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4A5BC" w14:textId="669E4506" w:rsidR="000D1E66" w:rsidRDefault="000D1E66" w:rsidP="000D1E66">
      <w:pPr>
        <w:pStyle w:val="Tytu"/>
        <w:jc w:val="left"/>
        <w:rPr>
          <w:sz w:val="56"/>
        </w:rPr>
      </w:pPr>
      <w:bookmarkStart w:id="0" w:name="_GoBack"/>
      <w:bookmarkEnd w:id="0"/>
    </w:p>
    <w:p w14:paraId="3526FB42" w14:textId="78B78A06" w:rsidR="000D1E66" w:rsidRDefault="000D1E66" w:rsidP="000D1E66">
      <w:pPr>
        <w:pStyle w:val="Tytu"/>
        <w:rPr>
          <w:sz w:val="56"/>
        </w:rPr>
      </w:pPr>
    </w:p>
    <w:p w14:paraId="3381E446" w14:textId="5E12CEEE" w:rsidR="000D1E66" w:rsidRDefault="000D1E66" w:rsidP="000D1E66">
      <w:pPr>
        <w:autoSpaceDE w:val="0"/>
        <w:autoSpaceDN w:val="0"/>
        <w:adjustRightInd w:val="0"/>
        <w:ind w:left="6930"/>
        <w:jc w:val="center"/>
        <w:rPr>
          <w:rFonts w:ascii="Arial" w:hAnsi="Arial" w:cs="Arial"/>
          <w:b/>
          <w:bCs/>
          <w:color w:val="000000"/>
        </w:rPr>
      </w:pPr>
      <w:r>
        <w:rPr>
          <w:rFonts w:ascii="Arial" w:hAnsi="Arial" w:cs="Arial"/>
          <w:b/>
          <w:bCs/>
          <w:color w:val="000000"/>
        </w:rPr>
        <w:t>AKCEPTUJĘ</w:t>
      </w:r>
    </w:p>
    <w:p w14:paraId="191F2E58" w14:textId="3F6776DA" w:rsidR="000D1E66" w:rsidRDefault="000D1E66" w:rsidP="000D1E66">
      <w:pPr>
        <w:autoSpaceDE w:val="0"/>
        <w:autoSpaceDN w:val="0"/>
        <w:adjustRightInd w:val="0"/>
        <w:jc w:val="right"/>
        <w:rPr>
          <w:rFonts w:ascii="Arial" w:hAnsi="Arial" w:cs="Arial"/>
          <w:color w:val="000000"/>
        </w:rPr>
      </w:pPr>
      <w:r>
        <w:rPr>
          <w:rFonts w:ascii="Arial" w:hAnsi="Arial" w:cs="Arial"/>
          <w:color w:val="000000"/>
        </w:rPr>
        <w:t>………..……………….</w:t>
      </w:r>
    </w:p>
    <w:p w14:paraId="5C41A26F" w14:textId="1FBBC947" w:rsidR="000D1E66" w:rsidRDefault="000D1E66" w:rsidP="000D1E66">
      <w:pPr>
        <w:spacing w:line="360" w:lineRule="auto"/>
        <w:ind w:left="6372" w:firstLine="468"/>
        <w:jc w:val="center"/>
        <w:rPr>
          <w:rFonts w:ascii="Arial" w:hAnsi="Arial" w:cs="Arial"/>
          <w:color w:val="000000"/>
        </w:rPr>
      </w:pPr>
      <w:r>
        <w:rPr>
          <w:rFonts w:ascii="Arial" w:hAnsi="Arial" w:cs="Arial"/>
          <w:color w:val="000000"/>
        </w:rPr>
        <w:t>(Minister Zdrowia)</w:t>
      </w:r>
    </w:p>
    <w:p w14:paraId="5D016C91" w14:textId="3C85E379" w:rsidR="000D1E66" w:rsidRDefault="000D1E66" w:rsidP="000D1E66">
      <w:pPr>
        <w:autoSpaceDE w:val="0"/>
        <w:autoSpaceDN w:val="0"/>
        <w:adjustRightInd w:val="0"/>
        <w:jc w:val="center"/>
        <w:rPr>
          <w:rFonts w:ascii="Arial" w:hAnsi="Arial" w:cs="Arial"/>
          <w:b/>
          <w:bCs/>
          <w:sz w:val="28"/>
          <w:szCs w:val="28"/>
        </w:rPr>
      </w:pPr>
    </w:p>
    <w:p w14:paraId="1AAED444" w14:textId="77777777" w:rsidR="000D1E66" w:rsidRDefault="000D1E66" w:rsidP="000D1E66">
      <w:pPr>
        <w:autoSpaceDE w:val="0"/>
        <w:autoSpaceDN w:val="0"/>
        <w:adjustRightInd w:val="0"/>
        <w:jc w:val="center"/>
        <w:rPr>
          <w:rFonts w:ascii="Arial" w:hAnsi="Arial" w:cs="Arial"/>
          <w:b/>
          <w:bCs/>
          <w:sz w:val="28"/>
          <w:szCs w:val="28"/>
        </w:rPr>
      </w:pPr>
    </w:p>
    <w:p w14:paraId="4011E329" w14:textId="77777777" w:rsidR="000D1E66" w:rsidRDefault="000D1E66" w:rsidP="000D1E66">
      <w:pPr>
        <w:autoSpaceDE w:val="0"/>
        <w:autoSpaceDN w:val="0"/>
        <w:adjustRightInd w:val="0"/>
        <w:jc w:val="center"/>
        <w:rPr>
          <w:rFonts w:ascii="Arial" w:hAnsi="Arial" w:cs="Arial"/>
          <w:b/>
          <w:bCs/>
          <w:sz w:val="36"/>
          <w:szCs w:val="36"/>
        </w:rPr>
      </w:pPr>
      <w:r>
        <w:rPr>
          <w:rFonts w:ascii="Arial" w:hAnsi="Arial" w:cs="Arial"/>
          <w:b/>
          <w:bCs/>
          <w:sz w:val="36"/>
          <w:szCs w:val="36"/>
        </w:rPr>
        <w:t>MINISTER ZDROWIA</w:t>
      </w:r>
    </w:p>
    <w:p w14:paraId="0944670D" w14:textId="77777777" w:rsidR="000D1E66" w:rsidRDefault="000D1E66" w:rsidP="000D1E66">
      <w:pPr>
        <w:autoSpaceDE w:val="0"/>
        <w:autoSpaceDN w:val="0"/>
        <w:adjustRightInd w:val="0"/>
        <w:rPr>
          <w:rFonts w:ascii="Arial" w:hAnsi="Arial" w:cs="Arial"/>
          <w:b/>
          <w:bCs/>
          <w:sz w:val="28"/>
          <w:szCs w:val="28"/>
        </w:rPr>
      </w:pPr>
    </w:p>
    <w:p w14:paraId="20321852" w14:textId="77777777" w:rsidR="000D1E66" w:rsidRDefault="000D1E66" w:rsidP="000D1E66">
      <w:pPr>
        <w:spacing w:line="360" w:lineRule="auto"/>
        <w:jc w:val="center"/>
        <w:rPr>
          <w:rFonts w:ascii="Arial" w:hAnsi="Arial" w:cs="Arial"/>
          <w:b/>
          <w:smallCaps/>
          <w:sz w:val="24"/>
          <w:szCs w:val="24"/>
        </w:rPr>
      </w:pPr>
      <w:r>
        <w:rPr>
          <w:rFonts w:ascii="Arial" w:hAnsi="Arial" w:cs="Arial"/>
          <w:b/>
          <w:smallCaps/>
        </w:rPr>
        <w:t xml:space="preserve">program polityki zdrowotnej </w:t>
      </w:r>
    </w:p>
    <w:p w14:paraId="3CDBB6EA" w14:textId="77777777" w:rsidR="000D1E66" w:rsidRDefault="000D1E66" w:rsidP="000D1E66">
      <w:pPr>
        <w:spacing w:line="360" w:lineRule="auto"/>
        <w:jc w:val="center"/>
        <w:rPr>
          <w:rFonts w:ascii="Arial" w:hAnsi="Arial" w:cs="Arial"/>
          <w:b/>
          <w:smallCaps/>
        </w:rPr>
      </w:pPr>
    </w:p>
    <w:p w14:paraId="0BAFCA65" w14:textId="4326D3C6" w:rsidR="000D1E66" w:rsidRPr="00D8092F" w:rsidRDefault="000D1E66" w:rsidP="00D8092F">
      <w:pPr>
        <w:pStyle w:val="Tytu"/>
        <w:rPr>
          <w:sz w:val="36"/>
          <w:szCs w:val="36"/>
        </w:rPr>
      </w:pPr>
      <w:r>
        <w:rPr>
          <w:sz w:val="36"/>
          <w:szCs w:val="36"/>
        </w:rPr>
        <w:t>„</w:t>
      </w:r>
      <w:r w:rsidRPr="008634C3">
        <w:rPr>
          <w:sz w:val="36"/>
          <w:szCs w:val="36"/>
        </w:rPr>
        <w:t xml:space="preserve">Leczenie antyretrowirusowe osób żyjących z wirusem </w:t>
      </w:r>
      <w:r w:rsidR="00633C38">
        <w:rPr>
          <w:sz w:val="36"/>
          <w:szCs w:val="36"/>
        </w:rPr>
        <w:t xml:space="preserve"> </w:t>
      </w:r>
      <w:r w:rsidRPr="008634C3">
        <w:rPr>
          <w:sz w:val="36"/>
          <w:szCs w:val="36"/>
        </w:rPr>
        <w:t>HIV w Polsce na lata 2017 – 2021</w:t>
      </w:r>
      <w:r>
        <w:rPr>
          <w:sz w:val="36"/>
          <w:szCs w:val="36"/>
        </w:rPr>
        <w:t>”</w:t>
      </w:r>
    </w:p>
    <w:p w14:paraId="71F42954" w14:textId="77777777" w:rsidR="000D1E66" w:rsidRDefault="000D1E66" w:rsidP="000D1E66">
      <w:pPr>
        <w:pStyle w:val="Tekstpodstawowy"/>
        <w:tabs>
          <w:tab w:val="left" w:pos="1276"/>
        </w:tabs>
        <w:spacing w:before="120" w:after="0" w:line="360" w:lineRule="auto"/>
        <w:jc w:val="both"/>
        <w:rPr>
          <w:rFonts w:ascii="Arial" w:hAnsi="Arial" w:cs="Arial"/>
          <w:sz w:val="30"/>
          <w:szCs w:val="24"/>
        </w:rPr>
      </w:pPr>
    </w:p>
    <w:p w14:paraId="3EE274E6" w14:textId="43143722" w:rsidR="000D1E66" w:rsidRDefault="000D1E66" w:rsidP="000D1E66">
      <w:pPr>
        <w:pStyle w:val="Tekstpodstawowy"/>
        <w:tabs>
          <w:tab w:val="left" w:pos="1276"/>
        </w:tabs>
        <w:spacing w:before="120" w:after="0" w:line="360" w:lineRule="auto"/>
        <w:jc w:val="center"/>
        <w:rPr>
          <w:rFonts w:ascii="Arial" w:hAnsi="Arial" w:cs="Arial"/>
          <w:b/>
          <w:sz w:val="20"/>
          <w:u w:val="single"/>
        </w:rPr>
      </w:pPr>
      <w:r>
        <w:rPr>
          <w:rFonts w:ascii="Arial" w:hAnsi="Arial" w:cs="Arial"/>
          <w:b/>
          <w:sz w:val="20"/>
        </w:rPr>
        <w:t>Podstawa prawna</w:t>
      </w:r>
      <w:r w:rsidR="002F07E1">
        <w:rPr>
          <w:rFonts w:ascii="Arial" w:hAnsi="Arial" w:cs="Arial"/>
          <w:b/>
          <w:sz w:val="20"/>
        </w:rPr>
        <w:t>:</w:t>
      </w:r>
      <w:r>
        <w:rPr>
          <w:rFonts w:ascii="Arial" w:hAnsi="Arial" w:cs="Arial"/>
          <w:b/>
          <w:sz w:val="20"/>
        </w:rPr>
        <w:t xml:space="preserve"> art. 48 ustawy z dnia 27 sierpnia 2004 r. o świadczeniach opieki zdrowotnej finansowanych ze środków publicznych (Dz. U. z </w:t>
      </w:r>
      <w:r w:rsidR="00D1710D">
        <w:rPr>
          <w:rFonts w:ascii="Arial" w:hAnsi="Arial" w:cs="Arial"/>
          <w:b/>
          <w:sz w:val="20"/>
        </w:rPr>
        <w:t>2017</w:t>
      </w:r>
      <w:r w:rsidR="00D75851">
        <w:rPr>
          <w:rFonts w:ascii="Arial" w:hAnsi="Arial" w:cs="Arial"/>
          <w:b/>
          <w:sz w:val="20"/>
        </w:rPr>
        <w:t xml:space="preserve"> r.</w:t>
      </w:r>
      <w:r>
        <w:rPr>
          <w:rFonts w:ascii="Arial" w:hAnsi="Arial" w:cs="Arial"/>
          <w:b/>
          <w:sz w:val="20"/>
        </w:rPr>
        <w:t xml:space="preserve"> </w:t>
      </w:r>
      <w:r w:rsidR="00D1710D">
        <w:rPr>
          <w:rFonts w:ascii="Arial" w:hAnsi="Arial" w:cs="Arial"/>
          <w:b/>
          <w:sz w:val="20"/>
        </w:rPr>
        <w:t>poz. 1938, z późn. zm.).</w:t>
      </w:r>
    </w:p>
    <w:p w14:paraId="10AB7F4A" w14:textId="77777777" w:rsidR="000D1E66" w:rsidRDefault="000D1E66" w:rsidP="000D1E66">
      <w:pPr>
        <w:pStyle w:val="Tekstpodstawowy"/>
        <w:tabs>
          <w:tab w:val="left" w:pos="1276"/>
        </w:tabs>
        <w:spacing w:after="0"/>
        <w:rPr>
          <w:rFonts w:ascii="Arial" w:hAnsi="Arial" w:cs="Arial"/>
          <w:b/>
          <w:sz w:val="28"/>
          <w:szCs w:val="24"/>
        </w:rPr>
      </w:pPr>
    </w:p>
    <w:p w14:paraId="1E3EE44B" w14:textId="77777777" w:rsidR="000D1E66" w:rsidRDefault="000D1E66" w:rsidP="000D1E66">
      <w:pPr>
        <w:pStyle w:val="Tekstpodstawowy"/>
        <w:tabs>
          <w:tab w:val="left" w:pos="1276"/>
        </w:tabs>
        <w:spacing w:after="0"/>
        <w:rPr>
          <w:rFonts w:ascii="Arial" w:hAnsi="Arial" w:cs="Arial"/>
          <w:sz w:val="28"/>
        </w:rPr>
      </w:pPr>
    </w:p>
    <w:p w14:paraId="7AAE4F28" w14:textId="77777777" w:rsidR="000D1E66" w:rsidRDefault="000D1E66" w:rsidP="000D1E66">
      <w:pPr>
        <w:pStyle w:val="Tekstpodstawowy"/>
        <w:tabs>
          <w:tab w:val="left" w:pos="1276"/>
        </w:tabs>
        <w:spacing w:after="0"/>
        <w:rPr>
          <w:rFonts w:ascii="Arial" w:hAnsi="Arial" w:cs="Arial"/>
          <w:sz w:val="28"/>
        </w:rPr>
      </w:pPr>
    </w:p>
    <w:p w14:paraId="0C1FA3A7" w14:textId="77777777" w:rsidR="000D1E66" w:rsidRDefault="000D1E66" w:rsidP="000D1E66">
      <w:pPr>
        <w:pStyle w:val="Tekstpodstawowy"/>
        <w:tabs>
          <w:tab w:val="left" w:pos="1276"/>
        </w:tabs>
        <w:spacing w:after="0"/>
        <w:jc w:val="center"/>
        <w:rPr>
          <w:rFonts w:ascii="Arial" w:hAnsi="Arial" w:cs="Arial"/>
          <w:sz w:val="28"/>
        </w:rPr>
      </w:pPr>
    </w:p>
    <w:p w14:paraId="34D5E35C" w14:textId="677D0351" w:rsidR="000D1E66" w:rsidRDefault="000D1E66" w:rsidP="000D1E66">
      <w:pPr>
        <w:pStyle w:val="Tekstpodstawowy"/>
        <w:tabs>
          <w:tab w:val="left" w:pos="1276"/>
        </w:tabs>
        <w:spacing w:after="0"/>
        <w:rPr>
          <w:rFonts w:ascii="Arial" w:hAnsi="Arial" w:cs="Arial"/>
          <w:sz w:val="28"/>
        </w:rPr>
      </w:pPr>
      <w:r>
        <w:rPr>
          <w:rFonts w:ascii="Arial" w:hAnsi="Arial" w:cs="Arial"/>
          <w:sz w:val="28"/>
        </w:rPr>
        <w:t xml:space="preserve">                                  </w:t>
      </w:r>
      <w:r w:rsidR="00427B15">
        <w:rPr>
          <w:rFonts w:ascii="Arial" w:hAnsi="Arial" w:cs="Arial"/>
          <w:sz w:val="28"/>
        </w:rPr>
        <w:tab/>
      </w:r>
      <w:r w:rsidR="00427B15">
        <w:rPr>
          <w:rFonts w:ascii="Arial" w:hAnsi="Arial" w:cs="Arial"/>
          <w:sz w:val="28"/>
        </w:rPr>
        <w:tab/>
      </w:r>
      <w:r>
        <w:rPr>
          <w:rFonts w:ascii="Arial" w:hAnsi="Arial" w:cs="Arial"/>
          <w:sz w:val="28"/>
        </w:rPr>
        <w:t xml:space="preserve">Warszawa </w:t>
      </w:r>
      <w:r w:rsidR="00427B15">
        <w:rPr>
          <w:rFonts w:ascii="Arial" w:hAnsi="Arial" w:cs="Arial"/>
          <w:sz w:val="28"/>
        </w:rPr>
        <w:t>2016</w:t>
      </w:r>
    </w:p>
    <w:p w14:paraId="0C8001EA" w14:textId="00C48CA8" w:rsidR="000D1E66" w:rsidRDefault="00D8092F" w:rsidP="00427B15">
      <w:pPr>
        <w:pStyle w:val="Tytu"/>
        <w:rPr>
          <w:sz w:val="56"/>
        </w:rPr>
      </w:pPr>
      <w:r>
        <w:rPr>
          <w:rFonts w:ascii="Arial" w:hAnsi="Arial" w:cs="Arial"/>
        </w:rPr>
        <w:t>(Aktualizacja 2018)</w:t>
      </w:r>
      <w:r w:rsidR="000D1E66">
        <w:rPr>
          <w:rFonts w:ascii="Arial" w:hAnsi="Arial" w:cs="Arial"/>
        </w:rPr>
        <w:br w:type="page"/>
      </w:r>
    </w:p>
    <w:p w14:paraId="25D6180B" w14:textId="77777777" w:rsidR="00592B87" w:rsidRPr="00115C4B" w:rsidRDefault="00592B87" w:rsidP="00592B87">
      <w:pPr>
        <w:pStyle w:val="Tytu"/>
        <w:rPr>
          <w:sz w:val="40"/>
          <w:szCs w:val="40"/>
        </w:rPr>
      </w:pPr>
      <w:r w:rsidRPr="00115C4B">
        <w:rPr>
          <w:sz w:val="40"/>
          <w:szCs w:val="40"/>
        </w:rPr>
        <w:lastRenderedPageBreak/>
        <w:t>Program polityki zdrowotnej</w:t>
      </w:r>
    </w:p>
    <w:p w14:paraId="21653404" w14:textId="77777777" w:rsidR="00592B87" w:rsidRPr="00C5593D" w:rsidRDefault="00592B87" w:rsidP="00592B87">
      <w:pPr>
        <w:pStyle w:val="Tytu"/>
        <w:rPr>
          <w:sz w:val="32"/>
          <w:szCs w:val="32"/>
        </w:rPr>
      </w:pPr>
    </w:p>
    <w:p w14:paraId="42894503" w14:textId="77777777" w:rsidR="00592B87" w:rsidRPr="008634C3" w:rsidRDefault="00592B87" w:rsidP="00592B87">
      <w:pPr>
        <w:pStyle w:val="Tytu"/>
        <w:rPr>
          <w:sz w:val="36"/>
          <w:szCs w:val="36"/>
        </w:rPr>
      </w:pPr>
      <w:r w:rsidRPr="008634C3">
        <w:rPr>
          <w:sz w:val="32"/>
        </w:rPr>
        <w:t xml:space="preserve"> </w:t>
      </w:r>
      <w:r w:rsidRPr="008634C3">
        <w:rPr>
          <w:sz w:val="36"/>
          <w:szCs w:val="36"/>
        </w:rPr>
        <w:t>Leczenie antyretrowirusowe osób żyjących z wirusem HIV w Polsce na lata 2017 – 2021</w:t>
      </w:r>
    </w:p>
    <w:p w14:paraId="2729497A" w14:textId="77777777" w:rsidR="00592B87" w:rsidRDefault="00592B87" w:rsidP="00C9488C">
      <w:pPr>
        <w:pStyle w:val="Tytu"/>
        <w:jc w:val="left"/>
        <w:rPr>
          <w:sz w:val="56"/>
        </w:rPr>
      </w:pPr>
      <w:r>
        <w:rPr>
          <w:sz w:val="56"/>
        </w:rPr>
        <w:t xml:space="preserve"> </w:t>
      </w:r>
    </w:p>
    <w:p w14:paraId="75F48870" w14:textId="77777777" w:rsidR="00EE5843" w:rsidRPr="00592B87" w:rsidRDefault="00592B87" w:rsidP="00592B87">
      <w:pPr>
        <w:pStyle w:val="Tytu"/>
        <w:jc w:val="both"/>
        <w:rPr>
          <w:szCs w:val="24"/>
        </w:rPr>
      </w:pPr>
      <w:r w:rsidRPr="00592B87">
        <w:rPr>
          <w:szCs w:val="24"/>
        </w:rPr>
        <w:t xml:space="preserve">opracowany </w:t>
      </w:r>
      <w:r>
        <w:rPr>
          <w:szCs w:val="24"/>
        </w:rPr>
        <w:t xml:space="preserve">na podstawie materiałów </w:t>
      </w:r>
      <w:r w:rsidR="0004466C">
        <w:rPr>
          <w:szCs w:val="24"/>
        </w:rPr>
        <w:t xml:space="preserve">przygotowanych </w:t>
      </w:r>
      <w:r>
        <w:rPr>
          <w:szCs w:val="24"/>
        </w:rPr>
        <w:t>przez Zespół do opracowania projektu polityki zdrowotnej „Leczenie antyretrowirusowe osób żyjących z wirusem  HIV w Polsce na lata 2017 – 2021” powołanego Zarządzeniem Ministra Zdrowia z dnia 9 listopada 2015 r.   (Dz. Urz. Min. Zdrow.  poz. 74) we współpracy z Krajowym Centrum ds. AIDS.</w:t>
      </w:r>
    </w:p>
    <w:p w14:paraId="41231697" w14:textId="77777777" w:rsidR="00C61686" w:rsidRPr="00C5593D" w:rsidRDefault="00592B87" w:rsidP="00EE5843">
      <w:pPr>
        <w:pStyle w:val="Tytu"/>
        <w:rPr>
          <w:szCs w:val="24"/>
        </w:rPr>
      </w:pPr>
      <w:r w:rsidRPr="00C5593D">
        <w:rPr>
          <w:noProof/>
          <w:sz w:val="48"/>
        </w:rPr>
        <w:drawing>
          <wp:anchor distT="0" distB="0" distL="114300" distR="114300" simplePos="0" relativeHeight="251660288" behindDoc="0" locked="0" layoutInCell="1" allowOverlap="1" wp14:anchorId="090BDEC2" wp14:editId="276D6C41">
            <wp:simplePos x="0" y="0"/>
            <wp:positionH relativeFrom="column">
              <wp:posOffset>2205355</wp:posOffset>
            </wp:positionH>
            <wp:positionV relativeFrom="paragraph">
              <wp:posOffset>350520</wp:posOffset>
            </wp:positionV>
            <wp:extent cx="1256400" cy="1342800"/>
            <wp:effectExtent l="0" t="0" r="1270" b="0"/>
            <wp:wrapTopAndBottom/>
            <wp:docPr id="1" name="Obraz 1" descr="\\serwer5\wszyscy\LOGO_KCds.AIDS\logo_KC_pl\logo_AIDS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wer5\wszyscy\LOGO_KCds.AIDS\logo_KC_pl\logo_AIDS_P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400" cy="1342800"/>
                    </a:xfrm>
                    <a:prstGeom prst="rect">
                      <a:avLst/>
                    </a:prstGeom>
                    <a:noFill/>
                    <a:ln>
                      <a:noFill/>
                    </a:ln>
                  </pic:spPr>
                </pic:pic>
              </a:graphicData>
            </a:graphic>
          </wp:anchor>
        </w:drawing>
      </w:r>
    </w:p>
    <w:p w14:paraId="7A2679E4" w14:textId="77777777" w:rsidR="005531A5" w:rsidRPr="00C5593D" w:rsidRDefault="005531A5" w:rsidP="00EE5843">
      <w:pPr>
        <w:pStyle w:val="Tytu"/>
        <w:rPr>
          <w:sz w:val="32"/>
          <w:szCs w:val="32"/>
        </w:rPr>
      </w:pPr>
    </w:p>
    <w:p w14:paraId="311F1445" w14:textId="77777777" w:rsidR="008634C3" w:rsidRDefault="008634C3" w:rsidP="0067353C">
      <w:pPr>
        <w:rPr>
          <w:rFonts w:ascii="Times New Roman" w:hAnsi="Times New Roman" w:cs="Times New Roman"/>
          <w:b/>
        </w:rPr>
      </w:pPr>
    </w:p>
    <w:p w14:paraId="10595909" w14:textId="77777777" w:rsidR="0067353C" w:rsidRPr="007F15BD" w:rsidRDefault="0067353C" w:rsidP="0067353C">
      <w:pPr>
        <w:ind w:left="360"/>
        <w:jc w:val="both"/>
        <w:rPr>
          <w:rFonts w:ascii="Times New Roman" w:hAnsi="Times New Roman" w:cs="Times New Roman"/>
          <w:b/>
          <w:sz w:val="24"/>
          <w:szCs w:val="24"/>
        </w:rPr>
      </w:pPr>
    </w:p>
    <w:p w14:paraId="4EB96A10"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3A26BFB4"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7B9538B3"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26AD22D7"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5B1E56AA"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35EF9951"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43D97EEF"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09E76DBF"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0E69E07A"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0ED5629E"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2B350704"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2C5AE019"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3553E90A"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6F1FE2D2"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354D895A"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7A9B0D4B"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295A0104"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7CE5B936"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13FF46C1" w14:textId="77777777" w:rsidR="007F15BD" w:rsidRPr="00B2640F" w:rsidRDefault="007F15BD" w:rsidP="007F15BD">
      <w:pPr>
        <w:pStyle w:val="Akapitzlist"/>
        <w:rPr>
          <w:rFonts w:ascii="Times New Roman" w:hAnsi="Times New Roman" w:cs="Times New Roman"/>
          <w:b/>
        </w:rPr>
      </w:pPr>
    </w:p>
    <w:p w14:paraId="434A1096"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bookmarkStart w:id="1" w:name="_Toc454360658" w:displacedByCustomXml="next"/>
    <w:sdt>
      <w:sdtPr>
        <w:rPr>
          <w:rFonts w:asciiTheme="minorHAnsi" w:eastAsiaTheme="minorHAnsi" w:hAnsiTheme="minorHAnsi" w:cstheme="minorBidi"/>
          <w:b w:val="0"/>
          <w:bCs w:val="0"/>
          <w:color w:val="auto"/>
          <w:sz w:val="22"/>
          <w:szCs w:val="22"/>
          <w:lang w:eastAsia="en-US"/>
        </w:rPr>
        <w:id w:val="1463550024"/>
        <w:docPartObj>
          <w:docPartGallery w:val="Table of Contents"/>
          <w:docPartUnique/>
        </w:docPartObj>
      </w:sdtPr>
      <w:sdtEndPr/>
      <w:sdtContent>
        <w:p w14:paraId="0B6B265C" w14:textId="77777777" w:rsidR="00673A4F" w:rsidRDefault="00673A4F" w:rsidP="0037462D">
          <w:pPr>
            <w:pStyle w:val="Nagwekspisutreci"/>
            <w:numPr>
              <w:ilvl w:val="0"/>
              <w:numId w:val="0"/>
            </w:numPr>
          </w:pPr>
          <w:r>
            <w:t>Spis treści</w:t>
          </w:r>
        </w:p>
        <w:p w14:paraId="28AB3F10" w14:textId="77777777" w:rsidR="00090707" w:rsidRDefault="00152F99">
          <w:pPr>
            <w:pStyle w:val="Spistreci1"/>
            <w:rPr>
              <w:rFonts w:eastAsiaTheme="minorEastAsia"/>
              <w:noProof/>
              <w:lang w:eastAsia="pl-PL"/>
            </w:rPr>
          </w:pPr>
          <w:r>
            <w:fldChar w:fldCharType="begin"/>
          </w:r>
          <w:r w:rsidR="00673A4F">
            <w:instrText xml:space="preserve"> TOC \o "1-3" \h \z \u </w:instrText>
          </w:r>
          <w:r>
            <w:fldChar w:fldCharType="separate"/>
          </w:r>
          <w:hyperlink w:anchor="_Toc469647874" w:history="1">
            <w:r w:rsidR="00090707" w:rsidRPr="006E7025">
              <w:rPr>
                <w:rStyle w:val="Hipercze"/>
                <w:noProof/>
              </w:rPr>
              <w:t>I.</w:t>
            </w:r>
            <w:r w:rsidR="00090707">
              <w:rPr>
                <w:rFonts w:eastAsiaTheme="minorEastAsia"/>
                <w:noProof/>
                <w:lang w:eastAsia="pl-PL"/>
              </w:rPr>
              <w:tab/>
            </w:r>
            <w:r w:rsidR="00090707" w:rsidRPr="006E7025">
              <w:rPr>
                <w:rStyle w:val="Hipercze"/>
                <w:noProof/>
              </w:rPr>
              <w:t>Streszczenie</w:t>
            </w:r>
            <w:r w:rsidR="00090707">
              <w:rPr>
                <w:noProof/>
                <w:webHidden/>
              </w:rPr>
              <w:tab/>
            </w:r>
            <w:r>
              <w:rPr>
                <w:noProof/>
                <w:webHidden/>
              </w:rPr>
              <w:fldChar w:fldCharType="begin"/>
            </w:r>
            <w:r w:rsidR="00090707">
              <w:rPr>
                <w:noProof/>
                <w:webHidden/>
              </w:rPr>
              <w:instrText xml:space="preserve"> PAGEREF _Toc469647874 \h </w:instrText>
            </w:r>
            <w:r>
              <w:rPr>
                <w:noProof/>
                <w:webHidden/>
              </w:rPr>
            </w:r>
            <w:r>
              <w:rPr>
                <w:noProof/>
                <w:webHidden/>
              </w:rPr>
              <w:fldChar w:fldCharType="separate"/>
            </w:r>
            <w:r w:rsidR="003B2B45">
              <w:rPr>
                <w:noProof/>
                <w:webHidden/>
              </w:rPr>
              <w:t>5</w:t>
            </w:r>
            <w:r>
              <w:rPr>
                <w:noProof/>
                <w:webHidden/>
              </w:rPr>
              <w:fldChar w:fldCharType="end"/>
            </w:r>
          </w:hyperlink>
        </w:p>
        <w:p w14:paraId="4C9EFFA9" w14:textId="77777777" w:rsidR="00090707" w:rsidRPr="00090707" w:rsidRDefault="00090707">
          <w:pPr>
            <w:pStyle w:val="Spistreci2"/>
            <w:rPr>
              <w:rFonts w:eastAsiaTheme="minorEastAsia"/>
              <w:noProof/>
              <w:lang w:eastAsia="pl-PL"/>
            </w:rPr>
          </w:pPr>
          <w:r w:rsidRPr="00090707">
            <w:rPr>
              <w:rStyle w:val="Hipercze"/>
              <w:noProof/>
              <w:color w:val="auto"/>
              <w:u w:val="none"/>
            </w:rPr>
            <w:lastRenderedPageBreak/>
            <w:t xml:space="preserve">1.     </w:t>
          </w:r>
          <w:hyperlink w:anchor="_Toc469647875" w:history="1">
            <w:r w:rsidRPr="00090707">
              <w:rPr>
                <w:rStyle w:val="Hipercze"/>
                <w:noProof/>
                <w:color w:val="auto"/>
                <w:u w:val="none"/>
              </w:rPr>
              <w:t>Skrótowy opis celów i podstawowych elementów programu.</w:t>
            </w:r>
            <w:r w:rsidRPr="00090707">
              <w:rPr>
                <w:noProof/>
                <w:webHidden/>
              </w:rPr>
              <w:tab/>
            </w:r>
            <w:r w:rsidR="00152F99" w:rsidRPr="00090707">
              <w:rPr>
                <w:noProof/>
                <w:webHidden/>
              </w:rPr>
              <w:fldChar w:fldCharType="begin"/>
            </w:r>
            <w:r w:rsidRPr="00090707">
              <w:rPr>
                <w:noProof/>
                <w:webHidden/>
              </w:rPr>
              <w:instrText xml:space="preserve"> PAGEREF _Toc469647875 \h </w:instrText>
            </w:r>
            <w:r w:rsidR="00152F99" w:rsidRPr="00090707">
              <w:rPr>
                <w:noProof/>
                <w:webHidden/>
              </w:rPr>
            </w:r>
            <w:r w:rsidR="00152F99" w:rsidRPr="00090707">
              <w:rPr>
                <w:noProof/>
                <w:webHidden/>
              </w:rPr>
              <w:fldChar w:fldCharType="separate"/>
            </w:r>
            <w:r w:rsidR="003B2B45">
              <w:rPr>
                <w:noProof/>
                <w:webHidden/>
              </w:rPr>
              <w:t>5</w:t>
            </w:r>
            <w:r w:rsidR="00152F99" w:rsidRPr="00090707">
              <w:rPr>
                <w:noProof/>
                <w:webHidden/>
              </w:rPr>
              <w:fldChar w:fldCharType="end"/>
            </w:r>
          </w:hyperlink>
        </w:p>
        <w:p w14:paraId="0AC2CEBD" w14:textId="77777777" w:rsidR="00090707" w:rsidRPr="00090707" w:rsidRDefault="00090707">
          <w:pPr>
            <w:pStyle w:val="Spistreci2"/>
            <w:rPr>
              <w:rFonts w:eastAsiaTheme="minorEastAsia"/>
              <w:noProof/>
              <w:lang w:eastAsia="pl-PL"/>
            </w:rPr>
          </w:pPr>
          <w:r w:rsidRPr="00090707">
            <w:rPr>
              <w:rStyle w:val="Hipercze"/>
              <w:noProof/>
              <w:color w:val="auto"/>
              <w:u w:val="none"/>
            </w:rPr>
            <w:t xml:space="preserve">2.     </w:t>
          </w:r>
          <w:hyperlink w:anchor="_Toc469647876" w:history="1">
            <w:r w:rsidRPr="00090707">
              <w:rPr>
                <w:rStyle w:val="Hipercze"/>
                <w:noProof/>
                <w:color w:val="auto"/>
                <w:u w:val="none"/>
              </w:rPr>
              <w:t>Określenie wysokości środków niezbędnych na realizację Programu  w latach 2017-2021.</w:t>
            </w:r>
            <w:r w:rsidRPr="00090707">
              <w:rPr>
                <w:noProof/>
                <w:webHidden/>
              </w:rPr>
              <w:tab/>
            </w:r>
            <w:r w:rsidR="00152F99" w:rsidRPr="00090707">
              <w:rPr>
                <w:noProof/>
                <w:webHidden/>
              </w:rPr>
              <w:fldChar w:fldCharType="begin"/>
            </w:r>
            <w:r w:rsidRPr="00090707">
              <w:rPr>
                <w:noProof/>
                <w:webHidden/>
              </w:rPr>
              <w:instrText xml:space="preserve"> PAGEREF _Toc469647876 \h </w:instrText>
            </w:r>
            <w:r w:rsidR="00152F99" w:rsidRPr="00090707">
              <w:rPr>
                <w:noProof/>
                <w:webHidden/>
              </w:rPr>
            </w:r>
            <w:r w:rsidR="00152F99" w:rsidRPr="00090707">
              <w:rPr>
                <w:noProof/>
                <w:webHidden/>
              </w:rPr>
              <w:fldChar w:fldCharType="separate"/>
            </w:r>
            <w:r w:rsidR="003B2B45">
              <w:rPr>
                <w:noProof/>
                <w:webHidden/>
              </w:rPr>
              <w:t>7</w:t>
            </w:r>
            <w:r w:rsidR="00152F99" w:rsidRPr="00090707">
              <w:rPr>
                <w:noProof/>
                <w:webHidden/>
              </w:rPr>
              <w:fldChar w:fldCharType="end"/>
            </w:r>
          </w:hyperlink>
        </w:p>
        <w:p w14:paraId="6E81E20D" w14:textId="371EF485" w:rsidR="00090707" w:rsidRDefault="002B551D">
          <w:pPr>
            <w:pStyle w:val="Spistreci2"/>
            <w:rPr>
              <w:rFonts w:eastAsiaTheme="minorEastAsia"/>
              <w:noProof/>
              <w:lang w:eastAsia="pl-PL"/>
            </w:rPr>
          </w:pPr>
          <w:hyperlink w:anchor="_Toc469647881" w:history="1">
            <w:r w:rsidR="00090707" w:rsidRPr="006E7025">
              <w:rPr>
                <w:rStyle w:val="Hipercze"/>
                <w:noProof/>
                <w:lang w:val="en-US"/>
              </w:rPr>
              <w:t>3.</w:t>
            </w:r>
            <w:r w:rsidR="00090707">
              <w:rPr>
                <w:rFonts w:eastAsiaTheme="minorEastAsia"/>
                <w:noProof/>
                <w:lang w:eastAsia="pl-PL"/>
              </w:rPr>
              <w:tab/>
            </w:r>
            <w:r w:rsidR="00090707" w:rsidRPr="006E7025">
              <w:rPr>
                <w:rStyle w:val="Hipercze"/>
                <w:i/>
                <w:noProof/>
                <w:lang w:val="en-GB"/>
              </w:rPr>
              <w:t>Monitoring and reporting on the health sector response to HIV/AIDS</w:t>
            </w:r>
            <w:r w:rsidR="00090707" w:rsidRPr="006E7025">
              <w:rPr>
                <w:rStyle w:val="Hipercze"/>
                <w:noProof/>
                <w:lang w:val="en-GB"/>
              </w:rPr>
              <w:t xml:space="preserve">; Poland country report 2012. </w:t>
            </w:r>
            <w:r w:rsidR="00090707" w:rsidRPr="006E7025">
              <w:rPr>
                <w:rStyle w:val="Hipercze"/>
                <w:noProof/>
                <w:lang w:val="en-US"/>
              </w:rPr>
              <w:t>Geneva, World Health Organization, 2012.</w:t>
            </w:r>
            <w:r w:rsidR="00090707">
              <w:rPr>
                <w:noProof/>
                <w:webHidden/>
              </w:rPr>
              <w:tab/>
            </w:r>
            <w:r w:rsidR="00152F99">
              <w:rPr>
                <w:noProof/>
                <w:webHidden/>
              </w:rPr>
              <w:fldChar w:fldCharType="begin"/>
            </w:r>
            <w:r w:rsidR="00090707">
              <w:rPr>
                <w:noProof/>
                <w:webHidden/>
              </w:rPr>
              <w:instrText xml:space="preserve"> PAGEREF _Toc469647881 \h </w:instrText>
            </w:r>
            <w:r w:rsidR="00152F99">
              <w:rPr>
                <w:noProof/>
                <w:webHidden/>
              </w:rPr>
            </w:r>
            <w:r w:rsidR="00152F99">
              <w:rPr>
                <w:noProof/>
                <w:webHidden/>
              </w:rPr>
              <w:fldChar w:fldCharType="separate"/>
            </w:r>
            <w:r w:rsidR="003B2B45">
              <w:rPr>
                <w:noProof/>
                <w:webHidden/>
              </w:rPr>
              <w:t>9</w:t>
            </w:r>
            <w:r w:rsidR="00152F99">
              <w:rPr>
                <w:noProof/>
                <w:webHidden/>
              </w:rPr>
              <w:fldChar w:fldCharType="end"/>
            </w:r>
          </w:hyperlink>
        </w:p>
        <w:p w14:paraId="07CA122C" w14:textId="39975CCC" w:rsidR="00090707" w:rsidRDefault="00090707">
          <w:pPr>
            <w:pStyle w:val="Spistreci2"/>
            <w:rPr>
              <w:rFonts w:eastAsiaTheme="minorEastAsia"/>
              <w:noProof/>
              <w:lang w:eastAsia="pl-PL"/>
            </w:rPr>
          </w:pPr>
          <w:r w:rsidRPr="00090707">
            <w:rPr>
              <w:rStyle w:val="Hipercze"/>
              <w:noProof/>
              <w:color w:val="auto"/>
              <w:u w:val="none"/>
            </w:rPr>
            <w:t xml:space="preserve">4.    </w:t>
          </w:r>
          <w:hyperlink w:anchor="_Toc469647882" w:history="1">
            <w:r w:rsidRPr="006E7025">
              <w:rPr>
                <w:rStyle w:val="Hipercze"/>
                <w:noProof/>
              </w:rPr>
              <w:t xml:space="preserve">Spodziewane efekty i korzyści wynikające z potencjalnego wdrożenia Programu, w tym </w:t>
            </w:r>
            <w:r>
              <w:rPr>
                <w:rStyle w:val="Hipercze"/>
                <w:noProof/>
              </w:rPr>
              <w:t xml:space="preserve"> </w:t>
            </w:r>
            <w:r w:rsidRPr="006E7025">
              <w:rPr>
                <w:rStyle w:val="Hipercze"/>
                <w:noProof/>
              </w:rPr>
              <w:t>określenie głównych mierzalnych/niemierzalnych korzyści i kosztów.</w:t>
            </w:r>
            <w:r>
              <w:rPr>
                <w:noProof/>
                <w:webHidden/>
              </w:rPr>
              <w:tab/>
            </w:r>
            <w:r w:rsidR="00152F99">
              <w:rPr>
                <w:noProof/>
                <w:webHidden/>
              </w:rPr>
              <w:fldChar w:fldCharType="begin"/>
            </w:r>
            <w:r>
              <w:rPr>
                <w:noProof/>
                <w:webHidden/>
              </w:rPr>
              <w:instrText xml:space="preserve"> PAGEREF _Toc469647882 \h </w:instrText>
            </w:r>
            <w:r w:rsidR="00152F99">
              <w:rPr>
                <w:noProof/>
                <w:webHidden/>
              </w:rPr>
            </w:r>
            <w:r w:rsidR="00152F99">
              <w:rPr>
                <w:noProof/>
                <w:webHidden/>
              </w:rPr>
              <w:fldChar w:fldCharType="separate"/>
            </w:r>
            <w:r w:rsidR="003B2B45">
              <w:rPr>
                <w:noProof/>
                <w:webHidden/>
              </w:rPr>
              <w:t>9</w:t>
            </w:r>
            <w:r w:rsidR="00152F99">
              <w:rPr>
                <w:noProof/>
                <w:webHidden/>
              </w:rPr>
              <w:fldChar w:fldCharType="end"/>
            </w:r>
          </w:hyperlink>
        </w:p>
        <w:p w14:paraId="6E27E8CA" w14:textId="7ECFC6B6" w:rsidR="00090707" w:rsidRDefault="00090707">
          <w:pPr>
            <w:pStyle w:val="Spistreci1"/>
            <w:rPr>
              <w:rFonts w:eastAsiaTheme="minorEastAsia"/>
              <w:noProof/>
              <w:lang w:eastAsia="pl-PL"/>
            </w:rPr>
          </w:pPr>
          <w:r w:rsidRPr="00090707">
            <w:rPr>
              <w:rStyle w:val="Hipercze"/>
              <w:noProof/>
              <w:color w:val="auto"/>
              <w:u w:val="none"/>
            </w:rPr>
            <w:t xml:space="preserve">II . </w:t>
          </w:r>
          <w:r w:rsidRPr="00090707">
            <w:rPr>
              <w:rStyle w:val="Hipercze"/>
              <w:noProof/>
              <w:u w:val="none"/>
            </w:rPr>
            <w:t xml:space="preserve"> </w:t>
          </w:r>
          <w:hyperlink w:anchor="_Toc469647883" w:history="1">
            <w:r w:rsidRPr="006E7025">
              <w:rPr>
                <w:rStyle w:val="Hipercze"/>
                <w:noProof/>
              </w:rPr>
              <w:t>Zdefiniowanie problemu, określenie potrzeby</w:t>
            </w:r>
            <w:r>
              <w:rPr>
                <w:noProof/>
                <w:webHidden/>
              </w:rPr>
              <w:tab/>
            </w:r>
            <w:r w:rsidR="00152F99">
              <w:rPr>
                <w:noProof/>
                <w:webHidden/>
              </w:rPr>
              <w:fldChar w:fldCharType="begin"/>
            </w:r>
            <w:r>
              <w:rPr>
                <w:noProof/>
                <w:webHidden/>
              </w:rPr>
              <w:instrText xml:space="preserve"> PAGEREF _Toc469647883 \h </w:instrText>
            </w:r>
            <w:r w:rsidR="00152F99">
              <w:rPr>
                <w:noProof/>
                <w:webHidden/>
              </w:rPr>
            </w:r>
            <w:r w:rsidR="00152F99">
              <w:rPr>
                <w:noProof/>
                <w:webHidden/>
              </w:rPr>
              <w:fldChar w:fldCharType="separate"/>
            </w:r>
            <w:r w:rsidR="003B2B45">
              <w:rPr>
                <w:noProof/>
                <w:webHidden/>
              </w:rPr>
              <w:t>10</w:t>
            </w:r>
            <w:r w:rsidR="00152F99">
              <w:rPr>
                <w:noProof/>
                <w:webHidden/>
              </w:rPr>
              <w:fldChar w:fldCharType="end"/>
            </w:r>
          </w:hyperlink>
        </w:p>
        <w:p w14:paraId="0C1A802D" w14:textId="77777777" w:rsidR="00090707" w:rsidRDefault="002B551D">
          <w:pPr>
            <w:pStyle w:val="Spistreci2"/>
            <w:rPr>
              <w:rFonts w:eastAsiaTheme="minorEastAsia"/>
              <w:noProof/>
              <w:lang w:eastAsia="pl-PL"/>
            </w:rPr>
          </w:pPr>
          <w:hyperlink w:anchor="_Toc469647884" w:history="1">
            <w:r w:rsidR="00090707" w:rsidRPr="006E7025">
              <w:rPr>
                <w:rStyle w:val="Hipercze"/>
                <w:noProof/>
              </w:rPr>
              <w:t>1.</w:t>
            </w:r>
            <w:r w:rsidR="00090707">
              <w:rPr>
                <w:rFonts w:eastAsiaTheme="minorEastAsia"/>
                <w:noProof/>
                <w:lang w:eastAsia="pl-PL"/>
              </w:rPr>
              <w:tab/>
            </w:r>
            <w:r w:rsidR="00090707" w:rsidRPr="006E7025">
              <w:rPr>
                <w:rStyle w:val="Hipercze"/>
                <w:noProof/>
              </w:rPr>
              <w:t>Opis problemu.</w:t>
            </w:r>
            <w:r w:rsidR="00090707">
              <w:rPr>
                <w:noProof/>
                <w:webHidden/>
              </w:rPr>
              <w:tab/>
            </w:r>
            <w:r w:rsidR="00152F99">
              <w:rPr>
                <w:noProof/>
                <w:webHidden/>
              </w:rPr>
              <w:fldChar w:fldCharType="begin"/>
            </w:r>
            <w:r w:rsidR="00090707">
              <w:rPr>
                <w:noProof/>
                <w:webHidden/>
              </w:rPr>
              <w:instrText xml:space="preserve"> PAGEREF _Toc469647884 \h </w:instrText>
            </w:r>
            <w:r w:rsidR="00152F99">
              <w:rPr>
                <w:noProof/>
                <w:webHidden/>
              </w:rPr>
            </w:r>
            <w:r w:rsidR="00152F99">
              <w:rPr>
                <w:noProof/>
                <w:webHidden/>
              </w:rPr>
              <w:fldChar w:fldCharType="separate"/>
            </w:r>
            <w:r w:rsidR="003B2B45">
              <w:rPr>
                <w:noProof/>
                <w:webHidden/>
              </w:rPr>
              <w:t>11</w:t>
            </w:r>
            <w:r w:rsidR="00152F99">
              <w:rPr>
                <w:noProof/>
                <w:webHidden/>
              </w:rPr>
              <w:fldChar w:fldCharType="end"/>
            </w:r>
          </w:hyperlink>
        </w:p>
        <w:p w14:paraId="6FB3FC50" w14:textId="77777777" w:rsidR="00090707" w:rsidRDefault="002B551D">
          <w:pPr>
            <w:pStyle w:val="Spistreci3"/>
            <w:rPr>
              <w:rFonts w:eastAsiaTheme="minorEastAsia"/>
              <w:noProof/>
              <w:lang w:eastAsia="pl-PL"/>
            </w:rPr>
          </w:pPr>
          <w:hyperlink w:anchor="_Toc469647885" w:history="1">
            <w:r w:rsidR="00090707" w:rsidRPr="006E7025">
              <w:rPr>
                <w:rStyle w:val="Hipercze"/>
                <w:noProof/>
              </w:rPr>
              <w:t>1.1.</w:t>
            </w:r>
            <w:r w:rsidR="00090707">
              <w:rPr>
                <w:rFonts w:eastAsiaTheme="minorEastAsia"/>
                <w:noProof/>
                <w:lang w:eastAsia="pl-PL"/>
              </w:rPr>
              <w:tab/>
            </w:r>
            <w:r w:rsidR="00090707" w:rsidRPr="006E7025">
              <w:rPr>
                <w:rStyle w:val="Hipercze"/>
                <w:noProof/>
              </w:rPr>
              <w:t>Ranga problemu HIV/AIDS w zdrowiu publicznym.</w:t>
            </w:r>
            <w:r w:rsidR="00090707">
              <w:rPr>
                <w:noProof/>
                <w:webHidden/>
              </w:rPr>
              <w:tab/>
            </w:r>
            <w:r w:rsidR="00152F99">
              <w:rPr>
                <w:noProof/>
                <w:webHidden/>
              </w:rPr>
              <w:fldChar w:fldCharType="begin"/>
            </w:r>
            <w:r w:rsidR="00090707">
              <w:rPr>
                <w:noProof/>
                <w:webHidden/>
              </w:rPr>
              <w:instrText xml:space="preserve"> PAGEREF _Toc469647885 \h </w:instrText>
            </w:r>
            <w:r w:rsidR="00152F99">
              <w:rPr>
                <w:noProof/>
                <w:webHidden/>
              </w:rPr>
            </w:r>
            <w:r w:rsidR="00152F99">
              <w:rPr>
                <w:noProof/>
                <w:webHidden/>
              </w:rPr>
              <w:fldChar w:fldCharType="separate"/>
            </w:r>
            <w:r w:rsidR="003B2B45">
              <w:rPr>
                <w:noProof/>
                <w:webHidden/>
              </w:rPr>
              <w:t>11</w:t>
            </w:r>
            <w:r w:rsidR="00152F99">
              <w:rPr>
                <w:noProof/>
                <w:webHidden/>
              </w:rPr>
              <w:fldChar w:fldCharType="end"/>
            </w:r>
          </w:hyperlink>
        </w:p>
        <w:p w14:paraId="66E36B37" w14:textId="77777777" w:rsidR="00090707" w:rsidRDefault="002B551D">
          <w:pPr>
            <w:pStyle w:val="Spistreci3"/>
            <w:rPr>
              <w:rFonts w:eastAsiaTheme="minorEastAsia"/>
              <w:noProof/>
              <w:lang w:eastAsia="pl-PL"/>
            </w:rPr>
          </w:pPr>
          <w:hyperlink w:anchor="_Toc469647886" w:history="1">
            <w:r w:rsidR="00090707" w:rsidRPr="006E7025">
              <w:rPr>
                <w:rStyle w:val="Hipercze"/>
                <w:noProof/>
              </w:rPr>
              <w:t>1.2.</w:t>
            </w:r>
            <w:r w:rsidR="00090707">
              <w:rPr>
                <w:rFonts w:eastAsiaTheme="minorEastAsia"/>
                <w:noProof/>
                <w:lang w:eastAsia="pl-PL"/>
              </w:rPr>
              <w:tab/>
            </w:r>
            <w:r w:rsidR="00090707" w:rsidRPr="006E7025">
              <w:rPr>
                <w:rStyle w:val="Hipercze"/>
                <w:noProof/>
              </w:rPr>
              <w:t>Programy leczenia antyretrowirusowego i strategia walki z epidemią HIV  w Polsce na tle innych krajów z regionu Europy Centralnej i Wschodniej (CEE).</w:t>
            </w:r>
            <w:r w:rsidR="00090707">
              <w:rPr>
                <w:noProof/>
                <w:webHidden/>
              </w:rPr>
              <w:tab/>
            </w:r>
            <w:r w:rsidR="00152F99">
              <w:rPr>
                <w:noProof/>
                <w:webHidden/>
              </w:rPr>
              <w:fldChar w:fldCharType="begin"/>
            </w:r>
            <w:r w:rsidR="00090707">
              <w:rPr>
                <w:noProof/>
                <w:webHidden/>
              </w:rPr>
              <w:instrText xml:space="preserve"> PAGEREF _Toc469647886 \h </w:instrText>
            </w:r>
            <w:r w:rsidR="00152F99">
              <w:rPr>
                <w:noProof/>
                <w:webHidden/>
              </w:rPr>
            </w:r>
            <w:r w:rsidR="00152F99">
              <w:rPr>
                <w:noProof/>
                <w:webHidden/>
              </w:rPr>
              <w:fldChar w:fldCharType="separate"/>
            </w:r>
            <w:r w:rsidR="003B2B45">
              <w:rPr>
                <w:noProof/>
                <w:webHidden/>
              </w:rPr>
              <w:t>14</w:t>
            </w:r>
            <w:r w:rsidR="00152F99">
              <w:rPr>
                <w:noProof/>
                <w:webHidden/>
              </w:rPr>
              <w:fldChar w:fldCharType="end"/>
            </w:r>
          </w:hyperlink>
        </w:p>
        <w:p w14:paraId="3D951B63" w14:textId="040734B3" w:rsidR="00090707" w:rsidRDefault="002B551D">
          <w:pPr>
            <w:pStyle w:val="Spistreci3"/>
            <w:rPr>
              <w:rFonts w:eastAsiaTheme="minorEastAsia"/>
              <w:noProof/>
              <w:lang w:eastAsia="pl-PL"/>
            </w:rPr>
          </w:pPr>
          <w:hyperlink w:anchor="_Toc469647887" w:history="1">
            <w:r w:rsidR="00090707" w:rsidRPr="006E7025">
              <w:rPr>
                <w:rStyle w:val="Hipercze"/>
                <w:noProof/>
              </w:rPr>
              <w:t>1.3.</w:t>
            </w:r>
            <w:r w:rsidR="00090707">
              <w:rPr>
                <w:rFonts w:eastAsiaTheme="minorEastAsia"/>
                <w:noProof/>
                <w:lang w:eastAsia="pl-PL"/>
              </w:rPr>
              <w:tab/>
            </w:r>
            <w:r w:rsidR="00090707" w:rsidRPr="006E7025">
              <w:rPr>
                <w:rStyle w:val="Hipercze"/>
                <w:noProof/>
              </w:rPr>
              <w:t>Systemy opieki zdrowotnej nad chorymi z HIV/AIDS.</w:t>
            </w:r>
            <w:r w:rsidR="00090707">
              <w:rPr>
                <w:noProof/>
                <w:webHidden/>
              </w:rPr>
              <w:tab/>
            </w:r>
            <w:r w:rsidR="00152F99">
              <w:rPr>
                <w:noProof/>
                <w:webHidden/>
              </w:rPr>
              <w:fldChar w:fldCharType="begin"/>
            </w:r>
            <w:r w:rsidR="00090707">
              <w:rPr>
                <w:noProof/>
                <w:webHidden/>
              </w:rPr>
              <w:instrText xml:space="preserve"> PAGEREF _Toc469647887 \h </w:instrText>
            </w:r>
            <w:r w:rsidR="00152F99">
              <w:rPr>
                <w:noProof/>
                <w:webHidden/>
              </w:rPr>
            </w:r>
            <w:r w:rsidR="00152F99">
              <w:rPr>
                <w:noProof/>
                <w:webHidden/>
              </w:rPr>
              <w:fldChar w:fldCharType="separate"/>
            </w:r>
            <w:r w:rsidR="003B2B45">
              <w:rPr>
                <w:noProof/>
                <w:webHidden/>
              </w:rPr>
              <w:t>15</w:t>
            </w:r>
            <w:r w:rsidR="00152F99">
              <w:rPr>
                <w:noProof/>
                <w:webHidden/>
              </w:rPr>
              <w:fldChar w:fldCharType="end"/>
            </w:r>
          </w:hyperlink>
        </w:p>
        <w:p w14:paraId="1C4868DA" w14:textId="77777777" w:rsidR="00090707" w:rsidRDefault="002B551D">
          <w:pPr>
            <w:pStyle w:val="Spistreci2"/>
            <w:rPr>
              <w:rFonts w:eastAsiaTheme="minorEastAsia"/>
              <w:noProof/>
              <w:lang w:eastAsia="pl-PL"/>
            </w:rPr>
          </w:pPr>
          <w:hyperlink w:anchor="_Toc469647888" w:history="1">
            <w:r w:rsidR="00090707" w:rsidRPr="006E7025">
              <w:rPr>
                <w:rStyle w:val="Hipercze"/>
                <w:noProof/>
              </w:rPr>
              <w:t>2.</w:t>
            </w:r>
            <w:r w:rsidR="00090707">
              <w:rPr>
                <w:rFonts w:eastAsiaTheme="minorEastAsia"/>
                <w:noProof/>
                <w:lang w:eastAsia="pl-PL"/>
              </w:rPr>
              <w:tab/>
            </w:r>
            <w:r w:rsidR="00090707" w:rsidRPr="006E7025">
              <w:rPr>
                <w:rStyle w:val="Hipercze"/>
                <w:noProof/>
              </w:rPr>
              <w:t>Przyczyny istnienia problemu.</w:t>
            </w:r>
            <w:r w:rsidR="00090707">
              <w:rPr>
                <w:noProof/>
                <w:webHidden/>
              </w:rPr>
              <w:tab/>
            </w:r>
            <w:r w:rsidR="00152F99">
              <w:rPr>
                <w:noProof/>
                <w:webHidden/>
              </w:rPr>
              <w:fldChar w:fldCharType="begin"/>
            </w:r>
            <w:r w:rsidR="00090707">
              <w:rPr>
                <w:noProof/>
                <w:webHidden/>
              </w:rPr>
              <w:instrText xml:space="preserve"> PAGEREF _Toc469647888 \h </w:instrText>
            </w:r>
            <w:r w:rsidR="00152F99">
              <w:rPr>
                <w:noProof/>
                <w:webHidden/>
              </w:rPr>
            </w:r>
            <w:r w:rsidR="00152F99">
              <w:rPr>
                <w:noProof/>
                <w:webHidden/>
              </w:rPr>
              <w:fldChar w:fldCharType="separate"/>
            </w:r>
            <w:r w:rsidR="003B2B45">
              <w:rPr>
                <w:noProof/>
                <w:webHidden/>
              </w:rPr>
              <w:t>19</w:t>
            </w:r>
            <w:r w:rsidR="00152F99">
              <w:rPr>
                <w:noProof/>
                <w:webHidden/>
              </w:rPr>
              <w:fldChar w:fldCharType="end"/>
            </w:r>
          </w:hyperlink>
        </w:p>
        <w:p w14:paraId="20EB3C67" w14:textId="77777777" w:rsidR="00090707" w:rsidRDefault="002B551D">
          <w:pPr>
            <w:pStyle w:val="Spistreci3"/>
            <w:rPr>
              <w:rFonts w:eastAsiaTheme="minorEastAsia"/>
              <w:noProof/>
              <w:lang w:eastAsia="pl-PL"/>
            </w:rPr>
          </w:pPr>
          <w:hyperlink w:anchor="_Toc469647889" w:history="1">
            <w:r w:rsidR="00090707" w:rsidRPr="006E7025">
              <w:rPr>
                <w:rStyle w:val="Hipercze"/>
                <w:noProof/>
              </w:rPr>
              <w:t>2.1.</w:t>
            </w:r>
            <w:r w:rsidR="00090707">
              <w:rPr>
                <w:rFonts w:eastAsiaTheme="minorEastAsia"/>
                <w:noProof/>
                <w:lang w:eastAsia="pl-PL"/>
              </w:rPr>
              <w:tab/>
            </w:r>
            <w:r w:rsidR="00090707" w:rsidRPr="006E7025">
              <w:rPr>
                <w:rStyle w:val="Hipercze"/>
                <w:noProof/>
              </w:rPr>
              <w:t>Sytuacja epidemiologiczna HIV/AIDS na świecie.</w:t>
            </w:r>
            <w:r w:rsidR="00090707">
              <w:rPr>
                <w:noProof/>
                <w:webHidden/>
              </w:rPr>
              <w:tab/>
            </w:r>
            <w:r w:rsidR="00152F99">
              <w:rPr>
                <w:noProof/>
                <w:webHidden/>
              </w:rPr>
              <w:fldChar w:fldCharType="begin"/>
            </w:r>
            <w:r w:rsidR="00090707">
              <w:rPr>
                <w:noProof/>
                <w:webHidden/>
              </w:rPr>
              <w:instrText xml:space="preserve"> PAGEREF _Toc469647889 \h </w:instrText>
            </w:r>
            <w:r w:rsidR="00152F99">
              <w:rPr>
                <w:noProof/>
                <w:webHidden/>
              </w:rPr>
            </w:r>
            <w:r w:rsidR="00152F99">
              <w:rPr>
                <w:noProof/>
                <w:webHidden/>
              </w:rPr>
              <w:fldChar w:fldCharType="separate"/>
            </w:r>
            <w:r w:rsidR="003B2B45">
              <w:rPr>
                <w:noProof/>
                <w:webHidden/>
              </w:rPr>
              <w:t>19</w:t>
            </w:r>
            <w:r w:rsidR="00152F99">
              <w:rPr>
                <w:noProof/>
                <w:webHidden/>
              </w:rPr>
              <w:fldChar w:fldCharType="end"/>
            </w:r>
          </w:hyperlink>
        </w:p>
        <w:p w14:paraId="7B7900A6" w14:textId="77777777" w:rsidR="00090707" w:rsidRDefault="002B551D">
          <w:pPr>
            <w:pStyle w:val="Spistreci3"/>
            <w:rPr>
              <w:rFonts w:eastAsiaTheme="minorEastAsia"/>
              <w:noProof/>
              <w:lang w:eastAsia="pl-PL"/>
            </w:rPr>
          </w:pPr>
          <w:hyperlink w:anchor="_Toc469647890" w:history="1">
            <w:r w:rsidR="00090707" w:rsidRPr="006E7025">
              <w:rPr>
                <w:rStyle w:val="Hipercze"/>
                <w:noProof/>
              </w:rPr>
              <w:t>2.2.</w:t>
            </w:r>
            <w:r w:rsidR="00090707">
              <w:rPr>
                <w:rFonts w:eastAsiaTheme="minorEastAsia"/>
                <w:noProof/>
                <w:lang w:eastAsia="pl-PL"/>
              </w:rPr>
              <w:tab/>
            </w:r>
            <w:r w:rsidR="00090707" w:rsidRPr="006E7025">
              <w:rPr>
                <w:rStyle w:val="Hipercze"/>
                <w:noProof/>
              </w:rPr>
              <w:t>Sytuacja epidemiologiczna HIV/AIDS w Europie.</w:t>
            </w:r>
            <w:r w:rsidR="00090707">
              <w:rPr>
                <w:noProof/>
                <w:webHidden/>
              </w:rPr>
              <w:tab/>
            </w:r>
            <w:r w:rsidR="00152F99">
              <w:rPr>
                <w:noProof/>
                <w:webHidden/>
              </w:rPr>
              <w:fldChar w:fldCharType="begin"/>
            </w:r>
            <w:r w:rsidR="00090707">
              <w:rPr>
                <w:noProof/>
                <w:webHidden/>
              </w:rPr>
              <w:instrText xml:space="preserve"> PAGEREF _Toc469647890 \h </w:instrText>
            </w:r>
            <w:r w:rsidR="00152F99">
              <w:rPr>
                <w:noProof/>
                <w:webHidden/>
              </w:rPr>
            </w:r>
            <w:r w:rsidR="00152F99">
              <w:rPr>
                <w:noProof/>
                <w:webHidden/>
              </w:rPr>
              <w:fldChar w:fldCharType="separate"/>
            </w:r>
            <w:r w:rsidR="003B2B45">
              <w:rPr>
                <w:noProof/>
                <w:webHidden/>
              </w:rPr>
              <w:t>19</w:t>
            </w:r>
            <w:r w:rsidR="00152F99">
              <w:rPr>
                <w:noProof/>
                <w:webHidden/>
              </w:rPr>
              <w:fldChar w:fldCharType="end"/>
            </w:r>
          </w:hyperlink>
        </w:p>
        <w:p w14:paraId="6C1ADA36" w14:textId="77777777" w:rsidR="00090707" w:rsidRDefault="002B551D">
          <w:pPr>
            <w:pStyle w:val="Spistreci3"/>
            <w:rPr>
              <w:rFonts w:eastAsiaTheme="minorEastAsia"/>
              <w:noProof/>
              <w:lang w:eastAsia="pl-PL"/>
            </w:rPr>
          </w:pPr>
          <w:hyperlink w:anchor="_Toc469647891" w:history="1">
            <w:r w:rsidR="00090707" w:rsidRPr="006E7025">
              <w:rPr>
                <w:rStyle w:val="Hipercze"/>
                <w:bCs/>
                <w:iCs/>
                <w:noProof/>
              </w:rPr>
              <w:t>2.3.</w:t>
            </w:r>
            <w:r w:rsidR="00090707">
              <w:rPr>
                <w:rFonts w:eastAsiaTheme="minorEastAsia"/>
                <w:noProof/>
                <w:lang w:eastAsia="pl-PL"/>
              </w:rPr>
              <w:tab/>
            </w:r>
            <w:r w:rsidR="00090707" w:rsidRPr="006E7025">
              <w:rPr>
                <w:rStyle w:val="Hipercze"/>
                <w:noProof/>
              </w:rPr>
              <w:t>Sytuacja epidemiologiczna HIV/AIDS w Polsce.</w:t>
            </w:r>
            <w:r w:rsidR="00090707">
              <w:rPr>
                <w:noProof/>
                <w:webHidden/>
              </w:rPr>
              <w:tab/>
            </w:r>
            <w:r w:rsidR="00152F99">
              <w:rPr>
                <w:noProof/>
                <w:webHidden/>
              </w:rPr>
              <w:fldChar w:fldCharType="begin"/>
            </w:r>
            <w:r w:rsidR="00090707">
              <w:rPr>
                <w:noProof/>
                <w:webHidden/>
              </w:rPr>
              <w:instrText xml:space="preserve"> PAGEREF _Toc469647891 \h </w:instrText>
            </w:r>
            <w:r w:rsidR="00152F99">
              <w:rPr>
                <w:noProof/>
                <w:webHidden/>
              </w:rPr>
            </w:r>
            <w:r w:rsidR="00152F99">
              <w:rPr>
                <w:noProof/>
                <w:webHidden/>
              </w:rPr>
              <w:fldChar w:fldCharType="separate"/>
            </w:r>
            <w:r w:rsidR="003B2B45">
              <w:rPr>
                <w:noProof/>
                <w:webHidden/>
              </w:rPr>
              <w:t>22</w:t>
            </w:r>
            <w:r w:rsidR="00152F99">
              <w:rPr>
                <w:noProof/>
                <w:webHidden/>
              </w:rPr>
              <w:fldChar w:fldCharType="end"/>
            </w:r>
          </w:hyperlink>
        </w:p>
        <w:p w14:paraId="5D3237D6" w14:textId="77777777" w:rsidR="00090707" w:rsidRDefault="002B551D">
          <w:pPr>
            <w:pStyle w:val="Spistreci2"/>
            <w:rPr>
              <w:rFonts w:eastAsiaTheme="minorEastAsia"/>
              <w:noProof/>
              <w:lang w:eastAsia="pl-PL"/>
            </w:rPr>
          </w:pPr>
          <w:hyperlink w:anchor="_Toc469647892" w:history="1">
            <w:r w:rsidR="00090707" w:rsidRPr="006E7025">
              <w:rPr>
                <w:rStyle w:val="Hipercze"/>
                <w:noProof/>
              </w:rPr>
              <w:t>3.</w:t>
            </w:r>
            <w:r w:rsidR="00090707">
              <w:rPr>
                <w:rFonts w:eastAsiaTheme="minorEastAsia"/>
                <w:noProof/>
                <w:lang w:eastAsia="pl-PL"/>
              </w:rPr>
              <w:tab/>
            </w:r>
            <w:r w:rsidR="00090707" w:rsidRPr="006E7025">
              <w:rPr>
                <w:rStyle w:val="Hipercze"/>
                <w:noProof/>
              </w:rPr>
              <w:t>Waga problemu dla społeczeństwa.</w:t>
            </w:r>
            <w:r w:rsidR="00090707">
              <w:rPr>
                <w:noProof/>
                <w:webHidden/>
              </w:rPr>
              <w:tab/>
            </w:r>
            <w:r w:rsidR="00152F99">
              <w:rPr>
                <w:noProof/>
                <w:webHidden/>
              </w:rPr>
              <w:fldChar w:fldCharType="begin"/>
            </w:r>
            <w:r w:rsidR="00090707">
              <w:rPr>
                <w:noProof/>
                <w:webHidden/>
              </w:rPr>
              <w:instrText xml:space="preserve"> PAGEREF _Toc469647892 \h </w:instrText>
            </w:r>
            <w:r w:rsidR="00152F99">
              <w:rPr>
                <w:noProof/>
                <w:webHidden/>
              </w:rPr>
            </w:r>
            <w:r w:rsidR="00152F99">
              <w:rPr>
                <w:noProof/>
                <w:webHidden/>
              </w:rPr>
              <w:fldChar w:fldCharType="separate"/>
            </w:r>
            <w:r w:rsidR="003B2B45">
              <w:rPr>
                <w:noProof/>
                <w:webHidden/>
              </w:rPr>
              <w:t>29</w:t>
            </w:r>
            <w:r w:rsidR="00152F99">
              <w:rPr>
                <w:noProof/>
                <w:webHidden/>
              </w:rPr>
              <w:fldChar w:fldCharType="end"/>
            </w:r>
          </w:hyperlink>
        </w:p>
        <w:p w14:paraId="6A94EE12" w14:textId="77777777" w:rsidR="00090707" w:rsidRDefault="002B551D">
          <w:pPr>
            <w:pStyle w:val="Spistreci2"/>
            <w:rPr>
              <w:rFonts w:eastAsiaTheme="minorEastAsia"/>
              <w:noProof/>
              <w:lang w:eastAsia="pl-PL"/>
            </w:rPr>
          </w:pPr>
          <w:hyperlink w:anchor="_Toc469647893" w:history="1">
            <w:r w:rsidR="00090707" w:rsidRPr="006E7025">
              <w:rPr>
                <w:rStyle w:val="Hipercze"/>
                <w:noProof/>
              </w:rPr>
              <w:t>4.</w:t>
            </w:r>
            <w:r w:rsidR="00090707">
              <w:rPr>
                <w:rFonts w:eastAsiaTheme="minorEastAsia"/>
                <w:noProof/>
                <w:lang w:eastAsia="pl-PL"/>
              </w:rPr>
              <w:tab/>
            </w:r>
            <w:r w:rsidR="00090707" w:rsidRPr="006E7025">
              <w:rPr>
                <w:rStyle w:val="Hipercze"/>
                <w:noProof/>
              </w:rPr>
              <w:t>Dotychczasowe próby rozwiązania problemu</w:t>
            </w:r>
            <w:r w:rsidR="00090707">
              <w:rPr>
                <w:noProof/>
                <w:webHidden/>
              </w:rPr>
              <w:tab/>
            </w:r>
            <w:r w:rsidR="00152F99">
              <w:rPr>
                <w:noProof/>
                <w:webHidden/>
              </w:rPr>
              <w:fldChar w:fldCharType="begin"/>
            </w:r>
            <w:r w:rsidR="00090707">
              <w:rPr>
                <w:noProof/>
                <w:webHidden/>
              </w:rPr>
              <w:instrText xml:space="preserve"> PAGEREF _Toc469647893 \h </w:instrText>
            </w:r>
            <w:r w:rsidR="00152F99">
              <w:rPr>
                <w:noProof/>
                <w:webHidden/>
              </w:rPr>
            </w:r>
            <w:r w:rsidR="00152F99">
              <w:rPr>
                <w:noProof/>
                <w:webHidden/>
              </w:rPr>
              <w:fldChar w:fldCharType="separate"/>
            </w:r>
            <w:r w:rsidR="003B2B45">
              <w:rPr>
                <w:noProof/>
                <w:webHidden/>
              </w:rPr>
              <w:t>30</w:t>
            </w:r>
            <w:r w:rsidR="00152F99">
              <w:rPr>
                <w:noProof/>
                <w:webHidden/>
              </w:rPr>
              <w:fldChar w:fldCharType="end"/>
            </w:r>
          </w:hyperlink>
        </w:p>
        <w:p w14:paraId="6E7E26DE" w14:textId="77777777" w:rsidR="00090707" w:rsidRDefault="002B551D">
          <w:pPr>
            <w:pStyle w:val="Spistreci2"/>
            <w:rPr>
              <w:rFonts w:eastAsiaTheme="minorEastAsia"/>
              <w:noProof/>
              <w:lang w:eastAsia="pl-PL"/>
            </w:rPr>
          </w:pPr>
          <w:hyperlink w:anchor="_Toc469647894" w:history="1">
            <w:r w:rsidR="00090707" w:rsidRPr="006E7025">
              <w:rPr>
                <w:rStyle w:val="Hipercze"/>
                <w:noProof/>
              </w:rPr>
              <w:t>5.</w:t>
            </w:r>
            <w:r w:rsidR="00090707">
              <w:rPr>
                <w:rFonts w:eastAsiaTheme="minorEastAsia"/>
                <w:noProof/>
                <w:lang w:eastAsia="pl-PL"/>
              </w:rPr>
              <w:tab/>
            </w:r>
            <w:r w:rsidR="00090707" w:rsidRPr="006E7025">
              <w:rPr>
                <w:rStyle w:val="Hipercze"/>
                <w:noProof/>
              </w:rPr>
              <w:t>Przedstawienie trudności w uzyskaniu świadczeń.</w:t>
            </w:r>
            <w:r w:rsidR="00090707">
              <w:rPr>
                <w:noProof/>
                <w:webHidden/>
              </w:rPr>
              <w:tab/>
            </w:r>
            <w:r w:rsidR="00152F99">
              <w:rPr>
                <w:noProof/>
                <w:webHidden/>
              </w:rPr>
              <w:fldChar w:fldCharType="begin"/>
            </w:r>
            <w:r w:rsidR="00090707">
              <w:rPr>
                <w:noProof/>
                <w:webHidden/>
              </w:rPr>
              <w:instrText xml:space="preserve"> PAGEREF _Toc469647894 \h </w:instrText>
            </w:r>
            <w:r w:rsidR="00152F99">
              <w:rPr>
                <w:noProof/>
                <w:webHidden/>
              </w:rPr>
            </w:r>
            <w:r w:rsidR="00152F99">
              <w:rPr>
                <w:noProof/>
                <w:webHidden/>
              </w:rPr>
              <w:fldChar w:fldCharType="separate"/>
            </w:r>
            <w:r w:rsidR="003B2B45">
              <w:rPr>
                <w:noProof/>
                <w:webHidden/>
              </w:rPr>
              <w:t>31</w:t>
            </w:r>
            <w:r w:rsidR="00152F99">
              <w:rPr>
                <w:noProof/>
                <w:webHidden/>
              </w:rPr>
              <w:fldChar w:fldCharType="end"/>
            </w:r>
          </w:hyperlink>
        </w:p>
        <w:p w14:paraId="78A5F5ED" w14:textId="77777777" w:rsidR="00090707" w:rsidRDefault="002B551D">
          <w:pPr>
            <w:pStyle w:val="Spistreci1"/>
            <w:rPr>
              <w:rFonts w:eastAsiaTheme="minorEastAsia"/>
              <w:noProof/>
              <w:lang w:eastAsia="pl-PL"/>
            </w:rPr>
          </w:pPr>
          <w:hyperlink w:anchor="_Toc469647895" w:history="1">
            <w:r w:rsidR="00090707" w:rsidRPr="006E7025">
              <w:rPr>
                <w:rStyle w:val="Hipercze"/>
                <w:noProof/>
                <w:lang w:eastAsia="pl-PL"/>
              </w:rPr>
              <w:t xml:space="preserve">III.  </w:t>
            </w:r>
            <w:r w:rsidR="00090707" w:rsidRPr="006E7025">
              <w:rPr>
                <w:rStyle w:val="Hipercze"/>
                <w:noProof/>
              </w:rPr>
              <w:t>Uzasadnienie</w:t>
            </w:r>
            <w:r w:rsidR="00090707">
              <w:rPr>
                <w:noProof/>
                <w:webHidden/>
              </w:rPr>
              <w:tab/>
            </w:r>
            <w:r w:rsidR="00152F99">
              <w:rPr>
                <w:noProof/>
                <w:webHidden/>
              </w:rPr>
              <w:fldChar w:fldCharType="begin"/>
            </w:r>
            <w:r w:rsidR="00090707">
              <w:rPr>
                <w:noProof/>
                <w:webHidden/>
              </w:rPr>
              <w:instrText xml:space="preserve"> PAGEREF _Toc469647895 \h </w:instrText>
            </w:r>
            <w:r w:rsidR="00152F99">
              <w:rPr>
                <w:noProof/>
                <w:webHidden/>
              </w:rPr>
            </w:r>
            <w:r w:rsidR="00152F99">
              <w:rPr>
                <w:noProof/>
                <w:webHidden/>
              </w:rPr>
              <w:fldChar w:fldCharType="separate"/>
            </w:r>
            <w:r w:rsidR="003B2B45">
              <w:rPr>
                <w:noProof/>
                <w:webHidden/>
              </w:rPr>
              <w:t>33</w:t>
            </w:r>
            <w:r w:rsidR="00152F99">
              <w:rPr>
                <w:noProof/>
                <w:webHidden/>
              </w:rPr>
              <w:fldChar w:fldCharType="end"/>
            </w:r>
          </w:hyperlink>
        </w:p>
        <w:p w14:paraId="11D878DD" w14:textId="77777777" w:rsidR="00090707" w:rsidRDefault="002B551D">
          <w:pPr>
            <w:pStyle w:val="Spistreci2"/>
            <w:rPr>
              <w:rFonts w:eastAsiaTheme="minorEastAsia"/>
              <w:noProof/>
              <w:lang w:eastAsia="pl-PL"/>
            </w:rPr>
          </w:pPr>
          <w:hyperlink w:anchor="_Toc469647896" w:history="1">
            <w:r w:rsidR="00090707" w:rsidRPr="006E7025">
              <w:rPr>
                <w:rStyle w:val="Hipercze"/>
                <w:noProof/>
              </w:rPr>
              <w:t>1.</w:t>
            </w:r>
            <w:r w:rsidR="00090707">
              <w:rPr>
                <w:rFonts w:eastAsiaTheme="minorEastAsia"/>
                <w:noProof/>
                <w:lang w:eastAsia="pl-PL"/>
              </w:rPr>
              <w:tab/>
            </w:r>
            <w:r w:rsidR="00090707" w:rsidRPr="006E7025">
              <w:rPr>
                <w:rStyle w:val="Hipercze"/>
                <w:noProof/>
              </w:rPr>
              <w:t>Dlaczego realizacja Programu leczenia powinna być sfinansowana przez ministra właściwego do spraw zdrowia, wskaźniki i mierniki</w:t>
            </w:r>
            <w:r w:rsidR="00090707" w:rsidRPr="006E7025">
              <w:rPr>
                <w:rStyle w:val="Hipercze"/>
                <w:i/>
                <w:noProof/>
              </w:rPr>
              <w:t>.</w:t>
            </w:r>
            <w:r w:rsidR="00090707">
              <w:rPr>
                <w:noProof/>
                <w:webHidden/>
              </w:rPr>
              <w:tab/>
            </w:r>
            <w:r w:rsidR="00152F99">
              <w:rPr>
                <w:noProof/>
                <w:webHidden/>
              </w:rPr>
              <w:fldChar w:fldCharType="begin"/>
            </w:r>
            <w:r w:rsidR="00090707">
              <w:rPr>
                <w:noProof/>
                <w:webHidden/>
              </w:rPr>
              <w:instrText xml:space="preserve"> PAGEREF _Toc469647896 \h </w:instrText>
            </w:r>
            <w:r w:rsidR="00152F99">
              <w:rPr>
                <w:noProof/>
                <w:webHidden/>
              </w:rPr>
            </w:r>
            <w:r w:rsidR="00152F99">
              <w:rPr>
                <w:noProof/>
                <w:webHidden/>
              </w:rPr>
              <w:fldChar w:fldCharType="separate"/>
            </w:r>
            <w:r w:rsidR="003B2B45">
              <w:rPr>
                <w:noProof/>
                <w:webHidden/>
              </w:rPr>
              <w:t>33</w:t>
            </w:r>
            <w:r w:rsidR="00152F99">
              <w:rPr>
                <w:noProof/>
                <w:webHidden/>
              </w:rPr>
              <w:fldChar w:fldCharType="end"/>
            </w:r>
          </w:hyperlink>
        </w:p>
        <w:p w14:paraId="38A18230" w14:textId="77777777" w:rsidR="00090707" w:rsidRDefault="002B551D">
          <w:pPr>
            <w:pStyle w:val="Spistreci2"/>
            <w:rPr>
              <w:rFonts w:eastAsiaTheme="minorEastAsia"/>
              <w:noProof/>
              <w:lang w:eastAsia="pl-PL"/>
            </w:rPr>
          </w:pPr>
          <w:hyperlink w:anchor="_Toc469647897" w:history="1">
            <w:r w:rsidR="00090707" w:rsidRPr="006E7025">
              <w:rPr>
                <w:rStyle w:val="Hipercze"/>
                <w:noProof/>
              </w:rPr>
              <w:t>2.</w:t>
            </w:r>
            <w:r w:rsidR="00090707">
              <w:rPr>
                <w:rFonts w:eastAsiaTheme="minorEastAsia"/>
                <w:noProof/>
                <w:lang w:eastAsia="pl-PL"/>
              </w:rPr>
              <w:tab/>
            </w:r>
            <w:r w:rsidR="00090707" w:rsidRPr="006E7025">
              <w:rPr>
                <w:rStyle w:val="Hipercze"/>
                <w:noProof/>
              </w:rPr>
              <w:t>Zdefiniowanie potrzeby zdrowotnej, której zaspokojeniu ma służyć realizacja programu leczenia.</w:t>
            </w:r>
            <w:r w:rsidR="00090707">
              <w:rPr>
                <w:noProof/>
                <w:webHidden/>
              </w:rPr>
              <w:tab/>
            </w:r>
            <w:r w:rsidR="00152F99">
              <w:rPr>
                <w:noProof/>
                <w:webHidden/>
              </w:rPr>
              <w:fldChar w:fldCharType="begin"/>
            </w:r>
            <w:r w:rsidR="00090707">
              <w:rPr>
                <w:noProof/>
                <w:webHidden/>
              </w:rPr>
              <w:instrText xml:space="preserve"> PAGEREF _Toc469647897 \h </w:instrText>
            </w:r>
            <w:r w:rsidR="00152F99">
              <w:rPr>
                <w:noProof/>
                <w:webHidden/>
              </w:rPr>
            </w:r>
            <w:r w:rsidR="00152F99">
              <w:rPr>
                <w:noProof/>
                <w:webHidden/>
              </w:rPr>
              <w:fldChar w:fldCharType="separate"/>
            </w:r>
            <w:r w:rsidR="003B2B45">
              <w:rPr>
                <w:noProof/>
                <w:webHidden/>
              </w:rPr>
              <w:t>34</w:t>
            </w:r>
            <w:r w:rsidR="00152F99">
              <w:rPr>
                <w:noProof/>
                <w:webHidden/>
              </w:rPr>
              <w:fldChar w:fldCharType="end"/>
            </w:r>
          </w:hyperlink>
        </w:p>
        <w:p w14:paraId="270C455A" w14:textId="77777777" w:rsidR="00090707" w:rsidRDefault="002B551D">
          <w:pPr>
            <w:pStyle w:val="Spistreci3"/>
            <w:rPr>
              <w:rFonts w:eastAsiaTheme="minorEastAsia"/>
              <w:noProof/>
              <w:lang w:eastAsia="pl-PL"/>
            </w:rPr>
          </w:pPr>
          <w:hyperlink w:anchor="_Toc469647898" w:history="1">
            <w:r w:rsidR="00090707" w:rsidRPr="006E7025">
              <w:rPr>
                <w:rStyle w:val="Hipercze"/>
                <w:noProof/>
              </w:rPr>
              <w:t>2.1.</w:t>
            </w:r>
            <w:r w:rsidR="00090707">
              <w:rPr>
                <w:rFonts w:eastAsiaTheme="minorEastAsia"/>
                <w:noProof/>
                <w:lang w:eastAsia="pl-PL"/>
              </w:rPr>
              <w:tab/>
            </w:r>
            <w:r w:rsidR="00090707" w:rsidRPr="006E7025">
              <w:rPr>
                <w:rStyle w:val="Hipercze"/>
                <w:noProof/>
              </w:rPr>
              <w:t>Liczba pacjentów (dane liczbowe na dzień 31.12.2015 r.)</w:t>
            </w:r>
            <w:r w:rsidR="00090707">
              <w:rPr>
                <w:noProof/>
                <w:webHidden/>
              </w:rPr>
              <w:tab/>
            </w:r>
            <w:r w:rsidR="00152F99">
              <w:rPr>
                <w:noProof/>
                <w:webHidden/>
              </w:rPr>
              <w:fldChar w:fldCharType="begin"/>
            </w:r>
            <w:r w:rsidR="00090707">
              <w:rPr>
                <w:noProof/>
                <w:webHidden/>
              </w:rPr>
              <w:instrText xml:space="preserve"> PAGEREF _Toc469647898 \h </w:instrText>
            </w:r>
            <w:r w:rsidR="00152F99">
              <w:rPr>
                <w:noProof/>
                <w:webHidden/>
              </w:rPr>
            </w:r>
            <w:r w:rsidR="00152F99">
              <w:rPr>
                <w:noProof/>
                <w:webHidden/>
              </w:rPr>
              <w:fldChar w:fldCharType="separate"/>
            </w:r>
            <w:r w:rsidR="003B2B45">
              <w:rPr>
                <w:noProof/>
                <w:webHidden/>
              </w:rPr>
              <w:t>35</w:t>
            </w:r>
            <w:r w:rsidR="00152F99">
              <w:rPr>
                <w:noProof/>
                <w:webHidden/>
              </w:rPr>
              <w:fldChar w:fldCharType="end"/>
            </w:r>
          </w:hyperlink>
        </w:p>
        <w:p w14:paraId="1CCD6657" w14:textId="77777777" w:rsidR="00090707" w:rsidRDefault="002B551D">
          <w:pPr>
            <w:pStyle w:val="Spistreci3"/>
            <w:rPr>
              <w:rFonts w:eastAsiaTheme="minorEastAsia"/>
              <w:noProof/>
              <w:lang w:eastAsia="pl-PL"/>
            </w:rPr>
          </w:pPr>
          <w:hyperlink w:anchor="_Toc469647899" w:history="1">
            <w:r w:rsidR="00090707" w:rsidRPr="006E7025">
              <w:rPr>
                <w:rStyle w:val="Hipercze"/>
                <w:noProof/>
              </w:rPr>
              <w:t>2.2.</w:t>
            </w:r>
            <w:r w:rsidR="00090707">
              <w:rPr>
                <w:rFonts w:eastAsiaTheme="minorEastAsia"/>
                <w:noProof/>
                <w:lang w:eastAsia="pl-PL"/>
              </w:rPr>
              <w:tab/>
            </w:r>
            <w:r w:rsidR="00090707" w:rsidRPr="006E7025">
              <w:rPr>
                <w:rStyle w:val="Hipercze"/>
                <w:bCs/>
                <w:noProof/>
              </w:rPr>
              <w:t xml:space="preserve">Przed-ekspozycyjna </w:t>
            </w:r>
            <w:r w:rsidR="00090707" w:rsidRPr="006E7025">
              <w:rPr>
                <w:rStyle w:val="Hipercze"/>
                <w:noProof/>
              </w:rPr>
              <w:t>profilaktyka zakażeń HIV</w:t>
            </w:r>
            <w:r w:rsidR="00090707">
              <w:rPr>
                <w:noProof/>
                <w:webHidden/>
              </w:rPr>
              <w:tab/>
            </w:r>
            <w:r w:rsidR="00152F99">
              <w:rPr>
                <w:noProof/>
                <w:webHidden/>
              </w:rPr>
              <w:fldChar w:fldCharType="begin"/>
            </w:r>
            <w:r w:rsidR="00090707">
              <w:rPr>
                <w:noProof/>
                <w:webHidden/>
              </w:rPr>
              <w:instrText xml:space="preserve"> PAGEREF _Toc469647899 \h </w:instrText>
            </w:r>
            <w:r w:rsidR="00152F99">
              <w:rPr>
                <w:noProof/>
                <w:webHidden/>
              </w:rPr>
            </w:r>
            <w:r w:rsidR="00152F99">
              <w:rPr>
                <w:noProof/>
                <w:webHidden/>
              </w:rPr>
              <w:fldChar w:fldCharType="separate"/>
            </w:r>
            <w:r w:rsidR="003B2B45">
              <w:rPr>
                <w:noProof/>
                <w:webHidden/>
              </w:rPr>
              <w:t>37</w:t>
            </w:r>
            <w:r w:rsidR="00152F99">
              <w:rPr>
                <w:noProof/>
                <w:webHidden/>
              </w:rPr>
              <w:fldChar w:fldCharType="end"/>
            </w:r>
          </w:hyperlink>
        </w:p>
        <w:p w14:paraId="0EDBC684" w14:textId="77777777" w:rsidR="00090707" w:rsidRDefault="002B551D">
          <w:pPr>
            <w:pStyle w:val="Spistreci3"/>
            <w:rPr>
              <w:rFonts w:eastAsiaTheme="minorEastAsia"/>
              <w:noProof/>
              <w:lang w:eastAsia="pl-PL"/>
            </w:rPr>
          </w:pPr>
          <w:hyperlink w:anchor="_Toc469647900" w:history="1">
            <w:r w:rsidR="00090707" w:rsidRPr="006E7025">
              <w:rPr>
                <w:rStyle w:val="Hipercze"/>
                <w:bCs/>
                <w:noProof/>
              </w:rPr>
              <w:t>2.3.</w:t>
            </w:r>
            <w:r w:rsidR="00090707">
              <w:rPr>
                <w:rFonts w:eastAsiaTheme="minorEastAsia"/>
                <w:noProof/>
                <w:lang w:eastAsia="pl-PL"/>
              </w:rPr>
              <w:tab/>
            </w:r>
            <w:r w:rsidR="00090707" w:rsidRPr="006E7025">
              <w:rPr>
                <w:rStyle w:val="Hipercze"/>
                <w:noProof/>
              </w:rPr>
              <w:t>Profilaktyka zakażeń HIV pozazawodowych – wypadkowych.</w:t>
            </w:r>
            <w:r w:rsidR="00090707">
              <w:rPr>
                <w:noProof/>
                <w:webHidden/>
              </w:rPr>
              <w:tab/>
            </w:r>
            <w:r w:rsidR="00152F99">
              <w:rPr>
                <w:noProof/>
                <w:webHidden/>
              </w:rPr>
              <w:fldChar w:fldCharType="begin"/>
            </w:r>
            <w:r w:rsidR="00090707">
              <w:rPr>
                <w:noProof/>
                <w:webHidden/>
              </w:rPr>
              <w:instrText xml:space="preserve"> PAGEREF _Toc469647900 \h </w:instrText>
            </w:r>
            <w:r w:rsidR="00152F99">
              <w:rPr>
                <w:noProof/>
                <w:webHidden/>
              </w:rPr>
            </w:r>
            <w:r w:rsidR="00152F99">
              <w:rPr>
                <w:noProof/>
                <w:webHidden/>
              </w:rPr>
              <w:fldChar w:fldCharType="separate"/>
            </w:r>
            <w:r w:rsidR="003B2B45">
              <w:rPr>
                <w:noProof/>
                <w:webHidden/>
              </w:rPr>
              <w:t>38</w:t>
            </w:r>
            <w:r w:rsidR="00152F99">
              <w:rPr>
                <w:noProof/>
                <w:webHidden/>
              </w:rPr>
              <w:fldChar w:fldCharType="end"/>
            </w:r>
          </w:hyperlink>
        </w:p>
        <w:p w14:paraId="205B5E31" w14:textId="77777777" w:rsidR="00090707" w:rsidRDefault="002B551D">
          <w:pPr>
            <w:pStyle w:val="Spistreci3"/>
            <w:rPr>
              <w:rFonts w:eastAsiaTheme="minorEastAsia"/>
              <w:noProof/>
              <w:lang w:eastAsia="pl-PL"/>
            </w:rPr>
          </w:pPr>
          <w:hyperlink w:anchor="_Toc469647901" w:history="1">
            <w:r w:rsidR="00090707" w:rsidRPr="006E7025">
              <w:rPr>
                <w:rStyle w:val="Hipercze"/>
                <w:noProof/>
              </w:rPr>
              <w:t>2.4.</w:t>
            </w:r>
            <w:r w:rsidR="00090707">
              <w:rPr>
                <w:rFonts w:eastAsiaTheme="minorEastAsia"/>
                <w:noProof/>
                <w:lang w:eastAsia="pl-PL"/>
              </w:rPr>
              <w:tab/>
            </w:r>
            <w:r w:rsidR="00090707" w:rsidRPr="006E7025">
              <w:rPr>
                <w:rStyle w:val="Hipercze"/>
                <w:noProof/>
              </w:rPr>
              <w:t>Profilaktyka ARV zakażeń wertykalnych matka – dziecko.</w:t>
            </w:r>
            <w:r w:rsidR="00090707">
              <w:rPr>
                <w:noProof/>
                <w:webHidden/>
              </w:rPr>
              <w:tab/>
            </w:r>
            <w:r w:rsidR="00152F99">
              <w:rPr>
                <w:noProof/>
                <w:webHidden/>
              </w:rPr>
              <w:fldChar w:fldCharType="begin"/>
            </w:r>
            <w:r w:rsidR="00090707">
              <w:rPr>
                <w:noProof/>
                <w:webHidden/>
              </w:rPr>
              <w:instrText xml:space="preserve"> PAGEREF _Toc469647901 \h </w:instrText>
            </w:r>
            <w:r w:rsidR="00152F99">
              <w:rPr>
                <w:noProof/>
                <w:webHidden/>
              </w:rPr>
            </w:r>
            <w:r w:rsidR="00152F99">
              <w:rPr>
                <w:noProof/>
                <w:webHidden/>
              </w:rPr>
              <w:fldChar w:fldCharType="separate"/>
            </w:r>
            <w:r w:rsidR="003B2B45">
              <w:rPr>
                <w:noProof/>
                <w:webHidden/>
              </w:rPr>
              <w:t>38</w:t>
            </w:r>
            <w:r w:rsidR="00152F99">
              <w:rPr>
                <w:noProof/>
                <w:webHidden/>
              </w:rPr>
              <w:fldChar w:fldCharType="end"/>
            </w:r>
          </w:hyperlink>
        </w:p>
        <w:p w14:paraId="6C394607" w14:textId="77777777" w:rsidR="00090707" w:rsidRDefault="002B551D">
          <w:pPr>
            <w:pStyle w:val="Spistreci3"/>
            <w:rPr>
              <w:rFonts w:eastAsiaTheme="minorEastAsia"/>
              <w:noProof/>
              <w:lang w:eastAsia="pl-PL"/>
            </w:rPr>
          </w:pPr>
          <w:hyperlink w:anchor="_Toc469647902" w:history="1">
            <w:r w:rsidR="00090707" w:rsidRPr="006E7025">
              <w:rPr>
                <w:rStyle w:val="Hipercze"/>
                <w:noProof/>
              </w:rPr>
              <w:t>2.5.</w:t>
            </w:r>
            <w:r w:rsidR="00090707">
              <w:rPr>
                <w:rFonts w:eastAsiaTheme="minorEastAsia"/>
                <w:noProof/>
                <w:lang w:eastAsia="pl-PL"/>
              </w:rPr>
              <w:tab/>
            </w:r>
            <w:r w:rsidR="00090707" w:rsidRPr="006E7025">
              <w:rPr>
                <w:rStyle w:val="Hipercze"/>
                <w:noProof/>
              </w:rPr>
              <w:t>Przebieg zakażenia HIV w dobie skojarzonej terapii antyretrowirusowej (HAART) - klinika, a farmakoekonomika.</w:t>
            </w:r>
            <w:r w:rsidR="00090707">
              <w:rPr>
                <w:noProof/>
                <w:webHidden/>
              </w:rPr>
              <w:tab/>
            </w:r>
            <w:r w:rsidR="00152F99">
              <w:rPr>
                <w:noProof/>
                <w:webHidden/>
              </w:rPr>
              <w:fldChar w:fldCharType="begin"/>
            </w:r>
            <w:r w:rsidR="00090707">
              <w:rPr>
                <w:noProof/>
                <w:webHidden/>
              </w:rPr>
              <w:instrText xml:space="preserve"> PAGEREF _Toc469647902 \h </w:instrText>
            </w:r>
            <w:r w:rsidR="00152F99">
              <w:rPr>
                <w:noProof/>
                <w:webHidden/>
              </w:rPr>
            </w:r>
            <w:r w:rsidR="00152F99">
              <w:rPr>
                <w:noProof/>
                <w:webHidden/>
              </w:rPr>
              <w:fldChar w:fldCharType="separate"/>
            </w:r>
            <w:r w:rsidR="003B2B45">
              <w:rPr>
                <w:noProof/>
                <w:webHidden/>
              </w:rPr>
              <w:t>40</w:t>
            </w:r>
            <w:r w:rsidR="00152F99">
              <w:rPr>
                <w:noProof/>
                <w:webHidden/>
              </w:rPr>
              <w:fldChar w:fldCharType="end"/>
            </w:r>
          </w:hyperlink>
        </w:p>
        <w:p w14:paraId="6C407EA4" w14:textId="77777777" w:rsidR="00090707" w:rsidRDefault="002B551D">
          <w:pPr>
            <w:pStyle w:val="Spistreci2"/>
            <w:rPr>
              <w:rFonts w:eastAsiaTheme="minorEastAsia"/>
              <w:noProof/>
              <w:lang w:eastAsia="pl-PL"/>
            </w:rPr>
          </w:pPr>
          <w:hyperlink w:anchor="_Toc469647903" w:history="1">
            <w:r w:rsidR="00090707" w:rsidRPr="006E7025">
              <w:rPr>
                <w:rStyle w:val="Hipercze"/>
                <w:noProof/>
              </w:rPr>
              <w:t>3.</w:t>
            </w:r>
            <w:r w:rsidR="00090707">
              <w:rPr>
                <w:rFonts w:eastAsiaTheme="minorEastAsia"/>
                <w:noProof/>
                <w:lang w:eastAsia="pl-PL"/>
              </w:rPr>
              <w:tab/>
            </w:r>
            <w:r w:rsidR="00090707" w:rsidRPr="006E7025">
              <w:rPr>
                <w:rStyle w:val="Hipercze"/>
                <w:noProof/>
              </w:rPr>
              <w:t>Ekonomiczne korzyści skojarzonej terapii antyretrowirusowej.</w:t>
            </w:r>
            <w:r w:rsidR="00090707">
              <w:rPr>
                <w:noProof/>
                <w:webHidden/>
              </w:rPr>
              <w:tab/>
            </w:r>
            <w:r w:rsidR="00152F99">
              <w:rPr>
                <w:noProof/>
                <w:webHidden/>
              </w:rPr>
              <w:fldChar w:fldCharType="begin"/>
            </w:r>
            <w:r w:rsidR="00090707">
              <w:rPr>
                <w:noProof/>
                <w:webHidden/>
              </w:rPr>
              <w:instrText xml:space="preserve"> PAGEREF _Toc469647903 \h </w:instrText>
            </w:r>
            <w:r w:rsidR="00152F99">
              <w:rPr>
                <w:noProof/>
                <w:webHidden/>
              </w:rPr>
            </w:r>
            <w:r w:rsidR="00152F99">
              <w:rPr>
                <w:noProof/>
                <w:webHidden/>
              </w:rPr>
              <w:fldChar w:fldCharType="separate"/>
            </w:r>
            <w:r w:rsidR="003B2B45">
              <w:rPr>
                <w:noProof/>
                <w:webHidden/>
              </w:rPr>
              <w:t>43</w:t>
            </w:r>
            <w:r w:rsidR="00152F99">
              <w:rPr>
                <w:noProof/>
                <w:webHidden/>
              </w:rPr>
              <w:fldChar w:fldCharType="end"/>
            </w:r>
          </w:hyperlink>
        </w:p>
        <w:p w14:paraId="01473C6A" w14:textId="77777777" w:rsidR="00090707" w:rsidRDefault="002B551D">
          <w:pPr>
            <w:pStyle w:val="Spistreci2"/>
            <w:rPr>
              <w:rFonts w:eastAsiaTheme="minorEastAsia"/>
              <w:noProof/>
              <w:lang w:eastAsia="pl-PL"/>
            </w:rPr>
          </w:pPr>
          <w:hyperlink w:anchor="_Toc469647904" w:history="1">
            <w:r w:rsidR="00090707" w:rsidRPr="006E7025">
              <w:rPr>
                <w:rStyle w:val="Hipercze"/>
                <w:noProof/>
              </w:rPr>
              <w:t>4.</w:t>
            </w:r>
            <w:r w:rsidR="00090707">
              <w:rPr>
                <w:rFonts w:eastAsiaTheme="minorEastAsia"/>
                <w:noProof/>
                <w:lang w:eastAsia="pl-PL"/>
              </w:rPr>
              <w:tab/>
            </w:r>
            <w:r w:rsidR="00090707" w:rsidRPr="006E7025">
              <w:rPr>
                <w:rStyle w:val="Hipercze"/>
                <w:noProof/>
              </w:rPr>
              <w:t>Wykorzystanie postępu naukowo-technicznego w zaproponowanych rozwiązaniach.</w:t>
            </w:r>
            <w:r w:rsidR="00090707">
              <w:rPr>
                <w:noProof/>
                <w:webHidden/>
              </w:rPr>
              <w:tab/>
            </w:r>
            <w:r w:rsidR="00152F99">
              <w:rPr>
                <w:noProof/>
                <w:webHidden/>
              </w:rPr>
              <w:fldChar w:fldCharType="begin"/>
            </w:r>
            <w:r w:rsidR="00090707">
              <w:rPr>
                <w:noProof/>
                <w:webHidden/>
              </w:rPr>
              <w:instrText xml:space="preserve"> PAGEREF _Toc469647904 \h </w:instrText>
            </w:r>
            <w:r w:rsidR="00152F99">
              <w:rPr>
                <w:noProof/>
                <w:webHidden/>
              </w:rPr>
            </w:r>
            <w:r w:rsidR="00152F99">
              <w:rPr>
                <w:noProof/>
                <w:webHidden/>
              </w:rPr>
              <w:fldChar w:fldCharType="separate"/>
            </w:r>
            <w:r w:rsidR="003B2B45">
              <w:rPr>
                <w:noProof/>
                <w:webHidden/>
              </w:rPr>
              <w:t>44</w:t>
            </w:r>
            <w:r w:rsidR="00152F99">
              <w:rPr>
                <w:noProof/>
                <w:webHidden/>
              </w:rPr>
              <w:fldChar w:fldCharType="end"/>
            </w:r>
          </w:hyperlink>
        </w:p>
        <w:p w14:paraId="24E5521A" w14:textId="77777777" w:rsidR="00090707" w:rsidRDefault="002B551D">
          <w:pPr>
            <w:pStyle w:val="Spistreci2"/>
            <w:rPr>
              <w:rFonts w:eastAsiaTheme="minorEastAsia"/>
              <w:noProof/>
              <w:lang w:eastAsia="pl-PL"/>
            </w:rPr>
          </w:pPr>
          <w:hyperlink w:anchor="_Toc469647905" w:history="1">
            <w:r w:rsidR="00090707" w:rsidRPr="006E7025">
              <w:rPr>
                <w:rStyle w:val="Hipercze"/>
                <w:noProof/>
              </w:rPr>
              <w:t>5.</w:t>
            </w:r>
            <w:r w:rsidR="00090707">
              <w:rPr>
                <w:rFonts w:eastAsiaTheme="minorEastAsia"/>
                <w:noProof/>
                <w:lang w:eastAsia="pl-PL"/>
              </w:rPr>
              <w:tab/>
            </w:r>
            <w:r w:rsidR="00090707" w:rsidRPr="006E7025">
              <w:rPr>
                <w:rStyle w:val="Hipercze"/>
                <w:noProof/>
              </w:rPr>
              <w:t>Wykorzystanie dotychczasowych doświadczeń.</w:t>
            </w:r>
            <w:r w:rsidR="00090707">
              <w:rPr>
                <w:noProof/>
                <w:webHidden/>
              </w:rPr>
              <w:tab/>
            </w:r>
            <w:r w:rsidR="00152F99">
              <w:rPr>
                <w:noProof/>
                <w:webHidden/>
              </w:rPr>
              <w:fldChar w:fldCharType="begin"/>
            </w:r>
            <w:r w:rsidR="00090707">
              <w:rPr>
                <w:noProof/>
                <w:webHidden/>
              </w:rPr>
              <w:instrText xml:space="preserve"> PAGEREF _Toc469647905 \h </w:instrText>
            </w:r>
            <w:r w:rsidR="00152F99">
              <w:rPr>
                <w:noProof/>
                <w:webHidden/>
              </w:rPr>
            </w:r>
            <w:r w:rsidR="00152F99">
              <w:rPr>
                <w:noProof/>
                <w:webHidden/>
              </w:rPr>
              <w:fldChar w:fldCharType="separate"/>
            </w:r>
            <w:r w:rsidR="003B2B45">
              <w:rPr>
                <w:noProof/>
                <w:webHidden/>
              </w:rPr>
              <w:t>44</w:t>
            </w:r>
            <w:r w:rsidR="00152F99">
              <w:rPr>
                <w:noProof/>
                <w:webHidden/>
              </w:rPr>
              <w:fldChar w:fldCharType="end"/>
            </w:r>
          </w:hyperlink>
        </w:p>
        <w:p w14:paraId="0C8B6DA4" w14:textId="77777777" w:rsidR="00090707" w:rsidRDefault="002B551D">
          <w:pPr>
            <w:pStyle w:val="Spistreci2"/>
            <w:rPr>
              <w:rFonts w:eastAsiaTheme="minorEastAsia"/>
              <w:noProof/>
              <w:lang w:eastAsia="pl-PL"/>
            </w:rPr>
          </w:pPr>
          <w:hyperlink w:anchor="_Toc469647906" w:history="1">
            <w:r w:rsidR="00090707" w:rsidRPr="006E7025">
              <w:rPr>
                <w:rStyle w:val="Hipercze"/>
                <w:noProof/>
              </w:rPr>
              <w:t>6.</w:t>
            </w:r>
            <w:r w:rsidR="00090707">
              <w:rPr>
                <w:rFonts w:eastAsiaTheme="minorEastAsia"/>
                <w:noProof/>
                <w:lang w:eastAsia="pl-PL"/>
              </w:rPr>
              <w:tab/>
            </w:r>
            <w:r w:rsidR="00090707" w:rsidRPr="006E7025">
              <w:rPr>
                <w:rStyle w:val="Hipercze"/>
                <w:noProof/>
              </w:rPr>
              <w:t>Promowanie współpracy między różnymi instytucjami i organizacjami.</w:t>
            </w:r>
            <w:r w:rsidR="00090707">
              <w:rPr>
                <w:noProof/>
                <w:webHidden/>
              </w:rPr>
              <w:tab/>
            </w:r>
            <w:r w:rsidR="00152F99">
              <w:rPr>
                <w:noProof/>
                <w:webHidden/>
              </w:rPr>
              <w:fldChar w:fldCharType="begin"/>
            </w:r>
            <w:r w:rsidR="00090707">
              <w:rPr>
                <w:noProof/>
                <w:webHidden/>
              </w:rPr>
              <w:instrText xml:space="preserve"> PAGEREF _Toc469647906 \h </w:instrText>
            </w:r>
            <w:r w:rsidR="00152F99">
              <w:rPr>
                <w:noProof/>
                <w:webHidden/>
              </w:rPr>
            </w:r>
            <w:r w:rsidR="00152F99">
              <w:rPr>
                <w:noProof/>
                <w:webHidden/>
              </w:rPr>
              <w:fldChar w:fldCharType="separate"/>
            </w:r>
            <w:r w:rsidR="003B2B45">
              <w:rPr>
                <w:noProof/>
                <w:webHidden/>
              </w:rPr>
              <w:t>45</w:t>
            </w:r>
            <w:r w:rsidR="00152F99">
              <w:rPr>
                <w:noProof/>
                <w:webHidden/>
              </w:rPr>
              <w:fldChar w:fldCharType="end"/>
            </w:r>
          </w:hyperlink>
        </w:p>
        <w:p w14:paraId="5BF9E26A" w14:textId="77777777" w:rsidR="00090707" w:rsidRDefault="002B551D">
          <w:pPr>
            <w:pStyle w:val="Spistreci2"/>
            <w:rPr>
              <w:rFonts w:eastAsiaTheme="minorEastAsia"/>
              <w:noProof/>
              <w:lang w:eastAsia="pl-PL"/>
            </w:rPr>
          </w:pPr>
          <w:hyperlink w:anchor="_Toc469647907" w:history="1">
            <w:r w:rsidR="00090707" w:rsidRPr="006E7025">
              <w:rPr>
                <w:rStyle w:val="Hipercze"/>
                <w:noProof/>
              </w:rPr>
              <w:t>7.</w:t>
            </w:r>
            <w:r w:rsidR="00090707">
              <w:rPr>
                <w:rFonts w:eastAsiaTheme="minorEastAsia"/>
                <w:noProof/>
                <w:lang w:eastAsia="pl-PL"/>
              </w:rPr>
              <w:tab/>
            </w:r>
            <w:r w:rsidR="00090707" w:rsidRPr="006E7025">
              <w:rPr>
                <w:rStyle w:val="Hipercze"/>
                <w:noProof/>
              </w:rPr>
              <w:t>Możliwość ponownego wykorzystania programu w przyszłości lub kontynuowania jego realizacji przez inne jednostki.</w:t>
            </w:r>
            <w:r w:rsidR="00090707">
              <w:rPr>
                <w:noProof/>
                <w:webHidden/>
              </w:rPr>
              <w:tab/>
            </w:r>
            <w:r w:rsidR="00152F99">
              <w:rPr>
                <w:noProof/>
                <w:webHidden/>
              </w:rPr>
              <w:fldChar w:fldCharType="begin"/>
            </w:r>
            <w:r w:rsidR="00090707">
              <w:rPr>
                <w:noProof/>
                <w:webHidden/>
              </w:rPr>
              <w:instrText xml:space="preserve"> PAGEREF _Toc469647907 \h </w:instrText>
            </w:r>
            <w:r w:rsidR="00152F99">
              <w:rPr>
                <w:noProof/>
                <w:webHidden/>
              </w:rPr>
            </w:r>
            <w:r w:rsidR="00152F99">
              <w:rPr>
                <w:noProof/>
                <w:webHidden/>
              </w:rPr>
              <w:fldChar w:fldCharType="separate"/>
            </w:r>
            <w:r w:rsidR="003B2B45">
              <w:rPr>
                <w:noProof/>
                <w:webHidden/>
              </w:rPr>
              <w:t>46</w:t>
            </w:r>
            <w:r w:rsidR="00152F99">
              <w:rPr>
                <w:noProof/>
                <w:webHidden/>
              </w:rPr>
              <w:fldChar w:fldCharType="end"/>
            </w:r>
          </w:hyperlink>
        </w:p>
        <w:p w14:paraId="1C6FD6B0" w14:textId="77777777" w:rsidR="00090707" w:rsidRDefault="002B551D">
          <w:pPr>
            <w:pStyle w:val="Spistreci1"/>
            <w:rPr>
              <w:rFonts w:eastAsiaTheme="minorEastAsia"/>
              <w:noProof/>
              <w:lang w:eastAsia="pl-PL"/>
            </w:rPr>
          </w:pPr>
          <w:hyperlink w:anchor="_Toc469647908" w:history="1">
            <w:r w:rsidR="00090707" w:rsidRPr="006E7025">
              <w:rPr>
                <w:rStyle w:val="Hipercze"/>
                <w:noProof/>
              </w:rPr>
              <w:t>IV.</w:t>
            </w:r>
            <w:r w:rsidR="00090707">
              <w:rPr>
                <w:rFonts w:eastAsiaTheme="minorEastAsia"/>
                <w:noProof/>
                <w:lang w:eastAsia="pl-PL"/>
              </w:rPr>
              <w:tab/>
            </w:r>
            <w:r w:rsidR="00090707" w:rsidRPr="006E7025">
              <w:rPr>
                <w:rStyle w:val="Hipercze"/>
                <w:noProof/>
              </w:rPr>
              <w:t>Opis programu.</w:t>
            </w:r>
            <w:r w:rsidR="00090707">
              <w:rPr>
                <w:noProof/>
                <w:webHidden/>
              </w:rPr>
              <w:tab/>
            </w:r>
            <w:r w:rsidR="00152F99">
              <w:rPr>
                <w:noProof/>
                <w:webHidden/>
              </w:rPr>
              <w:fldChar w:fldCharType="begin"/>
            </w:r>
            <w:r w:rsidR="00090707">
              <w:rPr>
                <w:noProof/>
                <w:webHidden/>
              </w:rPr>
              <w:instrText xml:space="preserve"> PAGEREF _Toc469647908 \h </w:instrText>
            </w:r>
            <w:r w:rsidR="00152F99">
              <w:rPr>
                <w:noProof/>
                <w:webHidden/>
              </w:rPr>
            </w:r>
            <w:r w:rsidR="00152F99">
              <w:rPr>
                <w:noProof/>
                <w:webHidden/>
              </w:rPr>
              <w:fldChar w:fldCharType="separate"/>
            </w:r>
            <w:r w:rsidR="003B2B45">
              <w:rPr>
                <w:noProof/>
                <w:webHidden/>
              </w:rPr>
              <w:t>47</w:t>
            </w:r>
            <w:r w:rsidR="00152F99">
              <w:rPr>
                <w:noProof/>
                <w:webHidden/>
              </w:rPr>
              <w:fldChar w:fldCharType="end"/>
            </w:r>
          </w:hyperlink>
        </w:p>
        <w:p w14:paraId="098BD563" w14:textId="77777777" w:rsidR="00090707" w:rsidRDefault="002B551D">
          <w:pPr>
            <w:pStyle w:val="Spistreci2"/>
            <w:rPr>
              <w:rFonts w:eastAsiaTheme="minorEastAsia"/>
              <w:noProof/>
              <w:lang w:eastAsia="pl-PL"/>
            </w:rPr>
          </w:pPr>
          <w:hyperlink w:anchor="_Toc469647909" w:history="1">
            <w:r w:rsidR="00090707" w:rsidRPr="006E7025">
              <w:rPr>
                <w:rStyle w:val="Hipercze"/>
                <w:noProof/>
              </w:rPr>
              <w:t>1.</w:t>
            </w:r>
            <w:r w:rsidR="00090707">
              <w:rPr>
                <w:rFonts w:eastAsiaTheme="minorEastAsia"/>
                <w:noProof/>
                <w:lang w:eastAsia="pl-PL"/>
              </w:rPr>
              <w:tab/>
            </w:r>
            <w:r w:rsidR="00090707" w:rsidRPr="006E7025">
              <w:rPr>
                <w:rStyle w:val="Hipercze"/>
                <w:noProof/>
              </w:rPr>
              <w:t>Określenie czy Program stanowi kontynuację z lat ubiegłych.</w:t>
            </w:r>
            <w:r w:rsidR="00090707">
              <w:rPr>
                <w:noProof/>
                <w:webHidden/>
              </w:rPr>
              <w:tab/>
            </w:r>
            <w:r w:rsidR="00152F99">
              <w:rPr>
                <w:noProof/>
                <w:webHidden/>
              </w:rPr>
              <w:fldChar w:fldCharType="begin"/>
            </w:r>
            <w:r w:rsidR="00090707">
              <w:rPr>
                <w:noProof/>
                <w:webHidden/>
              </w:rPr>
              <w:instrText xml:space="preserve"> PAGEREF _Toc469647909 \h </w:instrText>
            </w:r>
            <w:r w:rsidR="00152F99">
              <w:rPr>
                <w:noProof/>
                <w:webHidden/>
              </w:rPr>
            </w:r>
            <w:r w:rsidR="00152F99">
              <w:rPr>
                <w:noProof/>
                <w:webHidden/>
              </w:rPr>
              <w:fldChar w:fldCharType="separate"/>
            </w:r>
            <w:r w:rsidR="003B2B45">
              <w:rPr>
                <w:noProof/>
                <w:webHidden/>
              </w:rPr>
              <w:t>47</w:t>
            </w:r>
            <w:r w:rsidR="00152F99">
              <w:rPr>
                <w:noProof/>
                <w:webHidden/>
              </w:rPr>
              <w:fldChar w:fldCharType="end"/>
            </w:r>
          </w:hyperlink>
        </w:p>
        <w:p w14:paraId="5485FA53" w14:textId="77777777" w:rsidR="00090707" w:rsidRDefault="002B551D">
          <w:pPr>
            <w:pStyle w:val="Spistreci2"/>
            <w:rPr>
              <w:rFonts w:eastAsiaTheme="minorEastAsia"/>
              <w:noProof/>
              <w:lang w:eastAsia="pl-PL"/>
            </w:rPr>
          </w:pPr>
          <w:hyperlink w:anchor="_Toc469647910" w:history="1">
            <w:r w:rsidR="00090707" w:rsidRPr="006E7025">
              <w:rPr>
                <w:rStyle w:val="Hipercze"/>
                <w:noProof/>
              </w:rPr>
              <w:t>2.</w:t>
            </w:r>
            <w:r w:rsidR="00090707">
              <w:rPr>
                <w:rFonts w:eastAsiaTheme="minorEastAsia"/>
                <w:noProof/>
                <w:lang w:eastAsia="pl-PL"/>
              </w:rPr>
              <w:tab/>
            </w:r>
            <w:r w:rsidR="00090707" w:rsidRPr="006E7025">
              <w:rPr>
                <w:rStyle w:val="Hipercze"/>
                <w:noProof/>
              </w:rPr>
              <w:t>Cele główne i szczegółowe.</w:t>
            </w:r>
            <w:r w:rsidR="00090707">
              <w:rPr>
                <w:noProof/>
                <w:webHidden/>
              </w:rPr>
              <w:tab/>
            </w:r>
            <w:r w:rsidR="00152F99">
              <w:rPr>
                <w:noProof/>
                <w:webHidden/>
              </w:rPr>
              <w:fldChar w:fldCharType="begin"/>
            </w:r>
            <w:r w:rsidR="00090707">
              <w:rPr>
                <w:noProof/>
                <w:webHidden/>
              </w:rPr>
              <w:instrText xml:space="preserve"> PAGEREF _Toc469647910 \h </w:instrText>
            </w:r>
            <w:r w:rsidR="00152F99">
              <w:rPr>
                <w:noProof/>
                <w:webHidden/>
              </w:rPr>
            </w:r>
            <w:r w:rsidR="00152F99">
              <w:rPr>
                <w:noProof/>
                <w:webHidden/>
              </w:rPr>
              <w:fldChar w:fldCharType="separate"/>
            </w:r>
            <w:r w:rsidR="003B2B45">
              <w:rPr>
                <w:noProof/>
                <w:webHidden/>
              </w:rPr>
              <w:t>47</w:t>
            </w:r>
            <w:r w:rsidR="00152F99">
              <w:rPr>
                <w:noProof/>
                <w:webHidden/>
              </w:rPr>
              <w:fldChar w:fldCharType="end"/>
            </w:r>
          </w:hyperlink>
        </w:p>
        <w:p w14:paraId="32E1274F" w14:textId="77777777" w:rsidR="00090707" w:rsidRDefault="002B551D">
          <w:pPr>
            <w:pStyle w:val="Spistreci2"/>
            <w:rPr>
              <w:rFonts w:eastAsiaTheme="minorEastAsia"/>
              <w:noProof/>
              <w:lang w:eastAsia="pl-PL"/>
            </w:rPr>
          </w:pPr>
          <w:hyperlink w:anchor="_Toc469647911" w:history="1">
            <w:r w:rsidR="00090707" w:rsidRPr="006E7025">
              <w:rPr>
                <w:rStyle w:val="Hipercze"/>
                <w:noProof/>
              </w:rPr>
              <w:t>3.</w:t>
            </w:r>
            <w:r w:rsidR="00090707">
              <w:rPr>
                <w:rFonts w:eastAsiaTheme="minorEastAsia"/>
                <w:noProof/>
                <w:lang w:eastAsia="pl-PL"/>
              </w:rPr>
              <w:tab/>
            </w:r>
            <w:r w:rsidR="00090707" w:rsidRPr="006E7025">
              <w:rPr>
                <w:rStyle w:val="Hipercze"/>
                <w:noProof/>
              </w:rPr>
              <w:t>Plan działań – opis działań, które mają doprowadzić do osiągnięcia celów.</w:t>
            </w:r>
            <w:r w:rsidR="00090707">
              <w:rPr>
                <w:noProof/>
                <w:webHidden/>
              </w:rPr>
              <w:tab/>
            </w:r>
            <w:r w:rsidR="00152F99">
              <w:rPr>
                <w:noProof/>
                <w:webHidden/>
              </w:rPr>
              <w:fldChar w:fldCharType="begin"/>
            </w:r>
            <w:r w:rsidR="00090707">
              <w:rPr>
                <w:noProof/>
                <w:webHidden/>
              </w:rPr>
              <w:instrText xml:space="preserve"> PAGEREF _Toc469647911 \h </w:instrText>
            </w:r>
            <w:r w:rsidR="00152F99">
              <w:rPr>
                <w:noProof/>
                <w:webHidden/>
              </w:rPr>
            </w:r>
            <w:r w:rsidR="00152F99">
              <w:rPr>
                <w:noProof/>
                <w:webHidden/>
              </w:rPr>
              <w:fldChar w:fldCharType="separate"/>
            </w:r>
            <w:r w:rsidR="003B2B45">
              <w:rPr>
                <w:noProof/>
                <w:webHidden/>
              </w:rPr>
              <w:t>49</w:t>
            </w:r>
            <w:r w:rsidR="00152F99">
              <w:rPr>
                <w:noProof/>
                <w:webHidden/>
              </w:rPr>
              <w:fldChar w:fldCharType="end"/>
            </w:r>
          </w:hyperlink>
        </w:p>
        <w:p w14:paraId="02ADBD6C" w14:textId="77777777" w:rsidR="00090707" w:rsidRDefault="002B551D">
          <w:pPr>
            <w:pStyle w:val="Spistreci2"/>
            <w:rPr>
              <w:rFonts w:eastAsiaTheme="minorEastAsia"/>
              <w:noProof/>
              <w:lang w:eastAsia="pl-PL"/>
            </w:rPr>
          </w:pPr>
          <w:hyperlink w:anchor="_Toc469647912" w:history="1">
            <w:r w:rsidR="00090707" w:rsidRPr="006E7025">
              <w:rPr>
                <w:rStyle w:val="Hipercze"/>
                <w:noProof/>
              </w:rPr>
              <w:t>4.</w:t>
            </w:r>
            <w:r w:rsidR="00090707">
              <w:rPr>
                <w:rFonts w:eastAsiaTheme="minorEastAsia"/>
                <w:noProof/>
                <w:lang w:eastAsia="pl-PL"/>
              </w:rPr>
              <w:tab/>
            </w:r>
            <w:r w:rsidR="00090707" w:rsidRPr="006E7025">
              <w:rPr>
                <w:rStyle w:val="Hipercze"/>
                <w:noProof/>
              </w:rPr>
              <w:t>Sposób realizacji zadań.</w:t>
            </w:r>
            <w:r w:rsidR="00090707">
              <w:rPr>
                <w:noProof/>
                <w:webHidden/>
              </w:rPr>
              <w:tab/>
            </w:r>
            <w:r w:rsidR="00152F99">
              <w:rPr>
                <w:noProof/>
                <w:webHidden/>
              </w:rPr>
              <w:fldChar w:fldCharType="begin"/>
            </w:r>
            <w:r w:rsidR="00090707">
              <w:rPr>
                <w:noProof/>
                <w:webHidden/>
              </w:rPr>
              <w:instrText xml:space="preserve"> PAGEREF _Toc469647912 \h </w:instrText>
            </w:r>
            <w:r w:rsidR="00152F99">
              <w:rPr>
                <w:noProof/>
                <w:webHidden/>
              </w:rPr>
            </w:r>
            <w:r w:rsidR="00152F99">
              <w:rPr>
                <w:noProof/>
                <w:webHidden/>
              </w:rPr>
              <w:fldChar w:fldCharType="separate"/>
            </w:r>
            <w:r w:rsidR="003B2B45">
              <w:rPr>
                <w:noProof/>
                <w:webHidden/>
              </w:rPr>
              <w:t>49</w:t>
            </w:r>
            <w:r w:rsidR="00152F99">
              <w:rPr>
                <w:noProof/>
                <w:webHidden/>
              </w:rPr>
              <w:fldChar w:fldCharType="end"/>
            </w:r>
          </w:hyperlink>
        </w:p>
        <w:p w14:paraId="5E4882CB" w14:textId="77777777" w:rsidR="00090707" w:rsidRDefault="002B551D">
          <w:pPr>
            <w:pStyle w:val="Spistreci3"/>
            <w:rPr>
              <w:rFonts w:eastAsiaTheme="minorEastAsia"/>
              <w:noProof/>
              <w:lang w:eastAsia="pl-PL"/>
            </w:rPr>
          </w:pPr>
          <w:hyperlink w:anchor="_Toc469647913" w:history="1">
            <w:r w:rsidR="00090707" w:rsidRPr="006E7025">
              <w:rPr>
                <w:rStyle w:val="Hipercze"/>
                <w:noProof/>
              </w:rPr>
              <w:t>4.1.</w:t>
            </w:r>
            <w:r w:rsidR="00090707">
              <w:rPr>
                <w:rFonts w:eastAsiaTheme="minorEastAsia"/>
                <w:noProof/>
                <w:lang w:eastAsia="pl-PL"/>
              </w:rPr>
              <w:tab/>
            </w:r>
            <w:r w:rsidR="00090707" w:rsidRPr="006E7025">
              <w:rPr>
                <w:rStyle w:val="Hipercze"/>
                <w:noProof/>
              </w:rPr>
              <w:t>Ogólne zasady kwalifikacji do leczenia ARV.</w:t>
            </w:r>
            <w:r w:rsidR="00090707">
              <w:rPr>
                <w:noProof/>
                <w:webHidden/>
              </w:rPr>
              <w:tab/>
            </w:r>
            <w:r w:rsidR="00152F99">
              <w:rPr>
                <w:noProof/>
                <w:webHidden/>
              </w:rPr>
              <w:fldChar w:fldCharType="begin"/>
            </w:r>
            <w:r w:rsidR="00090707">
              <w:rPr>
                <w:noProof/>
                <w:webHidden/>
              </w:rPr>
              <w:instrText xml:space="preserve"> PAGEREF _Toc469647913 \h </w:instrText>
            </w:r>
            <w:r w:rsidR="00152F99">
              <w:rPr>
                <w:noProof/>
                <w:webHidden/>
              </w:rPr>
            </w:r>
            <w:r w:rsidR="00152F99">
              <w:rPr>
                <w:noProof/>
                <w:webHidden/>
              </w:rPr>
              <w:fldChar w:fldCharType="separate"/>
            </w:r>
            <w:r w:rsidR="003B2B45">
              <w:rPr>
                <w:noProof/>
                <w:webHidden/>
              </w:rPr>
              <w:t>49</w:t>
            </w:r>
            <w:r w:rsidR="00152F99">
              <w:rPr>
                <w:noProof/>
                <w:webHidden/>
              </w:rPr>
              <w:fldChar w:fldCharType="end"/>
            </w:r>
          </w:hyperlink>
        </w:p>
        <w:p w14:paraId="1ECE862F" w14:textId="77777777" w:rsidR="00090707" w:rsidRDefault="002B551D">
          <w:pPr>
            <w:pStyle w:val="Spistreci3"/>
            <w:rPr>
              <w:rFonts w:eastAsiaTheme="minorEastAsia"/>
              <w:noProof/>
              <w:lang w:eastAsia="pl-PL"/>
            </w:rPr>
          </w:pPr>
          <w:hyperlink w:anchor="_Toc469647914" w:history="1">
            <w:r w:rsidR="00090707" w:rsidRPr="006E7025">
              <w:rPr>
                <w:rStyle w:val="Hipercze"/>
                <w:noProof/>
                <w:lang w:bidi="hi-IN"/>
              </w:rPr>
              <w:t>4.2.</w:t>
            </w:r>
            <w:r w:rsidR="00090707">
              <w:rPr>
                <w:rFonts w:eastAsiaTheme="minorEastAsia"/>
                <w:noProof/>
                <w:lang w:eastAsia="pl-PL"/>
              </w:rPr>
              <w:tab/>
            </w:r>
            <w:r w:rsidR="00090707" w:rsidRPr="006E7025">
              <w:rPr>
                <w:rStyle w:val="Hipercze"/>
                <w:noProof/>
              </w:rPr>
              <w:t>Profilaktyka transmisji wertykalnej HIV u ciężarnej.</w:t>
            </w:r>
            <w:r w:rsidR="00090707">
              <w:rPr>
                <w:noProof/>
                <w:webHidden/>
              </w:rPr>
              <w:tab/>
            </w:r>
            <w:r w:rsidR="00152F99">
              <w:rPr>
                <w:noProof/>
                <w:webHidden/>
              </w:rPr>
              <w:fldChar w:fldCharType="begin"/>
            </w:r>
            <w:r w:rsidR="00090707">
              <w:rPr>
                <w:noProof/>
                <w:webHidden/>
              </w:rPr>
              <w:instrText xml:space="preserve"> PAGEREF _Toc469647914 \h </w:instrText>
            </w:r>
            <w:r w:rsidR="00152F99">
              <w:rPr>
                <w:noProof/>
                <w:webHidden/>
              </w:rPr>
            </w:r>
            <w:r w:rsidR="00152F99">
              <w:rPr>
                <w:noProof/>
                <w:webHidden/>
              </w:rPr>
              <w:fldChar w:fldCharType="separate"/>
            </w:r>
            <w:r w:rsidR="003B2B45">
              <w:rPr>
                <w:noProof/>
                <w:webHidden/>
              </w:rPr>
              <w:t>50</w:t>
            </w:r>
            <w:r w:rsidR="00152F99">
              <w:rPr>
                <w:noProof/>
                <w:webHidden/>
              </w:rPr>
              <w:fldChar w:fldCharType="end"/>
            </w:r>
          </w:hyperlink>
        </w:p>
        <w:p w14:paraId="73FE7AC9" w14:textId="77777777" w:rsidR="00090707" w:rsidRDefault="002B551D">
          <w:pPr>
            <w:pStyle w:val="Spistreci3"/>
            <w:tabs>
              <w:tab w:val="left" w:pos="1320"/>
            </w:tabs>
            <w:rPr>
              <w:rFonts w:eastAsiaTheme="minorEastAsia"/>
              <w:noProof/>
              <w:lang w:eastAsia="pl-PL"/>
            </w:rPr>
          </w:pPr>
          <w:hyperlink w:anchor="_Toc469647915" w:history="1">
            <w:r w:rsidR="00090707" w:rsidRPr="006E7025">
              <w:rPr>
                <w:rStyle w:val="Hipercze"/>
                <w:noProof/>
                <w:lang w:bidi="hi-IN"/>
              </w:rPr>
              <w:t>4.2.1.</w:t>
            </w:r>
            <w:r w:rsidR="00090707">
              <w:rPr>
                <w:rFonts w:eastAsiaTheme="minorEastAsia"/>
                <w:noProof/>
                <w:lang w:eastAsia="pl-PL"/>
              </w:rPr>
              <w:tab/>
            </w:r>
            <w:r w:rsidR="00090707" w:rsidRPr="006E7025">
              <w:rPr>
                <w:rStyle w:val="Hipercze"/>
                <w:noProof/>
                <w:lang w:bidi="hi-IN"/>
              </w:rPr>
              <w:t>Testowanie kobiet w ciąży w kierunku HIV</w:t>
            </w:r>
            <w:r w:rsidR="00090707">
              <w:rPr>
                <w:noProof/>
                <w:webHidden/>
              </w:rPr>
              <w:tab/>
            </w:r>
            <w:r w:rsidR="00152F99">
              <w:rPr>
                <w:noProof/>
                <w:webHidden/>
              </w:rPr>
              <w:fldChar w:fldCharType="begin"/>
            </w:r>
            <w:r w:rsidR="00090707">
              <w:rPr>
                <w:noProof/>
                <w:webHidden/>
              </w:rPr>
              <w:instrText xml:space="preserve"> PAGEREF _Toc469647915 \h </w:instrText>
            </w:r>
            <w:r w:rsidR="00152F99">
              <w:rPr>
                <w:noProof/>
                <w:webHidden/>
              </w:rPr>
            </w:r>
            <w:r w:rsidR="00152F99">
              <w:rPr>
                <w:noProof/>
                <w:webHidden/>
              </w:rPr>
              <w:fldChar w:fldCharType="separate"/>
            </w:r>
            <w:r w:rsidR="003B2B45">
              <w:rPr>
                <w:noProof/>
                <w:webHidden/>
              </w:rPr>
              <w:t>50</w:t>
            </w:r>
            <w:r w:rsidR="00152F99">
              <w:rPr>
                <w:noProof/>
                <w:webHidden/>
              </w:rPr>
              <w:fldChar w:fldCharType="end"/>
            </w:r>
          </w:hyperlink>
        </w:p>
        <w:p w14:paraId="04B95654" w14:textId="77777777" w:rsidR="00090707" w:rsidRDefault="002B551D">
          <w:pPr>
            <w:pStyle w:val="Spistreci3"/>
            <w:tabs>
              <w:tab w:val="left" w:pos="1320"/>
            </w:tabs>
            <w:rPr>
              <w:rFonts w:eastAsiaTheme="minorEastAsia"/>
              <w:noProof/>
              <w:lang w:eastAsia="pl-PL"/>
            </w:rPr>
          </w:pPr>
          <w:hyperlink w:anchor="_Toc469647916" w:history="1">
            <w:r w:rsidR="00090707" w:rsidRPr="006E7025">
              <w:rPr>
                <w:rStyle w:val="Hipercze"/>
                <w:bCs/>
                <w:noProof/>
              </w:rPr>
              <w:t>4.2.2.</w:t>
            </w:r>
            <w:r w:rsidR="00090707">
              <w:rPr>
                <w:rFonts w:eastAsiaTheme="minorEastAsia"/>
                <w:noProof/>
                <w:lang w:eastAsia="pl-PL"/>
              </w:rPr>
              <w:tab/>
            </w:r>
            <w:r w:rsidR="00090707" w:rsidRPr="006E7025">
              <w:rPr>
                <w:rStyle w:val="Hipercze"/>
                <w:noProof/>
              </w:rPr>
              <w:t>Monitorowanie leczenia antyretrowirusowego w ciąży.</w:t>
            </w:r>
            <w:r w:rsidR="00090707">
              <w:rPr>
                <w:noProof/>
                <w:webHidden/>
              </w:rPr>
              <w:tab/>
            </w:r>
            <w:r w:rsidR="00152F99">
              <w:rPr>
                <w:noProof/>
                <w:webHidden/>
              </w:rPr>
              <w:fldChar w:fldCharType="begin"/>
            </w:r>
            <w:r w:rsidR="00090707">
              <w:rPr>
                <w:noProof/>
                <w:webHidden/>
              </w:rPr>
              <w:instrText xml:space="preserve"> PAGEREF _Toc469647916 \h </w:instrText>
            </w:r>
            <w:r w:rsidR="00152F99">
              <w:rPr>
                <w:noProof/>
                <w:webHidden/>
              </w:rPr>
            </w:r>
            <w:r w:rsidR="00152F99">
              <w:rPr>
                <w:noProof/>
                <w:webHidden/>
              </w:rPr>
              <w:fldChar w:fldCharType="separate"/>
            </w:r>
            <w:r w:rsidR="003B2B45">
              <w:rPr>
                <w:noProof/>
                <w:webHidden/>
              </w:rPr>
              <w:t>55</w:t>
            </w:r>
            <w:r w:rsidR="00152F99">
              <w:rPr>
                <w:noProof/>
                <w:webHidden/>
              </w:rPr>
              <w:fldChar w:fldCharType="end"/>
            </w:r>
          </w:hyperlink>
        </w:p>
        <w:p w14:paraId="553177CE" w14:textId="77777777" w:rsidR="00090707" w:rsidRDefault="002B551D">
          <w:pPr>
            <w:pStyle w:val="Spistreci3"/>
            <w:tabs>
              <w:tab w:val="left" w:pos="1320"/>
            </w:tabs>
            <w:rPr>
              <w:rFonts w:eastAsiaTheme="minorEastAsia"/>
              <w:noProof/>
              <w:lang w:eastAsia="pl-PL"/>
            </w:rPr>
          </w:pPr>
          <w:hyperlink w:anchor="_Toc469647917" w:history="1">
            <w:r w:rsidR="00090707" w:rsidRPr="006E7025">
              <w:rPr>
                <w:rStyle w:val="Hipercze"/>
                <w:bCs/>
                <w:noProof/>
              </w:rPr>
              <w:t>4.2.3.</w:t>
            </w:r>
            <w:r w:rsidR="00090707">
              <w:rPr>
                <w:rFonts w:eastAsiaTheme="minorEastAsia"/>
                <w:noProof/>
                <w:lang w:eastAsia="pl-PL"/>
              </w:rPr>
              <w:tab/>
            </w:r>
            <w:r w:rsidR="00090707" w:rsidRPr="006E7025">
              <w:rPr>
                <w:rStyle w:val="Hipercze"/>
                <w:noProof/>
              </w:rPr>
              <w:t>Rekomendacje dla okresu porodu</w:t>
            </w:r>
            <w:r w:rsidR="00090707">
              <w:rPr>
                <w:noProof/>
                <w:webHidden/>
              </w:rPr>
              <w:tab/>
            </w:r>
            <w:r w:rsidR="00152F99">
              <w:rPr>
                <w:noProof/>
                <w:webHidden/>
              </w:rPr>
              <w:fldChar w:fldCharType="begin"/>
            </w:r>
            <w:r w:rsidR="00090707">
              <w:rPr>
                <w:noProof/>
                <w:webHidden/>
              </w:rPr>
              <w:instrText xml:space="preserve"> PAGEREF _Toc469647917 \h </w:instrText>
            </w:r>
            <w:r w:rsidR="00152F99">
              <w:rPr>
                <w:noProof/>
                <w:webHidden/>
              </w:rPr>
            </w:r>
            <w:r w:rsidR="00152F99">
              <w:rPr>
                <w:noProof/>
                <w:webHidden/>
              </w:rPr>
              <w:fldChar w:fldCharType="separate"/>
            </w:r>
            <w:r w:rsidR="003B2B45">
              <w:rPr>
                <w:noProof/>
                <w:webHidden/>
              </w:rPr>
              <w:t>56</w:t>
            </w:r>
            <w:r w:rsidR="00152F99">
              <w:rPr>
                <w:noProof/>
                <w:webHidden/>
              </w:rPr>
              <w:fldChar w:fldCharType="end"/>
            </w:r>
          </w:hyperlink>
        </w:p>
        <w:p w14:paraId="65CE08E1" w14:textId="77777777" w:rsidR="00090707" w:rsidRDefault="002B551D">
          <w:pPr>
            <w:pStyle w:val="Spistreci3"/>
            <w:tabs>
              <w:tab w:val="left" w:pos="1320"/>
            </w:tabs>
            <w:rPr>
              <w:rFonts w:eastAsiaTheme="minorEastAsia"/>
              <w:noProof/>
              <w:lang w:eastAsia="pl-PL"/>
            </w:rPr>
          </w:pPr>
          <w:hyperlink w:anchor="_Toc469647918" w:history="1">
            <w:r w:rsidR="00090707" w:rsidRPr="006E7025">
              <w:rPr>
                <w:rStyle w:val="Hipercze"/>
                <w:bCs/>
                <w:noProof/>
              </w:rPr>
              <w:t>4.2.4.</w:t>
            </w:r>
            <w:r w:rsidR="00090707">
              <w:rPr>
                <w:rFonts w:eastAsiaTheme="minorEastAsia"/>
                <w:noProof/>
                <w:lang w:eastAsia="pl-PL"/>
              </w:rPr>
              <w:tab/>
            </w:r>
            <w:r w:rsidR="00090707" w:rsidRPr="006E7025">
              <w:rPr>
                <w:rStyle w:val="Hipercze"/>
                <w:noProof/>
              </w:rPr>
              <w:t>Wybór sposobu rozwiązania ciąży</w:t>
            </w:r>
            <w:r w:rsidR="00090707">
              <w:rPr>
                <w:noProof/>
                <w:webHidden/>
              </w:rPr>
              <w:tab/>
            </w:r>
            <w:r w:rsidR="00152F99">
              <w:rPr>
                <w:noProof/>
                <w:webHidden/>
              </w:rPr>
              <w:fldChar w:fldCharType="begin"/>
            </w:r>
            <w:r w:rsidR="00090707">
              <w:rPr>
                <w:noProof/>
                <w:webHidden/>
              </w:rPr>
              <w:instrText xml:space="preserve"> PAGEREF _Toc469647918 \h </w:instrText>
            </w:r>
            <w:r w:rsidR="00152F99">
              <w:rPr>
                <w:noProof/>
                <w:webHidden/>
              </w:rPr>
            </w:r>
            <w:r w:rsidR="00152F99">
              <w:rPr>
                <w:noProof/>
                <w:webHidden/>
              </w:rPr>
              <w:fldChar w:fldCharType="separate"/>
            </w:r>
            <w:r w:rsidR="003B2B45">
              <w:rPr>
                <w:noProof/>
                <w:webHidden/>
              </w:rPr>
              <w:t>58</w:t>
            </w:r>
            <w:r w:rsidR="00152F99">
              <w:rPr>
                <w:noProof/>
                <w:webHidden/>
              </w:rPr>
              <w:fldChar w:fldCharType="end"/>
            </w:r>
          </w:hyperlink>
        </w:p>
        <w:p w14:paraId="2C3780EC" w14:textId="77777777" w:rsidR="00090707" w:rsidRDefault="002B551D">
          <w:pPr>
            <w:pStyle w:val="Spistreci3"/>
            <w:rPr>
              <w:rFonts w:eastAsiaTheme="minorEastAsia"/>
              <w:noProof/>
              <w:lang w:eastAsia="pl-PL"/>
            </w:rPr>
          </w:pPr>
          <w:hyperlink w:anchor="_Toc469647919" w:history="1">
            <w:r w:rsidR="00090707" w:rsidRPr="006E7025">
              <w:rPr>
                <w:rStyle w:val="Hipercze"/>
                <w:rFonts w:eastAsiaTheme="majorEastAsia"/>
                <w:bCs/>
                <w:noProof/>
              </w:rPr>
              <w:t>4.3.</w:t>
            </w:r>
            <w:r w:rsidR="00090707">
              <w:rPr>
                <w:rFonts w:eastAsiaTheme="minorEastAsia"/>
                <w:noProof/>
                <w:lang w:eastAsia="pl-PL"/>
              </w:rPr>
              <w:tab/>
            </w:r>
            <w:r w:rsidR="00090707" w:rsidRPr="006E7025">
              <w:rPr>
                <w:rStyle w:val="Hipercze"/>
                <w:rFonts w:eastAsiaTheme="majorEastAsia"/>
                <w:bCs/>
                <w:noProof/>
              </w:rPr>
              <w:t>Leczenie dzieci zakażonych HIV</w:t>
            </w:r>
            <w:r w:rsidR="00090707">
              <w:rPr>
                <w:noProof/>
                <w:webHidden/>
              </w:rPr>
              <w:tab/>
            </w:r>
            <w:r w:rsidR="00152F99">
              <w:rPr>
                <w:noProof/>
                <w:webHidden/>
              </w:rPr>
              <w:fldChar w:fldCharType="begin"/>
            </w:r>
            <w:r w:rsidR="00090707">
              <w:rPr>
                <w:noProof/>
                <w:webHidden/>
              </w:rPr>
              <w:instrText xml:space="preserve"> PAGEREF _Toc469647919 \h </w:instrText>
            </w:r>
            <w:r w:rsidR="00152F99">
              <w:rPr>
                <w:noProof/>
                <w:webHidden/>
              </w:rPr>
            </w:r>
            <w:r w:rsidR="00152F99">
              <w:rPr>
                <w:noProof/>
                <w:webHidden/>
              </w:rPr>
              <w:fldChar w:fldCharType="separate"/>
            </w:r>
            <w:r w:rsidR="003B2B45">
              <w:rPr>
                <w:noProof/>
                <w:webHidden/>
              </w:rPr>
              <w:t>60</w:t>
            </w:r>
            <w:r w:rsidR="00152F99">
              <w:rPr>
                <w:noProof/>
                <w:webHidden/>
              </w:rPr>
              <w:fldChar w:fldCharType="end"/>
            </w:r>
          </w:hyperlink>
        </w:p>
        <w:p w14:paraId="6859A7C3" w14:textId="77777777" w:rsidR="00090707" w:rsidRDefault="002B551D">
          <w:pPr>
            <w:pStyle w:val="Spistreci3"/>
            <w:rPr>
              <w:rFonts w:eastAsiaTheme="minorEastAsia"/>
              <w:noProof/>
              <w:lang w:eastAsia="pl-PL"/>
            </w:rPr>
          </w:pPr>
          <w:hyperlink w:anchor="_Toc469647920" w:history="1">
            <w:r w:rsidR="00090707" w:rsidRPr="006E7025">
              <w:rPr>
                <w:rStyle w:val="Hipercze"/>
                <w:rFonts w:eastAsiaTheme="majorEastAsia"/>
                <w:bCs/>
                <w:noProof/>
              </w:rPr>
              <w:t>4.4.</w:t>
            </w:r>
            <w:r w:rsidR="00090707">
              <w:rPr>
                <w:rFonts w:eastAsiaTheme="minorEastAsia"/>
                <w:noProof/>
                <w:lang w:eastAsia="pl-PL"/>
              </w:rPr>
              <w:tab/>
            </w:r>
            <w:r w:rsidR="00090707" w:rsidRPr="006E7025">
              <w:rPr>
                <w:rStyle w:val="Hipercze"/>
                <w:rFonts w:eastAsiaTheme="majorEastAsia"/>
                <w:bCs/>
                <w:noProof/>
              </w:rPr>
              <w:t>Leczenie antyretrowirusowe dorosłych pacjentów.</w:t>
            </w:r>
            <w:r w:rsidR="00090707">
              <w:rPr>
                <w:noProof/>
                <w:webHidden/>
              </w:rPr>
              <w:tab/>
            </w:r>
            <w:r w:rsidR="00152F99">
              <w:rPr>
                <w:noProof/>
                <w:webHidden/>
              </w:rPr>
              <w:fldChar w:fldCharType="begin"/>
            </w:r>
            <w:r w:rsidR="00090707">
              <w:rPr>
                <w:noProof/>
                <w:webHidden/>
              </w:rPr>
              <w:instrText xml:space="preserve"> PAGEREF _Toc469647920 \h </w:instrText>
            </w:r>
            <w:r w:rsidR="00152F99">
              <w:rPr>
                <w:noProof/>
                <w:webHidden/>
              </w:rPr>
            </w:r>
            <w:r w:rsidR="00152F99">
              <w:rPr>
                <w:noProof/>
                <w:webHidden/>
              </w:rPr>
              <w:fldChar w:fldCharType="separate"/>
            </w:r>
            <w:r w:rsidR="003B2B45">
              <w:rPr>
                <w:noProof/>
                <w:webHidden/>
              </w:rPr>
              <w:t>65</w:t>
            </w:r>
            <w:r w:rsidR="00152F99">
              <w:rPr>
                <w:noProof/>
                <w:webHidden/>
              </w:rPr>
              <w:fldChar w:fldCharType="end"/>
            </w:r>
          </w:hyperlink>
        </w:p>
        <w:p w14:paraId="5285CF5C" w14:textId="77777777" w:rsidR="00090707" w:rsidRDefault="002B551D">
          <w:pPr>
            <w:pStyle w:val="Spistreci3"/>
            <w:tabs>
              <w:tab w:val="left" w:pos="1320"/>
            </w:tabs>
            <w:rPr>
              <w:rFonts w:eastAsiaTheme="minorEastAsia"/>
              <w:noProof/>
              <w:lang w:eastAsia="pl-PL"/>
            </w:rPr>
          </w:pPr>
          <w:hyperlink w:anchor="_Toc469647921" w:history="1">
            <w:r w:rsidR="00090707" w:rsidRPr="006E7025">
              <w:rPr>
                <w:rStyle w:val="Hipercze"/>
                <w:noProof/>
              </w:rPr>
              <w:t>4.4.1.</w:t>
            </w:r>
            <w:r w:rsidR="00090707">
              <w:rPr>
                <w:rFonts w:eastAsiaTheme="minorEastAsia"/>
                <w:noProof/>
                <w:lang w:eastAsia="pl-PL"/>
              </w:rPr>
              <w:tab/>
            </w:r>
            <w:r w:rsidR="00090707" w:rsidRPr="006E7025">
              <w:rPr>
                <w:rStyle w:val="Hipercze"/>
                <w:noProof/>
              </w:rPr>
              <w:t>Pacjenci dotychczas nieleczeni antyretrowirusowo.</w:t>
            </w:r>
            <w:r w:rsidR="00090707">
              <w:rPr>
                <w:noProof/>
                <w:webHidden/>
              </w:rPr>
              <w:tab/>
            </w:r>
            <w:r w:rsidR="00152F99">
              <w:rPr>
                <w:noProof/>
                <w:webHidden/>
              </w:rPr>
              <w:fldChar w:fldCharType="begin"/>
            </w:r>
            <w:r w:rsidR="00090707">
              <w:rPr>
                <w:noProof/>
                <w:webHidden/>
              </w:rPr>
              <w:instrText xml:space="preserve"> PAGEREF _Toc469647921 \h </w:instrText>
            </w:r>
            <w:r w:rsidR="00152F99">
              <w:rPr>
                <w:noProof/>
                <w:webHidden/>
              </w:rPr>
            </w:r>
            <w:r w:rsidR="00152F99">
              <w:rPr>
                <w:noProof/>
                <w:webHidden/>
              </w:rPr>
              <w:fldChar w:fldCharType="separate"/>
            </w:r>
            <w:r w:rsidR="003B2B45">
              <w:rPr>
                <w:noProof/>
                <w:webHidden/>
              </w:rPr>
              <w:t>68</w:t>
            </w:r>
            <w:r w:rsidR="00152F99">
              <w:rPr>
                <w:noProof/>
                <w:webHidden/>
              </w:rPr>
              <w:fldChar w:fldCharType="end"/>
            </w:r>
          </w:hyperlink>
        </w:p>
        <w:p w14:paraId="7270EF5C" w14:textId="77777777" w:rsidR="00090707" w:rsidRDefault="002B551D">
          <w:pPr>
            <w:pStyle w:val="Spistreci3"/>
            <w:tabs>
              <w:tab w:val="left" w:pos="1320"/>
            </w:tabs>
            <w:rPr>
              <w:rFonts w:eastAsiaTheme="minorEastAsia"/>
              <w:noProof/>
              <w:lang w:eastAsia="pl-PL"/>
            </w:rPr>
          </w:pPr>
          <w:hyperlink w:anchor="_Toc469647922" w:history="1">
            <w:r w:rsidR="00090707" w:rsidRPr="006E7025">
              <w:rPr>
                <w:rStyle w:val="Hipercze"/>
                <w:noProof/>
              </w:rPr>
              <w:t>4.4.2.</w:t>
            </w:r>
            <w:r w:rsidR="00090707">
              <w:rPr>
                <w:rFonts w:eastAsiaTheme="minorEastAsia"/>
                <w:noProof/>
                <w:lang w:eastAsia="pl-PL"/>
              </w:rPr>
              <w:tab/>
            </w:r>
            <w:r w:rsidR="00090707" w:rsidRPr="006E7025">
              <w:rPr>
                <w:rStyle w:val="Hipercze"/>
                <w:noProof/>
              </w:rPr>
              <w:t>Wybór leków antyretrowirusowych do rozpoczynania terapii ARV.</w:t>
            </w:r>
            <w:r w:rsidR="00090707">
              <w:rPr>
                <w:noProof/>
                <w:webHidden/>
              </w:rPr>
              <w:tab/>
            </w:r>
            <w:r w:rsidR="00152F99">
              <w:rPr>
                <w:noProof/>
                <w:webHidden/>
              </w:rPr>
              <w:fldChar w:fldCharType="begin"/>
            </w:r>
            <w:r w:rsidR="00090707">
              <w:rPr>
                <w:noProof/>
                <w:webHidden/>
              </w:rPr>
              <w:instrText xml:space="preserve"> PAGEREF _Toc469647922 \h </w:instrText>
            </w:r>
            <w:r w:rsidR="00152F99">
              <w:rPr>
                <w:noProof/>
                <w:webHidden/>
              </w:rPr>
            </w:r>
            <w:r w:rsidR="00152F99">
              <w:rPr>
                <w:noProof/>
                <w:webHidden/>
              </w:rPr>
              <w:fldChar w:fldCharType="separate"/>
            </w:r>
            <w:r w:rsidR="003B2B45">
              <w:rPr>
                <w:noProof/>
                <w:webHidden/>
              </w:rPr>
              <w:t>69</w:t>
            </w:r>
            <w:r w:rsidR="00152F99">
              <w:rPr>
                <w:noProof/>
                <w:webHidden/>
              </w:rPr>
              <w:fldChar w:fldCharType="end"/>
            </w:r>
          </w:hyperlink>
        </w:p>
        <w:p w14:paraId="719B8EAF" w14:textId="77777777" w:rsidR="00090707" w:rsidRDefault="002B551D">
          <w:pPr>
            <w:pStyle w:val="Spistreci3"/>
            <w:tabs>
              <w:tab w:val="left" w:pos="1320"/>
            </w:tabs>
            <w:rPr>
              <w:rFonts w:eastAsiaTheme="minorEastAsia"/>
              <w:noProof/>
              <w:lang w:eastAsia="pl-PL"/>
            </w:rPr>
          </w:pPr>
          <w:hyperlink w:anchor="_Toc469647923" w:history="1">
            <w:r w:rsidR="00090707" w:rsidRPr="006E7025">
              <w:rPr>
                <w:rStyle w:val="Hipercze"/>
                <w:noProof/>
              </w:rPr>
              <w:t>4.4.3.</w:t>
            </w:r>
            <w:r w:rsidR="00090707">
              <w:rPr>
                <w:rFonts w:eastAsiaTheme="minorEastAsia"/>
                <w:noProof/>
                <w:lang w:eastAsia="pl-PL"/>
              </w:rPr>
              <w:tab/>
            </w:r>
            <w:r w:rsidR="00090707" w:rsidRPr="006E7025">
              <w:rPr>
                <w:rStyle w:val="Hipercze"/>
                <w:noProof/>
              </w:rPr>
              <w:t>Diagnostyka pacjentów leczonych antyretrowirusowo</w:t>
            </w:r>
            <w:r w:rsidR="00090707">
              <w:rPr>
                <w:noProof/>
                <w:webHidden/>
              </w:rPr>
              <w:tab/>
            </w:r>
            <w:r w:rsidR="00152F99">
              <w:rPr>
                <w:noProof/>
                <w:webHidden/>
              </w:rPr>
              <w:fldChar w:fldCharType="begin"/>
            </w:r>
            <w:r w:rsidR="00090707">
              <w:rPr>
                <w:noProof/>
                <w:webHidden/>
              </w:rPr>
              <w:instrText xml:space="preserve"> PAGEREF _Toc469647923 \h </w:instrText>
            </w:r>
            <w:r w:rsidR="00152F99">
              <w:rPr>
                <w:noProof/>
                <w:webHidden/>
              </w:rPr>
            </w:r>
            <w:r w:rsidR="00152F99">
              <w:rPr>
                <w:noProof/>
                <w:webHidden/>
              </w:rPr>
              <w:fldChar w:fldCharType="separate"/>
            </w:r>
            <w:r w:rsidR="003B2B45">
              <w:rPr>
                <w:noProof/>
                <w:webHidden/>
              </w:rPr>
              <w:t>74</w:t>
            </w:r>
            <w:r w:rsidR="00152F99">
              <w:rPr>
                <w:noProof/>
                <w:webHidden/>
              </w:rPr>
              <w:fldChar w:fldCharType="end"/>
            </w:r>
          </w:hyperlink>
        </w:p>
        <w:p w14:paraId="77BDCFEC" w14:textId="77777777" w:rsidR="00090707" w:rsidRDefault="002B551D">
          <w:pPr>
            <w:pStyle w:val="Spistreci3"/>
            <w:tabs>
              <w:tab w:val="left" w:pos="1320"/>
            </w:tabs>
            <w:rPr>
              <w:rFonts w:eastAsiaTheme="minorEastAsia"/>
              <w:noProof/>
              <w:lang w:eastAsia="pl-PL"/>
            </w:rPr>
          </w:pPr>
          <w:hyperlink w:anchor="_Toc469647924" w:history="1">
            <w:r w:rsidR="00090707" w:rsidRPr="006E7025">
              <w:rPr>
                <w:rStyle w:val="Hipercze"/>
                <w:noProof/>
              </w:rPr>
              <w:t>4.4.4.</w:t>
            </w:r>
            <w:r w:rsidR="00090707">
              <w:rPr>
                <w:rFonts w:eastAsiaTheme="minorEastAsia"/>
                <w:noProof/>
                <w:lang w:eastAsia="pl-PL"/>
              </w:rPr>
              <w:tab/>
            </w:r>
            <w:r w:rsidR="00090707" w:rsidRPr="006E7025">
              <w:rPr>
                <w:rStyle w:val="Hipercze"/>
                <w:noProof/>
              </w:rPr>
              <w:t>Diagnostyka pacjentów zakażonych HIV, a nieleczonych antyretrowirusowo.</w:t>
            </w:r>
            <w:r w:rsidR="00090707">
              <w:rPr>
                <w:noProof/>
                <w:webHidden/>
              </w:rPr>
              <w:tab/>
            </w:r>
            <w:r w:rsidR="00152F99">
              <w:rPr>
                <w:noProof/>
                <w:webHidden/>
              </w:rPr>
              <w:fldChar w:fldCharType="begin"/>
            </w:r>
            <w:r w:rsidR="00090707">
              <w:rPr>
                <w:noProof/>
                <w:webHidden/>
              </w:rPr>
              <w:instrText xml:space="preserve"> PAGEREF _Toc469647924 \h </w:instrText>
            </w:r>
            <w:r w:rsidR="00152F99">
              <w:rPr>
                <w:noProof/>
                <w:webHidden/>
              </w:rPr>
            </w:r>
            <w:r w:rsidR="00152F99">
              <w:rPr>
                <w:noProof/>
                <w:webHidden/>
              </w:rPr>
              <w:fldChar w:fldCharType="separate"/>
            </w:r>
            <w:r w:rsidR="003B2B45">
              <w:rPr>
                <w:noProof/>
                <w:webHidden/>
              </w:rPr>
              <w:t>78</w:t>
            </w:r>
            <w:r w:rsidR="00152F99">
              <w:rPr>
                <w:noProof/>
                <w:webHidden/>
              </w:rPr>
              <w:fldChar w:fldCharType="end"/>
            </w:r>
          </w:hyperlink>
        </w:p>
        <w:p w14:paraId="47DE96C8" w14:textId="77777777" w:rsidR="00090707" w:rsidRDefault="002B551D">
          <w:pPr>
            <w:pStyle w:val="Spistreci2"/>
            <w:rPr>
              <w:rFonts w:eastAsiaTheme="minorEastAsia"/>
              <w:noProof/>
              <w:lang w:eastAsia="pl-PL"/>
            </w:rPr>
          </w:pPr>
          <w:hyperlink w:anchor="_Toc469647925" w:history="1">
            <w:r w:rsidR="00090707" w:rsidRPr="006E7025">
              <w:rPr>
                <w:rStyle w:val="Hipercze"/>
                <w:noProof/>
              </w:rPr>
              <w:t>5.</w:t>
            </w:r>
            <w:r w:rsidR="00090707">
              <w:rPr>
                <w:rFonts w:eastAsiaTheme="minorEastAsia"/>
                <w:noProof/>
                <w:lang w:eastAsia="pl-PL"/>
              </w:rPr>
              <w:tab/>
            </w:r>
            <w:r w:rsidR="00090707" w:rsidRPr="006E7025">
              <w:rPr>
                <w:rStyle w:val="Hipercze"/>
                <w:noProof/>
              </w:rPr>
              <w:t>Źródła finansowania.</w:t>
            </w:r>
            <w:r w:rsidR="00090707">
              <w:rPr>
                <w:noProof/>
                <w:webHidden/>
              </w:rPr>
              <w:tab/>
            </w:r>
            <w:r w:rsidR="00152F99">
              <w:rPr>
                <w:noProof/>
                <w:webHidden/>
              </w:rPr>
              <w:fldChar w:fldCharType="begin"/>
            </w:r>
            <w:r w:rsidR="00090707">
              <w:rPr>
                <w:noProof/>
                <w:webHidden/>
              </w:rPr>
              <w:instrText xml:space="preserve"> PAGEREF _Toc469647925 \h </w:instrText>
            </w:r>
            <w:r w:rsidR="00152F99">
              <w:rPr>
                <w:noProof/>
                <w:webHidden/>
              </w:rPr>
            </w:r>
            <w:r w:rsidR="00152F99">
              <w:rPr>
                <w:noProof/>
                <w:webHidden/>
              </w:rPr>
              <w:fldChar w:fldCharType="separate"/>
            </w:r>
            <w:r w:rsidR="003B2B45">
              <w:rPr>
                <w:noProof/>
                <w:webHidden/>
              </w:rPr>
              <w:t>80</w:t>
            </w:r>
            <w:r w:rsidR="00152F99">
              <w:rPr>
                <w:noProof/>
                <w:webHidden/>
              </w:rPr>
              <w:fldChar w:fldCharType="end"/>
            </w:r>
          </w:hyperlink>
        </w:p>
        <w:p w14:paraId="414B4ED9" w14:textId="77777777" w:rsidR="00090707" w:rsidRDefault="002B551D">
          <w:pPr>
            <w:pStyle w:val="Spistreci3"/>
            <w:rPr>
              <w:rFonts w:eastAsiaTheme="minorEastAsia"/>
              <w:noProof/>
              <w:lang w:eastAsia="pl-PL"/>
            </w:rPr>
          </w:pPr>
          <w:hyperlink w:anchor="_Toc469647926" w:history="1">
            <w:r w:rsidR="00090707" w:rsidRPr="006E7025">
              <w:rPr>
                <w:rStyle w:val="Hipercze"/>
                <w:noProof/>
              </w:rPr>
              <w:t>5.1.</w:t>
            </w:r>
            <w:r w:rsidR="00090707">
              <w:rPr>
                <w:rFonts w:eastAsiaTheme="minorEastAsia"/>
                <w:noProof/>
                <w:lang w:eastAsia="pl-PL"/>
              </w:rPr>
              <w:tab/>
            </w:r>
            <w:r w:rsidR="00090707" w:rsidRPr="006E7025">
              <w:rPr>
                <w:rStyle w:val="Hipercze"/>
                <w:noProof/>
              </w:rPr>
              <w:t>Budżet ministra właściwego do spraw zdrowia</w:t>
            </w:r>
            <w:r w:rsidR="00090707">
              <w:rPr>
                <w:noProof/>
                <w:webHidden/>
              </w:rPr>
              <w:tab/>
            </w:r>
            <w:r w:rsidR="00152F99">
              <w:rPr>
                <w:noProof/>
                <w:webHidden/>
              </w:rPr>
              <w:fldChar w:fldCharType="begin"/>
            </w:r>
            <w:r w:rsidR="00090707">
              <w:rPr>
                <w:noProof/>
                <w:webHidden/>
              </w:rPr>
              <w:instrText xml:space="preserve"> PAGEREF _Toc469647926 \h </w:instrText>
            </w:r>
            <w:r w:rsidR="00152F99">
              <w:rPr>
                <w:noProof/>
                <w:webHidden/>
              </w:rPr>
            </w:r>
            <w:r w:rsidR="00152F99">
              <w:rPr>
                <w:noProof/>
                <w:webHidden/>
              </w:rPr>
              <w:fldChar w:fldCharType="separate"/>
            </w:r>
            <w:r w:rsidR="003B2B45">
              <w:rPr>
                <w:noProof/>
                <w:webHidden/>
              </w:rPr>
              <w:t>80</w:t>
            </w:r>
            <w:r w:rsidR="00152F99">
              <w:rPr>
                <w:noProof/>
                <w:webHidden/>
              </w:rPr>
              <w:fldChar w:fldCharType="end"/>
            </w:r>
          </w:hyperlink>
        </w:p>
        <w:p w14:paraId="011CACA8" w14:textId="77777777" w:rsidR="00090707" w:rsidRDefault="002B551D">
          <w:pPr>
            <w:pStyle w:val="Spistreci3"/>
            <w:rPr>
              <w:rFonts w:eastAsiaTheme="minorEastAsia"/>
              <w:noProof/>
              <w:lang w:eastAsia="pl-PL"/>
            </w:rPr>
          </w:pPr>
          <w:hyperlink w:anchor="_Toc469647927" w:history="1">
            <w:r w:rsidR="00090707" w:rsidRPr="006E7025">
              <w:rPr>
                <w:rStyle w:val="Hipercze"/>
                <w:noProof/>
              </w:rPr>
              <w:t>5.2.</w:t>
            </w:r>
            <w:r w:rsidR="00090707">
              <w:rPr>
                <w:rFonts w:eastAsiaTheme="minorEastAsia"/>
                <w:noProof/>
                <w:lang w:eastAsia="pl-PL"/>
              </w:rPr>
              <w:tab/>
            </w:r>
            <w:r w:rsidR="00090707" w:rsidRPr="006E7025">
              <w:rPr>
                <w:rStyle w:val="Hipercze"/>
                <w:noProof/>
              </w:rPr>
              <w:t>Udział własny realizatorów – brak</w:t>
            </w:r>
            <w:r w:rsidR="00090707">
              <w:rPr>
                <w:noProof/>
                <w:webHidden/>
              </w:rPr>
              <w:tab/>
            </w:r>
            <w:r w:rsidR="00152F99">
              <w:rPr>
                <w:noProof/>
                <w:webHidden/>
              </w:rPr>
              <w:fldChar w:fldCharType="begin"/>
            </w:r>
            <w:r w:rsidR="00090707">
              <w:rPr>
                <w:noProof/>
                <w:webHidden/>
              </w:rPr>
              <w:instrText xml:space="preserve"> PAGEREF _Toc469647927 \h </w:instrText>
            </w:r>
            <w:r w:rsidR="00152F99">
              <w:rPr>
                <w:noProof/>
                <w:webHidden/>
              </w:rPr>
            </w:r>
            <w:r w:rsidR="00152F99">
              <w:rPr>
                <w:noProof/>
                <w:webHidden/>
              </w:rPr>
              <w:fldChar w:fldCharType="separate"/>
            </w:r>
            <w:r w:rsidR="003B2B45">
              <w:rPr>
                <w:noProof/>
                <w:webHidden/>
              </w:rPr>
              <w:t>80</w:t>
            </w:r>
            <w:r w:rsidR="00152F99">
              <w:rPr>
                <w:noProof/>
                <w:webHidden/>
              </w:rPr>
              <w:fldChar w:fldCharType="end"/>
            </w:r>
          </w:hyperlink>
        </w:p>
        <w:p w14:paraId="441869FF" w14:textId="77777777" w:rsidR="00090707" w:rsidRDefault="002B551D">
          <w:pPr>
            <w:pStyle w:val="Spistreci3"/>
            <w:rPr>
              <w:rFonts w:eastAsiaTheme="minorEastAsia"/>
              <w:noProof/>
              <w:lang w:eastAsia="pl-PL"/>
            </w:rPr>
          </w:pPr>
          <w:hyperlink w:anchor="_Toc469647928" w:history="1">
            <w:r w:rsidR="00090707" w:rsidRPr="006E7025">
              <w:rPr>
                <w:rStyle w:val="Hipercze"/>
                <w:noProof/>
              </w:rPr>
              <w:t>5.3.</w:t>
            </w:r>
            <w:r w:rsidR="00090707">
              <w:rPr>
                <w:rFonts w:eastAsiaTheme="minorEastAsia"/>
                <w:noProof/>
                <w:lang w:eastAsia="pl-PL"/>
              </w:rPr>
              <w:tab/>
            </w:r>
            <w:r w:rsidR="00090707" w:rsidRPr="006E7025">
              <w:rPr>
                <w:rStyle w:val="Hipercze"/>
                <w:noProof/>
              </w:rPr>
              <w:t>Inne koszty - koszty, w tym osobowe, obsługi Programu.</w:t>
            </w:r>
            <w:r w:rsidR="00090707">
              <w:rPr>
                <w:noProof/>
                <w:webHidden/>
              </w:rPr>
              <w:tab/>
            </w:r>
            <w:r w:rsidR="00152F99">
              <w:rPr>
                <w:noProof/>
                <w:webHidden/>
              </w:rPr>
              <w:fldChar w:fldCharType="begin"/>
            </w:r>
            <w:r w:rsidR="00090707">
              <w:rPr>
                <w:noProof/>
                <w:webHidden/>
              </w:rPr>
              <w:instrText xml:space="preserve"> PAGEREF _Toc469647928 \h </w:instrText>
            </w:r>
            <w:r w:rsidR="00152F99">
              <w:rPr>
                <w:noProof/>
                <w:webHidden/>
              </w:rPr>
            </w:r>
            <w:r w:rsidR="00152F99">
              <w:rPr>
                <w:noProof/>
                <w:webHidden/>
              </w:rPr>
              <w:fldChar w:fldCharType="separate"/>
            </w:r>
            <w:r w:rsidR="003B2B45">
              <w:rPr>
                <w:noProof/>
                <w:webHidden/>
              </w:rPr>
              <w:t>80</w:t>
            </w:r>
            <w:r w:rsidR="00152F99">
              <w:rPr>
                <w:noProof/>
                <w:webHidden/>
              </w:rPr>
              <w:fldChar w:fldCharType="end"/>
            </w:r>
          </w:hyperlink>
        </w:p>
        <w:p w14:paraId="77A7219E" w14:textId="77777777" w:rsidR="00090707" w:rsidRDefault="002B551D">
          <w:pPr>
            <w:pStyle w:val="Spistreci2"/>
            <w:rPr>
              <w:rFonts w:eastAsiaTheme="minorEastAsia"/>
              <w:noProof/>
              <w:lang w:eastAsia="pl-PL"/>
            </w:rPr>
          </w:pPr>
          <w:hyperlink w:anchor="_Toc469647930" w:history="1">
            <w:r w:rsidR="00090707" w:rsidRPr="006E7025">
              <w:rPr>
                <w:rStyle w:val="Hipercze"/>
                <w:rFonts w:eastAsiaTheme="majorEastAsia"/>
                <w:bCs/>
                <w:noProof/>
              </w:rPr>
              <w:t>6.</w:t>
            </w:r>
            <w:r w:rsidR="00090707">
              <w:rPr>
                <w:rFonts w:eastAsiaTheme="minorEastAsia"/>
                <w:noProof/>
                <w:lang w:eastAsia="pl-PL"/>
              </w:rPr>
              <w:tab/>
            </w:r>
            <w:r w:rsidR="00090707" w:rsidRPr="006E7025">
              <w:rPr>
                <w:rStyle w:val="Hipercze"/>
                <w:rFonts w:eastAsiaTheme="majorEastAsia"/>
                <w:bCs/>
                <w:noProof/>
              </w:rPr>
              <w:t>Szczegółowy harmonogram działań wynikający z formy opisowej.</w:t>
            </w:r>
            <w:r w:rsidR="00090707">
              <w:rPr>
                <w:noProof/>
                <w:webHidden/>
              </w:rPr>
              <w:tab/>
            </w:r>
            <w:r w:rsidR="00152F99">
              <w:rPr>
                <w:noProof/>
                <w:webHidden/>
              </w:rPr>
              <w:fldChar w:fldCharType="begin"/>
            </w:r>
            <w:r w:rsidR="00090707">
              <w:rPr>
                <w:noProof/>
                <w:webHidden/>
              </w:rPr>
              <w:instrText xml:space="preserve"> PAGEREF _Toc469647930 \h </w:instrText>
            </w:r>
            <w:r w:rsidR="00152F99">
              <w:rPr>
                <w:noProof/>
                <w:webHidden/>
              </w:rPr>
            </w:r>
            <w:r w:rsidR="00152F99">
              <w:rPr>
                <w:noProof/>
                <w:webHidden/>
              </w:rPr>
              <w:fldChar w:fldCharType="separate"/>
            </w:r>
            <w:r w:rsidR="003B2B45">
              <w:rPr>
                <w:noProof/>
                <w:webHidden/>
              </w:rPr>
              <w:t>81</w:t>
            </w:r>
            <w:r w:rsidR="00152F99">
              <w:rPr>
                <w:noProof/>
                <w:webHidden/>
              </w:rPr>
              <w:fldChar w:fldCharType="end"/>
            </w:r>
          </w:hyperlink>
        </w:p>
        <w:p w14:paraId="61C1A8BA" w14:textId="77777777" w:rsidR="00090707" w:rsidRDefault="002B551D">
          <w:pPr>
            <w:pStyle w:val="Spistreci2"/>
            <w:rPr>
              <w:rFonts w:eastAsiaTheme="minorEastAsia"/>
              <w:noProof/>
              <w:lang w:eastAsia="pl-PL"/>
            </w:rPr>
          </w:pPr>
          <w:hyperlink w:anchor="_Toc469647931" w:history="1">
            <w:r w:rsidR="00090707" w:rsidRPr="006E7025">
              <w:rPr>
                <w:rStyle w:val="Hipercze"/>
                <w:noProof/>
              </w:rPr>
              <w:t>7.</w:t>
            </w:r>
            <w:r w:rsidR="00090707">
              <w:rPr>
                <w:rFonts w:eastAsiaTheme="minorEastAsia"/>
                <w:noProof/>
                <w:lang w:eastAsia="pl-PL"/>
              </w:rPr>
              <w:tab/>
            </w:r>
            <w:r w:rsidR="00090707" w:rsidRPr="006E7025">
              <w:rPr>
                <w:rStyle w:val="Hipercze"/>
                <w:noProof/>
              </w:rPr>
              <w:t>Wskaźniki monitorowania oczekiwanych efektów.</w:t>
            </w:r>
            <w:r w:rsidR="00090707">
              <w:rPr>
                <w:noProof/>
                <w:webHidden/>
              </w:rPr>
              <w:tab/>
            </w:r>
            <w:r w:rsidR="00152F99">
              <w:rPr>
                <w:noProof/>
                <w:webHidden/>
              </w:rPr>
              <w:fldChar w:fldCharType="begin"/>
            </w:r>
            <w:r w:rsidR="00090707">
              <w:rPr>
                <w:noProof/>
                <w:webHidden/>
              </w:rPr>
              <w:instrText xml:space="preserve"> PAGEREF _Toc469647931 \h </w:instrText>
            </w:r>
            <w:r w:rsidR="00152F99">
              <w:rPr>
                <w:noProof/>
                <w:webHidden/>
              </w:rPr>
            </w:r>
            <w:r w:rsidR="00152F99">
              <w:rPr>
                <w:noProof/>
                <w:webHidden/>
              </w:rPr>
              <w:fldChar w:fldCharType="separate"/>
            </w:r>
            <w:r w:rsidR="003B2B45">
              <w:rPr>
                <w:noProof/>
                <w:webHidden/>
              </w:rPr>
              <w:t>83</w:t>
            </w:r>
            <w:r w:rsidR="00152F99">
              <w:rPr>
                <w:noProof/>
                <w:webHidden/>
              </w:rPr>
              <w:fldChar w:fldCharType="end"/>
            </w:r>
          </w:hyperlink>
        </w:p>
        <w:p w14:paraId="5D72CB00" w14:textId="77777777" w:rsidR="00090707" w:rsidRDefault="002B551D">
          <w:pPr>
            <w:pStyle w:val="Spistreci1"/>
            <w:rPr>
              <w:rFonts w:eastAsiaTheme="minorEastAsia"/>
              <w:noProof/>
              <w:lang w:eastAsia="pl-PL"/>
            </w:rPr>
          </w:pPr>
          <w:hyperlink w:anchor="_Toc469647932" w:history="1">
            <w:r w:rsidR="00090707" w:rsidRPr="006E7025">
              <w:rPr>
                <w:rStyle w:val="Hipercze"/>
                <w:noProof/>
              </w:rPr>
              <w:t>V.</w:t>
            </w:r>
            <w:r w:rsidR="00090707">
              <w:rPr>
                <w:rFonts w:eastAsiaTheme="minorEastAsia"/>
                <w:noProof/>
                <w:lang w:eastAsia="pl-PL"/>
              </w:rPr>
              <w:tab/>
            </w:r>
            <w:r w:rsidR="00090707" w:rsidRPr="006E7025">
              <w:rPr>
                <w:rStyle w:val="Hipercze"/>
                <w:noProof/>
              </w:rPr>
              <w:t>Kosztorys</w:t>
            </w:r>
            <w:r w:rsidR="00090707">
              <w:rPr>
                <w:noProof/>
                <w:webHidden/>
              </w:rPr>
              <w:tab/>
            </w:r>
            <w:r w:rsidR="00152F99">
              <w:rPr>
                <w:noProof/>
                <w:webHidden/>
              </w:rPr>
              <w:fldChar w:fldCharType="begin"/>
            </w:r>
            <w:r w:rsidR="00090707">
              <w:rPr>
                <w:noProof/>
                <w:webHidden/>
              </w:rPr>
              <w:instrText xml:space="preserve"> PAGEREF _Toc469647932 \h </w:instrText>
            </w:r>
            <w:r w:rsidR="00152F99">
              <w:rPr>
                <w:noProof/>
                <w:webHidden/>
              </w:rPr>
            </w:r>
            <w:r w:rsidR="00152F99">
              <w:rPr>
                <w:noProof/>
                <w:webHidden/>
              </w:rPr>
              <w:fldChar w:fldCharType="separate"/>
            </w:r>
            <w:r w:rsidR="003B2B45">
              <w:rPr>
                <w:noProof/>
                <w:webHidden/>
              </w:rPr>
              <w:t>84</w:t>
            </w:r>
            <w:r w:rsidR="00152F99">
              <w:rPr>
                <w:noProof/>
                <w:webHidden/>
              </w:rPr>
              <w:fldChar w:fldCharType="end"/>
            </w:r>
          </w:hyperlink>
        </w:p>
        <w:p w14:paraId="17E29A44" w14:textId="77777777" w:rsidR="00090707" w:rsidRDefault="002B551D">
          <w:pPr>
            <w:pStyle w:val="Spistreci1"/>
            <w:rPr>
              <w:rFonts w:eastAsiaTheme="minorEastAsia"/>
              <w:noProof/>
              <w:lang w:eastAsia="pl-PL"/>
            </w:rPr>
          </w:pPr>
          <w:hyperlink w:anchor="_Toc469647933" w:history="1">
            <w:r w:rsidR="00090707" w:rsidRPr="006E7025">
              <w:rPr>
                <w:rStyle w:val="Hipercze"/>
                <w:noProof/>
              </w:rPr>
              <w:t>VI.</w:t>
            </w:r>
            <w:r w:rsidR="00090707">
              <w:rPr>
                <w:rFonts w:eastAsiaTheme="minorEastAsia"/>
                <w:noProof/>
                <w:lang w:eastAsia="pl-PL"/>
              </w:rPr>
              <w:tab/>
            </w:r>
            <w:r w:rsidR="00090707" w:rsidRPr="006E7025">
              <w:rPr>
                <w:rStyle w:val="Hipercze"/>
                <w:noProof/>
              </w:rPr>
              <w:t>Realizatorzy programu</w:t>
            </w:r>
            <w:r w:rsidR="00090707">
              <w:rPr>
                <w:noProof/>
                <w:webHidden/>
              </w:rPr>
              <w:tab/>
            </w:r>
            <w:r w:rsidR="00152F99">
              <w:rPr>
                <w:noProof/>
                <w:webHidden/>
              </w:rPr>
              <w:fldChar w:fldCharType="begin"/>
            </w:r>
            <w:r w:rsidR="00090707">
              <w:rPr>
                <w:noProof/>
                <w:webHidden/>
              </w:rPr>
              <w:instrText xml:space="preserve"> PAGEREF _Toc469647933 \h </w:instrText>
            </w:r>
            <w:r w:rsidR="00152F99">
              <w:rPr>
                <w:noProof/>
                <w:webHidden/>
              </w:rPr>
            </w:r>
            <w:r w:rsidR="00152F99">
              <w:rPr>
                <w:noProof/>
                <w:webHidden/>
              </w:rPr>
              <w:fldChar w:fldCharType="separate"/>
            </w:r>
            <w:r w:rsidR="003B2B45">
              <w:rPr>
                <w:noProof/>
                <w:webHidden/>
              </w:rPr>
              <w:t>91</w:t>
            </w:r>
            <w:r w:rsidR="00152F99">
              <w:rPr>
                <w:noProof/>
                <w:webHidden/>
              </w:rPr>
              <w:fldChar w:fldCharType="end"/>
            </w:r>
          </w:hyperlink>
        </w:p>
        <w:p w14:paraId="6B44DF51" w14:textId="77777777" w:rsidR="00090707" w:rsidRDefault="002B551D">
          <w:pPr>
            <w:pStyle w:val="Spistreci2"/>
            <w:rPr>
              <w:rFonts w:eastAsiaTheme="minorEastAsia"/>
              <w:noProof/>
              <w:lang w:eastAsia="pl-PL"/>
            </w:rPr>
          </w:pPr>
          <w:hyperlink w:anchor="_Toc469647934" w:history="1">
            <w:r w:rsidR="00090707" w:rsidRPr="006E7025">
              <w:rPr>
                <w:rStyle w:val="Hipercze"/>
                <w:noProof/>
              </w:rPr>
              <w:t>1.</w:t>
            </w:r>
            <w:r w:rsidR="00090707">
              <w:rPr>
                <w:rFonts w:eastAsiaTheme="minorEastAsia"/>
                <w:noProof/>
                <w:lang w:eastAsia="pl-PL"/>
              </w:rPr>
              <w:tab/>
            </w:r>
            <w:r w:rsidR="00090707" w:rsidRPr="006E7025">
              <w:rPr>
                <w:rStyle w:val="Hipercze"/>
                <w:noProof/>
              </w:rPr>
              <w:t>Kryteria doboru realizatora</w:t>
            </w:r>
            <w:r w:rsidR="00090707">
              <w:rPr>
                <w:noProof/>
                <w:webHidden/>
              </w:rPr>
              <w:tab/>
            </w:r>
            <w:r w:rsidR="00152F99">
              <w:rPr>
                <w:noProof/>
                <w:webHidden/>
              </w:rPr>
              <w:fldChar w:fldCharType="begin"/>
            </w:r>
            <w:r w:rsidR="00090707">
              <w:rPr>
                <w:noProof/>
                <w:webHidden/>
              </w:rPr>
              <w:instrText xml:space="preserve"> PAGEREF _Toc469647934 \h </w:instrText>
            </w:r>
            <w:r w:rsidR="00152F99">
              <w:rPr>
                <w:noProof/>
                <w:webHidden/>
              </w:rPr>
            </w:r>
            <w:r w:rsidR="00152F99">
              <w:rPr>
                <w:noProof/>
                <w:webHidden/>
              </w:rPr>
              <w:fldChar w:fldCharType="separate"/>
            </w:r>
            <w:r w:rsidR="003B2B45">
              <w:rPr>
                <w:noProof/>
                <w:webHidden/>
              </w:rPr>
              <w:t>91</w:t>
            </w:r>
            <w:r w:rsidR="00152F99">
              <w:rPr>
                <w:noProof/>
                <w:webHidden/>
              </w:rPr>
              <w:fldChar w:fldCharType="end"/>
            </w:r>
          </w:hyperlink>
        </w:p>
        <w:p w14:paraId="4C38249B" w14:textId="77777777" w:rsidR="00090707" w:rsidRDefault="002B551D">
          <w:pPr>
            <w:pStyle w:val="Spistreci2"/>
            <w:rPr>
              <w:rFonts w:eastAsiaTheme="minorEastAsia"/>
              <w:noProof/>
              <w:lang w:eastAsia="pl-PL"/>
            </w:rPr>
          </w:pPr>
          <w:hyperlink w:anchor="_Toc469647935" w:history="1">
            <w:r w:rsidR="00090707" w:rsidRPr="006E7025">
              <w:rPr>
                <w:rStyle w:val="Hipercze"/>
                <w:noProof/>
              </w:rPr>
              <w:t>2.</w:t>
            </w:r>
            <w:r w:rsidR="00090707">
              <w:rPr>
                <w:rFonts w:eastAsiaTheme="minorEastAsia"/>
                <w:noProof/>
                <w:lang w:eastAsia="pl-PL"/>
              </w:rPr>
              <w:tab/>
            </w:r>
            <w:r w:rsidR="00090707" w:rsidRPr="006E7025">
              <w:rPr>
                <w:rStyle w:val="Hipercze"/>
                <w:noProof/>
              </w:rPr>
              <w:t>Sposób monitorowania i analizy celów ogólnych i szczegółowych Programu leczenia</w:t>
            </w:r>
            <w:r w:rsidR="00090707">
              <w:rPr>
                <w:noProof/>
                <w:webHidden/>
              </w:rPr>
              <w:tab/>
            </w:r>
            <w:r w:rsidR="00152F99">
              <w:rPr>
                <w:noProof/>
                <w:webHidden/>
              </w:rPr>
              <w:fldChar w:fldCharType="begin"/>
            </w:r>
            <w:r w:rsidR="00090707">
              <w:rPr>
                <w:noProof/>
                <w:webHidden/>
              </w:rPr>
              <w:instrText xml:space="preserve"> PAGEREF _Toc469647935 \h </w:instrText>
            </w:r>
            <w:r w:rsidR="00152F99">
              <w:rPr>
                <w:noProof/>
                <w:webHidden/>
              </w:rPr>
            </w:r>
            <w:r w:rsidR="00152F99">
              <w:rPr>
                <w:noProof/>
                <w:webHidden/>
              </w:rPr>
              <w:fldChar w:fldCharType="separate"/>
            </w:r>
            <w:r w:rsidR="003B2B45">
              <w:rPr>
                <w:noProof/>
                <w:webHidden/>
              </w:rPr>
              <w:t>94</w:t>
            </w:r>
            <w:r w:rsidR="00152F99">
              <w:rPr>
                <w:noProof/>
                <w:webHidden/>
              </w:rPr>
              <w:fldChar w:fldCharType="end"/>
            </w:r>
          </w:hyperlink>
        </w:p>
        <w:p w14:paraId="20E123A7" w14:textId="77777777" w:rsidR="00090707" w:rsidRDefault="002B551D">
          <w:pPr>
            <w:pStyle w:val="Spistreci2"/>
            <w:rPr>
              <w:rFonts w:eastAsiaTheme="minorEastAsia"/>
              <w:noProof/>
              <w:lang w:eastAsia="pl-PL"/>
            </w:rPr>
          </w:pPr>
          <w:hyperlink w:anchor="_Toc469647936" w:history="1">
            <w:r w:rsidR="00090707" w:rsidRPr="006E7025">
              <w:rPr>
                <w:rStyle w:val="Hipercze"/>
                <w:noProof/>
              </w:rPr>
              <w:t>3.</w:t>
            </w:r>
            <w:r w:rsidR="00090707">
              <w:rPr>
                <w:rFonts w:eastAsiaTheme="minorEastAsia"/>
                <w:noProof/>
                <w:lang w:eastAsia="pl-PL"/>
              </w:rPr>
              <w:tab/>
            </w:r>
            <w:r w:rsidR="00090707" w:rsidRPr="006E7025">
              <w:rPr>
                <w:rStyle w:val="Hipercze"/>
                <w:noProof/>
              </w:rPr>
              <w:t>Kryteria oceny efektów realizacji programu.</w:t>
            </w:r>
            <w:r w:rsidR="00090707">
              <w:rPr>
                <w:noProof/>
                <w:webHidden/>
              </w:rPr>
              <w:tab/>
            </w:r>
            <w:r w:rsidR="00152F99">
              <w:rPr>
                <w:noProof/>
                <w:webHidden/>
              </w:rPr>
              <w:fldChar w:fldCharType="begin"/>
            </w:r>
            <w:r w:rsidR="00090707">
              <w:rPr>
                <w:noProof/>
                <w:webHidden/>
              </w:rPr>
              <w:instrText xml:space="preserve"> PAGEREF _Toc469647936 \h </w:instrText>
            </w:r>
            <w:r w:rsidR="00152F99">
              <w:rPr>
                <w:noProof/>
                <w:webHidden/>
              </w:rPr>
            </w:r>
            <w:r w:rsidR="00152F99">
              <w:rPr>
                <w:noProof/>
                <w:webHidden/>
              </w:rPr>
              <w:fldChar w:fldCharType="separate"/>
            </w:r>
            <w:r w:rsidR="003B2B45">
              <w:rPr>
                <w:noProof/>
                <w:webHidden/>
              </w:rPr>
              <w:t>96</w:t>
            </w:r>
            <w:r w:rsidR="00152F99">
              <w:rPr>
                <w:noProof/>
                <w:webHidden/>
              </w:rPr>
              <w:fldChar w:fldCharType="end"/>
            </w:r>
          </w:hyperlink>
        </w:p>
        <w:p w14:paraId="7821933C" w14:textId="77777777" w:rsidR="00090707" w:rsidRDefault="002B551D">
          <w:pPr>
            <w:pStyle w:val="Spistreci1"/>
            <w:rPr>
              <w:rFonts w:eastAsiaTheme="minorEastAsia"/>
              <w:noProof/>
              <w:lang w:eastAsia="pl-PL"/>
            </w:rPr>
          </w:pPr>
          <w:hyperlink w:anchor="_Toc469647937" w:history="1">
            <w:r w:rsidR="00090707" w:rsidRPr="006E7025">
              <w:rPr>
                <w:rStyle w:val="Hipercze"/>
                <w:noProof/>
              </w:rPr>
              <w:t>VII.</w:t>
            </w:r>
            <w:r w:rsidR="00090707">
              <w:rPr>
                <w:rFonts w:eastAsiaTheme="minorEastAsia"/>
                <w:noProof/>
                <w:lang w:eastAsia="pl-PL"/>
              </w:rPr>
              <w:tab/>
            </w:r>
            <w:r w:rsidR="00090707" w:rsidRPr="006E7025">
              <w:rPr>
                <w:rStyle w:val="Hipercze"/>
                <w:noProof/>
              </w:rPr>
              <w:t>Kontynuacja działań podjętych w programie</w:t>
            </w:r>
            <w:r w:rsidR="00090707">
              <w:rPr>
                <w:noProof/>
                <w:webHidden/>
              </w:rPr>
              <w:tab/>
            </w:r>
            <w:r w:rsidR="00152F99">
              <w:rPr>
                <w:noProof/>
                <w:webHidden/>
              </w:rPr>
              <w:fldChar w:fldCharType="begin"/>
            </w:r>
            <w:r w:rsidR="00090707">
              <w:rPr>
                <w:noProof/>
                <w:webHidden/>
              </w:rPr>
              <w:instrText xml:space="preserve"> PAGEREF _Toc469647937 \h </w:instrText>
            </w:r>
            <w:r w:rsidR="00152F99">
              <w:rPr>
                <w:noProof/>
                <w:webHidden/>
              </w:rPr>
            </w:r>
            <w:r w:rsidR="00152F99">
              <w:rPr>
                <w:noProof/>
                <w:webHidden/>
              </w:rPr>
              <w:fldChar w:fldCharType="separate"/>
            </w:r>
            <w:r w:rsidR="003B2B45">
              <w:rPr>
                <w:noProof/>
                <w:webHidden/>
              </w:rPr>
              <w:t>97</w:t>
            </w:r>
            <w:r w:rsidR="00152F99">
              <w:rPr>
                <w:noProof/>
                <w:webHidden/>
              </w:rPr>
              <w:fldChar w:fldCharType="end"/>
            </w:r>
          </w:hyperlink>
        </w:p>
        <w:p w14:paraId="3B1A4F45" w14:textId="77777777" w:rsidR="00090707" w:rsidRDefault="002B551D">
          <w:pPr>
            <w:pStyle w:val="Spistreci1"/>
            <w:rPr>
              <w:rFonts w:eastAsiaTheme="minorEastAsia"/>
              <w:noProof/>
              <w:lang w:eastAsia="pl-PL"/>
            </w:rPr>
          </w:pPr>
          <w:hyperlink w:anchor="_Toc469647938" w:history="1">
            <w:r w:rsidR="00090707" w:rsidRPr="006E7025">
              <w:rPr>
                <w:rStyle w:val="Hipercze"/>
                <w:noProof/>
              </w:rPr>
              <w:t>VIII.</w:t>
            </w:r>
            <w:r w:rsidR="00090707">
              <w:rPr>
                <w:rFonts w:eastAsiaTheme="minorEastAsia"/>
                <w:noProof/>
                <w:lang w:eastAsia="pl-PL"/>
              </w:rPr>
              <w:tab/>
            </w:r>
            <w:r w:rsidR="00090707" w:rsidRPr="006E7025">
              <w:rPr>
                <w:rStyle w:val="Hipercze"/>
                <w:noProof/>
              </w:rPr>
              <w:t>Wyjaśnienia skrótów zastosowanych w Programie</w:t>
            </w:r>
            <w:r w:rsidR="00090707">
              <w:rPr>
                <w:noProof/>
                <w:webHidden/>
              </w:rPr>
              <w:tab/>
            </w:r>
            <w:r w:rsidR="00152F99">
              <w:rPr>
                <w:noProof/>
                <w:webHidden/>
              </w:rPr>
              <w:fldChar w:fldCharType="begin"/>
            </w:r>
            <w:r w:rsidR="00090707">
              <w:rPr>
                <w:noProof/>
                <w:webHidden/>
              </w:rPr>
              <w:instrText xml:space="preserve"> PAGEREF _Toc469647938 \h </w:instrText>
            </w:r>
            <w:r w:rsidR="00152F99">
              <w:rPr>
                <w:noProof/>
                <w:webHidden/>
              </w:rPr>
            </w:r>
            <w:r w:rsidR="00152F99">
              <w:rPr>
                <w:noProof/>
                <w:webHidden/>
              </w:rPr>
              <w:fldChar w:fldCharType="separate"/>
            </w:r>
            <w:r w:rsidR="003B2B45">
              <w:rPr>
                <w:noProof/>
                <w:webHidden/>
              </w:rPr>
              <w:t>98</w:t>
            </w:r>
            <w:r w:rsidR="00152F99">
              <w:rPr>
                <w:noProof/>
                <w:webHidden/>
              </w:rPr>
              <w:fldChar w:fldCharType="end"/>
            </w:r>
          </w:hyperlink>
        </w:p>
        <w:p w14:paraId="7B5FE83F" w14:textId="77777777" w:rsidR="00673A4F" w:rsidRDefault="00152F99">
          <w:r>
            <w:fldChar w:fldCharType="end"/>
          </w:r>
        </w:p>
      </w:sdtContent>
    </w:sdt>
    <w:p w14:paraId="295DC574" w14:textId="69DC2CE1" w:rsidR="00EE5843" w:rsidRPr="00167296" w:rsidRDefault="00EE5843" w:rsidP="00E82AC1">
      <w:pPr>
        <w:pStyle w:val="Spistreci3"/>
        <w:numPr>
          <w:ilvl w:val="0"/>
          <w:numId w:val="49"/>
        </w:numPr>
      </w:pPr>
      <w:bookmarkStart w:id="2" w:name="_Toc469647874"/>
      <w:r w:rsidRPr="00167296">
        <w:rPr>
          <w:rStyle w:val="Nagwek1Znak"/>
        </w:rPr>
        <w:t>Streszczenie</w:t>
      </w:r>
      <w:bookmarkEnd w:id="1"/>
      <w:bookmarkEnd w:id="2"/>
      <w:r w:rsidR="000038D9" w:rsidRPr="00167296">
        <w:rPr>
          <w:rStyle w:val="Nagwek1Znak"/>
        </w:rPr>
        <w:t xml:space="preserve"> </w:t>
      </w:r>
    </w:p>
    <w:p w14:paraId="0D6CC3B1" w14:textId="77777777" w:rsidR="00EE5843" w:rsidRPr="0088581E" w:rsidRDefault="00EE5843" w:rsidP="00A0640A">
      <w:pPr>
        <w:pStyle w:val="Nagwek2"/>
        <w:rPr>
          <w:rStyle w:val="Nagwek2Znak"/>
          <w:b/>
        </w:rPr>
      </w:pPr>
      <w:bookmarkStart w:id="3" w:name="_Toc454360659"/>
      <w:bookmarkStart w:id="4" w:name="_Toc469647875"/>
      <w:r w:rsidRPr="0088581E">
        <w:rPr>
          <w:rStyle w:val="Nagwek2Znak"/>
          <w:b/>
        </w:rPr>
        <w:t>Skrótowy opis celów i podstawowych elementów programu.</w:t>
      </w:r>
      <w:bookmarkEnd w:id="3"/>
      <w:bookmarkEnd w:id="4"/>
    </w:p>
    <w:p w14:paraId="209C1AE5" w14:textId="77777777" w:rsidR="00B4738F" w:rsidRDefault="00EE5843" w:rsidP="00EE5843">
      <w:pPr>
        <w:spacing w:line="360" w:lineRule="auto"/>
        <w:jc w:val="both"/>
        <w:rPr>
          <w:rFonts w:ascii="Times New Roman" w:hAnsi="Times New Roman" w:cs="Times New Roman"/>
          <w:i/>
          <w:sz w:val="24"/>
          <w:szCs w:val="24"/>
        </w:rPr>
      </w:pPr>
      <w:r w:rsidRPr="00A749CE">
        <w:rPr>
          <w:rFonts w:ascii="Times New Roman" w:hAnsi="Times New Roman" w:cs="Times New Roman"/>
          <w:sz w:val="24"/>
          <w:szCs w:val="24"/>
        </w:rPr>
        <w:t xml:space="preserve">Celem programu </w:t>
      </w:r>
      <w:r>
        <w:rPr>
          <w:rFonts w:ascii="Times New Roman" w:hAnsi="Times New Roman" w:cs="Times New Roman"/>
          <w:sz w:val="24"/>
          <w:szCs w:val="24"/>
        </w:rPr>
        <w:t>polityki zdrowotnej</w:t>
      </w:r>
      <w:r w:rsidRPr="00A749CE">
        <w:rPr>
          <w:rFonts w:ascii="Times New Roman" w:hAnsi="Times New Roman" w:cs="Times New Roman"/>
          <w:sz w:val="24"/>
          <w:szCs w:val="24"/>
        </w:rPr>
        <w:t xml:space="preserve"> pn.: „Leczenie antyretrowirusowe osób żyjących </w:t>
      </w:r>
      <w:r>
        <w:rPr>
          <w:rFonts w:ascii="Times New Roman" w:hAnsi="Times New Roman" w:cs="Times New Roman"/>
          <w:sz w:val="24"/>
          <w:szCs w:val="24"/>
        </w:rPr>
        <w:br/>
      </w:r>
      <w:r w:rsidRPr="00A749CE">
        <w:rPr>
          <w:rFonts w:ascii="Times New Roman" w:hAnsi="Times New Roman" w:cs="Times New Roman"/>
          <w:sz w:val="24"/>
          <w:szCs w:val="24"/>
        </w:rPr>
        <w:t>z wirusem HIV</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 Polsce na lata 2017-2021” </w:t>
      </w:r>
      <w:r w:rsidR="00C92349">
        <w:rPr>
          <w:rFonts w:ascii="Times New Roman" w:hAnsi="Times New Roman" w:cs="Times New Roman"/>
          <w:sz w:val="24"/>
          <w:szCs w:val="24"/>
        </w:rPr>
        <w:t xml:space="preserve">(NPLA) </w:t>
      </w:r>
      <w:r w:rsidRPr="00A749CE">
        <w:rPr>
          <w:rFonts w:ascii="Times New Roman" w:hAnsi="Times New Roman" w:cs="Times New Roman"/>
          <w:sz w:val="24"/>
          <w:szCs w:val="24"/>
        </w:rPr>
        <w:t>jest ograniczenie skutków epidemii HIV/AIDS, poprzez zapewnienie</w:t>
      </w:r>
      <w:r>
        <w:rPr>
          <w:rFonts w:ascii="Times New Roman" w:hAnsi="Times New Roman" w:cs="Times New Roman"/>
          <w:sz w:val="24"/>
          <w:szCs w:val="24"/>
        </w:rPr>
        <w:t xml:space="preserve"> skutecznego </w:t>
      </w:r>
      <w:r w:rsidRPr="00A749CE">
        <w:rPr>
          <w:rFonts w:ascii="Times New Roman" w:hAnsi="Times New Roman" w:cs="Times New Roman"/>
          <w:sz w:val="24"/>
          <w:szCs w:val="24"/>
        </w:rPr>
        <w:t xml:space="preserve">leczenia antyretrowirusowego, wraz </w:t>
      </w:r>
      <w:r w:rsidR="009F39D2">
        <w:rPr>
          <w:rFonts w:ascii="Times New Roman" w:hAnsi="Times New Roman" w:cs="Times New Roman"/>
          <w:sz w:val="24"/>
          <w:szCs w:val="24"/>
        </w:rPr>
        <w:br/>
      </w:r>
      <w:r w:rsidRPr="00A749CE">
        <w:rPr>
          <w:rFonts w:ascii="Times New Roman" w:hAnsi="Times New Roman" w:cs="Times New Roman"/>
          <w:sz w:val="24"/>
          <w:szCs w:val="24"/>
        </w:rPr>
        <w:t>z monitorowaniem jego skuteczności, u pacjentów zakażonych</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HIV i chorych na AIDS, powodujące zmniejszenie zapadalności i śmiertelności </w:t>
      </w:r>
      <w:r w:rsidRPr="003278DA">
        <w:rPr>
          <w:rFonts w:ascii="Times New Roman" w:hAnsi="Times New Roman" w:cs="Times New Roman"/>
          <w:i/>
          <w:sz w:val="24"/>
          <w:szCs w:val="24"/>
        </w:rPr>
        <w:t xml:space="preserve">(liczba pacjentów umierająca </w:t>
      </w:r>
      <w:r w:rsidR="009F39D2">
        <w:rPr>
          <w:rFonts w:ascii="Times New Roman" w:hAnsi="Times New Roman" w:cs="Times New Roman"/>
          <w:i/>
          <w:sz w:val="24"/>
          <w:szCs w:val="24"/>
        </w:rPr>
        <w:br/>
      </w:r>
      <w:r w:rsidRPr="003278DA">
        <w:rPr>
          <w:rFonts w:ascii="Times New Roman" w:hAnsi="Times New Roman" w:cs="Times New Roman"/>
          <w:i/>
          <w:sz w:val="24"/>
          <w:szCs w:val="24"/>
        </w:rPr>
        <w:t xml:space="preserve">w określonej jednostce czasu z powodu danej jednostki chorobowej, wyrażona najczęściej </w:t>
      </w:r>
      <w:r w:rsidR="009F39D2">
        <w:rPr>
          <w:rFonts w:ascii="Times New Roman" w:hAnsi="Times New Roman" w:cs="Times New Roman"/>
          <w:i/>
          <w:sz w:val="24"/>
          <w:szCs w:val="24"/>
        </w:rPr>
        <w:br/>
      </w:r>
      <w:r w:rsidRPr="003278DA">
        <w:rPr>
          <w:rFonts w:ascii="Times New Roman" w:hAnsi="Times New Roman" w:cs="Times New Roman"/>
          <w:i/>
          <w:sz w:val="24"/>
          <w:szCs w:val="24"/>
        </w:rPr>
        <w:t xml:space="preserve">w liczbach względnych, w których odniesieniem jest liczba chorych pacjentów z populacji. Śmiertelność </w:t>
      </w:r>
      <w:r w:rsidR="00D75851">
        <w:rPr>
          <w:rFonts w:ascii="Times New Roman" w:hAnsi="Times New Roman" w:cs="Times New Roman"/>
          <w:i/>
          <w:sz w:val="24"/>
          <w:szCs w:val="24"/>
        </w:rPr>
        <w:t xml:space="preserve">jest podawana </w:t>
      </w:r>
      <w:r w:rsidRPr="003278DA">
        <w:rPr>
          <w:rFonts w:ascii="Times New Roman" w:hAnsi="Times New Roman" w:cs="Times New Roman"/>
          <w:i/>
          <w:sz w:val="24"/>
          <w:szCs w:val="24"/>
        </w:rPr>
        <w:t>w procentach)</w:t>
      </w:r>
      <w:r w:rsidRPr="00A749CE">
        <w:rPr>
          <w:rFonts w:ascii="Times New Roman" w:hAnsi="Times New Roman" w:cs="Times New Roman"/>
          <w:sz w:val="24"/>
          <w:szCs w:val="24"/>
        </w:rPr>
        <w:t xml:space="preserve"> z powodu AIDS w populacji osób żyjących</w:t>
      </w:r>
      <w:r>
        <w:rPr>
          <w:rFonts w:ascii="Times New Roman" w:hAnsi="Times New Roman" w:cs="Times New Roman"/>
          <w:sz w:val="24"/>
          <w:szCs w:val="24"/>
        </w:rPr>
        <w:t xml:space="preserve"> </w:t>
      </w:r>
      <w:r w:rsidRPr="00A749CE">
        <w:rPr>
          <w:rFonts w:ascii="Times New Roman" w:hAnsi="Times New Roman" w:cs="Times New Roman"/>
          <w:sz w:val="24"/>
          <w:szCs w:val="24"/>
        </w:rPr>
        <w:t>z HIV oraz zmniejszenie ich zakaźności dla populacji osób zdrowych</w:t>
      </w:r>
      <w:r>
        <w:rPr>
          <w:rFonts w:ascii="Times New Roman" w:hAnsi="Times New Roman" w:cs="Times New Roman"/>
          <w:sz w:val="24"/>
          <w:szCs w:val="24"/>
        </w:rPr>
        <w:t xml:space="preserve"> </w:t>
      </w:r>
      <w:r w:rsidRPr="00A749CE">
        <w:rPr>
          <w:rFonts w:ascii="Times New Roman" w:hAnsi="Times New Roman" w:cs="Times New Roman"/>
          <w:sz w:val="24"/>
          <w:szCs w:val="24"/>
        </w:rPr>
        <w:t>w Polsce</w:t>
      </w:r>
      <w:r>
        <w:rPr>
          <w:rFonts w:ascii="Times New Roman" w:hAnsi="Times New Roman" w:cs="Times New Roman"/>
          <w:sz w:val="24"/>
          <w:szCs w:val="24"/>
        </w:rPr>
        <w:t xml:space="preserve"> i tym samym ograniczenie transmisji wirusa </w:t>
      </w:r>
      <w:r w:rsidRPr="003278DA">
        <w:rPr>
          <w:rFonts w:ascii="Times New Roman" w:hAnsi="Times New Roman" w:cs="Times New Roman"/>
          <w:i/>
          <w:sz w:val="24"/>
          <w:szCs w:val="24"/>
        </w:rPr>
        <w:t>(w tym szczepów lekoopornych).</w:t>
      </w:r>
      <w:r>
        <w:rPr>
          <w:rFonts w:ascii="Times New Roman" w:hAnsi="Times New Roman" w:cs="Times New Roman"/>
          <w:i/>
          <w:sz w:val="24"/>
          <w:szCs w:val="24"/>
        </w:rPr>
        <w:t xml:space="preserve"> </w:t>
      </w:r>
    </w:p>
    <w:p w14:paraId="1FC08282" w14:textId="77777777" w:rsidR="00B4738F"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Specyfika leczenia antyretrowirusowego, a także wszystkie aktualnie </w:t>
      </w:r>
      <w:r w:rsidR="0004466C">
        <w:rPr>
          <w:rFonts w:ascii="Times New Roman" w:hAnsi="Times New Roman" w:cs="Times New Roman"/>
          <w:sz w:val="24"/>
          <w:szCs w:val="24"/>
        </w:rPr>
        <w:t>dopuszczone do obrotu</w:t>
      </w:r>
      <w:r w:rsidR="0004466C" w:rsidRPr="00A749CE">
        <w:rPr>
          <w:rFonts w:ascii="Times New Roman" w:hAnsi="Times New Roman" w:cs="Times New Roman"/>
          <w:sz w:val="24"/>
          <w:szCs w:val="24"/>
        </w:rPr>
        <w:t xml:space="preserve"> </w:t>
      </w:r>
      <w:r w:rsidRPr="00A749CE">
        <w:rPr>
          <w:rFonts w:ascii="Times New Roman" w:hAnsi="Times New Roman" w:cs="Times New Roman"/>
          <w:sz w:val="24"/>
          <w:szCs w:val="24"/>
        </w:rPr>
        <w:t>leki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antyretrowirusowe dają możliwości leczenia ARV zarówno w warunkach szpitalnych, </w:t>
      </w:r>
      <w:r w:rsidR="00A32BA2">
        <w:rPr>
          <w:rFonts w:ascii="Times New Roman" w:hAnsi="Times New Roman" w:cs="Times New Roman"/>
          <w:sz w:val="24"/>
          <w:szCs w:val="24"/>
        </w:rPr>
        <w:br/>
      </w:r>
      <w:r w:rsidRPr="00A749CE">
        <w:rPr>
          <w:rFonts w:ascii="Times New Roman" w:hAnsi="Times New Roman" w:cs="Times New Roman"/>
          <w:sz w:val="24"/>
          <w:szCs w:val="24"/>
        </w:rPr>
        <w:t>jak</w:t>
      </w:r>
      <w:r>
        <w:rPr>
          <w:rFonts w:ascii="Times New Roman" w:hAnsi="Times New Roman" w:cs="Times New Roman"/>
          <w:sz w:val="24"/>
          <w:szCs w:val="24"/>
        </w:rPr>
        <w:t xml:space="preserve"> </w:t>
      </w:r>
      <w:r w:rsidRPr="00A749CE">
        <w:rPr>
          <w:rFonts w:ascii="Times New Roman" w:hAnsi="Times New Roman" w:cs="Times New Roman"/>
          <w:sz w:val="24"/>
          <w:szCs w:val="24"/>
        </w:rPr>
        <w:t>i ambulatoryjnych. Zgodnie z aktualnym stanem zdrowia pacjenci są leczeni ambulatoryjnie</w:t>
      </w:r>
      <w:r>
        <w:rPr>
          <w:rFonts w:ascii="Times New Roman" w:hAnsi="Times New Roman" w:cs="Times New Roman"/>
          <w:sz w:val="24"/>
          <w:szCs w:val="24"/>
        </w:rPr>
        <w:t xml:space="preserve"> </w:t>
      </w:r>
      <w:r w:rsidRPr="00A749CE">
        <w:rPr>
          <w:rFonts w:ascii="Times New Roman" w:hAnsi="Times New Roman" w:cs="Times New Roman"/>
          <w:sz w:val="24"/>
          <w:szCs w:val="24"/>
        </w:rPr>
        <w:t>i w razie potrzeby - okresowo szpitalnie. Pacjenci mają prawo wyboru ośrodka leczącego mogą go</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 ciągu roku zmienić. </w:t>
      </w:r>
    </w:p>
    <w:p w14:paraId="375B7B5C" w14:textId="77777777" w:rsidR="00EE5843" w:rsidRPr="00A749CE"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Program leczenia ARV jest programem terapii ambulatoryjnej,</w:t>
      </w:r>
      <w:r>
        <w:rPr>
          <w:rFonts w:ascii="Times New Roman" w:hAnsi="Times New Roman" w:cs="Times New Roman"/>
          <w:sz w:val="24"/>
          <w:szCs w:val="24"/>
        </w:rPr>
        <w:t xml:space="preserve"> </w:t>
      </w:r>
      <w:r w:rsidRPr="00A749CE">
        <w:rPr>
          <w:rFonts w:ascii="Times New Roman" w:hAnsi="Times New Roman" w:cs="Times New Roman"/>
          <w:sz w:val="24"/>
          <w:szCs w:val="24"/>
        </w:rPr>
        <w:t>o ile nie zaistnieją inne wskazania medyczne do hospitalizacji – nie zawsze zwi</w:t>
      </w:r>
      <w:r>
        <w:rPr>
          <w:rFonts w:ascii="Times New Roman" w:hAnsi="Times New Roman" w:cs="Times New Roman"/>
          <w:sz w:val="24"/>
          <w:szCs w:val="24"/>
        </w:rPr>
        <w:t>ązane bezpośrednio z zakażeniem</w:t>
      </w:r>
      <w:r w:rsidRPr="00A749CE">
        <w:rPr>
          <w:rFonts w:ascii="Times New Roman" w:hAnsi="Times New Roman" w:cs="Times New Roman"/>
          <w:sz w:val="24"/>
          <w:szCs w:val="24"/>
        </w:rPr>
        <w:t xml:space="preserve"> HIV. Obecnie leczeniem szpitalnym objętych jest okresowo ok. 1 % pacjentów,</w:t>
      </w:r>
      <w:r>
        <w:rPr>
          <w:rFonts w:ascii="Times New Roman" w:hAnsi="Times New Roman" w:cs="Times New Roman"/>
          <w:sz w:val="24"/>
          <w:szCs w:val="24"/>
        </w:rPr>
        <w:t xml:space="preserve"> </w:t>
      </w:r>
      <w:r w:rsidR="00D75851">
        <w:rPr>
          <w:rFonts w:ascii="Times New Roman" w:hAnsi="Times New Roman" w:cs="Times New Roman"/>
          <w:sz w:val="24"/>
          <w:szCs w:val="24"/>
        </w:rPr>
        <w:t xml:space="preserve">a leczeniem ambulatoryjnym ok. </w:t>
      </w:r>
      <w:r w:rsidRPr="00A749CE">
        <w:rPr>
          <w:rFonts w:ascii="Times New Roman" w:hAnsi="Times New Roman" w:cs="Times New Roman"/>
          <w:sz w:val="24"/>
          <w:szCs w:val="24"/>
        </w:rPr>
        <w:t>99%.</w:t>
      </w:r>
      <w:r>
        <w:rPr>
          <w:rFonts w:ascii="Times New Roman" w:hAnsi="Times New Roman" w:cs="Times New Roman"/>
          <w:sz w:val="24"/>
          <w:szCs w:val="24"/>
        </w:rPr>
        <w:t xml:space="preserve"> </w:t>
      </w:r>
    </w:p>
    <w:p w14:paraId="4B9852DC" w14:textId="455CCA99" w:rsidR="00EE5843"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lastRenderedPageBreak/>
        <w:t>Programem</w:t>
      </w:r>
      <w:r>
        <w:rPr>
          <w:rFonts w:ascii="Times New Roman" w:hAnsi="Times New Roman" w:cs="Times New Roman"/>
          <w:sz w:val="24"/>
          <w:szCs w:val="24"/>
        </w:rPr>
        <w:t xml:space="preserve"> polityki zdrowotnej</w:t>
      </w:r>
      <w:r w:rsidRPr="00A749CE">
        <w:rPr>
          <w:rFonts w:ascii="Times New Roman" w:hAnsi="Times New Roman" w:cs="Times New Roman"/>
          <w:sz w:val="24"/>
          <w:szCs w:val="24"/>
        </w:rPr>
        <w:t xml:space="preserve"> leczenia antyretrowirusowego objęte będą wszystkie osoby zakażone HIV</w:t>
      </w:r>
      <w:r>
        <w:rPr>
          <w:rFonts w:ascii="Times New Roman" w:hAnsi="Times New Roman" w:cs="Times New Roman"/>
          <w:sz w:val="24"/>
          <w:szCs w:val="24"/>
        </w:rPr>
        <w:t xml:space="preserve"> </w:t>
      </w:r>
      <w:r w:rsidRPr="00A749CE">
        <w:rPr>
          <w:rFonts w:ascii="Times New Roman" w:hAnsi="Times New Roman" w:cs="Times New Roman"/>
          <w:sz w:val="24"/>
          <w:szCs w:val="24"/>
        </w:rPr>
        <w:t>i chore na AIDS</w:t>
      </w:r>
      <w:r>
        <w:rPr>
          <w:rFonts w:ascii="Times New Roman" w:hAnsi="Times New Roman" w:cs="Times New Roman"/>
          <w:sz w:val="24"/>
          <w:szCs w:val="24"/>
        </w:rPr>
        <w:t>,</w:t>
      </w:r>
      <w:r w:rsidRPr="00A749CE">
        <w:rPr>
          <w:rFonts w:ascii="Times New Roman" w:hAnsi="Times New Roman" w:cs="Times New Roman"/>
          <w:sz w:val="24"/>
          <w:szCs w:val="24"/>
        </w:rPr>
        <w:t xml:space="preserve"> których możliwość objęcia programem nie pozostaje</w:t>
      </w:r>
      <w:r>
        <w:rPr>
          <w:rFonts w:ascii="Times New Roman" w:hAnsi="Times New Roman" w:cs="Times New Roman"/>
          <w:sz w:val="24"/>
          <w:szCs w:val="24"/>
        </w:rPr>
        <w:t xml:space="preserve"> </w:t>
      </w:r>
      <w:r>
        <w:rPr>
          <w:rFonts w:ascii="Times New Roman" w:hAnsi="Times New Roman" w:cs="Times New Roman"/>
          <w:sz w:val="24"/>
          <w:szCs w:val="24"/>
        </w:rPr>
        <w:br/>
      </w:r>
      <w:r w:rsidRPr="00A749CE">
        <w:rPr>
          <w:rFonts w:ascii="Times New Roman" w:hAnsi="Times New Roman" w:cs="Times New Roman"/>
          <w:sz w:val="24"/>
          <w:szCs w:val="24"/>
        </w:rPr>
        <w:t>w sprzeczności z aktualnie o</w:t>
      </w:r>
      <w:r w:rsidR="00EE7CD6">
        <w:rPr>
          <w:rFonts w:ascii="Times New Roman" w:hAnsi="Times New Roman" w:cs="Times New Roman"/>
          <w:sz w:val="24"/>
          <w:szCs w:val="24"/>
        </w:rPr>
        <w:t xml:space="preserve">bowiązującymi przepisami prawa, </w:t>
      </w:r>
      <w:r w:rsidRPr="00A749CE">
        <w:rPr>
          <w:rFonts w:ascii="Times New Roman" w:hAnsi="Times New Roman" w:cs="Times New Roman"/>
          <w:sz w:val="24"/>
          <w:szCs w:val="24"/>
        </w:rPr>
        <w:t xml:space="preserve">tj. </w:t>
      </w:r>
      <w:r w:rsidRPr="009460F6">
        <w:rPr>
          <w:rFonts w:ascii="Times New Roman" w:hAnsi="Times New Roman" w:cs="Times New Roman"/>
          <w:i/>
          <w:sz w:val="24"/>
          <w:szCs w:val="24"/>
        </w:rPr>
        <w:t>z ustawą z dnia 27 sierpnia 2004 r. o świadczeniach opieki zdrowotnej finansowanych ze środków publicznych</w:t>
      </w:r>
      <w:r w:rsidRPr="00A749CE">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br/>
      </w:r>
      <w:r w:rsidR="0004466C">
        <w:rPr>
          <w:rFonts w:ascii="Times New Roman" w:hAnsi="Times New Roman" w:cs="Times New Roman"/>
          <w:i/>
          <w:sz w:val="24"/>
          <w:szCs w:val="24"/>
        </w:rPr>
        <w:t>(</w:t>
      </w:r>
      <w:r w:rsidRPr="009460F6">
        <w:rPr>
          <w:rFonts w:ascii="Times New Roman" w:hAnsi="Times New Roman" w:cs="Times New Roman"/>
          <w:i/>
          <w:sz w:val="24"/>
          <w:szCs w:val="24"/>
        </w:rPr>
        <w:t xml:space="preserve">Dz. U. </w:t>
      </w:r>
      <w:r w:rsidR="00AE4271">
        <w:rPr>
          <w:rFonts w:ascii="Times New Roman" w:hAnsi="Times New Roman" w:cs="Times New Roman"/>
          <w:i/>
          <w:sz w:val="24"/>
          <w:szCs w:val="24"/>
        </w:rPr>
        <w:t xml:space="preserve">z </w:t>
      </w:r>
      <w:r w:rsidR="00116309">
        <w:rPr>
          <w:rFonts w:ascii="Times New Roman" w:hAnsi="Times New Roman" w:cs="Times New Roman"/>
          <w:i/>
          <w:sz w:val="24"/>
          <w:szCs w:val="24"/>
        </w:rPr>
        <w:t>2017 r. poz. 1938</w:t>
      </w:r>
      <w:r w:rsidR="00AE4271">
        <w:rPr>
          <w:rFonts w:ascii="Times New Roman" w:hAnsi="Times New Roman" w:cs="Times New Roman"/>
          <w:i/>
          <w:sz w:val="24"/>
          <w:szCs w:val="24"/>
        </w:rPr>
        <w:t>,</w:t>
      </w:r>
      <w:r w:rsidR="00C06DB3">
        <w:rPr>
          <w:rFonts w:ascii="Times New Roman" w:hAnsi="Times New Roman" w:cs="Times New Roman"/>
          <w:i/>
          <w:sz w:val="24"/>
          <w:szCs w:val="24"/>
        </w:rPr>
        <w:t xml:space="preserve"> z późn. </w:t>
      </w:r>
      <w:r w:rsidR="00C95951">
        <w:rPr>
          <w:rFonts w:ascii="Times New Roman" w:hAnsi="Times New Roman" w:cs="Times New Roman"/>
          <w:i/>
          <w:sz w:val="24"/>
          <w:szCs w:val="24"/>
        </w:rPr>
        <w:t>zm.</w:t>
      </w:r>
      <w:r w:rsidRPr="00A749CE">
        <w:rPr>
          <w:rFonts w:ascii="Times New Roman" w:hAnsi="Times New Roman" w:cs="Times New Roman"/>
          <w:sz w:val="24"/>
          <w:szCs w:val="24"/>
        </w:rPr>
        <w:t xml:space="preserve">), w tym również kobiety </w:t>
      </w:r>
      <w:r>
        <w:rPr>
          <w:rFonts w:ascii="Times New Roman" w:hAnsi="Times New Roman" w:cs="Times New Roman"/>
          <w:sz w:val="24"/>
          <w:szCs w:val="24"/>
        </w:rPr>
        <w:t>w ciąży</w:t>
      </w:r>
      <w:r w:rsidRPr="00A749CE">
        <w:rPr>
          <w:rFonts w:ascii="Times New Roman" w:hAnsi="Times New Roman" w:cs="Times New Roman"/>
          <w:sz w:val="24"/>
          <w:szCs w:val="24"/>
        </w:rPr>
        <w:t xml:space="preserve"> zakażone HIV oraz noworodki urodzone z matek zakażonych HIV, zgodnie z obowiązującymi w tym zakresie standardami</w:t>
      </w:r>
      <w:r>
        <w:rPr>
          <w:rFonts w:ascii="Times New Roman" w:hAnsi="Times New Roman" w:cs="Times New Roman"/>
          <w:sz w:val="24"/>
          <w:szCs w:val="24"/>
        </w:rPr>
        <w:t xml:space="preserve"> </w:t>
      </w:r>
      <w:r w:rsidRPr="00A749CE">
        <w:rPr>
          <w:rFonts w:ascii="Times New Roman" w:hAnsi="Times New Roman" w:cs="Times New Roman"/>
          <w:sz w:val="24"/>
          <w:szCs w:val="24"/>
        </w:rPr>
        <w:t>(</w:t>
      </w:r>
      <w:r w:rsidRPr="009460F6">
        <w:rPr>
          <w:rFonts w:ascii="Times New Roman" w:hAnsi="Times New Roman" w:cs="Times New Roman"/>
          <w:i/>
          <w:sz w:val="24"/>
          <w:szCs w:val="24"/>
        </w:rPr>
        <w:t xml:space="preserve">Rekomendacje Zespołu Ekspertów Polskiego Towarzystwa Ginekologicznego </w:t>
      </w:r>
      <w:r w:rsidR="009F39D2">
        <w:rPr>
          <w:rFonts w:ascii="Times New Roman" w:hAnsi="Times New Roman" w:cs="Times New Roman"/>
          <w:i/>
          <w:sz w:val="24"/>
          <w:szCs w:val="24"/>
        </w:rPr>
        <w:br/>
      </w:r>
      <w:r w:rsidRPr="009460F6">
        <w:rPr>
          <w:rFonts w:ascii="Times New Roman" w:hAnsi="Times New Roman" w:cs="Times New Roman"/>
          <w:i/>
          <w:sz w:val="24"/>
          <w:szCs w:val="24"/>
        </w:rPr>
        <w:t>w zakresie zapobiegania perinatalnej transmisji HIV z dnia 24.10.2008 r. oraz Rekomendacje Polskiego Towarzystwa Naukowego AIDS z czerwca 2016 r.</w:t>
      </w:r>
      <w:r w:rsidRPr="00A749CE">
        <w:rPr>
          <w:rFonts w:ascii="Times New Roman" w:hAnsi="Times New Roman" w:cs="Times New Roman"/>
          <w:sz w:val="24"/>
          <w:szCs w:val="24"/>
        </w:rPr>
        <w:t xml:space="preserve">). </w:t>
      </w:r>
    </w:p>
    <w:p w14:paraId="2DAFA4FB" w14:textId="77777777" w:rsidR="0074759E" w:rsidRDefault="0074759E" w:rsidP="007F4FBB">
      <w:pPr>
        <w:spacing w:line="360" w:lineRule="auto"/>
        <w:jc w:val="both"/>
        <w:rPr>
          <w:rFonts w:ascii="Times New Roman" w:hAnsi="Times New Roman" w:cs="Times New Roman"/>
          <w:sz w:val="24"/>
          <w:szCs w:val="24"/>
        </w:rPr>
      </w:pPr>
    </w:p>
    <w:p w14:paraId="4658E99B" w14:textId="77777777" w:rsidR="007E51FB" w:rsidRDefault="00EE5843" w:rsidP="007F4FBB">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Poza leczeniem ARV osób zakażonych HIV</w:t>
      </w:r>
      <w:r>
        <w:rPr>
          <w:rFonts w:ascii="Times New Roman" w:hAnsi="Times New Roman" w:cs="Times New Roman"/>
          <w:sz w:val="24"/>
          <w:szCs w:val="24"/>
        </w:rPr>
        <w:t xml:space="preserve"> </w:t>
      </w:r>
      <w:r w:rsidRPr="00A749CE">
        <w:rPr>
          <w:rFonts w:ascii="Times New Roman" w:hAnsi="Times New Roman" w:cs="Times New Roman"/>
          <w:sz w:val="24"/>
          <w:szCs w:val="24"/>
        </w:rPr>
        <w:t>i chorych na AIDS,</w:t>
      </w:r>
      <w:r w:rsidR="0098779E">
        <w:rPr>
          <w:rFonts w:ascii="Times New Roman" w:hAnsi="Times New Roman" w:cs="Times New Roman"/>
          <w:sz w:val="24"/>
          <w:szCs w:val="24"/>
        </w:rPr>
        <w:t xml:space="preserve"> finansowanym</w:t>
      </w:r>
      <w:r w:rsidR="00A90E59">
        <w:rPr>
          <w:rFonts w:ascii="Times New Roman" w:hAnsi="Times New Roman" w:cs="Times New Roman"/>
          <w:sz w:val="24"/>
          <w:szCs w:val="24"/>
        </w:rPr>
        <w:t xml:space="preserve"> w ramach programu, wykorzystanie leków antyretrowirusowych odbywa się również w ramach</w:t>
      </w:r>
      <w:r w:rsidR="00653842">
        <w:rPr>
          <w:rFonts w:ascii="Times New Roman" w:hAnsi="Times New Roman" w:cs="Times New Roman"/>
          <w:sz w:val="24"/>
          <w:szCs w:val="24"/>
        </w:rPr>
        <w:t xml:space="preserve"> </w:t>
      </w:r>
      <w:r w:rsidR="0098779E">
        <w:rPr>
          <w:rFonts w:ascii="Times New Roman" w:hAnsi="Times New Roman" w:cs="Times New Roman"/>
          <w:sz w:val="24"/>
          <w:szCs w:val="24"/>
        </w:rPr>
        <w:t>profilaktyki</w:t>
      </w:r>
      <w:r w:rsidRPr="00A749CE">
        <w:rPr>
          <w:rFonts w:ascii="Times New Roman" w:hAnsi="Times New Roman" w:cs="Times New Roman"/>
          <w:sz w:val="24"/>
          <w:szCs w:val="24"/>
        </w:rPr>
        <w:t xml:space="preserve"> </w:t>
      </w:r>
      <w:r w:rsidR="005105FA" w:rsidRPr="005105FA">
        <w:rPr>
          <w:rFonts w:ascii="Times New Roman" w:hAnsi="Times New Roman" w:cs="Times New Roman"/>
          <w:sz w:val="24"/>
          <w:szCs w:val="24"/>
        </w:rPr>
        <w:t>poekspozycyjnej po narażeniu na zakażenie HIV po ekspozycjach pozazawodowych wypadkowych</w:t>
      </w:r>
      <w:r w:rsidR="005105FA">
        <w:rPr>
          <w:rFonts w:ascii="Times New Roman" w:hAnsi="Times New Roman" w:cs="Times New Roman"/>
          <w:sz w:val="24"/>
          <w:szCs w:val="24"/>
        </w:rPr>
        <w:t xml:space="preserve"> (</w:t>
      </w:r>
      <w:r w:rsidR="0004466C">
        <w:rPr>
          <w:rFonts w:ascii="Times New Roman" w:hAnsi="Times New Roman" w:cs="Times New Roman"/>
          <w:sz w:val="24"/>
          <w:szCs w:val="24"/>
        </w:rPr>
        <w:t xml:space="preserve">np. </w:t>
      </w:r>
      <w:r w:rsidR="005105FA">
        <w:rPr>
          <w:rFonts w:ascii="Times New Roman" w:hAnsi="Times New Roman" w:cs="Times New Roman"/>
          <w:sz w:val="24"/>
          <w:szCs w:val="24"/>
        </w:rPr>
        <w:t>gwałt, pobicie)</w:t>
      </w:r>
      <w:r w:rsidR="007E51FB">
        <w:rPr>
          <w:rFonts w:ascii="Times New Roman" w:hAnsi="Times New Roman" w:cs="Times New Roman"/>
          <w:sz w:val="24"/>
          <w:szCs w:val="24"/>
        </w:rPr>
        <w:t xml:space="preserve">. </w:t>
      </w:r>
      <w:r w:rsidR="008662BD">
        <w:rPr>
          <w:rFonts w:ascii="Times New Roman" w:hAnsi="Times New Roman" w:cs="Times New Roman"/>
          <w:sz w:val="24"/>
          <w:szCs w:val="24"/>
        </w:rPr>
        <w:t>Jest to l</w:t>
      </w:r>
      <w:r w:rsidR="008662BD" w:rsidRPr="00FC36B0">
        <w:rPr>
          <w:rFonts w:ascii="Times New Roman" w:hAnsi="Times New Roman" w:cs="Times New Roman"/>
          <w:sz w:val="24"/>
          <w:szCs w:val="24"/>
        </w:rPr>
        <w:t xml:space="preserve">eczenie antyretrowirusowe osób </w:t>
      </w:r>
      <w:r w:rsidR="0004466C">
        <w:rPr>
          <w:rFonts w:ascii="Times New Roman" w:hAnsi="Times New Roman" w:cs="Times New Roman"/>
          <w:sz w:val="24"/>
          <w:szCs w:val="24"/>
        </w:rPr>
        <w:t>potencjalnie zakażonych</w:t>
      </w:r>
      <w:r w:rsidR="008662BD" w:rsidRPr="00FC36B0">
        <w:rPr>
          <w:rFonts w:ascii="Times New Roman" w:hAnsi="Times New Roman" w:cs="Times New Roman"/>
          <w:sz w:val="24"/>
          <w:szCs w:val="24"/>
        </w:rPr>
        <w:t xml:space="preserve"> HIV</w:t>
      </w:r>
      <w:r w:rsidR="0004466C">
        <w:rPr>
          <w:rFonts w:ascii="Times New Roman" w:hAnsi="Times New Roman" w:cs="Times New Roman"/>
          <w:sz w:val="24"/>
          <w:szCs w:val="24"/>
        </w:rPr>
        <w:t>. W ramach środków finansowych programu na leczenie osób potencjalnie zakażonych HIV, w ramach profilaktyki poekspozycyjnej pozazawodowej</w:t>
      </w:r>
      <w:r w:rsidR="00B97E17">
        <w:rPr>
          <w:rFonts w:ascii="Times New Roman" w:hAnsi="Times New Roman" w:cs="Times New Roman"/>
          <w:sz w:val="24"/>
          <w:szCs w:val="24"/>
        </w:rPr>
        <w:t xml:space="preserve"> wypadkowej</w:t>
      </w:r>
      <w:r w:rsidR="0004466C">
        <w:rPr>
          <w:rFonts w:ascii="Times New Roman" w:hAnsi="Times New Roman" w:cs="Times New Roman"/>
          <w:sz w:val="24"/>
          <w:szCs w:val="24"/>
        </w:rPr>
        <w:t xml:space="preserve"> finansowany jest zakup leków do terapii </w:t>
      </w:r>
      <w:r w:rsidR="008662BD" w:rsidRPr="00FC36B0">
        <w:rPr>
          <w:rFonts w:ascii="Times New Roman" w:hAnsi="Times New Roman" w:cs="Times New Roman"/>
          <w:sz w:val="24"/>
          <w:szCs w:val="24"/>
        </w:rPr>
        <w:t>trwające</w:t>
      </w:r>
      <w:r w:rsidR="0004466C">
        <w:rPr>
          <w:rFonts w:ascii="Times New Roman" w:hAnsi="Times New Roman" w:cs="Times New Roman"/>
          <w:sz w:val="24"/>
          <w:szCs w:val="24"/>
        </w:rPr>
        <w:t>j</w:t>
      </w:r>
      <w:r w:rsidR="008662BD" w:rsidRPr="00FC36B0">
        <w:rPr>
          <w:rFonts w:ascii="Times New Roman" w:hAnsi="Times New Roman" w:cs="Times New Roman"/>
          <w:sz w:val="24"/>
          <w:szCs w:val="24"/>
        </w:rPr>
        <w:t xml:space="preserve"> maksymalnie 4 tygodnie</w:t>
      </w:r>
      <w:r w:rsidR="0004466C">
        <w:rPr>
          <w:rFonts w:ascii="Times New Roman" w:hAnsi="Times New Roman" w:cs="Times New Roman"/>
          <w:sz w:val="24"/>
          <w:szCs w:val="24"/>
        </w:rPr>
        <w:t xml:space="preserve">, Jest to </w:t>
      </w:r>
      <w:r w:rsidR="008662BD" w:rsidRPr="00FC36B0">
        <w:rPr>
          <w:rFonts w:ascii="Times New Roman" w:hAnsi="Times New Roman" w:cs="Times New Roman"/>
          <w:sz w:val="24"/>
          <w:szCs w:val="24"/>
        </w:rPr>
        <w:t>terapi</w:t>
      </w:r>
      <w:r w:rsidR="0004466C">
        <w:rPr>
          <w:rFonts w:ascii="Times New Roman" w:hAnsi="Times New Roman" w:cs="Times New Roman"/>
          <w:sz w:val="24"/>
          <w:szCs w:val="24"/>
        </w:rPr>
        <w:t>a</w:t>
      </w:r>
      <w:r w:rsidR="008662BD" w:rsidRPr="00FC36B0">
        <w:rPr>
          <w:rFonts w:ascii="Times New Roman" w:hAnsi="Times New Roman" w:cs="Times New Roman"/>
          <w:sz w:val="24"/>
          <w:szCs w:val="24"/>
        </w:rPr>
        <w:t xml:space="preserve"> </w:t>
      </w:r>
      <w:r w:rsidR="0004466C">
        <w:rPr>
          <w:rFonts w:ascii="Times New Roman" w:hAnsi="Times New Roman" w:cs="Times New Roman"/>
          <w:sz w:val="24"/>
          <w:szCs w:val="24"/>
        </w:rPr>
        <w:t xml:space="preserve">(leczenie) </w:t>
      </w:r>
      <w:r w:rsidR="008662BD" w:rsidRPr="00FC36B0">
        <w:rPr>
          <w:rFonts w:ascii="Times New Roman" w:hAnsi="Times New Roman" w:cs="Times New Roman"/>
          <w:sz w:val="24"/>
          <w:szCs w:val="24"/>
        </w:rPr>
        <w:t>wstępn</w:t>
      </w:r>
      <w:r w:rsidR="0004466C">
        <w:rPr>
          <w:rFonts w:ascii="Times New Roman" w:hAnsi="Times New Roman" w:cs="Times New Roman"/>
          <w:sz w:val="24"/>
          <w:szCs w:val="24"/>
        </w:rPr>
        <w:t>a</w:t>
      </w:r>
      <w:r w:rsidR="008662BD">
        <w:rPr>
          <w:rFonts w:ascii="Times New Roman" w:hAnsi="Times New Roman" w:cs="Times New Roman"/>
          <w:sz w:val="24"/>
          <w:szCs w:val="24"/>
        </w:rPr>
        <w:t>.</w:t>
      </w:r>
      <w:r w:rsidR="00B97E17">
        <w:rPr>
          <w:rFonts w:ascii="Times New Roman" w:hAnsi="Times New Roman" w:cs="Times New Roman"/>
          <w:sz w:val="24"/>
          <w:szCs w:val="24"/>
        </w:rPr>
        <w:t xml:space="preserve"> W zależności od wyników badań laboratoryjnych terapia jest na tym etapie kończona lub kontynuowana.</w:t>
      </w:r>
    </w:p>
    <w:p w14:paraId="5C06B088" w14:textId="77777777" w:rsidR="007E51FB" w:rsidRDefault="007E51FB" w:rsidP="00CE1D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Natomiast</w:t>
      </w:r>
      <w:r w:rsidR="0004466C">
        <w:rPr>
          <w:rFonts w:ascii="Times New Roman" w:hAnsi="Times New Roman" w:cs="Times New Roman"/>
          <w:sz w:val="24"/>
          <w:szCs w:val="24"/>
        </w:rPr>
        <w:t xml:space="preserve">, ze środków NPLA nie jest pokrywany zakup leków ARV związany z </w:t>
      </w:r>
      <w:r>
        <w:rPr>
          <w:rFonts w:ascii="Times New Roman" w:hAnsi="Times New Roman" w:cs="Times New Roman"/>
          <w:sz w:val="24"/>
          <w:szCs w:val="24"/>
        </w:rPr>
        <w:t>realizacj</w:t>
      </w:r>
      <w:r w:rsidR="0004466C">
        <w:rPr>
          <w:rFonts w:ascii="Times New Roman" w:hAnsi="Times New Roman" w:cs="Times New Roman"/>
          <w:sz w:val="24"/>
          <w:szCs w:val="24"/>
        </w:rPr>
        <w:t>ą</w:t>
      </w:r>
      <w:r>
        <w:rPr>
          <w:rFonts w:ascii="Times New Roman" w:hAnsi="Times New Roman" w:cs="Times New Roman"/>
          <w:sz w:val="24"/>
          <w:szCs w:val="24"/>
        </w:rPr>
        <w:t>:</w:t>
      </w:r>
    </w:p>
    <w:p w14:paraId="07AF275A" w14:textId="77777777" w:rsidR="007E51FB" w:rsidRPr="00D61970" w:rsidRDefault="007E51FB" w:rsidP="00E82AC1">
      <w:pPr>
        <w:pStyle w:val="Akapitzlist"/>
        <w:numPr>
          <w:ilvl w:val="0"/>
          <w:numId w:val="60"/>
        </w:numPr>
        <w:spacing w:after="0" w:line="360" w:lineRule="auto"/>
        <w:jc w:val="both"/>
        <w:rPr>
          <w:rFonts w:ascii="Times New Roman" w:hAnsi="Times New Roman" w:cs="Times New Roman"/>
          <w:sz w:val="24"/>
          <w:szCs w:val="24"/>
        </w:rPr>
      </w:pPr>
      <w:r w:rsidRPr="00D61970">
        <w:rPr>
          <w:rFonts w:ascii="Times New Roman" w:hAnsi="Times New Roman" w:cs="Times New Roman"/>
          <w:sz w:val="24"/>
          <w:szCs w:val="24"/>
        </w:rPr>
        <w:t xml:space="preserve">profilaktyki </w:t>
      </w:r>
      <w:r w:rsidR="007F4FBB" w:rsidRPr="00D61970">
        <w:rPr>
          <w:rFonts w:ascii="Times New Roman" w:hAnsi="Times New Roman" w:cs="Times New Roman"/>
          <w:sz w:val="24"/>
          <w:szCs w:val="24"/>
        </w:rPr>
        <w:t>przedekspozycyjne</w:t>
      </w:r>
      <w:r w:rsidR="0098779E" w:rsidRPr="00D61970">
        <w:rPr>
          <w:rFonts w:ascii="Times New Roman" w:hAnsi="Times New Roman" w:cs="Times New Roman"/>
          <w:sz w:val="24"/>
          <w:szCs w:val="24"/>
        </w:rPr>
        <w:t>j</w:t>
      </w:r>
      <w:r w:rsidR="007F4FBB" w:rsidRPr="00D61970">
        <w:rPr>
          <w:rFonts w:ascii="Times New Roman" w:hAnsi="Times New Roman" w:cs="Times New Roman"/>
          <w:sz w:val="24"/>
          <w:szCs w:val="24"/>
        </w:rPr>
        <w:t xml:space="preserve"> </w:t>
      </w:r>
      <w:r w:rsidR="007F4FBB" w:rsidRPr="009E68F3">
        <w:rPr>
          <w:rFonts w:ascii="Times New Roman" w:hAnsi="Times New Roman" w:cs="Times New Roman"/>
          <w:i/>
          <w:sz w:val="24"/>
          <w:szCs w:val="24"/>
        </w:rPr>
        <w:t>(</w:t>
      </w:r>
      <w:r w:rsidR="0098779E" w:rsidRPr="009E68F3">
        <w:rPr>
          <w:rFonts w:ascii="Times New Roman" w:hAnsi="Times New Roman" w:cs="Times New Roman"/>
          <w:i/>
          <w:sz w:val="24"/>
          <w:szCs w:val="24"/>
        </w:rPr>
        <w:t xml:space="preserve">leki ARV </w:t>
      </w:r>
      <w:r w:rsidR="00EE7CD6" w:rsidRPr="009E68F3">
        <w:rPr>
          <w:rFonts w:ascii="Times New Roman" w:hAnsi="Times New Roman" w:cs="Times New Roman"/>
          <w:i/>
          <w:sz w:val="24"/>
          <w:szCs w:val="24"/>
        </w:rPr>
        <w:t xml:space="preserve">są </w:t>
      </w:r>
      <w:r w:rsidR="007F4FBB" w:rsidRPr="009E68F3">
        <w:rPr>
          <w:rFonts w:ascii="Times New Roman" w:hAnsi="Times New Roman" w:cs="Times New Roman"/>
          <w:i/>
          <w:sz w:val="24"/>
          <w:szCs w:val="24"/>
        </w:rPr>
        <w:t>przepisywan</w:t>
      </w:r>
      <w:r w:rsidR="00EE7CD6" w:rsidRPr="009E68F3">
        <w:rPr>
          <w:rFonts w:ascii="Times New Roman" w:hAnsi="Times New Roman" w:cs="Times New Roman"/>
          <w:i/>
          <w:sz w:val="24"/>
          <w:szCs w:val="24"/>
        </w:rPr>
        <w:t>e</w:t>
      </w:r>
      <w:r w:rsidR="0098779E" w:rsidRPr="009E68F3">
        <w:rPr>
          <w:rFonts w:ascii="Times New Roman" w:hAnsi="Times New Roman" w:cs="Times New Roman"/>
          <w:i/>
          <w:sz w:val="24"/>
          <w:szCs w:val="24"/>
        </w:rPr>
        <w:t xml:space="preserve"> indywidualnie przez lekarz</w:t>
      </w:r>
      <w:r w:rsidR="00A90E59" w:rsidRPr="009E68F3">
        <w:rPr>
          <w:rFonts w:ascii="Times New Roman" w:hAnsi="Times New Roman" w:cs="Times New Roman"/>
          <w:i/>
          <w:sz w:val="24"/>
          <w:szCs w:val="24"/>
        </w:rPr>
        <w:t>a</w:t>
      </w:r>
      <w:r w:rsidR="0098779E" w:rsidRPr="009E68F3">
        <w:rPr>
          <w:rFonts w:ascii="Times New Roman" w:hAnsi="Times New Roman" w:cs="Times New Roman"/>
          <w:i/>
          <w:sz w:val="24"/>
          <w:szCs w:val="24"/>
        </w:rPr>
        <w:t xml:space="preserve"> na receptę 100%</w:t>
      </w:r>
      <w:r w:rsidRPr="009E68F3">
        <w:rPr>
          <w:rFonts w:ascii="Times New Roman" w:hAnsi="Times New Roman" w:cs="Times New Roman"/>
          <w:i/>
          <w:sz w:val="24"/>
          <w:szCs w:val="24"/>
        </w:rPr>
        <w:t>)</w:t>
      </w:r>
      <w:r w:rsidR="0004466C">
        <w:rPr>
          <w:rFonts w:ascii="Times New Roman" w:hAnsi="Times New Roman" w:cs="Times New Roman"/>
          <w:sz w:val="24"/>
          <w:szCs w:val="24"/>
        </w:rPr>
        <w:t xml:space="preserve">, która </w:t>
      </w:r>
      <w:r w:rsidRPr="00D61970">
        <w:rPr>
          <w:rFonts w:ascii="Times New Roman" w:hAnsi="Times New Roman" w:cs="Times New Roman"/>
          <w:sz w:val="24"/>
          <w:szCs w:val="24"/>
        </w:rPr>
        <w:t>odbywa się na koszt pacjenta.</w:t>
      </w:r>
    </w:p>
    <w:p w14:paraId="65856848" w14:textId="77777777" w:rsidR="00EE5843" w:rsidRPr="00C92349" w:rsidRDefault="001112C5" w:rsidP="00E82AC1">
      <w:pPr>
        <w:pStyle w:val="Akapitzlist"/>
        <w:numPr>
          <w:ilvl w:val="0"/>
          <w:numId w:val="63"/>
        </w:numPr>
        <w:spacing w:after="0" w:line="360" w:lineRule="auto"/>
        <w:jc w:val="both"/>
        <w:rPr>
          <w:rFonts w:ascii="Times New Roman" w:hAnsi="Times New Roman" w:cs="Times New Roman"/>
          <w:sz w:val="24"/>
          <w:szCs w:val="24"/>
        </w:rPr>
      </w:pPr>
      <w:r w:rsidRPr="00D61970">
        <w:rPr>
          <w:rFonts w:ascii="Times New Roman" w:hAnsi="Times New Roman" w:cs="Times New Roman"/>
          <w:sz w:val="24"/>
          <w:szCs w:val="24"/>
        </w:rPr>
        <w:t>p</w:t>
      </w:r>
      <w:r w:rsidR="007E51FB" w:rsidRPr="00D61970">
        <w:rPr>
          <w:rFonts w:ascii="Times New Roman" w:hAnsi="Times New Roman" w:cs="Times New Roman"/>
          <w:sz w:val="24"/>
          <w:szCs w:val="24"/>
        </w:rPr>
        <w:t xml:space="preserve">rofilaktyki </w:t>
      </w:r>
      <w:r w:rsidR="00EE5843" w:rsidRPr="00D61970">
        <w:rPr>
          <w:rFonts w:ascii="Times New Roman" w:hAnsi="Times New Roman" w:cs="Times New Roman"/>
          <w:sz w:val="24"/>
          <w:szCs w:val="24"/>
        </w:rPr>
        <w:t>poekspozycyjne</w:t>
      </w:r>
      <w:r w:rsidR="00A90E59" w:rsidRPr="00D61970">
        <w:rPr>
          <w:rFonts w:ascii="Times New Roman" w:hAnsi="Times New Roman" w:cs="Times New Roman"/>
          <w:sz w:val="24"/>
          <w:szCs w:val="24"/>
        </w:rPr>
        <w:t>j</w:t>
      </w:r>
      <w:r w:rsidR="00EE5843" w:rsidRPr="00D61970">
        <w:rPr>
          <w:rFonts w:ascii="Times New Roman" w:hAnsi="Times New Roman" w:cs="Times New Roman"/>
          <w:sz w:val="24"/>
          <w:szCs w:val="24"/>
        </w:rPr>
        <w:t xml:space="preserve"> po narażeniu na za</w:t>
      </w:r>
      <w:r w:rsidR="007E51FB" w:rsidRPr="00D61970">
        <w:rPr>
          <w:rFonts w:ascii="Times New Roman" w:hAnsi="Times New Roman" w:cs="Times New Roman"/>
          <w:sz w:val="24"/>
          <w:szCs w:val="24"/>
        </w:rPr>
        <w:t xml:space="preserve">każenie HIV po ekspozycjach </w:t>
      </w:r>
      <w:r w:rsidR="00EE5843" w:rsidRPr="00D61970">
        <w:rPr>
          <w:rFonts w:ascii="Times New Roman" w:hAnsi="Times New Roman" w:cs="Times New Roman"/>
          <w:sz w:val="24"/>
          <w:szCs w:val="24"/>
        </w:rPr>
        <w:t>zawodowych wypadkowych</w:t>
      </w:r>
      <w:r w:rsidR="007F4FBB" w:rsidRPr="00D61970">
        <w:rPr>
          <w:rFonts w:ascii="Times New Roman" w:hAnsi="Times New Roman" w:cs="Times New Roman"/>
          <w:sz w:val="24"/>
          <w:szCs w:val="24"/>
        </w:rPr>
        <w:t xml:space="preserve"> </w:t>
      </w:r>
      <w:r w:rsidR="007E51FB" w:rsidRPr="00D61970">
        <w:rPr>
          <w:rFonts w:ascii="Times New Roman" w:hAnsi="Times New Roman" w:cs="Times New Roman"/>
          <w:sz w:val="24"/>
          <w:szCs w:val="24"/>
        </w:rPr>
        <w:t>związanych z wykonywaniem pracy</w:t>
      </w:r>
      <w:r w:rsidR="0004466C">
        <w:rPr>
          <w:rFonts w:ascii="Times New Roman" w:hAnsi="Times New Roman" w:cs="Times New Roman"/>
          <w:sz w:val="24"/>
          <w:szCs w:val="24"/>
        </w:rPr>
        <w:t xml:space="preserve">, gdzie </w:t>
      </w:r>
      <w:r w:rsidR="007F4FBB" w:rsidRPr="00D61970">
        <w:rPr>
          <w:rFonts w:ascii="Times New Roman" w:hAnsi="Times New Roman" w:cs="Times New Roman"/>
          <w:sz w:val="24"/>
          <w:szCs w:val="24"/>
        </w:rPr>
        <w:t>finansowan</w:t>
      </w:r>
      <w:r w:rsidR="0004466C">
        <w:rPr>
          <w:rFonts w:ascii="Times New Roman" w:hAnsi="Times New Roman" w:cs="Times New Roman"/>
          <w:sz w:val="24"/>
          <w:szCs w:val="24"/>
        </w:rPr>
        <w:t>i</w:t>
      </w:r>
      <w:r w:rsidR="007F4FBB" w:rsidRPr="00D61970">
        <w:rPr>
          <w:rFonts w:ascii="Times New Roman" w:hAnsi="Times New Roman" w:cs="Times New Roman"/>
          <w:sz w:val="24"/>
          <w:szCs w:val="24"/>
        </w:rPr>
        <w:t xml:space="preserve">e </w:t>
      </w:r>
      <w:r w:rsidR="00A90E59" w:rsidRPr="00D61970">
        <w:rPr>
          <w:rFonts w:ascii="Times New Roman" w:hAnsi="Times New Roman" w:cs="Times New Roman"/>
          <w:sz w:val="24"/>
          <w:szCs w:val="24"/>
        </w:rPr>
        <w:t xml:space="preserve">odbywa się </w:t>
      </w:r>
      <w:r w:rsidR="007F4FBB" w:rsidRPr="00D61970">
        <w:rPr>
          <w:rFonts w:ascii="Times New Roman" w:hAnsi="Times New Roman" w:cs="Times New Roman"/>
          <w:sz w:val="24"/>
          <w:szCs w:val="24"/>
        </w:rPr>
        <w:t xml:space="preserve">zgodnie z </w:t>
      </w:r>
      <w:r w:rsidR="001427E2" w:rsidRPr="00D61970">
        <w:rPr>
          <w:rStyle w:val="apple-converted-space"/>
          <w:rFonts w:ascii="Times New Roman" w:hAnsi="Times New Roman" w:cs="Times New Roman"/>
          <w:color w:val="252525"/>
          <w:sz w:val="24"/>
          <w:szCs w:val="24"/>
          <w:shd w:val="clear" w:color="auto" w:fill="FFFFFF"/>
        </w:rPr>
        <w:t>ustaw</w:t>
      </w:r>
      <w:r w:rsidR="0004466C">
        <w:rPr>
          <w:rStyle w:val="apple-converted-space"/>
          <w:rFonts w:ascii="Times New Roman" w:hAnsi="Times New Roman" w:cs="Times New Roman"/>
          <w:color w:val="252525"/>
          <w:sz w:val="24"/>
          <w:szCs w:val="24"/>
          <w:shd w:val="clear" w:color="auto" w:fill="FFFFFF"/>
        </w:rPr>
        <w:t>ą</w:t>
      </w:r>
      <w:r w:rsidR="001427E2" w:rsidRPr="00D61970">
        <w:rPr>
          <w:rStyle w:val="apple-converted-space"/>
          <w:rFonts w:ascii="Times New Roman" w:hAnsi="Times New Roman" w:cs="Times New Roman"/>
          <w:color w:val="252525"/>
          <w:sz w:val="24"/>
          <w:szCs w:val="24"/>
          <w:shd w:val="clear" w:color="auto" w:fill="FFFFFF"/>
        </w:rPr>
        <w:t xml:space="preserve"> </w:t>
      </w:r>
      <w:r w:rsidR="001427E2" w:rsidRPr="00D61970">
        <w:rPr>
          <w:rFonts w:ascii="Times New Roman" w:hAnsi="Times New Roman" w:cs="Times New Roman"/>
          <w:color w:val="252525"/>
          <w:sz w:val="24"/>
          <w:szCs w:val="24"/>
          <w:shd w:val="clear" w:color="auto" w:fill="FFFFFF"/>
        </w:rPr>
        <w:t>z dnia</w:t>
      </w:r>
      <w:r w:rsidR="001427E2" w:rsidRPr="00D61970">
        <w:rPr>
          <w:rStyle w:val="apple-converted-space"/>
          <w:rFonts w:ascii="Times New Roman" w:hAnsi="Times New Roman" w:cs="Times New Roman"/>
          <w:color w:val="252525"/>
          <w:sz w:val="24"/>
          <w:szCs w:val="24"/>
          <w:shd w:val="clear" w:color="auto" w:fill="FFFFFF"/>
        </w:rPr>
        <w:t xml:space="preserve">  </w:t>
      </w:r>
      <w:hyperlink r:id="rId9" w:tooltip="26 czerwca" w:history="1">
        <w:r w:rsidR="001427E2" w:rsidRPr="00D61970">
          <w:rPr>
            <w:rStyle w:val="Hipercze"/>
            <w:rFonts w:ascii="Times New Roman" w:hAnsi="Times New Roman" w:cs="Times New Roman"/>
            <w:color w:val="auto"/>
            <w:sz w:val="24"/>
            <w:szCs w:val="24"/>
            <w:u w:val="none"/>
            <w:shd w:val="clear" w:color="auto" w:fill="FFFFFF"/>
          </w:rPr>
          <w:t>26 czerwca</w:t>
        </w:r>
      </w:hyperlink>
      <w:r w:rsidR="001427E2" w:rsidRPr="00D61970">
        <w:rPr>
          <w:rStyle w:val="apple-converted-space"/>
          <w:rFonts w:ascii="Times New Roman" w:hAnsi="Times New Roman" w:cs="Times New Roman"/>
          <w:sz w:val="24"/>
          <w:szCs w:val="24"/>
          <w:shd w:val="clear" w:color="auto" w:fill="FFFFFF"/>
        </w:rPr>
        <w:t> </w:t>
      </w:r>
      <w:hyperlink r:id="rId10" w:tooltip="1974" w:history="1">
        <w:r w:rsidR="001427E2" w:rsidRPr="00D61970">
          <w:rPr>
            <w:rStyle w:val="Hipercze"/>
            <w:rFonts w:ascii="Times New Roman" w:hAnsi="Times New Roman" w:cs="Times New Roman"/>
            <w:color w:val="auto"/>
            <w:sz w:val="24"/>
            <w:szCs w:val="24"/>
            <w:u w:val="none"/>
            <w:shd w:val="clear" w:color="auto" w:fill="FFFFFF"/>
          </w:rPr>
          <w:t>1974</w:t>
        </w:r>
      </w:hyperlink>
      <w:r w:rsidR="001427E2" w:rsidRPr="00D61970">
        <w:rPr>
          <w:rStyle w:val="apple-converted-space"/>
          <w:rFonts w:ascii="Times New Roman" w:hAnsi="Times New Roman" w:cs="Times New Roman"/>
          <w:sz w:val="24"/>
          <w:szCs w:val="24"/>
          <w:shd w:val="clear" w:color="auto" w:fill="FFFFFF"/>
        </w:rPr>
        <w:t> </w:t>
      </w:r>
      <w:r w:rsidR="001427E2" w:rsidRPr="00D61970">
        <w:rPr>
          <w:rFonts w:ascii="Times New Roman" w:hAnsi="Times New Roman" w:cs="Times New Roman"/>
          <w:sz w:val="24"/>
          <w:szCs w:val="24"/>
          <w:shd w:val="clear" w:color="auto" w:fill="FFFFFF"/>
        </w:rPr>
        <w:t>r.</w:t>
      </w:r>
      <w:r w:rsidR="001427E2" w:rsidRPr="00D61970">
        <w:rPr>
          <w:rFonts w:ascii="Times New Roman" w:hAnsi="Times New Roman" w:cs="Times New Roman"/>
          <w:color w:val="252525"/>
          <w:sz w:val="24"/>
          <w:szCs w:val="24"/>
          <w:shd w:val="clear" w:color="auto" w:fill="FFFFFF"/>
        </w:rPr>
        <w:t xml:space="preserve"> – Kodeks pracy </w:t>
      </w:r>
      <w:r w:rsidR="001427E2" w:rsidRPr="00D61970">
        <w:rPr>
          <w:rFonts w:ascii="Times New Roman" w:hAnsi="Times New Roman" w:cs="Times New Roman"/>
          <w:sz w:val="24"/>
          <w:szCs w:val="24"/>
          <w:shd w:val="clear" w:color="auto" w:fill="FFFFFF"/>
        </w:rPr>
        <w:t>(</w:t>
      </w:r>
      <w:hyperlink r:id="rId11" w:history="1">
        <w:r w:rsidR="001427E2" w:rsidRPr="00D61970">
          <w:rPr>
            <w:rStyle w:val="Hipercze"/>
            <w:rFonts w:ascii="Times New Roman" w:hAnsi="Times New Roman" w:cs="Times New Roman"/>
            <w:color w:val="auto"/>
            <w:sz w:val="24"/>
            <w:szCs w:val="24"/>
            <w:u w:val="none"/>
            <w:shd w:val="clear" w:color="auto" w:fill="FFFFFF"/>
          </w:rPr>
          <w:t>Dz. U. z 2016 r. poz. 1666</w:t>
        </w:r>
      </w:hyperlink>
      <w:r w:rsidR="001427E2" w:rsidRPr="00D61970">
        <w:rPr>
          <w:rFonts w:ascii="Times New Roman" w:hAnsi="Times New Roman" w:cs="Times New Roman"/>
          <w:sz w:val="24"/>
          <w:szCs w:val="24"/>
          <w:shd w:val="clear" w:color="auto" w:fill="FFFFFF"/>
        </w:rPr>
        <w:t>)</w:t>
      </w:r>
      <w:r w:rsidR="0004466C">
        <w:rPr>
          <w:rStyle w:val="apple-converted-space"/>
          <w:rFonts w:ascii="Times New Roman" w:hAnsi="Times New Roman" w:cs="Times New Roman"/>
          <w:color w:val="252525"/>
          <w:sz w:val="24"/>
          <w:szCs w:val="24"/>
          <w:shd w:val="clear" w:color="auto" w:fill="FFFFFF"/>
        </w:rPr>
        <w:t xml:space="preserve">, </w:t>
      </w:r>
      <w:r w:rsidR="0004466C">
        <w:rPr>
          <w:rFonts w:ascii="Times New Roman" w:hAnsi="Times New Roman" w:cs="Times New Roman"/>
          <w:bCs/>
          <w:sz w:val="24"/>
          <w:szCs w:val="24"/>
        </w:rPr>
        <w:t>u</w:t>
      </w:r>
      <w:r w:rsidR="001427E2" w:rsidRPr="00D61970">
        <w:rPr>
          <w:rFonts w:ascii="Times New Roman" w:hAnsi="Times New Roman" w:cs="Times New Roman"/>
          <w:bCs/>
          <w:sz w:val="24"/>
          <w:szCs w:val="24"/>
        </w:rPr>
        <w:t>staw</w:t>
      </w:r>
      <w:r w:rsidR="0004466C">
        <w:rPr>
          <w:rFonts w:ascii="Times New Roman" w:hAnsi="Times New Roman" w:cs="Times New Roman"/>
          <w:bCs/>
          <w:sz w:val="24"/>
          <w:szCs w:val="24"/>
        </w:rPr>
        <w:t>ą</w:t>
      </w:r>
      <w:r w:rsidR="001427E2" w:rsidRPr="00D61970">
        <w:rPr>
          <w:rFonts w:ascii="Times New Roman" w:hAnsi="Times New Roman" w:cs="Times New Roman"/>
          <w:bCs/>
          <w:sz w:val="24"/>
          <w:szCs w:val="24"/>
        </w:rPr>
        <w:t xml:space="preserve"> z dnia 5 grudnia 2008 r. o </w:t>
      </w:r>
      <w:r w:rsidR="001427E2" w:rsidRPr="00D61970">
        <w:rPr>
          <w:rFonts w:ascii="Times New Roman" w:hAnsi="Times New Roman" w:cs="Times New Roman"/>
          <w:bCs/>
          <w:sz w:val="24"/>
          <w:szCs w:val="24"/>
        </w:rPr>
        <w:lastRenderedPageBreak/>
        <w:t>zapobieganiu oraz zwalczaniu zakażeń i chorób zakaźnych u ludzi</w:t>
      </w:r>
      <w:r w:rsidR="00C92349" w:rsidRPr="00D61970">
        <w:rPr>
          <w:rFonts w:ascii="Times New Roman" w:hAnsi="Times New Roman" w:cs="Times New Roman"/>
          <w:b/>
          <w:bCs/>
          <w:color w:val="FFFFFF"/>
          <w:sz w:val="24"/>
          <w:szCs w:val="24"/>
        </w:rPr>
        <w:t xml:space="preserve"> </w:t>
      </w:r>
      <w:r w:rsidR="00C92349" w:rsidRPr="00D61970">
        <w:rPr>
          <w:rFonts w:ascii="Times New Roman" w:hAnsi="Times New Roman" w:cs="Times New Roman"/>
          <w:sz w:val="24"/>
          <w:szCs w:val="24"/>
          <w:shd w:val="clear" w:color="auto" w:fill="FFFFFF"/>
        </w:rPr>
        <w:t>(</w:t>
      </w:r>
      <w:hyperlink r:id="rId12" w:history="1">
        <w:r w:rsidR="00C92349" w:rsidRPr="00D61970">
          <w:rPr>
            <w:rStyle w:val="Hipercze"/>
            <w:rFonts w:ascii="Times New Roman" w:hAnsi="Times New Roman" w:cs="Times New Roman"/>
            <w:color w:val="auto"/>
            <w:sz w:val="24"/>
            <w:szCs w:val="24"/>
            <w:u w:val="none"/>
            <w:shd w:val="clear" w:color="auto" w:fill="FFFFFF"/>
          </w:rPr>
          <w:t>Dz. U. z 2016 r. poz. 1866</w:t>
        </w:r>
      </w:hyperlink>
      <w:r w:rsidR="00C92349" w:rsidRPr="00D61970">
        <w:rPr>
          <w:rStyle w:val="plainlinks"/>
          <w:rFonts w:ascii="Times New Roman" w:hAnsi="Times New Roman" w:cs="Times New Roman"/>
          <w:sz w:val="24"/>
          <w:szCs w:val="24"/>
          <w:shd w:val="clear" w:color="auto" w:fill="FFFFFF"/>
        </w:rPr>
        <w:t>)</w:t>
      </w:r>
      <w:r w:rsidR="0004466C">
        <w:rPr>
          <w:rStyle w:val="plainlinks"/>
          <w:rFonts w:ascii="Times New Roman" w:hAnsi="Times New Roman" w:cs="Times New Roman"/>
          <w:sz w:val="24"/>
          <w:szCs w:val="24"/>
          <w:shd w:val="clear" w:color="auto" w:fill="FFFFFF"/>
        </w:rPr>
        <w:t>.</w:t>
      </w:r>
      <w:r w:rsidR="00C92349" w:rsidRPr="00D61970">
        <w:rPr>
          <w:rFonts w:ascii="Times New Roman" w:hAnsi="Times New Roman" w:cs="Times New Roman"/>
          <w:b/>
          <w:bCs/>
          <w:color w:val="FFFFFF"/>
          <w:sz w:val="24"/>
          <w:szCs w:val="24"/>
        </w:rPr>
        <w:t>z.</w:t>
      </w:r>
      <w:r w:rsidR="00C92349" w:rsidRPr="00C92349">
        <w:rPr>
          <w:rFonts w:ascii="Verdana" w:hAnsi="Verdana"/>
          <w:b/>
          <w:bCs/>
          <w:color w:val="FFFFFF"/>
          <w:sz w:val="18"/>
          <w:szCs w:val="18"/>
        </w:rPr>
        <w:t>U.2016.0.1866 t.</w:t>
      </w:r>
      <w:r w:rsidR="001427E2" w:rsidRPr="00C92349">
        <w:rPr>
          <w:rFonts w:ascii="Verdana" w:hAnsi="Verdana"/>
          <w:b/>
          <w:bCs/>
          <w:color w:val="FFFFFF"/>
          <w:sz w:val="18"/>
          <w:szCs w:val="18"/>
        </w:rPr>
        <w:t>z.U.2016.0. Ustawa z dnia 5 grudnia 2008 r. o zapobieganiu oraz zwalczaniu z</w:t>
      </w:r>
    </w:p>
    <w:p w14:paraId="49FE8206" w14:textId="77777777" w:rsidR="00B4738F"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Opierając się na analizie dynamiki wzrostu zakażeń HIV oraz sytuacji epidemiologicznej AIDS</w:t>
      </w:r>
      <w:r>
        <w:rPr>
          <w:rFonts w:ascii="Times New Roman" w:hAnsi="Times New Roman" w:cs="Times New Roman"/>
          <w:sz w:val="24"/>
          <w:szCs w:val="24"/>
        </w:rPr>
        <w:t xml:space="preserve"> </w:t>
      </w:r>
      <w:r w:rsidRPr="00A749CE">
        <w:rPr>
          <w:rFonts w:ascii="Times New Roman" w:hAnsi="Times New Roman" w:cs="Times New Roman"/>
          <w:sz w:val="24"/>
          <w:szCs w:val="24"/>
        </w:rPr>
        <w:t>w Polsce, a także dotychczasowej dynamice wzrostu liczby osób chorych włączonych do terapii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ARV, </w:t>
      </w:r>
      <w:r w:rsidR="0098779E">
        <w:rPr>
          <w:rFonts w:ascii="Times New Roman" w:hAnsi="Times New Roman" w:cs="Times New Roman"/>
          <w:sz w:val="24"/>
          <w:szCs w:val="24"/>
        </w:rPr>
        <w:t>w programie przyjęto</w:t>
      </w:r>
      <w:r w:rsidRPr="00A749CE">
        <w:rPr>
          <w:rFonts w:ascii="Times New Roman" w:hAnsi="Times New Roman" w:cs="Times New Roman"/>
          <w:sz w:val="24"/>
          <w:szCs w:val="24"/>
        </w:rPr>
        <w:t>, że nastąpi wzrost liczby osób</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leczonych o </w:t>
      </w:r>
      <w:r>
        <w:rPr>
          <w:rFonts w:ascii="Times New Roman" w:hAnsi="Times New Roman" w:cs="Times New Roman"/>
          <w:sz w:val="24"/>
          <w:szCs w:val="24"/>
        </w:rPr>
        <w:t xml:space="preserve">minimum </w:t>
      </w:r>
      <w:r w:rsidRPr="00A749CE">
        <w:rPr>
          <w:rFonts w:ascii="Times New Roman" w:hAnsi="Times New Roman" w:cs="Times New Roman"/>
          <w:sz w:val="24"/>
          <w:szCs w:val="24"/>
        </w:rPr>
        <w:t>1</w:t>
      </w:r>
      <w:r>
        <w:rPr>
          <w:rFonts w:ascii="Times New Roman" w:hAnsi="Times New Roman" w:cs="Times New Roman"/>
          <w:sz w:val="24"/>
          <w:szCs w:val="24"/>
        </w:rPr>
        <w:t>0</w:t>
      </w:r>
      <w:r w:rsidRPr="00A749CE">
        <w:rPr>
          <w:rFonts w:ascii="Times New Roman" w:hAnsi="Times New Roman" w:cs="Times New Roman"/>
          <w:sz w:val="24"/>
          <w:szCs w:val="24"/>
        </w:rPr>
        <w:t>%</w:t>
      </w:r>
      <w:r>
        <w:rPr>
          <w:rFonts w:ascii="Times New Roman" w:hAnsi="Times New Roman" w:cs="Times New Roman"/>
          <w:sz w:val="24"/>
          <w:szCs w:val="24"/>
        </w:rPr>
        <w:t xml:space="preserve"> rocznie</w:t>
      </w:r>
      <w:r w:rsidRPr="00A749CE">
        <w:rPr>
          <w:rFonts w:ascii="Times New Roman" w:hAnsi="Times New Roman" w:cs="Times New Roman"/>
          <w:sz w:val="24"/>
          <w:szCs w:val="24"/>
        </w:rPr>
        <w:t xml:space="preserve">, jak miało to miejsce w ostatnich pięciu latach. </w:t>
      </w:r>
    </w:p>
    <w:p w14:paraId="43CF0149" w14:textId="77777777" w:rsidR="00E8406F" w:rsidRPr="00E8406F" w:rsidRDefault="00E8406F" w:rsidP="00E8406F">
      <w:pPr>
        <w:spacing w:line="360" w:lineRule="auto"/>
        <w:jc w:val="both"/>
        <w:rPr>
          <w:rFonts w:asciiTheme="majorBidi" w:hAnsiTheme="majorBidi" w:cstheme="majorBidi"/>
          <w:sz w:val="24"/>
          <w:szCs w:val="24"/>
        </w:rPr>
      </w:pPr>
      <w:r w:rsidRPr="00E8406F">
        <w:rPr>
          <w:rFonts w:asciiTheme="majorBidi" w:hAnsiTheme="majorBidi" w:cstheme="majorBidi"/>
          <w:sz w:val="24"/>
          <w:szCs w:val="24"/>
        </w:rPr>
        <w:t xml:space="preserve">W terapii ARV pacjent przyjmuje średnio zestaw terapeutyczny składający się z trzech </w:t>
      </w:r>
      <w:r w:rsidRPr="00E8406F">
        <w:rPr>
          <w:rFonts w:asciiTheme="majorBidi" w:hAnsiTheme="majorBidi" w:cstheme="majorBidi"/>
          <w:sz w:val="24"/>
          <w:szCs w:val="24"/>
        </w:rPr>
        <w:br/>
        <w:t>lub więcej leków. Zazwyczaj pacjent jest osobą o wielu problemach zdrowotnych, takich jak: narkomania lub okazyjne przyjmowanie  różnych substancji psychoaktywnych, choroby wskaźnikowe, w tym zdarzająca się jeszcze gruźlica, problemy układów: cardio, nefro, neuro, i osteo wiek nastoletni czy proces starzenia się. Sytuacja ta wymusza dostosowanie zestawu terapeutycznego do aktualnego stanu zdrowia pacjenta.</w:t>
      </w:r>
    </w:p>
    <w:p w14:paraId="777136F1" w14:textId="77777777" w:rsidR="00E8406F"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Dlatego też, w </w:t>
      </w:r>
      <w:r>
        <w:rPr>
          <w:rFonts w:ascii="Times New Roman" w:hAnsi="Times New Roman" w:cs="Times New Roman"/>
          <w:sz w:val="24"/>
          <w:szCs w:val="24"/>
        </w:rPr>
        <w:t xml:space="preserve">niniejszym </w:t>
      </w:r>
      <w:r w:rsidRPr="00A749CE">
        <w:rPr>
          <w:rFonts w:ascii="Times New Roman" w:hAnsi="Times New Roman" w:cs="Times New Roman"/>
          <w:sz w:val="24"/>
          <w:szCs w:val="24"/>
        </w:rPr>
        <w:t xml:space="preserve">programie </w:t>
      </w:r>
      <w:r>
        <w:rPr>
          <w:rFonts w:ascii="Times New Roman" w:hAnsi="Times New Roman" w:cs="Times New Roman"/>
          <w:sz w:val="24"/>
          <w:szCs w:val="24"/>
        </w:rPr>
        <w:t xml:space="preserve">opracowanym </w:t>
      </w:r>
      <w:r w:rsidRPr="00A749CE">
        <w:rPr>
          <w:rFonts w:ascii="Times New Roman" w:hAnsi="Times New Roman" w:cs="Times New Roman"/>
          <w:sz w:val="24"/>
          <w:szCs w:val="24"/>
        </w:rPr>
        <w:t>na lata 201</w:t>
      </w:r>
      <w:r>
        <w:rPr>
          <w:rFonts w:ascii="Times New Roman" w:hAnsi="Times New Roman" w:cs="Times New Roman"/>
          <w:sz w:val="24"/>
          <w:szCs w:val="24"/>
        </w:rPr>
        <w:t>7</w:t>
      </w:r>
      <w:r w:rsidRPr="00A749CE">
        <w:rPr>
          <w:rFonts w:ascii="Times New Roman" w:hAnsi="Times New Roman" w:cs="Times New Roman"/>
          <w:sz w:val="24"/>
          <w:szCs w:val="24"/>
        </w:rPr>
        <w:t>– 20</w:t>
      </w:r>
      <w:r>
        <w:rPr>
          <w:rFonts w:ascii="Times New Roman" w:hAnsi="Times New Roman" w:cs="Times New Roman"/>
          <w:sz w:val="24"/>
          <w:szCs w:val="24"/>
        </w:rPr>
        <w:t>21</w:t>
      </w:r>
      <w:r w:rsidRPr="00A749CE">
        <w:rPr>
          <w:rFonts w:ascii="Times New Roman" w:hAnsi="Times New Roman" w:cs="Times New Roman"/>
          <w:sz w:val="24"/>
          <w:szCs w:val="24"/>
        </w:rPr>
        <w:t xml:space="preserve"> przewidywana jest kontynuacja leczenia antyretrowirusowego pacjentów</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leczonych w </w:t>
      </w:r>
      <w:r w:rsidR="0004466C">
        <w:rPr>
          <w:rFonts w:ascii="Times New Roman" w:hAnsi="Times New Roman" w:cs="Times New Roman"/>
          <w:sz w:val="24"/>
          <w:szCs w:val="24"/>
        </w:rPr>
        <w:t>ramach poprzedniej edycji programu NPLA</w:t>
      </w:r>
      <w:r w:rsidR="00B97E17">
        <w:rPr>
          <w:rFonts w:ascii="Times New Roman" w:hAnsi="Times New Roman" w:cs="Times New Roman"/>
          <w:sz w:val="24"/>
          <w:szCs w:val="24"/>
        </w:rPr>
        <w:t xml:space="preserve"> (osoby zakażone HIV i chore na AIDS)</w:t>
      </w:r>
      <w:r w:rsidRPr="00A749CE">
        <w:rPr>
          <w:rFonts w:ascii="Times New Roman" w:hAnsi="Times New Roman" w:cs="Times New Roman"/>
          <w:sz w:val="24"/>
          <w:szCs w:val="24"/>
        </w:rPr>
        <w:t xml:space="preserve"> i włączanie</w:t>
      </w:r>
      <w:r w:rsidR="005A0778">
        <w:rPr>
          <w:rFonts w:ascii="Times New Roman" w:hAnsi="Times New Roman" w:cs="Times New Roman"/>
          <w:sz w:val="24"/>
          <w:szCs w:val="24"/>
        </w:rPr>
        <w:t xml:space="preserve"> </w:t>
      </w:r>
      <w:r w:rsidRPr="00A749CE">
        <w:rPr>
          <w:rFonts w:ascii="Times New Roman" w:hAnsi="Times New Roman" w:cs="Times New Roman"/>
          <w:sz w:val="24"/>
          <w:szCs w:val="24"/>
        </w:rPr>
        <w:t xml:space="preserve">do terapii wszystkich </w:t>
      </w:r>
      <w:r w:rsidR="00B97E17">
        <w:rPr>
          <w:rFonts w:ascii="Times New Roman" w:hAnsi="Times New Roman" w:cs="Times New Roman"/>
          <w:sz w:val="24"/>
          <w:szCs w:val="24"/>
        </w:rPr>
        <w:t xml:space="preserve">nowo zidentyfikowanych </w:t>
      </w:r>
      <w:r w:rsidRPr="00A749CE">
        <w:rPr>
          <w:rFonts w:ascii="Times New Roman" w:hAnsi="Times New Roman" w:cs="Times New Roman"/>
          <w:sz w:val="24"/>
          <w:szCs w:val="24"/>
        </w:rPr>
        <w:t>pacjentów zakażonych HIV</w:t>
      </w:r>
      <w:r>
        <w:rPr>
          <w:rFonts w:ascii="Times New Roman" w:hAnsi="Times New Roman" w:cs="Times New Roman"/>
          <w:sz w:val="24"/>
          <w:szCs w:val="24"/>
        </w:rPr>
        <w:t xml:space="preserve"> wymagających terapii ARV</w:t>
      </w:r>
      <w:r w:rsidR="00B97E17">
        <w:rPr>
          <w:rFonts w:ascii="Times New Roman" w:hAnsi="Times New Roman" w:cs="Times New Roman"/>
          <w:sz w:val="24"/>
          <w:szCs w:val="24"/>
        </w:rPr>
        <w:t>, którzy spełniają kryteria włączenia do Programu</w:t>
      </w:r>
      <w:r>
        <w:rPr>
          <w:rFonts w:ascii="Times New Roman" w:hAnsi="Times New Roman" w:cs="Times New Roman"/>
          <w:sz w:val="24"/>
          <w:szCs w:val="24"/>
        </w:rPr>
        <w:t xml:space="preserve">. </w:t>
      </w:r>
    </w:p>
    <w:p w14:paraId="4D55AB32" w14:textId="77777777" w:rsidR="001112C5" w:rsidRDefault="001112C5" w:rsidP="00EE5843">
      <w:pPr>
        <w:spacing w:line="360" w:lineRule="auto"/>
        <w:jc w:val="both"/>
        <w:rPr>
          <w:rFonts w:ascii="Times New Roman" w:hAnsi="Times New Roman" w:cs="Times New Roman"/>
          <w:sz w:val="24"/>
          <w:szCs w:val="24"/>
        </w:rPr>
      </w:pPr>
    </w:p>
    <w:p w14:paraId="6A956984" w14:textId="77777777" w:rsidR="00EE5843" w:rsidRPr="00273FFE" w:rsidRDefault="00EE5843" w:rsidP="00A0640A">
      <w:pPr>
        <w:pStyle w:val="Nagwek2"/>
      </w:pPr>
      <w:bookmarkStart w:id="5" w:name="_Toc454360660"/>
      <w:bookmarkStart w:id="6" w:name="_Toc469647876"/>
      <w:r w:rsidRPr="00273FFE">
        <w:t xml:space="preserve">Określenie wysokości środków niezbędnych na realizację Programu </w:t>
      </w:r>
      <w:r w:rsidR="00273FFE">
        <w:br/>
      </w:r>
      <w:r w:rsidRPr="00273FFE">
        <w:t>w latach 2017-2021.</w:t>
      </w:r>
      <w:bookmarkEnd w:id="5"/>
      <w:bookmarkEnd w:id="6"/>
    </w:p>
    <w:p w14:paraId="00FDCA51" w14:textId="77777777" w:rsidR="00270FD8" w:rsidRDefault="00EE5843" w:rsidP="008F76E7">
      <w:pPr>
        <w:spacing w:before="144" w:line="360" w:lineRule="auto"/>
        <w:jc w:val="both"/>
        <w:rPr>
          <w:rFonts w:ascii="Times New Roman" w:hAnsi="Times New Roman" w:cs="Times New Roman"/>
          <w:sz w:val="24"/>
          <w:szCs w:val="24"/>
        </w:rPr>
      </w:pPr>
      <w:r w:rsidRPr="008F76E7">
        <w:rPr>
          <w:rFonts w:ascii="Times New Roman" w:hAnsi="Times New Roman" w:cs="Times New Roman"/>
          <w:bCs/>
          <w:sz w:val="24"/>
          <w:szCs w:val="24"/>
        </w:rPr>
        <w:t xml:space="preserve">Wysokość środków niezbędnych na realizację programu w latach 2017-2021 określono </w:t>
      </w:r>
      <w:r w:rsidR="00270FD8">
        <w:rPr>
          <w:rFonts w:ascii="Times New Roman" w:hAnsi="Times New Roman" w:cs="Times New Roman"/>
          <w:bCs/>
          <w:sz w:val="24"/>
          <w:szCs w:val="24"/>
        </w:rPr>
        <w:t xml:space="preserve">w odniesieniu do  liczby pacjentów przewidywanych do objęcia programem w kolejnych latach oraz w odniesieniu do </w:t>
      </w:r>
      <w:r w:rsidRPr="008F76E7">
        <w:rPr>
          <w:rFonts w:ascii="Times New Roman" w:hAnsi="Times New Roman" w:cs="Times New Roman"/>
          <w:sz w:val="24"/>
          <w:szCs w:val="24"/>
        </w:rPr>
        <w:t>koszt</w:t>
      </w:r>
      <w:r w:rsidR="00270FD8">
        <w:rPr>
          <w:rFonts w:ascii="Times New Roman" w:hAnsi="Times New Roman" w:cs="Times New Roman"/>
          <w:sz w:val="24"/>
          <w:szCs w:val="24"/>
        </w:rPr>
        <w:t>u</w:t>
      </w:r>
      <w:r w:rsidRPr="008F76E7">
        <w:rPr>
          <w:rFonts w:ascii="Times New Roman" w:hAnsi="Times New Roman" w:cs="Times New Roman"/>
          <w:sz w:val="24"/>
          <w:szCs w:val="24"/>
        </w:rPr>
        <w:t xml:space="preserve"> </w:t>
      </w:r>
      <w:r w:rsidR="00D613D4" w:rsidRPr="008F76E7">
        <w:rPr>
          <w:rFonts w:ascii="Times New Roman" w:hAnsi="Times New Roman" w:cs="Times New Roman"/>
          <w:sz w:val="24"/>
          <w:szCs w:val="24"/>
        </w:rPr>
        <w:t xml:space="preserve">realizacji </w:t>
      </w:r>
      <w:r w:rsidR="00C92349">
        <w:rPr>
          <w:rFonts w:ascii="Times New Roman" w:hAnsi="Times New Roman" w:cs="Times New Roman"/>
          <w:sz w:val="24"/>
          <w:szCs w:val="24"/>
        </w:rPr>
        <w:t xml:space="preserve">NPLA </w:t>
      </w:r>
      <w:r w:rsidR="00270FD8">
        <w:rPr>
          <w:rFonts w:ascii="Times New Roman" w:hAnsi="Times New Roman" w:cs="Times New Roman"/>
          <w:sz w:val="24"/>
          <w:szCs w:val="24"/>
        </w:rPr>
        <w:t xml:space="preserve"> </w:t>
      </w:r>
      <w:r w:rsidR="00D613D4" w:rsidRPr="008F76E7">
        <w:rPr>
          <w:rFonts w:ascii="Times New Roman" w:hAnsi="Times New Roman" w:cs="Times New Roman"/>
          <w:sz w:val="24"/>
          <w:szCs w:val="24"/>
        </w:rPr>
        <w:t xml:space="preserve">w przeliczeniu na jednego pacjenta objętego </w:t>
      </w:r>
      <w:r w:rsidR="00DB2120">
        <w:rPr>
          <w:rFonts w:ascii="Times New Roman" w:hAnsi="Times New Roman" w:cs="Times New Roman"/>
          <w:sz w:val="24"/>
          <w:szCs w:val="24"/>
        </w:rPr>
        <w:t>Programem</w:t>
      </w:r>
      <w:r w:rsidR="00C92349">
        <w:rPr>
          <w:rFonts w:ascii="Times New Roman" w:hAnsi="Times New Roman" w:cs="Times New Roman"/>
          <w:sz w:val="24"/>
          <w:szCs w:val="24"/>
        </w:rPr>
        <w:t xml:space="preserve"> </w:t>
      </w:r>
      <w:r w:rsidR="00270FD8">
        <w:rPr>
          <w:rFonts w:ascii="Times New Roman" w:hAnsi="Times New Roman" w:cs="Times New Roman"/>
          <w:sz w:val="24"/>
          <w:szCs w:val="24"/>
        </w:rPr>
        <w:t xml:space="preserve">w skali roku, który </w:t>
      </w:r>
      <w:r w:rsidRPr="008F76E7">
        <w:rPr>
          <w:rFonts w:ascii="Times New Roman" w:hAnsi="Times New Roman" w:cs="Times New Roman"/>
          <w:sz w:val="24"/>
          <w:szCs w:val="24"/>
        </w:rPr>
        <w:t xml:space="preserve">wynosi średnio </w:t>
      </w:r>
      <w:r w:rsidRPr="008F76E7">
        <w:rPr>
          <w:rFonts w:ascii="Times New Roman" w:hAnsi="Times New Roman" w:cs="Times New Roman"/>
          <w:b/>
          <w:bCs/>
          <w:sz w:val="24"/>
          <w:szCs w:val="24"/>
        </w:rPr>
        <w:t>ok</w:t>
      </w:r>
      <w:r w:rsidR="00FE2D13" w:rsidRPr="008F76E7">
        <w:rPr>
          <w:rFonts w:ascii="Times New Roman" w:hAnsi="Times New Roman" w:cs="Times New Roman"/>
          <w:b/>
          <w:bCs/>
          <w:sz w:val="24"/>
          <w:szCs w:val="24"/>
        </w:rPr>
        <w:t>oło</w:t>
      </w:r>
      <w:r w:rsidRPr="008F76E7">
        <w:rPr>
          <w:rFonts w:ascii="Times New Roman" w:hAnsi="Times New Roman" w:cs="Times New Roman"/>
          <w:b/>
          <w:bCs/>
          <w:sz w:val="24"/>
          <w:szCs w:val="24"/>
        </w:rPr>
        <w:t xml:space="preserve"> </w:t>
      </w:r>
      <w:r w:rsidR="00D613D4" w:rsidRPr="008F76E7">
        <w:rPr>
          <w:rFonts w:ascii="Times New Roman" w:hAnsi="Times New Roman" w:cs="Times New Roman"/>
          <w:b/>
          <w:bCs/>
          <w:sz w:val="24"/>
          <w:szCs w:val="24"/>
        </w:rPr>
        <w:t>38</w:t>
      </w:r>
      <w:r w:rsidR="009D7C9F">
        <w:rPr>
          <w:rFonts w:ascii="Times New Roman" w:hAnsi="Times New Roman" w:cs="Times New Roman"/>
          <w:b/>
          <w:bCs/>
          <w:sz w:val="24"/>
          <w:szCs w:val="24"/>
        </w:rPr>
        <w:t> </w:t>
      </w:r>
      <w:r w:rsidR="00D613D4" w:rsidRPr="008F76E7">
        <w:rPr>
          <w:rFonts w:ascii="Times New Roman" w:hAnsi="Times New Roman" w:cs="Times New Roman"/>
          <w:b/>
          <w:bCs/>
          <w:sz w:val="24"/>
          <w:szCs w:val="24"/>
        </w:rPr>
        <w:t>400</w:t>
      </w:r>
      <w:r w:rsidR="009D7C9F">
        <w:rPr>
          <w:rFonts w:ascii="Times New Roman" w:hAnsi="Times New Roman" w:cs="Times New Roman"/>
          <w:b/>
          <w:bCs/>
          <w:sz w:val="24"/>
          <w:szCs w:val="24"/>
        </w:rPr>
        <w:t>,00</w:t>
      </w:r>
      <w:r w:rsidRPr="008F76E7">
        <w:rPr>
          <w:rFonts w:ascii="Times New Roman" w:hAnsi="Times New Roman" w:cs="Times New Roman"/>
          <w:b/>
          <w:bCs/>
          <w:sz w:val="24"/>
          <w:szCs w:val="24"/>
        </w:rPr>
        <w:t xml:space="preserve"> </w:t>
      </w:r>
      <w:r w:rsidR="009D7C9F">
        <w:rPr>
          <w:rFonts w:ascii="Times New Roman" w:hAnsi="Times New Roman" w:cs="Times New Roman"/>
          <w:b/>
          <w:bCs/>
          <w:sz w:val="24"/>
          <w:szCs w:val="24"/>
        </w:rPr>
        <w:t>PLN</w:t>
      </w:r>
      <w:r w:rsidR="00270FD8">
        <w:rPr>
          <w:rFonts w:ascii="Times New Roman" w:hAnsi="Times New Roman" w:cs="Times New Roman"/>
          <w:sz w:val="24"/>
          <w:szCs w:val="24"/>
        </w:rPr>
        <w:t>.</w:t>
      </w:r>
    </w:p>
    <w:p w14:paraId="23474557" w14:textId="77777777" w:rsidR="00EE5843" w:rsidRDefault="00270FD8" w:rsidP="008F76E7">
      <w:pPr>
        <w:spacing w:before="144" w:line="360" w:lineRule="auto"/>
        <w:jc w:val="both"/>
        <w:rPr>
          <w:rFonts w:ascii="Times New Roman" w:hAnsi="Times New Roman" w:cs="Times New Roman"/>
          <w:sz w:val="24"/>
          <w:szCs w:val="24"/>
        </w:rPr>
      </w:pPr>
      <w:r>
        <w:rPr>
          <w:rFonts w:ascii="Times New Roman" w:hAnsi="Times New Roman" w:cs="Times New Roman"/>
          <w:sz w:val="24"/>
          <w:szCs w:val="24"/>
        </w:rPr>
        <w:t>Jednocześnie</w:t>
      </w:r>
      <w:r w:rsidR="00EE5843" w:rsidRPr="008F76E7">
        <w:rPr>
          <w:rFonts w:ascii="Times New Roman" w:hAnsi="Times New Roman" w:cs="Times New Roman"/>
          <w:sz w:val="24"/>
          <w:szCs w:val="24"/>
        </w:rPr>
        <w:t xml:space="preserve"> w Programie przyjęto następujące</w:t>
      </w:r>
      <w:r w:rsidR="00EE5843" w:rsidRPr="00A749CE">
        <w:rPr>
          <w:rFonts w:ascii="Times New Roman" w:hAnsi="Times New Roman" w:cs="Times New Roman"/>
          <w:sz w:val="24"/>
          <w:szCs w:val="24"/>
        </w:rPr>
        <w:t xml:space="preserve"> założenia finansowe: </w:t>
      </w:r>
    </w:p>
    <w:p w14:paraId="003BF221" w14:textId="77777777" w:rsidR="00D613D4" w:rsidRPr="004C05FD" w:rsidRDefault="00D613D4" w:rsidP="00E82AC1">
      <w:pPr>
        <w:pStyle w:val="Akapitzlist"/>
        <w:numPr>
          <w:ilvl w:val="0"/>
          <w:numId w:val="50"/>
        </w:numPr>
        <w:spacing w:after="0" w:line="360" w:lineRule="auto"/>
        <w:ind w:left="709" w:hanging="425"/>
        <w:jc w:val="both"/>
        <w:rPr>
          <w:rFonts w:asciiTheme="majorBidi" w:hAnsiTheme="majorBidi" w:cstheme="majorBidi"/>
          <w:b/>
          <w:sz w:val="24"/>
          <w:szCs w:val="24"/>
        </w:rPr>
      </w:pPr>
      <w:r w:rsidRPr="004C05FD">
        <w:rPr>
          <w:rFonts w:asciiTheme="majorBidi" w:hAnsiTheme="majorBidi" w:cstheme="majorBidi"/>
          <w:sz w:val="24"/>
          <w:szCs w:val="24"/>
        </w:rPr>
        <w:lastRenderedPageBreak/>
        <w:t>Średni</w:t>
      </w:r>
      <w:r w:rsidR="00C06DB3">
        <w:rPr>
          <w:rFonts w:asciiTheme="majorBidi" w:hAnsiTheme="majorBidi" w:cstheme="majorBidi"/>
          <w:sz w:val="24"/>
          <w:szCs w:val="24"/>
        </w:rPr>
        <w:t>a</w:t>
      </w:r>
      <w:r w:rsidRPr="004C05FD">
        <w:rPr>
          <w:rFonts w:asciiTheme="majorBidi" w:hAnsiTheme="majorBidi" w:cstheme="majorBidi"/>
          <w:sz w:val="24"/>
          <w:szCs w:val="24"/>
        </w:rPr>
        <w:t xml:space="preserve"> </w:t>
      </w:r>
      <w:r w:rsidR="00C06DB3">
        <w:rPr>
          <w:rFonts w:asciiTheme="majorBidi" w:hAnsiTheme="majorBidi" w:cstheme="majorBidi"/>
          <w:sz w:val="24"/>
          <w:szCs w:val="24"/>
        </w:rPr>
        <w:t>miesięczna cena</w:t>
      </w:r>
      <w:r w:rsidRPr="004C05FD">
        <w:rPr>
          <w:rFonts w:asciiTheme="majorBidi" w:hAnsiTheme="majorBidi" w:cstheme="majorBidi"/>
          <w:sz w:val="24"/>
          <w:szCs w:val="24"/>
        </w:rPr>
        <w:t xml:space="preserve"> leków ARV, zgodnie ze schematami terapeutycznymi </w:t>
      </w:r>
      <w:r w:rsidR="00C52A32">
        <w:rPr>
          <w:rFonts w:asciiTheme="majorBidi" w:hAnsiTheme="majorBidi" w:cstheme="majorBidi"/>
          <w:sz w:val="24"/>
          <w:szCs w:val="24"/>
        </w:rPr>
        <w:br/>
      </w:r>
      <w:r w:rsidRPr="004C05FD">
        <w:rPr>
          <w:rFonts w:asciiTheme="majorBidi" w:hAnsiTheme="majorBidi" w:cstheme="majorBidi"/>
          <w:sz w:val="24"/>
          <w:szCs w:val="24"/>
        </w:rPr>
        <w:t xml:space="preserve">w ramach  obowiązujących w 2016 r. Rekomendacji Polskiego Towarzystwa Naukowego AIDS,  w </w:t>
      </w:r>
      <w:r w:rsidRPr="004C05FD">
        <w:rPr>
          <w:rFonts w:asciiTheme="majorBidi" w:hAnsiTheme="majorBidi" w:cstheme="majorBidi"/>
          <w:b/>
          <w:sz w:val="24"/>
          <w:szCs w:val="24"/>
        </w:rPr>
        <w:t>wysokości 3100,00 PLN.</w:t>
      </w:r>
    </w:p>
    <w:p w14:paraId="16C47A99" w14:textId="77777777" w:rsidR="00D613D4" w:rsidRPr="004C05FD" w:rsidRDefault="00D613D4" w:rsidP="00E82AC1">
      <w:pPr>
        <w:pStyle w:val="Akapitzlist"/>
        <w:numPr>
          <w:ilvl w:val="0"/>
          <w:numId w:val="50"/>
        </w:numPr>
        <w:spacing w:after="0" w:line="360" w:lineRule="auto"/>
        <w:ind w:left="709" w:hanging="425"/>
        <w:jc w:val="both"/>
        <w:rPr>
          <w:rFonts w:asciiTheme="majorBidi" w:hAnsiTheme="majorBidi" w:cstheme="majorBidi"/>
          <w:sz w:val="24"/>
          <w:szCs w:val="24"/>
        </w:rPr>
      </w:pPr>
      <w:r w:rsidRPr="004C05FD">
        <w:rPr>
          <w:rFonts w:asciiTheme="majorBidi" w:hAnsiTheme="majorBidi" w:cstheme="majorBidi"/>
          <w:sz w:val="24"/>
          <w:szCs w:val="24"/>
        </w:rPr>
        <w:t>Średni</w:t>
      </w:r>
      <w:r w:rsidR="00C52A32">
        <w:rPr>
          <w:rFonts w:asciiTheme="majorBidi" w:hAnsiTheme="majorBidi" w:cstheme="majorBidi"/>
          <w:sz w:val="24"/>
          <w:szCs w:val="24"/>
        </w:rPr>
        <w:t>a miesięczna</w:t>
      </w:r>
      <w:r w:rsidR="00C06DB3">
        <w:rPr>
          <w:rFonts w:asciiTheme="majorBidi" w:hAnsiTheme="majorBidi" w:cstheme="majorBidi"/>
          <w:sz w:val="24"/>
          <w:szCs w:val="24"/>
        </w:rPr>
        <w:t xml:space="preserve"> cena</w:t>
      </w:r>
      <w:r w:rsidRPr="004C05FD">
        <w:rPr>
          <w:rFonts w:asciiTheme="majorBidi" w:hAnsiTheme="majorBidi" w:cstheme="majorBidi"/>
          <w:sz w:val="24"/>
          <w:szCs w:val="24"/>
        </w:rPr>
        <w:t xml:space="preserve"> testów diagnostycznych do monitorowania leczenia ARV </w:t>
      </w:r>
      <w:r w:rsidRPr="004C05FD">
        <w:rPr>
          <w:rFonts w:asciiTheme="majorBidi" w:hAnsiTheme="majorBidi" w:cstheme="majorBidi"/>
          <w:sz w:val="24"/>
          <w:szCs w:val="24"/>
        </w:rPr>
        <w:br/>
        <w:t xml:space="preserve">u 1 pacjenta na 1 miesiąc  </w:t>
      </w:r>
      <w:r w:rsidRPr="004C05FD">
        <w:rPr>
          <w:rFonts w:asciiTheme="majorBidi" w:hAnsiTheme="majorBidi" w:cstheme="majorBidi"/>
          <w:i/>
          <w:sz w:val="24"/>
          <w:szCs w:val="24"/>
        </w:rPr>
        <w:t>(poziom wiremii HIV RNA, profil immunologiczny CD4/CD8 oraz allele HLA B*51)</w:t>
      </w:r>
      <w:r w:rsidRPr="004C05FD">
        <w:rPr>
          <w:rFonts w:asciiTheme="majorBidi" w:hAnsiTheme="majorBidi" w:cstheme="majorBidi"/>
          <w:sz w:val="24"/>
          <w:szCs w:val="24"/>
        </w:rPr>
        <w:t xml:space="preserve"> w wysokości </w:t>
      </w:r>
      <w:r w:rsidR="00C06DB3">
        <w:rPr>
          <w:rFonts w:asciiTheme="majorBidi" w:hAnsiTheme="majorBidi" w:cstheme="majorBidi"/>
          <w:b/>
          <w:sz w:val="24"/>
          <w:szCs w:val="24"/>
        </w:rPr>
        <w:t>100,00 PLN.</w:t>
      </w:r>
    </w:p>
    <w:p w14:paraId="0AA00DED" w14:textId="77777777" w:rsidR="00A36327" w:rsidRPr="00270FD8" w:rsidRDefault="00D613D4" w:rsidP="00E95FE3">
      <w:pPr>
        <w:pStyle w:val="Akapitzlist"/>
        <w:numPr>
          <w:ilvl w:val="0"/>
          <w:numId w:val="50"/>
        </w:numPr>
        <w:spacing w:before="144" w:after="0" w:line="360" w:lineRule="auto"/>
        <w:ind w:left="720" w:hanging="425"/>
        <w:jc w:val="both"/>
        <w:rPr>
          <w:rFonts w:asciiTheme="majorBidi" w:hAnsiTheme="majorBidi" w:cstheme="majorBidi"/>
          <w:sz w:val="24"/>
          <w:szCs w:val="24"/>
        </w:rPr>
      </w:pPr>
      <w:r w:rsidRPr="004C05FD">
        <w:rPr>
          <w:rFonts w:asciiTheme="majorBidi" w:hAnsiTheme="majorBidi" w:cstheme="majorBidi"/>
          <w:sz w:val="24"/>
          <w:szCs w:val="24"/>
        </w:rPr>
        <w:t xml:space="preserve">Założono ponadto, że koszt leków stosowanych w ekspozycjach pozazawodowych wypadkowych, koszt testów dla kobiet ciężarnych oraz szczepionek dla dzieci urodzonych przez matki zakażone HIV, stanowiących składowe kosztu realizacji Programu, </w:t>
      </w:r>
      <w:r w:rsidR="00DB2120">
        <w:rPr>
          <w:rFonts w:asciiTheme="majorBidi" w:hAnsiTheme="majorBidi" w:cstheme="majorBidi"/>
          <w:sz w:val="24"/>
          <w:szCs w:val="24"/>
        </w:rPr>
        <w:t xml:space="preserve">zostanie pokryty </w:t>
      </w:r>
      <w:r w:rsidRPr="004C05FD">
        <w:rPr>
          <w:rFonts w:asciiTheme="majorBidi" w:hAnsiTheme="majorBidi" w:cstheme="majorBidi"/>
          <w:sz w:val="24"/>
          <w:szCs w:val="24"/>
        </w:rPr>
        <w:t xml:space="preserve">z oszczędności wynikających z obniżek cen w procesie zakupu leków ARV oraz wprowadzania na rynek leków odtwórczych. </w:t>
      </w:r>
      <w:r w:rsidRPr="004C05FD">
        <w:rPr>
          <w:rFonts w:asciiTheme="majorBidi" w:hAnsiTheme="majorBidi" w:cstheme="majorBidi"/>
          <w:sz w:val="24"/>
          <w:szCs w:val="24"/>
        </w:rPr>
        <w:br/>
        <w:t xml:space="preserve">Wyliczenie tych kosztów z wyprzedzeniem nie jest możliwe, w związku z czym przyjęto ich udział w Programie na poziomie ok. </w:t>
      </w:r>
      <w:r w:rsidR="00527200" w:rsidRPr="004C05FD">
        <w:rPr>
          <w:rFonts w:asciiTheme="majorBidi" w:hAnsiTheme="majorBidi" w:cstheme="majorBidi"/>
          <w:sz w:val="24"/>
          <w:szCs w:val="24"/>
        </w:rPr>
        <w:t xml:space="preserve">8 </w:t>
      </w:r>
      <w:r w:rsidRPr="004C05FD">
        <w:rPr>
          <w:rFonts w:asciiTheme="majorBidi" w:hAnsiTheme="majorBidi" w:cstheme="majorBidi"/>
          <w:sz w:val="24"/>
          <w:szCs w:val="24"/>
        </w:rPr>
        <w:t xml:space="preserve">% wartości leków w przeliczeniu </w:t>
      </w:r>
      <w:r w:rsidRPr="004C05FD">
        <w:rPr>
          <w:rFonts w:asciiTheme="majorBidi" w:hAnsiTheme="majorBidi" w:cstheme="majorBidi"/>
          <w:sz w:val="24"/>
          <w:szCs w:val="24"/>
        </w:rPr>
        <w:br/>
        <w:t xml:space="preserve">na jednego pacjenta objętego Programem. </w:t>
      </w:r>
    </w:p>
    <w:p w14:paraId="7A2EDB19" w14:textId="10E5E15A" w:rsidR="009751D4" w:rsidRPr="009D7F2D" w:rsidRDefault="00111E49" w:rsidP="00427B15">
      <w:pPr>
        <w:spacing w:line="360" w:lineRule="auto"/>
        <w:jc w:val="both"/>
        <w:rPr>
          <w:rFonts w:ascii="Times New Roman" w:hAnsi="Times New Roman" w:cs="Times New Roman"/>
          <w:b/>
          <w:sz w:val="28"/>
          <w:szCs w:val="28"/>
        </w:rPr>
      </w:pPr>
      <w:r w:rsidRPr="004C05FD">
        <w:rPr>
          <w:rFonts w:asciiTheme="majorBidi" w:hAnsiTheme="majorBidi" w:cstheme="majorBidi"/>
          <w:sz w:val="24"/>
          <w:szCs w:val="24"/>
          <w:lang w:eastAsia="pl-PL"/>
        </w:rPr>
        <w:t xml:space="preserve">W programie uwzględniono wzrost liczby pacjentów zgodnie z dotychczas obserwowanym trendem w leczeniu ARV w latach ubiegłych. </w:t>
      </w:r>
      <w:r w:rsidRPr="004C05FD">
        <w:rPr>
          <w:rFonts w:asciiTheme="majorBidi" w:hAnsiTheme="majorBidi" w:cstheme="majorBidi"/>
          <w:sz w:val="24"/>
          <w:szCs w:val="24"/>
        </w:rPr>
        <w:t xml:space="preserve">Opierając się na analizie dynamiki wzrostu </w:t>
      </w:r>
      <w:r w:rsidR="00C06DB3">
        <w:rPr>
          <w:rFonts w:asciiTheme="majorBidi" w:hAnsiTheme="majorBidi" w:cstheme="majorBidi"/>
          <w:sz w:val="24"/>
          <w:szCs w:val="24"/>
        </w:rPr>
        <w:t>zakażeń HIV w latach 2012-2015</w:t>
      </w:r>
      <w:r w:rsidRPr="004C05FD">
        <w:rPr>
          <w:rFonts w:asciiTheme="majorBidi" w:hAnsiTheme="majorBidi" w:cstheme="majorBidi"/>
          <w:sz w:val="24"/>
          <w:szCs w:val="24"/>
        </w:rPr>
        <w:t xml:space="preserve"> oraz sytuacji epidemiologicznej AIDS w Polsce, a także dotychczasowej dynamice wzrostu li</w:t>
      </w:r>
      <w:r w:rsidR="00C52A32">
        <w:rPr>
          <w:rFonts w:asciiTheme="majorBidi" w:hAnsiTheme="majorBidi" w:cstheme="majorBidi"/>
          <w:sz w:val="24"/>
          <w:szCs w:val="24"/>
        </w:rPr>
        <w:t xml:space="preserve">czby osób chorych włączonych </w:t>
      </w:r>
      <w:r w:rsidRPr="004C05FD">
        <w:rPr>
          <w:rFonts w:asciiTheme="majorBidi" w:hAnsiTheme="majorBidi" w:cstheme="majorBidi"/>
          <w:sz w:val="24"/>
          <w:szCs w:val="24"/>
        </w:rPr>
        <w:t xml:space="preserve">do terapii, </w:t>
      </w:r>
      <w:r w:rsidR="0098779E">
        <w:rPr>
          <w:rFonts w:asciiTheme="majorBidi" w:hAnsiTheme="majorBidi" w:cstheme="majorBidi"/>
          <w:sz w:val="24"/>
          <w:szCs w:val="24"/>
        </w:rPr>
        <w:t>w programie przyjęto</w:t>
      </w:r>
      <w:r w:rsidRPr="004C05FD">
        <w:rPr>
          <w:rFonts w:asciiTheme="majorBidi" w:hAnsiTheme="majorBidi" w:cstheme="majorBidi"/>
          <w:sz w:val="24"/>
          <w:szCs w:val="24"/>
        </w:rPr>
        <w:t xml:space="preserve"> założenie wzrostu </w:t>
      </w:r>
      <w:r w:rsidR="00C06DB3">
        <w:rPr>
          <w:rFonts w:asciiTheme="majorBidi" w:hAnsiTheme="majorBidi" w:cstheme="majorBidi"/>
          <w:sz w:val="24"/>
          <w:szCs w:val="24"/>
        </w:rPr>
        <w:t xml:space="preserve">liczby </w:t>
      </w:r>
      <w:r w:rsidRPr="004C05FD">
        <w:rPr>
          <w:rFonts w:asciiTheme="majorBidi" w:hAnsiTheme="majorBidi" w:cstheme="majorBidi"/>
          <w:sz w:val="24"/>
          <w:szCs w:val="24"/>
        </w:rPr>
        <w:t>pacjentów leczonych</w:t>
      </w:r>
      <w:r w:rsidR="00DB2120">
        <w:rPr>
          <w:rFonts w:asciiTheme="majorBidi" w:hAnsiTheme="majorBidi" w:cstheme="majorBidi"/>
          <w:sz w:val="24"/>
          <w:szCs w:val="24"/>
        </w:rPr>
        <w:t xml:space="preserve"> antyretrowirusowo o ok.</w:t>
      </w:r>
      <w:r w:rsidR="00C06DB3">
        <w:rPr>
          <w:rFonts w:asciiTheme="majorBidi" w:hAnsiTheme="majorBidi" w:cstheme="majorBidi"/>
          <w:sz w:val="24"/>
          <w:szCs w:val="24"/>
        </w:rPr>
        <w:t xml:space="preserve"> 10 % </w:t>
      </w:r>
      <w:r w:rsidR="00C52A32">
        <w:rPr>
          <w:rFonts w:asciiTheme="majorBidi" w:hAnsiTheme="majorBidi" w:cstheme="majorBidi"/>
          <w:sz w:val="24"/>
          <w:szCs w:val="24"/>
        </w:rPr>
        <w:br/>
      </w:r>
      <w:r w:rsidR="00E95FE3">
        <w:rPr>
          <w:rFonts w:asciiTheme="majorBidi" w:hAnsiTheme="majorBidi" w:cstheme="majorBidi"/>
          <w:sz w:val="24"/>
          <w:szCs w:val="24"/>
        </w:rPr>
        <w:t>w skali roku</w:t>
      </w:r>
    </w:p>
    <w:p w14:paraId="3896B623" w14:textId="5E02F69C" w:rsidR="009D7F2D" w:rsidRPr="009D7F2D" w:rsidRDefault="007672B2" w:rsidP="00427B15">
      <w:pPr>
        <w:spacing w:after="0"/>
        <w:jc w:val="both"/>
        <w:rPr>
          <w:rFonts w:ascii="Times New Roman" w:hAnsi="Times New Roman"/>
          <w:bCs/>
          <w:sz w:val="24"/>
          <w:szCs w:val="24"/>
          <w:lang w:eastAsia="pl-PL"/>
        </w:rPr>
      </w:pPr>
      <w:r>
        <w:rPr>
          <w:rFonts w:ascii="Times New Roman" w:hAnsi="Times New Roman" w:cs="Times New Roman"/>
          <w:b/>
          <w:sz w:val="28"/>
          <w:szCs w:val="28"/>
        </w:rPr>
        <w:t>Koszt</w:t>
      </w:r>
      <w:r w:rsidR="00723108">
        <w:rPr>
          <w:rFonts w:ascii="Times New Roman" w:hAnsi="Times New Roman" w:cs="Times New Roman"/>
          <w:b/>
          <w:sz w:val="28"/>
          <w:szCs w:val="28"/>
        </w:rPr>
        <w:t xml:space="preserve"> p</w:t>
      </w:r>
      <w:r w:rsidR="009D7F2D" w:rsidRPr="009D7F2D">
        <w:rPr>
          <w:rFonts w:ascii="Times New Roman" w:hAnsi="Times New Roman" w:cs="Times New Roman"/>
          <w:b/>
          <w:sz w:val="28"/>
          <w:szCs w:val="28"/>
        </w:rPr>
        <w:t xml:space="preserve">rogramu </w:t>
      </w:r>
    </w:p>
    <w:p w14:paraId="65A97B38" w14:textId="65B65EA4" w:rsidR="009D7F2D" w:rsidRPr="009E685A" w:rsidRDefault="00B97E17" w:rsidP="009D7F2D">
      <w:pPr>
        <w:spacing w:line="360" w:lineRule="auto"/>
        <w:jc w:val="both"/>
        <w:rPr>
          <w:rFonts w:ascii="Times New Roman" w:hAnsi="Times New Roman"/>
          <w:bCs/>
          <w:lang w:eastAsia="pl-PL"/>
        </w:rPr>
      </w:pPr>
      <w:r w:rsidRPr="009D7F2D">
        <w:rPr>
          <w:rFonts w:ascii="Times New Roman" w:hAnsi="Times New Roman"/>
          <w:bCs/>
          <w:sz w:val="24"/>
          <w:szCs w:val="24"/>
          <w:lang w:eastAsia="pl-PL"/>
        </w:rPr>
        <w:t>Należy mieć na uwadze  to, że w ramach budżetowania w danym roku, celem zapewnienia możliwości kontynuowania leczenia po zakończeniu roku budżetowego, finansowany jest zakup leków na zapewnienie leczenia w</w:t>
      </w:r>
      <w:r w:rsidR="00B32CDE">
        <w:rPr>
          <w:rFonts w:ascii="Times New Roman" w:hAnsi="Times New Roman"/>
          <w:bCs/>
          <w:sz w:val="24"/>
          <w:szCs w:val="24"/>
          <w:lang w:eastAsia="pl-PL"/>
        </w:rPr>
        <w:t xml:space="preserve"> co najmniej </w:t>
      </w:r>
      <w:r w:rsidRPr="009D7F2D">
        <w:rPr>
          <w:rFonts w:ascii="Times New Roman" w:hAnsi="Times New Roman"/>
          <w:bCs/>
          <w:sz w:val="24"/>
          <w:szCs w:val="24"/>
          <w:lang w:eastAsia="pl-PL"/>
        </w:rPr>
        <w:t xml:space="preserve"> I kwartale roku kolejnego.</w:t>
      </w:r>
      <w:r w:rsidR="00CB1CE9" w:rsidRPr="009D7F2D">
        <w:rPr>
          <w:rFonts w:ascii="Times New Roman" w:hAnsi="Times New Roman"/>
          <w:bCs/>
          <w:sz w:val="24"/>
          <w:szCs w:val="24"/>
          <w:lang w:eastAsia="pl-PL"/>
        </w:rPr>
        <w:t xml:space="preserve"> Poniższa tabela obrazuje niezbędne do zabezpieczenia w ramach budżetu państwa środki finansowe na realizację programu.</w:t>
      </w:r>
    </w:p>
    <w:p w14:paraId="0A4D38E4" w14:textId="2CCEA41D" w:rsidR="009D7F2D" w:rsidRDefault="009D7F2D" w:rsidP="009E685A">
      <w:pPr>
        <w:spacing w:after="0" w:line="240" w:lineRule="auto"/>
        <w:jc w:val="both"/>
        <w:rPr>
          <w:rFonts w:ascii="Times New Roman" w:eastAsia="Times New Roman" w:hAnsi="Times New Roman" w:cs="Times New Roman"/>
          <w:color w:val="000000"/>
          <w:lang w:eastAsia="pl-PL"/>
        </w:rPr>
      </w:pPr>
      <w:r w:rsidRPr="009D7F2D">
        <w:rPr>
          <w:rFonts w:ascii="Times New Roman" w:hAnsi="Times New Roman" w:cs="Times New Roman"/>
          <w:b/>
          <w:sz w:val="24"/>
          <w:szCs w:val="24"/>
        </w:rPr>
        <w:lastRenderedPageBreak/>
        <w:t>Tabela 1</w:t>
      </w:r>
      <w:r w:rsidR="00B97E17">
        <w:rPr>
          <w:rFonts w:ascii="Times New Roman" w:hAnsi="Times New Roman" w:cs="Times New Roman"/>
          <w:sz w:val="24"/>
          <w:szCs w:val="24"/>
        </w:rPr>
        <w:t xml:space="preserve">. </w:t>
      </w:r>
      <w:r w:rsidR="00E26313" w:rsidRPr="009D7F2D">
        <w:rPr>
          <w:rFonts w:ascii="Times New Roman" w:hAnsi="Times New Roman" w:cs="Times New Roman"/>
          <w:sz w:val="24"/>
          <w:szCs w:val="24"/>
        </w:rPr>
        <w:t xml:space="preserve">Szacunkowa wysokość środków finansowych </w:t>
      </w:r>
      <w:r w:rsidR="006A71B0" w:rsidRPr="009D7F2D">
        <w:rPr>
          <w:rFonts w:ascii="Times New Roman" w:hAnsi="Times New Roman" w:cs="Times New Roman"/>
          <w:sz w:val="24"/>
          <w:szCs w:val="24"/>
        </w:rPr>
        <w:t>do</w:t>
      </w:r>
      <w:r w:rsidR="009751D4" w:rsidRPr="009D7F2D">
        <w:rPr>
          <w:rFonts w:ascii="Times New Roman" w:hAnsi="Times New Roman" w:cs="Times New Roman"/>
          <w:sz w:val="24"/>
          <w:szCs w:val="24"/>
        </w:rPr>
        <w:t xml:space="preserve"> zabezpieczenia w budżecie MZ  </w:t>
      </w:r>
      <w:r w:rsidR="00E26313" w:rsidRPr="009D7F2D">
        <w:rPr>
          <w:rFonts w:ascii="Times New Roman" w:hAnsi="Times New Roman" w:cs="Times New Roman"/>
          <w:sz w:val="24"/>
          <w:szCs w:val="24"/>
        </w:rPr>
        <w:t>na realizację programu w latach 2017-2021</w:t>
      </w:r>
      <w:r w:rsidR="00B32CDE">
        <w:rPr>
          <w:rFonts w:ascii="Times New Roman" w:hAnsi="Times New Roman" w:cs="Times New Roman"/>
          <w:sz w:val="24"/>
          <w:szCs w:val="24"/>
        </w:rPr>
        <w:t>.</w:t>
      </w:r>
    </w:p>
    <w:tbl>
      <w:tblPr>
        <w:tblW w:w="94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8"/>
        <w:gridCol w:w="1208"/>
        <w:gridCol w:w="2658"/>
        <w:gridCol w:w="2268"/>
        <w:gridCol w:w="2437"/>
      </w:tblGrid>
      <w:tr w:rsidR="009D7F2D" w:rsidRPr="00D61257" w14:paraId="77A8267D" w14:textId="77777777" w:rsidTr="009D7F2D">
        <w:trPr>
          <w:trHeight w:val="465"/>
        </w:trPr>
        <w:tc>
          <w:tcPr>
            <w:tcW w:w="868" w:type="dxa"/>
          </w:tcPr>
          <w:p w14:paraId="1C9A479D" w14:textId="77777777" w:rsidR="009D7F2D" w:rsidRPr="00D75EF1" w:rsidRDefault="009D7F2D" w:rsidP="009D7F2D">
            <w:pPr>
              <w:spacing w:after="0" w:line="240" w:lineRule="auto"/>
              <w:rPr>
                <w:rFonts w:ascii="Arial" w:hAnsi="Arial" w:cs="Arial"/>
                <w:sz w:val="16"/>
                <w:szCs w:val="16"/>
              </w:rPr>
            </w:pPr>
          </w:p>
        </w:tc>
        <w:tc>
          <w:tcPr>
            <w:tcW w:w="1208" w:type="dxa"/>
            <w:shd w:val="clear" w:color="auto" w:fill="auto"/>
            <w:noWrap/>
            <w:vAlign w:val="bottom"/>
          </w:tcPr>
          <w:p w14:paraId="65BA1731" w14:textId="77777777" w:rsidR="009D7F2D" w:rsidRPr="00D75EF1" w:rsidRDefault="009D7F2D" w:rsidP="009D7F2D">
            <w:pPr>
              <w:spacing w:after="0" w:line="240" w:lineRule="auto"/>
              <w:rPr>
                <w:rFonts w:ascii="Arial" w:eastAsia="Times New Roman" w:hAnsi="Arial" w:cs="Arial"/>
                <w:sz w:val="16"/>
                <w:szCs w:val="16"/>
                <w:lang w:eastAsia="pl-PL"/>
              </w:rPr>
            </w:pPr>
          </w:p>
        </w:tc>
        <w:tc>
          <w:tcPr>
            <w:tcW w:w="4926" w:type="dxa"/>
            <w:gridSpan w:val="2"/>
            <w:shd w:val="clear" w:color="auto" w:fill="auto"/>
            <w:vAlign w:val="bottom"/>
          </w:tcPr>
          <w:p w14:paraId="2F18A5BE" w14:textId="77777777" w:rsidR="009D7F2D" w:rsidRPr="00D61257" w:rsidRDefault="009D7F2D" w:rsidP="009D7F2D">
            <w:pPr>
              <w:spacing w:after="0" w:line="240" w:lineRule="auto"/>
              <w:rPr>
                <w:rFonts w:ascii="Arial" w:eastAsia="Times New Roman" w:hAnsi="Arial" w:cs="Arial"/>
                <w:b/>
                <w:sz w:val="16"/>
                <w:szCs w:val="16"/>
                <w:lang w:eastAsia="pl-PL"/>
              </w:rPr>
            </w:pPr>
            <w:r w:rsidRPr="00D61257">
              <w:rPr>
                <w:rFonts w:ascii="Arial" w:eastAsia="Times New Roman" w:hAnsi="Arial" w:cs="Arial"/>
                <w:b/>
                <w:sz w:val="16"/>
                <w:szCs w:val="16"/>
                <w:lang w:eastAsia="pl-PL"/>
              </w:rPr>
              <w:t>Wydatki z budżetu do poniesienia w ciągu roku</w:t>
            </w:r>
            <w:r>
              <w:rPr>
                <w:rFonts w:ascii="Arial" w:eastAsia="Times New Roman" w:hAnsi="Arial" w:cs="Arial"/>
                <w:b/>
                <w:sz w:val="16"/>
                <w:szCs w:val="16"/>
                <w:lang w:eastAsia="pl-PL"/>
              </w:rPr>
              <w:t xml:space="preserve"> (środki bieżące), </w:t>
            </w:r>
            <w:r w:rsidRPr="00D61257">
              <w:rPr>
                <w:rFonts w:ascii="Arial" w:eastAsia="Times New Roman" w:hAnsi="Arial" w:cs="Arial"/>
                <w:b/>
                <w:sz w:val="16"/>
                <w:szCs w:val="16"/>
                <w:lang w:eastAsia="pl-PL"/>
              </w:rPr>
              <w:t xml:space="preserve"> w tym na:</w:t>
            </w:r>
          </w:p>
        </w:tc>
        <w:tc>
          <w:tcPr>
            <w:tcW w:w="2437" w:type="dxa"/>
            <w:vMerge w:val="restart"/>
          </w:tcPr>
          <w:p w14:paraId="5F9B35ED" w14:textId="77777777" w:rsidR="009D7F2D" w:rsidRDefault="009D7F2D" w:rsidP="009D7F2D">
            <w:pPr>
              <w:spacing w:after="0" w:line="240" w:lineRule="auto"/>
              <w:rPr>
                <w:rFonts w:ascii="Arial" w:eastAsia="Times New Roman" w:hAnsi="Arial" w:cs="Arial"/>
                <w:b/>
                <w:sz w:val="16"/>
                <w:szCs w:val="16"/>
                <w:lang w:eastAsia="pl-PL"/>
              </w:rPr>
            </w:pPr>
          </w:p>
          <w:p w14:paraId="60709F03" w14:textId="77777777" w:rsidR="009D7F2D" w:rsidRDefault="009D7F2D" w:rsidP="009D7F2D">
            <w:pPr>
              <w:spacing w:after="0" w:line="240" w:lineRule="auto"/>
              <w:rPr>
                <w:rFonts w:ascii="Arial" w:eastAsia="Times New Roman" w:hAnsi="Arial" w:cs="Arial"/>
                <w:b/>
                <w:sz w:val="16"/>
                <w:szCs w:val="16"/>
                <w:lang w:eastAsia="pl-PL"/>
              </w:rPr>
            </w:pPr>
          </w:p>
          <w:p w14:paraId="5B910EBB" w14:textId="77777777" w:rsidR="009D7F2D" w:rsidRDefault="009D7F2D" w:rsidP="009D7F2D">
            <w:pPr>
              <w:spacing w:after="0" w:line="240" w:lineRule="auto"/>
              <w:rPr>
                <w:rFonts w:ascii="Arial" w:eastAsia="Times New Roman" w:hAnsi="Arial" w:cs="Arial"/>
                <w:b/>
                <w:sz w:val="16"/>
                <w:szCs w:val="16"/>
                <w:lang w:eastAsia="pl-PL"/>
              </w:rPr>
            </w:pPr>
          </w:p>
          <w:p w14:paraId="66EEF133" w14:textId="77777777" w:rsidR="009D7F2D" w:rsidRPr="00D61257" w:rsidRDefault="009D7F2D" w:rsidP="009D7F2D">
            <w:pPr>
              <w:spacing w:after="0" w:line="240" w:lineRule="auto"/>
              <w:rPr>
                <w:rFonts w:ascii="Arial" w:eastAsia="Times New Roman" w:hAnsi="Arial" w:cs="Arial"/>
                <w:b/>
                <w:sz w:val="16"/>
                <w:szCs w:val="16"/>
                <w:lang w:eastAsia="pl-PL"/>
              </w:rPr>
            </w:pPr>
            <w:r>
              <w:rPr>
                <w:rFonts w:ascii="Arial" w:eastAsia="Times New Roman" w:hAnsi="Arial" w:cs="Arial"/>
                <w:b/>
                <w:sz w:val="16"/>
                <w:szCs w:val="16"/>
                <w:lang w:eastAsia="pl-PL"/>
              </w:rPr>
              <w:t xml:space="preserve">Ogółem </w:t>
            </w:r>
          </w:p>
        </w:tc>
      </w:tr>
      <w:tr w:rsidR="009D7F2D" w14:paraId="0844D5AD" w14:textId="77777777" w:rsidTr="009D7F2D">
        <w:trPr>
          <w:trHeight w:val="673"/>
        </w:trPr>
        <w:tc>
          <w:tcPr>
            <w:tcW w:w="868" w:type="dxa"/>
          </w:tcPr>
          <w:p w14:paraId="08D97802" w14:textId="77777777" w:rsidR="009D7F2D" w:rsidRPr="00D75EF1" w:rsidRDefault="009D7F2D" w:rsidP="009D7F2D">
            <w:pPr>
              <w:spacing w:after="0" w:line="240" w:lineRule="auto"/>
              <w:rPr>
                <w:rFonts w:ascii="Arial" w:eastAsia="Times New Roman" w:hAnsi="Arial" w:cs="Arial"/>
                <w:sz w:val="16"/>
                <w:szCs w:val="16"/>
                <w:lang w:eastAsia="pl-PL"/>
              </w:rPr>
            </w:pPr>
            <w:r w:rsidRPr="00D75EF1">
              <w:rPr>
                <w:rFonts w:ascii="Arial" w:hAnsi="Arial" w:cs="Arial"/>
                <w:sz w:val="16"/>
                <w:szCs w:val="16"/>
              </w:rPr>
              <w:t>Kolejne lata</w:t>
            </w:r>
          </w:p>
        </w:tc>
        <w:tc>
          <w:tcPr>
            <w:tcW w:w="1208" w:type="dxa"/>
            <w:shd w:val="clear" w:color="auto" w:fill="auto"/>
            <w:noWrap/>
            <w:vAlign w:val="bottom"/>
            <w:hideMark/>
          </w:tcPr>
          <w:p w14:paraId="19DD9C1A" w14:textId="77777777" w:rsidR="009D7F2D" w:rsidRPr="00D75EF1" w:rsidRDefault="009D7F2D" w:rsidP="009D7F2D">
            <w:pPr>
              <w:spacing w:after="0" w:line="240" w:lineRule="auto"/>
              <w:rPr>
                <w:rFonts w:ascii="Arial" w:eastAsia="Times New Roman" w:hAnsi="Arial" w:cs="Arial"/>
                <w:sz w:val="16"/>
                <w:szCs w:val="16"/>
                <w:lang w:eastAsia="pl-PL"/>
              </w:rPr>
            </w:pPr>
            <w:r w:rsidRPr="00D75EF1">
              <w:rPr>
                <w:rFonts w:ascii="Arial" w:eastAsia="Times New Roman" w:hAnsi="Arial" w:cs="Arial"/>
                <w:sz w:val="16"/>
                <w:szCs w:val="16"/>
                <w:lang w:eastAsia="pl-PL"/>
              </w:rPr>
              <w:t>Prognozowana liczba pacjentów do objęcia w ciągu roku</w:t>
            </w:r>
          </w:p>
        </w:tc>
        <w:tc>
          <w:tcPr>
            <w:tcW w:w="2658" w:type="dxa"/>
            <w:shd w:val="clear" w:color="auto" w:fill="auto"/>
            <w:vAlign w:val="bottom"/>
            <w:hideMark/>
          </w:tcPr>
          <w:p w14:paraId="65BA4DD6" w14:textId="41F5244D" w:rsidR="009D7F2D" w:rsidRPr="00EF3C1C" w:rsidRDefault="00A0202E" w:rsidP="009D7F2D">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 xml:space="preserve">                                                   zakup leków ARV</w:t>
            </w:r>
            <w:r w:rsidR="00427B15">
              <w:rPr>
                <w:rFonts w:ascii="Arial" w:eastAsia="Times New Roman" w:hAnsi="Arial" w:cs="Arial"/>
                <w:sz w:val="16"/>
                <w:szCs w:val="16"/>
                <w:lang w:eastAsia="pl-PL"/>
              </w:rPr>
              <w:t>,</w:t>
            </w:r>
            <w:r>
              <w:rPr>
                <w:rFonts w:ascii="Arial" w:eastAsia="Times New Roman" w:hAnsi="Arial" w:cs="Arial"/>
                <w:sz w:val="16"/>
                <w:szCs w:val="16"/>
                <w:lang w:eastAsia="pl-PL"/>
              </w:rPr>
              <w:t xml:space="preserve"> test</w:t>
            </w:r>
            <w:r w:rsidR="00D746E7">
              <w:rPr>
                <w:rFonts w:ascii="Arial" w:eastAsia="Times New Roman" w:hAnsi="Arial" w:cs="Arial"/>
                <w:sz w:val="16"/>
                <w:szCs w:val="16"/>
                <w:lang w:eastAsia="pl-PL"/>
              </w:rPr>
              <w:t>ów diagnostycznych i szczepionek</w:t>
            </w:r>
            <w:r>
              <w:rPr>
                <w:rFonts w:ascii="Arial" w:eastAsia="Times New Roman" w:hAnsi="Arial" w:cs="Arial"/>
                <w:sz w:val="16"/>
                <w:szCs w:val="16"/>
                <w:lang w:eastAsia="pl-PL"/>
              </w:rPr>
              <w:t xml:space="preserve"> </w:t>
            </w:r>
            <w:r w:rsidR="009D7F2D">
              <w:rPr>
                <w:rFonts w:ascii="Arial" w:eastAsia="Times New Roman" w:hAnsi="Arial" w:cs="Arial"/>
                <w:sz w:val="16"/>
                <w:szCs w:val="16"/>
                <w:lang w:eastAsia="pl-PL"/>
              </w:rPr>
              <w:t xml:space="preserve"> (w PLN)</w:t>
            </w:r>
            <w:r w:rsidR="0080462D">
              <w:rPr>
                <w:rStyle w:val="Odwoanieprzypisudolnego"/>
                <w:rFonts w:ascii="Arial" w:eastAsia="Times New Roman" w:hAnsi="Arial" w:cs="Arial"/>
                <w:sz w:val="16"/>
                <w:szCs w:val="16"/>
                <w:lang w:eastAsia="pl-PL"/>
              </w:rPr>
              <w:footnoteReference w:id="1"/>
            </w:r>
          </w:p>
        </w:tc>
        <w:tc>
          <w:tcPr>
            <w:tcW w:w="2268" w:type="dxa"/>
          </w:tcPr>
          <w:p w14:paraId="3748F404" w14:textId="77777777" w:rsidR="009D7F2D" w:rsidRDefault="009D7F2D" w:rsidP="009D7F2D">
            <w:pPr>
              <w:spacing w:after="0" w:line="240" w:lineRule="auto"/>
              <w:outlineLvl w:val="0"/>
              <w:rPr>
                <w:rFonts w:ascii="Arial" w:eastAsia="Times New Roman" w:hAnsi="Arial" w:cs="Arial"/>
                <w:sz w:val="16"/>
                <w:szCs w:val="16"/>
                <w:lang w:eastAsia="pl-PL"/>
              </w:rPr>
            </w:pPr>
          </w:p>
          <w:p w14:paraId="04C61F2A" w14:textId="77777777" w:rsidR="009D7F2D" w:rsidRDefault="009D7F2D" w:rsidP="009D7F2D">
            <w:pPr>
              <w:spacing w:after="0" w:line="240" w:lineRule="auto"/>
              <w:outlineLvl w:val="0"/>
              <w:rPr>
                <w:rFonts w:ascii="Arial" w:eastAsia="Times New Roman" w:hAnsi="Arial" w:cs="Arial"/>
                <w:sz w:val="16"/>
                <w:szCs w:val="16"/>
                <w:lang w:eastAsia="pl-PL"/>
              </w:rPr>
            </w:pPr>
          </w:p>
          <w:p w14:paraId="3FA63C57" w14:textId="77777777" w:rsidR="009D7F2D" w:rsidRDefault="009D7F2D" w:rsidP="009D7F2D">
            <w:pPr>
              <w:spacing w:after="0" w:line="240" w:lineRule="auto"/>
              <w:outlineLvl w:val="0"/>
              <w:rPr>
                <w:rFonts w:ascii="Arial" w:eastAsia="Times New Roman" w:hAnsi="Arial" w:cs="Arial"/>
                <w:sz w:val="16"/>
                <w:szCs w:val="16"/>
                <w:lang w:eastAsia="pl-PL"/>
              </w:rPr>
            </w:pPr>
          </w:p>
          <w:p w14:paraId="6765A447" w14:textId="77777777" w:rsidR="009D7F2D" w:rsidRPr="00EF3C1C" w:rsidRDefault="009D7F2D" w:rsidP="009D7F2D">
            <w:pPr>
              <w:spacing w:after="0" w:line="240" w:lineRule="auto"/>
              <w:outlineLvl w:val="0"/>
              <w:rPr>
                <w:rFonts w:ascii="Arial" w:eastAsia="Times New Roman" w:hAnsi="Arial" w:cs="Arial"/>
                <w:sz w:val="16"/>
                <w:szCs w:val="16"/>
                <w:lang w:eastAsia="pl-PL"/>
              </w:rPr>
            </w:pPr>
            <w:r>
              <w:rPr>
                <w:rFonts w:ascii="Arial" w:eastAsia="Times New Roman" w:hAnsi="Arial" w:cs="Arial"/>
                <w:sz w:val="16"/>
                <w:szCs w:val="16"/>
                <w:lang w:eastAsia="pl-PL"/>
              </w:rPr>
              <w:t>sfinansowanie kosztów administracyjnych (w PLN):</w:t>
            </w:r>
          </w:p>
        </w:tc>
        <w:tc>
          <w:tcPr>
            <w:tcW w:w="2437" w:type="dxa"/>
            <w:vMerge/>
          </w:tcPr>
          <w:p w14:paraId="415C2D5B" w14:textId="77777777" w:rsidR="009D7F2D" w:rsidRDefault="009D7F2D" w:rsidP="009D7F2D">
            <w:pPr>
              <w:spacing w:after="0" w:line="240" w:lineRule="auto"/>
              <w:outlineLvl w:val="0"/>
              <w:rPr>
                <w:rFonts w:ascii="Arial" w:eastAsia="Times New Roman" w:hAnsi="Arial" w:cs="Arial"/>
                <w:sz w:val="16"/>
                <w:szCs w:val="16"/>
                <w:lang w:eastAsia="pl-PL"/>
              </w:rPr>
            </w:pPr>
          </w:p>
        </w:tc>
      </w:tr>
      <w:tr w:rsidR="009D7F2D" w14:paraId="4DDCF522" w14:textId="77777777" w:rsidTr="009D7F2D">
        <w:trPr>
          <w:trHeight w:val="270"/>
        </w:trPr>
        <w:tc>
          <w:tcPr>
            <w:tcW w:w="868" w:type="dxa"/>
          </w:tcPr>
          <w:p w14:paraId="53C60A9D"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2017</w:t>
            </w:r>
          </w:p>
        </w:tc>
        <w:tc>
          <w:tcPr>
            <w:tcW w:w="1208" w:type="dxa"/>
            <w:shd w:val="clear" w:color="auto" w:fill="auto"/>
            <w:noWrap/>
            <w:hideMark/>
          </w:tcPr>
          <w:p w14:paraId="6F920EC9"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10800</w:t>
            </w:r>
          </w:p>
        </w:tc>
        <w:tc>
          <w:tcPr>
            <w:tcW w:w="2658" w:type="dxa"/>
            <w:shd w:val="clear" w:color="auto" w:fill="auto"/>
            <w:noWrap/>
            <w:vAlign w:val="bottom"/>
            <w:hideMark/>
          </w:tcPr>
          <w:p w14:paraId="514E287C" w14:textId="77777777" w:rsidR="009D7F2D" w:rsidRPr="00EF3C1C" w:rsidRDefault="009D7F2D" w:rsidP="009D7F2D">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343 154 600,00</w:t>
            </w:r>
          </w:p>
        </w:tc>
        <w:tc>
          <w:tcPr>
            <w:tcW w:w="2268" w:type="dxa"/>
          </w:tcPr>
          <w:p w14:paraId="3E73F371" w14:textId="77777777" w:rsidR="009D7F2D" w:rsidRPr="00EF3C1C"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124 400,00</w:t>
            </w:r>
          </w:p>
        </w:tc>
        <w:tc>
          <w:tcPr>
            <w:tcW w:w="2437" w:type="dxa"/>
          </w:tcPr>
          <w:p w14:paraId="014EFA17" w14:textId="77777777" w:rsidR="009D7F2D" w:rsidRDefault="009D7F2D" w:rsidP="009D7F2D">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343 279 000 PLN*</w:t>
            </w:r>
          </w:p>
        </w:tc>
      </w:tr>
      <w:tr w:rsidR="009D7F2D" w14:paraId="74A2FE04" w14:textId="77777777" w:rsidTr="009D7F2D">
        <w:trPr>
          <w:trHeight w:val="270"/>
        </w:trPr>
        <w:tc>
          <w:tcPr>
            <w:tcW w:w="868" w:type="dxa"/>
          </w:tcPr>
          <w:p w14:paraId="30B4FCB5"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2018</w:t>
            </w:r>
          </w:p>
        </w:tc>
        <w:tc>
          <w:tcPr>
            <w:tcW w:w="1208" w:type="dxa"/>
            <w:shd w:val="clear" w:color="auto" w:fill="auto"/>
            <w:noWrap/>
            <w:hideMark/>
          </w:tcPr>
          <w:p w14:paraId="2A4F8B84"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11900</w:t>
            </w:r>
          </w:p>
        </w:tc>
        <w:tc>
          <w:tcPr>
            <w:tcW w:w="2658" w:type="dxa"/>
            <w:shd w:val="clear" w:color="auto" w:fill="auto"/>
            <w:noWrap/>
            <w:vAlign w:val="bottom"/>
            <w:hideMark/>
          </w:tcPr>
          <w:p w14:paraId="48A7FFAC" w14:textId="77777777" w:rsidR="009D7F2D" w:rsidRPr="00EF3C1C" w:rsidRDefault="009D7F2D" w:rsidP="009D7F2D">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448 675 600,00</w:t>
            </w:r>
          </w:p>
        </w:tc>
        <w:tc>
          <w:tcPr>
            <w:tcW w:w="2268" w:type="dxa"/>
          </w:tcPr>
          <w:p w14:paraId="70085694" w14:textId="77777777" w:rsidR="009D7F2D" w:rsidRPr="00EF3C1C"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 124 400,00</w:t>
            </w:r>
          </w:p>
        </w:tc>
        <w:tc>
          <w:tcPr>
            <w:tcW w:w="2437" w:type="dxa"/>
          </w:tcPr>
          <w:p w14:paraId="0AEE5797" w14:textId="417F3EC6" w:rsidR="009D7F2D" w:rsidRDefault="009D7F2D" w:rsidP="009D7F2D">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448 800 000 PLN</w:t>
            </w:r>
          </w:p>
        </w:tc>
      </w:tr>
      <w:tr w:rsidR="009D7F2D" w14:paraId="4E7F448F" w14:textId="77777777" w:rsidTr="009D7F2D">
        <w:trPr>
          <w:trHeight w:val="270"/>
        </w:trPr>
        <w:tc>
          <w:tcPr>
            <w:tcW w:w="868" w:type="dxa"/>
          </w:tcPr>
          <w:p w14:paraId="2BF7C834"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2019</w:t>
            </w:r>
          </w:p>
        </w:tc>
        <w:tc>
          <w:tcPr>
            <w:tcW w:w="1208" w:type="dxa"/>
            <w:shd w:val="clear" w:color="auto" w:fill="auto"/>
            <w:noWrap/>
            <w:hideMark/>
          </w:tcPr>
          <w:p w14:paraId="5BC84A55"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13100</w:t>
            </w:r>
          </w:p>
        </w:tc>
        <w:tc>
          <w:tcPr>
            <w:tcW w:w="2658" w:type="dxa"/>
            <w:shd w:val="clear" w:color="auto" w:fill="auto"/>
            <w:noWrap/>
            <w:vAlign w:val="bottom"/>
            <w:hideMark/>
          </w:tcPr>
          <w:p w14:paraId="2DD877BF" w14:textId="77777777" w:rsidR="009D7F2D" w:rsidRPr="00EF3C1C" w:rsidRDefault="009D7F2D" w:rsidP="009D7F2D">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493 859 600,00</w:t>
            </w:r>
          </w:p>
        </w:tc>
        <w:tc>
          <w:tcPr>
            <w:tcW w:w="2268" w:type="dxa"/>
          </w:tcPr>
          <w:p w14:paraId="64769E32" w14:textId="77777777" w:rsidR="009D7F2D" w:rsidRPr="00EF3C1C"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124 400,00</w:t>
            </w:r>
          </w:p>
        </w:tc>
        <w:tc>
          <w:tcPr>
            <w:tcW w:w="2437" w:type="dxa"/>
          </w:tcPr>
          <w:p w14:paraId="359FCCC4" w14:textId="77777777" w:rsidR="009D7F2D" w:rsidRDefault="009D7F2D" w:rsidP="009D7F2D">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493 984 000 PLN</w:t>
            </w:r>
          </w:p>
        </w:tc>
      </w:tr>
      <w:tr w:rsidR="009D7F2D" w14:paraId="783D247C" w14:textId="77777777" w:rsidTr="009D7F2D">
        <w:trPr>
          <w:trHeight w:val="270"/>
        </w:trPr>
        <w:tc>
          <w:tcPr>
            <w:tcW w:w="868" w:type="dxa"/>
          </w:tcPr>
          <w:p w14:paraId="0375F520"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2020</w:t>
            </w:r>
          </w:p>
        </w:tc>
        <w:tc>
          <w:tcPr>
            <w:tcW w:w="1208" w:type="dxa"/>
            <w:shd w:val="clear" w:color="auto" w:fill="auto"/>
            <w:noWrap/>
            <w:hideMark/>
          </w:tcPr>
          <w:p w14:paraId="5F497190"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14400</w:t>
            </w:r>
          </w:p>
        </w:tc>
        <w:tc>
          <w:tcPr>
            <w:tcW w:w="2658" w:type="dxa"/>
            <w:shd w:val="clear" w:color="auto" w:fill="auto"/>
            <w:noWrap/>
            <w:vAlign w:val="bottom"/>
            <w:hideMark/>
          </w:tcPr>
          <w:p w14:paraId="1F969035" w14:textId="77777777" w:rsidR="009D7F2D" w:rsidRPr="00EF3C1C" w:rsidRDefault="009D7F2D" w:rsidP="009D7F2D">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542 531 600,00</w:t>
            </w:r>
          </w:p>
        </w:tc>
        <w:tc>
          <w:tcPr>
            <w:tcW w:w="2268" w:type="dxa"/>
          </w:tcPr>
          <w:p w14:paraId="6E27147F" w14:textId="77777777" w:rsidR="009D7F2D" w:rsidRPr="00EF3C1C"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124 400,00</w:t>
            </w:r>
          </w:p>
        </w:tc>
        <w:tc>
          <w:tcPr>
            <w:tcW w:w="2437" w:type="dxa"/>
          </w:tcPr>
          <w:p w14:paraId="6C4A44C5" w14:textId="77777777" w:rsidR="009D7F2D" w:rsidRDefault="009D7F2D" w:rsidP="009D7F2D">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542 656 000 PLN</w:t>
            </w:r>
          </w:p>
        </w:tc>
      </w:tr>
      <w:tr w:rsidR="009D7F2D" w14:paraId="6C18AAE4" w14:textId="77777777" w:rsidTr="009D7F2D">
        <w:trPr>
          <w:trHeight w:val="270"/>
        </w:trPr>
        <w:tc>
          <w:tcPr>
            <w:tcW w:w="868" w:type="dxa"/>
          </w:tcPr>
          <w:p w14:paraId="5CADB10A"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2021</w:t>
            </w:r>
          </w:p>
        </w:tc>
        <w:tc>
          <w:tcPr>
            <w:tcW w:w="1208" w:type="dxa"/>
            <w:shd w:val="clear" w:color="auto" w:fill="auto"/>
            <w:noWrap/>
            <w:hideMark/>
          </w:tcPr>
          <w:p w14:paraId="0E6DC08D"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15850</w:t>
            </w:r>
          </w:p>
        </w:tc>
        <w:tc>
          <w:tcPr>
            <w:tcW w:w="2658" w:type="dxa"/>
            <w:shd w:val="clear" w:color="auto" w:fill="auto"/>
            <w:noWrap/>
            <w:vAlign w:val="bottom"/>
            <w:hideMark/>
          </w:tcPr>
          <w:p w14:paraId="238094A0" w14:textId="77777777" w:rsidR="009D7F2D" w:rsidRPr="00EF3C1C" w:rsidRDefault="009D7F2D" w:rsidP="009D7F2D">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597 731 600,00</w:t>
            </w:r>
          </w:p>
        </w:tc>
        <w:tc>
          <w:tcPr>
            <w:tcW w:w="2268" w:type="dxa"/>
          </w:tcPr>
          <w:p w14:paraId="16D288D5" w14:textId="77777777" w:rsidR="009D7F2D" w:rsidRPr="00EF3C1C"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124 400,00</w:t>
            </w:r>
          </w:p>
        </w:tc>
        <w:tc>
          <w:tcPr>
            <w:tcW w:w="2437" w:type="dxa"/>
          </w:tcPr>
          <w:p w14:paraId="25D80A87" w14:textId="77777777" w:rsidR="009D7F2D" w:rsidRDefault="009D7F2D" w:rsidP="009D7F2D">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 xml:space="preserve">597 </w:t>
            </w:r>
            <w:r>
              <w:rPr>
                <w:rFonts w:ascii="Arial" w:hAnsi="Arial" w:cs="Arial"/>
                <w:sz w:val="16"/>
                <w:szCs w:val="16"/>
              </w:rPr>
              <w:t>856 000 PLN</w:t>
            </w:r>
          </w:p>
        </w:tc>
      </w:tr>
      <w:tr w:rsidR="009D7F2D" w:rsidRPr="00472CB1" w14:paraId="0CD60B9C" w14:textId="77777777" w:rsidTr="009D7F2D">
        <w:trPr>
          <w:trHeight w:val="270"/>
        </w:trPr>
        <w:tc>
          <w:tcPr>
            <w:tcW w:w="868" w:type="dxa"/>
          </w:tcPr>
          <w:p w14:paraId="0960E278" w14:textId="77777777" w:rsidR="009D7F2D" w:rsidRPr="00EF3C1C" w:rsidRDefault="009D7F2D" w:rsidP="009D7F2D">
            <w:pPr>
              <w:spacing w:after="0" w:line="240" w:lineRule="auto"/>
              <w:jc w:val="right"/>
              <w:rPr>
                <w:rFonts w:ascii="Arial" w:eastAsia="Times New Roman" w:hAnsi="Arial" w:cs="Arial"/>
                <w:sz w:val="16"/>
                <w:szCs w:val="16"/>
                <w:lang w:eastAsia="pl-PL"/>
              </w:rPr>
            </w:pPr>
          </w:p>
        </w:tc>
        <w:tc>
          <w:tcPr>
            <w:tcW w:w="1208" w:type="dxa"/>
            <w:shd w:val="clear" w:color="auto" w:fill="auto"/>
            <w:noWrap/>
            <w:vAlign w:val="bottom"/>
            <w:hideMark/>
          </w:tcPr>
          <w:p w14:paraId="64DCCFF6" w14:textId="77777777" w:rsidR="009D7F2D" w:rsidRPr="00EF3C1C" w:rsidRDefault="009D7F2D" w:rsidP="009D7F2D">
            <w:pPr>
              <w:spacing w:after="0" w:line="240" w:lineRule="auto"/>
              <w:jc w:val="right"/>
              <w:rPr>
                <w:rFonts w:ascii="Arial" w:eastAsia="Times New Roman" w:hAnsi="Arial" w:cs="Arial"/>
                <w:sz w:val="16"/>
                <w:szCs w:val="16"/>
                <w:lang w:eastAsia="pl-PL"/>
              </w:rPr>
            </w:pPr>
          </w:p>
        </w:tc>
        <w:tc>
          <w:tcPr>
            <w:tcW w:w="4926" w:type="dxa"/>
            <w:gridSpan w:val="2"/>
            <w:shd w:val="clear" w:color="auto" w:fill="auto"/>
            <w:noWrap/>
            <w:vAlign w:val="bottom"/>
            <w:hideMark/>
          </w:tcPr>
          <w:p w14:paraId="0622FD51" w14:textId="77777777" w:rsidR="009D7F2D"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b/>
                <w:bCs/>
                <w:sz w:val="20"/>
                <w:szCs w:val="20"/>
                <w:lang w:eastAsia="pl-PL"/>
              </w:rPr>
              <w:t>Razem</w:t>
            </w:r>
          </w:p>
        </w:tc>
        <w:tc>
          <w:tcPr>
            <w:tcW w:w="2437" w:type="dxa"/>
          </w:tcPr>
          <w:p w14:paraId="075CC3F4" w14:textId="77777777" w:rsidR="009D7F2D" w:rsidRPr="00472CB1" w:rsidRDefault="009D7F2D" w:rsidP="009D7F2D">
            <w:pPr>
              <w:spacing w:after="0" w:line="240" w:lineRule="auto"/>
              <w:jc w:val="right"/>
              <w:rPr>
                <w:rFonts w:ascii="Arial" w:eastAsia="Times New Roman" w:hAnsi="Arial" w:cs="Arial"/>
                <w:b/>
                <w:bCs/>
                <w:sz w:val="20"/>
                <w:szCs w:val="20"/>
                <w:lang w:eastAsia="pl-PL"/>
              </w:rPr>
            </w:pPr>
            <w:r w:rsidRPr="009817C5">
              <w:rPr>
                <w:rFonts w:ascii="Arial" w:eastAsia="Times New Roman" w:hAnsi="Arial" w:cs="Arial"/>
                <w:b/>
                <w:bCs/>
                <w:sz w:val="20"/>
                <w:szCs w:val="20"/>
                <w:lang w:eastAsia="pl-PL"/>
              </w:rPr>
              <w:t>2 424 416 000,00 PLN</w:t>
            </w:r>
          </w:p>
        </w:tc>
      </w:tr>
    </w:tbl>
    <w:p w14:paraId="4F34EE19" w14:textId="77777777" w:rsidR="007672B2" w:rsidRDefault="007672B2" w:rsidP="00B97E17">
      <w:pPr>
        <w:spacing w:after="0" w:line="360" w:lineRule="auto"/>
        <w:jc w:val="both"/>
        <w:rPr>
          <w:rFonts w:ascii="Times New Roman" w:hAnsi="Times New Roman" w:cs="Times New Roman"/>
          <w:sz w:val="24"/>
          <w:szCs w:val="24"/>
        </w:rPr>
      </w:pPr>
    </w:p>
    <w:p w14:paraId="41688A10" w14:textId="5EDF15FF" w:rsidR="00E3033E" w:rsidRDefault="001F46F8" w:rsidP="006E1E63">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bCs/>
          <w:sz w:val="24"/>
          <w:szCs w:val="24"/>
          <w:lang w:eastAsia="pl-PL"/>
        </w:rPr>
        <w:t>*</w:t>
      </w:r>
      <w:r w:rsidR="00A31D86" w:rsidRPr="00A31D86">
        <w:t xml:space="preserve"> </w:t>
      </w:r>
      <w:r w:rsidR="00A31D86" w:rsidRPr="00A31D86">
        <w:rPr>
          <w:rFonts w:ascii="Times New Roman" w:hAnsi="Times New Roman"/>
          <w:bCs/>
          <w:sz w:val="24"/>
          <w:szCs w:val="24"/>
          <w:lang w:eastAsia="pl-PL"/>
        </w:rPr>
        <w:t xml:space="preserve">do ok. czerwca 2017 r. leczenie będzie prowadzone w ramach programu </w:t>
      </w:r>
      <w:r w:rsidR="00A31D86">
        <w:rPr>
          <w:rFonts w:ascii="Times New Roman" w:hAnsi="Times New Roman"/>
          <w:bCs/>
          <w:sz w:val="24"/>
          <w:szCs w:val="24"/>
          <w:lang w:eastAsia="pl-PL"/>
        </w:rPr>
        <w:t>z wykorzystaniem leków zakupionych</w:t>
      </w:r>
      <w:r w:rsidR="00A31D86" w:rsidRPr="00A31D86">
        <w:rPr>
          <w:rFonts w:ascii="Times New Roman" w:hAnsi="Times New Roman"/>
          <w:bCs/>
          <w:sz w:val="24"/>
          <w:szCs w:val="24"/>
          <w:lang w:eastAsia="pl-PL"/>
        </w:rPr>
        <w:t xml:space="preserve"> w grudniu br.</w:t>
      </w:r>
      <w:r w:rsidR="00E3033E">
        <w:rPr>
          <w:rFonts w:ascii="Times New Roman" w:hAnsi="Times New Roman" w:cs="Times New Roman"/>
          <w:sz w:val="24"/>
          <w:szCs w:val="24"/>
        </w:rPr>
        <w:t>Przedstawiając powyższe należy  zwrócić uwagę, że prognozowana liczba pacjentów do objęcia w ramach programu może ulec zmianie, co będzie miało wpływ na wyżej</w:t>
      </w:r>
      <w:r w:rsidR="00CB1CE9">
        <w:rPr>
          <w:rFonts w:ascii="Times New Roman" w:hAnsi="Times New Roman" w:cs="Times New Roman"/>
          <w:sz w:val="24"/>
          <w:szCs w:val="24"/>
        </w:rPr>
        <w:t xml:space="preserve"> zaproponowany szacunek kosztów do poniesienia z budżetu państwa na realizację programu.</w:t>
      </w:r>
      <w:r w:rsidR="00E3033E">
        <w:rPr>
          <w:rFonts w:ascii="Times New Roman" w:hAnsi="Times New Roman" w:cs="Times New Roman"/>
          <w:sz w:val="24"/>
          <w:szCs w:val="24"/>
        </w:rPr>
        <w:t xml:space="preserve"> </w:t>
      </w:r>
    </w:p>
    <w:p w14:paraId="02321764" w14:textId="2F5BD225" w:rsidR="003C6806" w:rsidRDefault="00E3033E" w:rsidP="00427B15">
      <w:pPr>
        <w:spacing w:before="100" w:beforeAutospacing="1" w:after="100" w:afterAutospacing="1" w:line="360" w:lineRule="auto"/>
        <w:jc w:val="both"/>
        <w:rPr>
          <w:rFonts w:ascii="Times New Roman" w:hAnsi="Times New Roman"/>
        </w:rPr>
      </w:pPr>
      <w:r>
        <w:rPr>
          <w:rFonts w:ascii="Times New Roman" w:hAnsi="Times New Roman"/>
          <w:sz w:val="24"/>
          <w:szCs w:val="24"/>
          <w:lang w:eastAsia="pl-PL"/>
        </w:rPr>
        <w:t>Na zmianę prognozowanej liczby pacjentów kwalifikowanych w ciągu roku do programu może mieć wpływ np. zmiana</w:t>
      </w:r>
      <w:r w:rsidR="006E1E63" w:rsidRPr="006E1E63">
        <w:rPr>
          <w:rFonts w:ascii="Times New Roman" w:hAnsi="Times New Roman"/>
          <w:sz w:val="24"/>
          <w:szCs w:val="24"/>
          <w:lang w:eastAsia="pl-PL"/>
        </w:rPr>
        <w:t xml:space="preserve"> dotychczasowych wytycznych, a mianowicie wskazanie do rozpoczęcia leczenia oparte na zdiagnozowaniu zakażenia</w:t>
      </w:r>
      <w:r w:rsidR="002B0F04">
        <w:rPr>
          <w:rFonts w:ascii="Times New Roman" w:hAnsi="Times New Roman"/>
          <w:sz w:val="24"/>
          <w:szCs w:val="24"/>
          <w:lang w:eastAsia="pl-PL"/>
        </w:rPr>
        <w:t xml:space="preserve"> HIV</w:t>
      </w:r>
      <w:r w:rsidR="006E1E63" w:rsidRPr="006E1E63">
        <w:rPr>
          <w:rFonts w:ascii="Times New Roman" w:hAnsi="Times New Roman"/>
          <w:sz w:val="24"/>
          <w:szCs w:val="24"/>
          <w:lang w:eastAsia="pl-PL"/>
        </w:rPr>
        <w:t xml:space="preserve">, a nie na liczbie limfocytów </w:t>
      </w:r>
      <w:r w:rsidR="00853FAC">
        <w:rPr>
          <w:rFonts w:ascii="Times New Roman" w:hAnsi="Times New Roman"/>
          <w:sz w:val="24"/>
          <w:szCs w:val="24"/>
          <w:lang w:eastAsia="pl-PL"/>
        </w:rPr>
        <w:t xml:space="preserve">T </w:t>
      </w:r>
      <w:r w:rsidR="006E1E63" w:rsidRPr="006E1E63">
        <w:rPr>
          <w:rFonts w:ascii="Times New Roman" w:hAnsi="Times New Roman"/>
          <w:sz w:val="24"/>
          <w:szCs w:val="24"/>
          <w:lang w:eastAsia="pl-PL"/>
        </w:rPr>
        <w:t>CD4</w:t>
      </w:r>
      <w:r w:rsidR="002B0F04">
        <w:rPr>
          <w:rFonts w:ascii="Times New Roman" w:hAnsi="Times New Roman"/>
          <w:sz w:val="24"/>
          <w:szCs w:val="24"/>
          <w:lang w:eastAsia="pl-PL"/>
        </w:rPr>
        <w:t>,</w:t>
      </w:r>
      <w:r w:rsidR="006E1E63" w:rsidRPr="006E1E63">
        <w:rPr>
          <w:rFonts w:ascii="Times New Roman" w:hAnsi="Times New Roman"/>
          <w:sz w:val="24"/>
          <w:szCs w:val="24"/>
          <w:lang w:eastAsia="pl-PL"/>
        </w:rPr>
        <w:t xml:space="preserve"> jak to było w poprzednich latach</w:t>
      </w:r>
      <w:r w:rsidR="006F7C76">
        <w:rPr>
          <w:rFonts w:ascii="Times New Roman" w:hAnsi="Times New Roman" w:cs="Times New Roman"/>
          <w:sz w:val="24"/>
          <w:szCs w:val="24"/>
          <w:lang w:eastAsia="pl-PL"/>
        </w:rPr>
        <w:t>.</w:t>
      </w:r>
      <w:r w:rsidR="006E1E63" w:rsidRPr="006E1E63">
        <w:rPr>
          <w:rFonts w:ascii="Times New Roman" w:hAnsi="Times New Roman"/>
          <w:sz w:val="24"/>
          <w:szCs w:val="24"/>
          <w:lang w:eastAsia="pl-PL"/>
        </w:rPr>
        <w:t xml:space="preserve"> Dodatkowo szacunki</w:t>
      </w:r>
      <w:r w:rsidR="00563783">
        <w:rPr>
          <w:rFonts w:ascii="Times New Roman" w:hAnsi="Times New Roman"/>
          <w:sz w:val="24"/>
          <w:szCs w:val="24"/>
          <w:lang w:eastAsia="pl-PL"/>
        </w:rPr>
        <w:t xml:space="preserve"> UNAIDS dla Polski wskazują, że </w:t>
      </w:r>
      <w:r w:rsidR="006E1E63" w:rsidRPr="006E1E63">
        <w:rPr>
          <w:rFonts w:ascii="Times New Roman" w:hAnsi="Times New Roman"/>
          <w:sz w:val="24"/>
          <w:szCs w:val="24"/>
          <w:lang w:eastAsia="pl-PL"/>
        </w:rPr>
        <w:t xml:space="preserve">liczba osób żyjących z HIV nieświadomych </w:t>
      </w:r>
      <w:r w:rsidR="002B0F04">
        <w:rPr>
          <w:rFonts w:ascii="Times New Roman" w:hAnsi="Times New Roman"/>
          <w:sz w:val="24"/>
          <w:szCs w:val="24"/>
          <w:lang w:eastAsia="pl-PL"/>
        </w:rPr>
        <w:t xml:space="preserve">swojego </w:t>
      </w:r>
      <w:r w:rsidR="006E1E63" w:rsidRPr="006E1E63">
        <w:rPr>
          <w:rFonts w:ascii="Times New Roman" w:hAnsi="Times New Roman"/>
          <w:sz w:val="24"/>
          <w:szCs w:val="24"/>
          <w:lang w:eastAsia="pl-PL"/>
        </w:rPr>
        <w:t xml:space="preserve">zakażenia może być nawet trzykrotnie większa, niż liczba zarejestrowanych zakażeń HIV i </w:t>
      </w:r>
      <w:r w:rsidR="002B0F04">
        <w:rPr>
          <w:rFonts w:ascii="Times New Roman" w:hAnsi="Times New Roman"/>
          <w:sz w:val="24"/>
          <w:szCs w:val="24"/>
          <w:lang w:eastAsia="pl-PL"/>
        </w:rPr>
        <w:t xml:space="preserve">może </w:t>
      </w:r>
      <w:r w:rsidR="006E1E63" w:rsidRPr="006E1E63">
        <w:rPr>
          <w:rFonts w:ascii="Times New Roman" w:hAnsi="Times New Roman"/>
          <w:sz w:val="24"/>
          <w:szCs w:val="24"/>
          <w:lang w:eastAsia="pl-PL"/>
        </w:rPr>
        <w:t xml:space="preserve">wynosić </w:t>
      </w:r>
      <w:r w:rsidR="002B0F04">
        <w:rPr>
          <w:rFonts w:ascii="Times New Roman" w:hAnsi="Times New Roman"/>
          <w:sz w:val="24"/>
          <w:szCs w:val="24"/>
          <w:lang w:eastAsia="pl-PL"/>
        </w:rPr>
        <w:t xml:space="preserve">nawet </w:t>
      </w:r>
      <w:r w:rsidR="00DD6408">
        <w:rPr>
          <w:rFonts w:ascii="Times New Roman" w:hAnsi="Times New Roman"/>
          <w:sz w:val="24"/>
          <w:szCs w:val="24"/>
          <w:lang w:eastAsia="pl-PL"/>
        </w:rPr>
        <w:br/>
      </w:r>
      <w:r w:rsidR="006E1E63" w:rsidRPr="006E1E63">
        <w:rPr>
          <w:rFonts w:ascii="Times New Roman" w:hAnsi="Times New Roman"/>
          <w:sz w:val="24"/>
          <w:szCs w:val="24"/>
          <w:lang w:eastAsia="pl-PL"/>
        </w:rPr>
        <w:t>35 000 (28000-46000)</w:t>
      </w:r>
      <w:r w:rsidR="006E1E63" w:rsidRPr="006F7C76">
        <w:rPr>
          <w:rFonts w:ascii="Times New Roman" w:hAnsi="Times New Roman" w:cs="Times New Roman"/>
          <w:sz w:val="24"/>
          <w:szCs w:val="24"/>
          <w:lang w:eastAsia="pl-PL"/>
        </w:rPr>
        <w:t>.</w:t>
      </w:r>
      <w:r w:rsidR="006E1E63" w:rsidRPr="006E1E63">
        <w:rPr>
          <w:rFonts w:ascii="Times New Roman" w:hAnsi="Times New Roman"/>
          <w:sz w:val="24"/>
          <w:szCs w:val="24"/>
          <w:lang w:eastAsia="pl-PL"/>
        </w:rPr>
        <w:t xml:space="preserve"> Oznacza to, że przy dalszej poprawie wykrywalności </w:t>
      </w:r>
      <w:r w:rsidR="00527200">
        <w:rPr>
          <w:rFonts w:ascii="Times New Roman" w:hAnsi="Times New Roman"/>
          <w:sz w:val="24"/>
          <w:szCs w:val="24"/>
          <w:lang w:eastAsia="pl-PL"/>
        </w:rPr>
        <w:t xml:space="preserve">zakażeń </w:t>
      </w:r>
      <w:r w:rsidR="000A5DF6">
        <w:rPr>
          <w:rFonts w:ascii="Times New Roman" w:hAnsi="Times New Roman"/>
          <w:sz w:val="24"/>
          <w:szCs w:val="24"/>
          <w:lang w:eastAsia="pl-PL"/>
        </w:rPr>
        <w:t xml:space="preserve">HIV </w:t>
      </w:r>
      <w:r w:rsidR="00E26313">
        <w:rPr>
          <w:rFonts w:ascii="Times New Roman" w:hAnsi="Times New Roman"/>
          <w:sz w:val="24"/>
          <w:szCs w:val="24"/>
          <w:lang w:eastAsia="pl-PL"/>
        </w:rPr>
        <w:t>najprawdopodobniej będzie obserwowany</w:t>
      </w:r>
      <w:r w:rsidR="006E1E63" w:rsidRPr="006E1E63">
        <w:rPr>
          <w:rFonts w:ascii="Times New Roman" w:hAnsi="Times New Roman"/>
          <w:sz w:val="24"/>
          <w:szCs w:val="24"/>
          <w:lang w:eastAsia="pl-PL"/>
        </w:rPr>
        <w:t xml:space="preserve"> większy niż dotychczas przyrost </w:t>
      </w:r>
      <w:r w:rsidR="00527200">
        <w:rPr>
          <w:rFonts w:ascii="Times New Roman" w:hAnsi="Times New Roman"/>
          <w:sz w:val="24"/>
          <w:szCs w:val="24"/>
          <w:lang w:eastAsia="pl-PL"/>
        </w:rPr>
        <w:t xml:space="preserve">liczby </w:t>
      </w:r>
      <w:r w:rsidR="006E1E63" w:rsidRPr="006E1E63">
        <w:rPr>
          <w:rFonts w:ascii="Times New Roman" w:hAnsi="Times New Roman"/>
          <w:sz w:val="24"/>
          <w:szCs w:val="24"/>
          <w:lang w:eastAsia="pl-PL"/>
        </w:rPr>
        <w:t>osób</w:t>
      </w:r>
      <w:r w:rsidR="000A5DF6">
        <w:rPr>
          <w:rFonts w:ascii="Times New Roman" w:hAnsi="Times New Roman"/>
          <w:sz w:val="24"/>
          <w:szCs w:val="24"/>
          <w:lang w:eastAsia="pl-PL"/>
        </w:rPr>
        <w:t>, które zgodnie</w:t>
      </w:r>
      <w:r w:rsidR="00E26313">
        <w:rPr>
          <w:rFonts w:ascii="Times New Roman" w:hAnsi="Times New Roman"/>
          <w:sz w:val="24"/>
          <w:szCs w:val="24"/>
          <w:lang w:eastAsia="pl-PL"/>
        </w:rPr>
        <w:t xml:space="preserve"> </w:t>
      </w:r>
      <w:r w:rsidR="000A5DF6">
        <w:rPr>
          <w:rFonts w:ascii="Times New Roman" w:hAnsi="Times New Roman"/>
          <w:sz w:val="24"/>
          <w:szCs w:val="24"/>
          <w:lang w:eastAsia="pl-PL"/>
        </w:rPr>
        <w:t>z rekomendacjami PTN AIDS z 2016 r</w:t>
      </w:r>
      <w:r w:rsidR="00E26313">
        <w:rPr>
          <w:rFonts w:ascii="Times New Roman" w:hAnsi="Times New Roman"/>
          <w:sz w:val="24"/>
          <w:szCs w:val="24"/>
          <w:lang w:eastAsia="pl-PL"/>
        </w:rPr>
        <w:t>.</w:t>
      </w:r>
      <w:r w:rsidR="000A5DF6">
        <w:rPr>
          <w:rFonts w:ascii="Times New Roman" w:hAnsi="Times New Roman"/>
          <w:sz w:val="24"/>
          <w:szCs w:val="24"/>
          <w:lang w:eastAsia="pl-PL"/>
        </w:rPr>
        <w:t xml:space="preserve"> oraz </w:t>
      </w:r>
      <w:r w:rsidR="002A4237" w:rsidRPr="00214FD5">
        <w:rPr>
          <w:rFonts w:ascii="Times New Roman" w:hAnsi="Times New Roman" w:cs="Times New Roman"/>
          <w:sz w:val="24"/>
          <w:szCs w:val="24"/>
        </w:rPr>
        <w:t>Europejski</w:t>
      </w:r>
      <w:r w:rsidR="00E26313">
        <w:rPr>
          <w:rFonts w:ascii="Times New Roman" w:hAnsi="Times New Roman" w:cs="Times New Roman"/>
          <w:sz w:val="24"/>
          <w:szCs w:val="24"/>
        </w:rPr>
        <w:t>mi</w:t>
      </w:r>
      <w:r w:rsidR="002A4237">
        <w:rPr>
          <w:rFonts w:ascii="Times New Roman" w:hAnsi="Times New Roman" w:cs="Times New Roman"/>
          <w:sz w:val="24"/>
          <w:szCs w:val="24"/>
        </w:rPr>
        <w:t xml:space="preserve"> </w:t>
      </w:r>
      <w:r w:rsidR="002A4237" w:rsidRPr="00214FD5">
        <w:rPr>
          <w:rFonts w:ascii="Times New Roman" w:hAnsi="Times New Roman" w:cs="Times New Roman"/>
          <w:sz w:val="24"/>
          <w:szCs w:val="24"/>
        </w:rPr>
        <w:t xml:space="preserve">EACS </w:t>
      </w:r>
      <w:r w:rsidR="002A4237">
        <w:rPr>
          <w:rFonts w:ascii="Times New Roman" w:hAnsi="Times New Roman" w:cs="Times New Roman"/>
          <w:sz w:val="24"/>
          <w:szCs w:val="24"/>
        </w:rPr>
        <w:t xml:space="preserve">z </w:t>
      </w:r>
      <w:r w:rsidR="002A4237" w:rsidRPr="00214FD5">
        <w:rPr>
          <w:rFonts w:ascii="Times New Roman" w:hAnsi="Times New Roman" w:cs="Times New Roman"/>
          <w:sz w:val="24"/>
          <w:szCs w:val="24"/>
        </w:rPr>
        <w:t xml:space="preserve">2015 </w:t>
      </w:r>
      <w:r w:rsidR="002A4237">
        <w:rPr>
          <w:rFonts w:ascii="Times New Roman" w:hAnsi="Times New Roman" w:cs="Times New Roman"/>
          <w:sz w:val="24"/>
          <w:szCs w:val="24"/>
        </w:rPr>
        <w:t>r.</w:t>
      </w:r>
      <w:r w:rsidR="00E26313">
        <w:rPr>
          <w:rFonts w:ascii="Times New Roman" w:hAnsi="Times New Roman" w:cs="Times New Roman"/>
          <w:sz w:val="24"/>
          <w:szCs w:val="24"/>
        </w:rPr>
        <w:t>,</w:t>
      </w:r>
      <w:r w:rsidR="002A4237">
        <w:rPr>
          <w:rFonts w:ascii="Times New Roman" w:hAnsi="Times New Roman" w:cs="Times New Roman"/>
          <w:sz w:val="24"/>
          <w:szCs w:val="24"/>
        </w:rPr>
        <w:t xml:space="preserve"> </w:t>
      </w:r>
      <w:r w:rsidR="000A5DF6">
        <w:rPr>
          <w:rFonts w:ascii="Times New Roman" w:hAnsi="Times New Roman"/>
          <w:sz w:val="24"/>
          <w:szCs w:val="24"/>
          <w:lang w:eastAsia="pl-PL"/>
        </w:rPr>
        <w:t xml:space="preserve">będą </w:t>
      </w:r>
      <w:r w:rsidR="00EF215E">
        <w:rPr>
          <w:rFonts w:ascii="Times New Roman" w:hAnsi="Times New Roman"/>
          <w:sz w:val="24"/>
          <w:szCs w:val="24"/>
          <w:lang w:eastAsia="pl-PL"/>
        </w:rPr>
        <w:t>wymaga</w:t>
      </w:r>
      <w:r w:rsidR="000A5DF6">
        <w:rPr>
          <w:rFonts w:ascii="Times New Roman" w:hAnsi="Times New Roman"/>
          <w:sz w:val="24"/>
          <w:szCs w:val="24"/>
          <w:lang w:eastAsia="pl-PL"/>
        </w:rPr>
        <w:t>ły</w:t>
      </w:r>
      <w:r w:rsidR="00EF215E">
        <w:rPr>
          <w:rFonts w:ascii="Times New Roman" w:hAnsi="Times New Roman"/>
          <w:sz w:val="24"/>
          <w:szCs w:val="24"/>
          <w:lang w:eastAsia="pl-PL"/>
        </w:rPr>
        <w:t xml:space="preserve"> </w:t>
      </w:r>
      <w:r w:rsidR="000A5DF6">
        <w:rPr>
          <w:rFonts w:ascii="Times New Roman" w:hAnsi="Times New Roman"/>
          <w:sz w:val="24"/>
          <w:szCs w:val="24"/>
          <w:lang w:eastAsia="pl-PL"/>
        </w:rPr>
        <w:t xml:space="preserve">wprowadzenia do </w:t>
      </w:r>
      <w:r w:rsidR="006E1E63" w:rsidRPr="006E1E63">
        <w:rPr>
          <w:rFonts w:ascii="Times New Roman" w:hAnsi="Times New Roman"/>
          <w:sz w:val="24"/>
          <w:szCs w:val="24"/>
          <w:lang w:eastAsia="pl-PL"/>
        </w:rPr>
        <w:t>leczenia antyretrowirusowego</w:t>
      </w:r>
      <w:r w:rsidR="006F7C76">
        <w:rPr>
          <w:rFonts w:ascii="Times New Roman" w:hAnsi="Times New Roman"/>
          <w:sz w:val="24"/>
          <w:szCs w:val="24"/>
          <w:lang w:eastAsia="pl-PL"/>
        </w:rPr>
        <w:t xml:space="preserve"> </w:t>
      </w:r>
      <w:r w:rsidR="006F7C76" w:rsidRPr="00E209A1">
        <w:rPr>
          <w:rFonts w:ascii="Times New Roman" w:hAnsi="Times New Roman" w:cs="Times New Roman"/>
          <w:sz w:val="24"/>
          <w:szCs w:val="24"/>
        </w:rPr>
        <w:t>[</w:t>
      </w:r>
      <w:r w:rsidR="006F7C76">
        <w:rPr>
          <w:rFonts w:ascii="Times New Roman" w:hAnsi="Times New Roman" w:cs="Times New Roman"/>
          <w:sz w:val="24"/>
          <w:szCs w:val="24"/>
        </w:rPr>
        <w:t>1,2,3</w:t>
      </w:r>
      <w:r w:rsidR="006F7C76" w:rsidRPr="00E209A1">
        <w:rPr>
          <w:rFonts w:ascii="Times New Roman" w:hAnsi="Times New Roman" w:cs="Times New Roman"/>
          <w:sz w:val="24"/>
          <w:szCs w:val="24"/>
        </w:rPr>
        <w:t>]</w:t>
      </w:r>
      <w:r w:rsidR="006F7C76">
        <w:rPr>
          <w:rFonts w:ascii="Times New Roman" w:hAnsi="Times New Roman" w:cs="Times New Roman"/>
          <w:sz w:val="24"/>
          <w:szCs w:val="24"/>
        </w:rPr>
        <w:t>.</w:t>
      </w:r>
      <w:r w:rsidR="006F7C76" w:rsidRPr="006E1E63" w:rsidDel="006F7C76">
        <w:rPr>
          <w:rFonts w:ascii="Times New Roman" w:hAnsi="Times New Roman"/>
          <w:sz w:val="24"/>
          <w:szCs w:val="24"/>
          <w:lang w:eastAsia="pl-PL"/>
        </w:rPr>
        <w:t xml:space="preserve"> </w:t>
      </w:r>
      <w:r w:rsidR="006E1E63" w:rsidRPr="006E1E63">
        <w:rPr>
          <w:rFonts w:ascii="Times New Roman" w:hAnsi="Times New Roman"/>
          <w:sz w:val="24"/>
          <w:szCs w:val="24"/>
          <w:lang w:eastAsia="pl-PL"/>
        </w:rPr>
        <w:t>  </w:t>
      </w:r>
      <w:r w:rsidR="003C6806">
        <w:rPr>
          <w:rFonts w:ascii="Times New Roman" w:hAnsi="Times New Roman"/>
          <w:b/>
          <w:bCs/>
        </w:rPr>
        <w:t>Tabela nr 2.</w:t>
      </w:r>
      <w:r w:rsidR="003C6806">
        <w:rPr>
          <w:rFonts w:ascii="Times New Roman" w:hAnsi="Times New Roman"/>
        </w:rPr>
        <w:t xml:space="preserve"> Pacjenci znajdujący w się </w:t>
      </w:r>
      <w:r w:rsidR="00CC15BF">
        <w:rPr>
          <w:rFonts w:ascii="Times New Roman" w:hAnsi="Times New Roman"/>
        </w:rPr>
        <w:t>pod opieką ośrodków referencyjnych realizujących leczenie ARV w ramach</w:t>
      </w:r>
      <w:r w:rsidR="003C6806">
        <w:rPr>
          <w:rFonts w:ascii="Times New Roman" w:hAnsi="Times New Roman"/>
        </w:rPr>
        <w:t xml:space="preserve"> Program</w:t>
      </w:r>
      <w:r w:rsidR="00CC15BF">
        <w:rPr>
          <w:rFonts w:ascii="Times New Roman" w:hAnsi="Times New Roman"/>
        </w:rPr>
        <w:t xml:space="preserve">u </w:t>
      </w:r>
      <w:r w:rsidR="003C6806">
        <w:rPr>
          <w:rFonts w:ascii="Times New Roman" w:hAnsi="Times New Roman"/>
        </w:rPr>
        <w:t xml:space="preserve"> na dzień 3</w:t>
      </w:r>
      <w:r w:rsidR="006F4B48">
        <w:rPr>
          <w:rFonts w:ascii="Times New Roman" w:hAnsi="Times New Roman"/>
        </w:rPr>
        <w:t>0</w:t>
      </w:r>
      <w:r w:rsidR="003C6806">
        <w:rPr>
          <w:rFonts w:ascii="Times New Roman" w:hAnsi="Times New Roman"/>
        </w:rPr>
        <w:t>.1</w:t>
      </w:r>
      <w:r w:rsidR="006F4B48">
        <w:rPr>
          <w:rFonts w:ascii="Times New Roman" w:hAnsi="Times New Roman"/>
        </w:rPr>
        <w:t>1</w:t>
      </w:r>
      <w:r w:rsidR="003C6806">
        <w:rPr>
          <w:rFonts w:ascii="Times New Roman" w:hAnsi="Times New Roman"/>
        </w:rPr>
        <w:t>.2016 r.</w:t>
      </w:r>
    </w:p>
    <w:tbl>
      <w:tblPr>
        <w:tblW w:w="5000" w:type="pct"/>
        <w:tblCellMar>
          <w:left w:w="0" w:type="dxa"/>
          <w:right w:w="0" w:type="dxa"/>
        </w:tblCellMar>
        <w:tblLook w:val="04A0" w:firstRow="1" w:lastRow="0" w:firstColumn="1" w:lastColumn="0" w:noHBand="0" w:noVBand="1"/>
      </w:tblPr>
      <w:tblGrid>
        <w:gridCol w:w="3175"/>
        <w:gridCol w:w="2779"/>
        <w:gridCol w:w="3098"/>
      </w:tblGrid>
      <w:tr w:rsidR="003C6806" w14:paraId="68EE7DF0" w14:textId="77777777" w:rsidTr="003C6806">
        <w:trPr>
          <w:trHeight w:val="730"/>
        </w:trPr>
        <w:tc>
          <w:tcPr>
            <w:tcW w:w="1754"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6B8151B" w14:textId="77777777" w:rsidR="003C6806" w:rsidRDefault="003C6806" w:rsidP="003C6806">
            <w:pPr>
              <w:spacing w:after="0" w:line="240" w:lineRule="auto"/>
              <w:jc w:val="center"/>
              <w:rPr>
                <w:rFonts w:ascii="Times New Roman" w:hAnsi="Times New Roman"/>
                <w:b/>
                <w:bCs/>
                <w:color w:val="000000"/>
                <w:sz w:val="24"/>
                <w:szCs w:val="24"/>
                <w:lang w:eastAsia="pl-PL"/>
              </w:rPr>
            </w:pPr>
            <w:r>
              <w:rPr>
                <w:rFonts w:ascii="Times New Roman" w:hAnsi="Times New Roman"/>
                <w:b/>
                <w:bCs/>
                <w:color w:val="000000"/>
                <w:sz w:val="24"/>
                <w:szCs w:val="24"/>
                <w:lang w:eastAsia="pl-PL"/>
              </w:rPr>
              <w:lastRenderedPageBreak/>
              <w:t xml:space="preserve">Nazwa ośrodka referencyjnego </w:t>
            </w:r>
          </w:p>
        </w:tc>
        <w:tc>
          <w:tcPr>
            <w:tcW w:w="153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F0E90BA" w14:textId="77777777" w:rsidR="003C6806" w:rsidRDefault="003C6806" w:rsidP="003C6806">
            <w:pPr>
              <w:spacing w:after="0" w:line="240" w:lineRule="auto"/>
              <w:jc w:val="center"/>
              <w:rPr>
                <w:rFonts w:ascii="Times New Roman" w:hAnsi="Times New Roman"/>
                <w:b/>
                <w:bCs/>
                <w:color w:val="000000"/>
                <w:sz w:val="24"/>
                <w:szCs w:val="24"/>
                <w:lang w:eastAsia="pl-PL"/>
              </w:rPr>
            </w:pPr>
            <w:r>
              <w:rPr>
                <w:rFonts w:ascii="Times New Roman" w:hAnsi="Times New Roman"/>
                <w:b/>
                <w:bCs/>
                <w:color w:val="000000"/>
                <w:sz w:val="24"/>
                <w:szCs w:val="24"/>
                <w:lang w:eastAsia="pl-PL"/>
              </w:rPr>
              <w:t>Liczba osób objętych leczeniem ARV</w:t>
            </w:r>
            <w:r w:rsidR="006F4B48">
              <w:rPr>
                <w:rFonts w:ascii="Times New Roman" w:hAnsi="Times New Roman"/>
                <w:b/>
                <w:bCs/>
                <w:color w:val="000000"/>
                <w:sz w:val="24"/>
                <w:szCs w:val="24"/>
                <w:lang w:eastAsia="pl-PL"/>
              </w:rPr>
              <w:t>*</w:t>
            </w:r>
          </w:p>
        </w:tc>
        <w:tc>
          <w:tcPr>
            <w:tcW w:w="171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CD3158D" w14:textId="77777777" w:rsidR="003C6806" w:rsidRDefault="003C6806" w:rsidP="003C6806">
            <w:pPr>
              <w:spacing w:after="0" w:line="240" w:lineRule="auto"/>
              <w:jc w:val="center"/>
              <w:rPr>
                <w:rFonts w:ascii="Times New Roman" w:hAnsi="Times New Roman"/>
                <w:b/>
                <w:bCs/>
                <w:color w:val="000000"/>
                <w:sz w:val="24"/>
                <w:szCs w:val="24"/>
                <w:lang w:eastAsia="pl-PL"/>
              </w:rPr>
            </w:pPr>
            <w:r>
              <w:rPr>
                <w:rFonts w:ascii="Times New Roman" w:hAnsi="Times New Roman"/>
                <w:b/>
                <w:bCs/>
                <w:color w:val="000000"/>
                <w:sz w:val="24"/>
                <w:szCs w:val="24"/>
                <w:lang w:eastAsia="pl-PL"/>
              </w:rPr>
              <w:t xml:space="preserve">Liczba osób pozostających </w:t>
            </w:r>
            <w:r>
              <w:rPr>
                <w:rFonts w:ascii="Times New Roman" w:hAnsi="Times New Roman"/>
                <w:b/>
                <w:bCs/>
                <w:color w:val="000000"/>
                <w:sz w:val="24"/>
                <w:szCs w:val="24"/>
                <w:lang w:eastAsia="pl-PL"/>
              </w:rPr>
              <w:br/>
              <w:t>w opiece ośrodka leczącego, nieleczonych ARV</w:t>
            </w:r>
          </w:p>
        </w:tc>
      </w:tr>
      <w:tr w:rsidR="003C6806" w14:paraId="6D59F592" w14:textId="77777777" w:rsidTr="00597E03">
        <w:trPr>
          <w:trHeight w:val="284"/>
        </w:trPr>
        <w:tc>
          <w:tcPr>
            <w:tcW w:w="1754" w:type="pct"/>
            <w:tcBorders>
              <w:top w:val="nil"/>
              <w:left w:val="single" w:sz="8" w:space="0" w:color="auto"/>
              <w:bottom w:val="nil"/>
              <w:right w:val="single" w:sz="8" w:space="0" w:color="auto"/>
            </w:tcBorders>
            <w:tcMar>
              <w:top w:w="0" w:type="dxa"/>
              <w:left w:w="70" w:type="dxa"/>
              <w:bottom w:w="0" w:type="dxa"/>
              <w:right w:w="70" w:type="dxa"/>
            </w:tcMar>
            <w:vAlign w:val="center"/>
            <w:hideMark/>
          </w:tcPr>
          <w:p w14:paraId="2062577A"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Centralny Zarząd Służby Więziennej</w:t>
            </w:r>
          </w:p>
        </w:tc>
        <w:tc>
          <w:tcPr>
            <w:tcW w:w="1535" w:type="pct"/>
            <w:tcBorders>
              <w:top w:val="nil"/>
              <w:left w:val="nil"/>
              <w:bottom w:val="nil"/>
              <w:right w:val="single" w:sz="8" w:space="0" w:color="auto"/>
            </w:tcBorders>
            <w:tcMar>
              <w:top w:w="0" w:type="dxa"/>
              <w:left w:w="70" w:type="dxa"/>
              <w:bottom w:w="0" w:type="dxa"/>
              <w:right w:w="70" w:type="dxa"/>
            </w:tcMar>
            <w:vAlign w:val="center"/>
            <w:hideMark/>
          </w:tcPr>
          <w:p w14:paraId="77C29D63" w14:textId="77777777" w:rsidR="003C6806" w:rsidRPr="00597E03" w:rsidRDefault="006F4B48" w:rsidP="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351</w:t>
            </w:r>
          </w:p>
        </w:tc>
        <w:tc>
          <w:tcPr>
            <w:tcW w:w="1711" w:type="pct"/>
            <w:tcBorders>
              <w:top w:val="nil"/>
              <w:left w:val="nil"/>
              <w:bottom w:val="nil"/>
              <w:right w:val="single" w:sz="8" w:space="0" w:color="auto"/>
            </w:tcBorders>
            <w:tcMar>
              <w:top w:w="0" w:type="dxa"/>
              <w:left w:w="70" w:type="dxa"/>
              <w:bottom w:w="0" w:type="dxa"/>
              <w:right w:w="70" w:type="dxa"/>
            </w:tcMar>
            <w:vAlign w:val="center"/>
            <w:hideMark/>
          </w:tcPr>
          <w:p w14:paraId="001CD668"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35</w:t>
            </w:r>
          </w:p>
        </w:tc>
      </w:tr>
      <w:tr w:rsidR="003C6806" w14:paraId="7188A981" w14:textId="77777777" w:rsidTr="00597E03">
        <w:trPr>
          <w:trHeight w:val="284"/>
        </w:trPr>
        <w:tc>
          <w:tcPr>
            <w:tcW w:w="1754"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F2EDF2C"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Białystok</w:t>
            </w:r>
          </w:p>
        </w:tc>
        <w:tc>
          <w:tcPr>
            <w:tcW w:w="153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43469E3" w14:textId="77777777" w:rsidR="003C6806" w:rsidRPr="00597E03" w:rsidRDefault="006F4B48" w:rsidP="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243</w:t>
            </w:r>
          </w:p>
        </w:tc>
        <w:tc>
          <w:tcPr>
            <w:tcW w:w="171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9CEE734" w14:textId="77777777" w:rsidR="003C6806" w:rsidRPr="00597E03" w:rsidRDefault="003C6806"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1</w:t>
            </w:r>
            <w:r w:rsidR="005105FA" w:rsidRPr="00597E03">
              <w:rPr>
                <w:rFonts w:ascii="Times New Roman" w:hAnsi="Times New Roman" w:cs="Times New Roman"/>
                <w:b/>
                <w:bCs/>
                <w:color w:val="000000"/>
                <w:sz w:val="20"/>
                <w:szCs w:val="20"/>
                <w:lang w:eastAsia="pl-PL"/>
              </w:rPr>
              <w:t>5</w:t>
            </w:r>
          </w:p>
        </w:tc>
      </w:tr>
      <w:tr w:rsidR="003C6806" w14:paraId="64341E14"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2DB9E1F"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Bydgoszcz</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E4DC03C" w14:textId="77777777" w:rsidR="003C6806" w:rsidRPr="00597E03" w:rsidRDefault="006F4B48" w:rsidP="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384</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7D4A7BE" w14:textId="77777777" w:rsidR="003C6806" w:rsidRPr="00597E03" w:rsidRDefault="005105FA" w:rsidP="003C6806">
            <w:pPr>
              <w:spacing w:after="0" w:line="240" w:lineRule="auto"/>
              <w:jc w:val="center"/>
              <w:rPr>
                <w:rFonts w:ascii="Times New Roman" w:hAnsi="Times New Roman" w:cs="Times New Roman"/>
                <w:b/>
                <w:bCs/>
                <w:color w:val="FF0000"/>
                <w:sz w:val="20"/>
                <w:szCs w:val="20"/>
                <w:lang w:eastAsia="pl-PL"/>
              </w:rPr>
            </w:pPr>
            <w:r w:rsidRPr="00597E03">
              <w:rPr>
                <w:rFonts w:ascii="Times New Roman" w:hAnsi="Times New Roman" w:cs="Times New Roman"/>
                <w:b/>
                <w:bCs/>
                <w:sz w:val="20"/>
                <w:szCs w:val="20"/>
                <w:lang w:eastAsia="pl-PL"/>
              </w:rPr>
              <w:t>250</w:t>
            </w:r>
          </w:p>
        </w:tc>
      </w:tr>
      <w:tr w:rsidR="003C6806" w14:paraId="5E343BCA"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E72E159"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Chorzów</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83BE561"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10</w:t>
            </w:r>
            <w:r w:rsidR="006F4B48">
              <w:rPr>
                <w:rFonts w:ascii="Times New Roman" w:hAnsi="Times New Roman" w:cs="Times New Roman"/>
                <w:b/>
                <w:sz w:val="20"/>
                <w:szCs w:val="20"/>
              </w:rPr>
              <w:t>56</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CDB901C"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340</w:t>
            </w:r>
          </w:p>
        </w:tc>
      </w:tr>
      <w:tr w:rsidR="003C6806" w14:paraId="41CEE1A1"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E6A860"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Gdańsk</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FD6253E"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5</w:t>
            </w:r>
            <w:r w:rsidR="006F4B48">
              <w:rPr>
                <w:rFonts w:ascii="Times New Roman" w:hAnsi="Times New Roman" w:cs="Times New Roman"/>
                <w:b/>
                <w:sz w:val="20"/>
                <w:szCs w:val="20"/>
              </w:rPr>
              <w:t>55</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55FA879"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48</w:t>
            </w:r>
          </w:p>
        </w:tc>
      </w:tr>
      <w:tr w:rsidR="003C6806" w14:paraId="55DDDBFB"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B2B5C1"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Kraków</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AF385E7"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8</w:t>
            </w:r>
            <w:r w:rsidR="006F4B48">
              <w:rPr>
                <w:rFonts w:ascii="Times New Roman" w:hAnsi="Times New Roman" w:cs="Times New Roman"/>
                <w:b/>
                <w:sz w:val="20"/>
                <w:szCs w:val="20"/>
              </w:rPr>
              <w:t>82</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B64D220"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380</w:t>
            </w:r>
          </w:p>
        </w:tc>
      </w:tr>
      <w:tr w:rsidR="003C6806" w14:paraId="1CE2F3EA"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4D1B87"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Lublin</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825E0BD"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10</w:t>
            </w:r>
            <w:r w:rsidR="006F4B48">
              <w:rPr>
                <w:rFonts w:ascii="Times New Roman" w:hAnsi="Times New Roman" w:cs="Times New Roman"/>
                <w:b/>
                <w:sz w:val="20"/>
                <w:szCs w:val="20"/>
              </w:rPr>
              <w:t>1</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02B6C36"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23</w:t>
            </w:r>
          </w:p>
        </w:tc>
      </w:tr>
      <w:tr w:rsidR="003C6806" w14:paraId="507FCDD6"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B41680"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Łódź</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CD00119"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4</w:t>
            </w:r>
            <w:r w:rsidR="006F4B48">
              <w:rPr>
                <w:rFonts w:ascii="Times New Roman" w:hAnsi="Times New Roman" w:cs="Times New Roman"/>
                <w:b/>
                <w:sz w:val="20"/>
                <w:szCs w:val="20"/>
              </w:rPr>
              <w:t>51</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C6D254"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430</w:t>
            </w:r>
          </w:p>
        </w:tc>
      </w:tr>
      <w:tr w:rsidR="003C6806" w14:paraId="7C1D1C21"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08652E"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Opole</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71E78C5"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5</w:t>
            </w:r>
            <w:r w:rsidR="006F4B48">
              <w:rPr>
                <w:rFonts w:ascii="Times New Roman" w:hAnsi="Times New Roman" w:cs="Times New Roman"/>
                <w:b/>
                <w:sz w:val="20"/>
                <w:szCs w:val="20"/>
              </w:rPr>
              <w:t>6</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70BD5FD"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1</w:t>
            </w:r>
          </w:p>
        </w:tc>
      </w:tr>
      <w:tr w:rsidR="003C6806" w14:paraId="19EE3A0E"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CD1A4C"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Ostróda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E769645"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4</w:t>
            </w:r>
            <w:r w:rsidR="006F4B48">
              <w:rPr>
                <w:rFonts w:ascii="Times New Roman" w:hAnsi="Times New Roman" w:cs="Times New Roman"/>
                <w:b/>
                <w:sz w:val="20"/>
                <w:szCs w:val="20"/>
              </w:rPr>
              <w:t>5</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66FCBE7"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1</w:t>
            </w:r>
          </w:p>
        </w:tc>
      </w:tr>
      <w:tr w:rsidR="003C6806" w14:paraId="30BC1551"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335FC75"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Poznań dzieci</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922F863" w14:textId="77777777" w:rsidR="003C6806" w:rsidRPr="00597E03" w:rsidRDefault="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6</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D9FA650" w14:textId="77777777" w:rsidR="003C6806" w:rsidRPr="00597E03" w:rsidRDefault="003C6806"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0</w:t>
            </w:r>
          </w:p>
        </w:tc>
      </w:tr>
      <w:tr w:rsidR="003C6806" w14:paraId="72786389"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8A9E7E"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Poznań</w:t>
            </w:r>
            <w:r w:rsidR="006F4B48">
              <w:rPr>
                <w:rFonts w:ascii="Times New Roman" w:hAnsi="Times New Roman"/>
                <w:b/>
                <w:bCs/>
                <w:color w:val="000000"/>
                <w:sz w:val="20"/>
                <w:szCs w:val="20"/>
                <w:lang w:eastAsia="pl-PL"/>
              </w:rPr>
              <w:t xml:space="preserve"> dorośli</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EF07FC" w14:textId="77777777" w:rsidR="003C6806" w:rsidRPr="00597E03" w:rsidRDefault="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353</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71241EF"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2</w:t>
            </w:r>
            <w:r w:rsidR="003C6806" w:rsidRPr="00597E03">
              <w:rPr>
                <w:rFonts w:ascii="Times New Roman" w:hAnsi="Times New Roman" w:cs="Times New Roman"/>
                <w:b/>
                <w:bCs/>
                <w:color w:val="000000"/>
                <w:sz w:val="20"/>
                <w:szCs w:val="20"/>
                <w:lang w:eastAsia="pl-PL"/>
              </w:rPr>
              <w:t>00</w:t>
            </w:r>
          </w:p>
        </w:tc>
      </w:tr>
      <w:tr w:rsidR="003C6806" w14:paraId="31E1FF89"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F8F6653"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Szczecin</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B5532D5"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4</w:t>
            </w:r>
            <w:r w:rsidR="006F4B48">
              <w:rPr>
                <w:rFonts w:ascii="Times New Roman" w:hAnsi="Times New Roman" w:cs="Times New Roman"/>
                <w:b/>
                <w:sz w:val="20"/>
                <w:szCs w:val="20"/>
              </w:rPr>
              <w:t>64</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E8BBD17"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3</w:t>
            </w:r>
            <w:r w:rsidR="003C6806" w:rsidRPr="00597E03">
              <w:rPr>
                <w:rFonts w:ascii="Times New Roman" w:hAnsi="Times New Roman" w:cs="Times New Roman"/>
                <w:b/>
                <w:bCs/>
                <w:color w:val="000000"/>
                <w:sz w:val="20"/>
                <w:szCs w:val="20"/>
                <w:lang w:eastAsia="pl-PL"/>
              </w:rPr>
              <w:t>5</w:t>
            </w:r>
          </w:p>
        </w:tc>
      </w:tr>
      <w:tr w:rsidR="003C6806" w14:paraId="4568B371"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14FEFD"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Warszawa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E87100B" w14:textId="77777777" w:rsidR="003C6806" w:rsidRPr="00597E03" w:rsidRDefault="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3027</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E7F5190"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160</w:t>
            </w:r>
          </w:p>
        </w:tc>
      </w:tr>
      <w:tr w:rsidR="003C6806" w14:paraId="627E08F8"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B8BD62"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Wrocław dzieci</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6462F72" w14:textId="77777777" w:rsidR="003C6806" w:rsidRPr="00597E03" w:rsidRDefault="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30</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D96EFE5" w14:textId="77777777" w:rsidR="003C6806" w:rsidRPr="00597E03" w:rsidRDefault="003C6806"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0</w:t>
            </w:r>
          </w:p>
        </w:tc>
      </w:tr>
      <w:tr w:rsidR="003C6806" w14:paraId="0720BF1B"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82AF7B3"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Wrocław</w:t>
            </w:r>
            <w:r w:rsidR="006F4B48">
              <w:rPr>
                <w:rFonts w:ascii="Times New Roman" w:hAnsi="Times New Roman"/>
                <w:b/>
                <w:bCs/>
                <w:color w:val="000000"/>
                <w:sz w:val="20"/>
                <w:szCs w:val="20"/>
                <w:lang w:eastAsia="pl-PL"/>
              </w:rPr>
              <w:t xml:space="preserve"> Koszarowa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36D4D31"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36</w:t>
            </w:r>
            <w:r w:rsidR="006F4B48">
              <w:rPr>
                <w:rFonts w:ascii="Times New Roman" w:hAnsi="Times New Roman" w:cs="Times New Roman"/>
                <w:b/>
                <w:sz w:val="20"/>
                <w:szCs w:val="20"/>
              </w:rPr>
              <w:t>3</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3372F5C"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80</w:t>
            </w:r>
          </w:p>
        </w:tc>
      </w:tr>
      <w:tr w:rsidR="003C6806" w14:paraId="5B6155F0"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502AC1"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W</w:t>
            </w:r>
            <w:r w:rsidR="006F4B48">
              <w:rPr>
                <w:rFonts w:ascii="Times New Roman" w:hAnsi="Times New Roman"/>
                <w:b/>
                <w:bCs/>
                <w:color w:val="000000"/>
                <w:sz w:val="20"/>
                <w:szCs w:val="20"/>
                <w:lang w:eastAsia="pl-PL"/>
              </w:rPr>
              <w:t xml:space="preserve">rocławskie </w:t>
            </w:r>
            <w:r w:rsidRPr="00597E03">
              <w:rPr>
                <w:rFonts w:ascii="Times New Roman" w:hAnsi="Times New Roman"/>
                <w:b/>
                <w:bCs/>
                <w:color w:val="000000"/>
                <w:sz w:val="20"/>
                <w:szCs w:val="20"/>
                <w:lang w:eastAsia="pl-PL"/>
              </w:rPr>
              <w:t>C</w:t>
            </w:r>
            <w:r w:rsidR="006F4B48">
              <w:rPr>
                <w:rFonts w:ascii="Times New Roman" w:hAnsi="Times New Roman"/>
                <w:b/>
                <w:bCs/>
                <w:color w:val="000000"/>
                <w:sz w:val="20"/>
                <w:szCs w:val="20"/>
                <w:lang w:eastAsia="pl-PL"/>
              </w:rPr>
              <w:t xml:space="preserve">entrum </w:t>
            </w:r>
            <w:r w:rsidRPr="00597E03">
              <w:rPr>
                <w:rFonts w:ascii="Times New Roman" w:hAnsi="Times New Roman"/>
                <w:b/>
                <w:bCs/>
                <w:color w:val="000000"/>
                <w:sz w:val="20"/>
                <w:szCs w:val="20"/>
                <w:lang w:eastAsia="pl-PL"/>
              </w:rPr>
              <w:t>Z</w:t>
            </w:r>
            <w:r w:rsidR="006F4B48">
              <w:rPr>
                <w:rFonts w:ascii="Times New Roman" w:hAnsi="Times New Roman"/>
                <w:b/>
                <w:bCs/>
                <w:color w:val="000000"/>
                <w:sz w:val="20"/>
                <w:szCs w:val="20"/>
                <w:lang w:eastAsia="pl-PL"/>
              </w:rPr>
              <w:t>drowia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484ED94" w14:textId="77777777" w:rsidR="003C6806" w:rsidRPr="00597E03" w:rsidRDefault="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950</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A9B1AD5"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4</w:t>
            </w:r>
            <w:r w:rsidR="003C6806" w:rsidRPr="00597E03">
              <w:rPr>
                <w:rFonts w:ascii="Times New Roman" w:hAnsi="Times New Roman" w:cs="Times New Roman"/>
                <w:b/>
                <w:bCs/>
                <w:color w:val="000000"/>
                <w:sz w:val="20"/>
                <w:szCs w:val="20"/>
                <w:lang w:eastAsia="pl-PL"/>
              </w:rPr>
              <w:t>0</w:t>
            </w:r>
          </w:p>
        </w:tc>
      </w:tr>
      <w:tr w:rsidR="003C6806" w14:paraId="3882D8B5"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2ABBFE"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Zielona Góra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27AD704"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1</w:t>
            </w:r>
            <w:r w:rsidR="006F4B48">
              <w:rPr>
                <w:rFonts w:ascii="Times New Roman" w:hAnsi="Times New Roman" w:cs="Times New Roman"/>
                <w:b/>
                <w:sz w:val="20"/>
                <w:szCs w:val="20"/>
              </w:rPr>
              <w:t>72</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D9782D3"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3</w:t>
            </w:r>
          </w:p>
        </w:tc>
      </w:tr>
      <w:tr w:rsidR="003C6806" w14:paraId="6F5217F4" w14:textId="77777777" w:rsidTr="003C6806">
        <w:trPr>
          <w:trHeight w:val="284"/>
        </w:trPr>
        <w:tc>
          <w:tcPr>
            <w:tcW w:w="1754" w:type="pct"/>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0EC05B91" w14:textId="77777777" w:rsidR="003C6806" w:rsidRPr="00597E03" w:rsidRDefault="003C6806" w:rsidP="003C6806">
            <w:pPr>
              <w:spacing w:after="0" w:line="240" w:lineRule="auto"/>
              <w:jc w:val="center"/>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Razem:</w:t>
            </w:r>
          </w:p>
        </w:tc>
        <w:tc>
          <w:tcPr>
            <w:tcW w:w="1535" w:type="pct"/>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04858BEB"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94</w:t>
            </w:r>
            <w:r w:rsidR="006F4B48">
              <w:rPr>
                <w:rFonts w:ascii="Times New Roman" w:hAnsi="Times New Roman" w:cs="Times New Roman"/>
                <w:b/>
                <w:sz w:val="20"/>
                <w:szCs w:val="20"/>
              </w:rPr>
              <w:t>89*</w:t>
            </w:r>
          </w:p>
        </w:tc>
        <w:tc>
          <w:tcPr>
            <w:tcW w:w="171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55595E"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2041</w:t>
            </w:r>
          </w:p>
        </w:tc>
      </w:tr>
    </w:tbl>
    <w:p w14:paraId="3B6DDD4F" w14:textId="77777777" w:rsidR="00E44CFE" w:rsidRPr="006F4B48" w:rsidRDefault="00E44CFE" w:rsidP="00CC15BF">
      <w:pPr>
        <w:spacing w:after="160" w:line="252" w:lineRule="auto"/>
        <w:rPr>
          <w:rFonts w:ascii="Times New Roman" w:hAnsi="Times New Roman"/>
        </w:rPr>
      </w:pPr>
      <w:r>
        <w:rPr>
          <w:rFonts w:ascii="Times New Roman" w:hAnsi="Times New Roman"/>
          <w:sz w:val="20"/>
          <w:szCs w:val="20"/>
          <w:lang w:eastAsia="pl-PL"/>
        </w:rPr>
        <w:t>(</w:t>
      </w:r>
      <w:r w:rsidR="006F4B48">
        <w:rPr>
          <w:rFonts w:ascii="Times New Roman" w:hAnsi="Times New Roman"/>
          <w:sz w:val="20"/>
          <w:szCs w:val="20"/>
          <w:lang w:eastAsia="pl-PL"/>
        </w:rPr>
        <w:t xml:space="preserve">* wg komputerowej bazy danych;  </w:t>
      </w:r>
      <w:r>
        <w:rPr>
          <w:rFonts w:ascii="Times New Roman" w:hAnsi="Times New Roman"/>
          <w:sz w:val="20"/>
          <w:szCs w:val="20"/>
          <w:lang w:eastAsia="pl-PL"/>
        </w:rPr>
        <w:t xml:space="preserve">źródło: opracowanie własne Krajowe Centrum ds. </w:t>
      </w:r>
      <w:r w:rsidRPr="006F4B48">
        <w:rPr>
          <w:rFonts w:ascii="Times New Roman" w:hAnsi="Times New Roman"/>
          <w:sz w:val="20"/>
          <w:szCs w:val="20"/>
          <w:lang w:eastAsia="pl-PL"/>
        </w:rPr>
        <w:t>AIDS)</w:t>
      </w:r>
    </w:p>
    <w:p w14:paraId="00CFE84F" w14:textId="77777777" w:rsidR="003C6806" w:rsidRPr="00E44CFE" w:rsidRDefault="008634C3" w:rsidP="003C6806">
      <w:pPr>
        <w:spacing w:after="0" w:line="240" w:lineRule="auto"/>
        <w:jc w:val="both"/>
        <w:rPr>
          <w:rFonts w:ascii="Times New Roman" w:hAnsi="Times New Roman"/>
          <w:sz w:val="20"/>
          <w:szCs w:val="20"/>
          <w:lang w:val="en-US" w:eastAsia="pl-PL"/>
        </w:rPr>
      </w:pPr>
      <w:r>
        <w:rPr>
          <w:rFonts w:ascii="Times New Roman" w:hAnsi="Times New Roman"/>
          <w:sz w:val="20"/>
          <w:szCs w:val="20"/>
          <w:lang w:val="en-US" w:eastAsia="pl-PL"/>
        </w:rPr>
        <w:t>Piśmien</w:t>
      </w:r>
      <w:r w:rsidR="003C6806" w:rsidRPr="00E44CFE">
        <w:rPr>
          <w:rFonts w:ascii="Times New Roman" w:hAnsi="Times New Roman"/>
          <w:sz w:val="20"/>
          <w:szCs w:val="20"/>
          <w:lang w:val="en-US" w:eastAsia="pl-PL"/>
        </w:rPr>
        <w:t>nictwo:</w:t>
      </w:r>
    </w:p>
    <w:p w14:paraId="430FD28D" w14:textId="77777777" w:rsidR="003C6806" w:rsidRPr="00E44CFE" w:rsidRDefault="003C6806" w:rsidP="003C6806">
      <w:pPr>
        <w:spacing w:after="0" w:line="240" w:lineRule="auto"/>
        <w:jc w:val="both"/>
        <w:rPr>
          <w:rFonts w:ascii="Times New Roman" w:hAnsi="Times New Roman"/>
          <w:sz w:val="20"/>
          <w:szCs w:val="20"/>
          <w:lang w:val="en-US" w:eastAsia="pl-PL"/>
        </w:rPr>
      </w:pPr>
    </w:p>
    <w:p w14:paraId="510D3960" w14:textId="77777777" w:rsidR="003C6806" w:rsidRPr="0074759E" w:rsidRDefault="003C6806" w:rsidP="0074759E">
      <w:pPr>
        <w:pStyle w:val="Akapitzlist"/>
        <w:numPr>
          <w:ilvl w:val="0"/>
          <w:numId w:val="58"/>
        </w:numPr>
        <w:tabs>
          <w:tab w:val="left" w:pos="709"/>
        </w:tabs>
        <w:spacing w:after="0" w:line="240" w:lineRule="auto"/>
        <w:ind w:left="426" w:firstLine="0"/>
        <w:jc w:val="both"/>
        <w:rPr>
          <w:rFonts w:ascii="Times New Roman" w:hAnsi="Times New Roman" w:cs="Times New Roman"/>
          <w:sz w:val="20"/>
          <w:szCs w:val="20"/>
          <w:lang w:val="en-GB" w:eastAsia="pl-PL"/>
        </w:rPr>
      </w:pPr>
      <w:r w:rsidRPr="0074759E">
        <w:rPr>
          <w:rFonts w:ascii="Times New Roman" w:hAnsi="Times New Roman" w:cs="Times New Roman"/>
          <w:sz w:val="20"/>
          <w:szCs w:val="20"/>
          <w:lang w:val="en-GB"/>
        </w:rPr>
        <w:t xml:space="preserve">European Centre for Disease Prevention and Control/WHO Regional Office for Europe. </w:t>
      </w:r>
      <w:r w:rsidRPr="0074759E">
        <w:rPr>
          <w:rFonts w:ascii="Times New Roman" w:hAnsi="Times New Roman" w:cs="Times New Roman"/>
          <w:i/>
          <w:iCs/>
          <w:sz w:val="20"/>
          <w:szCs w:val="20"/>
          <w:lang w:val="en-GB"/>
        </w:rPr>
        <w:t>HIV/AIDS surveillance in Europe 2011</w:t>
      </w:r>
      <w:r w:rsidRPr="0074759E">
        <w:rPr>
          <w:rFonts w:ascii="Times New Roman" w:hAnsi="Times New Roman" w:cs="Times New Roman"/>
          <w:sz w:val="20"/>
          <w:szCs w:val="20"/>
          <w:lang w:val="en-GB"/>
        </w:rPr>
        <w:t xml:space="preserve">. Stockholm, European Centre for Disease Prevention and Control, 2012 Joint United Nations Programme on HIV/AIDS (UNAIDS). </w:t>
      </w:r>
    </w:p>
    <w:p w14:paraId="035EE821" w14:textId="77777777" w:rsidR="003C6806" w:rsidRPr="0074759E" w:rsidRDefault="003C6806" w:rsidP="0074759E">
      <w:pPr>
        <w:pStyle w:val="Akapitzlist"/>
        <w:numPr>
          <w:ilvl w:val="0"/>
          <w:numId w:val="58"/>
        </w:numPr>
        <w:tabs>
          <w:tab w:val="left" w:pos="709"/>
        </w:tabs>
        <w:spacing w:after="0" w:line="240" w:lineRule="auto"/>
        <w:ind w:left="426" w:firstLine="0"/>
        <w:jc w:val="both"/>
        <w:rPr>
          <w:rFonts w:ascii="Times New Roman" w:hAnsi="Times New Roman" w:cs="Times New Roman"/>
          <w:sz w:val="20"/>
          <w:szCs w:val="20"/>
          <w:lang w:val="en-GB"/>
        </w:rPr>
      </w:pPr>
      <w:r w:rsidRPr="0074759E">
        <w:rPr>
          <w:rFonts w:ascii="Times New Roman" w:hAnsi="Times New Roman" w:cs="Times New Roman"/>
          <w:i/>
          <w:iCs/>
          <w:sz w:val="20"/>
          <w:szCs w:val="20"/>
          <w:lang w:val="en-GB"/>
        </w:rPr>
        <w:t xml:space="preserve">UNAIDS report on the global AIDS epidemic. </w:t>
      </w:r>
      <w:r w:rsidRPr="0074759E">
        <w:rPr>
          <w:rFonts w:ascii="Times New Roman" w:hAnsi="Times New Roman" w:cs="Times New Roman"/>
          <w:sz w:val="20"/>
          <w:szCs w:val="20"/>
          <w:lang w:val="en-GB"/>
        </w:rPr>
        <w:t xml:space="preserve">Geneva, Joint United Nations Programme on HIV/AIDS, 2012 WHO, UNAIDS, UNICEF. </w:t>
      </w:r>
      <w:r w:rsidRPr="0074759E">
        <w:rPr>
          <w:rFonts w:ascii="Times New Roman" w:hAnsi="Times New Roman" w:cs="Times New Roman"/>
          <w:i/>
          <w:iCs/>
          <w:sz w:val="20"/>
          <w:szCs w:val="20"/>
          <w:lang w:val="en-GB"/>
        </w:rPr>
        <w:t>Global HIV/AIDS response – Epidemic update and health sector progress towards universal access: progress report 2011</w:t>
      </w:r>
      <w:r w:rsidRPr="0074759E">
        <w:rPr>
          <w:rFonts w:ascii="Times New Roman" w:hAnsi="Times New Roman" w:cs="Times New Roman"/>
          <w:sz w:val="20"/>
          <w:szCs w:val="20"/>
          <w:lang w:val="en-GB"/>
        </w:rPr>
        <w:t xml:space="preserve">. Geneva, World Health Organization, 2011WHO, UNAIDS, UNICEF. </w:t>
      </w:r>
    </w:p>
    <w:p w14:paraId="5B287E8D" w14:textId="51A858B7" w:rsidR="0074759E" w:rsidRPr="003F0E04" w:rsidRDefault="003C6806" w:rsidP="0074759E">
      <w:pPr>
        <w:pStyle w:val="Nagwek2"/>
        <w:numPr>
          <w:ilvl w:val="0"/>
          <w:numId w:val="58"/>
        </w:numPr>
        <w:rPr>
          <w:lang w:val="en-US"/>
        </w:rPr>
      </w:pPr>
      <w:bookmarkStart w:id="7" w:name="_Toc469647881"/>
      <w:r w:rsidRPr="001A2920">
        <w:rPr>
          <w:i/>
          <w:lang w:val="en-GB"/>
        </w:rPr>
        <w:t>Monitoring and reporting on the health sector response to HIV/AIDS</w:t>
      </w:r>
      <w:r w:rsidRPr="0074759E">
        <w:rPr>
          <w:lang w:val="en-GB"/>
        </w:rPr>
        <w:t xml:space="preserve">; Poland country report 2012. </w:t>
      </w:r>
      <w:r w:rsidRPr="0074759E">
        <w:rPr>
          <w:lang w:val="en-US"/>
        </w:rPr>
        <w:t>Geneva, World Health Organization, 2012.</w:t>
      </w:r>
      <w:bookmarkEnd w:id="7"/>
    </w:p>
    <w:p w14:paraId="3B8BD24C" w14:textId="77777777" w:rsidR="00111E49" w:rsidRPr="004C1177" w:rsidRDefault="00EE5843" w:rsidP="00A0640A">
      <w:pPr>
        <w:pStyle w:val="Nagwek2"/>
      </w:pPr>
      <w:bookmarkStart w:id="8" w:name="_Toc454360661"/>
      <w:bookmarkStart w:id="9" w:name="_Toc469647882"/>
      <w:r w:rsidRPr="008E1160">
        <w:t>Spodziewane efekty i korzyści wynikające z potencjalnego wdrożenia Programu, w tym określenie głównych mierzalnych/niemierzalnych korzyści i kosztów.</w:t>
      </w:r>
      <w:bookmarkEnd w:id="8"/>
      <w:bookmarkEnd w:id="9"/>
    </w:p>
    <w:p w14:paraId="7E0F76BC" w14:textId="77777777" w:rsidR="00EE5843"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Najważniejsze korzyści płynące z zapewnienia dostępu do leczenia ARV to: wydłużenie </w:t>
      </w:r>
      <w:r w:rsidR="00823530">
        <w:rPr>
          <w:rFonts w:ascii="Times New Roman" w:hAnsi="Times New Roman" w:cs="Times New Roman"/>
          <w:sz w:val="24"/>
          <w:szCs w:val="24"/>
        </w:rPr>
        <w:br/>
      </w:r>
      <w:r w:rsidRPr="00A749CE">
        <w:rPr>
          <w:rFonts w:ascii="Times New Roman" w:hAnsi="Times New Roman" w:cs="Times New Roman"/>
          <w:sz w:val="24"/>
          <w:szCs w:val="24"/>
        </w:rPr>
        <w:t>się okresu przeżycia</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pacjentów zakażonych HIV i chorych na AIDS, pozwalające na powrót </w:t>
      </w:r>
      <w:r>
        <w:rPr>
          <w:rFonts w:ascii="Times New Roman" w:hAnsi="Times New Roman" w:cs="Times New Roman"/>
          <w:sz w:val="24"/>
          <w:szCs w:val="24"/>
        </w:rPr>
        <w:br/>
      </w:r>
      <w:r w:rsidRPr="00A749CE">
        <w:rPr>
          <w:rFonts w:ascii="Times New Roman" w:hAnsi="Times New Roman" w:cs="Times New Roman"/>
          <w:sz w:val="24"/>
          <w:szCs w:val="24"/>
        </w:rPr>
        <w:t>do funkcji społecznych</w:t>
      </w:r>
      <w:r>
        <w:rPr>
          <w:rFonts w:ascii="Times New Roman" w:hAnsi="Times New Roman" w:cs="Times New Roman"/>
          <w:sz w:val="24"/>
          <w:szCs w:val="24"/>
        </w:rPr>
        <w:t xml:space="preserve"> </w:t>
      </w:r>
      <w:r w:rsidRPr="00A749CE">
        <w:rPr>
          <w:rFonts w:ascii="Times New Roman" w:hAnsi="Times New Roman" w:cs="Times New Roman"/>
          <w:sz w:val="24"/>
          <w:szCs w:val="24"/>
        </w:rPr>
        <w:t>i rodzinnych, zmniejszenie zakaźności tych osób dla populacji osób zdrowych</w:t>
      </w:r>
      <w:r>
        <w:rPr>
          <w:rFonts w:ascii="Times New Roman" w:hAnsi="Times New Roman" w:cs="Times New Roman"/>
          <w:sz w:val="24"/>
          <w:szCs w:val="24"/>
        </w:rPr>
        <w:t xml:space="preserve"> </w:t>
      </w:r>
      <w:r w:rsidRPr="00F61731">
        <w:rPr>
          <w:rFonts w:ascii="Times New Roman" w:hAnsi="Times New Roman" w:cs="Times New Roman"/>
          <w:i/>
          <w:sz w:val="24"/>
          <w:szCs w:val="24"/>
        </w:rPr>
        <w:t>(co stanowi ważny aspekt epidemiologiczny pozwalający na ograniczenie liczby nowych zakażeń),</w:t>
      </w:r>
      <w:r w:rsidRPr="00A749CE">
        <w:rPr>
          <w:rFonts w:ascii="Times New Roman" w:hAnsi="Times New Roman" w:cs="Times New Roman"/>
          <w:sz w:val="24"/>
          <w:szCs w:val="24"/>
        </w:rPr>
        <w:t xml:space="preserve"> spadek liczby</w:t>
      </w:r>
      <w:r>
        <w:rPr>
          <w:rFonts w:ascii="Times New Roman" w:hAnsi="Times New Roman" w:cs="Times New Roman"/>
          <w:sz w:val="24"/>
          <w:szCs w:val="24"/>
        </w:rPr>
        <w:t xml:space="preserve"> </w:t>
      </w:r>
      <w:r w:rsidRPr="00A749CE">
        <w:rPr>
          <w:rFonts w:ascii="Times New Roman" w:hAnsi="Times New Roman" w:cs="Times New Roman"/>
          <w:sz w:val="24"/>
          <w:szCs w:val="24"/>
        </w:rPr>
        <w:t>zachorowań na AIDS</w:t>
      </w:r>
      <w:r w:rsidR="00281547">
        <w:rPr>
          <w:rFonts w:ascii="Times New Roman" w:hAnsi="Times New Roman" w:cs="Times New Roman"/>
          <w:sz w:val="24"/>
          <w:szCs w:val="24"/>
        </w:rPr>
        <w:t xml:space="preserve"> </w:t>
      </w:r>
      <w:r w:rsidRPr="00A749CE">
        <w:rPr>
          <w:rFonts w:ascii="Times New Roman" w:hAnsi="Times New Roman" w:cs="Times New Roman"/>
          <w:sz w:val="24"/>
          <w:szCs w:val="24"/>
        </w:rPr>
        <w:t xml:space="preserve">oraz śmiertelności </w:t>
      </w:r>
      <w:r w:rsidRPr="00A749CE">
        <w:rPr>
          <w:rFonts w:ascii="Times New Roman" w:hAnsi="Times New Roman" w:cs="Times New Roman"/>
          <w:sz w:val="24"/>
          <w:szCs w:val="24"/>
        </w:rPr>
        <w:lastRenderedPageBreak/>
        <w:t>z powodu AIDS,</w:t>
      </w:r>
      <w:r>
        <w:rPr>
          <w:rFonts w:ascii="Times New Roman" w:hAnsi="Times New Roman" w:cs="Times New Roman"/>
          <w:sz w:val="24"/>
          <w:szCs w:val="24"/>
        </w:rPr>
        <w:t xml:space="preserve"> </w:t>
      </w:r>
      <w:r>
        <w:rPr>
          <w:rFonts w:ascii="Times New Roman" w:hAnsi="Times New Roman" w:cs="Times New Roman"/>
          <w:sz w:val="24"/>
          <w:szCs w:val="24"/>
        </w:rPr>
        <w:br/>
      </w:r>
      <w:r w:rsidRPr="00A749CE">
        <w:rPr>
          <w:rFonts w:ascii="Times New Roman" w:hAnsi="Times New Roman" w:cs="Times New Roman"/>
          <w:sz w:val="24"/>
          <w:szCs w:val="24"/>
        </w:rPr>
        <w:t>a także zmniejszenie zapadalności na gruźlicę, która u osób zakażonych HIV i chorych</w:t>
      </w:r>
      <w:r>
        <w:rPr>
          <w:rFonts w:ascii="Times New Roman" w:hAnsi="Times New Roman" w:cs="Times New Roman"/>
          <w:sz w:val="24"/>
          <w:szCs w:val="24"/>
        </w:rPr>
        <w:t xml:space="preserve"> </w:t>
      </w:r>
      <w:r w:rsidRPr="00A749CE">
        <w:rPr>
          <w:rFonts w:ascii="Times New Roman" w:hAnsi="Times New Roman" w:cs="Times New Roman"/>
          <w:sz w:val="24"/>
          <w:szCs w:val="24"/>
        </w:rPr>
        <w:t>na AIDS</w:t>
      </w:r>
      <w:r>
        <w:rPr>
          <w:rFonts w:ascii="Times New Roman" w:hAnsi="Times New Roman" w:cs="Times New Roman"/>
          <w:sz w:val="24"/>
          <w:szCs w:val="24"/>
        </w:rPr>
        <w:t xml:space="preserve"> </w:t>
      </w:r>
      <w:r w:rsidRPr="00A749CE">
        <w:rPr>
          <w:rFonts w:ascii="Times New Roman" w:hAnsi="Times New Roman" w:cs="Times New Roman"/>
          <w:sz w:val="24"/>
          <w:szCs w:val="24"/>
        </w:rPr>
        <w:t>występuje jako zakażenie oportunistyczne oraz</w:t>
      </w:r>
      <w:r>
        <w:rPr>
          <w:rFonts w:ascii="Times New Roman" w:hAnsi="Times New Roman" w:cs="Times New Roman"/>
          <w:sz w:val="24"/>
          <w:szCs w:val="24"/>
        </w:rPr>
        <w:t xml:space="preserve"> na</w:t>
      </w:r>
      <w:r w:rsidRPr="00A749CE">
        <w:rPr>
          <w:rFonts w:ascii="Times New Roman" w:hAnsi="Times New Roman" w:cs="Times New Roman"/>
          <w:sz w:val="24"/>
          <w:szCs w:val="24"/>
        </w:rPr>
        <w:t xml:space="preserve"> inne choroby wskaźnikowe AIDS</w:t>
      </w:r>
      <w:r>
        <w:rPr>
          <w:rFonts w:ascii="Times New Roman" w:hAnsi="Times New Roman" w:cs="Times New Roman"/>
          <w:sz w:val="24"/>
          <w:szCs w:val="24"/>
        </w:rPr>
        <w:t>.</w:t>
      </w:r>
    </w:p>
    <w:p w14:paraId="324B154A" w14:textId="77777777" w:rsidR="001D6236" w:rsidRDefault="007663DB" w:rsidP="001D6236">
      <w:pPr>
        <w:spacing w:after="0" w:line="360" w:lineRule="auto"/>
        <w:contextualSpacing/>
        <w:jc w:val="both"/>
        <w:rPr>
          <w:rFonts w:ascii="Times New Roman" w:hAnsi="Times New Roman" w:cs="Times New Roman"/>
          <w:color w:val="000000"/>
          <w:sz w:val="24"/>
          <w:szCs w:val="24"/>
        </w:rPr>
      </w:pPr>
      <w:r w:rsidRPr="006637F4">
        <w:rPr>
          <w:rFonts w:ascii="Times New Roman" w:hAnsi="Times New Roman" w:cs="Times New Roman"/>
          <w:color w:val="000000"/>
          <w:sz w:val="24"/>
          <w:szCs w:val="24"/>
        </w:rPr>
        <w:t>Skutecznie leczony pacjent nie generuje dodatkowych kosztów medycznych</w:t>
      </w:r>
      <w:r w:rsidR="00DB2120">
        <w:rPr>
          <w:rFonts w:ascii="Times New Roman" w:hAnsi="Times New Roman" w:cs="Times New Roman"/>
          <w:color w:val="000000"/>
          <w:sz w:val="24"/>
          <w:szCs w:val="24"/>
        </w:rPr>
        <w:t>,</w:t>
      </w:r>
      <w:r w:rsidRPr="006637F4">
        <w:rPr>
          <w:rFonts w:ascii="Times New Roman" w:hAnsi="Times New Roman" w:cs="Times New Roman"/>
          <w:color w:val="000000"/>
          <w:sz w:val="24"/>
          <w:szCs w:val="24"/>
        </w:rPr>
        <w:t xml:space="preserve"> czy też obciążeń wynikających z absencji chorobowej. </w:t>
      </w:r>
      <w:r w:rsidRPr="006637F4">
        <w:rPr>
          <w:rFonts w:ascii="Times New Roman" w:hAnsi="Times New Roman" w:cs="Times New Roman"/>
          <w:bCs/>
          <w:iCs/>
          <w:color w:val="000000"/>
          <w:sz w:val="24"/>
          <w:szCs w:val="24"/>
        </w:rPr>
        <w:t xml:space="preserve">Dzięki prowadzonej terapii antyretrowirusowej pacjenci rzadziej zapadają na zakażenia oportunistyczne, a co za tym idzie nie wymagają leczenia tych zakażeń. </w:t>
      </w:r>
      <w:r w:rsidRPr="006637F4">
        <w:rPr>
          <w:rFonts w:ascii="Times New Roman" w:hAnsi="Times New Roman" w:cs="Times New Roman"/>
          <w:color w:val="000000"/>
          <w:sz w:val="24"/>
          <w:szCs w:val="24"/>
        </w:rPr>
        <w:t>Leczenie antyretrowirusowe wpływa korzystnie na spadek śmiertelności</w:t>
      </w:r>
      <w:r w:rsidR="00E26313">
        <w:rPr>
          <w:rFonts w:ascii="Times New Roman" w:hAnsi="Times New Roman" w:cs="Times New Roman"/>
          <w:color w:val="000000"/>
          <w:sz w:val="24"/>
          <w:szCs w:val="24"/>
        </w:rPr>
        <w:t>,</w:t>
      </w:r>
      <w:r w:rsidRPr="006637F4">
        <w:rPr>
          <w:rFonts w:ascii="Times New Roman" w:hAnsi="Times New Roman" w:cs="Times New Roman"/>
          <w:color w:val="000000"/>
          <w:sz w:val="24"/>
          <w:szCs w:val="24"/>
        </w:rPr>
        <w:t xml:space="preserve"> w tym także na choroby nowotworowe. Leczenie antyretrowirusowe posiada istotny, potwierdzony naukowo efekt profilaktyczny, gdyż powodując obniżenie poziomu wiremii HIV RNA skutkuje zmniejszeniem</w:t>
      </w:r>
      <w:r>
        <w:rPr>
          <w:rFonts w:ascii="Times New Roman" w:hAnsi="Times New Roman" w:cs="Times New Roman"/>
          <w:color w:val="000000"/>
          <w:sz w:val="24"/>
          <w:szCs w:val="24"/>
        </w:rPr>
        <w:t xml:space="preserve"> </w:t>
      </w:r>
      <w:r w:rsidRPr="006637F4">
        <w:rPr>
          <w:rFonts w:ascii="Times New Roman" w:hAnsi="Times New Roman" w:cs="Times New Roman"/>
          <w:color w:val="000000"/>
          <w:sz w:val="24"/>
          <w:szCs w:val="24"/>
        </w:rPr>
        <w:t>zakaźn</w:t>
      </w:r>
      <w:r w:rsidR="004C1177">
        <w:rPr>
          <w:rFonts w:ascii="Times New Roman" w:hAnsi="Times New Roman" w:cs="Times New Roman"/>
          <w:color w:val="000000"/>
          <w:sz w:val="24"/>
          <w:szCs w:val="24"/>
        </w:rPr>
        <w:t>ości, co jest niezwykle istotne</w:t>
      </w:r>
      <w:r w:rsidRPr="006637F4">
        <w:rPr>
          <w:rFonts w:ascii="Times New Roman" w:hAnsi="Times New Roman" w:cs="Times New Roman"/>
          <w:color w:val="000000"/>
          <w:sz w:val="24"/>
          <w:szCs w:val="24"/>
        </w:rPr>
        <w:t xml:space="preserve"> </w:t>
      </w:r>
      <w:r w:rsidR="004C1177">
        <w:rPr>
          <w:rFonts w:ascii="Times New Roman" w:hAnsi="Times New Roman" w:cs="Times New Roman"/>
          <w:color w:val="000000"/>
          <w:sz w:val="24"/>
          <w:szCs w:val="24"/>
        </w:rPr>
        <w:t xml:space="preserve">dla </w:t>
      </w:r>
      <w:r w:rsidRPr="006637F4">
        <w:rPr>
          <w:rFonts w:ascii="Times New Roman" w:hAnsi="Times New Roman" w:cs="Times New Roman"/>
          <w:color w:val="000000"/>
          <w:sz w:val="24"/>
          <w:szCs w:val="24"/>
        </w:rPr>
        <w:t>zdrowia całej populacji</w:t>
      </w:r>
      <w:r w:rsidR="004C1177">
        <w:rPr>
          <w:rFonts w:ascii="Times New Roman" w:hAnsi="Times New Roman" w:cs="Times New Roman"/>
          <w:color w:val="000000"/>
          <w:sz w:val="24"/>
          <w:szCs w:val="24"/>
        </w:rPr>
        <w:t xml:space="preserve">, </w:t>
      </w:r>
      <w:r w:rsidR="009F39D2">
        <w:rPr>
          <w:rFonts w:ascii="Times New Roman" w:hAnsi="Times New Roman" w:cs="Times New Roman"/>
          <w:color w:val="000000"/>
          <w:sz w:val="24"/>
          <w:szCs w:val="24"/>
        </w:rPr>
        <w:br/>
      </w:r>
      <w:r w:rsidR="004C1177">
        <w:rPr>
          <w:rFonts w:ascii="Times New Roman" w:hAnsi="Times New Roman" w:cs="Times New Roman"/>
          <w:color w:val="000000"/>
          <w:sz w:val="24"/>
          <w:szCs w:val="24"/>
        </w:rPr>
        <w:t xml:space="preserve">a w szczególności </w:t>
      </w:r>
      <w:r w:rsidR="004C1177" w:rsidRPr="004C1177">
        <w:rPr>
          <w:rFonts w:ascii="Times New Roman" w:hAnsi="Times New Roman" w:cs="Times New Roman"/>
          <w:color w:val="000000"/>
          <w:sz w:val="24"/>
          <w:szCs w:val="24"/>
        </w:rPr>
        <w:t>dla pracowników służby zdrowia</w:t>
      </w:r>
      <w:r w:rsidR="004C1177">
        <w:rPr>
          <w:rFonts w:ascii="Times New Roman" w:hAnsi="Times New Roman" w:cs="Times New Roman"/>
          <w:color w:val="000000"/>
          <w:sz w:val="24"/>
          <w:szCs w:val="24"/>
        </w:rPr>
        <w:t xml:space="preserve">, </w:t>
      </w:r>
      <w:r w:rsidR="004C1177" w:rsidRPr="004C1177">
        <w:rPr>
          <w:rFonts w:ascii="Times New Roman" w:hAnsi="Times New Roman" w:cs="Times New Roman"/>
          <w:color w:val="000000"/>
          <w:sz w:val="24"/>
          <w:szCs w:val="24"/>
        </w:rPr>
        <w:t xml:space="preserve">gdyż leczenie ARV powodując obniżenie poziomu wiremii HIV RNA skutkuje zmniejszeniem zakaźności, co jest niezwykle istotne dla pracowników </w:t>
      </w:r>
      <w:r w:rsidR="00597E03">
        <w:rPr>
          <w:rFonts w:ascii="Times New Roman" w:hAnsi="Times New Roman" w:cs="Times New Roman"/>
          <w:color w:val="000000"/>
          <w:sz w:val="24"/>
          <w:szCs w:val="24"/>
        </w:rPr>
        <w:t>opieki zdrowotnej</w:t>
      </w:r>
      <w:r w:rsidR="004C1177" w:rsidRPr="004C1177">
        <w:rPr>
          <w:rFonts w:ascii="Times New Roman" w:hAnsi="Times New Roman" w:cs="Times New Roman"/>
          <w:color w:val="000000"/>
          <w:sz w:val="24"/>
          <w:szCs w:val="24"/>
        </w:rPr>
        <w:t xml:space="preserve"> oraz zdrowia całej populacji.</w:t>
      </w:r>
    </w:p>
    <w:p w14:paraId="057C8FA1" w14:textId="77777777" w:rsidR="00EE5843" w:rsidRDefault="00EE5843" w:rsidP="00EE5843">
      <w:pPr>
        <w:spacing w:line="360" w:lineRule="auto"/>
        <w:jc w:val="both"/>
        <w:rPr>
          <w:rFonts w:ascii="Times New Roman" w:hAnsi="Times New Roman" w:cs="Times New Roman"/>
          <w:i/>
          <w:sz w:val="24"/>
          <w:szCs w:val="24"/>
        </w:rPr>
      </w:pPr>
      <w:r w:rsidRPr="00A749CE">
        <w:rPr>
          <w:rFonts w:ascii="Times New Roman" w:hAnsi="Times New Roman" w:cs="Times New Roman"/>
          <w:sz w:val="24"/>
          <w:szCs w:val="24"/>
        </w:rPr>
        <w:t xml:space="preserve">Dzięki </w:t>
      </w:r>
      <w:r>
        <w:rPr>
          <w:rFonts w:ascii="Times New Roman" w:hAnsi="Times New Roman" w:cs="Times New Roman"/>
          <w:sz w:val="24"/>
          <w:szCs w:val="24"/>
        </w:rPr>
        <w:t>za</w:t>
      </w:r>
      <w:r w:rsidRPr="00A749CE">
        <w:rPr>
          <w:rFonts w:ascii="Times New Roman" w:hAnsi="Times New Roman" w:cs="Times New Roman"/>
          <w:sz w:val="24"/>
          <w:szCs w:val="24"/>
        </w:rPr>
        <w:t>stosowaniu profilaktyki antyretrowirusowej, w grupie noworodków urodzonych przez matki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zakażone HIV, zmniejszył się znacząco, również w Polsce, odsetek zakażeń </w:t>
      </w:r>
      <w:r>
        <w:rPr>
          <w:rFonts w:ascii="Times New Roman" w:hAnsi="Times New Roman" w:cs="Times New Roman"/>
          <w:sz w:val="24"/>
          <w:szCs w:val="24"/>
        </w:rPr>
        <w:t xml:space="preserve">wertykalnych w tej grupie </w:t>
      </w:r>
      <w:r w:rsidRPr="00F61731">
        <w:rPr>
          <w:rFonts w:ascii="Times New Roman" w:hAnsi="Times New Roman" w:cs="Times New Roman"/>
          <w:i/>
          <w:sz w:val="24"/>
          <w:szCs w:val="24"/>
        </w:rPr>
        <w:t>(z 23 % przed rokiem 1989 do poniżej 1% zakażonych HIV noworodków, od momentu wprowadzenia profilaktyki ARV zakażeń wertykalnych).</w:t>
      </w:r>
    </w:p>
    <w:p w14:paraId="169EBB81" w14:textId="77777777" w:rsidR="00BF2384" w:rsidRDefault="007663DB" w:rsidP="00597E03">
      <w:pPr>
        <w:spacing w:after="240" w:line="360" w:lineRule="auto"/>
        <w:contextualSpacing/>
        <w:jc w:val="both"/>
        <w:rPr>
          <w:rFonts w:ascii="Times New Roman" w:hAnsi="Times New Roman" w:cs="Times New Roman"/>
          <w:bCs/>
          <w:color w:val="000000"/>
          <w:sz w:val="24"/>
          <w:szCs w:val="24"/>
        </w:rPr>
      </w:pPr>
      <w:r w:rsidRPr="006637F4">
        <w:rPr>
          <w:rFonts w:ascii="Times New Roman" w:hAnsi="Times New Roman" w:cs="Times New Roman"/>
          <w:bCs/>
          <w:color w:val="000000"/>
          <w:sz w:val="24"/>
          <w:szCs w:val="24"/>
        </w:rPr>
        <w:t>Od roku 2001 dzięki zastosowaniu w ramach Programu leków ARV w postępowaniu poekspozycyjnym (</w:t>
      </w:r>
      <w:r w:rsidRPr="007A57A0">
        <w:rPr>
          <w:rFonts w:ascii="Times New Roman" w:hAnsi="Times New Roman" w:cs="Times New Roman"/>
          <w:bCs/>
          <w:i/>
          <w:color w:val="000000"/>
          <w:sz w:val="24"/>
          <w:szCs w:val="24"/>
        </w:rPr>
        <w:t>od 2009 pozazawodowym – wypadkowym</w:t>
      </w:r>
      <w:r w:rsidRPr="006637F4">
        <w:rPr>
          <w:rFonts w:ascii="Times New Roman" w:hAnsi="Times New Roman" w:cs="Times New Roman"/>
          <w:bCs/>
          <w:color w:val="000000"/>
          <w:sz w:val="24"/>
          <w:szCs w:val="24"/>
        </w:rPr>
        <w:t>) nie zarejestrowano żadnego przypadku zakażenia HIV w populacji osób objętych tą formą profilaktyki.</w:t>
      </w:r>
    </w:p>
    <w:p w14:paraId="628BF730" w14:textId="77777777" w:rsidR="004C1177" w:rsidRDefault="003B6D10" w:rsidP="00597E03">
      <w:pPr>
        <w:spacing w:before="240" w:after="120" w:line="360" w:lineRule="auto"/>
        <w:contextualSpacing/>
        <w:jc w:val="both"/>
        <w:rPr>
          <w:rFonts w:ascii="Times New Roman" w:hAnsi="Times New Roman" w:cs="Times New Roman"/>
          <w:color w:val="000000"/>
          <w:sz w:val="24"/>
          <w:szCs w:val="24"/>
        </w:rPr>
      </w:pPr>
      <w:r w:rsidRPr="006637F4">
        <w:rPr>
          <w:rFonts w:ascii="Times New Roman" w:hAnsi="Times New Roman" w:cs="Times New Roman"/>
          <w:color w:val="000000"/>
          <w:sz w:val="24"/>
          <w:szCs w:val="24"/>
        </w:rPr>
        <w:t>Pacjenci zakażeni HIV i chorzy na AIDS, wymagający ze wskazań klinicznych objęcia leczeniem antyretrowirusowym, mieli zapewniony dostęp do ogólnopolskiego ujednoliconego systemu opieki medycznej, w szczególności nowoczesnej terapii HAART z pełną dostępnością leków ARV (zgodnie z</w:t>
      </w:r>
      <w:r w:rsidRPr="006637F4">
        <w:rPr>
          <w:rFonts w:ascii="Times New Roman" w:hAnsi="Times New Roman" w:cs="Times New Roman"/>
          <w:i/>
          <w:color w:val="000000"/>
          <w:sz w:val="24"/>
          <w:szCs w:val="24"/>
        </w:rPr>
        <w:t xml:space="preserve"> Rekomendacjami Polskiego Towarzystwa Naukowego AIDS oraz WHO i ECDC</w:t>
      </w:r>
      <w:r w:rsidRPr="006637F4">
        <w:rPr>
          <w:rFonts w:ascii="Times New Roman" w:hAnsi="Times New Roman" w:cs="Times New Roman"/>
          <w:color w:val="000000"/>
          <w:sz w:val="24"/>
          <w:szCs w:val="24"/>
        </w:rPr>
        <w:t>).</w:t>
      </w:r>
      <w:r w:rsidR="00527200">
        <w:rPr>
          <w:rFonts w:ascii="Times New Roman" w:hAnsi="Times New Roman" w:cs="Times New Roman"/>
          <w:color w:val="000000"/>
          <w:sz w:val="24"/>
          <w:szCs w:val="24"/>
        </w:rPr>
        <w:t xml:space="preserve"> </w:t>
      </w:r>
      <w:r w:rsidR="004C1177">
        <w:rPr>
          <w:rFonts w:ascii="Times New Roman" w:hAnsi="Times New Roman" w:cs="Times New Roman"/>
          <w:bCs/>
          <w:iCs/>
          <w:color w:val="000000"/>
          <w:sz w:val="24"/>
          <w:szCs w:val="24"/>
        </w:rPr>
        <w:t xml:space="preserve">Obecnie </w:t>
      </w:r>
      <w:r w:rsidRPr="006637F4">
        <w:rPr>
          <w:rFonts w:ascii="Times New Roman" w:hAnsi="Times New Roman" w:cs="Times New Roman"/>
          <w:color w:val="000000"/>
          <w:sz w:val="24"/>
          <w:szCs w:val="24"/>
        </w:rPr>
        <w:t>leczeniem szpitalnym</w:t>
      </w:r>
      <w:r w:rsidR="00DB2120">
        <w:rPr>
          <w:rFonts w:ascii="Times New Roman" w:hAnsi="Times New Roman" w:cs="Times New Roman"/>
          <w:color w:val="000000"/>
          <w:sz w:val="24"/>
          <w:szCs w:val="24"/>
        </w:rPr>
        <w:t xml:space="preserve"> jest objętych</w:t>
      </w:r>
      <w:r w:rsidRPr="006637F4">
        <w:rPr>
          <w:rFonts w:ascii="Times New Roman" w:hAnsi="Times New Roman" w:cs="Times New Roman"/>
          <w:color w:val="000000"/>
          <w:sz w:val="24"/>
          <w:szCs w:val="24"/>
        </w:rPr>
        <w:t xml:space="preserve"> okresowo tylko ok. 1% pacjentów</w:t>
      </w:r>
      <w:r w:rsidR="004C1177">
        <w:rPr>
          <w:rFonts w:ascii="Times New Roman" w:hAnsi="Times New Roman" w:cs="Times New Roman"/>
          <w:color w:val="000000"/>
          <w:sz w:val="24"/>
          <w:szCs w:val="24"/>
        </w:rPr>
        <w:t xml:space="preserve"> zakwalifikowanych do programu</w:t>
      </w:r>
      <w:r w:rsidRPr="006637F4">
        <w:rPr>
          <w:rFonts w:ascii="Times New Roman" w:hAnsi="Times New Roman" w:cs="Times New Roman"/>
          <w:color w:val="000000"/>
          <w:sz w:val="24"/>
          <w:szCs w:val="24"/>
        </w:rPr>
        <w:t>, a leczeniem ambulatoryjnym ok. 99%.</w:t>
      </w:r>
    </w:p>
    <w:p w14:paraId="2E96D68A" w14:textId="77777777" w:rsidR="003B6D10" w:rsidRDefault="003B6D10" w:rsidP="00597E03">
      <w:pPr>
        <w:spacing w:before="240" w:after="120" w:line="360" w:lineRule="auto"/>
        <w:contextualSpacing/>
        <w:jc w:val="both"/>
        <w:rPr>
          <w:rFonts w:ascii="Times New Roman" w:hAnsi="Times New Roman" w:cs="Times New Roman"/>
          <w:color w:val="000000"/>
          <w:sz w:val="24"/>
          <w:szCs w:val="24"/>
        </w:rPr>
      </w:pPr>
      <w:r w:rsidRPr="006637F4">
        <w:rPr>
          <w:rFonts w:ascii="Times New Roman" w:hAnsi="Times New Roman" w:cs="Times New Roman"/>
          <w:color w:val="000000"/>
          <w:sz w:val="24"/>
          <w:szCs w:val="24"/>
        </w:rPr>
        <w:lastRenderedPageBreak/>
        <w:t>Leczenie antyretrowirusowe posiada istotny</w:t>
      </w:r>
      <w:r w:rsidR="00853FAC">
        <w:rPr>
          <w:rFonts w:ascii="Times New Roman" w:hAnsi="Times New Roman" w:cs="Times New Roman"/>
          <w:color w:val="000000"/>
          <w:sz w:val="24"/>
          <w:szCs w:val="24"/>
        </w:rPr>
        <w:t xml:space="preserve"> wpływ na zmniejszenie przeniesienia zakażenia </w:t>
      </w:r>
      <w:r w:rsidR="00725A41">
        <w:rPr>
          <w:rFonts w:ascii="Times New Roman" w:hAnsi="Times New Roman" w:cs="Times New Roman"/>
          <w:color w:val="000000"/>
          <w:sz w:val="24"/>
          <w:szCs w:val="24"/>
        </w:rPr>
        <w:br/>
      </w:r>
      <w:r w:rsidR="00853FAC">
        <w:rPr>
          <w:rFonts w:ascii="Times New Roman" w:hAnsi="Times New Roman" w:cs="Times New Roman"/>
          <w:color w:val="000000"/>
          <w:sz w:val="24"/>
          <w:szCs w:val="24"/>
        </w:rPr>
        <w:t xml:space="preserve">na partnera seksualnego. Efektu takiego można także oczekiwać przy narażeniu na zakażenie </w:t>
      </w:r>
      <w:r w:rsidR="00853FAC">
        <w:rPr>
          <w:rFonts w:ascii="Times New Roman" w:hAnsi="Times New Roman" w:cs="Times New Roman"/>
          <w:color w:val="000000"/>
          <w:sz w:val="24"/>
          <w:szCs w:val="24"/>
        </w:rPr>
        <w:br/>
        <w:t>w ekspozycj</w:t>
      </w:r>
      <w:r w:rsidR="004C1177">
        <w:rPr>
          <w:rFonts w:ascii="Times New Roman" w:hAnsi="Times New Roman" w:cs="Times New Roman"/>
          <w:color w:val="000000"/>
          <w:sz w:val="24"/>
          <w:szCs w:val="24"/>
        </w:rPr>
        <w:t>ach zawodowych i pozazawodowych.</w:t>
      </w:r>
      <w:r w:rsidR="00853FAC">
        <w:rPr>
          <w:rFonts w:ascii="Times New Roman" w:hAnsi="Times New Roman" w:cs="Times New Roman"/>
          <w:color w:val="000000"/>
          <w:sz w:val="24"/>
          <w:szCs w:val="24"/>
        </w:rPr>
        <w:t xml:space="preserve"> </w:t>
      </w:r>
    </w:p>
    <w:p w14:paraId="6BB12766" w14:textId="77777777" w:rsidR="003B6D10" w:rsidRDefault="003B6D10" w:rsidP="004C1177">
      <w:pPr>
        <w:spacing w:before="120" w:after="120" w:line="360" w:lineRule="auto"/>
        <w:contextualSpacing/>
        <w:jc w:val="both"/>
        <w:rPr>
          <w:rFonts w:ascii="Times New Roman" w:hAnsi="Times New Roman" w:cs="Times New Roman"/>
          <w:color w:val="000000"/>
          <w:sz w:val="24"/>
          <w:szCs w:val="24"/>
        </w:rPr>
      </w:pPr>
      <w:r w:rsidRPr="006637F4">
        <w:rPr>
          <w:rFonts w:ascii="Times New Roman" w:hAnsi="Times New Roman" w:cs="Times New Roman"/>
          <w:color w:val="000000"/>
          <w:sz w:val="24"/>
          <w:szCs w:val="24"/>
        </w:rPr>
        <w:t>Poprzez realizację koncepcji zwiększenia nadzoru farmakoekonomicznego</w:t>
      </w:r>
      <w:r w:rsidR="004C1177">
        <w:rPr>
          <w:rFonts w:ascii="Times New Roman" w:hAnsi="Times New Roman" w:cs="Times New Roman"/>
          <w:color w:val="000000"/>
          <w:sz w:val="24"/>
          <w:szCs w:val="24"/>
        </w:rPr>
        <w:t>,</w:t>
      </w:r>
      <w:r w:rsidRPr="006637F4">
        <w:rPr>
          <w:rFonts w:ascii="Times New Roman" w:hAnsi="Times New Roman" w:cs="Times New Roman"/>
          <w:color w:val="000000"/>
          <w:sz w:val="24"/>
          <w:szCs w:val="24"/>
        </w:rPr>
        <w:t xml:space="preserve"> tj. wprowadzenie kosztu realizacji programu w przeliczeniu na jednego pacjenta na jeden miesiąc, możliwe stało się ograniczenie całościowych kosztów realizacji Programu, przy jednoczesnym utrzymaniu indywidualizacji doboru terapii ARV.</w:t>
      </w:r>
    </w:p>
    <w:p w14:paraId="163B8F24" w14:textId="77777777" w:rsidR="00121B5F" w:rsidRPr="006637F4" w:rsidRDefault="00121B5F" w:rsidP="004C1177">
      <w:pPr>
        <w:spacing w:before="120" w:after="120" w:line="360" w:lineRule="auto"/>
        <w:contextualSpacing/>
        <w:jc w:val="both"/>
        <w:rPr>
          <w:rFonts w:ascii="Times New Roman" w:hAnsi="Times New Roman" w:cs="Times New Roman"/>
          <w:i/>
          <w:color w:val="000000"/>
          <w:sz w:val="24"/>
          <w:szCs w:val="24"/>
        </w:rPr>
      </w:pPr>
    </w:p>
    <w:p w14:paraId="3F0B3337" w14:textId="66B167BC" w:rsidR="00121B5F" w:rsidRDefault="00EE5843" w:rsidP="00E95FE3">
      <w:pPr>
        <w:spacing w:before="120" w:after="120" w:line="259" w:lineRule="auto"/>
        <w:rPr>
          <w:rStyle w:val="Nagwek1Znak"/>
        </w:rPr>
      </w:pPr>
      <w:bookmarkStart w:id="10" w:name="_Toc454360662"/>
      <w:bookmarkStart w:id="11" w:name="_Toc469647883"/>
      <w:r w:rsidRPr="00086100">
        <w:rPr>
          <w:rStyle w:val="Nagwek1Znak"/>
        </w:rPr>
        <w:t>Zdefiniowanie problemu, określenie potrzeby</w:t>
      </w:r>
      <w:bookmarkEnd w:id="10"/>
      <w:bookmarkEnd w:id="11"/>
    </w:p>
    <w:p w14:paraId="052C06A1" w14:textId="77777777" w:rsidR="007715BA" w:rsidRPr="00086100" w:rsidRDefault="007715BA" w:rsidP="00E95FE3">
      <w:pPr>
        <w:spacing w:before="120" w:after="120" w:line="259" w:lineRule="auto"/>
        <w:rPr>
          <w:rStyle w:val="Nagwek1Znak"/>
        </w:rPr>
      </w:pPr>
    </w:p>
    <w:p w14:paraId="25F36604" w14:textId="36B63E67" w:rsidR="007715BA" w:rsidRPr="007715BA" w:rsidRDefault="00EE5843" w:rsidP="007715BA">
      <w:pPr>
        <w:pStyle w:val="Nagwek2"/>
        <w:numPr>
          <w:ilvl w:val="0"/>
          <w:numId w:val="1"/>
        </w:numPr>
      </w:pPr>
      <w:bookmarkStart w:id="12" w:name="_Toc454360663"/>
      <w:bookmarkStart w:id="13" w:name="_Toc469647884"/>
      <w:r w:rsidRPr="00965B3C">
        <w:t>Opis problemu</w:t>
      </w:r>
      <w:r>
        <w:t>.</w:t>
      </w:r>
      <w:bookmarkEnd w:id="12"/>
      <w:bookmarkEnd w:id="13"/>
      <w:r w:rsidRPr="00965B3C">
        <w:t xml:space="preserve"> </w:t>
      </w:r>
    </w:p>
    <w:p w14:paraId="63899D48" w14:textId="77777777" w:rsidR="000038D9" w:rsidRPr="000038D9" w:rsidRDefault="00941AF2" w:rsidP="00E82AC1">
      <w:pPr>
        <w:pStyle w:val="Akapitzlist"/>
        <w:numPr>
          <w:ilvl w:val="1"/>
          <w:numId w:val="1"/>
        </w:numPr>
        <w:spacing w:line="360" w:lineRule="auto"/>
        <w:jc w:val="both"/>
        <w:rPr>
          <w:rStyle w:val="Nagwek3Znak"/>
          <w:b w:val="0"/>
          <w:i/>
          <w:lang w:eastAsia="en-US"/>
        </w:rPr>
      </w:pPr>
      <w:bookmarkStart w:id="14" w:name="_Toc454360664"/>
      <w:r>
        <w:rPr>
          <w:rStyle w:val="Nagwek3Znak"/>
        </w:rPr>
        <w:t xml:space="preserve"> </w:t>
      </w:r>
      <w:bookmarkStart w:id="15" w:name="_Toc468130191"/>
      <w:bookmarkStart w:id="16" w:name="_Toc469647885"/>
      <w:r w:rsidR="00EE5843" w:rsidRPr="00965B3C">
        <w:rPr>
          <w:rStyle w:val="Nagwek3Znak"/>
        </w:rPr>
        <w:t>Ranga problemu HIV/AIDS w zdrowiu publicznym</w:t>
      </w:r>
      <w:r w:rsidR="00EE5843">
        <w:rPr>
          <w:rStyle w:val="Nagwek3Znak"/>
        </w:rPr>
        <w:t>.</w:t>
      </w:r>
      <w:bookmarkEnd w:id="14"/>
      <w:bookmarkEnd w:id="15"/>
      <w:bookmarkEnd w:id="16"/>
    </w:p>
    <w:p w14:paraId="3163AF05" w14:textId="77777777" w:rsidR="00B4738F" w:rsidRDefault="00EE5843" w:rsidP="00922756">
      <w:pPr>
        <w:pStyle w:val="NormalnyWeb"/>
        <w:spacing w:before="0" w:beforeAutospacing="0" w:after="240" w:afterAutospacing="0" w:line="360" w:lineRule="auto"/>
        <w:jc w:val="both"/>
      </w:pPr>
      <w:r>
        <w:t xml:space="preserve">Problem </w:t>
      </w:r>
      <w:r w:rsidRPr="001745A9">
        <w:t>HIV/AIDS na świecie</w:t>
      </w:r>
      <w:r>
        <w:t xml:space="preserve"> jest jednym z głównych problemów w zdrowiu publicznym, </w:t>
      </w:r>
      <w:r w:rsidR="00FE2D13">
        <w:br/>
      </w:r>
      <w:r>
        <w:t>z którym szanse na wygranie do niedawna wydawały się minimalne, m.in. w wyniku powiązania z problemami społecznymi, a także braku skutecznych narzędzi profilaktycznych. Dziś mimo tych ograniczeń</w:t>
      </w:r>
      <w:r w:rsidR="001D6236">
        <w:t>,</w:t>
      </w:r>
      <w:r>
        <w:t xml:space="preserve"> mówi się o próbie redukcji liczby nowych zakażeń HIV </w:t>
      </w:r>
      <w:r>
        <w:br/>
        <w:t>i zachorowań na AIDS w niedalekiej przyszłości</w:t>
      </w:r>
      <w:r w:rsidR="00E26313">
        <w:t>,</w:t>
      </w:r>
      <w:r>
        <w:t xml:space="preserve"> tj. w najbliższych 5-10-15 latach, </w:t>
      </w:r>
      <w:r w:rsidR="00A32BA2">
        <w:br/>
      </w:r>
      <w:r>
        <w:t>zgodnie ze strategią Fast Track stworzoną</w:t>
      </w:r>
      <w:r w:rsidRPr="001745A9">
        <w:t xml:space="preserve"> przez UNAIDS [</w:t>
      </w:r>
      <w:r>
        <w:t>1</w:t>
      </w:r>
      <w:r w:rsidRPr="008D0E6A">
        <w:t xml:space="preserve">]. </w:t>
      </w:r>
      <w:r w:rsidR="00121B5F">
        <w:t xml:space="preserve"> </w:t>
      </w:r>
    </w:p>
    <w:p w14:paraId="583E20D1" w14:textId="77777777" w:rsidR="00EE5843" w:rsidRDefault="00EE5843" w:rsidP="00922756">
      <w:pPr>
        <w:pStyle w:val="NormalnyWeb"/>
        <w:spacing w:before="0" w:beforeAutospacing="0" w:after="240" w:afterAutospacing="0" w:line="360" w:lineRule="auto"/>
        <w:jc w:val="both"/>
      </w:pPr>
      <w:r>
        <w:t>C</w:t>
      </w:r>
      <w:r w:rsidRPr="001745A9">
        <w:t xml:space="preserve">elem </w:t>
      </w:r>
      <w:r>
        <w:t xml:space="preserve">tej strategii </w:t>
      </w:r>
      <w:r w:rsidRPr="001745A9">
        <w:t xml:space="preserve">jest </w:t>
      </w:r>
      <w:r>
        <w:t xml:space="preserve">zmniejszenie liczby nowych zakażeń do poziomu około 200 000 </w:t>
      </w:r>
      <w:r w:rsidR="004376AE">
        <w:br/>
      </w:r>
      <w:r>
        <w:t>lub mniej do roku 2030 (</w:t>
      </w:r>
      <w:r w:rsidRPr="00B83930">
        <w:rPr>
          <w:i/>
        </w:rPr>
        <w:t>obecnie jest to 2 mln</w:t>
      </w:r>
      <w:r>
        <w:t xml:space="preserve">) oraz </w:t>
      </w:r>
      <w:r w:rsidRPr="001745A9">
        <w:t>o</w:t>
      </w:r>
      <w:r>
        <w:t>siągnięcie wyniku</w:t>
      </w:r>
      <w:r w:rsidRPr="001745A9">
        <w:t xml:space="preserve"> 90</w:t>
      </w:r>
      <w:r>
        <w:t xml:space="preserve">% </w:t>
      </w:r>
      <w:r w:rsidRPr="001745A9">
        <w:t>-</w:t>
      </w:r>
      <w:r>
        <w:t xml:space="preserve"> </w:t>
      </w:r>
      <w:r w:rsidRPr="001745A9">
        <w:t>90</w:t>
      </w:r>
      <w:r>
        <w:t xml:space="preserve">% </w:t>
      </w:r>
      <w:r w:rsidRPr="001745A9">
        <w:t>-</w:t>
      </w:r>
      <w:r>
        <w:t xml:space="preserve"> </w:t>
      </w:r>
      <w:r w:rsidRPr="001745A9">
        <w:t>90</w:t>
      </w:r>
      <w:r>
        <w:t>%</w:t>
      </w:r>
      <w:r w:rsidR="004C1177">
        <w:t>, zgodnie</w:t>
      </w:r>
      <w:r>
        <w:t xml:space="preserve"> z którym </w:t>
      </w:r>
      <w:r w:rsidRPr="001745A9">
        <w:t>pr</w:t>
      </w:r>
      <w:r>
        <w:t>a</w:t>
      </w:r>
      <w:r w:rsidRPr="001745A9">
        <w:t>wie wszystkie o</w:t>
      </w:r>
      <w:r>
        <w:t xml:space="preserve">soby zakażone (90%), wiedzą o swoim zakażeniu, </w:t>
      </w:r>
      <w:r w:rsidR="004376AE">
        <w:br/>
      </w:r>
      <w:r>
        <w:t>z czego 90% otrzymuje leczenie antyretrowiruso</w:t>
      </w:r>
      <w:r w:rsidRPr="001745A9">
        <w:t>we i 90</w:t>
      </w:r>
      <w:r>
        <w:t xml:space="preserve">% z nich ma niewykrywaną wiremię </w:t>
      </w:r>
      <w:r w:rsidR="00A32BA2">
        <w:br/>
      </w:r>
      <w:r>
        <w:t>(</w:t>
      </w:r>
      <w:r w:rsidRPr="004376AE">
        <w:rPr>
          <w:i/>
        </w:rPr>
        <w:t xml:space="preserve">poniżej </w:t>
      </w:r>
      <w:r w:rsidR="00DD335D">
        <w:rPr>
          <w:i/>
        </w:rPr>
        <w:t>5</w:t>
      </w:r>
      <w:r w:rsidRPr="004376AE">
        <w:rPr>
          <w:i/>
        </w:rPr>
        <w:t>0 kopii HIV RNA/1 ml krwi</w:t>
      </w:r>
      <w:r>
        <w:t xml:space="preserve">). </w:t>
      </w:r>
    </w:p>
    <w:p w14:paraId="0884D554" w14:textId="26667641" w:rsidR="007715BA" w:rsidRDefault="00EE5843" w:rsidP="00EE5843">
      <w:pPr>
        <w:pStyle w:val="NormalnyWeb"/>
        <w:spacing w:before="0" w:beforeAutospacing="0" w:line="360" w:lineRule="auto"/>
        <w:jc w:val="both"/>
      </w:pPr>
      <w:r>
        <w:lastRenderedPageBreak/>
        <w:t>W strateg</w:t>
      </w:r>
      <w:r w:rsidR="001D6236">
        <w:t>ii zwalczania epidemii HIV/AIDS</w:t>
      </w:r>
      <w:r>
        <w:t xml:space="preserve"> przyjęto, że c</w:t>
      </w:r>
      <w:r w:rsidRPr="001745A9">
        <w:t>elem leczenia ARV jest</w:t>
      </w:r>
      <w:r>
        <w:t xml:space="preserve"> nie tylko</w:t>
      </w:r>
      <w:r w:rsidRPr="001745A9">
        <w:t xml:space="preserve"> </w:t>
      </w:r>
      <w:r>
        <w:t>poprawa</w:t>
      </w:r>
      <w:r w:rsidRPr="001745A9">
        <w:t xml:space="preserve"> </w:t>
      </w:r>
      <w:r w:rsidR="007715BA">
        <w:t xml:space="preserve">   </w:t>
      </w:r>
      <w:r w:rsidRPr="001745A9">
        <w:t xml:space="preserve">stanu </w:t>
      </w:r>
      <w:r w:rsidR="007715BA">
        <w:t xml:space="preserve">  </w:t>
      </w:r>
      <w:r w:rsidRPr="001745A9">
        <w:t xml:space="preserve">zdrowia </w:t>
      </w:r>
      <w:r w:rsidR="007715BA">
        <w:t xml:space="preserve">  </w:t>
      </w:r>
      <w:r w:rsidRPr="001745A9">
        <w:t>osób</w:t>
      </w:r>
      <w:r w:rsidR="007715BA">
        <w:t xml:space="preserve">  </w:t>
      </w:r>
      <w:r w:rsidRPr="001745A9">
        <w:t xml:space="preserve"> żyjących </w:t>
      </w:r>
      <w:r w:rsidR="007715BA">
        <w:t xml:space="preserve"> </w:t>
      </w:r>
      <w:r w:rsidRPr="001745A9">
        <w:t xml:space="preserve">z </w:t>
      </w:r>
      <w:r w:rsidR="007715BA">
        <w:t xml:space="preserve"> </w:t>
      </w:r>
      <w:r w:rsidRPr="001745A9">
        <w:t xml:space="preserve">HIV, </w:t>
      </w:r>
      <w:r>
        <w:t xml:space="preserve">odbudowa </w:t>
      </w:r>
      <w:r w:rsidR="007715BA">
        <w:t xml:space="preserve"> </w:t>
      </w:r>
      <w:r>
        <w:t xml:space="preserve">ich </w:t>
      </w:r>
      <w:r w:rsidR="007715BA">
        <w:t xml:space="preserve"> </w:t>
      </w:r>
      <w:r>
        <w:t xml:space="preserve">sytemu </w:t>
      </w:r>
      <w:r w:rsidR="007715BA">
        <w:t xml:space="preserve"> </w:t>
      </w:r>
      <w:r>
        <w:t xml:space="preserve">odpornościowego </w:t>
      </w:r>
    </w:p>
    <w:p w14:paraId="627DCF23" w14:textId="6AF8BE2C" w:rsidR="00B4738F" w:rsidRDefault="00EE5843" w:rsidP="00EE5843">
      <w:pPr>
        <w:pStyle w:val="NormalnyWeb"/>
        <w:spacing w:before="0" w:beforeAutospacing="0" w:line="360" w:lineRule="auto"/>
        <w:jc w:val="both"/>
      </w:pPr>
      <w:r>
        <w:t>(</w:t>
      </w:r>
      <w:r w:rsidRPr="00B83930">
        <w:rPr>
          <w:i/>
        </w:rPr>
        <w:t>odbudowy limfocytów T CD4</w:t>
      </w:r>
      <w:r>
        <w:t>) i zmniejszenie ryzyka rozwoju AIDS, ale również obniżenie poziomu</w:t>
      </w:r>
      <w:r w:rsidRPr="001745A9">
        <w:t xml:space="preserve"> zakaźności </w:t>
      </w:r>
      <w:r>
        <w:t>osoby zakażonej wirusem HIV</w:t>
      </w:r>
      <w:r w:rsidRPr="001745A9">
        <w:t xml:space="preserve">, a </w:t>
      </w:r>
      <w:r>
        <w:t xml:space="preserve">tym samym </w:t>
      </w:r>
      <w:r w:rsidRPr="001745A9">
        <w:t>zmniejszenie ryzyka transmisji zakażenia</w:t>
      </w:r>
      <w:r>
        <w:t xml:space="preserve"> na osoby niezakażone</w:t>
      </w:r>
      <w:r w:rsidRPr="001745A9">
        <w:t xml:space="preserve"> i </w:t>
      </w:r>
      <w:r>
        <w:t>przerwanie transmisji w populacji</w:t>
      </w:r>
      <w:r w:rsidRPr="001745A9">
        <w:t xml:space="preserve">. </w:t>
      </w:r>
    </w:p>
    <w:p w14:paraId="0F804A0F" w14:textId="77777777" w:rsidR="00121B5F" w:rsidRDefault="00121B5F" w:rsidP="00EE5843">
      <w:pPr>
        <w:pStyle w:val="NormalnyWeb"/>
        <w:spacing w:before="0" w:beforeAutospacing="0" w:line="360" w:lineRule="auto"/>
        <w:jc w:val="both"/>
      </w:pPr>
    </w:p>
    <w:p w14:paraId="47A5DAD8" w14:textId="77777777" w:rsidR="00EE5843" w:rsidRPr="00A534DD" w:rsidRDefault="00EE5843" w:rsidP="00121B5F">
      <w:pPr>
        <w:pStyle w:val="NormalnyWeb"/>
        <w:spacing w:before="0" w:beforeAutospacing="0" w:line="360" w:lineRule="auto"/>
        <w:jc w:val="both"/>
      </w:pPr>
      <w:r>
        <w:t xml:space="preserve">Dodatkowo należy podkreślić, że wczesna diagnostyka zakażenia HIV i prowadzenie skutecznej terapii w przypadku zakażonej kobiety ciężarnej prowadzi do zmniejszenia ryzyka zakażeń wertykalnych. Zgodnie </w:t>
      </w:r>
      <w:r w:rsidR="00E26313">
        <w:t xml:space="preserve">ze </w:t>
      </w:r>
      <w:r>
        <w:t xml:space="preserve">standardami medycznymi, leczenie ARV powinno być wdrożone u wszystkich osób zakażonych HIV, bez względu na liczbę limfocytów </w:t>
      </w:r>
      <w:r w:rsidR="000D28B9">
        <w:br/>
      </w:r>
      <w:r>
        <w:t>T - CD4 czy stan zdrowia, z uwagi na znaczne zmniejszenie ryzyka transmisji wirusa [2].</w:t>
      </w:r>
      <w:r w:rsidR="00121B5F">
        <w:t xml:space="preserve"> </w:t>
      </w:r>
      <w:r>
        <w:t xml:space="preserve">Wydaje się, że szanse eliminacji problemu HIV/AIDS są realne, ponieważ już teraz widoczny jest duży wpływ </w:t>
      </w:r>
      <w:r w:rsidRPr="001745A9">
        <w:t>wprowadzenia leczenia antyretrowirusowego</w:t>
      </w:r>
      <w:r>
        <w:t xml:space="preserve"> na poprawę sytuacji epidemiologicznej HIV/AIDS po intensyfikacji programów leczenia </w:t>
      </w:r>
      <w:r w:rsidRPr="00A534DD">
        <w:t>w Afryce od 2003 roku.</w:t>
      </w:r>
    </w:p>
    <w:p w14:paraId="40C96F8E" w14:textId="77777777" w:rsidR="00EE5843" w:rsidRPr="00161D48" w:rsidRDefault="00EE5843" w:rsidP="00EE5843">
      <w:pPr>
        <w:pStyle w:val="NormalnyWeb"/>
        <w:spacing w:before="0" w:beforeAutospacing="0" w:line="360" w:lineRule="auto"/>
        <w:jc w:val="both"/>
      </w:pPr>
      <w:r>
        <w:t>W skali globalnej</w:t>
      </w:r>
      <w:r w:rsidRPr="001745A9">
        <w:t xml:space="preserve"> </w:t>
      </w:r>
      <w:r>
        <w:t>wraz ze wzrostem liczby</w:t>
      </w:r>
      <w:r w:rsidRPr="00682FA5">
        <w:t xml:space="preserve"> osób objętych terapią</w:t>
      </w:r>
      <w:r>
        <w:t xml:space="preserve">, maleje zarówno </w:t>
      </w:r>
      <w:r w:rsidRPr="001745A9">
        <w:t>liczb</w:t>
      </w:r>
      <w:r>
        <w:t>a</w:t>
      </w:r>
      <w:r w:rsidRPr="001745A9">
        <w:t xml:space="preserve"> nowych zakażeń HIV (</w:t>
      </w:r>
      <w:r w:rsidRPr="001E6C27">
        <w:rPr>
          <w:i/>
        </w:rPr>
        <w:t>z 3 mln w roku 2001 do 2 mln w roku 2014</w:t>
      </w:r>
      <w:r w:rsidRPr="001745A9">
        <w:t xml:space="preserve">) </w:t>
      </w:r>
      <w:r>
        <w:t>jak i</w:t>
      </w:r>
      <w:r w:rsidRPr="001745A9">
        <w:t xml:space="preserve"> liczb</w:t>
      </w:r>
      <w:r>
        <w:t>a</w:t>
      </w:r>
      <w:r w:rsidRPr="001745A9">
        <w:t xml:space="preserve"> nowych zachorowań na AIDS i zgonów osób chorych na AIDS (</w:t>
      </w:r>
      <w:r w:rsidRPr="001E6C27">
        <w:rPr>
          <w:i/>
        </w:rPr>
        <w:t xml:space="preserve">z 2 mln w roku 2004 do 1,2 mln </w:t>
      </w:r>
      <w:r w:rsidRPr="001E6C27">
        <w:rPr>
          <w:i/>
        </w:rPr>
        <w:br/>
        <w:t>w roku 2014</w:t>
      </w:r>
      <w:r w:rsidRPr="001745A9">
        <w:t>)</w:t>
      </w:r>
      <w:r>
        <w:t xml:space="preserve"> [3</w:t>
      </w:r>
      <w:r w:rsidRPr="00A534DD">
        <w:t xml:space="preserve">]. </w:t>
      </w:r>
      <w:r w:rsidRPr="00682FA5">
        <w:t xml:space="preserve">Należy jednak pamiętać, że tym </w:t>
      </w:r>
      <w:r w:rsidRPr="00F95B47">
        <w:t xml:space="preserve">samym rośnie liczba osób żyjących z HIV, które będą wymagały zarówno leczenia antyretrowirusowego, jak i innej opieki wielospecjalistycznej, a więc zwiększonych kosztów leczenia i diagnostyki. </w:t>
      </w:r>
    </w:p>
    <w:p w14:paraId="0AC96152" w14:textId="77777777" w:rsidR="00EE5843" w:rsidRPr="00F95B47" w:rsidRDefault="00EE5843" w:rsidP="00922756">
      <w:pPr>
        <w:spacing w:line="360" w:lineRule="auto"/>
        <w:jc w:val="both"/>
        <w:rPr>
          <w:rFonts w:ascii="Times New Roman" w:hAnsi="Times New Roman"/>
          <w:sz w:val="24"/>
          <w:szCs w:val="24"/>
          <w:lang w:eastAsia="pl-PL"/>
        </w:rPr>
      </w:pPr>
      <w:r w:rsidRPr="00584B76">
        <w:rPr>
          <w:rFonts w:ascii="Times New Roman" w:hAnsi="Times New Roman"/>
          <w:sz w:val="24"/>
          <w:szCs w:val="24"/>
          <w:lang w:eastAsia="pl-PL"/>
        </w:rPr>
        <w:t xml:space="preserve">Niestety nie we wszystkich krajach tendencje tych zmian są tak pozytywne jak w skali globalnej, a dla wielu krajów HIV/AIDS wciąż jest wyzwaniem dla zdrowia </w:t>
      </w:r>
      <w:r w:rsidRPr="00584B76">
        <w:rPr>
          <w:rFonts w:ascii="Times New Roman" w:hAnsi="Times New Roman"/>
          <w:sz w:val="24"/>
          <w:szCs w:val="24"/>
          <w:lang w:eastAsia="pl-PL"/>
        </w:rPr>
        <w:lastRenderedPageBreak/>
        <w:t>publicznego, ponieważ liczba nowych zakażeń stale rośnie, głównie</w:t>
      </w:r>
      <w:r>
        <w:rPr>
          <w:rFonts w:ascii="Times New Roman" w:hAnsi="Times New Roman"/>
          <w:sz w:val="24"/>
          <w:szCs w:val="24"/>
          <w:lang w:eastAsia="pl-PL"/>
        </w:rPr>
        <w:t xml:space="preserve"> wśród osób, między 25</w:t>
      </w:r>
      <w:r w:rsidR="00DB2120">
        <w:rPr>
          <w:rFonts w:ascii="Times New Roman" w:hAnsi="Times New Roman"/>
          <w:sz w:val="24"/>
          <w:szCs w:val="24"/>
          <w:lang w:eastAsia="pl-PL"/>
        </w:rPr>
        <w:t xml:space="preserve"> a 39 r.ż.</w:t>
      </w:r>
      <w:r w:rsidRPr="00584B76">
        <w:rPr>
          <w:rFonts w:ascii="Times New Roman" w:hAnsi="Times New Roman"/>
          <w:sz w:val="24"/>
          <w:szCs w:val="24"/>
          <w:lang w:eastAsia="pl-PL"/>
        </w:rPr>
        <w:t xml:space="preserve">, </w:t>
      </w:r>
      <w:r w:rsidR="00DB2120">
        <w:rPr>
          <w:rFonts w:ascii="Times New Roman" w:hAnsi="Times New Roman"/>
          <w:sz w:val="24"/>
          <w:szCs w:val="24"/>
          <w:lang w:eastAsia="pl-PL"/>
        </w:rPr>
        <w:t xml:space="preserve">               </w:t>
      </w:r>
      <w:r w:rsidRPr="00584B76">
        <w:rPr>
          <w:rFonts w:ascii="Times New Roman" w:hAnsi="Times New Roman"/>
          <w:sz w:val="24"/>
          <w:szCs w:val="24"/>
          <w:lang w:eastAsia="pl-PL"/>
        </w:rPr>
        <w:t xml:space="preserve">w tym również </w:t>
      </w:r>
      <w:r>
        <w:rPr>
          <w:rFonts w:ascii="Times New Roman" w:hAnsi="Times New Roman"/>
          <w:sz w:val="24"/>
          <w:szCs w:val="24"/>
          <w:lang w:eastAsia="pl-PL"/>
        </w:rPr>
        <w:t xml:space="preserve">wśród </w:t>
      </w:r>
      <w:r w:rsidRPr="00584B76">
        <w:rPr>
          <w:rFonts w:ascii="Times New Roman" w:hAnsi="Times New Roman"/>
          <w:sz w:val="24"/>
          <w:szCs w:val="24"/>
          <w:lang w:eastAsia="pl-PL"/>
        </w:rPr>
        <w:t>kobiet, co nie pozostaje bez konsekwencji dla ich zdrowia reprodukcyjnego</w:t>
      </w:r>
      <w:r>
        <w:rPr>
          <w:rFonts w:ascii="Times New Roman" w:hAnsi="Times New Roman"/>
          <w:sz w:val="24"/>
          <w:szCs w:val="24"/>
          <w:lang w:eastAsia="pl-PL"/>
        </w:rPr>
        <w:t xml:space="preserve"> </w:t>
      </w:r>
      <w:r w:rsidRPr="008D0E6A">
        <w:rPr>
          <w:rFonts w:ascii="Times New Roman" w:hAnsi="Times New Roman"/>
          <w:sz w:val="24"/>
          <w:szCs w:val="24"/>
          <w:lang w:eastAsia="pl-PL"/>
        </w:rPr>
        <w:t>[</w:t>
      </w:r>
      <w:r>
        <w:rPr>
          <w:rFonts w:ascii="Times New Roman" w:hAnsi="Times New Roman"/>
          <w:sz w:val="24"/>
          <w:szCs w:val="24"/>
          <w:lang w:eastAsia="pl-PL"/>
        </w:rPr>
        <w:t>4</w:t>
      </w:r>
      <w:r w:rsidRPr="00584B76">
        <w:rPr>
          <w:rFonts w:ascii="Times New Roman" w:hAnsi="Times New Roman"/>
          <w:sz w:val="24"/>
          <w:szCs w:val="24"/>
          <w:lang w:eastAsia="pl-PL"/>
        </w:rPr>
        <w:t>]</w:t>
      </w:r>
      <w:r w:rsidRPr="00E544A6">
        <w:rPr>
          <w:rFonts w:ascii="Times New Roman" w:hAnsi="Times New Roman"/>
          <w:sz w:val="24"/>
          <w:szCs w:val="24"/>
          <w:lang w:eastAsia="pl-PL"/>
        </w:rPr>
        <w:t>.</w:t>
      </w:r>
      <w:r>
        <w:rPr>
          <w:rFonts w:ascii="Times New Roman" w:hAnsi="Times New Roman"/>
          <w:sz w:val="24"/>
          <w:szCs w:val="24"/>
          <w:lang w:eastAsia="pl-PL"/>
        </w:rPr>
        <w:t xml:space="preserve"> Dodatkowo problem imigracji osób zarówno zakażonych, </w:t>
      </w:r>
      <w:r w:rsidR="00A32BA2">
        <w:rPr>
          <w:rFonts w:ascii="Times New Roman" w:hAnsi="Times New Roman"/>
          <w:sz w:val="24"/>
          <w:szCs w:val="24"/>
          <w:lang w:eastAsia="pl-PL"/>
        </w:rPr>
        <w:br/>
      </w:r>
      <w:r>
        <w:rPr>
          <w:rFonts w:ascii="Times New Roman" w:hAnsi="Times New Roman"/>
          <w:sz w:val="24"/>
          <w:szCs w:val="24"/>
          <w:lang w:eastAsia="pl-PL"/>
        </w:rPr>
        <w:t xml:space="preserve">jak i niezakażonych, które mogą zostać zakażone na terenie państwa docelowego, nabiera większego znaczenia. Przede wszystkim </w:t>
      </w:r>
      <w:r w:rsidR="00DB2120">
        <w:rPr>
          <w:rFonts w:ascii="Times New Roman" w:hAnsi="Times New Roman"/>
          <w:sz w:val="24"/>
          <w:szCs w:val="24"/>
          <w:lang w:eastAsia="pl-PL"/>
        </w:rPr>
        <w:t>to jest związane</w:t>
      </w:r>
      <w:r>
        <w:rPr>
          <w:rFonts w:ascii="Times New Roman" w:hAnsi="Times New Roman"/>
          <w:sz w:val="24"/>
          <w:szCs w:val="24"/>
          <w:lang w:eastAsia="pl-PL"/>
        </w:rPr>
        <w:t xml:space="preserve"> z koniecznością zapewnienia tym osobom leków ARV, w celu zmniejszenia ryzyka transmisji zakażenia w populacji docelowej [5], co obecnie nie zawsze może być realizowane.</w:t>
      </w:r>
    </w:p>
    <w:p w14:paraId="6AA74C3F" w14:textId="77777777" w:rsidR="00121B5F" w:rsidRDefault="00EE5843" w:rsidP="00E44CFE">
      <w:pPr>
        <w:pStyle w:val="NormalnyWeb"/>
        <w:spacing w:before="0" w:beforeAutospacing="0" w:line="360" w:lineRule="auto"/>
        <w:jc w:val="both"/>
      </w:pPr>
      <w:r>
        <w:t>W ciągu 30</w:t>
      </w:r>
      <w:r w:rsidRPr="001745A9">
        <w:t xml:space="preserve"> lat </w:t>
      </w:r>
      <w:r>
        <w:t>epidemii HIV/AIDS bardzo wiele się zmieniło, m.in. dzięki terapii HAART wydłużyła się średnia długość życia osoby zakażonej HIV</w:t>
      </w:r>
      <w:r w:rsidRPr="00AF0ACB">
        <w:t xml:space="preserve"> </w:t>
      </w:r>
      <w:r>
        <w:t>nawet o ponad 55 lat</w:t>
      </w:r>
      <w:r w:rsidRPr="00682FA5">
        <w:t xml:space="preserve"> </w:t>
      </w:r>
      <w:r>
        <w:t>[6], a także zaczęto respektować prawa człowieka i przeciwdziałać stygmatyzacji. Niestety</w:t>
      </w:r>
      <w:r w:rsidR="00CF7DDF">
        <w:t>,</w:t>
      </w:r>
      <w:r>
        <w:t xml:space="preserve"> nadal najwięcej zakażeń w Polsce i Europie </w:t>
      </w:r>
      <w:r w:rsidR="00DB2120">
        <w:t xml:space="preserve">jest notowanych </w:t>
      </w:r>
      <w:r>
        <w:t>wśród mężczyzn mających kontakty seksualne z mężczyznami (</w:t>
      </w:r>
      <w:r w:rsidRPr="00B83930">
        <w:rPr>
          <w:i/>
        </w:rPr>
        <w:t>MSM - men who have sex with men</w:t>
      </w:r>
      <w:r>
        <w:t xml:space="preserve">). Należy jednak podkreślić, </w:t>
      </w:r>
      <w:r w:rsidR="009F39D2">
        <w:br/>
      </w:r>
      <w:r>
        <w:t xml:space="preserve">że coraz </w:t>
      </w:r>
      <w:r w:rsidR="00DB2120">
        <w:t>więcej osób zakaża się po 40 r.</w:t>
      </w:r>
      <w:r>
        <w:t>ż. na drodze kontaktów het</w:t>
      </w:r>
      <w:r w:rsidR="00CF7DDF">
        <w:t>eroseksualnych, a rosnąca liczba</w:t>
      </w:r>
      <w:r>
        <w:t xml:space="preserve"> zakażeń wśród MSM jest tylko prawdopodobnie wierzchołkiem góry lodowej niezdiagnozowanych jeszcze zakażeń HIV w całej populacji świata. </w:t>
      </w:r>
    </w:p>
    <w:p w14:paraId="2F24F557" w14:textId="77777777" w:rsidR="00725A41" w:rsidRDefault="00E44CFE" w:rsidP="00E44CFE">
      <w:pPr>
        <w:pStyle w:val="NormalnyWeb"/>
        <w:spacing w:before="0" w:beforeAutospacing="0" w:line="360" w:lineRule="auto"/>
        <w:jc w:val="both"/>
      </w:pPr>
      <w:r>
        <w:t>P</w:t>
      </w:r>
      <w:r w:rsidR="00EE5843">
        <w:t>rawdopodobnie wynikiem tego są także bardzo niskie wskaźniki t</w:t>
      </w:r>
      <w:r w:rsidR="00EE5843" w:rsidRPr="001745A9">
        <w:t>estowani</w:t>
      </w:r>
      <w:r w:rsidR="00EE5843">
        <w:t xml:space="preserve">a </w:t>
      </w:r>
      <w:r w:rsidR="000D28B9">
        <w:br/>
      </w:r>
      <w:r w:rsidR="00EE5843">
        <w:t xml:space="preserve">w kierunku HIV </w:t>
      </w:r>
      <w:r w:rsidR="00EE5843" w:rsidRPr="001745A9">
        <w:t>w</w:t>
      </w:r>
      <w:r w:rsidR="00EE5843">
        <w:t xml:space="preserve"> różnych</w:t>
      </w:r>
      <w:r w:rsidR="00EE5843" w:rsidRPr="001745A9">
        <w:t xml:space="preserve"> </w:t>
      </w:r>
      <w:r w:rsidR="00EE5843">
        <w:t xml:space="preserve">populacjach. W Polsce odsetek badanych osób, które kiedykolwiek w życiu wykonała test w kierunku HIV wynosił 6-11% między 2004, a 2012 rokiem [7, 8, 9]. </w:t>
      </w:r>
    </w:p>
    <w:p w14:paraId="37E4C606" w14:textId="77777777" w:rsidR="00785A9C" w:rsidRPr="005359AB" w:rsidRDefault="00785A9C" w:rsidP="00785A9C">
      <w:pPr>
        <w:pStyle w:val="NormalnyWeb"/>
        <w:spacing w:before="0" w:beforeAutospacing="0" w:line="360" w:lineRule="auto"/>
        <w:jc w:val="both"/>
      </w:pPr>
      <w:r>
        <w:t xml:space="preserve">Oprócz testowania coraz mocniej podkreśla się konieczność sprawnego objęcia opieką medyczną osób zakażonych, zgodnie z koncepcją „Continuum of care”, gdzie około 90% zakażonych jest zdiagnozowanych, następnie 90% z nich jest aktywnie leczonych ARV </w:t>
      </w:r>
      <w:r>
        <w:br/>
        <w:t xml:space="preserve">i osiągnęło supresję wiremii </w:t>
      </w:r>
      <w:r w:rsidRPr="001E6C27">
        <w:rPr>
          <w:i/>
        </w:rPr>
        <w:t>(90% leczonych)</w:t>
      </w:r>
      <w:r>
        <w:t xml:space="preserve"> [10</w:t>
      </w:r>
      <w:r w:rsidRPr="005359AB">
        <w:t>].</w:t>
      </w:r>
    </w:p>
    <w:p w14:paraId="5E8DAF97" w14:textId="77777777" w:rsidR="00725A41" w:rsidRDefault="00151832" w:rsidP="00EE5843">
      <w:pPr>
        <w:pStyle w:val="NormalnyWeb"/>
        <w:spacing w:before="0" w:beforeAutospacing="0" w:line="360" w:lineRule="auto"/>
        <w:jc w:val="both"/>
      </w:pPr>
      <w:r>
        <w:t xml:space="preserve">Być może brak testowania </w:t>
      </w:r>
      <w:r w:rsidR="00BB0639">
        <w:t xml:space="preserve">jest związany </w:t>
      </w:r>
      <w:r>
        <w:t xml:space="preserve">z obawą stygmatyzacji jaka dotyka osoby zakażone HIV, chore na AIDS, czy testujące się w kierunku HIV. Zgodnie z polskimi badaniami, </w:t>
      </w:r>
      <w:r>
        <w:br/>
      </w:r>
      <w:r>
        <w:lastRenderedPageBreak/>
        <w:t xml:space="preserve">aż do 40% pacjentów zdiagnozowanych nie zgłasza się do poradni specjalistycznych </w:t>
      </w:r>
      <w:r>
        <w:br/>
        <w:t>w pierwszych 2 latach obserwacji [11</w:t>
      </w:r>
      <w:r w:rsidRPr="005359AB">
        <w:t>].</w:t>
      </w:r>
      <w:r w:rsidR="001A2920">
        <w:t xml:space="preserve"> </w:t>
      </w:r>
      <w:r w:rsidR="00E44CFE">
        <w:t xml:space="preserve">Duże nadzieje niesie stosowanie profilaktyki przedekspozycyjnej (PrEP) i korzyści wynikające z uniknięcia nowych zakażeń HIV dzięki jej stosowaniu (przyjęcie TDF-FTC jako profilaktyki przed kontaktem i  po kontakcie seksualnym zmniejsza ryzyko zakażenia HIV o 86% - wyniki badania IPERGAY - Intervention Preventive de l”Exposition aux Risques avec et pour les Gays) [Molina J.-M., Capitant C., Spire B. i wsp.: On-demand posteexposure prophylaxis in men at high risk for HIV 1 infection. NEJM, 2015; 12 (2)]. </w:t>
      </w:r>
      <w:r w:rsidR="00EE5843" w:rsidRPr="001745A9">
        <w:t xml:space="preserve">Niewątpliwie do </w:t>
      </w:r>
      <w:r w:rsidR="00EE5843">
        <w:t xml:space="preserve">głównych </w:t>
      </w:r>
      <w:r w:rsidR="00EE5843" w:rsidRPr="001745A9">
        <w:t xml:space="preserve">wyzwań </w:t>
      </w:r>
      <w:r w:rsidR="00EE5843">
        <w:t>walki z epidemią HIV/AIDS</w:t>
      </w:r>
      <w:r w:rsidR="00CF7DDF">
        <w:t>,</w:t>
      </w:r>
      <w:r w:rsidR="00EE5843">
        <w:t xml:space="preserve"> oprócz działań profilaktycznych na szczeblu populacyjnym i indywidualnym, </w:t>
      </w:r>
      <w:r w:rsidR="00EE5843" w:rsidRPr="001745A9">
        <w:t xml:space="preserve">należy </w:t>
      </w:r>
      <w:r w:rsidR="00EE5843">
        <w:t>również promocja testowania, odpowiednie jej ukierunkowanie oraz zwiększona dostępność. J</w:t>
      </w:r>
      <w:r w:rsidR="00EE5843" w:rsidRPr="001745A9">
        <w:t xml:space="preserve">ak </w:t>
      </w:r>
      <w:r w:rsidR="00EE5843">
        <w:t>n</w:t>
      </w:r>
      <w:r w:rsidR="00EE5843" w:rsidRPr="001745A9">
        <w:t>ajwcześniejsze</w:t>
      </w:r>
      <w:r w:rsidR="00EE5843">
        <w:t xml:space="preserve"> zdiagnozow</w:t>
      </w:r>
      <w:r w:rsidR="00EE5843" w:rsidRPr="001745A9">
        <w:t>an</w:t>
      </w:r>
      <w:r w:rsidR="00EE5843">
        <w:t>ie</w:t>
      </w:r>
      <w:r w:rsidR="00EE5843" w:rsidRPr="001745A9">
        <w:t xml:space="preserve"> zak</w:t>
      </w:r>
      <w:r w:rsidR="00EE5843">
        <w:t>ażenia otwiera możliwości skutecznej terapii, a oddziaływanie profilaktyczne na oso</w:t>
      </w:r>
      <w:r w:rsidR="00CF7DDF">
        <w:t>bę w celu modyfikacji zachowań</w:t>
      </w:r>
      <w:r w:rsidR="00EE5843">
        <w:t xml:space="preserve"> w efekcie</w:t>
      </w:r>
      <w:r w:rsidR="00EE5843" w:rsidRPr="001745A9">
        <w:t xml:space="preserve"> zmniejsz</w:t>
      </w:r>
      <w:r w:rsidR="00EE5843">
        <w:t>a ryzyko transmisji wirusa</w:t>
      </w:r>
      <w:r w:rsidR="00EE5843" w:rsidRPr="001745A9">
        <w:t>.</w:t>
      </w:r>
      <w:r w:rsidR="00EE5843">
        <w:t xml:space="preserve"> </w:t>
      </w:r>
    </w:p>
    <w:p w14:paraId="43D3542F" w14:textId="77777777" w:rsidR="007715BA" w:rsidRDefault="007715BA" w:rsidP="00EE5843">
      <w:pPr>
        <w:pStyle w:val="NormalnyWeb"/>
        <w:spacing w:before="0" w:beforeAutospacing="0" w:line="360" w:lineRule="auto"/>
        <w:jc w:val="both"/>
      </w:pPr>
    </w:p>
    <w:p w14:paraId="7C9624C5" w14:textId="77777777" w:rsidR="00EE5843" w:rsidRPr="00F77F09" w:rsidRDefault="00EE5843" w:rsidP="00EE5843">
      <w:pPr>
        <w:pStyle w:val="NormalnyWeb"/>
        <w:spacing w:before="0" w:beforeAutospacing="0" w:after="0" w:afterAutospacing="0" w:line="276" w:lineRule="auto"/>
        <w:jc w:val="both"/>
        <w:rPr>
          <w:sz w:val="20"/>
          <w:szCs w:val="20"/>
        </w:rPr>
      </w:pPr>
      <w:r w:rsidRPr="00F77F09">
        <w:rPr>
          <w:sz w:val="20"/>
          <w:szCs w:val="20"/>
        </w:rPr>
        <w:t>Piśmiennictwo:</w:t>
      </w:r>
    </w:p>
    <w:p w14:paraId="270D8F81"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Fast-track. Geneva: Joint United Nations Programme on HIV/AIDS; 2014 (http://www.unaids.org/sites/default/files/media_asset/JC2686_WAD2014report_en.pdf)</w:t>
      </w:r>
    </w:p>
    <w:p w14:paraId="4E471E1B"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WHO, Guideline on when to start antiretrov</w:t>
      </w:r>
      <w:r w:rsidR="00767622">
        <w:rPr>
          <w:rFonts w:ascii="Times New Roman" w:hAnsi="Times New Roman"/>
          <w:sz w:val="20"/>
          <w:szCs w:val="20"/>
          <w:lang w:val="en-US"/>
        </w:rPr>
        <w:t>i</w:t>
      </w:r>
      <w:r w:rsidRPr="00F77F09">
        <w:rPr>
          <w:rFonts w:ascii="Times New Roman" w:hAnsi="Times New Roman"/>
          <w:sz w:val="20"/>
          <w:szCs w:val="20"/>
          <w:lang w:val="en-US"/>
        </w:rPr>
        <w:t>ral ther</w:t>
      </w:r>
      <w:r w:rsidR="00767622">
        <w:rPr>
          <w:rFonts w:ascii="Times New Roman" w:hAnsi="Times New Roman"/>
          <w:sz w:val="20"/>
          <w:szCs w:val="20"/>
          <w:lang w:val="en-US"/>
        </w:rPr>
        <w:t>a</w:t>
      </w:r>
      <w:r w:rsidRPr="00F77F09">
        <w:rPr>
          <w:rFonts w:ascii="Times New Roman" w:hAnsi="Times New Roman"/>
          <w:sz w:val="20"/>
          <w:szCs w:val="20"/>
          <w:lang w:val="en-US"/>
        </w:rPr>
        <w:t>py and on pre-exposure prophylaxis for HIV. 2015</w:t>
      </w:r>
    </w:p>
    <w:p w14:paraId="195ACE46"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UNAIDS, How AIDS changed everything. 2014</w:t>
      </w:r>
    </w:p>
    <w:p w14:paraId="4BA80C73" w14:textId="77777777" w:rsidR="00EE5843" w:rsidRPr="00F77F09" w:rsidRDefault="00EE5843" w:rsidP="00EE5843">
      <w:pPr>
        <w:spacing w:after="0"/>
        <w:ind w:left="425"/>
        <w:jc w:val="both"/>
        <w:rPr>
          <w:rFonts w:ascii="Times New Roman" w:hAnsi="Times New Roman"/>
          <w:sz w:val="20"/>
          <w:szCs w:val="20"/>
          <w:lang w:val="en-US"/>
        </w:rPr>
      </w:pPr>
      <w:r w:rsidRPr="00F77F09">
        <w:rPr>
          <w:rFonts w:ascii="Times New Roman" w:hAnsi="Times New Roman"/>
          <w:sz w:val="20"/>
          <w:szCs w:val="20"/>
          <w:lang w:val="en-US"/>
        </w:rPr>
        <w:t>(http://www.unaids.org/sites/default/files/media_asset/MDG6Report_en.pdf)</w:t>
      </w:r>
    </w:p>
    <w:p w14:paraId="08F27A63"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European Centre for Disease Prevention and Control, WHO Regional Office for Europe. HIV/AIDS surveillance in Europe 2014. Stockholm: ECDC; 2015</w:t>
      </w:r>
    </w:p>
    <w:p w14:paraId="594DDCF0"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European Centre for Disease Prevention and Control. Thematic report: Migrants. Monitoring implementation of the Dublin Declaration on Partnership to Fight HIV/AIDS in Europe and Central Asia: 2014 progress report. Stockholm: ECDC; 2015</w:t>
      </w:r>
    </w:p>
    <w:p w14:paraId="1B21CD24"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UNAIDS, How AIDS changed everything. 2014.</w:t>
      </w:r>
    </w:p>
    <w:p w14:paraId="7AC78B68" w14:textId="77777777" w:rsidR="00EE5843" w:rsidRPr="00F77F09" w:rsidRDefault="00EE5843" w:rsidP="00EE5843">
      <w:pPr>
        <w:spacing w:after="0"/>
        <w:ind w:left="425"/>
        <w:jc w:val="both"/>
        <w:rPr>
          <w:rFonts w:ascii="Times New Roman" w:hAnsi="Times New Roman"/>
          <w:sz w:val="20"/>
          <w:szCs w:val="20"/>
          <w:lang w:val="en-US"/>
        </w:rPr>
      </w:pPr>
      <w:r w:rsidRPr="00F77F09">
        <w:rPr>
          <w:rFonts w:ascii="Times New Roman" w:hAnsi="Times New Roman"/>
          <w:sz w:val="20"/>
          <w:szCs w:val="20"/>
          <w:lang w:val="en-US"/>
        </w:rPr>
        <w:t>(http://www.unaids.org/sites/default/files/media_asset/MDG6Report_en.pdf)</w:t>
      </w:r>
    </w:p>
    <w:p w14:paraId="543C10DD" w14:textId="77777777" w:rsidR="00EE5843" w:rsidRPr="00F77F09" w:rsidRDefault="00EE5843" w:rsidP="00E82AC1">
      <w:pPr>
        <w:numPr>
          <w:ilvl w:val="0"/>
          <w:numId w:val="2"/>
        </w:numPr>
        <w:spacing w:after="0"/>
        <w:ind w:left="425" w:hanging="357"/>
        <w:jc w:val="both"/>
        <w:rPr>
          <w:rFonts w:ascii="Times New Roman" w:hAnsi="Times New Roman"/>
          <w:sz w:val="20"/>
          <w:szCs w:val="20"/>
        </w:rPr>
      </w:pPr>
      <w:r w:rsidRPr="00F77F09">
        <w:rPr>
          <w:rFonts w:ascii="Times New Roman" w:hAnsi="Times New Roman"/>
          <w:sz w:val="20"/>
          <w:szCs w:val="20"/>
        </w:rPr>
        <w:t>Badanie efektywności kampanii społecznych dotyczących profilaktyki zakażeń HIV/AIDS przeprowadzonych na zlecenie KC ds. AIDS miedzy rokiem 2004-2012</w:t>
      </w:r>
    </w:p>
    <w:p w14:paraId="1F5FC055" w14:textId="77777777" w:rsidR="00EE5843" w:rsidRPr="00F77F09" w:rsidRDefault="00EE5843" w:rsidP="00E82AC1">
      <w:pPr>
        <w:numPr>
          <w:ilvl w:val="0"/>
          <w:numId w:val="2"/>
        </w:numPr>
        <w:spacing w:after="0"/>
        <w:ind w:left="425" w:hanging="357"/>
        <w:jc w:val="both"/>
        <w:rPr>
          <w:rFonts w:ascii="Times New Roman" w:hAnsi="Times New Roman"/>
          <w:sz w:val="20"/>
          <w:szCs w:val="20"/>
        </w:rPr>
      </w:pPr>
      <w:r w:rsidRPr="00F77F09">
        <w:rPr>
          <w:rFonts w:ascii="Times New Roman" w:hAnsi="Times New Roman"/>
          <w:sz w:val="20"/>
          <w:szCs w:val="20"/>
        </w:rPr>
        <w:t>Izdebski Z.: ”Wiedza Polaków na temat HIV/AIDS oraz zachowania seksualne - 2005 rok, badanie wykonane na zlecenie Krajowego Centrum</w:t>
      </w:r>
      <w:r w:rsidR="00281547">
        <w:rPr>
          <w:rFonts w:ascii="Times New Roman" w:hAnsi="Times New Roman"/>
          <w:sz w:val="20"/>
          <w:szCs w:val="20"/>
        </w:rPr>
        <w:t xml:space="preserve"> </w:t>
      </w:r>
      <w:r w:rsidRPr="00F77F09">
        <w:rPr>
          <w:rFonts w:ascii="Times New Roman" w:hAnsi="Times New Roman"/>
          <w:sz w:val="20"/>
          <w:szCs w:val="20"/>
        </w:rPr>
        <w:t>ds. AIDS, przeprowadzone prze TNS OBOP http://www.aids.gov.pl/badania_spoleczne/240/</w:t>
      </w:r>
    </w:p>
    <w:p w14:paraId="376252BF" w14:textId="77777777" w:rsidR="00EE5843" w:rsidRPr="00F77F09" w:rsidRDefault="00EE5843" w:rsidP="00E82AC1">
      <w:pPr>
        <w:numPr>
          <w:ilvl w:val="0"/>
          <w:numId w:val="2"/>
        </w:numPr>
        <w:spacing w:after="0"/>
        <w:ind w:left="425" w:hanging="357"/>
        <w:jc w:val="both"/>
        <w:rPr>
          <w:rFonts w:ascii="Times New Roman" w:hAnsi="Times New Roman"/>
          <w:sz w:val="20"/>
          <w:szCs w:val="20"/>
        </w:rPr>
      </w:pPr>
      <w:r w:rsidRPr="00F77F09">
        <w:rPr>
          <w:rFonts w:ascii="Times New Roman" w:hAnsi="Times New Roman"/>
          <w:sz w:val="20"/>
          <w:szCs w:val="20"/>
        </w:rPr>
        <w:t>Izdebski Z., Durka B.: ”Wiedza, postawy społeczne wobec HIV/AIDS i zachowania seksualne-2001 rok, badanie wykonane na zlecenie Krajowego Centrum ds. AIDS, przeprowadzone prze TNS OBOP http://www.aids.gov.pl/badania_spoleczne/231/</w:t>
      </w:r>
    </w:p>
    <w:p w14:paraId="520D495E" w14:textId="77777777" w:rsidR="00EE5843" w:rsidRDefault="00EE5843" w:rsidP="00E82AC1">
      <w:pPr>
        <w:numPr>
          <w:ilvl w:val="0"/>
          <w:numId w:val="2"/>
        </w:numPr>
        <w:spacing w:after="0"/>
        <w:ind w:left="425" w:hanging="357"/>
        <w:jc w:val="both"/>
        <w:rPr>
          <w:rFonts w:ascii="Times New Roman" w:hAnsi="Times New Roman"/>
          <w:sz w:val="20"/>
          <w:szCs w:val="20"/>
        </w:rPr>
      </w:pPr>
      <w:r w:rsidRPr="00F77F09">
        <w:rPr>
          <w:rFonts w:ascii="Times New Roman" w:hAnsi="Times New Roman"/>
          <w:sz w:val="20"/>
          <w:szCs w:val="20"/>
          <w:lang w:val="en-US"/>
        </w:rPr>
        <w:t xml:space="preserve">European Centre for Disease Prevention and Control. Thematic report: HIV continuum of care. Monitoring implementation of the Dublin Declaration on Partnership to Fight HIV/AIDS in Europe and Central Asia: 2014 progress report. </w:t>
      </w:r>
      <w:r w:rsidRPr="00F77F09">
        <w:rPr>
          <w:rFonts w:ascii="Times New Roman" w:hAnsi="Times New Roman"/>
          <w:sz w:val="20"/>
          <w:szCs w:val="20"/>
        </w:rPr>
        <w:t>Stockholm: ECDC; 2015</w:t>
      </w:r>
    </w:p>
    <w:p w14:paraId="62C48F23" w14:textId="77777777" w:rsidR="00EE5843" w:rsidRDefault="00EE5843" w:rsidP="00E82AC1">
      <w:pPr>
        <w:pStyle w:val="Akapitzlist"/>
        <w:numPr>
          <w:ilvl w:val="0"/>
          <w:numId w:val="2"/>
        </w:numPr>
        <w:spacing w:before="100" w:beforeAutospacing="1" w:after="100" w:afterAutospacing="1"/>
        <w:rPr>
          <w:rFonts w:ascii="Times New Roman" w:hAnsi="Times New Roman" w:cs="Times New Roman"/>
          <w:sz w:val="20"/>
          <w:szCs w:val="20"/>
        </w:rPr>
      </w:pPr>
      <w:r w:rsidRPr="00CE7FD0">
        <w:rPr>
          <w:rFonts w:ascii="Times New Roman" w:hAnsi="Times New Roman" w:cs="Times New Roman"/>
          <w:sz w:val="20"/>
          <w:szCs w:val="20"/>
        </w:rPr>
        <w:lastRenderedPageBreak/>
        <w:t>Ankiersztejn-Bartczak M</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Firląg-Burkacka E</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Czeszko-Paprocka H</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Kubicka J</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Cybula A</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Horban A</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Kowalska JD</w:t>
      </w:r>
      <w:r w:rsidRPr="004770D0">
        <w:rPr>
          <w:rFonts w:ascii="Times New Roman" w:hAnsi="Times New Roman" w:cs="Times New Roman"/>
          <w:sz w:val="20"/>
          <w:szCs w:val="20"/>
        </w:rPr>
        <w:t xml:space="preserve">. </w:t>
      </w:r>
      <w:r w:rsidRPr="004770D0">
        <w:rPr>
          <w:rFonts w:ascii="Times New Roman" w:hAnsi="Times New Roman" w:cs="Times New Roman"/>
          <w:sz w:val="20"/>
          <w:szCs w:val="20"/>
          <w:lang w:val="en-US"/>
        </w:rPr>
        <w:t xml:space="preserve">Factors responsible for incomplete linkage to care after HIV diagnosis: preliminary results from the Test and Keep in Care (TAK) project. </w:t>
      </w:r>
      <w:r w:rsidRPr="00CE7FD0">
        <w:rPr>
          <w:rFonts w:ascii="Times New Roman" w:hAnsi="Times New Roman" w:cs="Times New Roman"/>
          <w:sz w:val="20"/>
          <w:szCs w:val="20"/>
        </w:rPr>
        <w:t>HIV Med.</w:t>
      </w:r>
      <w:r w:rsidRPr="004770D0">
        <w:rPr>
          <w:rFonts w:ascii="Times New Roman" w:hAnsi="Times New Roman" w:cs="Times New Roman"/>
          <w:sz w:val="20"/>
          <w:szCs w:val="20"/>
        </w:rPr>
        <w:t xml:space="preserve"> 2015 Feb;16(2):88-94. </w:t>
      </w:r>
    </w:p>
    <w:p w14:paraId="29B41273" w14:textId="77777777" w:rsidR="00121B5F" w:rsidRPr="00121B5F" w:rsidRDefault="00121B5F" w:rsidP="00121B5F">
      <w:pPr>
        <w:spacing w:before="100" w:beforeAutospacing="1" w:after="100" w:afterAutospacing="1"/>
        <w:rPr>
          <w:rFonts w:ascii="Times New Roman" w:hAnsi="Times New Roman" w:cs="Times New Roman"/>
          <w:sz w:val="20"/>
          <w:szCs w:val="20"/>
        </w:rPr>
      </w:pPr>
    </w:p>
    <w:p w14:paraId="7C348C5B" w14:textId="77777777" w:rsidR="00EE5843" w:rsidRPr="00E65FCC" w:rsidRDefault="00EE5843" w:rsidP="00E82AC1">
      <w:pPr>
        <w:pStyle w:val="Nagwek3"/>
        <w:numPr>
          <w:ilvl w:val="1"/>
          <w:numId w:val="1"/>
        </w:numPr>
        <w:spacing w:before="240" w:after="240"/>
      </w:pPr>
      <w:bookmarkStart w:id="17" w:name="_Toc454360665"/>
      <w:bookmarkStart w:id="18" w:name="_Toc469647886"/>
      <w:r w:rsidRPr="00E65FCC">
        <w:t xml:space="preserve">Programy leczenia antyretrowirusowego i strategia walki z epidemią HIV </w:t>
      </w:r>
      <w:r w:rsidR="005A0778">
        <w:br/>
      </w:r>
      <w:r w:rsidRPr="00E65FCC">
        <w:t>w Polsce na tle innych krajów z regionu Europy Centralnej i Wschodniej (CEE)</w:t>
      </w:r>
      <w:r>
        <w:t>.</w:t>
      </w:r>
      <w:bookmarkEnd w:id="17"/>
      <w:bookmarkEnd w:id="18"/>
      <w:r w:rsidRPr="00E65FCC">
        <w:t xml:space="preserve"> </w:t>
      </w:r>
    </w:p>
    <w:p w14:paraId="06F98350" w14:textId="77777777" w:rsidR="00EE5843"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Pierwsze przypadki zakażenia HIV w krajach regionu CEE odnotowano w </w:t>
      </w:r>
      <w:r w:rsidR="00BB0639">
        <w:rPr>
          <w:rFonts w:ascii="Times New Roman" w:hAnsi="Times New Roman" w:cs="Times New Roman"/>
          <w:sz w:val="24"/>
          <w:szCs w:val="24"/>
        </w:rPr>
        <w:t>latach 1984-1988</w:t>
      </w:r>
      <w:r w:rsidRPr="00F77F09">
        <w:rPr>
          <w:rFonts w:ascii="Times New Roman" w:hAnsi="Times New Roman" w:cs="Times New Roman"/>
          <w:sz w:val="24"/>
          <w:szCs w:val="24"/>
        </w:rPr>
        <w:t xml:space="preserve">, </w:t>
      </w:r>
      <w:r w:rsidR="0066664E">
        <w:rPr>
          <w:rFonts w:ascii="Times New Roman" w:hAnsi="Times New Roman" w:cs="Times New Roman"/>
          <w:sz w:val="24"/>
          <w:szCs w:val="24"/>
        </w:rPr>
        <w:br/>
      </w:r>
      <w:r w:rsidRPr="00F77F09">
        <w:rPr>
          <w:rFonts w:ascii="Times New Roman" w:hAnsi="Times New Roman" w:cs="Times New Roman"/>
          <w:sz w:val="24"/>
          <w:szCs w:val="24"/>
        </w:rPr>
        <w:t xml:space="preserve">a epidemia szerzyła się głównie w populacji osób stosujących narkotyki dożylnie </w:t>
      </w:r>
      <w:r w:rsidR="00152F99" w:rsidRPr="00F77F09">
        <w:rPr>
          <w:rFonts w:ascii="Times New Roman" w:hAnsi="Times New Roman" w:cs="Times New Roman"/>
          <w:sz w:val="24"/>
          <w:szCs w:val="24"/>
        </w:rPr>
        <w:fldChar w:fldCharType="begin">
          <w:fldData xml:space="preserve">PEVuZE5vdGU+PENpdGU+PFJlY051bT44MDM8L1JlY051bT48RGlzcGxheVRleHQ+KDEsIDIpPC9E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PEVuZE5vdGU+PENpdGU+PFJlY051bT44MDM8L1JlY051bT48RGlzcGxheVRleHQ+KDEsIDIpPC9E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1, 2</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Dlatego też odpowiedzią było tworzenie strategi</w:t>
      </w:r>
      <w:r>
        <w:rPr>
          <w:rFonts w:ascii="Times New Roman" w:hAnsi="Times New Roman" w:cs="Times New Roman"/>
          <w:sz w:val="24"/>
          <w:szCs w:val="24"/>
        </w:rPr>
        <w:t>i</w:t>
      </w:r>
      <w:r w:rsidRPr="00F77F09">
        <w:rPr>
          <w:rFonts w:ascii="Times New Roman" w:hAnsi="Times New Roman" w:cs="Times New Roman"/>
          <w:sz w:val="24"/>
          <w:szCs w:val="24"/>
        </w:rPr>
        <w:t xml:space="preserve"> narodowych opartych o tworzenie programów redukcji szkód, w szczególności programów substytucji metadonowej. </w:t>
      </w:r>
    </w:p>
    <w:p w14:paraId="2D2F381B" w14:textId="77777777" w:rsidR="00EE5843" w:rsidRPr="00F77F09"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W Polsce programy te </w:t>
      </w:r>
      <w:r w:rsidR="00BB0639">
        <w:rPr>
          <w:rFonts w:ascii="Times New Roman" w:hAnsi="Times New Roman" w:cs="Times New Roman"/>
          <w:sz w:val="24"/>
          <w:szCs w:val="24"/>
        </w:rPr>
        <w:t>są dostępne</w:t>
      </w:r>
      <w:r w:rsidRPr="00F77F09">
        <w:rPr>
          <w:rFonts w:ascii="Times New Roman" w:hAnsi="Times New Roman" w:cs="Times New Roman"/>
          <w:sz w:val="24"/>
          <w:szCs w:val="24"/>
        </w:rPr>
        <w:t xml:space="preserve"> już od początku lat 90-tych, podobnie jak w Estonii, Litwie, czy Chorwacji. W rezultacie</w:t>
      </w:r>
      <w:r w:rsidR="00767622">
        <w:rPr>
          <w:rFonts w:ascii="Times New Roman" w:hAnsi="Times New Roman" w:cs="Times New Roman"/>
          <w:sz w:val="24"/>
          <w:szCs w:val="24"/>
        </w:rPr>
        <w:t>,</w:t>
      </w:r>
      <w:r w:rsidRPr="00F77F09">
        <w:rPr>
          <w:rFonts w:ascii="Times New Roman" w:hAnsi="Times New Roman" w:cs="Times New Roman"/>
          <w:sz w:val="24"/>
          <w:szCs w:val="24"/>
        </w:rPr>
        <w:t xml:space="preserve"> w krajach tych odnotowano wyraźny spadek liczby nowych zakażeń HIV wśród osób stosujących środki psychoaktywne dożylnie, zaś dominującą formą zakażenia stały się kontakty seksualne </w:t>
      </w:r>
      <w:r w:rsidR="00152F99" w:rsidRPr="00F77F09">
        <w:rPr>
          <w:rFonts w:ascii="Times New Roman" w:hAnsi="Times New Roman" w:cs="Times New Roman"/>
          <w:sz w:val="24"/>
          <w:szCs w:val="24"/>
        </w:rPr>
        <w:fldChar w:fldCharType="begin">
          <w:fldData xml:space="preserve">PEVuZE5vdGU+PENpdGU+PEF1dGhvcj5Sb3NpbnNrYTwvQXV0aG9yPjxZZWFyPjIwMTE8L1llYXI+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PEVuZE5vdGU+PENpdGU+PEF1dGhvcj5Sb3NpbnNrYTwvQXV0aG9yPjxZZWFyPjIwMTE8L1llYXI+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3, 4</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Natomiast wzrost liczby nowych zakażeń HIV w Rosji uznaje się za efekt braku dostępności takich programów profilaktycznych. </w:t>
      </w:r>
    </w:p>
    <w:p w14:paraId="29DCD6F0" w14:textId="22EA65C7" w:rsidR="00515DC2"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Kolejnym istotnym krokiem w opanowywaniu sytuacji epidemiologicznej było wprowadzenie bezpłatnego leczenia antyretrowirusowego. W krajach CEE Polska ma jedną z największych grup pacjentów leczonych antyretrowirusowo, zaś dane kliniczne wskazują na sprawne </w:t>
      </w:r>
      <w:r w:rsidR="0066664E">
        <w:rPr>
          <w:rFonts w:ascii="Times New Roman" w:hAnsi="Times New Roman" w:cs="Times New Roman"/>
          <w:sz w:val="24"/>
          <w:szCs w:val="24"/>
        </w:rPr>
        <w:br/>
      </w:r>
      <w:r w:rsidR="00597E03">
        <w:rPr>
          <w:rFonts w:ascii="Times New Roman" w:hAnsi="Times New Roman" w:cs="Times New Roman"/>
          <w:sz w:val="24"/>
          <w:szCs w:val="24"/>
        </w:rPr>
        <w:t xml:space="preserve">i </w:t>
      </w:r>
      <w:r w:rsidR="00515DC2">
        <w:rPr>
          <w:rFonts w:ascii="Times New Roman" w:hAnsi="Times New Roman" w:cs="Times New Roman"/>
          <w:sz w:val="24"/>
          <w:szCs w:val="24"/>
        </w:rPr>
        <w:t xml:space="preserve">  </w:t>
      </w:r>
      <w:r w:rsidR="00597E03">
        <w:rPr>
          <w:rFonts w:ascii="Times New Roman" w:hAnsi="Times New Roman" w:cs="Times New Roman"/>
          <w:sz w:val="24"/>
          <w:szCs w:val="24"/>
        </w:rPr>
        <w:t>zgodne</w:t>
      </w:r>
      <w:r w:rsidR="00515DC2">
        <w:rPr>
          <w:rFonts w:ascii="Times New Roman" w:hAnsi="Times New Roman" w:cs="Times New Roman"/>
          <w:sz w:val="24"/>
          <w:szCs w:val="24"/>
        </w:rPr>
        <w:t xml:space="preserve"> </w:t>
      </w:r>
      <w:r w:rsidR="00597E03">
        <w:rPr>
          <w:rFonts w:ascii="Times New Roman" w:hAnsi="Times New Roman" w:cs="Times New Roman"/>
          <w:sz w:val="24"/>
          <w:szCs w:val="24"/>
        </w:rPr>
        <w:t xml:space="preserve"> z </w:t>
      </w:r>
      <w:r w:rsidR="00515DC2">
        <w:rPr>
          <w:rFonts w:ascii="Times New Roman" w:hAnsi="Times New Roman" w:cs="Times New Roman"/>
          <w:sz w:val="24"/>
          <w:szCs w:val="24"/>
        </w:rPr>
        <w:t xml:space="preserve"> </w:t>
      </w:r>
      <w:r w:rsidR="00597E03">
        <w:rPr>
          <w:rFonts w:ascii="Times New Roman" w:hAnsi="Times New Roman" w:cs="Times New Roman"/>
          <w:sz w:val="24"/>
          <w:szCs w:val="24"/>
        </w:rPr>
        <w:t xml:space="preserve">wytycznymi </w:t>
      </w:r>
      <w:r w:rsidR="00515DC2">
        <w:rPr>
          <w:rFonts w:ascii="Times New Roman" w:hAnsi="Times New Roman" w:cs="Times New Roman"/>
          <w:sz w:val="24"/>
          <w:szCs w:val="24"/>
        </w:rPr>
        <w:t xml:space="preserve"> </w:t>
      </w:r>
      <w:r w:rsidRPr="00F77F09">
        <w:rPr>
          <w:rFonts w:ascii="Times New Roman" w:hAnsi="Times New Roman" w:cs="Times New Roman"/>
          <w:sz w:val="24"/>
          <w:szCs w:val="24"/>
        </w:rPr>
        <w:t xml:space="preserve">włączanie </w:t>
      </w:r>
      <w:r w:rsidR="00515DC2">
        <w:rPr>
          <w:rFonts w:ascii="Times New Roman" w:hAnsi="Times New Roman" w:cs="Times New Roman"/>
          <w:sz w:val="24"/>
          <w:szCs w:val="24"/>
        </w:rPr>
        <w:t xml:space="preserve"> </w:t>
      </w:r>
      <w:r w:rsidRPr="00F77F09">
        <w:rPr>
          <w:rFonts w:ascii="Times New Roman" w:hAnsi="Times New Roman" w:cs="Times New Roman"/>
          <w:sz w:val="24"/>
          <w:szCs w:val="24"/>
        </w:rPr>
        <w:t xml:space="preserve">terapii. </w:t>
      </w:r>
      <w:r w:rsidR="00515DC2">
        <w:rPr>
          <w:rFonts w:ascii="Times New Roman" w:hAnsi="Times New Roman" w:cs="Times New Roman"/>
          <w:sz w:val="24"/>
          <w:szCs w:val="24"/>
        </w:rPr>
        <w:t xml:space="preserve"> </w:t>
      </w:r>
      <w:r w:rsidRPr="00315FB3">
        <w:rPr>
          <w:rFonts w:ascii="Times New Roman" w:hAnsi="Times New Roman" w:cs="Times New Roman"/>
          <w:sz w:val="24"/>
          <w:szCs w:val="24"/>
        </w:rPr>
        <w:t xml:space="preserve">Taki </w:t>
      </w:r>
      <w:r w:rsidR="00515DC2">
        <w:rPr>
          <w:rFonts w:ascii="Times New Roman" w:hAnsi="Times New Roman" w:cs="Times New Roman"/>
          <w:sz w:val="24"/>
          <w:szCs w:val="24"/>
        </w:rPr>
        <w:t xml:space="preserve"> </w:t>
      </w:r>
      <w:r w:rsidRPr="00315FB3">
        <w:rPr>
          <w:rFonts w:ascii="Times New Roman" w:hAnsi="Times New Roman" w:cs="Times New Roman"/>
          <w:sz w:val="24"/>
          <w:szCs w:val="24"/>
        </w:rPr>
        <w:t xml:space="preserve">sposób postępowania </w:t>
      </w:r>
      <w:r w:rsidR="00515DC2">
        <w:rPr>
          <w:rFonts w:ascii="Times New Roman" w:hAnsi="Times New Roman" w:cs="Times New Roman"/>
          <w:sz w:val="24"/>
          <w:szCs w:val="24"/>
        </w:rPr>
        <w:t xml:space="preserve"> </w:t>
      </w:r>
      <w:r w:rsidRPr="00315FB3">
        <w:rPr>
          <w:rFonts w:ascii="Times New Roman" w:hAnsi="Times New Roman" w:cs="Times New Roman"/>
          <w:sz w:val="24"/>
          <w:szCs w:val="24"/>
        </w:rPr>
        <w:t xml:space="preserve">warunkuje </w:t>
      </w:r>
      <w:r w:rsidR="00515DC2">
        <w:rPr>
          <w:rFonts w:ascii="Times New Roman" w:hAnsi="Times New Roman" w:cs="Times New Roman"/>
          <w:sz w:val="24"/>
          <w:szCs w:val="24"/>
        </w:rPr>
        <w:t xml:space="preserve"> </w:t>
      </w:r>
      <w:r w:rsidRPr="00315FB3">
        <w:rPr>
          <w:rFonts w:ascii="Times New Roman" w:hAnsi="Times New Roman" w:cs="Times New Roman"/>
          <w:sz w:val="24"/>
          <w:szCs w:val="24"/>
        </w:rPr>
        <w:t xml:space="preserve">wysoką </w:t>
      </w:r>
    </w:p>
    <w:p w14:paraId="4A57B210" w14:textId="77777777" w:rsidR="00515DC2" w:rsidRDefault="00515DC2" w:rsidP="00EE5843">
      <w:pPr>
        <w:spacing w:line="360" w:lineRule="auto"/>
        <w:jc w:val="both"/>
        <w:rPr>
          <w:rFonts w:ascii="Times New Roman" w:hAnsi="Times New Roman" w:cs="Times New Roman"/>
          <w:sz w:val="24"/>
          <w:szCs w:val="24"/>
        </w:rPr>
      </w:pPr>
    </w:p>
    <w:p w14:paraId="07882573" w14:textId="182E7BFF" w:rsidR="00EE5843" w:rsidRPr="00315FB3" w:rsidRDefault="00EE5843" w:rsidP="00EE5843">
      <w:pPr>
        <w:spacing w:line="360" w:lineRule="auto"/>
        <w:jc w:val="both"/>
        <w:rPr>
          <w:rFonts w:ascii="Times New Roman" w:hAnsi="Times New Roman" w:cs="Times New Roman"/>
          <w:sz w:val="24"/>
          <w:szCs w:val="24"/>
        </w:rPr>
      </w:pPr>
      <w:r w:rsidRPr="00315FB3">
        <w:rPr>
          <w:rFonts w:ascii="Times New Roman" w:hAnsi="Times New Roman" w:cs="Times New Roman"/>
          <w:sz w:val="24"/>
          <w:szCs w:val="24"/>
        </w:rPr>
        <w:t xml:space="preserve">skuteczność leczenia antyretrowirusowego w Polsce, sięgającą 93%, porównywalną </w:t>
      </w:r>
      <w:r w:rsidR="009F39D2">
        <w:rPr>
          <w:rFonts w:ascii="Times New Roman" w:hAnsi="Times New Roman" w:cs="Times New Roman"/>
          <w:sz w:val="24"/>
          <w:szCs w:val="24"/>
        </w:rPr>
        <w:br/>
      </w:r>
      <w:r w:rsidRPr="00315FB3">
        <w:rPr>
          <w:rFonts w:ascii="Times New Roman" w:hAnsi="Times New Roman" w:cs="Times New Roman"/>
          <w:sz w:val="24"/>
          <w:szCs w:val="24"/>
        </w:rPr>
        <w:t>do wyników w innych rozwiniętych krajach Europy.</w:t>
      </w:r>
    </w:p>
    <w:p w14:paraId="0D1164C1" w14:textId="77777777" w:rsidR="00121B5F"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lastRenderedPageBreak/>
        <w:t xml:space="preserve">Według danych z Poradni Profilaktyczno-Leczniczej w Warszawie w 2013 roku odsetek pacjentów, u których rozpoczęto leczenie w pierwszym roku od zgłoszenia się był istotnie większy w porównaniu do lat poprzednich i wynosił aż 90% </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&lt;EndNote&gt;&lt;Cite&gt;&lt;Author&gt;Shepherd L&lt;/Author&gt;&lt;RecNum&gt;806&lt;/RecNum&gt;&lt;DisplayText&gt;(5)&lt;/DisplayText&gt;&lt;record&gt;&lt;rec-number&gt;806&lt;/rec-number&gt;&lt;foreign-keys&gt;&lt;key app="EN" db-id="ftwfwzsadwtwpwe95de50s5kze0f0fazx90z" timestamp="1461493620"&gt;806&lt;/key&gt;&lt;/foreign-keys&gt;&lt;ref-type name="Journal Article"&gt;17&lt;/ref-type&gt;&lt;contributors&gt;&lt;authors&gt;&lt;author&gt;&lt;style face="normal" font="default" charset="238" size="100%"&gt;Shepherd L, Ankiersztejn-Bartczak M, Cybula A, Czeszko-Paprocka H, Firląg-Burkacka E, Horban A, Mocroft A and Kowalska JD. Poor linkage to care despite significant improvement in access to early cART &lt;/style&gt;&lt;style face="normal" font="default" size="100%"&gt;– data from Test and Keep in Care (TAK) project.&lt;/style&gt;&lt;style face="normal" font="default" charset="238" size="100%"&gt; 15th European AIDS Conference. Barcelona 21-24 October 2015. Abstr. Nr. PS 8/4&lt;/style&gt;&lt;/author&gt;&lt;/authors&gt;&lt;/contributors&gt;&lt;titles&gt;&lt;/titles&gt;&lt;dates&gt;&lt;/dates&gt;&lt;urls&gt;&lt;/urls&gt;&lt;/record&gt;&lt;/Cite&gt;&lt;/EndNote&gt;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5</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t>
      </w:r>
    </w:p>
    <w:p w14:paraId="6F52E786" w14:textId="77777777" w:rsidR="00EE5843" w:rsidRPr="00F77F09"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Ogółem do końca 2015 roku programem </w:t>
      </w:r>
      <w:r w:rsidR="00BB0639">
        <w:rPr>
          <w:rFonts w:ascii="Times New Roman" w:hAnsi="Times New Roman" w:cs="Times New Roman"/>
          <w:sz w:val="24"/>
          <w:szCs w:val="24"/>
        </w:rPr>
        <w:t>zostało objętych</w:t>
      </w:r>
      <w:r w:rsidRPr="00F77F09">
        <w:rPr>
          <w:rFonts w:ascii="Times New Roman" w:hAnsi="Times New Roman" w:cs="Times New Roman"/>
          <w:sz w:val="24"/>
          <w:szCs w:val="24"/>
        </w:rPr>
        <w:t xml:space="preserve"> w Polsce 8606 pacjentów, co jest </w:t>
      </w:r>
      <w:r w:rsidR="009F39D2">
        <w:rPr>
          <w:rFonts w:ascii="Times New Roman" w:hAnsi="Times New Roman" w:cs="Times New Roman"/>
          <w:sz w:val="24"/>
          <w:szCs w:val="24"/>
        </w:rPr>
        <w:br/>
      </w:r>
      <w:r w:rsidRPr="00F77F09">
        <w:rPr>
          <w:rFonts w:ascii="Times New Roman" w:hAnsi="Times New Roman" w:cs="Times New Roman"/>
          <w:sz w:val="24"/>
          <w:szCs w:val="24"/>
        </w:rPr>
        <w:t>w spójności z przewidywaną liczbą takich pacjentów założoną w poprzednim programie „Leczenie antyretrowirusowe osób żyjących z wirusem HIV w Polsce” na lata 2012 – 2016.</w:t>
      </w:r>
      <w:r w:rsidR="00281547">
        <w:rPr>
          <w:rFonts w:ascii="Times New Roman" w:hAnsi="Times New Roman" w:cs="Times New Roman"/>
          <w:sz w:val="24"/>
          <w:szCs w:val="24"/>
        </w:rPr>
        <w:t xml:space="preserve"> </w:t>
      </w:r>
    </w:p>
    <w:p w14:paraId="5A88EE59" w14:textId="77777777" w:rsidR="00EE5843"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Dla porównania programy terapeutyczne obejmują: Czechy 236 osób, Słowacja 413 osób, Rumunia 10 111 osób, Mołdawia 3116 osób, Węgry 1600 osób, Litwa 583 osób i Estonia 3190 osób </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&lt;EndNote&gt;&lt;Cite&gt;&lt;RecNum&gt;802&lt;/RecNum&gt;&lt;DisplayText&gt;(6)&lt;/DisplayText&gt;&lt;record&gt;&lt;rec-number&gt;802&lt;/rec-number&gt;&lt;foreign-keys&gt;&lt;key app="EN" db-id="ftwfwzsadwtwpwe95de50s5kze0f0fazx90z" timestamp="1461491509"&gt;802&lt;/key&gt;&lt;/foreign-keys&gt;&lt;ref-type name="Journal Article"&gt;17&lt;/ref-type&gt;&lt;contributors&gt;&lt;/contributors&gt;&lt;titles&gt;&lt;title&gt;&lt;style face="normal" font="default" charset="238" size="100%"&gt;Euroguidelines in Eastern and Central Europe (ECEE) Conference. February 5-6 2015. Wasaw, Poland. http://www.eacsociety.org/conferences/meetingscollaborations/ecee-conference-2016.html&lt;/style&gt;&lt;/title&gt;&lt;/titles&gt;&lt;dates&gt;&lt;/dates&gt;&lt;urls&gt;&lt;/urls&gt;&lt;/record&gt;&lt;/Cite&gt;&lt;/EndNote&gt;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6</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Program leczenia w Rosji obejmuje 207 536 osób, co szacunkowo stanowi 25% osób ze wskazaniami do rozpoczęcia leczenia </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&lt;EndNote&gt;&lt;Cite&gt;&lt;Author&gt;Pokrovskaya&lt;/Author&gt;&lt;Year&gt;2014&lt;/Year&gt;&lt;RecNum&gt;797&lt;/RecNum&gt;&lt;DisplayText&gt;(7)&lt;/DisplayText&gt;&lt;record&gt;&lt;rec-number&gt;797&lt;/rec-number&gt;&lt;foreign-keys&gt;&lt;key app="EN" db-id="ftwfwzsadwtwpwe95de50s5kze0f0fazx90z" timestamp="1461165836"&gt;797&lt;/key&gt;&lt;/foreign-keys&gt;&lt;ref-type name="Journal Article"&gt;17&lt;/ref-type&gt;&lt;contributors&gt;&lt;authors&gt;&lt;author&gt;Pokrovskaya, A.&lt;/author&gt;&lt;author&gt;Popova, A.&lt;/author&gt;&lt;author&gt;Ladnaya, N.&lt;/author&gt;&lt;author&gt;Yurin, O.&lt;/author&gt;&lt;/authors&gt;&lt;/contributors&gt;&lt;auth-address&gt;Central Scientific Research Institute of Epidemiology, Russian Federal AIDS Centre, Moscow, Russian Federation.&lt;/auth-address&gt;&lt;titles&gt;&lt;title&gt;The cascade of HIV care in Russia, 2011-2013&lt;/title&gt;&lt;secondary-title&gt;J Int AIDS Soc&lt;/secondary-title&gt;&lt;/titles&gt;&lt;periodical&gt;&lt;full-title&gt;J Int AIDS Soc&lt;/full-title&gt;&lt;abbr-1&gt;Journal of the International AIDS Society&lt;/abbr-1&gt;&lt;/periodical&gt;&lt;pages&gt;19506&lt;/pages&gt;&lt;volume&gt;17&lt;/volume&gt;&lt;number&gt;4 Suppl 3&lt;/number&gt;&lt;dates&gt;&lt;year&gt;2014&lt;/year&gt;&lt;/dates&gt;&lt;isbn&gt;1758-2652 (Electronic)&amp;#xD;1758-2652 (Linking)&lt;/isbn&gt;&lt;accession-num&gt;25394015&lt;/accession-num&gt;&lt;urls&gt;&lt;related-urls&gt;&lt;url&gt;http://www.ncbi.nlm.nih.gov/pubmed/25394015&lt;/url&gt;&lt;/related-urls&gt;&lt;/urls&gt;&lt;custom2&gt;PMC4224814&lt;/custom2&gt;&lt;electronic-resource-num&gt;10.7448/IAS.17.4.19506&lt;/electronic-resource-num&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7</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We wszystkich wymienionych krajach CEE leczenie dostępne jest bezpłatnie i w większości nie ma restrykcji co do wyboru schematu terapeutycznego. </w:t>
      </w:r>
    </w:p>
    <w:p w14:paraId="522CB11C" w14:textId="77777777" w:rsidR="00EE5843" w:rsidRPr="00F77F09"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W Serbii dostępność niektórych opcji terapeutycznych, jak nowoczesne inhibitory proteazy oraz integrazy, </w:t>
      </w:r>
      <w:r w:rsidR="00BB0639">
        <w:rPr>
          <w:rFonts w:ascii="Times New Roman" w:hAnsi="Times New Roman" w:cs="Times New Roman"/>
          <w:sz w:val="24"/>
          <w:szCs w:val="24"/>
        </w:rPr>
        <w:t xml:space="preserve">jest ograniczona </w:t>
      </w:r>
      <w:r w:rsidRPr="00F77F09">
        <w:rPr>
          <w:rFonts w:ascii="Times New Roman" w:hAnsi="Times New Roman" w:cs="Times New Roman"/>
          <w:sz w:val="24"/>
          <w:szCs w:val="24"/>
        </w:rPr>
        <w:t xml:space="preserve">do grupy pacjentów z nieskutecznym leczeniem. Istotną różnicą, jak dotychczas, było zalecenie kiedy rozpoczynać terapię antyretrowirusową. </w:t>
      </w:r>
    </w:p>
    <w:p w14:paraId="179364C7" w14:textId="77777777" w:rsidR="00121B5F"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W Estonii, Gruzji, Polsce, Rumunii, Czechach, Słowacji i Turcji leczenie rozpoczynano już przy </w:t>
      </w:r>
      <w:r w:rsidR="004376AE">
        <w:rPr>
          <w:rFonts w:ascii="Times New Roman" w:hAnsi="Times New Roman" w:cs="Times New Roman"/>
          <w:sz w:val="24"/>
          <w:szCs w:val="24"/>
        </w:rPr>
        <w:t>liczbie</w:t>
      </w:r>
      <w:r w:rsidRPr="00F77F09">
        <w:rPr>
          <w:rFonts w:ascii="Times New Roman" w:hAnsi="Times New Roman" w:cs="Times New Roman"/>
          <w:sz w:val="24"/>
          <w:szCs w:val="24"/>
        </w:rPr>
        <w:t xml:space="preserve"> limfocytów </w:t>
      </w:r>
      <w:r>
        <w:rPr>
          <w:rFonts w:ascii="Times New Roman" w:hAnsi="Times New Roman" w:cs="Times New Roman"/>
          <w:sz w:val="24"/>
          <w:szCs w:val="24"/>
        </w:rPr>
        <w:t xml:space="preserve">T </w:t>
      </w:r>
      <w:r w:rsidRPr="00F77F09">
        <w:rPr>
          <w:rFonts w:ascii="Times New Roman" w:hAnsi="Times New Roman" w:cs="Times New Roman"/>
          <w:sz w:val="24"/>
          <w:szCs w:val="24"/>
        </w:rPr>
        <w:t>CD4+ 500 komórek/</w:t>
      </w:r>
      <w:r w:rsidR="004376AE">
        <w:rPr>
          <w:rFonts w:ascii="Times New Roman" w:hAnsi="Times New Roman" w:cs="Times New Roman"/>
          <w:sz w:val="24"/>
          <w:szCs w:val="24"/>
        </w:rPr>
        <w:t>µl</w:t>
      </w:r>
      <w:r w:rsidRPr="00F77F09">
        <w:rPr>
          <w:rFonts w:ascii="Times New Roman" w:hAnsi="Times New Roman" w:cs="Times New Roman"/>
          <w:sz w:val="24"/>
          <w:szCs w:val="24"/>
        </w:rPr>
        <w:t>. Tymczasem w pozostałych krajach regionu CEE poniżej 350 komórek/</w:t>
      </w:r>
      <w:r w:rsidR="004376AE">
        <w:rPr>
          <w:rFonts w:ascii="Times New Roman" w:hAnsi="Times New Roman" w:cs="Times New Roman"/>
          <w:sz w:val="24"/>
          <w:szCs w:val="24"/>
        </w:rPr>
        <w:t>µl</w:t>
      </w:r>
      <w:r w:rsidRPr="00F77F09">
        <w:rPr>
          <w:rFonts w:ascii="Times New Roman" w:hAnsi="Times New Roman" w:cs="Times New Roman"/>
          <w:sz w:val="24"/>
          <w:szCs w:val="24"/>
        </w:rPr>
        <w:t xml:space="preserve"> lub nawet niżej (Łotwa) </w:t>
      </w:r>
      <w:r w:rsidR="00152F99" w:rsidRPr="00F77F09">
        <w:rPr>
          <w:rFonts w:ascii="Times New Roman" w:hAnsi="Times New Roman" w:cs="Times New Roman"/>
          <w:sz w:val="24"/>
          <w:szCs w:val="24"/>
        </w:rPr>
        <w:fldChar w:fldCharType="begin">
          <w:fldData xml:space="preserve">PEVuZE5vdGU+PENpdGU+PFJlY051bT44MDM8L1JlY051bT48RGlzcGxheVRleHQ+KDEsIDIpPC9E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PEVuZE5vdGU+PENpdGU+PFJlY051bT44MDM8L1JlY051bT48RGlzcGxheVRleHQ+KDEsIDIpPC9E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1, 2</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t>
      </w:r>
    </w:p>
    <w:p w14:paraId="0C8DE576" w14:textId="77777777" w:rsidR="00EE5843" w:rsidRPr="00F77F09"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Nie jest pewne w jaki sposób będą się kształtować programy terapeutyczne w poszczególnych krajach regionu w sytuacji zmieniających się wytycznych europejskich, które zalecają obecnie rozpoczęcie leczenia po rozpoznaniu zakażenia HIV bez względu na poziom limfocytów CD4+</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&lt;EndNote&gt;&lt;Cite&gt;&lt;RecNum&gt;768&lt;/RecNum&gt;&lt;DisplayText&gt;(8)&lt;/DisplayText&gt;&lt;record&gt;&lt;rec-number&gt;768&lt;/rec-number&gt;&lt;foreign-keys&gt;&lt;key app="EN" db-id="ftwfwzsadwtwpwe95de50s5kze0f0fazx90z" timestamp="1449655623"&gt;768&lt;/key&gt;&lt;/foreign-keys&gt;&lt;ref-type name="Journal Article"&gt;17&lt;/ref-type&gt;&lt;contributors&gt;&lt;/contributors&gt;&lt;titles&gt;&lt;title&gt;&lt;style face="normal" font="default" charset="238" size="100%"&gt;European AIDS Clinical Society Guidelines Version 8.0, October 2015. Available at: http://www.eacsociety.org/guidelines/eacs-guidelines/eacs-guidelines.html Accessed on: 09Dec2015&lt;/style&gt;&lt;/title&gt;&lt;/titles&gt;&lt;dates&gt;&lt;/dates&gt;&lt;urls&gt;&lt;/urls&gt;&lt;/record&gt;&lt;/Cite&gt;&lt;/EndNote&gt;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8</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t>
      </w:r>
    </w:p>
    <w:p w14:paraId="3AA89810" w14:textId="77777777" w:rsidR="00EE5843" w:rsidRPr="00315FB3"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Zmiany takie wprowadzono biorąc pod uwagę wysoką skuteczność leczenia antyretrowirusowego w obniżaniu ryzyka przeniesienia zakażenia HIV drogą kontaktów seksualnych, przy jednocześnie znacząco niższej toksyczności nowoczesnych form terapii</w:t>
      </w:r>
      <w:r>
        <w:rPr>
          <w:rFonts w:ascii="Times New Roman" w:hAnsi="Times New Roman" w:cs="Times New Roman"/>
          <w:sz w:val="24"/>
          <w:szCs w:val="24"/>
        </w:rPr>
        <w:t xml:space="preserve"> </w:t>
      </w:r>
      <w:r w:rsidR="00A32BA2">
        <w:rPr>
          <w:rFonts w:ascii="Times New Roman" w:hAnsi="Times New Roman" w:cs="Times New Roman"/>
          <w:sz w:val="24"/>
          <w:szCs w:val="24"/>
        </w:rPr>
        <w:br/>
      </w:r>
      <w:r w:rsidR="00152F99" w:rsidRPr="00F77F09">
        <w:rPr>
          <w:rFonts w:ascii="Times New Roman" w:hAnsi="Times New Roman" w:cs="Times New Roman"/>
          <w:sz w:val="24"/>
          <w:szCs w:val="24"/>
        </w:rPr>
        <w:lastRenderedPageBreak/>
        <w:fldChar w:fldCharType="begin">
          <w:fldData xml:space="preserve">PEVuZE5vdGU+PENpdGU+PEF1dGhvcj5Db2hlbjwvQXV0aG9yPjxZZWFyPjIwMTE8L1llYXI+PFJl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PEVuZE5vdGU+PENpdGU+PEF1dGhvcj5Db2hlbjwvQXV0aG9yPjxZZWFyPjIwMTE8L1llYXI+PFJl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9, 10</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w:t>
      </w:r>
      <w:r w:rsidR="00281547">
        <w:rPr>
          <w:rFonts w:ascii="Times New Roman" w:hAnsi="Times New Roman" w:cs="Times New Roman"/>
          <w:sz w:val="24"/>
          <w:szCs w:val="24"/>
        </w:rPr>
        <w:t xml:space="preserve"> </w:t>
      </w:r>
      <w:r w:rsidRPr="00F77F09">
        <w:rPr>
          <w:rFonts w:ascii="Times New Roman" w:hAnsi="Times New Roman" w:cs="Times New Roman"/>
          <w:sz w:val="24"/>
          <w:szCs w:val="24"/>
        </w:rPr>
        <w:t xml:space="preserve">Wobec rosnącej liczby nowych przypadków zakażeń HIV oraz wydłużenia czasu przeżycia pacjentów do porównywalnego z populacją ogólną, koszty leczenia antyretrowirusowego znacząco przewyższają możliwości finansowania ze środków publicznych </w:t>
      </w:r>
      <w:r w:rsidR="00152F99" w:rsidRPr="00F77F09">
        <w:rPr>
          <w:rFonts w:ascii="Times New Roman" w:hAnsi="Times New Roman" w:cs="Times New Roman"/>
          <w:sz w:val="24"/>
          <w:szCs w:val="24"/>
        </w:rPr>
        <w:fldChar w:fldCharType="begin">
          <w:fldData xml:space="preserve">PEVuZE5vdGU+PENpdGU+PEF1dGhvcj5Sb3NpbnNrYTwvQXV0aG9yPjxZZWFyPjIwMTM8L1llYXI+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PEVuZE5vdGU+PENpdGU+PEF1dGhvcj5Sb3NpbnNrYTwvQXV0aG9yPjxZZWFyPjIwMTM8L1llYXI+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11</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15FB3">
        <w:rPr>
          <w:rFonts w:ascii="Times New Roman" w:hAnsi="Times New Roman" w:cs="Times New Roman"/>
          <w:sz w:val="24"/>
          <w:szCs w:val="24"/>
        </w:rPr>
        <w:t xml:space="preserve">jednak w wieloletniej perspektywie taki sposób opieki, zapewniający dobrą jakość życia osób zakażonych HIV, może przynieść wymierne korzyści finansowe. </w:t>
      </w:r>
    </w:p>
    <w:p w14:paraId="70DE807E" w14:textId="77777777" w:rsidR="00EE5843"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W tej sy</w:t>
      </w:r>
      <w:r w:rsidR="00911FB5">
        <w:rPr>
          <w:rFonts w:ascii="Times New Roman" w:hAnsi="Times New Roman" w:cs="Times New Roman"/>
          <w:sz w:val="24"/>
          <w:szCs w:val="24"/>
        </w:rPr>
        <w:t>tuacji</w:t>
      </w:r>
      <w:r w:rsidRPr="00F77F09">
        <w:rPr>
          <w:rFonts w:ascii="Times New Roman" w:hAnsi="Times New Roman" w:cs="Times New Roman"/>
          <w:sz w:val="24"/>
          <w:szCs w:val="24"/>
        </w:rPr>
        <w:t xml:space="preserve"> kluczowe staje się tworzenie nie tylko strategii narodowych, ale również współpraca na poziomie regionalnym, czy europejskim w wypracowaniu mechanizmów redukujących koszty leczenia </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&lt;EndNote&gt;&lt;Cite&gt;&lt;Author&gt;Partnership Agreement between the Ministry of Health of the Republic of Latvia&lt;/Author&gt;&lt;RecNum&gt;811&lt;/RecNum&gt;&lt;DisplayText&gt;(1, 12)&lt;/DisplayText&gt;&lt;record&gt;&lt;rec-number&gt;811&lt;/rec-number&gt;&lt;foreign-keys&gt;&lt;key app="EN" db-id="ftwfwzsadwtwpwe95de50s5kze0f0fazx90z" timestamp="1461497033"&gt;811&lt;/key&gt;&lt;/foreign-keys&gt;&lt;ref-type name="Journal Article"&gt;17&lt;/ref-type&gt;&lt;contributors&gt;&lt;authors&gt;&lt;author&gt;&lt;style face="normal" font="default" charset="238" size="100%"&gt;Partnership Agreement between the Ministry of Health of the Republic of Latvia, the Ministry of Social Affairs of the Republic of Estonia and the Ministry of Health of the Republic of Lithuania on Joint Procurements of Medicinal Products and Medical Devices and Lending of Medicinal Products and Medical Devices Procurable Centrally. May 2012. http://likumi.lv/doc.php?id=248008&lt;/style&gt;&lt;/author&gt;&lt;/authors&gt;&lt;/contributors&gt;&lt;titles&gt;&lt;/titles&gt;&lt;dates&gt;&lt;/dates&gt;&lt;urls&gt;&lt;/urls&gt;&lt;/record&gt;&lt;/Cite&gt;&lt;Cite&gt;&lt;RecNum&gt;803&lt;/RecNum&gt;&lt;record&gt;&lt;rec-number&gt;803&lt;/rec-number&gt;&lt;foreign-keys&gt;&lt;key app="EN" db-id="ftwfwzsadwtwpwe95de50s5kze0f0fazx90z" timestamp="1461492338"&gt;803&lt;/key&gt;&lt;/foreign-keys&gt;&lt;ref-type name="Journal Article"&gt;17&lt;/ref-type&gt;&lt;contributors&gt;&lt;/contributors&gt;&lt;titles&gt;&lt;title&gt;&lt;style face="normal" font="default" charset="238" size="100%"&gt;ECDC. From Dublin to Rome: ten years of responding to HIV in Europe and Central Asia. Stockholm, November 2014.   ISBN 978-92-9193-607-6 http://ecdc.europa.eu/en/publications/Publications/dublin-rome-10-years-hiv-europe-central-asia.pdf&lt;/style&gt;&lt;/title&gt;&lt;/titles&gt;&lt;dates&gt;&lt;/dates&gt;&lt;isbn&gt;&lt;style face="normal" font="default" charset="238" size="100%"&gt; ISBN 978-92-9193-607-6&lt;/style&gt;&lt;/isbn&gt;&lt;urls&gt;&lt;related-urls&gt;&lt;url&gt;&lt;style face="normal" font="default" charset="238" size="100%"&gt;http://ecdc.europa.eu/en/publications/Publications/dublin-rome-10-years-hiv-europe-central-asia.pdf&lt;/style&gt;&lt;/url&gt;&lt;/related-urls&gt;&lt;/urls&gt;&lt;/record&gt;&lt;/Cite&gt;&lt;/EndNote&gt;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1, 12</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0066664E">
        <w:rPr>
          <w:rFonts w:ascii="Times New Roman" w:hAnsi="Times New Roman" w:cs="Times New Roman"/>
          <w:sz w:val="24"/>
          <w:szCs w:val="24"/>
        </w:rPr>
        <w:t>.</w:t>
      </w:r>
    </w:p>
    <w:p w14:paraId="22F44415" w14:textId="77777777" w:rsidR="001A2920" w:rsidRDefault="001A2920" w:rsidP="00EE5843">
      <w:pPr>
        <w:spacing w:line="360" w:lineRule="auto"/>
        <w:jc w:val="both"/>
        <w:rPr>
          <w:rFonts w:ascii="Times New Roman" w:hAnsi="Times New Roman" w:cs="Times New Roman"/>
          <w:sz w:val="24"/>
          <w:szCs w:val="24"/>
        </w:rPr>
      </w:pPr>
    </w:p>
    <w:p w14:paraId="0FE49919" w14:textId="77777777" w:rsidR="00EE5843" w:rsidRPr="00A27C60" w:rsidRDefault="00EE5843" w:rsidP="00E82AC1">
      <w:pPr>
        <w:pStyle w:val="Akapitzlist"/>
        <w:numPr>
          <w:ilvl w:val="1"/>
          <w:numId w:val="1"/>
        </w:numPr>
        <w:spacing w:line="360" w:lineRule="auto"/>
        <w:jc w:val="both"/>
        <w:rPr>
          <w:rStyle w:val="Nagwek3Znak"/>
        </w:rPr>
      </w:pPr>
      <w:r>
        <w:rPr>
          <w:rStyle w:val="Nagwek3Znak"/>
        </w:rPr>
        <w:t xml:space="preserve"> </w:t>
      </w:r>
      <w:bookmarkStart w:id="19" w:name="_Toc454360666"/>
      <w:bookmarkStart w:id="20" w:name="_Toc469647887"/>
      <w:r w:rsidRPr="00A27C60">
        <w:rPr>
          <w:rStyle w:val="Nagwek3Znak"/>
        </w:rPr>
        <w:t>Systemy opieki zdrowotnej nad chorymi z HIV/AIDS.</w:t>
      </w:r>
      <w:bookmarkEnd w:id="19"/>
      <w:bookmarkEnd w:id="20"/>
    </w:p>
    <w:p w14:paraId="4FD201CA" w14:textId="77777777" w:rsidR="00EE5843" w:rsidRPr="00F77F09"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Ze względu na konieczność monitorowania skuteczności i toksyczności terapii, szczególną specyfikę prowadzenia </w:t>
      </w:r>
      <w:r w:rsidRPr="00315FB3">
        <w:rPr>
          <w:rFonts w:ascii="Times New Roman" w:hAnsi="Times New Roman" w:cs="Times New Roman"/>
          <w:sz w:val="24"/>
          <w:szCs w:val="24"/>
        </w:rPr>
        <w:t xml:space="preserve">pacjenta zakażonego </w:t>
      </w:r>
      <w:r w:rsidRPr="00F77F09">
        <w:rPr>
          <w:rFonts w:ascii="Times New Roman" w:hAnsi="Times New Roman" w:cs="Times New Roman"/>
          <w:sz w:val="24"/>
          <w:szCs w:val="24"/>
        </w:rPr>
        <w:t xml:space="preserve">HIV, interakcje lekowe oraz indywidualizację doboru zestawu terapeutycznego, leczenie antyretrowirusowe w Polsce może być prowadzone jedynie w wysokospecjalistycznych ośrodkach. </w:t>
      </w:r>
    </w:p>
    <w:p w14:paraId="469B7494" w14:textId="77777777" w:rsidR="00B4738F" w:rsidRDefault="00EE5843" w:rsidP="00667AB1">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Natomiast opieka nad chorobami cywilizacyjnymi, zachorowaniami sezonowymi czy nadzór ginekologiczny w grupie tych pacjentów może być przeniesiony do podstawowej opieki zdrowotnej. Taki system opieki funkcjonuje w Stanach Zjednoczonych Ameryki </w:t>
      </w:r>
      <w:r w:rsidR="00A32BA2">
        <w:rPr>
          <w:rFonts w:ascii="Times New Roman" w:hAnsi="Times New Roman" w:cs="Times New Roman"/>
          <w:sz w:val="24"/>
          <w:szCs w:val="24"/>
        </w:rPr>
        <w:br/>
      </w:r>
      <w:r w:rsidRPr="00F77F09">
        <w:rPr>
          <w:rFonts w:ascii="Times New Roman" w:hAnsi="Times New Roman" w:cs="Times New Roman"/>
          <w:sz w:val="24"/>
          <w:szCs w:val="24"/>
        </w:rPr>
        <w:t>oraz</w:t>
      </w:r>
      <w:r w:rsidR="005A0778">
        <w:rPr>
          <w:rFonts w:ascii="Times New Roman" w:hAnsi="Times New Roman" w:cs="Times New Roman"/>
          <w:sz w:val="24"/>
          <w:szCs w:val="24"/>
        </w:rPr>
        <w:t xml:space="preserve"> </w:t>
      </w:r>
      <w:r w:rsidR="004712BA" w:rsidRPr="00F77F09">
        <w:rPr>
          <w:rFonts w:ascii="Times New Roman" w:hAnsi="Times New Roman" w:cs="Times New Roman"/>
          <w:sz w:val="24"/>
          <w:szCs w:val="24"/>
        </w:rPr>
        <w:t xml:space="preserve">wybranych krajach Europy Zachodniej </w:t>
      </w:r>
      <w:r w:rsidR="00152F99" w:rsidRPr="00F77F09">
        <w:rPr>
          <w:rFonts w:ascii="Times New Roman" w:hAnsi="Times New Roman" w:cs="Times New Roman"/>
          <w:sz w:val="24"/>
          <w:szCs w:val="24"/>
        </w:rPr>
        <w:fldChar w:fldCharType="begin">
          <w:fldData xml:space="preserve">PEVuZE5vdGU+PENpdGU+PEF1dGhvcj5Cb2xkdWM8L0F1dGhvcj48WWVhcj4yMDE2PC9ZZWFyPjxS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</w:fldData>
        </w:fldChar>
      </w:r>
      <w:r w:rsidR="004712BA"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PEVuZE5vdGU+PENpdGU+PEF1dGhvcj5Cb2xkdWM8L0F1dGhvcj48WWVhcj4yMDE2PC9ZZWFyPjxS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</w:fldData>
        </w:fldChar>
      </w:r>
      <w:r w:rsidR="004712BA"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sidR="004712BA">
        <w:rPr>
          <w:rFonts w:ascii="Times New Roman" w:hAnsi="Times New Roman" w:cs="Times New Roman"/>
          <w:sz w:val="24"/>
          <w:szCs w:val="24"/>
        </w:rPr>
        <w:t>[</w:t>
      </w:r>
      <w:r w:rsidR="004712BA" w:rsidRPr="00F77F09">
        <w:rPr>
          <w:rFonts w:ascii="Times New Roman" w:hAnsi="Times New Roman" w:cs="Times New Roman"/>
          <w:noProof/>
          <w:sz w:val="24"/>
          <w:szCs w:val="24"/>
        </w:rPr>
        <w:t>13, 14</w:t>
      </w:r>
      <w:r w:rsidR="00152F99" w:rsidRPr="00F77F09">
        <w:rPr>
          <w:rFonts w:ascii="Times New Roman" w:hAnsi="Times New Roman" w:cs="Times New Roman"/>
          <w:sz w:val="24"/>
          <w:szCs w:val="24"/>
        </w:rPr>
        <w:fldChar w:fldCharType="end"/>
      </w:r>
      <w:r w:rsidR="004712BA">
        <w:rPr>
          <w:rFonts w:ascii="Times New Roman" w:hAnsi="Times New Roman" w:cs="Times New Roman"/>
          <w:sz w:val="24"/>
          <w:szCs w:val="24"/>
        </w:rPr>
        <w:t>]</w:t>
      </w:r>
      <w:r w:rsidR="004712BA" w:rsidRPr="00F77F09">
        <w:rPr>
          <w:rFonts w:ascii="Times New Roman" w:hAnsi="Times New Roman" w:cs="Times New Roman"/>
          <w:sz w:val="24"/>
          <w:szCs w:val="24"/>
        </w:rPr>
        <w:t xml:space="preserve">. </w:t>
      </w:r>
    </w:p>
    <w:p w14:paraId="54D43592" w14:textId="77777777" w:rsidR="004712BA" w:rsidRDefault="004712BA" w:rsidP="00667AB1">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Niestety w krajach CEE dyskryminacja i stygmatyzacja społeczna powodują, że osoby zakażone HIV nie decydują się na poinformowanie o tym fakcie personelu medycznego</w:t>
      </w:r>
      <w:r w:rsidR="00B4738F">
        <w:rPr>
          <w:rFonts w:ascii="Times New Roman" w:hAnsi="Times New Roman" w:cs="Times New Roman"/>
          <w:sz w:val="24"/>
          <w:szCs w:val="24"/>
        </w:rPr>
        <w:br/>
      </w:r>
      <w:r w:rsidR="00152F99" w:rsidRPr="00F77F09">
        <w:rPr>
          <w:rFonts w:ascii="Times New Roman" w:hAnsi="Times New Roman" w:cs="Times New Roman"/>
          <w:sz w:val="24"/>
          <w:szCs w:val="24"/>
        </w:rPr>
        <w:fldChar w:fldCharType="begin">
          <w:fldData xml:space="preserve">PEVuZE5vdGU+PENpdGU+PEF1dGhvcj5OYWNoZWdhPC9BdXRob3I+PFllYXI+MjAxMjwvWWVhcj48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PEVuZE5vdGU+PENpdGU+PEF1dGhvcj5OYWNoZWdhPC9BdXRob3I+PFllYXI+MjAxMjwvWWVhcj48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15</w:t>
      </w:r>
      <w:r w:rsidR="00785A9C">
        <w:rPr>
          <w:rFonts w:ascii="Times New Roman" w:hAnsi="Times New Roman" w:cs="Times New Roman"/>
          <w:noProof/>
          <w:sz w:val="24"/>
          <w:szCs w:val="24"/>
        </w:rPr>
        <w:t xml:space="preserve">, 16, </w:t>
      </w:r>
      <w:r w:rsidRPr="00F77F09">
        <w:rPr>
          <w:rFonts w:ascii="Times New Roman" w:hAnsi="Times New Roman" w:cs="Times New Roman"/>
          <w:noProof/>
          <w:sz w:val="24"/>
          <w:szCs w:val="24"/>
        </w:rPr>
        <w:t>17</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 konsekwencji ośrodki specjalistyczne leczenia HIV przejmują całościową opiekę nad tą grupą pacjentów. </w:t>
      </w:r>
    </w:p>
    <w:p w14:paraId="6C17F9C7" w14:textId="77777777" w:rsidR="004712BA" w:rsidRPr="00B83930" w:rsidRDefault="004712BA" w:rsidP="004712BA">
      <w:pPr>
        <w:spacing w:line="360" w:lineRule="auto"/>
        <w:jc w:val="both"/>
        <w:rPr>
          <w:rFonts w:ascii="Times New Roman" w:hAnsi="Times New Roman" w:cs="Times New Roman"/>
          <w:i/>
          <w:sz w:val="24"/>
          <w:szCs w:val="24"/>
        </w:rPr>
      </w:pPr>
      <w:r w:rsidRPr="00F77F09">
        <w:rPr>
          <w:rFonts w:ascii="Times New Roman" w:hAnsi="Times New Roman" w:cs="Times New Roman"/>
          <w:sz w:val="24"/>
          <w:szCs w:val="24"/>
        </w:rPr>
        <w:lastRenderedPageBreak/>
        <w:t xml:space="preserve">Podobnie kształtuje się sytuacja w całym regionie CEE, ale na szczególną uwagę zasługuje wypracowany w Polsce unikalny na skalę europejską system opieki kompleksowej dla pacjentów na leczeniu antyretrowirusowym </w:t>
      </w:r>
      <w:r w:rsidRPr="00B83930">
        <w:rPr>
          <w:rFonts w:ascii="Times New Roman" w:hAnsi="Times New Roman" w:cs="Times New Roman"/>
          <w:i/>
          <w:sz w:val="24"/>
          <w:szCs w:val="24"/>
        </w:rPr>
        <w:t xml:space="preserve">(kompleksowa ambulatoryjna opieka specjalistyczna - KAOS). </w:t>
      </w:r>
    </w:p>
    <w:p w14:paraId="6ED63C07" w14:textId="77777777" w:rsidR="004712BA" w:rsidRPr="00F77F09" w:rsidRDefault="004712BA" w:rsidP="004712BA">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Program realizowany jest w wybranych ośrodkach wysokospecjalistycznych w Polsce </w:t>
      </w:r>
      <w:r w:rsidR="00842005">
        <w:rPr>
          <w:rFonts w:ascii="Times New Roman" w:hAnsi="Times New Roman" w:cs="Times New Roman"/>
          <w:sz w:val="24"/>
          <w:szCs w:val="24"/>
        </w:rPr>
        <w:br/>
      </w:r>
      <w:r w:rsidRPr="00F77F09">
        <w:rPr>
          <w:rFonts w:ascii="Times New Roman" w:hAnsi="Times New Roman" w:cs="Times New Roman"/>
          <w:sz w:val="24"/>
          <w:szCs w:val="24"/>
        </w:rPr>
        <w:t>(</w:t>
      </w:r>
      <w:r w:rsidRPr="00B83930">
        <w:rPr>
          <w:rFonts w:ascii="Times New Roman" w:hAnsi="Times New Roman" w:cs="Times New Roman"/>
          <w:i/>
          <w:sz w:val="24"/>
          <w:szCs w:val="24"/>
        </w:rPr>
        <w:t>m</w:t>
      </w:r>
      <w:r w:rsidR="00BB0639">
        <w:rPr>
          <w:rFonts w:ascii="Times New Roman" w:hAnsi="Times New Roman" w:cs="Times New Roman"/>
          <w:i/>
          <w:sz w:val="24"/>
          <w:szCs w:val="24"/>
        </w:rPr>
        <w:t>.</w:t>
      </w:r>
      <w:r w:rsidRPr="00B83930">
        <w:rPr>
          <w:rFonts w:ascii="Times New Roman" w:hAnsi="Times New Roman" w:cs="Times New Roman"/>
          <w:i/>
          <w:sz w:val="24"/>
          <w:szCs w:val="24"/>
        </w:rPr>
        <w:t>in. Warszawa, Chorzów, Wrocław, Szczecin</w:t>
      </w:r>
      <w:r w:rsidRPr="00F77F09">
        <w:rPr>
          <w:rFonts w:ascii="Times New Roman" w:hAnsi="Times New Roman" w:cs="Times New Roman"/>
          <w:sz w:val="24"/>
          <w:szCs w:val="24"/>
        </w:rPr>
        <w:t>) i pozwala na rozszerzenie opieki o aspekty istotne dla tej populacji chorych</w:t>
      </w:r>
      <w:r w:rsidR="00767622">
        <w:rPr>
          <w:rFonts w:ascii="Times New Roman" w:hAnsi="Times New Roman" w:cs="Times New Roman"/>
          <w:sz w:val="24"/>
          <w:szCs w:val="24"/>
        </w:rPr>
        <w:t>,</w:t>
      </w:r>
      <w:r w:rsidRPr="00F77F09">
        <w:rPr>
          <w:rFonts w:ascii="Times New Roman" w:hAnsi="Times New Roman" w:cs="Times New Roman"/>
          <w:sz w:val="24"/>
          <w:szCs w:val="24"/>
        </w:rPr>
        <w:t xml:space="preserve"> tj. diagnostyka osteoporozy i innych odległych powikłań terapii antyretrowirusowej, nadzór ginekologiczny, czy diagnostykę chorób przenoszonych drogą płciową. Szczegóły programu KAOS zostały ujęte w zaleceniach Polskiego Towarzystwa Naukowego AIDS </w:t>
      </w:r>
      <w:r w:rsidR="00152F99" w:rsidRPr="00F77F09">
        <w:rPr>
          <w:rFonts w:ascii="Times New Roman" w:hAnsi="Times New Roman" w:cs="Times New Roman"/>
          <w:sz w:val="24"/>
          <w:szCs w:val="24"/>
        </w:rPr>
        <w:fldChar w:fldCharType="begin">
          <w:fldData xml:space="preserve">PEVuZE5vdGU+PENpdGU+PFJlY051bT42ODE8L1JlY051bT48RGlzcGxheVRleHQ+KDE4LTIwKTwv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PEVuZE5vdGU+PENpdGU+PFJlY051bT42ODE8L1JlY051bT48RGlzcGxheVRleHQ+KDE4LTIwKTwv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18</w:t>
      </w:r>
      <w:r w:rsidR="00785A9C">
        <w:rPr>
          <w:rFonts w:ascii="Times New Roman" w:hAnsi="Times New Roman" w:cs="Times New Roman"/>
          <w:noProof/>
          <w:sz w:val="24"/>
          <w:szCs w:val="24"/>
        </w:rPr>
        <w:t xml:space="preserve">, 19, </w:t>
      </w:r>
      <w:r w:rsidRPr="00F77F09">
        <w:rPr>
          <w:rFonts w:ascii="Times New Roman" w:hAnsi="Times New Roman" w:cs="Times New Roman"/>
          <w:noProof/>
          <w:sz w:val="24"/>
          <w:szCs w:val="24"/>
        </w:rPr>
        <w:t>20</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w:t>
      </w:r>
    </w:p>
    <w:p w14:paraId="2BC9D8BF" w14:textId="77777777" w:rsidR="004712BA" w:rsidRPr="00F77F09" w:rsidRDefault="004712BA" w:rsidP="004712BA">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W porównaniu do innych krajów z regionu CEE system opieki nad pacjentami z HIV </w:t>
      </w:r>
      <w:r w:rsidR="000D28B9">
        <w:rPr>
          <w:rFonts w:ascii="Times New Roman" w:hAnsi="Times New Roman" w:cs="Times New Roman"/>
          <w:sz w:val="24"/>
          <w:szCs w:val="24"/>
        </w:rPr>
        <w:br/>
      </w:r>
      <w:r w:rsidRPr="00F77F09">
        <w:rPr>
          <w:rFonts w:ascii="Times New Roman" w:hAnsi="Times New Roman" w:cs="Times New Roman"/>
          <w:sz w:val="24"/>
          <w:szCs w:val="24"/>
        </w:rPr>
        <w:t xml:space="preserve">w Polsce wykazuje istotną stabilność </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&lt;EndNote&gt;&lt;Cite&gt;&lt;Author&gt;Partnership Agreement between the Ministry of Health of the Republic of Latvia&lt;/Author&gt;&lt;RecNum&gt;811&lt;/RecNum&gt;&lt;DisplayText&gt;(12)&lt;/DisplayText&gt;&lt;record&gt;&lt;rec-number&gt;811&lt;/rec-number&gt;&lt;foreign-keys&gt;&lt;key app="EN" db-id="ftwfwzsadwtwpwe95de50s5kze0f0fazx90z" timestamp="1461497033"&gt;811&lt;/key&gt;&lt;/foreign-keys&gt;&lt;ref-type name="Journal Article"&gt;17&lt;/ref-type&gt;&lt;contributors&gt;&lt;authors&gt;&lt;author&gt;&lt;style face="normal" font="default" charset="238" size="100%"&gt;Partnership Agreement between the Ministry of Health of the Republic of Latvia, the Ministry of Social Affairs of the Republic of Estonia and the Ministry of Health of the Republic of Lithuania on Joint Procurements of Medicinal Products and Medical Devices and Lending of Medicinal Products and Medical Devices Procurable Centrally. May 2012. http://likumi.lv/doc.php?id=248008&lt;/style&gt;&lt;/author&gt;&lt;/authors&gt;&lt;/contributors&gt;&lt;titles&gt;&lt;/titles&gt;&lt;dates&gt;&lt;/dates&gt;&lt;urls&gt;&lt;/urls&gt;&lt;/record&gt;&lt;/Cite&gt;&lt;/EndNote&gt;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12</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Oznacza to, że </w:t>
      </w:r>
      <w:r w:rsidR="00BB0639">
        <w:rPr>
          <w:rFonts w:ascii="Times New Roman" w:hAnsi="Times New Roman" w:cs="Times New Roman"/>
          <w:sz w:val="24"/>
          <w:szCs w:val="24"/>
        </w:rPr>
        <w:t>jest zachowan</w:t>
      </w:r>
      <w:r w:rsidR="00767622">
        <w:rPr>
          <w:rFonts w:ascii="Times New Roman" w:hAnsi="Times New Roman" w:cs="Times New Roman"/>
          <w:sz w:val="24"/>
          <w:szCs w:val="24"/>
        </w:rPr>
        <w:t>o</w:t>
      </w:r>
      <w:r w:rsidR="00BB0639">
        <w:rPr>
          <w:rFonts w:ascii="Times New Roman" w:hAnsi="Times New Roman" w:cs="Times New Roman"/>
          <w:sz w:val="24"/>
          <w:szCs w:val="24"/>
        </w:rPr>
        <w:t xml:space="preserve"> </w:t>
      </w:r>
      <w:r w:rsidRPr="00F77F09">
        <w:rPr>
          <w:rFonts w:ascii="Times New Roman" w:hAnsi="Times New Roman" w:cs="Times New Roman"/>
          <w:sz w:val="24"/>
          <w:szCs w:val="24"/>
        </w:rPr>
        <w:t xml:space="preserve">zarówno ciągłość </w:t>
      </w:r>
      <w:r w:rsidR="000D28B9">
        <w:rPr>
          <w:rFonts w:ascii="Times New Roman" w:hAnsi="Times New Roman" w:cs="Times New Roman"/>
          <w:sz w:val="24"/>
          <w:szCs w:val="24"/>
        </w:rPr>
        <w:br/>
      </w:r>
      <w:r w:rsidRPr="00F77F09">
        <w:rPr>
          <w:rFonts w:ascii="Times New Roman" w:hAnsi="Times New Roman" w:cs="Times New Roman"/>
          <w:sz w:val="24"/>
          <w:szCs w:val="24"/>
        </w:rPr>
        <w:t xml:space="preserve">w dostawie leków, jak i finansowaniu opieki medycznej dla tej grupy chorych. </w:t>
      </w:r>
      <w:r w:rsidR="000D28B9">
        <w:rPr>
          <w:rFonts w:ascii="Times New Roman" w:hAnsi="Times New Roman" w:cs="Times New Roman"/>
          <w:sz w:val="24"/>
          <w:szCs w:val="24"/>
        </w:rPr>
        <w:br/>
      </w:r>
      <w:r w:rsidRPr="00F77F09">
        <w:rPr>
          <w:rFonts w:ascii="Times New Roman" w:hAnsi="Times New Roman" w:cs="Times New Roman"/>
          <w:sz w:val="24"/>
          <w:szCs w:val="24"/>
        </w:rPr>
        <w:t xml:space="preserve">W konsekwencji odsetek osób skutecznie leczonych jest satysfakcjonujący, zaś liczba nowych zachorowań na AIDS, świadczących o progresji choroby, znacząco spadła </w:t>
      </w:r>
      <w:r w:rsidR="00152F99" w:rsidRPr="00F77F09">
        <w:rPr>
          <w:rFonts w:ascii="Times New Roman" w:hAnsi="Times New Roman" w:cs="Times New Roman"/>
          <w:sz w:val="24"/>
          <w:szCs w:val="24"/>
        </w:rPr>
        <w:fldChar w:fldCharType="begin">
          <w:fldData xml:space="preserve">PEVuZE5vdGU+PENpdGU+PEF1dGhvcj5Lb3dhbHNrYTwvQXV0aG9yPjxZZWFyPjIwMTY8L1llYXI+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==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PEVuZE5vdGU+PENpdGU+PEF1dGhvcj5Lb3dhbHNrYTwvQXV0aG9yPjxZZWFyPjIwMTY8L1llYXI+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==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[2</w:t>
      </w:r>
      <w:r w:rsidRPr="00F77F09">
        <w:rPr>
          <w:rFonts w:ascii="Times New Roman" w:hAnsi="Times New Roman" w:cs="Times New Roman"/>
          <w:noProof/>
          <w:sz w:val="24"/>
          <w:szCs w:val="24"/>
        </w:rPr>
        <w:t>1, 22</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Co więcej Polska jest krajem o niskiej częstości występowania szczepów HIV-1 wykazujących oporności na terapię antyretrowirusową </w:t>
      </w:r>
      <w:r w:rsidR="00152F99" w:rsidRPr="00F77F09">
        <w:rPr>
          <w:rFonts w:ascii="Times New Roman" w:hAnsi="Times New Roman" w:cs="Times New Roman"/>
          <w:sz w:val="24"/>
          <w:szCs w:val="24"/>
        </w:rPr>
        <w:fldChar w:fldCharType="begin">
          <w:fldData xml:space="preserve">PEVuZE5vdGU+PENpdGU+PEF1dGhvcj5Nb2Nyb2Z0PC9BdXRob3I+PFllYXI+MjAwODwvWWVhcj48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PEVuZE5vdGU+PENpdGU+PEF1dGhvcj5Nb2Nyb2Z0PC9BdXRob3I+PFllYXI+MjAwODwvWWVhcj48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23, 24</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t>
      </w:r>
    </w:p>
    <w:p w14:paraId="798CE921" w14:textId="77777777" w:rsidR="00B4738F" w:rsidRPr="00911FB5" w:rsidRDefault="004712BA" w:rsidP="004712BA">
      <w:pPr>
        <w:spacing w:line="360" w:lineRule="auto"/>
        <w:jc w:val="both"/>
        <w:rPr>
          <w:rFonts w:ascii="Times New Roman" w:hAnsi="Times New Roman" w:cs="Times New Roman"/>
          <w:sz w:val="24"/>
          <w:szCs w:val="24"/>
        </w:rPr>
      </w:pPr>
      <w:r w:rsidRPr="00911FB5">
        <w:rPr>
          <w:rFonts w:ascii="Times New Roman" w:hAnsi="Times New Roman" w:cs="Times New Roman"/>
          <w:sz w:val="24"/>
          <w:szCs w:val="24"/>
        </w:rPr>
        <w:t xml:space="preserve">Należy też podkreślić, że dzięki dostępności </w:t>
      </w:r>
      <w:r w:rsidR="00477000">
        <w:rPr>
          <w:rFonts w:ascii="Times New Roman" w:hAnsi="Times New Roman" w:cs="Times New Roman"/>
          <w:sz w:val="24"/>
          <w:szCs w:val="24"/>
        </w:rPr>
        <w:t>leków antyretrowirusowych, w tym nowoczesnych inhibitorów</w:t>
      </w:r>
      <w:r w:rsidRPr="00911FB5">
        <w:rPr>
          <w:rFonts w:ascii="Times New Roman" w:hAnsi="Times New Roman" w:cs="Times New Roman"/>
          <w:sz w:val="24"/>
          <w:szCs w:val="24"/>
        </w:rPr>
        <w:t xml:space="preserve"> proteazy, nie- i nukleozydowe inhibitor</w:t>
      </w:r>
      <w:r w:rsidR="00477000">
        <w:rPr>
          <w:rFonts w:ascii="Times New Roman" w:hAnsi="Times New Roman" w:cs="Times New Roman"/>
          <w:sz w:val="24"/>
          <w:szCs w:val="24"/>
        </w:rPr>
        <w:t>ów</w:t>
      </w:r>
      <w:r w:rsidRPr="00911FB5">
        <w:rPr>
          <w:rFonts w:ascii="Times New Roman" w:hAnsi="Times New Roman" w:cs="Times New Roman"/>
          <w:sz w:val="24"/>
          <w:szCs w:val="24"/>
        </w:rPr>
        <w:t xml:space="preserve"> odwrotnej transkryptazy</w:t>
      </w:r>
      <w:r w:rsidR="00767622">
        <w:rPr>
          <w:rFonts w:ascii="Times New Roman" w:hAnsi="Times New Roman" w:cs="Times New Roman"/>
          <w:sz w:val="24"/>
          <w:szCs w:val="24"/>
        </w:rPr>
        <w:t xml:space="preserve"> </w:t>
      </w:r>
      <w:r w:rsidR="00477000">
        <w:rPr>
          <w:rFonts w:ascii="Times New Roman" w:hAnsi="Times New Roman" w:cs="Times New Roman"/>
          <w:sz w:val="24"/>
          <w:szCs w:val="24"/>
        </w:rPr>
        <w:t>oraz inhibitorów integrazy,</w:t>
      </w:r>
      <w:r w:rsidRPr="00911FB5">
        <w:rPr>
          <w:rFonts w:ascii="Times New Roman" w:hAnsi="Times New Roman" w:cs="Times New Roman"/>
          <w:sz w:val="24"/>
          <w:szCs w:val="24"/>
        </w:rPr>
        <w:t xml:space="preserve"> znacząco zmniejszyła się liczba działań niepożądanych, a tym samym koszty związane z opieką medyczną nad tą grupą chorych. </w:t>
      </w:r>
    </w:p>
    <w:p w14:paraId="2DD89DB6" w14:textId="77777777" w:rsidR="004712BA" w:rsidRPr="00F77F09" w:rsidRDefault="004712BA" w:rsidP="004712BA">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W krajach z ograniczonym dostępem do tych opcji terapeutycznych obserwuje się nadal istotny odsetek działań niepożądanych </w:t>
      </w:r>
      <w:r w:rsidR="00152F99" w:rsidRPr="00F77F09">
        <w:rPr>
          <w:rFonts w:ascii="Times New Roman" w:hAnsi="Times New Roman" w:cs="Times New Roman"/>
          <w:sz w:val="24"/>
          <w:szCs w:val="24"/>
        </w:rPr>
        <w:fldChar w:fldCharType="begin">
          <w:fldData xml:space="preserve">PEVuZE5vdGU+PENpdGU+PEF1dGhvcj5KaWxpY2g8L0F1dGhvcj48WWVhcj4yMDExPC9ZZWFyPjxS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PEVuZE5vdGU+PENpdGU+PEF1dGhvcj5KaWxpY2g8L0F1dGhvcj48WWVhcj4yMDExPC9ZZWFyPjxS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25, 26</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Osoby żyjące z HIV będące na skutecznej terapii antyretrowirusowej powracają do pełnej sprawności zawodowej, zakładają rodziny </w:t>
      </w:r>
      <w:r w:rsidR="000D28B9">
        <w:rPr>
          <w:rFonts w:ascii="Times New Roman" w:hAnsi="Times New Roman" w:cs="Times New Roman"/>
          <w:sz w:val="24"/>
          <w:szCs w:val="24"/>
        </w:rPr>
        <w:br/>
      </w:r>
      <w:r w:rsidRPr="00F77F09">
        <w:rPr>
          <w:rFonts w:ascii="Times New Roman" w:hAnsi="Times New Roman" w:cs="Times New Roman"/>
          <w:sz w:val="24"/>
          <w:szCs w:val="24"/>
        </w:rPr>
        <w:t>i prowadzą normalny tryb życia.</w:t>
      </w:r>
    </w:p>
    <w:p w14:paraId="6A27195E" w14:textId="77777777" w:rsidR="00B4738F" w:rsidRPr="007663DB" w:rsidRDefault="00B4738F" w:rsidP="004712BA">
      <w:pPr>
        <w:pStyle w:val="NormalnyWeb"/>
        <w:spacing w:before="0" w:beforeAutospacing="0" w:after="0" w:afterAutospacing="0" w:line="276" w:lineRule="auto"/>
        <w:jc w:val="both"/>
        <w:rPr>
          <w:sz w:val="20"/>
          <w:szCs w:val="20"/>
        </w:rPr>
      </w:pPr>
    </w:p>
    <w:p w14:paraId="79052B93" w14:textId="77777777" w:rsidR="00B4738F" w:rsidRPr="007663DB" w:rsidRDefault="00B4738F" w:rsidP="004712BA">
      <w:pPr>
        <w:pStyle w:val="NormalnyWeb"/>
        <w:spacing w:before="0" w:beforeAutospacing="0" w:after="0" w:afterAutospacing="0" w:line="276" w:lineRule="auto"/>
        <w:jc w:val="both"/>
        <w:rPr>
          <w:sz w:val="20"/>
          <w:szCs w:val="20"/>
        </w:rPr>
      </w:pPr>
    </w:p>
    <w:p w14:paraId="56658CFA" w14:textId="77777777" w:rsidR="00B4738F" w:rsidRPr="007663DB" w:rsidRDefault="00B4738F" w:rsidP="004712BA">
      <w:pPr>
        <w:pStyle w:val="NormalnyWeb"/>
        <w:spacing w:before="0" w:beforeAutospacing="0" w:after="0" w:afterAutospacing="0" w:line="276" w:lineRule="auto"/>
        <w:jc w:val="both"/>
        <w:rPr>
          <w:sz w:val="20"/>
          <w:szCs w:val="20"/>
        </w:rPr>
      </w:pPr>
    </w:p>
    <w:p w14:paraId="10DE464A" w14:textId="77777777" w:rsidR="004712BA" w:rsidRPr="00E06DDD" w:rsidRDefault="004712BA" w:rsidP="004712BA">
      <w:pPr>
        <w:pStyle w:val="NormalnyWeb"/>
        <w:spacing w:before="0" w:beforeAutospacing="0" w:after="0" w:afterAutospacing="0" w:line="276" w:lineRule="auto"/>
        <w:jc w:val="both"/>
        <w:rPr>
          <w:sz w:val="20"/>
          <w:szCs w:val="20"/>
          <w:lang w:val="en-US"/>
        </w:rPr>
      </w:pPr>
      <w:r w:rsidRPr="00E06DDD">
        <w:rPr>
          <w:sz w:val="20"/>
          <w:szCs w:val="20"/>
          <w:lang w:val="en-US"/>
        </w:rPr>
        <w:lastRenderedPageBreak/>
        <w:t>Piśmiennictwo:</w:t>
      </w:r>
    </w:p>
    <w:p w14:paraId="3A3B34D6" w14:textId="77777777" w:rsidR="004712BA" w:rsidRPr="006D67BC" w:rsidRDefault="00152F99" w:rsidP="004712BA">
      <w:pPr>
        <w:pStyle w:val="EndNoteBibliography"/>
        <w:tabs>
          <w:tab w:val="left" w:pos="426"/>
        </w:tabs>
        <w:spacing w:after="0" w:line="276" w:lineRule="auto"/>
        <w:ind w:left="284" w:hanging="284"/>
        <w:rPr>
          <w:rFonts w:ascii="Times New Roman" w:hAnsi="Times New Roman" w:cs="Times New Roman"/>
          <w:sz w:val="20"/>
          <w:szCs w:val="20"/>
        </w:rPr>
      </w:pPr>
      <w:r w:rsidRPr="006D67BC">
        <w:rPr>
          <w:rFonts w:ascii="Times New Roman" w:hAnsi="Times New Roman" w:cs="Times New Roman"/>
          <w:sz w:val="20"/>
          <w:szCs w:val="20"/>
        </w:rPr>
        <w:fldChar w:fldCharType="begin"/>
      </w:r>
      <w:r w:rsidR="004712BA" w:rsidRPr="006D67BC">
        <w:rPr>
          <w:rFonts w:ascii="Times New Roman" w:hAnsi="Times New Roman" w:cs="Times New Roman"/>
          <w:sz w:val="20"/>
          <w:szCs w:val="20"/>
        </w:rPr>
        <w:instrText xml:space="preserve"> ADDIN EN.REFLIST </w:instrText>
      </w:r>
      <w:r w:rsidRPr="006D67BC">
        <w:rPr>
          <w:rFonts w:ascii="Times New Roman" w:hAnsi="Times New Roman" w:cs="Times New Roman"/>
          <w:sz w:val="20"/>
          <w:szCs w:val="20"/>
        </w:rPr>
        <w:fldChar w:fldCharType="separate"/>
      </w:r>
      <w:r w:rsidR="004712BA">
        <w:rPr>
          <w:rFonts w:ascii="Times New Roman" w:hAnsi="Times New Roman" w:cs="Times New Roman"/>
          <w:sz w:val="20"/>
          <w:szCs w:val="20"/>
        </w:rPr>
        <w:t>1.</w:t>
      </w:r>
      <w:r w:rsidR="004712BA">
        <w:rPr>
          <w:rFonts w:ascii="Times New Roman" w:hAnsi="Times New Roman" w:cs="Times New Roman"/>
          <w:sz w:val="20"/>
          <w:szCs w:val="20"/>
        </w:rPr>
        <w:tab/>
      </w:r>
      <w:r w:rsidR="004712BA" w:rsidRPr="006D67BC">
        <w:rPr>
          <w:rFonts w:ascii="Times New Roman" w:hAnsi="Times New Roman" w:cs="Times New Roman"/>
          <w:sz w:val="20"/>
          <w:szCs w:val="20"/>
        </w:rPr>
        <w:t>ECDC. From Dublin to Rome: ten years of responding to HIV in Europe and Central Asia. Stockholm, November 2014.</w:t>
      </w:r>
      <w:r w:rsidR="00281547">
        <w:rPr>
          <w:rFonts w:ascii="Times New Roman" w:hAnsi="Times New Roman" w:cs="Times New Roman"/>
          <w:sz w:val="20"/>
          <w:szCs w:val="20"/>
        </w:rPr>
        <w:t xml:space="preserve"> </w:t>
      </w:r>
      <w:r w:rsidR="004712BA" w:rsidRPr="006D67BC">
        <w:rPr>
          <w:rFonts w:ascii="Times New Roman" w:hAnsi="Times New Roman" w:cs="Times New Roman"/>
          <w:sz w:val="20"/>
          <w:szCs w:val="20"/>
        </w:rPr>
        <w:t xml:space="preserve"> ISBN 978-92-9193-607-6 </w:t>
      </w:r>
      <w:r w:rsidR="004712BA" w:rsidRPr="0049777E">
        <w:rPr>
          <w:rFonts w:ascii="Times New Roman" w:hAnsi="Times New Roman" w:cs="Times New Roman"/>
          <w:sz w:val="20"/>
          <w:szCs w:val="20"/>
        </w:rPr>
        <w:t>http://ecdc.europa.eu/en/publications/Publications/dublin-rome-10-years-hiv-europe-central-asia.pdf</w:t>
      </w:r>
    </w:p>
    <w:p w14:paraId="0C66D92D" w14:textId="77777777" w:rsidR="004712BA"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Pr="006D67BC">
        <w:rPr>
          <w:rFonts w:ascii="Times New Roman" w:hAnsi="Times New Roman" w:cs="Times New Roman"/>
          <w:sz w:val="20"/>
          <w:szCs w:val="20"/>
        </w:rPr>
        <w:t>Gokengin D, Doroudi F, Tohme J, Collins B, Madani N. HIV/AIDS: trends in the Middle East and North Africa region. Int J Infect Dis. 2016;44:66-73.</w:t>
      </w:r>
    </w:p>
    <w:p w14:paraId="60A6483F"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 xml:space="preserve"> </w:t>
      </w:r>
      <w:r w:rsidRPr="006D67BC">
        <w:rPr>
          <w:rFonts w:ascii="Times New Roman" w:hAnsi="Times New Roman" w:cs="Times New Roman"/>
          <w:sz w:val="20"/>
          <w:szCs w:val="20"/>
        </w:rPr>
        <w:t>Rosinska M, Zielinski A. Recent increase in HIV rate by age, cohort, period analysis of surveillance data suggests changes in HIV epidemiology in Poland. Central European Journal of Public Health. 2011;19(3):123-7.</w:t>
      </w:r>
    </w:p>
    <w:p w14:paraId="662E7BDD"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r>
      <w:r w:rsidRPr="006D67BC">
        <w:rPr>
          <w:rFonts w:ascii="Times New Roman" w:hAnsi="Times New Roman" w:cs="Times New Roman"/>
          <w:sz w:val="20"/>
          <w:szCs w:val="20"/>
        </w:rPr>
        <w:t>Lawrinson P, Ali R, Buavirat A, Chiamwongpaet S, Dvoryak S, Habrat B, et al. Key findings from the WHO collaborative study on substitution therapy for opioid dependence and HIV/AIDS. Addiction. 2008;103(9):1484-92.</w:t>
      </w:r>
    </w:p>
    <w:p w14:paraId="2052CB77"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4770D0">
        <w:rPr>
          <w:rFonts w:ascii="Times New Roman" w:hAnsi="Times New Roman" w:cs="Times New Roman"/>
          <w:sz w:val="20"/>
          <w:szCs w:val="20"/>
        </w:rPr>
        <w:t>5.</w:t>
      </w:r>
      <w:r w:rsidRPr="004770D0">
        <w:rPr>
          <w:rFonts w:ascii="Times New Roman" w:hAnsi="Times New Roman" w:cs="Times New Roman"/>
          <w:sz w:val="20"/>
          <w:szCs w:val="20"/>
        </w:rPr>
        <w:tab/>
        <w:t xml:space="preserve">Shepherd L A-BM, Cybula A, Czeszko-Paprocka H, Firląg-Burkacka E, Horban A, Mocroft A and Kowalska JD. </w:t>
      </w:r>
      <w:r w:rsidRPr="006D67BC">
        <w:rPr>
          <w:rFonts w:ascii="Times New Roman" w:hAnsi="Times New Roman" w:cs="Times New Roman"/>
          <w:sz w:val="20"/>
          <w:szCs w:val="20"/>
        </w:rPr>
        <w:t>Poor linkage to care despite significant improvement in access to early cART – data from Test and Keep in Care (TAK) project. 15th European AIDS Conference. Barcelona 21-24 October 2015. Abstr. Nr. PS 8/4.</w:t>
      </w:r>
    </w:p>
    <w:p w14:paraId="23546993"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r>
      <w:r w:rsidRPr="006D67BC">
        <w:rPr>
          <w:rFonts w:ascii="Times New Roman" w:hAnsi="Times New Roman" w:cs="Times New Roman"/>
          <w:sz w:val="20"/>
          <w:szCs w:val="20"/>
        </w:rPr>
        <w:t xml:space="preserve">Euroguidelines in Eastern and Central Europe (ECEE) Conference. February 5-6 2015. Wasaw, Poland. </w:t>
      </w:r>
      <w:r w:rsidRPr="00DF654C">
        <w:rPr>
          <w:rFonts w:ascii="Times New Roman" w:hAnsi="Times New Roman" w:cs="Times New Roman"/>
          <w:sz w:val="20"/>
          <w:szCs w:val="20"/>
        </w:rPr>
        <w:t>http://www.eacsociety.org/conferences/meetingscollaborations/ecee-conference-2016.html</w:t>
      </w:r>
    </w:p>
    <w:p w14:paraId="786301F8"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r>
      <w:r w:rsidRPr="006D67BC">
        <w:rPr>
          <w:rFonts w:ascii="Times New Roman" w:hAnsi="Times New Roman" w:cs="Times New Roman"/>
          <w:sz w:val="20"/>
          <w:szCs w:val="20"/>
        </w:rPr>
        <w:t>Pokrovskaya A, Popova A, Ladnaya N, Yurin O. The cascade of HIV care in Russia, 2011-2013. Journal of the International AIDS Society. 2014;17(4 Suppl 3):19506.</w:t>
      </w:r>
    </w:p>
    <w:p w14:paraId="094F7192"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r>
      <w:r w:rsidRPr="006D67BC">
        <w:rPr>
          <w:rFonts w:ascii="Times New Roman" w:hAnsi="Times New Roman" w:cs="Times New Roman"/>
          <w:sz w:val="20"/>
          <w:szCs w:val="20"/>
        </w:rPr>
        <w:t>European AIDS Clinical Society Guidelines Version 8.0, October 2015: http://www.eacsociety.org/guidelines/eacs-guidelines/eacs-guidelines.html</w:t>
      </w:r>
    </w:p>
    <w:p w14:paraId="47C4A5DC"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AA7F8C">
        <w:rPr>
          <w:rFonts w:ascii="Times New Roman" w:hAnsi="Times New Roman" w:cs="Times New Roman"/>
          <w:sz w:val="20"/>
          <w:szCs w:val="20"/>
          <w:lang w:val="fr-FR"/>
        </w:rPr>
        <w:t>9.</w:t>
      </w:r>
      <w:r w:rsidRPr="00AA7F8C">
        <w:rPr>
          <w:rFonts w:ascii="Times New Roman" w:hAnsi="Times New Roman" w:cs="Times New Roman"/>
          <w:sz w:val="20"/>
          <w:szCs w:val="20"/>
          <w:lang w:val="fr-FR"/>
        </w:rPr>
        <w:tab/>
        <w:t xml:space="preserve">Cohen MS, Chen YQ, McCauley M, Gamble T, Hosseinipour MC, Kumarasamy N, et al. </w:t>
      </w:r>
      <w:r w:rsidRPr="006D67BC">
        <w:rPr>
          <w:rFonts w:ascii="Times New Roman" w:hAnsi="Times New Roman" w:cs="Times New Roman"/>
          <w:sz w:val="20"/>
          <w:szCs w:val="20"/>
        </w:rPr>
        <w:t>Prevention of HIV-1 infection with early antiretroviral therapy. The New England Journal of Medicine. 2011;365(6):493-505.</w:t>
      </w:r>
    </w:p>
    <w:p w14:paraId="5E1BCF1F"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rPr>
        <w:tab/>
      </w:r>
      <w:r w:rsidRPr="006D67BC">
        <w:rPr>
          <w:rFonts w:ascii="Times New Roman" w:hAnsi="Times New Roman" w:cs="Times New Roman"/>
          <w:sz w:val="20"/>
          <w:szCs w:val="20"/>
        </w:rPr>
        <w:t>Kowalska JD, Reekie J, Mocroft A, Reiss P, Ledergerber B, Gatell J, et al. Long-term exposure to combination antiretroviral therapy and risk of death from specific causes: no evidence for any previously unidentified increased risk due to antiretroviral therapy. AIDS. 2012;26(3):315-23.</w:t>
      </w:r>
    </w:p>
    <w:p w14:paraId="6BE5CF2C"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rPr>
        <w:tab/>
        <w:t xml:space="preserve"> </w:t>
      </w:r>
      <w:r w:rsidRPr="006D67BC">
        <w:rPr>
          <w:rFonts w:ascii="Times New Roman" w:hAnsi="Times New Roman" w:cs="Times New Roman"/>
          <w:sz w:val="20"/>
          <w:szCs w:val="20"/>
        </w:rPr>
        <w:t xml:space="preserve">Rosinska M, Janiec J, Niedzwiedzka-Stadnik M. Increase of new HIV diagnoses among men who have sex with men in Poland, 2000 to 2011. </w:t>
      </w:r>
      <w:r w:rsidRPr="00AA7F8C">
        <w:rPr>
          <w:rFonts w:ascii="Times New Roman" w:hAnsi="Times New Roman" w:cs="Times New Roman"/>
          <w:sz w:val="20"/>
          <w:szCs w:val="20"/>
          <w:lang w:val="fr-FR"/>
        </w:rPr>
        <w:t xml:space="preserve">Euro surveillance : bulletin Europeen sur les maladies transmissibles = European communicable disease bulletin. </w:t>
      </w:r>
      <w:r w:rsidRPr="006D67BC">
        <w:rPr>
          <w:rFonts w:ascii="Times New Roman" w:hAnsi="Times New Roman" w:cs="Times New Roman"/>
          <w:sz w:val="20"/>
          <w:szCs w:val="20"/>
        </w:rPr>
        <w:t>2013;18(48):20642.</w:t>
      </w:r>
    </w:p>
    <w:p w14:paraId="6A49AEF0"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12.</w:t>
      </w:r>
      <w:r>
        <w:rPr>
          <w:rFonts w:ascii="Times New Roman" w:hAnsi="Times New Roman" w:cs="Times New Roman"/>
          <w:sz w:val="20"/>
          <w:szCs w:val="20"/>
        </w:rPr>
        <w:tab/>
      </w:r>
      <w:r w:rsidRPr="006D67BC">
        <w:rPr>
          <w:rFonts w:ascii="Times New Roman" w:hAnsi="Times New Roman" w:cs="Times New Roman"/>
          <w:sz w:val="20"/>
          <w:szCs w:val="20"/>
        </w:rPr>
        <w:t>Partnership Agreement between the Ministry of Health of the Republic of Latvia, the Ministry of Social Affairs of the Republic of Estonia and the Ministry of Health of the Republic of Lithuania on Joint Procurements of Medicinal Products and Medical Devices and Lending of Medicinal Products and Medical Devices Procurable Centrally. May 2012. http://likumi.lv/doc.php?id=248008.</w:t>
      </w:r>
    </w:p>
    <w:p w14:paraId="27C91304" w14:textId="77777777" w:rsidR="004712BA" w:rsidRPr="00AA7F8C" w:rsidRDefault="004712BA" w:rsidP="004712BA">
      <w:pPr>
        <w:pStyle w:val="EndNoteBibliography"/>
        <w:spacing w:after="0" w:line="276" w:lineRule="auto"/>
        <w:ind w:left="284" w:hanging="284"/>
        <w:rPr>
          <w:rFonts w:ascii="Times New Roman" w:hAnsi="Times New Roman" w:cs="Times New Roman"/>
          <w:sz w:val="20"/>
          <w:szCs w:val="20"/>
          <w:lang w:val="fr-FR"/>
        </w:rPr>
      </w:pPr>
      <w:r>
        <w:rPr>
          <w:rFonts w:ascii="Times New Roman" w:hAnsi="Times New Roman" w:cs="Times New Roman"/>
          <w:sz w:val="20"/>
          <w:szCs w:val="20"/>
        </w:rPr>
        <w:t>13.</w:t>
      </w:r>
      <w:r>
        <w:rPr>
          <w:rFonts w:ascii="Times New Roman" w:hAnsi="Times New Roman" w:cs="Times New Roman"/>
          <w:sz w:val="20"/>
          <w:szCs w:val="20"/>
        </w:rPr>
        <w:tab/>
      </w:r>
      <w:r w:rsidRPr="006D67BC">
        <w:rPr>
          <w:rFonts w:ascii="Times New Roman" w:hAnsi="Times New Roman" w:cs="Times New Roman"/>
          <w:sz w:val="20"/>
          <w:szCs w:val="20"/>
        </w:rPr>
        <w:t xml:space="preserve">Bolduc P, Roder N, Colgate E, Cheeseman SH. Care of Patients With HIV Infection: Primary Care. </w:t>
      </w:r>
      <w:r w:rsidRPr="00AA7F8C">
        <w:rPr>
          <w:rFonts w:ascii="Times New Roman" w:hAnsi="Times New Roman" w:cs="Times New Roman"/>
          <w:sz w:val="20"/>
          <w:szCs w:val="20"/>
          <w:lang w:val="fr-FR"/>
        </w:rPr>
        <w:t>FP Essent. 2016;443:31-42.</w:t>
      </w:r>
    </w:p>
    <w:p w14:paraId="67EB5485"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AA7F8C">
        <w:rPr>
          <w:rFonts w:ascii="Times New Roman" w:hAnsi="Times New Roman" w:cs="Times New Roman"/>
          <w:sz w:val="20"/>
          <w:szCs w:val="20"/>
          <w:lang w:val="fr-FR"/>
        </w:rPr>
        <w:t>14.</w:t>
      </w:r>
      <w:r w:rsidRPr="00AA7F8C">
        <w:rPr>
          <w:rFonts w:ascii="Times New Roman" w:hAnsi="Times New Roman" w:cs="Times New Roman"/>
          <w:sz w:val="20"/>
          <w:szCs w:val="20"/>
          <w:lang w:val="fr-FR"/>
        </w:rPr>
        <w:tab/>
        <w:t xml:space="preserve">Aberg JA, Gallant JE, Ghanem KG, Emmanuel P, Zingman BS, Horberg MA, et al. </w:t>
      </w:r>
      <w:r w:rsidRPr="006D67BC">
        <w:rPr>
          <w:rFonts w:ascii="Times New Roman" w:hAnsi="Times New Roman" w:cs="Times New Roman"/>
          <w:sz w:val="20"/>
          <w:szCs w:val="20"/>
        </w:rPr>
        <w:t>Primary care guidelines for the management of persons infected with HIV: 2013 update by the HIV medicine association of the Infectious Diseases Society of America. Clinical Infectious Diseases. 2014;58(1):e1-34.</w:t>
      </w:r>
    </w:p>
    <w:p w14:paraId="4A166AE0"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20"/>
          <w:szCs w:val="20"/>
        </w:rPr>
        <w:tab/>
      </w:r>
      <w:r w:rsidRPr="006D67BC">
        <w:rPr>
          <w:rFonts w:ascii="Times New Roman" w:hAnsi="Times New Roman" w:cs="Times New Roman"/>
          <w:sz w:val="20"/>
          <w:szCs w:val="20"/>
        </w:rPr>
        <w:t>Nachega JB, Morroni C, Zuniga JM, Sherer R, Beyrer C, Solomon S, et al. HIV-related stigma, isolation, discrimination, and serostatus disclosure: a global survey of 2035 HIV-infected adults. Journal of the International Association of Physicians in AIDS Care. 2012;11(3):172-8.</w:t>
      </w:r>
    </w:p>
    <w:p w14:paraId="590EF72E"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 xml:space="preserve">16. </w:t>
      </w:r>
      <w:r w:rsidRPr="006D67BC">
        <w:rPr>
          <w:rFonts w:ascii="Times New Roman" w:hAnsi="Times New Roman" w:cs="Times New Roman"/>
          <w:sz w:val="20"/>
          <w:szCs w:val="20"/>
        </w:rPr>
        <w:t xml:space="preserve">The People Living with HIV Stigma Index (STIGMA Index) project. HIV-related stigma: late testing, late treatment. A cross analysis of findings from the people living with HIV Stigma Index in Estonia, Moldova, Poland, Turkey, and Ukraine. 2010 </w:t>
      </w:r>
      <w:r w:rsidRPr="00CF7DDF">
        <w:rPr>
          <w:rFonts w:ascii="Times New Roman" w:hAnsi="Times New Roman" w:cs="Times New Roman"/>
          <w:sz w:val="20"/>
          <w:szCs w:val="20"/>
        </w:rPr>
        <w:t>http://www.gnpplus.net/images/stories/Rights_and_stigma/2011_HIVStigma_Report_EN.pdf</w:t>
      </w:r>
      <w:r w:rsidRPr="006D67BC">
        <w:rPr>
          <w:rFonts w:ascii="Times New Roman" w:hAnsi="Times New Roman" w:cs="Times New Roman"/>
          <w:sz w:val="20"/>
          <w:szCs w:val="20"/>
        </w:rPr>
        <w:t>.</w:t>
      </w:r>
    </w:p>
    <w:p w14:paraId="2E2D7774"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17.</w:t>
      </w:r>
      <w:r>
        <w:rPr>
          <w:rFonts w:ascii="Times New Roman" w:hAnsi="Times New Roman" w:cs="Times New Roman"/>
          <w:sz w:val="20"/>
          <w:szCs w:val="20"/>
        </w:rPr>
        <w:tab/>
      </w:r>
      <w:r w:rsidRPr="006D67BC">
        <w:rPr>
          <w:rFonts w:ascii="Times New Roman" w:hAnsi="Times New Roman" w:cs="Times New Roman"/>
          <w:sz w:val="20"/>
          <w:szCs w:val="20"/>
        </w:rPr>
        <w:t>Rzeszutek M, Oniszczenko W, Firlag-Burkacka E. Temperament traits, coping style and trauma symptoms in HIV+ men and women. AIDS Care. 2012;24(9):1150-4.</w:t>
      </w:r>
    </w:p>
    <w:p w14:paraId="214C6B85"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lang w:val="pl-PL"/>
        </w:rPr>
      </w:pPr>
      <w:r>
        <w:rPr>
          <w:rFonts w:ascii="Times New Roman" w:hAnsi="Times New Roman" w:cs="Times New Roman"/>
          <w:sz w:val="20"/>
          <w:szCs w:val="20"/>
        </w:rPr>
        <w:lastRenderedPageBreak/>
        <w:t>18.</w:t>
      </w:r>
      <w:r>
        <w:rPr>
          <w:rFonts w:ascii="Times New Roman" w:hAnsi="Times New Roman" w:cs="Times New Roman"/>
          <w:sz w:val="20"/>
          <w:szCs w:val="20"/>
        </w:rPr>
        <w:tab/>
      </w:r>
      <w:r w:rsidRPr="006D67BC">
        <w:rPr>
          <w:rFonts w:ascii="Times New Roman" w:hAnsi="Times New Roman" w:cs="Times New Roman"/>
          <w:sz w:val="20"/>
          <w:szCs w:val="20"/>
        </w:rPr>
        <w:t xml:space="preserve">Firląg-Burkacka E, Kalinowska M, Siwak E, Gizińska J, Kubicka J, Święcki P, Horban A. Comparison of effectivness of different methods of prevention of mother-to-child hiv transmission. </w:t>
      </w:r>
      <w:r w:rsidRPr="006D67BC">
        <w:rPr>
          <w:rFonts w:ascii="Times New Roman" w:hAnsi="Times New Roman" w:cs="Times New Roman"/>
          <w:sz w:val="20"/>
          <w:szCs w:val="20"/>
          <w:lang w:val="pl-PL"/>
        </w:rPr>
        <w:t>HIV &amp; AIDS Review;2009:11-15.</w:t>
      </w:r>
    </w:p>
    <w:p w14:paraId="0BC580A5"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lang w:val="pl-PL"/>
        </w:rPr>
        <w:t>19.</w:t>
      </w:r>
      <w:r>
        <w:rPr>
          <w:rFonts w:ascii="Times New Roman" w:hAnsi="Times New Roman" w:cs="Times New Roman"/>
          <w:sz w:val="20"/>
          <w:szCs w:val="20"/>
          <w:lang w:val="pl-PL"/>
        </w:rPr>
        <w:tab/>
      </w:r>
      <w:r w:rsidRPr="006D67BC">
        <w:rPr>
          <w:rFonts w:ascii="Times New Roman" w:hAnsi="Times New Roman" w:cs="Times New Roman"/>
          <w:sz w:val="20"/>
          <w:szCs w:val="20"/>
          <w:lang w:val="pl-PL"/>
        </w:rPr>
        <w:t xml:space="preserve">Zasady opieki nad osobani zakażonymi HIV. Zalecenia PTN AIDS 2014. </w:t>
      </w:r>
      <w:r w:rsidRPr="006D67BC">
        <w:rPr>
          <w:rFonts w:ascii="Times New Roman" w:hAnsi="Times New Roman" w:cs="Times New Roman"/>
          <w:sz w:val="20"/>
          <w:szCs w:val="20"/>
        </w:rPr>
        <w:t xml:space="preserve">Available at: </w:t>
      </w:r>
      <w:r w:rsidRPr="00DF654C">
        <w:rPr>
          <w:rFonts w:ascii="Times New Roman" w:hAnsi="Times New Roman" w:cs="Times New Roman"/>
          <w:sz w:val="20"/>
          <w:szCs w:val="20"/>
        </w:rPr>
        <w:t>http://www.ptnaids.pl/attachments/article/20/Rekomendacje%20PTN%20AIDS%202014.pdf</w:t>
      </w:r>
    </w:p>
    <w:p w14:paraId="32E4FDAD"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20.</w:t>
      </w:r>
      <w:r>
        <w:rPr>
          <w:rFonts w:ascii="Times New Roman" w:hAnsi="Times New Roman" w:cs="Times New Roman"/>
          <w:sz w:val="20"/>
          <w:szCs w:val="20"/>
        </w:rPr>
        <w:tab/>
      </w:r>
      <w:r w:rsidRPr="006D67BC">
        <w:rPr>
          <w:rFonts w:ascii="Times New Roman" w:hAnsi="Times New Roman" w:cs="Times New Roman"/>
          <w:sz w:val="20"/>
          <w:szCs w:val="20"/>
        </w:rPr>
        <w:t>Kowalska JD, Wroblewska A, Firląg-Burkacka E, Kalinowska M, Byczot Z, Horban A. Integrated HIV and gynaecological services for HIV-positive women in Warsaw – a luxury or standard of care? 15th European AIDS Conference. Barcelona 21-24 October 2015. Absrt. Nr. PE24/1. .</w:t>
      </w:r>
    </w:p>
    <w:p w14:paraId="15E4B77B"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4770D0">
        <w:rPr>
          <w:rFonts w:ascii="Times New Roman" w:hAnsi="Times New Roman" w:cs="Times New Roman"/>
          <w:sz w:val="20"/>
          <w:szCs w:val="20"/>
        </w:rPr>
        <w:t>21.</w:t>
      </w:r>
      <w:r w:rsidRPr="004770D0">
        <w:rPr>
          <w:rFonts w:ascii="Times New Roman" w:hAnsi="Times New Roman" w:cs="Times New Roman"/>
          <w:sz w:val="20"/>
          <w:szCs w:val="20"/>
        </w:rPr>
        <w:tab/>
        <w:t xml:space="preserve">Kowalska JD, Kubicka J, Siwak E, Pulik P, Firlag-Burkacka E, Horban A, et al. </w:t>
      </w:r>
      <w:r w:rsidRPr="006D67BC">
        <w:rPr>
          <w:rFonts w:ascii="Times New Roman" w:hAnsi="Times New Roman" w:cs="Times New Roman"/>
          <w:sz w:val="20"/>
          <w:szCs w:val="20"/>
        </w:rPr>
        <w:t>Factors associated with the first antiretroviral therapy modification in older HIV-1 positive patients. AIDS Research and Therapy. 2016;13:2.</w:t>
      </w:r>
    </w:p>
    <w:p w14:paraId="025FB72A"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4770D0">
        <w:rPr>
          <w:rFonts w:ascii="Times New Roman" w:hAnsi="Times New Roman" w:cs="Times New Roman"/>
          <w:sz w:val="20"/>
          <w:szCs w:val="20"/>
        </w:rPr>
        <w:t>22.</w:t>
      </w:r>
      <w:r w:rsidRPr="004770D0">
        <w:rPr>
          <w:rFonts w:ascii="Times New Roman" w:hAnsi="Times New Roman" w:cs="Times New Roman"/>
          <w:sz w:val="20"/>
          <w:szCs w:val="20"/>
        </w:rPr>
        <w:tab/>
        <w:t xml:space="preserve">Podlasin RB, Wiercinska-Drapalo A, Olczak A, Beniowski M, Smiatacz T, Malolepsza E, et al. </w:t>
      </w:r>
      <w:r w:rsidRPr="006D67BC">
        <w:rPr>
          <w:rFonts w:ascii="Times New Roman" w:hAnsi="Times New Roman" w:cs="Times New Roman"/>
          <w:sz w:val="20"/>
          <w:szCs w:val="20"/>
        </w:rPr>
        <w:t>Opportunistic infections and other AIDS-defining illnesses in Poland in 2000-2002. Infection. 2006;34(4):196-200.</w:t>
      </w:r>
    </w:p>
    <w:p w14:paraId="2D0272B1" w14:textId="77777777" w:rsidR="004712BA" w:rsidRPr="009E685A" w:rsidRDefault="004712BA" w:rsidP="004712BA">
      <w:pPr>
        <w:pStyle w:val="EndNoteBibliography"/>
        <w:spacing w:after="0" w:line="276" w:lineRule="auto"/>
        <w:ind w:left="284" w:hanging="284"/>
        <w:rPr>
          <w:rFonts w:ascii="Times New Roman" w:hAnsi="Times New Roman" w:cs="Times New Roman"/>
          <w:sz w:val="20"/>
          <w:szCs w:val="20"/>
          <w:lang w:val="pl-PL"/>
        </w:rPr>
      </w:pPr>
      <w:r>
        <w:rPr>
          <w:rFonts w:ascii="Times New Roman" w:hAnsi="Times New Roman" w:cs="Times New Roman"/>
          <w:sz w:val="20"/>
          <w:szCs w:val="20"/>
        </w:rPr>
        <w:t>23.</w:t>
      </w:r>
      <w:r>
        <w:rPr>
          <w:rFonts w:ascii="Times New Roman" w:hAnsi="Times New Roman" w:cs="Times New Roman"/>
          <w:sz w:val="20"/>
          <w:szCs w:val="20"/>
        </w:rPr>
        <w:tab/>
      </w:r>
      <w:r w:rsidRPr="006D67BC">
        <w:rPr>
          <w:rFonts w:ascii="Times New Roman" w:hAnsi="Times New Roman" w:cs="Times New Roman"/>
          <w:sz w:val="20"/>
          <w:szCs w:val="20"/>
        </w:rPr>
        <w:t xml:space="preserve">Mocroft A, Horban A, Clotet B, d'Arminio Monforte A, Bogner JR, Aldins P, et al. Regional differences in the risk of triple class failure in European patients starting combination antiretroviral therapy after 1 January 1999. </w:t>
      </w:r>
      <w:r w:rsidRPr="009E685A">
        <w:rPr>
          <w:rFonts w:ascii="Times New Roman" w:hAnsi="Times New Roman" w:cs="Times New Roman"/>
          <w:sz w:val="20"/>
          <w:szCs w:val="20"/>
          <w:lang w:val="pl-PL"/>
        </w:rPr>
        <w:t>HIV Med. 2008;9(1):41-6.</w:t>
      </w:r>
    </w:p>
    <w:p w14:paraId="51F6BF20"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9E685A">
        <w:rPr>
          <w:rFonts w:ascii="Times New Roman" w:hAnsi="Times New Roman" w:cs="Times New Roman"/>
          <w:sz w:val="20"/>
          <w:szCs w:val="20"/>
          <w:lang w:val="pl-PL"/>
        </w:rPr>
        <w:t>24.</w:t>
      </w:r>
      <w:r w:rsidRPr="009E685A">
        <w:rPr>
          <w:rFonts w:ascii="Times New Roman" w:hAnsi="Times New Roman" w:cs="Times New Roman"/>
          <w:sz w:val="20"/>
          <w:szCs w:val="20"/>
          <w:lang w:val="pl-PL"/>
        </w:rPr>
        <w:tab/>
        <w:t xml:space="preserve">Stanczak GP, Stanczak JJ, Marczynska M, Firlag-Burkacka E, Wiercinska-Drapalo A, Leszczyszyn-Pynka M, et al. </w:t>
      </w:r>
      <w:r w:rsidRPr="006D67BC">
        <w:rPr>
          <w:rFonts w:ascii="Times New Roman" w:hAnsi="Times New Roman" w:cs="Times New Roman"/>
          <w:sz w:val="20"/>
          <w:szCs w:val="20"/>
        </w:rPr>
        <w:t>Evolving patterns of HIV-1 transmitted drug resistance in Poland in the years 2000-2008. Journal of Medical Virology. 2010;82(7):1291-4.</w:t>
      </w:r>
    </w:p>
    <w:p w14:paraId="020F22C5"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25.</w:t>
      </w:r>
      <w:r>
        <w:rPr>
          <w:rFonts w:ascii="Times New Roman" w:hAnsi="Times New Roman" w:cs="Times New Roman"/>
          <w:sz w:val="20"/>
          <w:szCs w:val="20"/>
        </w:rPr>
        <w:tab/>
      </w:r>
      <w:r w:rsidRPr="006D67BC">
        <w:rPr>
          <w:rFonts w:ascii="Times New Roman" w:hAnsi="Times New Roman" w:cs="Times New Roman"/>
          <w:sz w:val="20"/>
          <w:szCs w:val="20"/>
        </w:rPr>
        <w:t>Jilich D, Vrana M, Snopkova S, Sedlacek D, Kapla J, Rozsypal H, et al. Prevalence of human leukocyte antigen HLA-B*57:01 in HIV-infected subjects in the Czech Republic. Central European Journal of Public Health. 2011;19(3):128-30.</w:t>
      </w:r>
    </w:p>
    <w:p w14:paraId="19B58183" w14:textId="77777777" w:rsidR="004712BA"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26.</w:t>
      </w:r>
      <w:r>
        <w:rPr>
          <w:rFonts w:ascii="Times New Roman" w:hAnsi="Times New Roman" w:cs="Times New Roman"/>
          <w:sz w:val="20"/>
          <w:szCs w:val="20"/>
        </w:rPr>
        <w:tab/>
      </w:r>
      <w:r w:rsidRPr="006D67BC">
        <w:rPr>
          <w:rFonts w:ascii="Times New Roman" w:hAnsi="Times New Roman" w:cs="Times New Roman"/>
          <w:sz w:val="20"/>
          <w:szCs w:val="20"/>
        </w:rPr>
        <w:t xml:space="preserve">Jevtovic D, Dragovic G, Salemovic D, Ranin J, Kusic J, Marinkovic J, et al. Treatment outcome of HAART-treated patients in a resource-limited setting: the Belgrade Cohort Study. </w:t>
      </w:r>
      <w:r w:rsidRPr="006D67BC">
        <w:rPr>
          <w:rFonts w:ascii="Times New Roman" w:hAnsi="Times New Roman" w:cs="Times New Roman"/>
          <w:sz w:val="20"/>
          <w:szCs w:val="20"/>
          <w:lang w:val="pl-PL"/>
        </w:rPr>
        <w:t>Biomed Pharmacother. 2014;68(3):391-5.</w:t>
      </w:r>
      <w:r w:rsidR="00152F99" w:rsidRPr="006D67BC">
        <w:rPr>
          <w:rFonts w:ascii="Times New Roman" w:hAnsi="Times New Roman" w:cs="Times New Roman"/>
          <w:sz w:val="20"/>
          <w:szCs w:val="20"/>
        </w:rPr>
        <w:fldChar w:fldCharType="end"/>
      </w:r>
    </w:p>
    <w:p w14:paraId="63363CEE" w14:textId="77777777" w:rsidR="0006764A" w:rsidRDefault="0006764A">
      <w:pPr>
        <w:spacing w:after="160" w:line="259" w:lineRule="auto"/>
        <w:rPr>
          <w:rFonts w:ascii="Times New Roman" w:hAnsi="Times New Roman" w:cs="Times New Roman"/>
          <w:b/>
          <w:noProof/>
          <w:sz w:val="24"/>
          <w:szCs w:val="24"/>
          <w:lang w:val="en-US"/>
        </w:rPr>
      </w:pPr>
      <w:r>
        <w:rPr>
          <w:rFonts w:ascii="Times New Roman" w:hAnsi="Times New Roman" w:cs="Times New Roman"/>
          <w:b/>
          <w:sz w:val="24"/>
          <w:szCs w:val="24"/>
        </w:rPr>
        <w:br w:type="page"/>
      </w:r>
    </w:p>
    <w:p w14:paraId="32CC6C19" w14:textId="77777777" w:rsidR="004712BA" w:rsidRPr="00A27C60" w:rsidRDefault="004712BA" w:rsidP="00E82AC1">
      <w:pPr>
        <w:pStyle w:val="Akapitzlist"/>
        <w:numPr>
          <w:ilvl w:val="0"/>
          <w:numId w:val="1"/>
        </w:numPr>
        <w:jc w:val="both"/>
        <w:rPr>
          <w:rFonts w:ascii="Times New Roman" w:hAnsi="Times New Roman" w:cs="Times New Roman"/>
          <w:b/>
          <w:i/>
          <w:sz w:val="28"/>
          <w:szCs w:val="28"/>
        </w:rPr>
      </w:pPr>
      <w:r w:rsidRPr="00A407F6">
        <w:rPr>
          <w:rFonts w:ascii="Times New Roman" w:hAnsi="Times New Roman" w:cs="Times New Roman"/>
          <w:sz w:val="24"/>
          <w:szCs w:val="24"/>
        </w:rPr>
        <w:lastRenderedPageBreak/>
        <w:t xml:space="preserve"> </w:t>
      </w:r>
      <w:bookmarkStart w:id="21" w:name="_Toc454360667"/>
      <w:bookmarkStart w:id="22" w:name="_Toc469647888"/>
      <w:r w:rsidRPr="00A27C60">
        <w:rPr>
          <w:rStyle w:val="Nagwek2Znak"/>
        </w:rPr>
        <w:t>Przyczyny istnienia problemu.</w:t>
      </w:r>
      <w:bookmarkEnd w:id="21"/>
      <w:bookmarkEnd w:id="22"/>
    </w:p>
    <w:p w14:paraId="675BDBAA" w14:textId="77777777" w:rsidR="004712BA" w:rsidRDefault="004712BA" w:rsidP="00E82AC1">
      <w:pPr>
        <w:pStyle w:val="Nagwek3"/>
        <w:numPr>
          <w:ilvl w:val="1"/>
          <w:numId w:val="3"/>
        </w:numPr>
        <w:spacing w:after="240"/>
      </w:pPr>
      <w:bookmarkStart w:id="23" w:name="_Toc454360668"/>
      <w:bookmarkStart w:id="24" w:name="_Toc469647889"/>
      <w:r w:rsidRPr="00A27C60">
        <w:t>Sytuacja epidemiologiczna HIV/AIDS na świecie</w:t>
      </w:r>
      <w:r>
        <w:t>.</w:t>
      </w:r>
      <w:bookmarkEnd w:id="23"/>
      <w:bookmarkEnd w:id="24"/>
    </w:p>
    <w:p w14:paraId="4A06E7C4" w14:textId="77777777" w:rsidR="007D420D" w:rsidRDefault="007D420D" w:rsidP="007D420D">
      <w:pPr>
        <w:spacing w:line="360" w:lineRule="auto"/>
        <w:jc w:val="both"/>
        <w:rPr>
          <w:rFonts w:ascii="Times New Roman" w:hAnsi="Times New Roman"/>
          <w:sz w:val="24"/>
          <w:szCs w:val="24"/>
          <w:lang w:eastAsia="pl-PL"/>
        </w:rPr>
      </w:pPr>
      <w:r w:rsidRPr="005A26E5">
        <w:rPr>
          <w:rFonts w:ascii="Times New Roman" w:hAnsi="Times New Roman"/>
          <w:sz w:val="24"/>
          <w:szCs w:val="24"/>
          <w:lang w:eastAsia="pl-PL"/>
        </w:rPr>
        <w:t xml:space="preserve">Epidemię HIV/AIDS uważa się za </w:t>
      </w:r>
      <w:r>
        <w:rPr>
          <w:rFonts w:ascii="Times New Roman" w:hAnsi="Times New Roman"/>
          <w:sz w:val="24"/>
          <w:szCs w:val="24"/>
          <w:lang w:eastAsia="pl-PL"/>
        </w:rPr>
        <w:t>jedno</w:t>
      </w:r>
      <w:r w:rsidRPr="005A26E5">
        <w:rPr>
          <w:rFonts w:ascii="Times New Roman" w:hAnsi="Times New Roman"/>
          <w:sz w:val="24"/>
          <w:szCs w:val="24"/>
          <w:lang w:eastAsia="pl-PL"/>
        </w:rPr>
        <w:t xml:space="preserve"> z priorytetowych zagadnień zdrowia publicznego. </w:t>
      </w:r>
      <w:r>
        <w:rPr>
          <w:rFonts w:ascii="Times New Roman" w:hAnsi="Times New Roman"/>
          <w:sz w:val="24"/>
          <w:szCs w:val="24"/>
          <w:lang w:eastAsia="pl-PL"/>
        </w:rPr>
        <w:br/>
        <w:t>Pod koniec 2015</w:t>
      </w:r>
      <w:r w:rsidRPr="005A26E5">
        <w:rPr>
          <w:rFonts w:ascii="Times New Roman" w:hAnsi="Times New Roman"/>
          <w:sz w:val="24"/>
          <w:szCs w:val="24"/>
          <w:lang w:eastAsia="pl-PL"/>
        </w:rPr>
        <w:t xml:space="preserve"> r. na świecie ż</w:t>
      </w:r>
      <w:r>
        <w:rPr>
          <w:rFonts w:ascii="Times New Roman" w:hAnsi="Times New Roman"/>
          <w:sz w:val="24"/>
          <w:szCs w:val="24"/>
          <w:lang w:eastAsia="pl-PL"/>
        </w:rPr>
        <w:t xml:space="preserve">yło 36,7 milionów ludzi z HIV, z czego prawie </w:t>
      </w:r>
      <w:r w:rsidRPr="00963AC4">
        <w:rPr>
          <w:rFonts w:ascii="Times New Roman" w:hAnsi="Times New Roman"/>
          <w:sz w:val="24"/>
          <w:szCs w:val="24"/>
          <w:lang w:eastAsia="pl-PL"/>
        </w:rPr>
        <w:t>70% w krajach rozwijającyc</w:t>
      </w:r>
      <w:r>
        <w:rPr>
          <w:rFonts w:ascii="Times New Roman" w:hAnsi="Times New Roman"/>
          <w:sz w:val="24"/>
          <w:szCs w:val="24"/>
          <w:lang w:eastAsia="pl-PL"/>
        </w:rPr>
        <w:t xml:space="preserve">h się Afryki Subsaharyjskiej. Na tym obszarze </w:t>
      </w:r>
      <w:r w:rsidRPr="00963AC4">
        <w:rPr>
          <w:rFonts w:ascii="Times New Roman" w:hAnsi="Times New Roman"/>
          <w:sz w:val="24"/>
          <w:szCs w:val="24"/>
          <w:lang w:eastAsia="pl-PL"/>
        </w:rPr>
        <w:t>ponad połowa zakażeń dotyczy kobiet</w:t>
      </w:r>
      <w:r w:rsidRPr="005A26E5">
        <w:rPr>
          <w:rFonts w:ascii="Times New Roman" w:hAnsi="Times New Roman"/>
          <w:sz w:val="24"/>
          <w:szCs w:val="24"/>
          <w:lang w:eastAsia="pl-PL"/>
        </w:rPr>
        <w:t>.</w:t>
      </w:r>
      <w:r>
        <w:rPr>
          <w:rFonts w:ascii="Times New Roman" w:hAnsi="Times New Roman"/>
          <w:sz w:val="24"/>
          <w:szCs w:val="24"/>
          <w:lang w:eastAsia="pl-PL"/>
        </w:rPr>
        <w:t xml:space="preserve"> Szacuje się, że w roku 2015 doszło do 2,1 mln nowych zakażeń HIV, a 1,1 mln osób zmarło w wyniku chorób związanych z AIDS.</w:t>
      </w:r>
      <w:r w:rsidRPr="005A26E5">
        <w:rPr>
          <w:rFonts w:ascii="Times New Roman" w:hAnsi="Times New Roman"/>
          <w:sz w:val="24"/>
          <w:szCs w:val="24"/>
          <w:lang w:eastAsia="pl-PL"/>
        </w:rPr>
        <w:t xml:space="preserve"> </w:t>
      </w:r>
      <w:r>
        <w:rPr>
          <w:rFonts w:ascii="Times New Roman" w:hAnsi="Times New Roman"/>
          <w:sz w:val="24"/>
          <w:szCs w:val="24"/>
          <w:lang w:eastAsia="pl-PL"/>
        </w:rPr>
        <w:t xml:space="preserve">Ogólna tendencja nowych zakażeń HIV, zachorowań na AIDS i zgonów osób chorych na AIDS na świecie jest malejąca, jednak </w:t>
      </w:r>
      <w:r>
        <w:rPr>
          <w:rFonts w:ascii="Times New Roman" w:hAnsi="Times New Roman"/>
          <w:sz w:val="24"/>
          <w:szCs w:val="24"/>
          <w:lang w:eastAsia="pl-PL"/>
        </w:rPr>
        <w:br/>
        <w:t xml:space="preserve">na przestrzeni </w:t>
      </w:r>
      <w:r w:rsidRPr="005A26E5">
        <w:rPr>
          <w:rFonts w:ascii="Times New Roman" w:hAnsi="Times New Roman"/>
          <w:sz w:val="24"/>
          <w:szCs w:val="24"/>
          <w:lang w:eastAsia="pl-PL"/>
        </w:rPr>
        <w:t xml:space="preserve">ostatnich kilku lat szczególnie niepokojąca </w:t>
      </w:r>
      <w:r>
        <w:rPr>
          <w:rFonts w:ascii="Times New Roman" w:hAnsi="Times New Roman"/>
          <w:sz w:val="24"/>
          <w:szCs w:val="24"/>
          <w:lang w:eastAsia="pl-PL"/>
        </w:rPr>
        <w:t>pozostaje</w:t>
      </w:r>
      <w:r w:rsidRPr="005A26E5">
        <w:rPr>
          <w:rFonts w:ascii="Times New Roman" w:hAnsi="Times New Roman"/>
          <w:sz w:val="24"/>
          <w:szCs w:val="24"/>
          <w:lang w:eastAsia="pl-PL"/>
        </w:rPr>
        <w:t xml:space="preserve"> sytuacja </w:t>
      </w:r>
      <w:r w:rsidRPr="0064208B">
        <w:rPr>
          <w:rFonts w:ascii="Times New Roman" w:hAnsi="Times New Roman"/>
          <w:sz w:val="24"/>
          <w:szCs w:val="24"/>
          <w:lang w:eastAsia="pl-PL"/>
        </w:rPr>
        <w:t>w Europie Wschodniej i Centralnej Azji oraz na Bliskim Wschodzie i w Afryce Północnej, gdzie zanotowano odpowiednio ponad 57% i 4% wzrost nowych zakażeń po roku 2010 oraz 22% wzrost liczby zgonów osób chorych na AIDS na obu kontynentach</w:t>
      </w:r>
      <w:r>
        <w:rPr>
          <w:rFonts w:ascii="Times New Roman" w:hAnsi="Times New Roman"/>
          <w:sz w:val="24"/>
          <w:szCs w:val="24"/>
          <w:lang w:eastAsia="pl-PL"/>
        </w:rPr>
        <w:t xml:space="preserve"> [1]. Do końca 2015 roku, 17 mln osób żyjących z HIV na świecie otrzymywało leczenie antyretrowirusowe, w tym takie leczenie otrzymywało 46% osób dorosłych, 49% dzieci i 77% kobiet w ciąży</w:t>
      </w:r>
      <w:r w:rsidRPr="00685057">
        <w:rPr>
          <w:rFonts w:ascii="Times New Roman" w:hAnsi="Times New Roman"/>
          <w:sz w:val="24"/>
          <w:szCs w:val="24"/>
          <w:lang w:eastAsia="pl-PL"/>
        </w:rPr>
        <w:t xml:space="preserve"> </w:t>
      </w:r>
      <w:r>
        <w:rPr>
          <w:rFonts w:ascii="Times New Roman" w:hAnsi="Times New Roman"/>
          <w:sz w:val="24"/>
          <w:szCs w:val="24"/>
          <w:lang w:eastAsia="pl-PL"/>
        </w:rPr>
        <w:t xml:space="preserve">żyjących </w:t>
      </w:r>
      <w:r>
        <w:rPr>
          <w:rFonts w:ascii="Times New Roman" w:hAnsi="Times New Roman"/>
          <w:sz w:val="24"/>
          <w:szCs w:val="24"/>
          <w:lang w:eastAsia="pl-PL"/>
        </w:rPr>
        <w:br/>
        <w:t>z wirusem HIV.</w:t>
      </w:r>
    </w:p>
    <w:p w14:paraId="05F63056" w14:textId="77777777" w:rsidR="004712BA" w:rsidRDefault="004712BA" w:rsidP="00E82AC1">
      <w:pPr>
        <w:pStyle w:val="Nagwek3"/>
        <w:numPr>
          <w:ilvl w:val="1"/>
          <w:numId w:val="3"/>
        </w:numPr>
        <w:spacing w:after="240"/>
      </w:pPr>
      <w:bookmarkStart w:id="25" w:name="_Toc454360669"/>
      <w:bookmarkStart w:id="26" w:name="_Toc469647890"/>
      <w:r w:rsidRPr="00A27C60">
        <w:t>Sytuacja epidemiologiczna HIV/AIDS w Europie</w:t>
      </w:r>
      <w:r>
        <w:t>.</w:t>
      </w:r>
      <w:bookmarkEnd w:id="25"/>
      <w:bookmarkEnd w:id="26"/>
    </w:p>
    <w:p w14:paraId="50A8F675" w14:textId="77777777" w:rsidR="00121B5F"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t>Obraz sytuacji epidemiologicznej HIV/AIDS w państwach europejskich jest zróżnicowany. Najwięcej nowych zakażeń w przeliczeniu na 100 tys. mieszkańców odnotowano</w:t>
      </w:r>
      <w:r>
        <w:rPr>
          <w:rFonts w:ascii="Times New Roman" w:hAnsi="Times New Roman"/>
          <w:sz w:val="24"/>
          <w:szCs w:val="24"/>
          <w:lang w:eastAsia="pl-PL"/>
        </w:rPr>
        <w:br/>
        <w:t>we Wschodniej Europie – 22/100 tys. mieszkańców (</w:t>
      </w:r>
      <w:r w:rsidRPr="00B83930">
        <w:rPr>
          <w:rFonts w:ascii="Times New Roman" w:hAnsi="Times New Roman"/>
          <w:i/>
          <w:sz w:val="24"/>
          <w:szCs w:val="24"/>
          <w:lang w:eastAsia="pl-PL"/>
        </w:rPr>
        <w:t>według szacunków wskaźnik zachorowań</w:t>
      </w:r>
      <w:r>
        <w:rPr>
          <w:rFonts w:ascii="Times New Roman" w:hAnsi="Times New Roman"/>
          <w:i/>
          <w:sz w:val="24"/>
          <w:szCs w:val="24"/>
          <w:lang w:eastAsia="pl-PL"/>
        </w:rPr>
        <w:t xml:space="preserve"> </w:t>
      </w:r>
      <w:r w:rsidRPr="00B83930">
        <w:rPr>
          <w:rFonts w:ascii="Times New Roman" w:hAnsi="Times New Roman"/>
          <w:i/>
          <w:sz w:val="24"/>
          <w:szCs w:val="24"/>
          <w:lang w:eastAsia="pl-PL"/>
        </w:rPr>
        <w:t>może sięgać nawet do 43,3/100 tys. mieszkańców</w:t>
      </w:r>
      <w:r>
        <w:rPr>
          <w:rFonts w:ascii="Times New Roman" w:hAnsi="Times New Roman"/>
          <w:sz w:val="24"/>
          <w:szCs w:val="24"/>
          <w:lang w:eastAsia="pl-PL"/>
        </w:rPr>
        <w:t xml:space="preserve">). Natomiast w Europie Zachodniej wskaźnik nowo rozpoznawanych zakażeń wynosi 6,4, a w Europie Centralnej 2,6 na 100 tys. mieszkańców. </w:t>
      </w:r>
      <w:r w:rsidRPr="006B626C">
        <w:rPr>
          <w:rFonts w:ascii="Times New Roman" w:hAnsi="Times New Roman"/>
          <w:sz w:val="24"/>
          <w:szCs w:val="24"/>
          <w:lang w:eastAsia="pl-PL"/>
        </w:rPr>
        <w:t xml:space="preserve">W Europie Środkowej i Zachodniej sytuację epidemiologiczną uznaje się </w:t>
      </w:r>
      <w:r w:rsidR="00121B5F">
        <w:rPr>
          <w:rFonts w:ascii="Times New Roman" w:hAnsi="Times New Roman"/>
          <w:sz w:val="24"/>
          <w:szCs w:val="24"/>
          <w:lang w:eastAsia="pl-PL"/>
        </w:rPr>
        <w:br/>
      </w:r>
      <w:r w:rsidRPr="006B626C">
        <w:rPr>
          <w:rFonts w:ascii="Times New Roman" w:hAnsi="Times New Roman"/>
          <w:sz w:val="24"/>
          <w:szCs w:val="24"/>
          <w:lang w:eastAsia="pl-PL"/>
        </w:rPr>
        <w:t xml:space="preserve">za stabilną. Do nowych zakażeń dochodzi najczęściej poprzez kontakty seksualne, w tym głównie </w:t>
      </w:r>
      <w:r>
        <w:rPr>
          <w:rFonts w:ascii="Times New Roman" w:hAnsi="Times New Roman"/>
          <w:sz w:val="24"/>
          <w:szCs w:val="24"/>
          <w:lang w:eastAsia="pl-PL"/>
        </w:rPr>
        <w:t xml:space="preserve">wśród mężczyzn mających kontakty seksualne z mężczyznami </w:t>
      </w:r>
      <w:r w:rsidRPr="006B626C">
        <w:rPr>
          <w:rFonts w:ascii="Times New Roman" w:hAnsi="Times New Roman"/>
          <w:sz w:val="24"/>
          <w:szCs w:val="24"/>
          <w:lang w:eastAsia="pl-PL"/>
        </w:rPr>
        <w:t>(MS</w:t>
      </w:r>
      <w:r>
        <w:rPr>
          <w:rFonts w:ascii="Times New Roman" w:hAnsi="Times New Roman"/>
          <w:sz w:val="24"/>
          <w:szCs w:val="24"/>
          <w:lang w:eastAsia="pl-PL"/>
        </w:rPr>
        <w:t xml:space="preserve">M – </w:t>
      </w:r>
      <w:r>
        <w:rPr>
          <w:rFonts w:ascii="Times New Roman" w:hAnsi="Times New Roman"/>
          <w:sz w:val="24"/>
          <w:szCs w:val="24"/>
          <w:lang w:eastAsia="pl-PL"/>
        </w:rPr>
        <w:lastRenderedPageBreak/>
        <w:t>men who have sex with men)</w:t>
      </w:r>
      <w:r w:rsidRPr="006B626C">
        <w:rPr>
          <w:rFonts w:ascii="Times New Roman" w:hAnsi="Times New Roman"/>
          <w:sz w:val="24"/>
          <w:szCs w:val="24"/>
          <w:lang w:eastAsia="pl-PL"/>
        </w:rPr>
        <w:t>. W roku 2014 w Europie Zachodniej prawie połow</w:t>
      </w:r>
      <w:r>
        <w:rPr>
          <w:rFonts w:ascii="Times New Roman" w:hAnsi="Times New Roman"/>
          <w:sz w:val="24"/>
          <w:szCs w:val="24"/>
          <w:lang w:eastAsia="pl-PL"/>
        </w:rPr>
        <w:t>ę</w:t>
      </w:r>
      <w:r w:rsidRPr="006B626C">
        <w:rPr>
          <w:rFonts w:ascii="Times New Roman" w:hAnsi="Times New Roman"/>
          <w:sz w:val="24"/>
          <w:szCs w:val="24"/>
          <w:lang w:eastAsia="pl-PL"/>
        </w:rPr>
        <w:t xml:space="preserve"> zakażeń </w:t>
      </w:r>
      <w:r>
        <w:rPr>
          <w:rFonts w:ascii="Times New Roman" w:hAnsi="Times New Roman"/>
          <w:sz w:val="24"/>
          <w:szCs w:val="24"/>
          <w:lang w:eastAsia="pl-PL"/>
        </w:rPr>
        <w:t xml:space="preserve">rozpoznano </w:t>
      </w:r>
      <w:r w:rsidRPr="006B626C">
        <w:rPr>
          <w:rFonts w:ascii="Times New Roman" w:hAnsi="Times New Roman"/>
          <w:sz w:val="24"/>
          <w:szCs w:val="24"/>
          <w:lang w:eastAsia="pl-PL"/>
        </w:rPr>
        <w:t xml:space="preserve">wśród MSM (43,9%), a co 3 zakażenie </w:t>
      </w:r>
      <w:r>
        <w:rPr>
          <w:rFonts w:ascii="Times New Roman" w:hAnsi="Times New Roman"/>
          <w:sz w:val="24"/>
          <w:szCs w:val="24"/>
          <w:lang w:eastAsia="pl-PL"/>
        </w:rPr>
        <w:t>było</w:t>
      </w:r>
      <w:r w:rsidRPr="006B626C">
        <w:rPr>
          <w:rFonts w:ascii="Times New Roman" w:hAnsi="Times New Roman"/>
          <w:sz w:val="24"/>
          <w:szCs w:val="24"/>
          <w:lang w:eastAsia="pl-PL"/>
        </w:rPr>
        <w:t xml:space="preserve"> wynik</w:t>
      </w:r>
      <w:r>
        <w:rPr>
          <w:rFonts w:ascii="Times New Roman" w:hAnsi="Times New Roman"/>
          <w:sz w:val="24"/>
          <w:szCs w:val="24"/>
          <w:lang w:eastAsia="pl-PL"/>
        </w:rPr>
        <w:t xml:space="preserve">iem </w:t>
      </w:r>
      <w:r w:rsidRPr="006B626C">
        <w:rPr>
          <w:rFonts w:ascii="Times New Roman" w:hAnsi="Times New Roman"/>
          <w:sz w:val="24"/>
          <w:szCs w:val="24"/>
          <w:lang w:eastAsia="pl-PL"/>
        </w:rPr>
        <w:t>kontaktów heteroseksualny</w:t>
      </w:r>
      <w:r>
        <w:rPr>
          <w:rFonts w:ascii="Times New Roman" w:hAnsi="Times New Roman"/>
          <w:sz w:val="24"/>
          <w:szCs w:val="24"/>
          <w:lang w:eastAsia="pl-PL"/>
        </w:rPr>
        <w:t>ch (</w:t>
      </w:r>
      <w:r w:rsidRPr="00B83930">
        <w:rPr>
          <w:rFonts w:ascii="Times New Roman" w:hAnsi="Times New Roman"/>
          <w:i/>
          <w:sz w:val="24"/>
          <w:szCs w:val="24"/>
          <w:lang w:eastAsia="pl-PL"/>
        </w:rPr>
        <w:t>MSW, men having sex with women i WSM, women having sex with men</w:t>
      </w:r>
      <w:r>
        <w:rPr>
          <w:rFonts w:ascii="Times New Roman" w:hAnsi="Times New Roman"/>
          <w:sz w:val="24"/>
          <w:szCs w:val="24"/>
          <w:lang w:eastAsia="pl-PL"/>
        </w:rPr>
        <w:t xml:space="preserve">) (33,7%). W Europie Środkowej odsetki nowo rozpoznawanych zakażeń, do których doszło drogą kontaktów seksualnych są niższe, </w:t>
      </w:r>
      <w:r w:rsidRPr="006B626C">
        <w:rPr>
          <w:rFonts w:ascii="Times New Roman" w:hAnsi="Times New Roman"/>
          <w:sz w:val="24"/>
          <w:szCs w:val="24"/>
          <w:lang w:eastAsia="pl-PL"/>
        </w:rPr>
        <w:t xml:space="preserve">MSM – 28,0%, </w:t>
      </w:r>
      <w:r>
        <w:rPr>
          <w:rFonts w:ascii="Times New Roman" w:hAnsi="Times New Roman"/>
          <w:sz w:val="24"/>
          <w:szCs w:val="24"/>
          <w:lang w:eastAsia="pl-PL"/>
        </w:rPr>
        <w:t xml:space="preserve">MSW/WSM – 24,3%. </w:t>
      </w:r>
    </w:p>
    <w:p w14:paraId="7D03CE93" w14:textId="77777777" w:rsidR="007D420D"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t>N</w:t>
      </w:r>
      <w:r w:rsidRPr="006B626C">
        <w:rPr>
          <w:rFonts w:ascii="Times New Roman" w:hAnsi="Times New Roman"/>
          <w:sz w:val="24"/>
          <w:szCs w:val="24"/>
          <w:lang w:eastAsia="pl-PL"/>
        </w:rPr>
        <w:t>iepokojąca sytuacja ma miejsce w Europie Wschodniej, zwłaszcza w Ros</w:t>
      </w:r>
      <w:r>
        <w:rPr>
          <w:rFonts w:ascii="Times New Roman" w:hAnsi="Times New Roman"/>
          <w:sz w:val="24"/>
          <w:szCs w:val="24"/>
          <w:lang w:eastAsia="pl-PL"/>
        </w:rPr>
        <w:t>ji</w:t>
      </w:r>
      <w:r w:rsidRPr="006B626C">
        <w:rPr>
          <w:rFonts w:ascii="Times New Roman" w:hAnsi="Times New Roman"/>
          <w:sz w:val="24"/>
          <w:szCs w:val="24"/>
          <w:lang w:eastAsia="pl-PL"/>
        </w:rPr>
        <w:t xml:space="preserve">, na Ukrainie </w:t>
      </w:r>
      <w:r w:rsidR="00121B5F">
        <w:rPr>
          <w:rFonts w:ascii="Times New Roman" w:hAnsi="Times New Roman"/>
          <w:sz w:val="24"/>
          <w:szCs w:val="24"/>
          <w:lang w:eastAsia="pl-PL"/>
        </w:rPr>
        <w:br/>
      </w:r>
      <w:r w:rsidRPr="006B626C">
        <w:rPr>
          <w:rFonts w:ascii="Times New Roman" w:hAnsi="Times New Roman"/>
          <w:sz w:val="24"/>
          <w:szCs w:val="24"/>
          <w:lang w:eastAsia="pl-PL"/>
        </w:rPr>
        <w:t xml:space="preserve">i w Państwach Bałtyckich, gdzie liczba </w:t>
      </w:r>
      <w:r>
        <w:rPr>
          <w:rFonts w:ascii="Times New Roman" w:hAnsi="Times New Roman"/>
          <w:sz w:val="24"/>
          <w:szCs w:val="24"/>
          <w:lang w:eastAsia="pl-PL"/>
        </w:rPr>
        <w:t xml:space="preserve">nowo rozpoznanych </w:t>
      </w:r>
      <w:r w:rsidRPr="006B626C">
        <w:rPr>
          <w:rFonts w:ascii="Times New Roman" w:hAnsi="Times New Roman"/>
          <w:sz w:val="24"/>
          <w:szCs w:val="24"/>
          <w:lang w:eastAsia="pl-PL"/>
        </w:rPr>
        <w:t xml:space="preserve">zakażeń HIV </w:t>
      </w:r>
      <w:r>
        <w:rPr>
          <w:rFonts w:ascii="Times New Roman" w:hAnsi="Times New Roman"/>
          <w:sz w:val="24"/>
          <w:szCs w:val="24"/>
          <w:lang w:eastAsia="pl-PL"/>
        </w:rPr>
        <w:t>gwałtownie</w:t>
      </w:r>
      <w:r w:rsidRPr="006B626C">
        <w:rPr>
          <w:rFonts w:ascii="Times New Roman" w:hAnsi="Times New Roman"/>
          <w:sz w:val="24"/>
          <w:szCs w:val="24"/>
          <w:lang w:eastAsia="pl-PL"/>
        </w:rPr>
        <w:t xml:space="preserve"> </w:t>
      </w:r>
      <w:r>
        <w:rPr>
          <w:rFonts w:ascii="Times New Roman" w:hAnsi="Times New Roman"/>
          <w:sz w:val="24"/>
          <w:szCs w:val="24"/>
          <w:lang w:eastAsia="pl-PL"/>
        </w:rPr>
        <w:t>rośnie</w:t>
      </w:r>
      <w:r w:rsidRPr="006B626C">
        <w:rPr>
          <w:rFonts w:ascii="Times New Roman" w:hAnsi="Times New Roman"/>
          <w:sz w:val="24"/>
          <w:szCs w:val="24"/>
          <w:lang w:eastAsia="pl-PL"/>
        </w:rPr>
        <w:t xml:space="preserve">, </w:t>
      </w:r>
      <w:r w:rsidR="00121B5F">
        <w:rPr>
          <w:rFonts w:ascii="Times New Roman" w:hAnsi="Times New Roman"/>
          <w:sz w:val="24"/>
          <w:szCs w:val="24"/>
          <w:lang w:eastAsia="pl-PL"/>
        </w:rPr>
        <w:br/>
      </w:r>
      <w:r>
        <w:rPr>
          <w:rFonts w:ascii="Times New Roman" w:hAnsi="Times New Roman"/>
          <w:sz w:val="24"/>
          <w:szCs w:val="24"/>
          <w:lang w:eastAsia="pl-PL"/>
        </w:rPr>
        <w:t>a główną drogą transmisji stały się kontakty</w:t>
      </w:r>
      <w:r w:rsidRPr="006B626C">
        <w:rPr>
          <w:rFonts w:ascii="Times New Roman" w:hAnsi="Times New Roman"/>
          <w:sz w:val="24"/>
          <w:szCs w:val="24"/>
          <w:lang w:eastAsia="pl-PL"/>
        </w:rPr>
        <w:t xml:space="preserve"> heteroseksualne – 66,0%</w:t>
      </w:r>
      <w:r>
        <w:rPr>
          <w:rFonts w:ascii="Times New Roman" w:hAnsi="Times New Roman"/>
          <w:sz w:val="24"/>
          <w:szCs w:val="24"/>
          <w:lang w:eastAsia="pl-PL"/>
        </w:rPr>
        <w:t xml:space="preserve">, choć wirus szerzy się również wśród </w:t>
      </w:r>
      <w:r w:rsidRPr="006B626C">
        <w:rPr>
          <w:rFonts w:ascii="Times New Roman" w:hAnsi="Times New Roman"/>
          <w:sz w:val="24"/>
          <w:szCs w:val="24"/>
          <w:lang w:eastAsia="pl-PL"/>
        </w:rPr>
        <w:t>os</w:t>
      </w:r>
      <w:r>
        <w:rPr>
          <w:rFonts w:ascii="Times New Roman" w:hAnsi="Times New Roman"/>
          <w:sz w:val="24"/>
          <w:szCs w:val="24"/>
          <w:lang w:eastAsia="pl-PL"/>
        </w:rPr>
        <w:t>ó</w:t>
      </w:r>
      <w:r w:rsidRPr="006B626C">
        <w:rPr>
          <w:rFonts w:ascii="Times New Roman" w:hAnsi="Times New Roman"/>
          <w:sz w:val="24"/>
          <w:szCs w:val="24"/>
          <w:lang w:eastAsia="pl-PL"/>
        </w:rPr>
        <w:t xml:space="preserve">b </w:t>
      </w:r>
      <w:r>
        <w:rPr>
          <w:rFonts w:ascii="Times New Roman" w:hAnsi="Times New Roman"/>
          <w:sz w:val="24"/>
          <w:szCs w:val="24"/>
          <w:lang w:eastAsia="pl-PL"/>
        </w:rPr>
        <w:t xml:space="preserve">wstrzykujących narkotyki </w:t>
      </w:r>
      <w:r w:rsidRPr="006B626C">
        <w:rPr>
          <w:rFonts w:ascii="Times New Roman" w:hAnsi="Times New Roman"/>
          <w:sz w:val="24"/>
          <w:szCs w:val="24"/>
          <w:lang w:eastAsia="pl-PL"/>
        </w:rPr>
        <w:t>– 27,8% (</w:t>
      </w:r>
      <w:r w:rsidRPr="00B83930">
        <w:rPr>
          <w:rFonts w:ascii="Times New Roman" w:hAnsi="Times New Roman"/>
          <w:i/>
          <w:sz w:val="24"/>
          <w:szCs w:val="24"/>
          <w:lang w:eastAsia="pl-PL"/>
        </w:rPr>
        <w:t>PWID – people who inject drugs</w:t>
      </w:r>
      <w:r w:rsidRPr="006B626C">
        <w:rPr>
          <w:rFonts w:ascii="Times New Roman" w:hAnsi="Times New Roman"/>
          <w:sz w:val="24"/>
          <w:szCs w:val="24"/>
          <w:lang w:eastAsia="pl-PL"/>
        </w:rPr>
        <w:t xml:space="preserve">), </w:t>
      </w:r>
      <w:r w:rsidR="00121B5F">
        <w:rPr>
          <w:rFonts w:ascii="Times New Roman" w:hAnsi="Times New Roman"/>
          <w:sz w:val="24"/>
          <w:szCs w:val="24"/>
          <w:lang w:eastAsia="pl-PL"/>
        </w:rPr>
        <w:br/>
      </w:r>
      <w:r w:rsidRPr="006B626C">
        <w:rPr>
          <w:rFonts w:ascii="Times New Roman" w:hAnsi="Times New Roman"/>
          <w:sz w:val="24"/>
          <w:szCs w:val="24"/>
          <w:lang w:eastAsia="pl-PL"/>
        </w:rPr>
        <w:t xml:space="preserve">co w pozostałej części Europy stanowi już </w:t>
      </w:r>
      <w:r>
        <w:rPr>
          <w:rFonts w:ascii="Times New Roman" w:hAnsi="Times New Roman"/>
          <w:sz w:val="24"/>
          <w:szCs w:val="24"/>
          <w:lang w:eastAsia="pl-PL"/>
        </w:rPr>
        <w:t xml:space="preserve">mniejszy </w:t>
      </w:r>
      <w:r w:rsidRPr="006B626C">
        <w:rPr>
          <w:rFonts w:ascii="Times New Roman" w:hAnsi="Times New Roman"/>
          <w:sz w:val="24"/>
          <w:szCs w:val="24"/>
          <w:lang w:eastAsia="pl-PL"/>
        </w:rPr>
        <w:t xml:space="preserve">problem </w:t>
      </w:r>
      <w:r>
        <w:rPr>
          <w:rFonts w:ascii="Times New Roman" w:hAnsi="Times New Roman"/>
          <w:sz w:val="24"/>
          <w:szCs w:val="24"/>
          <w:lang w:eastAsia="pl-PL"/>
        </w:rPr>
        <w:t>(</w:t>
      </w:r>
      <w:r w:rsidRPr="001E6C27">
        <w:rPr>
          <w:rFonts w:ascii="Times New Roman" w:hAnsi="Times New Roman"/>
          <w:i/>
          <w:sz w:val="24"/>
          <w:szCs w:val="24"/>
          <w:lang w:eastAsia="pl-PL"/>
        </w:rPr>
        <w:t>poniżej 6% nowo rozpoznawanych zakażeń</w:t>
      </w:r>
      <w:r>
        <w:rPr>
          <w:rFonts w:ascii="Times New Roman" w:hAnsi="Times New Roman"/>
          <w:sz w:val="24"/>
          <w:szCs w:val="24"/>
          <w:lang w:eastAsia="pl-PL"/>
        </w:rPr>
        <w:t>) [2].</w:t>
      </w:r>
    </w:p>
    <w:p w14:paraId="1618E912" w14:textId="77777777" w:rsidR="007D420D" w:rsidRDefault="007D420D" w:rsidP="007D420D">
      <w:pPr>
        <w:spacing w:line="360" w:lineRule="auto"/>
        <w:jc w:val="both"/>
        <w:rPr>
          <w:rFonts w:ascii="Times New Roman" w:hAnsi="Times New Roman"/>
          <w:sz w:val="24"/>
          <w:szCs w:val="24"/>
          <w:lang w:eastAsia="pl-PL"/>
        </w:rPr>
      </w:pPr>
      <w:r w:rsidRPr="0024440E">
        <w:rPr>
          <w:rFonts w:ascii="Times New Roman" w:hAnsi="Times New Roman"/>
          <w:sz w:val="24"/>
          <w:szCs w:val="24"/>
          <w:lang w:eastAsia="pl-PL"/>
        </w:rPr>
        <w:t>Z punktu widzenia epidemii HIV/AIDS w Polsc</w:t>
      </w:r>
      <w:r w:rsidR="000A178C">
        <w:rPr>
          <w:rFonts w:ascii="Times New Roman" w:hAnsi="Times New Roman"/>
          <w:sz w:val="24"/>
          <w:szCs w:val="24"/>
          <w:lang w:eastAsia="pl-PL"/>
        </w:rPr>
        <w:t>e, na uwagę zasługuje</w:t>
      </w:r>
      <w:r w:rsidRPr="0024440E">
        <w:rPr>
          <w:rFonts w:ascii="Times New Roman" w:hAnsi="Times New Roman"/>
          <w:sz w:val="24"/>
          <w:szCs w:val="24"/>
          <w:lang w:eastAsia="pl-PL"/>
        </w:rPr>
        <w:t xml:space="preserve"> sytuacja nowych zakażeń w państwach bezpośrednio sąsiadujących z Polską oraz krajach, z których spodziewamy się potencjalnych imigrantów</w:t>
      </w:r>
      <w:r>
        <w:rPr>
          <w:rFonts w:ascii="Times New Roman" w:hAnsi="Times New Roman"/>
          <w:sz w:val="24"/>
          <w:szCs w:val="24"/>
          <w:lang w:eastAsia="pl-PL"/>
        </w:rPr>
        <w:t xml:space="preserve"> w najbliższym czasie</w:t>
      </w:r>
      <w:r w:rsidRPr="0024440E">
        <w:rPr>
          <w:rFonts w:ascii="Times New Roman" w:hAnsi="Times New Roman"/>
          <w:sz w:val="24"/>
          <w:szCs w:val="24"/>
          <w:lang w:eastAsia="pl-PL"/>
        </w:rPr>
        <w:t xml:space="preserve">. </w:t>
      </w:r>
      <w:r>
        <w:rPr>
          <w:rFonts w:ascii="Times New Roman" w:hAnsi="Times New Roman"/>
          <w:sz w:val="24"/>
          <w:szCs w:val="24"/>
          <w:lang w:eastAsia="pl-PL"/>
        </w:rPr>
        <w:t>N</w:t>
      </w:r>
      <w:r w:rsidRPr="0024440E">
        <w:rPr>
          <w:rFonts w:ascii="Times New Roman" w:hAnsi="Times New Roman"/>
          <w:sz w:val="24"/>
          <w:szCs w:val="24"/>
          <w:lang w:eastAsia="pl-PL"/>
        </w:rPr>
        <w:t xml:space="preserve">ajwięcej imigrantów posiadających ważne dokumenty potwierdzające prawo </w:t>
      </w:r>
      <w:r>
        <w:rPr>
          <w:rFonts w:ascii="Times New Roman" w:hAnsi="Times New Roman"/>
          <w:sz w:val="24"/>
          <w:szCs w:val="24"/>
          <w:lang w:eastAsia="pl-PL"/>
        </w:rPr>
        <w:t xml:space="preserve">pobytu na terytorium </w:t>
      </w:r>
      <w:r w:rsidRPr="0024440E">
        <w:rPr>
          <w:rFonts w:ascii="Times New Roman" w:hAnsi="Times New Roman"/>
          <w:sz w:val="24"/>
          <w:szCs w:val="24"/>
          <w:lang w:eastAsia="pl-PL"/>
        </w:rPr>
        <w:t>P</w:t>
      </w:r>
      <w:r>
        <w:rPr>
          <w:rFonts w:ascii="Times New Roman" w:hAnsi="Times New Roman"/>
          <w:sz w:val="24"/>
          <w:szCs w:val="24"/>
          <w:lang w:eastAsia="pl-PL"/>
        </w:rPr>
        <w:t>olski (</w:t>
      </w:r>
      <w:r w:rsidRPr="00B83930">
        <w:rPr>
          <w:rFonts w:ascii="Times New Roman" w:hAnsi="Times New Roman"/>
          <w:i/>
          <w:sz w:val="24"/>
          <w:szCs w:val="24"/>
          <w:lang w:eastAsia="pl-PL"/>
        </w:rPr>
        <w:t>Urząd ds. Cudzoziemców, dane oficjalne - stan na 01.01.2016 r</w:t>
      </w:r>
      <w:r w:rsidRPr="0024440E">
        <w:rPr>
          <w:rFonts w:ascii="Times New Roman" w:hAnsi="Times New Roman"/>
          <w:sz w:val="24"/>
          <w:szCs w:val="24"/>
          <w:lang w:eastAsia="pl-PL"/>
        </w:rPr>
        <w:t xml:space="preserve">.) pochodzi z </w:t>
      </w:r>
      <w:r w:rsidRPr="00DE430C">
        <w:rPr>
          <w:rFonts w:ascii="Times New Roman" w:hAnsi="Times New Roman"/>
          <w:sz w:val="24"/>
          <w:szCs w:val="24"/>
          <w:lang w:eastAsia="pl-PL"/>
        </w:rPr>
        <w:t>Ukrainy, Niemiec, Białorusi, Rosji, Wietnamu oraz Chin,</w:t>
      </w:r>
      <w:r w:rsidRPr="008A63B3">
        <w:rPr>
          <w:rFonts w:ascii="Times New Roman" w:hAnsi="Times New Roman"/>
          <w:sz w:val="24"/>
          <w:szCs w:val="24"/>
          <w:lang w:eastAsia="pl-PL"/>
        </w:rPr>
        <w:t xml:space="preserve"> </w:t>
      </w:r>
      <w:r w:rsidRPr="0024440E">
        <w:rPr>
          <w:rFonts w:ascii="Times New Roman" w:hAnsi="Times New Roman"/>
          <w:sz w:val="24"/>
          <w:szCs w:val="24"/>
          <w:lang w:eastAsia="pl-PL"/>
        </w:rPr>
        <w:t>ale</w:t>
      </w:r>
      <w:r>
        <w:rPr>
          <w:rFonts w:ascii="Times New Roman" w:hAnsi="Times New Roman"/>
          <w:sz w:val="24"/>
          <w:szCs w:val="24"/>
          <w:lang w:eastAsia="pl-PL"/>
        </w:rPr>
        <w:t xml:space="preserve"> również </w:t>
      </w:r>
      <w:r w:rsidRPr="0024440E">
        <w:rPr>
          <w:rFonts w:ascii="Times New Roman" w:hAnsi="Times New Roman"/>
          <w:sz w:val="24"/>
          <w:szCs w:val="24"/>
          <w:lang w:eastAsia="pl-PL"/>
        </w:rPr>
        <w:t>i z Egiptu, Turcji czy Iraku</w:t>
      </w:r>
      <w:r>
        <w:rPr>
          <w:rFonts w:ascii="Times New Roman" w:hAnsi="Times New Roman"/>
          <w:sz w:val="24"/>
          <w:szCs w:val="24"/>
          <w:lang w:eastAsia="pl-PL"/>
        </w:rPr>
        <w:t xml:space="preserve"> [3]. </w:t>
      </w:r>
      <w:r w:rsidRPr="0024440E">
        <w:rPr>
          <w:rFonts w:ascii="Times New Roman" w:hAnsi="Times New Roman"/>
          <w:sz w:val="24"/>
          <w:szCs w:val="24"/>
          <w:lang w:eastAsia="pl-PL"/>
        </w:rPr>
        <w:t>Biorąc pod uwagę aktualny problem uchodźców i ich potencjalnego napływu na teren Polski, należy brać pod uwagę dodatkowo sytuację epidemiologiczną HIV</w:t>
      </w:r>
      <w:r>
        <w:rPr>
          <w:rFonts w:ascii="Times New Roman" w:hAnsi="Times New Roman"/>
          <w:sz w:val="24"/>
          <w:szCs w:val="24"/>
          <w:lang w:eastAsia="pl-PL"/>
        </w:rPr>
        <w:t xml:space="preserve"> w</w:t>
      </w:r>
      <w:r w:rsidRPr="0024440E">
        <w:rPr>
          <w:rFonts w:ascii="Times New Roman" w:hAnsi="Times New Roman"/>
          <w:sz w:val="24"/>
          <w:szCs w:val="24"/>
          <w:lang w:eastAsia="pl-PL"/>
        </w:rPr>
        <w:t xml:space="preserve"> takic</w:t>
      </w:r>
      <w:r>
        <w:rPr>
          <w:rFonts w:ascii="Times New Roman" w:hAnsi="Times New Roman"/>
          <w:sz w:val="24"/>
          <w:szCs w:val="24"/>
          <w:lang w:eastAsia="pl-PL"/>
        </w:rPr>
        <w:t>h krajach jak Gruzja, Kazachstan</w:t>
      </w:r>
      <w:r w:rsidRPr="0024440E">
        <w:rPr>
          <w:rFonts w:ascii="Times New Roman" w:hAnsi="Times New Roman"/>
          <w:sz w:val="24"/>
          <w:szCs w:val="24"/>
          <w:lang w:eastAsia="pl-PL"/>
        </w:rPr>
        <w:t>, Armeni</w:t>
      </w:r>
      <w:r>
        <w:rPr>
          <w:rFonts w:ascii="Times New Roman" w:hAnsi="Times New Roman"/>
          <w:sz w:val="24"/>
          <w:szCs w:val="24"/>
          <w:lang w:eastAsia="pl-PL"/>
        </w:rPr>
        <w:t>a, Syria czy</w:t>
      </w:r>
      <w:r w:rsidRPr="0024440E">
        <w:rPr>
          <w:rFonts w:ascii="Times New Roman" w:hAnsi="Times New Roman"/>
          <w:sz w:val="24"/>
          <w:szCs w:val="24"/>
          <w:lang w:eastAsia="pl-PL"/>
        </w:rPr>
        <w:t xml:space="preserve"> Pakistan. </w:t>
      </w:r>
    </w:p>
    <w:p w14:paraId="54B22131" w14:textId="77777777" w:rsidR="007D420D"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t>Należy pa</w:t>
      </w:r>
      <w:r w:rsidR="000A178C">
        <w:rPr>
          <w:rFonts w:ascii="Times New Roman" w:hAnsi="Times New Roman"/>
          <w:sz w:val="24"/>
          <w:szCs w:val="24"/>
          <w:lang w:eastAsia="pl-PL"/>
        </w:rPr>
        <w:t>miętać równi</w:t>
      </w:r>
      <w:r w:rsidR="006C595D">
        <w:rPr>
          <w:rFonts w:ascii="Times New Roman" w:hAnsi="Times New Roman"/>
          <w:sz w:val="24"/>
          <w:szCs w:val="24"/>
          <w:lang w:eastAsia="pl-PL"/>
        </w:rPr>
        <w:t>eż o osobach nielegalnie przekra</w:t>
      </w:r>
      <w:r w:rsidR="000A178C">
        <w:rPr>
          <w:rFonts w:ascii="Times New Roman" w:hAnsi="Times New Roman"/>
          <w:sz w:val="24"/>
          <w:szCs w:val="24"/>
          <w:lang w:eastAsia="pl-PL"/>
        </w:rPr>
        <w:t>czających</w:t>
      </w:r>
      <w:r>
        <w:rPr>
          <w:rFonts w:ascii="Times New Roman" w:hAnsi="Times New Roman"/>
          <w:sz w:val="24"/>
          <w:szCs w:val="24"/>
          <w:lang w:eastAsia="pl-PL"/>
        </w:rPr>
        <w:t xml:space="preserve"> granice państwa polskiego. Według danych</w:t>
      </w:r>
      <w:r w:rsidRPr="005A26E5">
        <w:rPr>
          <w:rFonts w:ascii="Times New Roman" w:hAnsi="Times New Roman"/>
          <w:sz w:val="24"/>
          <w:szCs w:val="24"/>
          <w:lang w:eastAsia="pl-PL"/>
        </w:rPr>
        <w:t xml:space="preserve"> z Frontex</w:t>
      </w:r>
      <w:r>
        <w:rPr>
          <w:rFonts w:ascii="Times New Roman" w:hAnsi="Times New Roman"/>
          <w:sz w:val="24"/>
          <w:szCs w:val="24"/>
          <w:lang w:eastAsia="pl-PL"/>
        </w:rPr>
        <w:t xml:space="preserve"> i</w:t>
      </w:r>
      <w:r w:rsidRPr="005A26E5">
        <w:rPr>
          <w:rFonts w:ascii="Times New Roman" w:hAnsi="Times New Roman"/>
          <w:sz w:val="24"/>
          <w:szCs w:val="24"/>
          <w:lang w:eastAsia="pl-PL"/>
        </w:rPr>
        <w:t xml:space="preserve"> </w:t>
      </w:r>
      <w:r>
        <w:rPr>
          <w:rFonts w:ascii="Times New Roman" w:hAnsi="Times New Roman"/>
          <w:sz w:val="24"/>
          <w:szCs w:val="24"/>
          <w:lang w:eastAsia="pl-PL"/>
        </w:rPr>
        <w:t>Agencji ds. Uchodźców (</w:t>
      </w:r>
      <w:r w:rsidRPr="001E6C27">
        <w:rPr>
          <w:rFonts w:ascii="Times New Roman" w:hAnsi="Times New Roman"/>
          <w:i/>
          <w:sz w:val="24"/>
          <w:szCs w:val="24"/>
          <w:lang w:eastAsia="pl-PL"/>
        </w:rPr>
        <w:t>UNHCR – The UN Refugee Agency</w:t>
      </w:r>
      <w:r>
        <w:rPr>
          <w:rFonts w:ascii="Times New Roman" w:hAnsi="Times New Roman"/>
          <w:sz w:val="24"/>
          <w:szCs w:val="24"/>
          <w:lang w:eastAsia="pl-PL"/>
        </w:rPr>
        <w:t>)</w:t>
      </w:r>
      <w:r w:rsidRPr="005A26E5">
        <w:rPr>
          <w:rFonts w:ascii="Times New Roman" w:hAnsi="Times New Roman"/>
          <w:sz w:val="24"/>
          <w:szCs w:val="24"/>
          <w:lang w:eastAsia="pl-PL"/>
        </w:rPr>
        <w:t xml:space="preserve"> </w:t>
      </w:r>
      <w:r>
        <w:rPr>
          <w:rFonts w:ascii="Times New Roman" w:hAnsi="Times New Roman"/>
          <w:sz w:val="24"/>
          <w:szCs w:val="24"/>
          <w:lang w:eastAsia="pl-PL"/>
        </w:rPr>
        <w:t>Polska jest s</w:t>
      </w:r>
      <w:r w:rsidRPr="005A26E5">
        <w:rPr>
          <w:rFonts w:ascii="Times New Roman" w:hAnsi="Times New Roman"/>
          <w:sz w:val="24"/>
          <w:szCs w:val="24"/>
          <w:lang w:eastAsia="pl-PL"/>
        </w:rPr>
        <w:t>zlak</w:t>
      </w:r>
      <w:r>
        <w:rPr>
          <w:rFonts w:ascii="Times New Roman" w:hAnsi="Times New Roman"/>
          <w:sz w:val="24"/>
          <w:szCs w:val="24"/>
          <w:lang w:eastAsia="pl-PL"/>
        </w:rPr>
        <w:t>iem</w:t>
      </w:r>
      <w:r w:rsidRPr="005A26E5">
        <w:rPr>
          <w:rFonts w:ascii="Times New Roman" w:hAnsi="Times New Roman"/>
          <w:sz w:val="24"/>
          <w:szCs w:val="24"/>
          <w:lang w:eastAsia="pl-PL"/>
        </w:rPr>
        <w:t xml:space="preserve"> wschodnio-europejski</w:t>
      </w:r>
      <w:r>
        <w:rPr>
          <w:rFonts w:ascii="Times New Roman" w:hAnsi="Times New Roman"/>
          <w:sz w:val="24"/>
          <w:szCs w:val="24"/>
          <w:lang w:eastAsia="pl-PL"/>
        </w:rPr>
        <w:t>m przeprawy imigrantów do UE [4].</w:t>
      </w:r>
      <w:r>
        <w:rPr>
          <w:rFonts w:ascii="Times New Roman" w:hAnsi="Times New Roman"/>
          <w:sz w:val="24"/>
          <w:szCs w:val="24"/>
          <w:lang w:eastAsia="pl-PL"/>
        </w:rPr>
        <w:br/>
        <w:t>W ostatnim roku odnotowano 717 nielegalnych</w:t>
      </w:r>
      <w:r w:rsidRPr="005A26E5">
        <w:rPr>
          <w:rFonts w:ascii="Times New Roman" w:hAnsi="Times New Roman"/>
          <w:sz w:val="24"/>
          <w:szCs w:val="24"/>
          <w:lang w:eastAsia="pl-PL"/>
        </w:rPr>
        <w:t xml:space="preserve"> przekrocz</w:t>
      </w:r>
      <w:r>
        <w:rPr>
          <w:rFonts w:ascii="Times New Roman" w:hAnsi="Times New Roman"/>
          <w:sz w:val="24"/>
          <w:szCs w:val="24"/>
          <w:lang w:eastAsia="pl-PL"/>
        </w:rPr>
        <w:t>eń</w:t>
      </w:r>
      <w:r w:rsidRPr="005A26E5">
        <w:rPr>
          <w:rFonts w:ascii="Times New Roman" w:hAnsi="Times New Roman"/>
          <w:sz w:val="24"/>
          <w:szCs w:val="24"/>
          <w:lang w:eastAsia="pl-PL"/>
        </w:rPr>
        <w:t xml:space="preserve"> granic</w:t>
      </w:r>
      <w:r>
        <w:rPr>
          <w:rFonts w:ascii="Times New Roman" w:hAnsi="Times New Roman"/>
          <w:sz w:val="24"/>
          <w:szCs w:val="24"/>
          <w:lang w:eastAsia="pl-PL"/>
        </w:rPr>
        <w:t>y Polski</w:t>
      </w:r>
      <w:r w:rsidRPr="005A26E5">
        <w:rPr>
          <w:rFonts w:ascii="Times New Roman" w:hAnsi="Times New Roman"/>
          <w:sz w:val="24"/>
          <w:szCs w:val="24"/>
          <w:lang w:eastAsia="pl-PL"/>
        </w:rPr>
        <w:t>,</w:t>
      </w:r>
      <w:r>
        <w:rPr>
          <w:rFonts w:ascii="Times New Roman" w:hAnsi="Times New Roman"/>
          <w:sz w:val="24"/>
          <w:szCs w:val="24"/>
          <w:lang w:eastAsia="pl-PL"/>
        </w:rPr>
        <w:t xml:space="preserve"> </w:t>
      </w:r>
      <w:r w:rsidRPr="005A26E5">
        <w:rPr>
          <w:rFonts w:ascii="Times New Roman" w:hAnsi="Times New Roman"/>
          <w:sz w:val="24"/>
          <w:szCs w:val="24"/>
          <w:lang w:eastAsia="pl-PL"/>
        </w:rPr>
        <w:t>w t</w:t>
      </w:r>
      <w:r>
        <w:rPr>
          <w:rFonts w:ascii="Times New Roman" w:hAnsi="Times New Roman"/>
          <w:sz w:val="24"/>
          <w:szCs w:val="24"/>
          <w:lang w:eastAsia="pl-PL"/>
        </w:rPr>
        <w:t>y</w:t>
      </w:r>
      <w:r w:rsidRPr="005A26E5">
        <w:rPr>
          <w:rFonts w:ascii="Times New Roman" w:hAnsi="Times New Roman"/>
          <w:sz w:val="24"/>
          <w:szCs w:val="24"/>
          <w:lang w:eastAsia="pl-PL"/>
        </w:rPr>
        <w:t xml:space="preserve">m </w:t>
      </w:r>
      <w:r>
        <w:rPr>
          <w:rFonts w:ascii="Times New Roman" w:hAnsi="Times New Roman"/>
          <w:sz w:val="24"/>
          <w:szCs w:val="24"/>
          <w:lang w:eastAsia="pl-PL"/>
        </w:rPr>
        <w:lastRenderedPageBreak/>
        <w:t xml:space="preserve">głównie przez osoby z </w:t>
      </w:r>
      <w:r w:rsidRPr="005A26E5">
        <w:rPr>
          <w:rFonts w:ascii="Times New Roman" w:hAnsi="Times New Roman"/>
          <w:sz w:val="24"/>
          <w:szCs w:val="24"/>
          <w:lang w:eastAsia="pl-PL"/>
        </w:rPr>
        <w:t>Wietnam</w:t>
      </w:r>
      <w:r>
        <w:rPr>
          <w:rFonts w:ascii="Times New Roman" w:hAnsi="Times New Roman"/>
          <w:sz w:val="24"/>
          <w:szCs w:val="24"/>
          <w:lang w:eastAsia="pl-PL"/>
        </w:rPr>
        <w:t>u –</w:t>
      </w:r>
      <w:r w:rsidRPr="005A26E5">
        <w:rPr>
          <w:rFonts w:ascii="Times New Roman" w:hAnsi="Times New Roman"/>
          <w:sz w:val="24"/>
          <w:szCs w:val="24"/>
          <w:lang w:eastAsia="pl-PL"/>
        </w:rPr>
        <w:t xml:space="preserve"> 183</w:t>
      </w:r>
      <w:r>
        <w:rPr>
          <w:rFonts w:ascii="Times New Roman" w:hAnsi="Times New Roman"/>
          <w:sz w:val="24"/>
          <w:szCs w:val="24"/>
          <w:lang w:eastAsia="pl-PL"/>
        </w:rPr>
        <w:t xml:space="preserve"> osoby</w:t>
      </w:r>
      <w:r w:rsidRPr="005A26E5">
        <w:rPr>
          <w:rFonts w:ascii="Times New Roman" w:hAnsi="Times New Roman"/>
          <w:sz w:val="24"/>
          <w:szCs w:val="24"/>
          <w:lang w:eastAsia="pl-PL"/>
        </w:rPr>
        <w:t>, Afganistan</w:t>
      </w:r>
      <w:r>
        <w:rPr>
          <w:rFonts w:ascii="Times New Roman" w:hAnsi="Times New Roman"/>
          <w:sz w:val="24"/>
          <w:szCs w:val="24"/>
          <w:lang w:eastAsia="pl-PL"/>
        </w:rPr>
        <w:t>u – 175 i Gruzji –</w:t>
      </w:r>
      <w:r w:rsidRPr="005A26E5">
        <w:rPr>
          <w:rFonts w:ascii="Times New Roman" w:hAnsi="Times New Roman"/>
          <w:sz w:val="24"/>
          <w:szCs w:val="24"/>
          <w:lang w:eastAsia="pl-PL"/>
        </w:rPr>
        <w:t xml:space="preserve"> 68</w:t>
      </w:r>
      <w:r>
        <w:rPr>
          <w:rFonts w:ascii="Times New Roman" w:hAnsi="Times New Roman"/>
          <w:sz w:val="24"/>
          <w:szCs w:val="24"/>
          <w:lang w:eastAsia="pl-PL"/>
        </w:rPr>
        <w:t>.</w:t>
      </w:r>
      <w:r w:rsidRPr="005A26E5">
        <w:rPr>
          <w:rFonts w:ascii="Times New Roman" w:hAnsi="Times New Roman"/>
          <w:sz w:val="24"/>
          <w:szCs w:val="24"/>
          <w:lang w:eastAsia="pl-PL"/>
        </w:rPr>
        <w:t xml:space="preserve"> </w:t>
      </w:r>
      <w:r w:rsidRPr="00C826D5">
        <w:rPr>
          <w:rFonts w:ascii="Times New Roman" w:hAnsi="Times New Roman"/>
          <w:sz w:val="24"/>
          <w:szCs w:val="24"/>
          <w:lang w:eastAsia="pl-PL"/>
        </w:rPr>
        <w:t xml:space="preserve">Według danych </w:t>
      </w:r>
      <w:r>
        <w:rPr>
          <w:rFonts w:ascii="Times New Roman" w:hAnsi="Times New Roman"/>
          <w:sz w:val="24"/>
          <w:szCs w:val="24"/>
          <w:lang w:eastAsia="pl-PL"/>
        </w:rPr>
        <w:t>Europejskiego Centrum ds. Zapobiegania i Kontroli Chorób</w:t>
      </w:r>
      <w:r w:rsidRPr="00C826D5">
        <w:rPr>
          <w:rFonts w:ascii="Times New Roman" w:hAnsi="Times New Roman"/>
          <w:sz w:val="24"/>
          <w:szCs w:val="24"/>
          <w:lang w:eastAsia="pl-PL"/>
        </w:rPr>
        <w:t xml:space="preserve"> </w:t>
      </w:r>
      <w:r>
        <w:rPr>
          <w:rFonts w:ascii="Times New Roman" w:hAnsi="Times New Roman"/>
          <w:sz w:val="24"/>
          <w:szCs w:val="24"/>
          <w:lang w:eastAsia="pl-PL"/>
        </w:rPr>
        <w:t>(</w:t>
      </w:r>
      <w:r w:rsidRPr="00B83930">
        <w:rPr>
          <w:rFonts w:ascii="Times New Roman" w:hAnsi="Times New Roman"/>
          <w:i/>
          <w:sz w:val="24"/>
          <w:szCs w:val="24"/>
          <w:lang w:eastAsia="pl-PL"/>
        </w:rPr>
        <w:t>ECDC -</w:t>
      </w:r>
      <w:r w:rsidR="00911FB5">
        <w:rPr>
          <w:rFonts w:ascii="Times New Roman" w:hAnsi="Times New Roman"/>
          <w:i/>
          <w:sz w:val="24"/>
          <w:szCs w:val="24"/>
          <w:lang w:eastAsia="pl-PL"/>
        </w:rPr>
        <w:t xml:space="preserve"> </w:t>
      </w:r>
      <w:r w:rsidRPr="00B83930">
        <w:rPr>
          <w:rFonts w:ascii="Times New Roman" w:hAnsi="Times New Roman"/>
          <w:i/>
          <w:sz w:val="24"/>
          <w:szCs w:val="24"/>
          <w:lang w:eastAsia="pl-PL"/>
        </w:rPr>
        <w:t>European Centre</w:t>
      </w:r>
      <w:r>
        <w:rPr>
          <w:rFonts w:ascii="Times New Roman" w:hAnsi="Times New Roman"/>
          <w:i/>
          <w:sz w:val="24"/>
          <w:szCs w:val="24"/>
          <w:lang w:eastAsia="pl-PL"/>
        </w:rPr>
        <w:br/>
      </w:r>
      <w:r w:rsidRPr="00B83930">
        <w:rPr>
          <w:rFonts w:ascii="Times New Roman" w:hAnsi="Times New Roman"/>
          <w:i/>
          <w:sz w:val="24"/>
          <w:szCs w:val="24"/>
          <w:lang w:eastAsia="pl-PL"/>
        </w:rPr>
        <w:t>for Disease Prevention and Control</w:t>
      </w:r>
      <w:r>
        <w:rPr>
          <w:rFonts w:ascii="Times New Roman" w:hAnsi="Times New Roman"/>
          <w:sz w:val="24"/>
          <w:szCs w:val="24"/>
          <w:lang w:eastAsia="pl-PL"/>
        </w:rPr>
        <w:t xml:space="preserve">) liczba zakażeń HIV wśród imigrantów przebywających </w:t>
      </w:r>
      <w:r w:rsidR="00D17805">
        <w:rPr>
          <w:rFonts w:ascii="Times New Roman" w:hAnsi="Times New Roman"/>
          <w:sz w:val="24"/>
          <w:szCs w:val="24"/>
          <w:lang w:eastAsia="pl-PL"/>
        </w:rPr>
        <w:br/>
      </w:r>
      <w:r>
        <w:rPr>
          <w:rFonts w:ascii="Times New Roman" w:hAnsi="Times New Roman"/>
          <w:sz w:val="24"/>
          <w:szCs w:val="24"/>
          <w:lang w:eastAsia="pl-PL"/>
        </w:rPr>
        <w:t xml:space="preserve">w krajach UE znacznie zmalała – 61% spadek między rokiem </w:t>
      </w:r>
      <w:smartTag w:uri="urn:schemas-microsoft-com:office:smarttags" w:element="metricconverter">
        <w:smartTagPr>
          <w:attr w:name="ProductID" w:val="2004, a"/>
        </w:smartTagPr>
        <w:r>
          <w:rPr>
            <w:rFonts w:ascii="Times New Roman" w:hAnsi="Times New Roman"/>
            <w:sz w:val="24"/>
            <w:szCs w:val="24"/>
            <w:lang w:eastAsia="pl-PL"/>
          </w:rPr>
          <w:t>2004, a</w:t>
        </w:r>
      </w:smartTag>
      <w:r>
        <w:rPr>
          <w:rFonts w:ascii="Times New Roman" w:hAnsi="Times New Roman"/>
          <w:sz w:val="24"/>
          <w:szCs w:val="24"/>
          <w:lang w:eastAsia="pl-PL"/>
        </w:rPr>
        <w:t xml:space="preserve"> 2013. Jednakże nadal stanowią oni ponad 33% nowo rozpoznawanych zakażeń wśród osób heteroseksualnych</w:t>
      </w:r>
      <w:r>
        <w:rPr>
          <w:rFonts w:ascii="Times New Roman" w:hAnsi="Times New Roman"/>
          <w:sz w:val="24"/>
          <w:szCs w:val="24"/>
          <w:lang w:eastAsia="pl-PL"/>
        </w:rPr>
        <w:br/>
        <w:t>w 2013 roku [5</w:t>
      </w:r>
      <w:r w:rsidRPr="00193895">
        <w:rPr>
          <w:rFonts w:ascii="Times New Roman" w:hAnsi="Times New Roman"/>
          <w:sz w:val="24"/>
          <w:szCs w:val="24"/>
          <w:lang w:eastAsia="pl-PL"/>
        </w:rPr>
        <w:t xml:space="preserve">]. </w:t>
      </w:r>
      <w:r>
        <w:rPr>
          <w:rFonts w:ascii="Times New Roman" w:hAnsi="Times New Roman"/>
          <w:sz w:val="24"/>
          <w:szCs w:val="24"/>
          <w:lang w:eastAsia="pl-PL"/>
        </w:rPr>
        <w:t xml:space="preserve">Potencjalnie największy problem zakażeń HIV związany jest z bardzo dużą liczbą osób zakażonych rejestrowanych w krajach sąsiadujących z Polską, z których jednocześnie najwięcej osiedla się na terytorium Polski. </w:t>
      </w:r>
    </w:p>
    <w:p w14:paraId="50B043D8" w14:textId="77777777" w:rsidR="00121B5F"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t xml:space="preserve">Z raportu ECDC wynika, że na Ukrainie </w:t>
      </w:r>
      <w:r w:rsidR="00BB0639">
        <w:rPr>
          <w:rFonts w:ascii="Times New Roman" w:hAnsi="Times New Roman"/>
          <w:sz w:val="24"/>
          <w:szCs w:val="24"/>
          <w:lang w:eastAsia="pl-PL"/>
        </w:rPr>
        <w:t xml:space="preserve">są zarejestrowane </w:t>
      </w:r>
      <w:r>
        <w:rPr>
          <w:rFonts w:ascii="Times New Roman" w:hAnsi="Times New Roman"/>
          <w:sz w:val="24"/>
          <w:szCs w:val="24"/>
          <w:lang w:eastAsia="pl-PL"/>
        </w:rPr>
        <w:t>219 543 osoby zakażone HIV (według szacunków WHO i Banku Światowego liczba zakażonych może wynosić 500 000 – 600 000 osób), w Niemczech 53 760 osób zakażonych, na Białorusi 17 522 (</w:t>
      </w:r>
      <w:r w:rsidRPr="00B83930">
        <w:rPr>
          <w:rFonts w:ascii="Times New Roman" w:hAnsi="Times New Roman"/>
          <w:i/>
          <w:sz w:val="24"/>
          <w:szCs w:val="24"/>
          <w:lang w:eastAsia="pl-PL"/>
        </w:rPr>
        <w:t>szacunkowa liczba wg WHO – 25 000</w:t>
      </w:r>
      <w:r>
        <w:rPr>
          <w:rFonts w:ascii="Times New Roman" w:hAnsi="Times New Roman"/>
          <w:sz w:val="24"/>
          <w:szCs w:val="24"/>
          <w:lang w:eastAsia="pl-PL"/>
        </w:rPr>
        <w:t>) oraz w Rosji 85 252 (</w:t>
      </w:r>
      <w:r w:rsidRPr="00B83930">
        <w:rPr>
          <w:rFonts w:ascii="Times New Roman" w:hAnsi="Times New Roman"/>
          <w:i/>
          <w:sz w:val="24"/>
          <w:szCs w:val="24"/>
          <w:lang w:eastAsia="pl-PL"/>
        </w:rPr>
        <w:t xml:space="preserve">według szacunków WHO liczba zakażonych może nawet przekraczać 1 </w:t>
      </w:r>
      <w:r w:rsidR="00477000">
        <w:rPr>
          <w:rFonts w:ascii="Times New Roman" w:hAnsi="Times New Roman"/>
          <w:i/>
          <w:sz w:val="24"/>
          <w:szCs w:val="24"/>
          <w:lang w:eastAsia="pl-PL"/>
        </w:rPr>
        <w:t>mln mieszkańców Rosji – Tabela 3</w:t>
      </w:r>
      <w:r w:rsidR="00911FB5">
        <w:rPr>
          <w:rFonts w:ascii="Times New Roman" w:hAnsi="Times New Roman"/>
          <w:sz w:val="24"/>
          <w:szCs w:val="24"/>
          <w:lang w:eastAsia="pl-PL"/>
        </w:rPr>
        <w:t>)</w:t>
      </w:r>
      <w:r w:rsidRPr="00BD1391">
        <w:rPr>
          <w:rFonts w:ascii="Times New Roman" w:hAnsi="Times New Roman"/>
          <w:sz w:val="24"/>
          <w:szCs w:val="24"/>
          <w:lang w:eastAsia="pl-PL"/>
        </w:rPr>
        <w:t>.</w:t>
      </w:r>
      <w:r>
        <w:rPr>
          <w:rFonts w:ascii="Times New Roman" w:hAnsi="Times New Roman"/>
          <w:sz w:val="24"/>
          <w:szCs w:val="24"/>
          <w:lang w:eastAsia="pl-PL"/>
        </w:rPr>
        <w:t xml:space="preserve"> </w:t>
      </w:r>
    </w:p>
    <w:p w14:paraId="152796A7" w14:textId="154F5233" w:rsidR="007D420D"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t>W pozostałych państwach stanowiących potencjalne ryzyko dla Polski (</w:t>
      </w:r>
      <w:r w:rsidRPr="00B83930">
        <w:rPr>
          <w:rFonts w:ascii="Times New Roman" w:hAnsi="Times New Roman"/>
          <w:i/>
          <w:sz w:val="24"/>
          <w:szCs w:val="24"/>
          <w:lang w:eastAsia="pl-PL"/>
        </w:rPr>
        <w:t>zarówno ze względu na źródło nowych zakażeń, jak i osoby niezakażone wcześniej, a zakażone na terytorium Polski bez możliwości otrzymywania leczenia antyretrowirusowego</w:t>
      </w:r>
      <w:r>
        <w:rPr>
          <w:rFonts w:ascii="Times New Roman" w:hAnsi="Times New Roman"/>
          <w:sz w:val="24"/>
          <w:szCs w:val="24"/>
          <w:lang w:eastAsia="pl-PL"/>
        </w:rPr>
        <w:t xml:space="preserve">), szacuje się, że w </w:t>
      </w:r>
      <w:r w:rsidR="00515DC2">
        <w:rPr>
          <w:rFonts w:ascii="Times New Roman" w:hAnsi="Times New Roman"/>
          <w:sz w:val="24"/>
          <w:szCs w:val="24"/>
          <w:lang w:eastAsia="pl-PL"/>
        </w:rPr>
        <w:t xml:space="preserve">                                          </w:t>
      </w:r>
      <w:r>
        <w:rPr>
          <w:rFonts w:ascii="Times New Roman" w:hAnsi="Times New Roman"/>
          <w:sz w:val="24"/>
          <w:szCs w:val="24"/>
          <w:lang w:eastAsia="pl-PL"/>
        </w:rPr>
        <w:t xml:space="preserve">Wietnamie żyje około 250 000 osób zakażonych HIV, a w Chinach nawet dwa razy więcej </w:t>
      </w:r>
      <w:r w:rsidRPr="005677EE">
        <w:rPr>
          <w:rFonts w:ascii="Times New Roman" w:hAnsi="Times New Roman"/>
          <w:i/>
          <w:sz w:val="24"/>
          <w:szCs w:val="24"/>
          <w:lang w:eastAsia="pl-PL"/>
        </w:rPr>
        <w:t>(501 000 osób).</w:t>
      </w:r>
      <w:r w:rsidR="00535710">
        <w:rPr>
          <w:rFonts w:ascii="Times New Roman" w:hAnsi="Times New Roman"/>
          <w:sz w:val="24"/>
          <w:szCs w:val="24"/>
          <w:lang w:eastAsia="pl-PL"/>
        </w:rPr>
        <w:t xml:space="preserve"> </w:t>
      </w:r>
      <w:r>
        <w:rPr>
          <w:rFonts w:ascii="Times New Roman" w:hAnsi="Times New Roman"/>
          <w:sz w:val="24"/>
          <w:szCs w:val="24"/>
          <w:lang w:eastAsia="pl-PL"/>
        </w:rPr>
        <w:t>Na podstawie danych dostępn</w:t>
      </w:r>
      <w:r w:rsidR="00911FB5">
        <w:rPr>
          <w:rFonts w:ascii="Times New Roman" w:hAnsi="Times New Roman"/>
          <w:sz w:val="24"/>
          <w:szCs w:val="24"/>
          <w:lang w:eastAsia="pl-PL"/>
        </w:rPr>
        <w:t>ych w Narodowym Instytucie</w:t>
      </w:r>
      <w:r>
        <w:rPr>
          <w:rFonts w:ascii="Times New Roman" w:hAnsi="Times New Roman"/>
          <w:sz w:val="24"/>
          <w:szCs w:val="24"/>
          <w:lang w:eastAsia="pl-PL"/>
        </w:rPr>
        <w:t xml:space="preserve"> Z</w:t>
      </w:r>
      <w:r w:rsidR="00911FB5">
        <w:rPr>
          <w:rFonts w:ascii="Times New Roman" w:hAnsi="Times New Roman"/>
          <w:sz w:val="24"/>
          <w:szCs w:val="24"/>
          <w:lang w:eastAsia="pl-PL"/>
        </w:rPr>
        <w:t>drowia Publicznego – Państwowy Zakład</w:t>
      </w:r>
      <w:r>
        <w:rPr>
          <w:rFonts w:ascii="Times New Roman" w:hAnsi="Times New Roman"/>
          <w:sz w:val="24"/>
          <w:szCs w:val="24"/>
          <w:lang w:eastAsia="pl-PL"/>
        </w:rPr>
        <w:t xml:space="preserve"> Higieny (NIZP-PZH), w ostatnich 10 latach stwierdzono zakażenie HIV u 206 cudzoziemców </w:t>
      </w:r>
      <w:r w:rsidRPr="005677EE">
        <w:rPr>
          <w:rFonts w:ascii="Times New Roman" w:hAnsi="Times New Roman"/>
          <w:i/>
          <w:sz w:val="24"/>
          <w:szCs w:val="24"/>
          <w:lang w:eastAsia="pl-PL"/>
        </w:rPr>
        <w:t>(2% ogółu zakażonych w Polsce</w:t>
      </w:r>
      <w:r>
        <w:rPr>
          <w:rFonts w:ascii="Times New Roman" w:hAnsi="Times New Roman"/>
          <w:sz w:val="24"/>
          <w:szCs w:val="24"/>
          <w:lang w:eastAsia="pl-PL"/>
        </w:rPr>
        <w:t xml:space="preserve">), w tym przypadku 91 osób </w:t>
      </w:r>
      <w:r w:rsidR="00BB0639">
        <w:rPr>
          <w:rFonts w:ascii="Times New Roman" w:hAnsi="Times New Roman"/>
          <w:sz w:val="24"/>
          <w:szCs w:val="24"/>
          <w:lang w:eastAsia="pl-PL"/>
        </w:rPr>
        <w:t xml:space="preserve">jest znane </w:t>
      </w:r>
      <w:r>
        <w:rPr>
          <w:rFonts w:ascii="Times New Roman" w:hAnsi="Times New Roman"/>
          <w:sz w:val="24"/>
          <w:szCs w:val="24"/>
          <w:lang w:eastAsia="pl-PL"/>
        </w:rPr>
        <w:t xml:space="preserve">obywatelstwo osób zakażonych. </w:t>
      </w:r>
      <w:r w:rsidR="00911FB5">
        <w:rPr>
          <w:rFonts w:ascii="Times New Roman" w:hAnsi="Times New Roman"/>
          <w:sz w:val="24"/>
          <w:szCs w:val="24"/>
          <w:lang w:eastAsia="pl-PL"/>
        </w:rPr>
        <w:t>W</w:t>
      </w:r>
      <w:r w:rsidR="00911FB5" w:rsidRPr="00911FB5">
        <w:rPr>
          <w:rFonts w:ascii="Times New Roman" w:hAnsi="Times New Roman"/>
          <w:sz w:val="24"/>
          <w:szCs w:val="24"/>
          <w:lang w:eastAsia="pl-PL"/>
        </w:rPr>
        <w:t xml:space="preserve">śród wszystkich cudzoziemców </w:t>
      </w:r>
      <w:r w:rsidR="00911FB5">
        <w:rPr>
          <w:rFonts w:ascii="Times New Roman" w:hAnsi="Times New Roman"/>
          <w:sz w:val="24"/>
          <w:szCs w:val="24"/>
          <w:lang w:eastAsia="pl-PL"/>
        </w:rPr>
        <w:t>d</w:t>
      </w:r>
      <w:r>
        <w:rPr>
          <w:rFonts w:ascii="Times New Roman" w:hAnsi="Times New Roman"/>
          <w:sz w:val="24"/>
          <w:szCs w:val="24"/>
          <w:lang w:eastAsia="pl-PL"/>
        </w:rPr>
        <w:t>ominującymi grupami</w:t>
      </w:r>
      <w:r w:rsidR="00911FB5">
        <w:rPr>
          <w:rFonts w:ascii="Times New Roman" w:hAnsi="Times New Roman"/>
          <w:sz w:val="24"/>
          <w:szCs w:val="24"/>
          <w:lang w:eastAsia="pl-PL"/>
        </w:rPr>
        <w:t xml:space="preserve"> są obywatele Ukrainy – 10,2% </w:t>
      </w:r>
      <w:r>
        <w:rPr>
          <w:rFonts w:ascii="Times New Roman" w:hAnsi="Times New Roman"/>
          <w:sz w:val="24"/>
          <w:szCs w:val="24"/>
          <w:lang w:eastAsia="pl-PL"/>
        </w:rPr>
        <w:t xml:space="preserve">oraz Czeczenii – 8,3% i Rosji – 5,8%. Stwierdzono również 6 przypadków zakażenia obywateli Wietnamu, </w:t>
      </w:r>
      <w:r w:rsidR="00535710">
        <w:rPr>
          <w:rFonts w:ascii="Times New Roman" w:hAnsi="Times New Roman"/>
          <w:sz w:val="24"/>
          <w:szCs w:val="24"/>
          <w:lang w:eastAsia="pl-PL"/>
        </w:rPr>
        <w:t xml:space="preserve">po 4 przypadki osób zakażonych </w:t>
      </w:r>
      <w:r>
        <w:rPr>
          <w:rFonts w:ascii="Times New Roman" w:hAnsi="Times New Roman"/>
          <w:sz w:val="24"/>
          <w:szCs w:val="24"/>
          <w:lang w:eastAsia="pl-PL"/>
        </w:rPr>
        <w:t>z Gruzji i Nigerii oraz 3 zakażenia u obywateli Włoch</w:t>
      </w:r>
      <w:r w:rsidR="005769AC">
        <w:rPr>
          <w:rFonts w:ascii="Times New Roman" w:hAnsi="Times New Roman"/>
          <w:sz w:val="24"/>
          <w:szCs w:val="24"/>
          <w:lang w:eastAsia="pl-PL"/>
        </w:rPr>
        <w:t xml:space="preserve"> </w:t>
      </w:r>
      <w:r w:rsidR="005769AC" w:rsidRPr="00880B0D">
        <w:rPr>
          <w:rFonts w:ascii="Times New Roman" w:hAnsi="Times New Roman"/>
          <w:sz w:val="24"/>
          <w:szCs w:val="24"/>
          <w:lang w:eastAsia="pl-PL"/>
        </w:rPr>
        <w:t>[</w:t>
      </w:r>
      <w:r w:rsidR="005769AC">
        <w:rPr>
          <w:rFonts w:ascii="Times New Roman" w:hAnsi="Times New Roman"/>
          <w:sz w:val="24"/>
          <w:szCs w:val="24"/>
          <w:lang w:eastAsia="pl-PL"/>
        </w:rPr>
        <w:t>6, 7, 8, 9, 10, 11</w:t>
      </w:r>
      <w:r w:rsidR="005769AC" w:rsidRPr="00BD1391">
        <w:rPr>
          <w:rFonts w:ascii="Times New Roman" w:hAnsi="Times New Roman"/>
          <w:sz w:val="24"/>
          <w:szCs w:val="24"/>
          <w:lang w:eastAsia="pl-PL"/>
        </w:rPr>
        <w:t>].</w:t>
      </w:r>
    </w:p>
    <w:p w14:paraId="2ACB4EB3" w14:textId="77777777" w:rsidR="004712BA" w:rsidRPr="00842005" w:rsidRDefault="004712BA" w:rsidP="004712BA">
      <w:pPr>
        <w:spacing w:after="0" w:line="240" w:lineRule="auto"/>
        <w:jc w:val="both"/>
        <w:rPr>
          <w:rFonts w:ascii="Times New Roman" w:hAnsi="Times New Roman"/>
          <w:lang w:eastAsia="pl-PL"/>
        </w:rPr>
      </w:pPr>
      <w:r w:rsidRPr="00842005">
        <w:rPr>
          <w:rFonts w:ascii="Times New Roman" w:hAnsi="Times New Roman"/>
          <w:b/>
          <w:lang w:eastAsia="pl-PL"/>
        </w:rPr>
        <w:lastRenderedPageBreak/>
        <w:t>Tabela</w:t>
      </w:r>
      <w:r w:rsidR="00844C48" w:rsidRPr="00842005">
        <w:rPr>
          <w:rFonts w:ascii="Times New Roman" w:hAnsi="Times New Roman"/>
          <w:b/>
          <w:lang w:eastAsia="pl-PL"/>
        </w:rPr>
        <w:t xml:space="preserve"> nr</w:t>
      </w:r>
      <w:r w:rsidRPr="00842005">
        <w:rPr>
          <w:rFonts w:ascii="Times New Roman" w:hAnsi="Times New Roman"/>
          <w:b/>
          <w:lang w:eastAsia="pl-PL"/>
        </w:rPr>
        <w:t xml:space="preserve"> </w:t>
      </w:r>
      <w:r w:rsidR="00725A41">
        <w:rPr>
          <w:rFonts w:ascii="Times New Roman" w:hAnsi="Times New Roman"/>
          <w:b/>
          <w:lang w:eastAsia="pl-PL"/>
        </w:rPr>
        <w:t>3</w:t>
      </w:r>
      <w:r w:rsidRPr="00BE4967">
        <w:rPr>
          <w:rFonts w:ascii="Times New Roman" w:hAnsi="Times New Roman"/>
          <w:lang w:eastAsia="pl-PL"/>
        </w:rPr>
        <w:t xml:space="preserve">. </w:t>
      </w:r>
      <w:r w:rsidRPr="00842005">
        <w:rPr>
          <w:rFonts w:ascii="Times New Roman" w:hAnsi="Times New Roman"/>
          <w:lang w:eastAsia="pl-PL"/>
        </w:rPr>
        <w:t xml:space="preserve">Sytuacja epidemiologiczna zakażeń HIV w krajach, z których pochodzą imigranci przebywający na terenie Polski (liczba zakażeń ogółem, liczba nowych zakażeń w 2014 r., szacunkowe liczby osób żyjących z HIV w danym kraju) </w:t>
      </w:r>
    </w:p>
    <w:p w14:paraId="5496EE2F" w14:textId="77777777" w:rsidR="004712BA" w:rsidRPr="00BE4967" w:rsidRDefault="004712BA" w:rsidP="004712BA">
      <w:pPr>
        <w:spacing w:after="0" w:line="240" w:lineRule="auto"/>
        <w:jc w:val="both"/>
        <w:rPr>
          <w:rFonts w:ascii="Times New Roman" w:hAnsi="Times New Roman"/>
          <w:lang w:eastAsia="pl-PL"/>
        </w:rPr>
      </w:pPr>
    </w:p>
    <w:tbl>
      <w:tblPr>
        <w:tblW w:w="9360" w:type="dxa"/>
        <w:tblInd w:w="-110" w:type="dxa"/>
        <w:tblLayout w:type="fixed"/>
        <w:tblCellMar>
          <w:left w:w="70" w:type="dxa"/>
          <w:right w:w="70" w:type="dxa"/>
        </w:tblCellMar>
        <w:tblLook w:val="0000" w:firstRow="0" w:lastRow="0" w:firstColumn="0" w:lastColumn="0" w:noHBand="0" w:noVBand="0"/>
      </w:tblPr>
      <w:tblGrid>
        <w:gridCol w:w="1260"/>
        <w:gridCol w:w="1440"/>
        <w:gridCol w:w="1260"/>
        <w:gridCol w:w="1440"/>
        <w:gridCol w:w="1260"/>
        <w:gridCol w:w="1620"/>
        <w:gridCol w:w="1080"/>
      </w:tblGrid>
      <w:tr w:rsidR="004712BA" w:rsidRPr="00300689" w14:paraId="55E88259" w14:textId="77777777" w:rsidTr="00897A17">
        <w:trPr>
          <w:trHeight w:val="553"/>
        </w:trPr>
        <w:tc>
          <w:tcPr>
            <w:tcW w:w="2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3C7404" w14:textId="77777777" w:rsidR="004712BA" w:rsidRPr="001E6C27" w:rsidRDefault="004712BA" w:rsidP="00897A17">
            <w:pPr>
              <w:spacing w:after="0" w:line="240" w:lineRule="auto"/>
              <w:jc w:val="center"/>
              <w:rPr>
                <w:rFonts w:ascii="Times New Roman" w:hAnsi="Times New Roman"/>
                <w:b/>
                <w:color w:val="000000"/>
                <w:sz w:val="24"/>
                <w:szCs w:val="24"/>
                <w:lang w:eastAsia="pl-PL"/>
              </w:rPr>
            </w:pPr>
            <w:r w:rsidRPr="001E6C27">
              <w:rPr>
                <w:rFonts w:ascii="Times New Roman" w:hAnsi="Times New Roman"/>
                <w:b/>
                <w:color w:val="000000"/>
                <w:sz w:val="24"/>
                <w:szCs w:val="24"/>
                <w:lang w:eastAsia="pl-PL"/>
              </w:rPr>
              <w:t>Cudzoziemcy w Polsce</w:t>
            </w:r>
          </w:p>
        </w:tc>
        <w:tc>
          <w:tcPr>
            <w:tcW w:w="6660" w:type="dxa"/>
            <w:gridSpan w:val="5"/>
            <w:tcBorders>
              <w:top w:val="single" w:sz="4" w:space="0" w:color="auto"/>
              <w:left w:val="nil"/>
              <w:bottom w:val="single" w:sz="4" w:space="0" w:color="auto"/>
              <w:right w:val="single" w:sz="4" w:space="0" w:color="000000"/>
            </w:tcBorders>
            <w:shd w:val="clear" w:color="auto" w:fill="auto"/>
            <w:noWrap/>
            <w:vAlign w:val="center"/>
          </w:tcPr>
          <w:p w14:paraId="533B895B"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p>
          <w:p w14:paraId="2E1141F9" w14:textId="77777777" w:rsidR="004712BA" w:rsidRPr="001E6C27" w:rsidRDefault="004712BA" w:rsidP="00897A17">
            <w:pPr>
              <w:spacing w:after="0" w:line="240" w:lineRule="auto"/>
              <w:jc w:val="center"/>
              <w:rPr>
                <w:rFonts w:ascii="Times New Roman" w:hAnsi="Times New Roman"/>
                <w:b/>
                <w:color w:val="000000"/>
                <w:sz w:val="24"/>
                <w:szCs w:val="24"/>
                <w:lang w:eastAsia="pl-PL"/>
              </w:rPr>
            </w:pPr>
            <w:r w:rsidRPr="001E6C27">
              <w:rPr>
                <w:rFonts w:ascii="Times New Roman" w:hAnsi="Times New Roman"/>
                <w:b/>
                <w:color w:val="000000"/>
                <w:sz w:val="24"/>
                <w:szCs w:val="24"/>
                <w:lang w:eastAsia="pl-PL"/>
              </w:rPr>
              <w:t xml:space="preserve">Sytuacja epidemiologiczna HIV w każdym z krajów </w:t>
            </w:r>
            <w:r w:rsidR="001E6C27" w:rsidRPr="001E6C27">
              <w:rPr>
                <w:rFonts w:ascii="Times New Roman" w:hAnsi="Times New Roman"/>
                <w:b/>
                <w:color w:val="000000"/>
                <w:sz w:val="24"/>
                <w:szCs w:val="24"/>
                <w:lang w:eastAsia="pl-PL"/>
              </w:rPr>
              <w:br/>
            </w:r>
            <w:r w:rsidRPr="001E6C27">
              <w:rPr>
                <w:rFonts w:ascii="Times New Roman" w:hAnsi="Times New Roman"/>
                <w:b/>
                <w:color w:val="000000"/>
                <w:sz w:val="24"/>
                <w:szCs w:val="24"/>
                <w:lang w:eastAsia="pl-PL"/>
              </w:rPr>
              <w:t>pochodzenia imigrantów</w:t>
            </w:r>
          </w:p>
          <w:p w14:paraId="671CC618"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p>
        </w:tc>
      </w:tr>
      <w:tr w:rsidR="004712BA" w:rsidRPr="00300689" w14:paraId="30A017F0" w14:textId="77777777" w:rsidTr="00897A17">
        <w:trPr>
          <w:trHeight w:val="562"/>
        </w:trPr>
        <w:tc>
          <w:tcPr>
            <w:tcW w:w="2700" w:type="dxa"/>
            <w:gridSpan w:val="2"/>
            <w:vMerge/>
            <w:tcBorders>
              <w:top w:val="single" w:sz="4" w:space="0" w:color="auto"/>
              <w:left w:val="single" w:sz="4" w:space="0" w:color="auto"/>
              <w:bottom w:val="single" w:sz="4" w:space="0" w:color="auto"/>
              <w:right w:val="single" w:sz="4" w:space="0" w:color="auto"/>
            </w:tcBorders>
            <w:vAlign w:val="center"/>
          </w:tcPr>
          <w:p w14:paraId="53DD854B" w14:textId="77777777" w:rsidR="004712BA" w:rsidRPr="00842005" w:rsidRDefault="004712BA" w:rsidP="00897A17">
            <w:pPr>
              <w:spacing w:after="0" w:line="240" w:lineRule="auto"/>
              <w:rPr>
                <w:rFonts w:ascii="Times New Roman" w:hAnsi="Times New Roman"/>
                <w:b/>
                <w:color w:val="000000"/>
                <w:sz w:val="20"/>
                <w:szCs w:val="20"/>
                <w:lang w:eastAsia="pl-PL"/>
              </w:rPr>
            </w:pPr>
          </w:p>
        </w:tc>
        <w:tc>
          <w:tcPr>
            <w:tcW w:w="3960" w:type="dxa"/>
            <w:gridSpan w:val="3"/>
            <w:tcBorders>
              <w:top w:val="single" w:sz="4" w:space="0" w:color="auto"/>
              <w:left w:val="nil"/>
              <w:bottom w:val="single" w:sz="4" w:space="0" w:color="auto"/>
              <w:right w:val="single" w:sz="4" w:space="0" w:color="auto"/>
            </w:tcBorders>
            <w:shd w:val="clear" w:color="auto" w:fill="auto"/>
            <w:vAlign w:val="center"/>
          </w:tcPr>
          <w:p w14:paraId="744F7CD6"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 xml:space="preserve">Szacunkowa liczba osób żyjących </w:t>
            </w:r>
            <w:r w:rsidR="00842005">
              <w:rPr>
                <w:rFonts w:ascii="Times New Roman" w:hAnsi="Times New Roman"/>
                <w:b/>
                <w:color w:val="000000"/>
                <w:sz w:val="20"/>
                <w:szCs w:val="20"/>
                <w:lang w:eastAsia="pl-PL"/>
              </w:rPr>
              <w:br/>
            </w:r>
            <w:r w:rsidRPr="00842005">
              <w:rPr>
                <w:rFonts w:ascii="Times New Roman" w:hAnsi="Times New Roman"/>
                <w:b/>
                <w:color w:val="000000"/>
                <w:sz w:val="20"/>
                <w:szCs w:val="20"/>
                <w:lang w:eastAsia="pl-PL"/>
              </w:rPr>
              <w:t xml:space="preserve">z HIV i nowych zakażeń w 2014 r. </w:t>
            </w:r>
            <w:r w:rsidR="00842005">
              <w:rPr>
                <w:rFonts w:ascii="Times New Roman" w:hAnsi="Times New Roman"/>
                <w:b/>
                <w:color w:val="000000"/>
                <w:sz w:val="20"/>
                <w:szCs w:val="20"/>
                <w:lang w:eastAsia="pl-PL"/>
              </w:rPr>
              <w:br/>
            </w:r>
            <w:r w:rsidRPr="00842005">
              <w:rPr>
                <w:rFonts w:ascii="Times New Roman" w:hAnsi="Times New Roman"/>
                <w:b/>
                <w:color w:val="000000"/>
                <w:sz w:val="20"/>
                <w:szCs w:val="20"/>
                <w:lang w:eastAsia="pl-PL"/>
              </w:rPr>
              <w:t>i ogółem wg WHO</w:t>
            </w:r>
          </w:p>
        </w:tc>
        <w:tc>
          <w:tcPr>
            <w:tcW w:w="2700" w:type="dxa"/>
            <w:gridSpan w:val="2"/>
            <w:tcBorders>
              <w:top w:val="single" w:sz="4" w:space="0" w:color="auto"/>
              <w:left w:val="nil"/>
              <w:bottom w:val="single" w:sz="4" w:space="0" w:color="auto"/>
              <w:right w:val="single" w:sz="4" w:space="0" w:color="auto"/>
            </w:tcBorders>
            <w:shd w:val="clear" w:color="auto" w:fill="auto"/>
            <w:vAlign w:val="center"/>
          </w:tcPr>
          <w:p w14:paraId="287521D8"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 xml:space="preserve">Liczba zgłoszonych zakażeń HIV do ECDC w 2014 r. </w:t>
            </w:r>
            <w:r w:rsidRPr="00842005">
              <w:rPr>
                <w:rFonts w:ascii="Times New Roman" w:hAnsi="Times New Roman"/>
                <w:b/>
                <w:color w:val="000000"/>
                <w:sz w:val="20"/>
                <w:szCs w:val="20"/>
                <w:lang w:eastAsia="pl-PL"/>
              </w:rPr>
              <w:br/>
              <w:t>i ogółem</w:t>
            </w:r>
            <w:r w:rsidRPr="00842005">
              <w:rPr>
                <w:rFonts w:ascii="Times New Roman" w:hAnsi="Times New Roman"/>
                <w:b/>
                <w:color w:val="000000"/>
                <w:sz w:val="20"/>
                <w:szCs w:val="20"/>
                <w:vertAlign w:val="superscript"/>
                <w:lang w:eastAsia="pl-PL"/>
              </w:rPr>
              <w:t>2)</w:t>
            </w:r>
          </w:p>
        </w:tc>
      </w:tr>
      <w:tr w:rsidR="004712BA" w:rsidRPr="00300689" w14:paraId="7B00F23A" w14:textId="77777777" w:rsidTr="00897A17">
        <w:trPr>
          <w:trHeight w:val="960"/>
        </w:trPr>
        <w:tc>
          <w:tcPr>
            <w:tcW w:w="1260" w:type="dxa"/>
            <w:tcBorders>
              <w:top w:val="nil"/>
              <w:left w:val="single" w:sz="4" w:space="0" w:color="auto"/>
              <w:bottom w:val="single" w:sz="4" w:space="0" w:color="auto"/>
              <w:right w:val="single" w:sz="4" w:space="0" w:color="auto"/>
            </w:tcBorders>
            <w:shd w:val="clear" w:color="auto" w:fill="FFFFFF"/>
            <w:vAlign w:val="center"/>
          </w:tcPr>
          <w:p w14:paraId="08C31C12"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Kraj pochodzenia</w:t>
            </w:r>
          </w:p>
        </w:tc>
        <w:tc>
          <w:tcPr>
            <w:tcW w:w="1440" w:type="dxa"/>
            <w:tcBorders>
              <w:top w:val="nil"/>
              <w:left w:val="nil"/>
              <w:bottom w:val="single" w:sz="4" w:space="0" w:color="auto"/>
              <w:right w:val="single" w:sz="4" w:space="0" w:color="auto"/>
            </w:tcBorders>
            <w:shd w:val="clear" w:color="auto" w:fill="FFFFFF"/>
            <w:vAlign w:val="center"/>
          </w:tcPr>
          <w:p w14:paraId="401895C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Liczba cudzoziemców z kartą pobytu</w:t>
            </w:r>
            <w:r w:rsidRPr="00842005">
              <w:rPr>
                <w:rFonts w:ascii="Times New Roman" w:hAnsi="Times New Roman"/>
                <w:b/>
                <w:sz w:val="20"/>
                <w:szCs w:val="20"/>
                <w:vertAlign w:val="superscript"/>
                <w:lang w:eastAsia="pl-PL"/>
              </w:rPr>
              <w:t>3)</w:t>
            </w:r>
          </w:p>
        </w:tc>
        <w:tc>
          <w:tcPr>
            <w:tcW w:w="1260" w:type="dxa"/>
            <w:tcBorders>
              <w:top w:val="nil"/>
              <w:left w:val="nil"/>
              <w:bottom w:val="single" w:sz="4" w:space="0" w:color="auto"/>
              <w:right w:val="single" w:sz="4" w:space="0" w:color="auto"/>
            </w:tcBorders>
            <w:shd w:val="clear" w:color="auto" w:fill="auto"/>
            <w:vAlign w:val="center"/>
          </w:tcPr>
          <w:p w14:paraId="0A362EAA" w14:textId="77777777" w:rsidR="004712BA" w:rsidRPr="00842005" w:rsidRDefault="004712BA" w:rsidP="00897A17">
            <w:pPr>
              <w:bidi/>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Liczba osób żyjących z</w:t>
            </w:r>
            <w:r w:rsidRPr="00842005">
              <w:rPr>
                <w:rFonts w:ascii="Times New Roman" w:hAnsi="Times New Roman"/>
                <w:b/>
                <w:sz w:val="20"/>
                <w:szCs w:val="20"/>
                <w:rtl/>
                <w:lang w:eastAsia="pl-PL"/>
              </w:rPr>
              <w:t xml:space="preserve"> </w:t>
            </w:r>
            <w:r w:rsidRPr="00842005">
              <w:rPr>
                <w:rFonts w:ascii="Times New Roman" w:hAnsi="Times New Roman"/>
                <w:b/>
                <w:sz w:val="20"/>
                <w:szCs w:val="20"/>
                <w:lang w:eastAsia="pl-PL"/>
              </w:rPr>
              <w:t>HIV ogółem</w:t>
            </w:r>
            <w:r w:rsidRPr="00842005">
              <w:rPr>
                <w:rFonts w:ascii="Times New Roman" w:hAnsi="Times New Roman"/>
                <w:b/>
                <w:sz w:val="20"/>
                <w:szCs w:val="20"/>
                <w:vertAlign w:val="superscript"/>
                <w:lang w:eastAsia="pl-PL"/>
              </w:rPr>
              <w:t>6)</w:t>
            </w:r>
            <w:r w:rsidRPr="00842005">
              <w:rPr>
                <w:rFonts w:ascii="Times New Roman" w:hAnsi="Times New Roman"/>
                <w:b/>
                <w:sz w:val="20"/>
                <w:szCs w:val="20"/>
                <w:rtl/>
                <w:lang w:eastAsia="pl-PL"/>
              </w:rPr>
              <w:t xml:space="preserve"> </w:t>
            </w:r>
          </w:p>
        </w:tc>
        <w:tc>
          <w:tcPr>
            <w:tcW w:w="1440" w:type="dxa"/>
            <w:tcBorders>
              <w:top w:val="nil"/>
              <w:left w:val="nil"/>
              <w:bottom w:val="single" w:sz="4" w:space="0" w:color="auto"/>
              <w:right w:val="single" w:sz="4" w:space="0" w:color="auto"/>
            </w:tcBorders>
            <w:shd w:val="clear" w:color="auto" w:fill="auto"/>
            <w:vAlign w:val="center"/>
          </w:tcPr>
          <w:p w14:paraId="5BA8D48C" w14:textId="77777777" w:rsidR="004712BA" w:rsidRPr="00842005" w:rsidRDefault="004712BA" w:rsidP="004376AE">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 xml:space="preserve">  Chorobowość (prewalencja)</w:t>
            </w:r>
            <w:r w:rsidR="00281547" w:rsidRPr="00842005">
              <w:rPr>
                <w:rFonts w:ascii="Times New Roman" w:hAnsi="Times New Roman"/>
                <w:b/>
                <w:sz w:val="20"/>
                <w:szCs w:val="20"/>
                <w:lang w:eastAsia="pl-PL"/>
              </w:rPr>
              <w:t xml:space="preserve"> </w:t>
            </w:r>
            <w:r w:rsidRPr="00842005">
              <w:rPr>
                <w:rFonts w:ascii="Times New Roman" w:hAnsi="Times New Roman"/>
                <w:b/>
                <w:sz w:val="20"/>
                <w:szCs w:val="20"/>
                <w:lang w:eastAsia="pl-PL"/>
              </w:rPr>
              <w:t>15-49 lat</w:t>
            </w:r>
            <w:r w:rsidR="004376AE">
              <w:rPr>
                <w:rFonts w:ascii="Times New Roman" w:hAnsi="Times New Roman"/>
                <w:b/>
                <w:sz w:val="20"/>
                <w:szCs w:val="20"/>
                <w:lang w:eastAsia="pl-PL"/>
              </w:rPr>
              <w:t xml:space="preserve">  </w:t>
            </w:r>
            <w:r w:rsidR="004376AE" w:rsidRPr="00842005">
              <w:rPr>
                <w:rFonts w:ascii="Times New Roman" w:hAnsi="Times New Roman"/>
                <w:b/>
                <w:sz w:val="20"/>
                <w:szCs w:val="20"/>
                <w:lang w:eastAsia="pl-PL"/>
              </w:rPr>
              <w:t>*</w:t>
            </w:r>
          </w:p>
        </w:tc>
        <w:tc>
          <w:tcPr>
            <w:tcW w:w="1260" w:type="dxa"/>
            <w:tcBorders>
              <w:top w:val="nil"/>
              <w:left w:val="nil"/>
              <w:bottom w:val="single" w:sz="4" w:space="0" w:color="auto"/>
              <w:right w:val="single" w:sz="4" w:space="0" w:color="auto"/>
            </w:tcBorders>
            <w:shd w:val="clear" w:color="auto" w:fill="FFFFFF"/>
            <w:vAlign w:val="center"/>
          </w:tcPr>
          <w:p w14:paraId="76EEDFD0"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Liczba nowych zakażeń HIV w 2014 r.</w:t>
            </w:r>
          </w:p>
        </w:tc>
        <w:tc>
          <w:tcPr>
            <w:tcW w:w="1620" w:type="dxa"/>
            <w:tcBorders>
              <w:top w:val="nil"/>
              <w:left w:val="nil"/>
              <w:bottom w:val="single" w:sz="4" w:space="0" w:color="auto"/>
              <w:right w:val="single" w:sz="4" w:space="0" w:color="auto"/>
            </w:tcBorders>
            <w:shd w:val="clear" w:color="auto" w:fill="auto"/>
            <w:vAlign w:val="center"/>
          </w:tcPr>
          <w:p w14:paraId="450D306A"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Liczba nowych zakażeń (wskaźnik/100 tys. mieszkańców</w:t>
            </w:r>
          </w:p>
        </w:tc>
        <w:tc>
          <w:tcPr>
            <w:tcW w:w="1080" w:type="dxa"/>
            <w:tcBorders>
              <w:top w:val="nil"/>
              <w:left w:val="nil"/>
              <w:bottom w:val="single" w:sz="4" w:space="0" w:color="auto"/>
              <w:right w:val="single" w:sz="4" w:space="0" w:color="auto"/>
            </w:tcBorders>
            <w:shd w:val="clear" w:color="auto" w:fill="auto"/>
            <w:vAlign w:val="center"/>
          </w:tcPr>
          <w:p w14:paraId="2607241B" w14:textId="77777777" w:rsidR="004712BA" w:rsidRPr="00842005" w:rsidRDefault="004712BA" w:rsidP="00897A17">
            <w:pPr>
              <w:bidi/>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Liczba zakażeń HIV ogółem</w:t>
            </w:r>
          </w:p>
        </w:tc>
      </w:tr>
      <w:tr w:rsidR="004712BA" w:rsidRPr="00300689" w14:paraId="5F30D244" w14:textId="77777777" w:rsidTr="00897A17">
        <w:trPr>
          <w:trHeight w:val="300"/>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6E5993C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Afganistan</w:t>
            </w:r>
          </w:p>
        </w:tc>
        <w:tc>
          <w:tcPr>
            <w:tcW w:w="1440" w:type="dxa"/>
            <w:tcBorders>
              <w:top w:val="nil"/>
              <w:left w:val="nil"/>
              <w:bottom w:val="single" w:sz="4" w:space="0" w:color="auto"/>
              <w:right w:val="single" w:sz="4" w:space="0" w:color="auto"/>
            </w:tcBorders>
            <w:shd w:val="clear" w:color="auto" w:fill="auto"/>
            <w:noWrap/>
            <w:vAlign w:val="bottom"/>
          </w:tcPr>
          <w:p w14:paraId="7D872B1B"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 179</w:t>
            </w:r>
          </w:p>
        </w:tc>
        <w:tc>
          <w:tcPr>
            <w:tcW w:w="1260" w:type="dxa"/>
            <w:tcBorders>
              <w:top w:val="nil"/>
              <w:left w:val="nil"/>
              <w:bottom w:val="single" w:sz="4" w:space="0" w:color="auto"/>
              <w:right w:val="single" w:sz="4" w:space="0" w:color="auto"/>
            </w:tcBorders>
            <w:shd w:val="clear" w:color="auto" w:fill="auto"/>
            <w:noWrap/>
            <w:vAlign w:val="bottom"/>
          </w:tcPr>
          <w:p w14:paraId="458DA7B7"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6 700</w:t>
            </w:r>
          </w:p>
        </w:tc>
        <w:tc>
          <w:tcPr>
            <w:tcW w:w="1440" w:type="dxa"/>
            <w:tcBorders>
              <w:top w:val="nil"/>
              <w:left w:val="nil"/>
              <w:bottom w:val="single" w:sz="4" w:space="0" w:color="auto"/>
              <w:right w:val="single" w:sz="4" w:space="0" w:color="auto"/>
            </w:tcBorders>
            <w:shd w:val="clear" w:color="auto" w:fill="auto"/>
            <w:noWrap/>
            <w:vAlign w:val="bottom"/>
          </w:tcPr>
          <w:p w14:paraId="6667E986"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&lt; 0,1%</w:t>
            </w:r>
          </w:p>
        </w:tc>
        <w:tc>
          <w:tcPr>
            <w:tcW w:w="1260" w:type="dxa"/>
            <w:tcBorders>
              <w:top w:val="nil"/>
              <w:left w:val="nil"/>
              <w:bottom w:val="single" w:sz="4" w:space="0" w:color="auto"/>
              <w:right w:val="single" w:sz="4" w:space="0" w:color="auto"/>
            </w:tcBorders>
            <w:shd w:val="clear" w:color="auto" w:fill="auto"/>
            <w:noWrap/>
            <w:vAlign w:val="bottom"/>
          </w:tcPr>
          <w:p w14:paraId="3B76B5E9"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&lt; 1 000</w:t>
            </w:r>
          </w:p>
        </w:tc>
        <w:tc>
          <w:tcPr>
            <w:tcW w:w="1620" w:type="dxa"/>
            <w:tcBorders>
              <w:top w:val="nil"/>
              <w:left w:val="nil"/>
              <w:bottom w:val="single" w:sz="4" w:space="0" w:color="auto"/>
              <w:right w:val="single" w:sz="4" w:space="0" w:color="auto"/>
            </w:tcBorders>
            <w:shd w:val="clear" w:color="auto" w:fill="auto"/>
            <w:noWrap/>
            <w:vAlign w:val="bottom"/>
          </w:tcPr>
          <w:p w14:paraId="542D8BA0"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72526D1C"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5738DDD3"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6EFF67B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Armenia</w:t>
            </w:r>
          </w:p>
        </w:tc>
        <w:tc>
          <w:tcPr>
            <w:tcW w:w="1440" w:type="dxa"/>
            <w:tcBorders>
              <w:top w:val="nil"/>
              <w:left w:val="nil"/>
              <w:bottom w:val="single" w:sz="4" w:space="0" w:color="auto"/>
              <w:right w:val="single" w:sz="4" w:space="0" w:color="auto"/>
            </w:tcBorders>
            <w:shd w:val="clear" w:color="auto" w:fill="FFFFFF"/>
            <w:noWrap/>
            <w:vAlign w:val="bottom"/>
          </w:tcPr>
          <w:p w14:paraId="573B090F"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3 817</w:t>
            </w:r>
          </w:p>
        </w:tc>
        <w:tc>
          <w:tcPr>
            <w:tcW w:w="1260" w:type="dxa"/>
            <w:tcBorders>
              <w:top w:val="nil"/>
              <w:left w:val="nil"/>
              <w:bottom w:val="single" w:sz="4" w:space="0" w:color="auto"/>
              <w:right w:val="single" w:sz="4" w:space="0" w:color="auto"/>
            </w:tcBorders>
            <w:shd w:val="clear" w:color="auto" w:fill="auto"/>
            <w:noWrap/>
            <w:vAlign w:val="bottom"/>
          </w:tcPr>
          <w:p w14:paraId="0ED7712C"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4 000</w:t>
            </w:r>
          </w:p>
        </w:tc>
        <w:tc>
          <w:tcPr>
            <w:tcW w:w="1440" w:type="dxa"/>
            <w:tcBorders>
              <w:top w:val="nil"/>
              <w:left w:val="nil"/>
              <w:bottom w:val="single" w:sz="4" w:space="0" w:color="auto"/>
              <w:right w:val="single" w:sz="4" w:space="0" w:color="auto"/>
            </w:tcBorders>
            <w:shd w:val="clear" w:color="auto" w:fill="auto"/>
            <w:noWrap/>
            <w:vAlign w:val="bottom"/>
          </w:tcPr>
          <w:p w14:paraId="7A1D6DF6"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0,2%</w:t>
            </w:r>
          </w:p>
        </w:tc>
        <w:tc>
          <w:tcPr>
            <w:tcW w:w="1260" w:type="dxa"/>
            <w:tcBorders>
              <w:top w:val="nil"/>
              <w:left w:val="nil"/>
              <w:bottom w:val="single" w:sz="4" w:space="0" w:color="auto"/>
              <w:right w:val="single" w:sz="4" w:space="0" w:color="auto"/>
            </w:tcBorders>
            <w:shd w:val="clear" w:color="auto" w:fill="auto"/>
            <w:noWrap/>
            <w:vAlign w:val="bottom"/>
          </w:tcPr>
          <w:p w14:paraId="5610736C"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&lt; 500</w:t>
            </w:r>
          </w:p>
        </w:tc>
        <w:tc>
          <w:tcPr>
            <w:tcW w:w="1620" w:type="dxa"/>
            <w:tcBorders>
              <w:top w:val="nil"/>
              <w:left w:val="nil"/>
              <w:bottom w:val="single" w:sz="4" w:space="0" w:color="auto"/>
              <w:right w:val="single" w:sz="4" w:space="0" w:color="auto"/>
            </w:tcBorders>
            <w:shd w:val="clear" w:color="auto" w:fill="auto"/>
            <w:noWrap/>
            <w:vAlign w:val="bottom"/>
          </w:tcPr>
          <w:p w14:paraId="5028D638"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49AEEFF8"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2CE97E56"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3BA2D49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Białoruś</w:t>
            </w:r>
          </w:p>
        </w:tc>
        <w:tc>
          <w:tcPr>
            <w:tcW w:w="1440" w:type="dxa"/>
            <w:tcBorders>
              <w:top w:val="nil"/>
              <w:left w:val="nil"/>
              <w:bottom w:val="single" w:sz="4" w:space="0" w:color="auto"/>
              <w:right w:val="single" w:sz="4" w:space="0" w:color="auto"/>
            </w:tcBorders>
            <w:shd w:val="clear" w:color="auto" w:fill="FFFFFF"/>
            <w:noWrap/>
            <w:vAlign w:val="bottom"/>
          </w:tcPr>
          <w:p w14:paraId="70C2CF7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11 172</w:t>
            </w:r>
          </w:p>
        </w:tc>
        <w:tc>
          <w:tcPr>
            <w:tcW w:w="1260" w:type="dxa"/>
            <w:tcBorders>
              <w:top w:val="nil"/>
              <w:left w:val="nil"/>
              <w:bottom w:val="single" w:sz="4" w:space="0" w:color="auto"/>
              <w:right w:val="single" w:sz="4" w:space="0" w:color="auto"/>
            </w:tcBorders>
            <w:shd w:val="clear" w:color="auto" w:fill="auto"/>
            <w:noWrap/>
            <w:vAlign w:val="bottom"/>
          </w:tcPr>
          <w:p w14:paraId="7C9DF8EB"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29 000</w:t>
            </w:r>
          </w:p>
        </w:tc>
        <w:tc>
          <w:tcPr>
            <w:tcW w:w="1440" w:type="dxa"/>
            <w:tcBorders>
              <w:top w:val="nil"/>
              <w:left w:val="nil"/>
              <w:bottom w:val="single" w:sz="4" w:space="0" w:color="auto"/>
              <w:right w:val="single" w:sz="4" w:space="0" w:color="auto"/>
            </w:tcBorders>
            <w:shd w:val="clear" w:color="auto" w:fill="auto"/>
            <w:noWrap/>
            <w:vAlign w:val="bottom"/>
          </w:tcPr>
          <w:p w14:paraId="536356C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0,5%</w:t>
            </w:r>
          </w:p>
        </w:tc>
        <w:tc>
          <w:tcPr>
            <w:tcW w:w="1260" w:type="dxa"/>
            <w:tcBorders>
              <w:top w:val="nil"/>
              <w:left w:val="nil"/>
              <w:bottom w:val="single" w:sz="4" w:space="0" w:color="auto"/>
              <w:right w:val="single" w:sz="4" w:space="0" w:color="auto"/>
            </w:tcBorders>
            <w:shd w:val="clear" w:color="auto" w:fill="FFFFFF"/>
            <w:noWrap/>
            <w:vAlign w:val="bottom"/>
          </w:tcPr>
          <w:p w14:paraId="25047FB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2 800</w:t>
            </w:r>
          </w:p>
        </w:tc>
        <w:tc>
          <w:tcPr>
            <w:tcW w:w="1620" w:type="dxa"/>
            <w:tcBorders>
              <w:top w:val="nil"/>
              <w:left w:val="nil"/>
              <w:bottom w:val="single" w:sz="4" w:space="0" w:color="auto"/>
              <w:right w:val="single" w:sz="4" w:space="0" w:color="auto"/>
            </w:tcBorders>
            <w:shd w:val="clear" w:color="auto" w:fill="auto"/>
            <w:noWrap/>
            <w:vAlign w:val="bottom"/>
          </w:tcPr>
          <w:p w14:paraId="38A523AB"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1 811 (19,1)</w:t>
            </w:r>
          </w:p>
        </w:tc>
        <w:tc>
          <w:tcPr>
            <w:tcW w:w="1080" w:type="dxa"/>
            <w:tcBorders>
              <w:top w:val="nil"/>
              <w:left w:val="nil"/>
              <w:bottom w:val="single" w:sz="4" w:space="0" w:color="auto"/>
              <w:right w:val="single" w:sz="4" w:space="0" w:color="auto"/>
            </w:tcBorders>
            <w:shd w:val="clear" w:color="auto" w:fill="auto"/>
            <w:noWrap/>
            <w:vAlign w:val="bottom"/>
          </w:tcPr>
          <w:p w14:paraId="32561ED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17 522</w:t>
            </w:r>
          </w:p>
        </w:tc>
      </w:tr>
      <w:tr w:rsidR="004712BA" w:rsidRPr="00300689" w14:paraId="2931D944"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14A0827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Chiny</w:t>
            </w:r>
          </w:p>
        </w:tc>
        <w:tc>
          <w:tcPr>
            <w:tcW w:w="1440" w:type="dxa"/>
            <w:tcBorders>
              <w:top w:val="nil"/>
              <w:left w:val="nil"/>
              <w:bottom w:val="single" w:sz="4" w:space="0" w:color="auto"/>
              <w:right w:val="single" w:sz="4" w:space="0" w:color="auto"/>
            </w:tcBorders>
            <w:shd w:val="clear" w:color="auto" w:fill="FFFFFF"/>
            <w:noWrap/>
            <w:vAlign w:val="bottom"/>
          </w:tcPr>
          <w:p w14:paraId="6CBA8F5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5 675</w:t>
            </w:r>
          </w:p>
        </w:tc>
        <w:tc>
          <w:tcPr>
            <w:tcW w:w="1260" w:type="dxa"/>
            <w:tcBorders>
              <w:top w:val="nil"/>
              <w:left w:val="nil"/>
              <w:bottom w:val="single" w:sz="4" w:space="0" w:color="auto"/>
              <w:right w:val="single" w:sz="4" w:space="0" w:color="auto"/>
            </w:tcBorders>
            <w:shd w:val="clear" w:color="auto" w:fill="auto"/>
            <w:noWrap/>
            <w:vAlign w:val="bottom"/>
          </w:tcPr>
          <w:p w14:paraId="4C19AA3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501 000</w:t>
            </w:r>
            <w:r w:rsidRPr="00842005">
              <w:rPr>
                <w:rFonts w:ascii="Times New Roman" w:hAnsi="Times New Roman"/>
                <w:b/>
                <w:sz w:val="20"/>
                <w:szCs w:val="20"/>
                <w:vertAlign w:val="superscript"/>
                <w:lang w:eastAsia="pl-PL"/>
              </w:rPr>
              <w:t>7)</w:t>
            </w:r>
          </w:p>
        </w:tc>
        <w:tc>
          <w:tcPr>
            <w:tcW w:w="1440" w:type="dxa"/>
            <w:tcBorders>
              <w:top w:val="nil"/>
              <w:left w:val="nil"/>
              <w:bottom w:val="single" w:sz="4" w:space="0" w:color="auto"/>
              <w:right w:val="single" w:sz="4" w:space="0" w:color="auto"/>
            </w:tcBorders>
            <w:shd w:val="clear" w:color="auto" w:fill="auto"/>
            <w:vAlign w:val="bottom"/>
          </w:tcPr>
          <w:p w14:paraId="0FA4B17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260" w:type="dxa"/>
            <w:tcBorders>
              <w:top w:val="nil"/>
              <w:left w:val="nil"/>
              <w:bottom w:val="single" w:sz="4" w:space="0" w:color="auto"/>
              <w:right w:val="single" w:sz="4" w:space="0" w:color="auto"/>
            </w:tcBorders>
            <w:shd w:val="clear" w:color="auto" w:fill="FFFFFF"/>
            <w:noWrap/>
            <w:vAlign w:val="bottom"/>
          </w:tcPr>
          <w:p w14:paraId="3C38EAC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6E930E1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103 501</w:t>
            </w:r>
          </w:p>
        </w:tc>
        <w:tc>
          <w:tcPr>
            <w:tcW w:w="1080" w:type="dxa"/>
            <w:tcBorders>
              <w:top w:val="nil"/>
              <w:left w:val="nil"/>
              <w:bottom w:val="single" w:sz="4" w:space="0" w:color="auto"/>
              <w:right w:val="single" w:sz="4" w:space="0" w:color="auto"/>
            </w:tcBorders>
            <w:shd w:val="clear" w:color="auto" w:fill="auto"/>
            <w:noWrap/>
            <w:vAlign w:val="bottom"/>
          </w:tcPr>
          <w:p w14:paraId="1A90344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296 000</w:t>
            </w:r>
          </w:p>
        </w:tc>
      </w:tr>
      <w:tr w:rsidR="004712BA" w:rsidRPr="00300689" w14:paraId="7C61663D"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7868C0E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Czechy</w:t>
            </w:r>
          </w:p>
        </w:tc>
        <w:tc>
          <w:tcPr>
            <w:tcW w:w="1440" w:type="dxa"/>
            <w:tcBorders>
              <w:top w:val="nil"/>
              <w:left w:val="nil"/>
              <w:bottom w:val="single" w:sz="4" w:space="0" w:color="auto"/>
              <w:right w:val="single" w:sz="4" w:space="0" w:color="auto"/>
            </w:tcBorders>
            <w:shd w:val="clear" w:color="auto" w:fill="FFFFFF"/>
            <w:noWrap/>
            <w:vAlign w:val="bottom"/>
          </w:tcPr>
          <w:p w14:paraId="65BCFE0F"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2 142</w:t>
            </w:r>
          </w:p>
        </w:tc>
        <w:tc>
          <w:tcPr>
            <w:tcW w:w="1260" w:type="dxa"/>
            <w:tcBorders>
              <w:top w:val="nil"/>
              <w:left w:val="nil"/>
              <w:bottom w:val="single" w:sz="4" w:space="0" w:color="auto"/>
              <w:right w:val="single" w:sz="4" w:space="0" w:color="auto"/>
            </w:tcBorders>
            <w:shd w:val="clear" w:color="auto" w:fill="auto"/>
            <w:noWrap/>
            <w:vAlign w:val="bottom"/>
          </w:tcPr>
          <w:p w14:paraId="1E6B82CE"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3400</w:t>
            </w:r>
          </w:p>
        </w:tc>
        <w:tc>
          <w:tcPr>
            <w:tcW w:w="1440" w:type="dxa"/>
            <w:tcBorders>
              <w:top w:val="nil"/>
              <w:left w:val="nil"/>
              <w:bottom w:val="single" w:sz="4" w:space="0" w:color="auto"/>
              <w:right w:val="single" w:sz="4" w:space="0" w:color="auto"/>
            </w:tcBorders>
            <w:shd w:val="clear" w:color="auto" w:fill="auto"/>
            <w:noWrap/>
            <w:vAlign w:val="bottom"/>
          </w:tcPr>
          <w:p w14:paraId="1D85EE42"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260" w:type="dxa"/>
            <w:tcBorders>
              <w:top w:val="nil"/>
              <w:left w:val="nil"/>
              <w:bottom w:val="single" w:sz="4" w:space="0" w:color="auto"/>
              <w:right w:val="single" w:sz="4" w:space="0" w:color="auto"/>
            </w:tcBorders>
            <w:shd w:val="clear" w:color="auto" w:fill="FFFFFF"/>
            <w:noWrap/>
            <w:vAlign w:val="bottom"/>
          </w:tcPr>
          <w:p w14:paraId="3612102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6E02682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232 (2,2)</w:t>
            </w:r>
          </w:p>
        </w:tc>
        <w:tc>
          <w:tcPr>
            <w:tcW w:w="1080" w:type="dxa"/>
            <w:tcBorders>
              <w:top w:val="nil"/>
              <w:left w:val="nil"/>
              <w:bottom w:val="single" w:sz="4" w:space="0" w:color="auto"/>
              <w:right w:val="single" w:sz="4" w:space="0" w:color="auto"/>
            </w:tcBorders>
            <w:shd w:val="clear" w:color="auto" w:fill="auto"/>
            <w:noWrap/>
            <w:vAlign w:val="bottom"/>
          </w:tcPr>
          <w:p w14:paraId="6D62A50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2 354</w:t>
            </w:r>
          </w:p>
        </w:tc>
      </w:tr>
      <w:tr w:rsidR="004712BA" w:rsidRPr="00300689" w14:paraId="0690E36B"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3F9C1FA1"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Egipt</w:t>
            </w:r>
          </w:p>
        </w:tc>
        <w:tc>
          <w:tcPr>
            <w:tcW w:w="1440" w:type="dxa"/>
            <w:tcBorders>
              <w:top w:val="nil"/>
              <w:left w:val="nil"/>
              <w:bottom w:val="single" w:sz="4" w:space="0" w:color="auto"/>
              <w:right w:val="single" w:sz="4" w:space="0" w:color="auto"/>
            </w:tcBorders>
            <w:shd w:val="clear" w:color="auto" w:fill="FFFFFF"/>
            <w:noWrap/>
            <w:vAlign w:val="bottom"/>
          </w:tcPr>
          <w:p w14:paraId="63764BD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1 059</w:t>
            </w:r>
          </w:p>
        </w:tc>
        <w:tc>
          <w:tcPr>
            <w:tcW w:w="1260" w:type="dxa"/>
            <w:tcBorders>
              <w:top w:val="nil"/>
              <w:left w:val="nil"/>
              <w:bottom w:val="single" w:sz="4" w:space="0" w:color="auto"/>
              <w:right w:val="single" w:sz="4" w:space="0" w:color="auto"/>
            </w:tcBorders>
            <w:shd w:val="clear" w:color="auto" w:fill="auto"/>
            <w:noWrap/>
            <w:vAlign w:val="bottom"/>
          </w:tcPr>
          <w:p w14:paraId="4C49381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7400</w:t>
            </w:r>
            <w:r w:rsidRPr="00842005">
              <w:rPr>
                <w:rFonts w:ascii="Times New Roman" w:hAnsi="Times New Roman"/>
                <w:b/>
                <w:sz w:val="20"/>
                <w:szCs w:val="20"/>
                <w:vertAlign w:val="superscript"/>
                <w:lang w:eastAsia="pl-PL"/>
              </w:rPr>
              <w:t>8)</w:t>
            </w:r>
          </w:p>
        </w:tc>
        <w:tc>
          <w:tcPr>
            <w:tcW w:w="1440" w:type="dxa"/>
            <w:tcBorders>
              <w:top w:val="nil"/>
              <w:left w:val="nil"/>
              <w:bottom w:val="single" w:sz="4" w:space="0" w:color="auto"/>
              <w:right w:val="single" w:sz="4" w:space="0" w:color="auto"/>
            </w:tcBorders>
            <w:shd w:val="clear" w:color="auto" w:fill="auto"/>
            <w:vAlign w:val="bottom"/>
          </w:tcPr>
          <w:p w14:paraId="2FF9F69E"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&lt; 0,1%</w:t>
            </w:r>
          </w:p>
        </w:tc>
        <w:tc>
          <w:tcPr>
            <w:tcW w:w="1260" w:type="dxa"/>
            <w:tcBorders>
              <w:top w:val="nil"/>
              <w:left w:val="nil"/>
              <w:bottom w:val="single" w:sz="4" w:space="0" w:color="auto"/>
              <w:right w:val="single" w:sz="4" w:space="0" w:color="auto"/>
            </w:tcBorders>
            <w:shd w:val="clear" w:color="auto" w:fill="FFFFFF"/>
            <w:noWrap/>
            <w:vAlign w:val="bottom"/>
          </w:tcPr>
          <w:p w14:paraId="2376D59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1 200</w:t>
            </w:r>
          </w:p>
        </w:tc>
        <w:tc>
          <w:tcPr>
            <w:tcW w:w="1620" w:type="dxa"/>
            <w:tcBorders>
              <w:top w:val="nil"/>
              <w:left w:val="nil"/>
              <w:bottom w:val="single" w:sz="4" w:space="0" w:color="auto"/>
              <w:right w:val="single" w:sz="4" w:space="0" w:color="auto"/>
            </w:tcBorders>
            <w:shd w:val="clear" w:color="auto" w:fill="auto"/>
            <w:noWrap/>
            <w:vAlign w:val="bottom"/>
          </w:tcPr>
          <w:p w14:paraId="20EC61D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27731F9F"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4 631</w:t>
            </w:r>
          </w:p>
        </w:tc>
      </w:tr>
      <w:tr w:rsidR="004712BA" w:rsidRPr="00300689" w14:paraId="2E464BC4"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7F712C60"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Gruzja</w:t>
            </w:r>
          </w:p>
        </w:tc>
        <w:tc>
          <w:tcPr>
            <w:tcW w:w="1440" w:type="dxa"/>
            <w:tcBorders>
              <w:top w:val="nil"/>
              <w:left w:val="nil"/>
              <w:bottom w:val="single" w:sz="4" w:space="0" w:color="auto"/>
              <w:right w:val="single" w:sz="4" w:space="0" w:color="auto"/>
            </w:tcBorders>
            <w:shd w:val="clear" w:color="auto" w:fill="FFFFFF"/>
            <w:noWrap/>
            <w:vAlign w:val="bottom"/>
          </w:tcPr>
          <w:p w14:paraId="33C05B0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892</w:t>
            </w:r>
          </w:p>
        </w:tc>
        <w:tc>
          <w:tcPr>
            <w:tcW w:w="1260" w:type="dxa"/>
            <w:tcBorders>
              <w:top w:val="nil"/>
              <w:left w:val="nil"/>
              <w:bottom w:val="single" w:sz="4" w:space="0" w:color="auto"/>
              <w:right w:val="single" w:sz="4" w:space="0" w:color="auto"/>
            </w:tcBorders>
            <w:shd w:val="clear" w:color="auto" w:fill="auto"/>
            <w:noWrap/>
            <w:vAlign w:val="bottom"/>
          </w:tcPr>
          <w:p w14:paraId="75711AFE"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6 600</w:t>
            </w:r>
          </w:p>
        </w:tc>
        <w:tc>
          <w:tcPr>
            <w:tcW w:w="1440" w:type="dxa"/>
            <w:tcBorders>
              <w:top w:val="nil"/>
              <w:left w:val="nil"/>
              <w:bottom w:val="single" w:sz="4" w:space="0" w:color="auto"/>
              <w:right w:val="single" w:sz="4" w:space="0" w:color="auto"/>
            </w:tcBorders>
            <w:shd w:val="clear" w:color="auto" w:fill="auto"/>
            <w:noWrap/>
            <w:vAlign w:val="bottom"/>
          </w:tcPr>
          <w:p w14:paraId="0F25815B"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0,3%</w:t>
            </w:r>
          </w:p>
        </w:tc>
        <w:tc>
          <w:tcPr>
            <w:tcW w:w="1260" w:type="dxa"/>
            <w:tcBorders>
              <w:top w:val="nil"/>
              <w:left w:val="nil"/>
              <w:bottom w:val="single" w:sz="4" w:space="0" w:color="auto"/>
              <w:right w:val="single" w:sz="4" w:space="0" w:color="auto"/>
            </w:tcBorders>
            <w:shd w:val="clear" w:color="auto" w:fill="FFFFFF"/>
            <w:noWrap/>
            <w:vAlign w:val="bottom"/>
          </w:tcPr>
          <w:p w14:paraId="2CE035EF"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&lt; 1 000</w:t>
            </w:r>
          </w:p>
        </w:tc>
        <w:tc>
          <w:tcPr>
            <w:tcW w:w="1620" w:type="dxa"/>
            <w:tcBorders>
              <w:top w:val="nil"/>
              <w:left w:val="nil"/>
              <w:bottom w:val="single" w:sz="4" w:space="0" w:color="auto"/>
              <w:right w:val="single" w:sz="4" w:space="0" w:color="auto"/>
            </w:tcBorders>
            <w:shd w:val="clear" w:color="auto" w:fill="auto"/>
            <w:noWrap/>
            <w:vAlign w:val="bottom"/>
          </w:tcPr>
          <w:p w14:paraId="3081DC4E"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00ED64F2"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28BBF558"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59D56C5A"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Irak</w:t>
            </w:r>
          </w:p>
        </w:tc>
        <w:tc>
          <w:tcPr>
            <w:tcW w:w="1440" w:type="dxa"/>
            <w:tcBorders>
              <w:top w:val="nil"/>
              <w:left w:val="nil"/>
              <w:bottom w:val="single" w:sz="4" w:space="0" w:color="auto"/>
              <w:right w:val="single" w:sz="4" w:space="0" w:color="auto"/>
            </w:tcBorders>
            <w:shd w:val="clear" w:color="auto" w:fill="FFFFFF"/>
            <w:noWrap/>
            <w:vAlign w:val="bottom"/>
          </w:tcPr>
          <w:p w14:paraId="6BAAAF5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587</w:t>
            </w:r>
          </w:p>
        </w:tc>
        <w:tc>
          <w:tcPr>
            <w:tcW w:w="1260" w:type="dxa"/>
            <w:tcBorders>
              <w:top w:val="nil"/>
              <w:left w:val="nil"/>
              <w:bottom w:val="single" w:sz="4" w:space="0" w:color="auto"/>
              <w:right w:val="single" w:sz="4" w:space="0" w:color="auto"/>
            </w:tcBorders>
            <w:shd w:val="clear" w:color="auto" w:fill="auto"/>
            <w:noWrap/>
            <w:vAlign w:val="bottom"/>
          </w:tcPr>
          <w:p w14:paraId="0E15A1AE"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440" w:type="dxa"/>
            <w:tcBorders>
              <w:top w:val="nil"/>
              <w:left w:val="nil"/>
              <w:bottom w:val="single" w:sz="4" w:space="0" w:color="auto"/>
              <w:right w:val="single" w:sz="4" w:space="0" w:color="auto"/>
            </w:tcBorders>
            <w:shd w:val="clear" w:color="auto" w:fill="auto"/>
            <w:noWrap/>
            <w:vAlign w:val="bottom"/>
          </w:tcPr>
          <w:p w14:paraId="6EE85A76"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260" w:type="dxa"/>
            <w:tcBorders>
              <w:top w:val="nil"/>
              <w:left w:val="nil"/>
              <w:bottom w:val="single" w:sz="4" w:space="0" w:color="auto"/>
              <w:right w:val="single" w:sz="4" w:space="0" w:color="auto"/>
            </w:tcBorders>
            <w:shd w:val="clear" w:color="auto" w:fill="FFFFFF"/>
            <w:noWrap/>
            <w:vAlign w:val="bottom"/>
          </w:tcPr>
          <w:p w14:paraId="62E3614B"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481860F9"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6A4D0B6B"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03FE76EC"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4DBFF2E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Kazachstan</w:t>
            </w:r>
          </w:p>
        </w:tc>
        <w:tc>
          <w:tcPr>
            <w:tcW w:w="1440" w:type="dxa"/>
            <w:tcBorders>
              <w:top w:val="nil"/>
              <w:left w:val="nil"/>
              <w:bottom w:val="single" w:sz="4" w:space="0" w:color="auto"/>
              <w:right w:val="single" w:sz="4" w:space="0" w:color="auto"/>
            </w:tcBorders>
            <w:shd w:val="clear" w:color="auto" w:fill="FFFFFF"/>
            <w:noWrap/>
            <w:vAlign w:val="bottom"/>
          </w:tcPr>
          <w:p w14:paraId="57D68220"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1 058</w:t>
            </w:r>
          </w:p>
        </w:tc>
        <w:tc>
          <w:tcPr>
            <w:tcW w:w="1260" w:type="dxa"/>
            <w:tcBorders>
              <w:top w:val="nil"/>
              <w:left w:val="nil"/>
              <w:bottom w:val="single" w:sz="4" w:space="0" w:color="auto"/>
              <w:right w:val="single" w:sz="4" w:space="0" w:color="auto"/>
            </w:tcBorders>
            <w:shd w:val="clear" w:color="auto" w:fill="auto"/>
            <w:noWrap/>
            <w:vAlign w:val="bottom"/>
          </w:tcPr>
          <w:p w14:paraId="5B4AE947"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20 000</w:t>
            </w:r>
          </w:p>
        </w:tc>
        <w:tc>
          <w:tcPr>
            <w:tcW w:w="1440" w:type="dxa"/>
            <w:tcBorders>
              <w:top w:val="nil"/>
              <w:left w:val="nil"/>
              <w:bottom w:val="single" w:sz="4" w:space="0" w:color="auto"/>
              <w:right w:val="single" w:sz="4" w:space="0" w:color="auto"/>
            </w:tcBorders>
            <w:shd w:val="clear" w:color="auto" w:fill="auto"/>
            <w:noWrap/>
            <w:vAlign w:val="bottom"/>
          </w:tcPr>
          <w:p w14:paraId="63E438F5"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0,2%</w:t>
            </w:r>
          </w:p>
        </w:tc>
        <w:tc>
          <w:tcPr>
            <w:tcW w:w="1260" w:type="dxa"/>
            <w:tcBorders>
              <w:top w:val="nil"/>
              <w:left w:val="nil"/>
              <w:bottom w:val="single" w:sz="4" w:space="0" w:color="auto"/>
              <w:right w:val="single" w:sz="4" w:space="0" w:color="auto"/>
            </w:tcBorders>
            <w:shd w:val="clear" w:color="auto" w:fill="FFFFFF"/>
            <w:noWrap/>
            <w:vAlign w:val="bottom"/>
          </w:tcPr>
          <w:p w14:paraId="456A0BF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2 300</w:t>
            </w:r>
          </w:p>
        </w:tc>
        <w:tc>
          <w:tcPr>
            <w:tcW w:w="1620" w:type="dxa"/>
            <w:tcBorders>
              <w:top w:val="nil"/>
              <w:left w:val="nil"/>
              <w:bottom w:val="single" w:sz="4" w:space="0" w:color="auto"/>
              <w:right w:val="single" w:sz="4" w:space="0" w:color="auto"/>
            </w:tcBorders>
            <w:shd w:val="clear" w:color="auto" w:fill="auto"/>
            <w:noWrap/>
            <w:vAlign w:val="bottom"/>
          </w:tcPr>
          <w:p w14:paraId="105A9B7D"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7F0BD52F"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28AEE94B"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5424DF2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Litwa</w:t>
            </w:r>
          </w:p>
        </w:tc>
        <w:tc>
          <w:tcPr>
            <w:tcW w:w="1440" w:type="dxa"/>
            <w:tcBorders>
              <w:top w:val="nil"/>
              <w:left w:val="nil"/>
              <w:bottom w:val="single" w:sz="4" w:space="0" w:color="auto"/>
              <w:right w:val="single" w:sz="4" w:space="0" w:color="auto"/>
            </w:tcBorders>
            <w:shd w:val="clear" w:color="auto" w:fill="FFFFFF"/>
            <w:noWrap/>
            <w:vAlign w:val="bottom"/>
          </w:tcPr>
          <w:p w14:paraId="259297F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2 070</w:t>
            </w:r>
          </w:p>
        </w:tc>
        <w:tc>
          <w:tcPr>
            <w:tcW w:w="1260" w:type="dxa"/>
            <w:tcBorders>
              <w:top w:val="nil"/>
              <w:left w:val="nil"/>
              <w:bottom w:val="single" w:sz="4" w:space="0" w:color="auto"/>
              <w:right w:val="single" w:sz="4" w:space="0" w:color="auto"/>
            </w:tcBorders>
            <w:shd w:val="clear" w:color="auto" w:fill="auto"/>
            <w:noWrap/>
            <w:vAlign w:val="bottom"/>
          </w:tcPr>
          <w:p w14:paraId="03DCB7A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440" w:type="dxa"/>
            <w:tcBorders>
              <w:top w:val="nil"/>
              <w:left w:val="nil"/>
              <w:bottom w:val="single" w:sz="4" w:space="0" w:color="auto"/>
              <w:right w:val="single" w:sz="4" w:space="0" w:color="auto"/>
            </w:tcBorders>
            <w:shd w:val="clear" w:color="auto" w:fill="auto"/>
            <w:noWrap/>
            <w:vAlign w:val="bottom"/>
          </w:tcPr>
          <w:p w14:paraId="457F0C4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260" w:type="dxa"/>
            <w:tcBorders>
              <w:top w:val="nil"/>
              <w:left w:val="nil"/>
              <w:bottom w:val="single" w:sz="4" w:space="0" w:color="auto"/>
              <w:right w:val="single" w:sz="4" w:space="0" w:color="auto"/>
            </w:tcBorders>
            <w:shd w:val="clear" w:color="auto" w:fill="FFFFFF"/>
            <w:noWrap/>
            <w:vAlign w:val="bottom"/>
          </w:tcPr>
          <w:p w14:paraId="36064AD2"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2A71240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347 (17,3)</w:t>
            </w:r>
          </w:p>
        </w:tc>
        <w:tc>
          <w:tcPr>
            <w:tcW w:w="1080" w:type="dxa"/>
            <w:tcBorders>
              <w:top w:val="nil"/>
              <w:left w:val="nil"/>
              <w:bottom w:val="single" w:sz="4" w:space="0" w:color="auto"/>
              <w:right w:val="single" w:sz="4" w:space="0" w:color="auto"/>
            </w:tcBorders>
            <w:shd w:val="clear" w:color="auto" w:fill="auto"/>
            <w:noWrap/>
            <w:vAlign w:val="bottom"/>
          </w:tcPr>
          <w:p w14:paraId="517FA37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6 214</w:t>
            </w:r>
          </w:p>
        </w:tc>
      </w:tr>
      <w:tr w:rsidR="004712BA" w:rsidRPr="00300689" w14:paraId="5EA6166B"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5938ACA6"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Niemcy</w:t>
            </w:r>
          </w:p>
        </w:tc>
        <w:tc>
          <w:tcPr>
            <w:tcW w:w="1440" w:type="dxa"/>
            <w:tcBorders>
              <w:top w:val="nil"/>
              <w:left w:val="nil"/>
              <w:bottom w:val="single" w:sz="4" w:space="0" w:color="auto"/>
              <w:right w:val="single" w:sz="4" w:space="0" w:color="auto"/>
            </w:tcBorders>
            <w:shd w:val="clear" w:color="auto" w:fill="FFFFFF"/>
            <w:noWrap/>
            <w:vAlign w:val="bottom"/>
          </w:tcPr>
          <w:p w14:paraId="6E44444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22 010</w:t>
            </w:r>
          </w:p>
        </w:tc>
        <w:tc>
          <w:tcPr>
            <w:tcW w:w="1260" w:type="dxa"/>
            <w:tcBorders>
              <w:top w:val="nil"/>
              <w:left w:val="nil"/>
              <w:bottom w:val="single" w:sz="4" w:space="0" w:color="auto"/>
              <w:right w:val="single" w:sz="4" w:space="0" w:color="auto"/>
            </w:tcBorders>
            <w:shd w:val="clear" w:color="auto" w:fill="auto"/>
            <w:noWrap/>
            <w:vAlign w:val="bottom"/>
          </w:tcPr>
          <w:p w14:paraId="4BFD42A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440" w:type="dxa"/>
            <w:tcBorders>
              <w:top w:val="nil"/>
              <w:left w:val="nil"/>
              <w:bottom w:val="single" w:sz="4" w:space="0" w:color="auto"/>
              <w:right w:val="single" w:sz="4" w:space="0" w:color="auto"/>
            </w:tcBorders>
            <w:shd w:val="clear" w:color="auto" w:fill="auto"/>
            <w:noWrap/>
            <w:vAlign w:val="bottom"/>
          </w:tcPr>
          <w:p w14:paraId="4DF38E56"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260" w:type="dxa"/>
            <w:tcBorders>
              <w:top w:val="nil"/>
              <w:left w:val="nil"/>
              <w:bottom w:val="single" w:sz="4" w:space="0" w:color="auto"/>
              <w:right w:val="single" w:sz="4" w:space="0" w:color="auto"/>
            </w:tcBorders>
            <w:shd w:val="clear" w:color="auto" w:fill="FFFFFF"/>
            <w:noWrap/>
            <w:vAlign w:val="bottom"/>
          </w:tcPr>
          <w:p w14:paraId="13A8488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39F2D08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3 525 (4,4)</w:t>
            </w:r>
          </w:p>
        </w:tc>
        <w:tc>
          <w:tcPr>
            <w:tcW w:w="1080" w:type="dxa"/>
            <w:tcBorders>
              <w:top w:val="nil"/>
              <w:left w:val="nil"/>
              <w:bottom w:val="single" w:sz="4" w:space="0" w:color="auto"/>
              <w:right w:val="single" w:sz="4" w:space="0" w:color="auto"/>
            </w:tcBorders>
            <w:shd w:val="clear" w:color="auto" w:fill="auto"/>
            <w:noWrap/>
            <w:vAlign w:val="bottom"/>
          </w:tcPr>
          <w:p w14:paraId="3336F6C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53 760</w:t>
            </w:r>
          </w:p>
        </w:tc>
      </w:tr>
      <w:tr w:rsidR="004712BA" w:rsidRPr="00300689" w14:paraId="3DEBC4BF"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24B6F6D1"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Rosja</w:t>
            </w:r>
          </w:p>
        </w:tc>
        <w:tc>
          <w:tcPr>
            <w:tcW w:w="1440" w:type="dxa"/>
            <w:tcBorders>
              <w:top w:val="nil"/>
              <w:left w:val="nil"/>
              <w:bottom w:val="single" w:sz="4" w:space="0" w:color="auto"/>
              <w:right w:val="single" w:sz="4" w:space="0" w:color="auto"/>
            </w:tcBorders>
            <w:shd w:val="clear" w:color="auto" w:fill="FFFFFF"/>
            <w:noWrap/>
            <w:vAlign w:val="bottom"/>
          </w:tcPr>
          <w:p w14:paraId="1A2771A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9 972</w:t>
            </w:r>
          </w:p>
        </w:tc>
        <w:tc>
          <w:tcPr>
            <w:tcW w:w="1260" w:type="dxa"/>
            <w:tcBorders>
              <w:top w:val="nil"/>
              <w:left w:val="nil"/>
              <w:bottom w:val="single" w:sz="4" w:space="0" w:color="auto"/>
              <w:right w:val="single" w:sz="4" w:space="0" w:color="auto"/>
            </w:tcBorders>
            <w:shd w:val="clear" w:color="auto" w:fill="auto"/>
            <w:noWrap/>
            <w:vAlign w:val="bottom"/>
          </w:tcPr>
          <w:p w14:paraId="763F5F8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850 000-1 300 000</w:t>
            </w:r>
          </w:p>
        </w:tc>
        <w:tc>
          <w:tcPr>
            <w:tcW w:w="1440" w:type="dxa"/>
            <w:tcBorders>
              <w:top w:val="nil"/>
              <w:left w:val="nil"/>
              <w:bottom w:val="single" w:sz="4" w:space="0" w:color="auto"/>
              <w:right w:val="single" w:sz="4" w:space="0" w:color="auto"/>
            </w:tcBorders>
            <w:shd w:val="clear" w:color="auto" w:fill="auto"/>
            <w:noWrap/>
            <w:vAlign w:val="bottom"/>
          </w:tcPr>
          <w:p w14:paraId="78403AF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1,0%</w:t>
            </w:r>
          </w:p>
        </w:tc>
        <w:tc>
          <w:tcPr>
            <w:tcW w:w="1260" w:type="dxa"/>
            <w:tcBorders>
              <w:top w:val="nil"/>
              <w:left w:val="nil"/>
              <w:bottom w:val="single" w:sz="4" w:space="0" w:color="auto"/>
              <w:right w:val="single" w:sz="4" w:space="0" w:color="auto"/>
            </w:tcBorders>
            <w:shd w:val="clear" w:color="auto" w:fill="FFFFFF"/>
            <w:noWrap/>
            <w:vAlign w:val="bottom"/>
          </w:tcPr>
          <w:p w14:paraId="53232B36"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110 000</w:t>
            </w:r>
          </w:p>
        </w:tc>
        <w:tc>
          <w:tcPr>
            <w:tcW w:w="1620" w:type="dxa"/>
            <w:tcBorders>
              <w:top w:val="nil"/>
              <w:left w:val="nil"/>
              <w:bottom w:val="single" w:sz="4" w:space="0" w:color="auto"/>
              <w:right w:val="single" w:sz="4" w:space="0" w:color="auto"/>
            </w:tcBorders>
            <w:shd w:val="clear" w:color="auto" w:fill="auto"/>
            <w:noWrap/>
            <w:vAlign w:val="bottom"/>
          </w:tcPr>
          <w:p w14:paraId="073D9ED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6203915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85 252</w:t>
            </w:r>
          </w:p>
        </w:tc>
      </w:tr>
      <w:tr w:rsidR="004712BA" w:rsidRPr="00300689" w14:paraId="0590151A"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18E79CD2"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Słowacja</w:t>
            </w:r>
          </w:p>
        </w:tc>
        <w:tc>
          <w:tcPr>
            <w:tcW w:w="1440" w:type="dxa"/>
            <w:tcBorders>
              <w:top w:val="nil"/>
              <w:left w:val="nil"/>
              <w:bottom w:val="single" w:sz="4" w:space="0" w:color="auto"/>
              <w:right w:val="single" w:sz="4" w:space="0" w:color="auto"/>
            </w:tcBorders>
            <w:shd w:val="clear" w:color="auto" w:fill="FFFFFF"/>
            <w:noWrap/>
            <w:vAlign w:val="bottom"/>
          </w:tcPr>
          <w:p w14:paraId="0877D811"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1 999</w:t>
            </w:r>
          </w:p>
        </w:tc>
        <w:tc>
          <w:tcPr>
            <w:tcW w:w="1260" w:type="dxa"/>
            <w:tcBorders>
              <w:top w:val="nil"/>
              <w:left w:val="nil"/>
              <w:bottom w:val="single" w:sz="4" w:space="0" w:color="auto"/>
              <w:right w:val="single" w:sz="4" w:space="0" w:color="auto"/>
            </w:tcBorders>
            <w:shd w:val="clear" w:color="auto" w:fill="auto"/>
            <w:noWrap/>
            <w:vAlign w:val="bottom"/>
          </w:tcPr>
          <w:p w14:paraId="78A8CB5B"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440" w:type="dxa"/>
            <w:tcBorders>
              <w:top w:val="nil"/>
              <w:left w:val="nil"/>
              <w:bottom w:val="single" w:sz="4" w:space="0" w:color="auto"/>
              <w:right w:val="single" w:sz="4" w:space="0" w:color="auto"/>
            </w:tcBorders>
            <w:shd w:val="clear" w:color="auto" w:fill="auto"/>
            <w:noWrap/>
            <w:vAlign w:val="bottom"/>
          </w:tcPr>
          <w:p w14:paraId="7E8E515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0,1%</w:t>
            </w:r>
          </w:p>
        </w:tc>
        <w:tc>
          <w:tcPr>
            <w:tcW w:w="1260" w:type="dxa"/>
            <w:tcBorders>
              <w:top w:val="nil"/>
              <w:left w:val="nil"/>
              <w:bottom w:val="single" w:sz="4" w:space="0" w:color="auto"/>
              <w:right w:val="single" w:sz="4" w:space="0" w:color="auto"/>
            </w:tcBorders>
            <w:shd w:val="clear" w:color="auto" w:fill="FFFFFF"/>
            <w:noWrap/>
            <w:vAlign w:val="bottom"/>
          </w:tcPr>
          <w:p w14:paraId="34D2D351"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&lt; 100</w:t>
            </w:r>
          </w:p>
        </w:tc>
        <w:tc>
          <w:tcPr>
            <w:tcW w:w="1620" w:type="dxa"/>
            <w:tcBorders>
              <w:top w:val="nil"/>
              <w:left w:val="nil"/>
              <w:bottom w:val="single" w:sz="4" w:space="0" w:color="auto"/>
              <w:right w:val="single" w:sz="4" w:space="0" w:color="auto"/>
            </w:tcBorders>
            <w:shd w:val="clear" w:color="auto" w:fill="auto"/>
            <w:noWrap/>
            <w:vAlign w:val="bottom"/>
          </w:tcPr>
          <w:p w14:paraId="17018F2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86 (1,6)</w:t>
            </w:r>
          </w:p>
        </w:tc>
        <w:tc>
          <w:tcPr>
            <w:tcW w:w="1080" w:type="dxa"/>
            <w:tcBorders>
              <w:top w:val="nil"/>
              <w:left w:val="nil"/>
              <w:bottom w:val="single" w:sz="4" w:space="0" w:color="auto"/>
              <w:right w:val="single" w:sz="4" w:space="0" w:color="auto"/>
            </w:tcBorders>
            <w:shd w:val="clear" w:color="auto" w:fill="auto"/>
            <w:noWrap/>
            <w:vAlign w:val="bottom"/>
          </w:tcPr>
          <w:p w14:paraId="31DCFAD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625</w:t>
            </w:r>
          </w:p>
        </w:tc>
      </w:tr>
      <w:tr w:rsidR="004712BA" w:rsidRPr="00300689" w14:paraId="510C2AFF"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038637C1"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Syria</w:t>
            </w:r>
          </w:p>
        </w:tc>
        <w:tc>
          <w:tcPr>
            <w:tcW w:w="1440" w:type="dxa"/>
            <w:tcBorders>
              <w:top w:val="nil"/>
              <w:left w:val="nil"/>
              <w:bottom w:val="single" w:sz="4" w:space="0" w:color="auto"/>
              <w:right w:val="single" w:sz="4" w:space="0" w:color="auto"/>
            </w:tcBorders>
            <w:shd w:val="clear" w:color="auto" w:fill="FFFFFF"/>
            <w:noWrap/>
            <w:vAlign w:val="bottom"/>
          </w:tcPr>
          <w:p w14:paraId="4F15882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832</w:t>
            </w:r>
          </w:p>
        </w:tc>
        <w:tc>
          <w:tcPr>
            <w:tcW w:w="1260" w:type="dxa"/>
            <w:tcBorders>
              <w:top w:val="nil"/>
              <w:left w:val="nil"/>
              <w:bottom w:val="single" w:sz="4" w:space="0" w:color="auto"/>
              <w:right w:val="single" w:sz="4" w:space="0" w:color="auto"/>
            </w:tcBorders>
            <w:shd w:val="clear" w:color="auto" w:fill="auto"/>
            <w:noWrap/>
            <w:vAlign w:val="bottom"/>
          </w:tcPr>
          <w:p w14:paraId="08154458"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&lt; 1 000</w:t>
            </w:r>
            <w:r w:rsidRPr="00842005">
              <w:rPr>
                <w:rFonts w:ascii="Times New Roman" w:hAnsi="Times New Roman"/>
                <w:b/>
                <w:color w:val="000000"/>
                <w:sz w:val="20"/>
                <w:szCs w:val="20"/>
                <w:vertAlign w:val="superscript"/>
                <w:lang w:eastAsia="pl-PL"/>
              </w:rPr>
              <w:t>9)</w:t>
            </w:r>
          </w:p>
        </w:tc>
        <w:tc>
          <w:tcPr>
            <w:tcW w:w="1440" w:type="dxa"/>
            <w:tcBorders>
              <w:top w:val="nil"/>
              <w:left w:val="nil"/>
              <w:bottom w:val="single" w:sz="4" w:space="0" w:color="auto"/>
              <w:right w:val="single" w:sz="4" w:space="0" w:color="auto"/>
            </w:tcBorders>
            <w:shd w:val="clear" w:color="auto" w:fill="auto"/>
            <w:noWrap/>
            <w:vAlign w:val="bottom"/>
          </w:tcPr>
          <w:p w14:paraId="32EBA755"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&lt; 0,1%</w:t>
            </w:r>
          </w:p>
        </w:tc>
        <w:tc>
          <w:tcPr>
            <w:tcW w:w="1260" w:type="dxa"/>
            <w:tcBorders>
              <w:top w:val="nil"/>
              <w:left w:val="nil"/>
              <w:bottom w:val="single" w:sz="4" w:space="0" w:color="auto"/>
              <w:right w:val="single" w:sz="4" w:space="0" w:color="auto"/>
            </w:tcBorders>
            <w:shd w:val="clear" w:color="auto" w:fill="FFFFFF"/>
            <w:noWrap/>
            <w:vAlign w:val="bottom"/>
          </w:tcPr>
          <w:p w14:paraId="157F26A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&lt; 100</w:t>
            </w:r>
          </w:p>
        </w:tc>
        <w:tc>
          <w:tcPr>
            <w:tcW w:w="1620" w:type="dxa"/>
            <w:tcBorders>
              <w:top w:val="nil"/>
              <w:left w:val="nil"/>
              <w:bottom w:val="single" w:sz="4" w:space="0" w:color="auto"/>
              <w:right w:val="single" w:sz="4" w:space="0" w:color="auto"/>
            </w:tcBorders>
            <w:shd w:val="clear" w:color="auto" w:fill="auto"/>
            <w:noWrap/>
            <w:vAlign w:val="bottom"/>
          </w:tcPr>
          <w:p w14:paraId="49FB503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4940ABD0"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&lt;1 000</w:t>
            </w:r>
          </w:p>
        </w:tc>
      </w:tr>
      <w:tr w:rsidR="004712BA" w:rsidRPr="00300689" w14:paraId="1AA6BDAA"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5ADA49B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Turcja</w:t>
            </w:r>
          </w:p>
        </w:tc>
        <w:tc>
          <w:tcPr>
            <w:tcW w:w="1440" w:type="dxa"/>
            <w:tcBorders>
              <w:top w:val="nil"/>
              <w:left w:val="nil"/>
              <w:bottom w:val="single" w:sz="4" w:space="0" w:color="auto"/>
              <w:right w:val="single" w:sz="4" w:space="0" w:color="auto"/>
            </w:tcBorders>
            <w:shd w:val="clear" w:color="auto" w:fill="auto"/>
            <w:noWrap/>
            <w:vAlign w:val="bottom"/>
          </w:tcPr>
          <w:p w14:paraId="034A9321"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2 788</w:t>
            </w:r>
          </w:p>
        </w:tc>
        <w:tc>
          <w:tcPr>
            <w:tcW w:w="1260" w:type="dxa"/>
            <w:tcBorders>
              <w:top w:val="nil"/>
              <w:left w:val="nil"/>
              <w:bottom w:val="single" w:sz="4" w:space="0" w:color="auto"/>
              <w:right w:val="single" w:sz="4" w:space="0" w:color="auto"/>
            </w:tcBorders>
            <w:shd w:val="clear" w:color="auto" w:fill="auto"/>
            <w:noWrap/>
            <w:vAlign w:val="bottom"/>
          </w:tcPr>
          <w:p w14:paraId="5EFAFB74"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440" w:type="dxa"/>
            <w:tcBorders>
              <w:top w:val="nil"/>
              <w:left w:val="nil"/>
              <w:bottom w:val="single" w:sz="4" w:space="0" w:color="auto"/>
              <w:right w:val="single" w:sz="4" w:space="0" w:color="auto"/>
            </w:tcBorders>
            <w:shd w:val="clear" w:color="auto" w:fill="auto"/>
            <w:noWrap/>
            <w:vAlign w:val="bottom"/>
          </w:tcPr>
          <w:p w14:paraId="5D8D8043"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260" w:type="dxa"/>
            <w:tcBorders>
              <w:top w:val="nil"/>
              <w:left w:val="nil"/>
              <w:bottom w:val="single" w:sz="4" w:space="0" w:color="auto"/>
              <w:right w:val="single" w:sz="4" w:space="0" w:color="auto"/>
            </w:tcBorders>
            <w:shd w:val="clear" w:color="auto" w:fill="auto"/>
            <w:noWrap/>
            <w:vAlign w:val="bottom"/>
          </w:tcPr>
          <w:p w14:paraId="187E6322"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43ADCC32"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7D7F6085"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02E93F7C"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09C6D33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Ukraina</w:t>
            </w:r>
          </w:p>
        </w:tc>
        <w:tc>
          <w:tcPr>
            <w:tcW w:w="1440" w:type="dxa"/>
            <w:tcBorders>
              <w:top w:val="nil"/>
              <w:left w:val="nil"/>
              <w:bottom w:val="single" w:sz="4" w:space="0" w:color="auto"/>
              <w:right w:val="single" w:sz="4" w:space="0" w:color="auto"/>
            </w:tcBorders>
            <w:shd w:val="clear" w:color="auto" w:fill="FFFFFF"/>
            <w:noWrap/>
            <w:vAlign w:val="bottom"/>
          </w:tcPr>
          <w:p w14:paraId="2BA292A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65 866</w:t>
            </w:r>
          </w:p>
        </w:tc>
        <w:tc>
          <w:tcPr>
            <w:tcW w:w="1260" w:type="dxa"/>
            <w:tcBorders>
              <w:top w:val="nil"/>
              <w:left w:val="nil"/>
              <w:bottom w:val="single" w:sz="4" w:space="0" w:color="auto"/>
              <w:right w:val="single" w:sz="4" w:space="0" w:color="auto"/>
            </w:tcBorders>
            <w:shd w:val="clear" w:color="auto" w:fill="auto"/>
            <w:noWrap/>
            <w:vAlign w:val="bottom"/>
          </w:tcPr>
          <w:p w14:paraId="16E0825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500 000-600 000</w:t>
            </w:r>
            <w:r w:rsidRPr="00842005">
              <w:rPr>
                <w:rFonts w:ascii="Times New Roman" w:hAnsi="Times New Roman"/>
                <w:b/>
                <w:sz w:val="20"/>
                <w:szCs w:val="20"/>
                <w:vertAlign w:val="superscript"/>
                <w:lang w:eastAsia="pl-PL"/>
              </w:rPr>
              <w:t>10)</w:t>
            </w:r>
          </w:p>
        </w:tc>
        <w:tc>
          <w:tcPr>
            <w:tcW w:w="1440" w:type="dxa"/>
            <w:tcBorders>
              <w:top w:val="nil"/>
              <w:left w:val="nil"/>
              <w:bottom w:val="single" w:sz="4" w:space="0" w:color="auto"/>
              <w:right w:val="single" w:sz="4" w:space="0" w:color="auto"/>
            </w:tcBorders>
            <w:shd w:val="clear" w:color="auto" w:fill="auto"/>
            <w:noWrap/>
            <w:vAlign w:val="bottom"/>
          </w:tcPr>
          <w:p w14:paraId="3DF5C2A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1,2%</w:t>
            </w:r>
            <w:r w:rsidRPr="00842005">
              <w:rPr>
                <w:rFonts w:ascii="Times New Roman" w:hAnsi="Times New Roman"/>
                <w:b/>
                <w:sz w:val="20"/>
                <w:szCs w:val="20"/>
                <w:vertAlign w:val="superscript"/>
                <w:lang w:eastAsia="pl-PL"/>
              </w:rPr>
              <w:t>10)</w:t>
            </w:r>
          </w:p>
        </w:tc>
        <w:tc>
          <w:tcPr>
            <w:tcW w:w="1260" w:type="dxa"/>
            <w:tcBorders>
              <w:top w:val="nil"/>
              <w:left w:val="nil"/>
              <w:bottom w:val="single" w:sz="4" w:space="0" w:color="auto"/>
              <w:right w:val="single" w:sz="4" w:space="0" w:color="auto"/>
            </w:tcBorders>
            <w:shd w:val="clear" w:color="auto" w:fill="FFFFFF"/>
            <w:noWrap/>
            <w:vAlign w:val="bottom"/>
          </w:tcPr>
          <w:p w14:paraId="1839B2E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7891E64A"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15 796 (36,9)</w:t>
            </w:r>
          </w:p>
        </w:tc>
        <w:tc>
          <w:tcPr>
            <w:tcW w:w="1080" w:type="dxa"/>
            <w:tcBorders>
              <w:top w:val="nil"/>
              <w:left w:val="nil"/>
              <w:bottom w:val="single" w:sz="4" w:space="0" w:color="auto"/>
              <w:right w:val="single" w:sz="4" w:space="0" w:color="auto"/>
            </w:tcBorders>
            <w:shd w:val="clear" w:color="auto" w:fill="auto"/>
            <w:noWrap/>
            <w:vAlign w:val="bottom"/>
          </w:tcPr>
          <w:p w14:paraId="103CADEE"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219 543</w:t>
            </w:r>
          </w:p>
        </w:tc>
      </w:tr>
      <w:tr w:rsidR="004712BA" w:rsidRPr="00300689" w14:paraId="5E8162AA"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4935181E"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Wietnam</w:t>
            </w:r>
          </w:p>
        </w:tc>
        <w:tc>
          <w:tcPr>
            <w:tcW w:w="1440" w:type="dxa"/>
            <w:tcBorders>
              <w:top w:val="nil"/>
              <w:left w:val="nil"/>
              <w:bottom w:val="single" w:sz="4" w:space="0" w:color="auto"/>
              <w:right w:val="single" w:sz="4" w:space="0" w:color="auto"/>
            </w:tcBorders>
            <w:shd w:val="clear" w:color="auto" w:fill="FFFFFF"/>
            <w:noWrap/>
            <w:vAlign w:val="bottom"/>
          </w:tcPr>
          <w:p w14:paraId="14EB06DA"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9 130</w:t>
            </w:r>
          </w:p>
        </w:tc>
        <w:tc>
          <w:tcPr>
            <w:tcW w:w="1260" w:type="dxa"/>
            <w:tcBorders>
              <w:top w:val="nil"/>
              <w:left w:val="nil"/>
              <w:bottom w:val="single" w:sz="4" w:space="0" w:color="auto"/>
              <w:right w:val="single" w:sz="4" w:space="0" w:color="auto"/>
            </w:tcBorders>
            <w:shd w:val="clear" w:color="auto" w:fill="auto"/>
            <w:noWrap/>
            <w:vAlign w:val="bottom"/>
          </w:tcPr>
          <w:p w14:paraId="17729C6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250 000</w:t>
            </w:r>
            <w:r w:rsidRPr="00842005">
              <w:rPr>
                <w:rFonts w:ascii="Times New Roman" w:hAnsi="Times New Roman"/>
                <w:b/>
                <w:sz w:val="20"/>
                <w:szCs w:val="20"/>
                <w:vertAlign w:val="superscript"/>
                <w:lang w:eastAsia="pl-PL"/>
              </w:rPr>
              <w:t>11)</w:t>
            </w:r>
          </w:p>
        </w:tc>
        <w:tc>
          <w:tcPr>
            <w:tcW w:w="1440" w:type="dxa"/>
            <w:tcBorders>
              <w:top w:val="nil"/>
              <w:left w:val="nil"/>
              <w:bottom w:val="single" w:sz="4" w:space="0" w:color="auto"/>
              <w:right w:val="single" w:sz="4" w:space="0" w:color="auto"/>
            </w:tcBorders>
            <w:shd w:val="clear" w:color="auto" w:fill="auto"/>
            <w:noWrap/>
            <w:vAlign w:val="bottom"/>
          </w:tcPr>
          <w:p w14:paraId="22E71900"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0,5%</w:t>
            </w:r>
          </w:p>
        </w:tc>
        <w:tc>
          <w:tcPr>
            <w:tcW w:w="1260" w:type="dxa"/>
            <w:tcBorders>
              <w:top w:val="nil"/>
              <w:left w:val="nil"/>
              <w:bottom w:val="single" w:sz="4" w:space="0" w:color="auto"/>
              <w:right w:val="single" w:sz="4" w:space="0" w:color="auto"/>
            </w:tcBorders>
            <w:shd w:val="clear" w:color="auto" w:fill="FFFFFF"/>
            <w:noWrap/>
            <w:vAlign w:val="bottom"/>
          </w:tcPr>
          <w:p w14:paraId="16B6D8F6"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15 000</w:t>
            </w:r>
          </w:p>
        </w:tc>
        <w:tc>
          <w:tcPr>
            <w:tcW w:w="1620" w:type="dxa"/>
            <w:tcBorders>
              <w:top w:val="nil"/>
              <w:left w:val="nil"/>
              <w:bottom w:val="single" w:sz="4" w:space="0" w:color="auto"/>
              <w:right w:val="single" w:sz="4" w:space="0" w:color="auto"/>
            </w:tcBorders>
            <w:shd w:val="clear" w:color="auto" w:fill="auto"/>
            <w:noWrap/>
            <w:vAlign w:val="bottom"/>
          </w:tcPr>
          <w:p w14:paraId="7FAE258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56E3069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r>
    </w:tbl>
    <w:p w14:paraId="24B3055A" w14:textId="77777777" w:rsidR="004712BA" w:rsidRPr="00772877" w:rsidRDefault="004712BA" w:rsidP="004712BA">
      <w:pPr>
        <w:spacing w:after="0" w:line="240" w:lineRule="auto"/>
        <w:jc w:val="both"/>
        <w:rPr>
          <w:rFonts w:ascii="Times New Roman" w:hAnsi="Times New Roman"/>
          <w:sz w:val="20"/>
          <w:szCs w:val="20"/>
          <w:lang w:eastAsia="pl-PL"/>
        </w:rPr>
      </w:pPr>
      <w:r w:rsidRPr="00772877">
        <w:rPr>
          <w:rFonts w:ascii="Times New Roman" w:hAnsi="Times New Roman"/>
          <w:sz w:val="20"/>
          <w:szCs w:val="20"/>
          <w:lang w:eastAsia="pl-PL"/>
        </w:rPr>
        <w:t>*</w:t>
      </w:r>
      <w:r>
        <w:rPr>
          <w:rFonts w:ascii="Times New Roman" w:hAnsi="Times New Roman"/>
          <w:sz w:val="20"/>
          <w:szCs w:val="20"/>
          <w:lang w:eastAsia="pl-PL"/>
        </w:rPr>
        <w:t xml:space="preserve"> liczba osób żyjących z HIV w wieku 15-49 lat</w:t>
      </w:r>
    </w:p>
    <w:p w14:paraId="02E10F43" w14:textId="77777777" w:rsidR="004712BA" w:rsidRDefault="00842005" w:rsidP="004712BA">
      <w:pPr>
        <w:spacing w:line="240" w:lineRule="auto"/>
        <w:jc w:val="both"/>
        <w:rPr>
          <w:rFonts w:ascii="Times New Roman" w:hAnsi="Times New Roman"/>
          <w:sz w:val="20"/>
          <w:szCs w:val="20"/>
          <w:lang w:eastAsia="pl-PL"/>
        </w:rPr>
      </w:pPr>
      <w:r>
        <w:rPr>
          <w:rFonts w:ascii="Times New Roman" w:hAnsi="Times New Roman"/>
          <w:sz w:val="20"/>
          <w:szCs w:val="20"/>
          <w:lang w:eastAsia="pl-PL"/>
        </w:rPr>
        <w:t xml:space="preserve">  </w:t>
      </w:r>
      <w:r w:rsidR="004712BA">
        <w:rPr>
          <w:rFonts w:ascii="Times New Roman" w:hAnsi="Times New Roman"/>
          <w:sz w:val="20"/>
          <w:szCs w:val="20"/>
          <w:lang w:eastAsia="pl-PL"/>
        </w:rPr>
        <w:t>(</w:t>
      </w:r>
      <w:r w:rsidR="004712BA" w:rsidRPr="00FA6DEA">
        <w:rPr>
          <w:rFonts w:ascii="Times New Roman" w:hAnsi="Times New Roman"/>
          <w:sz w:val="20"/>
          <w:szCs w:val="20"/>
          <w:lang w:eastAsia="pl-PL"/>
        </w:rPr>
        <w:t xml:space="preserve">źródło: opracowanie własne na </w:t>
      </w:r>
      <w:r w:rsidR="004712BA">
        <w:rPr>
          <w:rFonts w:ascii="Times New Roman" w:hAnsi="Times New Roman"/>
          <w:sz w:val="20"/>
          <w:szCs w:val="20"/>
          <w:lang w:eastAsia="pl-PL"/>
        </w:rPr>
        <w:t>podstawie wskazanych publikacji)</w:t>
      </w:r>
    </w:p>
    <w:p w14:paraId="0F132E59" w14:textId="77777777" w:rsidR="001A2920" w:rsidRDefault="001A2920" w:rsidP="004712BA">
      <w:pPr>
        <w:spacing w:line="240" w:lineRule="auto"/>
        <w:jc w:val="both"/>
        <w:rPr>
          <w:rFonts w:ascii="Times New Roman" w:hAnsi="Times New Roman"/>
          <w:sz w:val="20"/>
          <w:szCs w:val="20"/>
          <w:lang w:eastAsia="pl-PL"/>
        </w:rPr>
      </w:pPr>
    </w:p>
    <w:p w14:paraId="6DE5B7DE" w14:textId="77777777" w:rsidR="004712BA" w:rsidRPr="001F0FC7" w:rsidRDefault="00922756" w:rsidP="00E82AC1">
      <w:pPr>
        <w:pStyle w:val="Nagwek3"/>
        <w:numPr>
          <w:ilvl w:val="1"/>
          <w:numId w:val="3"/>
        </w:numPr>
        <w:spacing w:after="240"/>
        <w:rPr>
          <w:bCs/>
          <w:iCs/>
          <w:u w:val="single"/>
        </w:rPr>
      </w:pPr>
      <w:r>
        <w:t xml:space="preserve"> </w:t>
      </w:r>
      <w:bookmarkStart w:id="27" w:name="_Toc454360670"/>
      <w:bookmarkStart w:id="28" w:name="_Toc469647891"/>
      <w:r w:rsidR="004712BA" w:rsidRPr="0007338B">
        <w:t>Sytuacja epidemiologiczna HIV/AIDS w Polsce</w:t>
      </w:r>
      <w:r w:rsidR="004712BA">
        <w:t>.</w:t>
      </w:r>
      <w:bookmarkEnd w:id="27"/>
      <w:bookmarkEnd w:id="28"/>
    </w:p>
    <w:p w14:paraId="20CB9E96" w14:textId="77777777" w:rsidR="007D420D" w:rsidRPr="005A26E5" w:rsidRDefault="007D420D" w:rsidP="007D420D">
      <w:pPr>
        <w:spacing w:after="0" w:line="360" w:lineRule="auto"/>
        <w:jc w:val="both"/>
        <w:rPr>
          <w:rFonts w:ascii="Times New Roman" w:hAnsi="Times New Roman"/>
          <w:iCs/>
          <w:sz w:val="24"/>
          <w:szCs w:val="24"/>
          <w:lang w:eastAsia="pl-PL"/>
        </w:rPr>
      </w:pPr>
      <w:r w:rsidRPr="005A26E5">
        <w:rPr>
          <w:rFonts w:ascii="Times New Roman" w:hAnsi="Times New Roman"/>
          <w:bCs/>
          <w:iCs/>
          <w:sz w:val="24"/>
          <w:szCs w:val="24"/>
          <w:u w:val="single"/>
          <w:lang w:eastAsia="pl-PL"/>
        </w:rPr>
        <w:t>Dane od początku epid</w:t>
      </w:r>
      <w:r>
        <w:rPr>
          <w:rFonts w:ascii="Times New Roman" w:hAnsi="Times New Roman"/>
          <w:bCs/>
          <w:iCs/>
          <w:sz w:val="24"/>
          <w:szCs w:val="24"/>
          <w:u w:val="single"/>
          <w:lang w:eastAsia="pl-PL"/>
        </w:rPr>
        <w:t xml:space="preserve">emii (rok 1985) do 31 </w:t>
      </w:r>
      <w:r w:rsidR="00C32724">
        <w:rPr>
          <w:rFonts w:ascii="Times New Roman" w:hAnsi="Times New Roman"/>
          <w:bCs/>
          <w:iCs/>
          <w:sz w:val="24"/>
          <w:szCs w:val="24"/>
          <w:u w:val="single"/>
          <w:lang w:eastAsia="pl-PL"/>
        </w:rPr>
        <w:t>października</w:t>
      </w:r>
      <w:r>
        <w:rPr>
          <w:rFonts w:ascii="Times New Roman" w:hAnsi="Times New Roman"/>
          <w:bCs/>
          <w:iCs/>
          <w:sz w:val="24"/>
          <w:szCs w:val="24"/>
          <w:u w:val="single"/>
          <w:lang w:eastAsia="pl-PL"/>
        </w:rPr>
        <w:t xml:space="preserve"> 2016</w:t>
      </w:r>
      <w:r w:rsidRPr="005A26E5">
        <w:rPr>
          <w:rFonts w:ascii="Times New Roman" w:hAnsi="Times New Roman"/>
          <w:bCs/>
          <w:iCs/>
          <w:sz w:val="24"/>
          <w:szCs w:val="24"/>
          <w:u w:val="single"/>
          <w:lang w:eastAsia="pl-PL"/>
        </w:rPr>
        <w:t xml:space="preserve"> roku (dane z </w:t>
      </w:r>
      <w:r>
        <w:rPr>
          <w:rFonts w:ascii="Times New Roman" w:hAnsi="Times New Roman"/>
          <w:bCs/>
          <w:iCs/>
          <w:sz w:val="24"/>
          <w:szCs w:val="24"/>
          <w:u w:val="single"/>
          <w:lang w:eastAsia="pl-PL"/>
        </w:rPr>
        <w:t>NIZP-</w:t>
      </w:r>
      <w:r w:rsidRPr="005A26E5">
        <w:rPr>
          <w:rFonts w:ascii="Times New Roman" w:hAnsi="Times New Roman"/>
          <w:bCs/>
          <w:iCs/>
          <w:sz w:val="24"/>
          <w:szCs w:val="24"/>
          <w:u w:val="single"/>
          <w:lang w:eastAsia="pl-PL"/>
        </w:rPr>
        <w:t>PZH)</w:t>
      </w:r>
      <w:r>
        <w:rPr>
          <w:rStyle w:val="Odwoanieprzypisudolnego"/>
          <w:rFonts w:ascii="Times New Roman" w:hAnsi="Times New Roman"/>
          <w:bCs/>
          <w:iCs/>
          <w:sz w:val="24"/>
          <w:szCs w:val="24"/>
          <w:u w:val="single"/>
          <w:lang w:eastAsia="pl-PL"/>
        </w:rPr>
        <w:footnoteReference w:id="2"/>
      </w:r>
    </w:p>
    <w:p w14:paraId="3E8F995D" w14:textId="77777777" w:rsidR="007D420D" w:rsidRPr="00982A69" w:rsidRDefault="00C32724" w:rsidP="00E82AC1">
      <w:pPr>
        <w:pStyle w:val="Akapitzlist"/>
        <w:numPr>
          <w:ilvl w:val="0"/>
          <w:numId w:val="5"/>
        </w:numPr>
        <w:spacing w:after="0" w:line="360" w:lineRule="auto"/>
        <w:rPr>
          <w:rFonts w:ascii="Times New Roman" w:hAnsi="Times New Roman"/>
          <w:iCs/>
          <w:sz w:val="24"/>
          <w:szCs w:val="24"/>
          <w:lang w:eastAsia="pl-PL"/>
        </w:rPr>
      </w:pPr>
      <w:r>
        <w:rPr>
          <w:rFonts w:ascii="Times New Roman" w:hAnsi="Times New Roman"/>
          <w:iCs/>
          <w:sz w:val="24"/>
          <w:szCs w:val="24"/>
          <w:lang w:eastAsia="pl-PL"/>
        </w:rPr>
        <w:t>20 973</w:t>
      </w:r>
      <w:r w:rsidR="007D420D">
        <w:rPr>
          <w:rFonts w:ascii="Times New Roman" w:hAnsi="Times New Roman"/>
          <w:iCs/>
          <w:sz w:val="24"/>
          <w:szCs w:val="24"/>
          <w:lang w:eastAsia="pl-PL"/>
        </w:rPr>
        <w:t xml:space="preserve"> zakażonych HIV ogółem</w:t>
      </w:r>
      <w:r w:rsidR="007D420D" w:rsidRPr="00982A69">
        <w:rPr>
          <w:rFonts w:ascii="Times New Roman" w:hAnsi="Times New Roman"/>
          <w:iCs/>
          <w:sz w:val="24"/>
          <w:szCs w:val="24"/>
          <w:lang w:eastAsia="pl-PL"/>
        </w:rPr>
        <w:t xml:space="preserve"> </w:t>
      </w:r>
      <w:r w:rsidR="007D420D" w:rsidRPr="00982A69">
        <w:rPr>
          <w:rFonts w:ascii="Times New Roman" w:hAnsi="Times New Roman"/>
          <w:iCs/>
          <w:sz w:val="20"/>
          <w:szCs w:val="20"/>
          <w:lang w:eastAsia="pl-PL"/>
        </w:rPr>
        <w:t xml:space="preserve">(szacunkowa liczba osób zakażonych wg WHO wynosi </w:t>
      </w:r>
    </w:p>
    <w:p w14:paraId="25FB5975" w14:textId="77777777" w:rsidR="007D420D" w:rsidRPr="00614671" w:rsidRDefault="007D420D" w:rsidP="007D420D">
      <w:pPr>
        <w:pStyle w:val="Akapitzlist"/>
        <w:spacing w:after="0" w:line="360" w:lineRule="auto"/>
        <w:ind w:left="940" w:firstLine="64"/>
        <w:rPr>
          <w:rFonts w:ascii="Times New Roman" w:hAnsi="Times New Roman"/>
          <w:iCs/>
          <w:sz w:val="24"/>
          <w:szCs w:val="24"/>
          <w:lang w:eastAsia="pl-PL"/>
        </w:rPr>
      </w:pPr>
      <w:r w:rsidRPr="00982A69">
        <w:rPr>
          <w:rFonts w:ascii="Times New Roman" w:hAnsi="Times New Roman"/>
          <w:iCs/>
          <w:sz w:val="20"/>
          <w:szCs w:val="20"/>
          <w:lang w:eastAsia="pl-PL"/>
        </w:rPr>
        <w:lastRenderedPageBreak/>
        <w:t>20 000-35 000 mieszkańców Polski [12])</w:t>
      </w:r>
      <w:r>
        <w:rPr>
          <w:rFonts w:ascii="Times New Roman" w:hAnsi="Times New Roman"/>
          <w:iCs/>
          <w:sz w:val="24"/>
          <w:szCs w:val="24"/>
          <w:lang w:eastAsia="pl-PL"/>
        </w:rPr>
        <w:t>,</w:t>
      </w:r>
    </w:p>
    <w:p w14:paraId="36A39AB9" w14:textId="77777777" w:rsidR="007D420D" w:rsidRPr="00DB5010" w:rsidRDefault="007D420D" w:rsidP="00E82AC1">
      <w:pPr>
        <w:pStyle w:val="Akapitzlist"/>
        <w:numPr>
          <w:ilvl w:val="0"/>
          <w:numId w:val="5"/>
        </w:numPr>
        <w:spacing w:after="0" w:line="360" w:lineRule="auto"/>
        <w:jc w:val="both"/>
        <w:rPr>
          <w:rFonts w:ascii="Times New Roman" w:hAnsi="Times New Roman"/>
          <w:iCs/>
          <w:sz w:val="24"/>
          <w:szCs w:val="24"/>
          <w:lang w:eastAsia="pl-PL"/>
        </w:rPr>
      </w:pPr>
      <w:r w:rsidRPr="00DB5010">
        <w:rPr>
          <w:rFonts w:ascii="Times New Roman" w:hAnsi="Times New Roman"/>
          <w:iCs/>
          <w:sz w:val="24"/>
          <w:szCs w:val="24"/>
          <w:lang w:eastAsia="pl-PL"/>
        </w:rPr>
        <w:t>34</w:t>
      </w:r>
      <w:r w:rsidR="00C32724">
        <w:rPr>
          <w:rFonts w:ascii="Times New Roman" w:hAnsi="Times New Roman"/>
          <w:iCs/>
          <w:sz w:val="24"/>
          <w:szCs w:val="24"/>
          <w:lang w:eastAsia="pl-PL"/>
        </w:rPr>
        <w:t>25</w:t>
      </w:r>
      <w:r w:rsidRPr="00DB5010">
        <w:rPr>
          <w:rFonts w:ascii="Times New Roman" w:hAnsi="Times New Roman"/>
          <w:iCs/>
          <w:sz w:val="24"/>
          <w:szCs w:val="24"/>
          <w:lang w:eastAsia="pl-PL"/>
        </w:rPr>
        <w:t xml:space="preserve"> zachorowania na AIDS,</w:t>
      </w:r>
    </w:p>
    <w:p w14:paraId="3D736E0B" w14:textId="77777777" w:rsidR="007D420D" w:rsidRPr="00614671" w:rsidRDefault="007D420D" w:rsidP="00E82AC1">
      <w:pPr>
        <w:pStyle w:val="Akapitzlist"/>
        <w:numPr>
          <w:ilvl w:val="0"/>
          <w:numId w:val="5"/>
        </w:numPr>
        <w:spacing w:after="0" w:line="360" w:lineRule="auto"/>
        <w:jc w:val="both"/>
        <w:rPr>
          <w:rFonts w:ascii="Times New Roman" w:hAnsi="Times New Roman"/>
          <w:iCs/>
          <w:sz w:val="24"/>
          <w:szCs w:val="24"/>
          <w:lang w:eastAsia="pl-PL"/>
        </w:rPr>
      </w:pPr>
      <w:r w:rsidRPr="00DB5010">
        <w:rPr>
          <w:rFonts w:ascii="Times New Roman" w:hAnsi="Times New Roman"/>
          <w:iCs/>
          <w:sz w:val="24"/>
          <w:szCs w:val="24"/>
          <w:lang w:eastAsia="pl-PL"/>
        </w:rPr>
        <w:t>13</w:t>
      </w:r>
      <w:r w:rsidR="00C32724">
        <w:rPr>
          <w:rFonts w:ascii="Times New Roman" w:hAnsi="Times New Roman"/>
          <w:iCs/>
          <w:sz w:val="24"/>
          <w:szCs w:val="24"/>
          <w:lang w:eastAsia="pl-PL"/>
        </w:rPr>
        <w:t>54</w:t>
      </w:r>
      <w:r w:rsidRPr="00614671">
        <w:rPr>
          <w:rFonts w:ascii="Times New Roman" w:hAnsi="Times New Roman"/>
          <w:iCs/>
          <w:sz w:val="24"/>
          <w:szCs w:val="24"/>
          <w:lang w:eastAsia="pl-PL"/>
        </w:rPr>
        <w:t xml:space="preserve"> zgonów osób chorych na AIDS,</w:t>
      </w:r>
    </w:p>
    <w:p w14:paraId="105176BD" w14:textId="77777777" w:rsidR="007D420D" w:rsidRPr="00614671" w:rsidRDefault="007D420D" w:rsidP="00E82AC1">
      <w:pPr>
        <w:pStyle w:val="Akapitzlist"/>
        <w:numPr>
          <w:ilvl w:val="0"/>
          <w:numId w:val="5"/>
        </w:numPr>
        <w:spacing w:line="360" w:lineRule="auto"/>
        <w:jc w:val="both"/>
        <w:rPr>
          <w:rFonts w:ascii="Times New Roman" w:hAnsi="Times New Roman"/>
          <w:iCs/>
          <w:sz w:val="24"/>
          <w:szCs w:val="24"/>
          <w:lang w:eastAsia="pl-PL"/>
        </w:rPr>
      </w:pPr>
      <w:r w:rsidRPr="00614671">
        <w:rPr>
          <w:rFonts w:ascii="Times New Roman" w:hAnsi="Times New Roman"/>
          <w:iCs/>
          <w:sz w:val="24"/>
          <w:szCs w:val="24"/>
          <w:lang w:eastAsia="pl-PL"/>
        </w:rPr>
        <w:t>chorobowość (prewalencja) wynosi 0,1% wg WHO (szacunkowa liczba osób żyjących z HIV w wieku 15-49 lat w odniesieniu do ogółu populacji w tej grupie wiekowej) [6].</w:t>
      </w:r>
    </w:p>
    <w:p w14:paraId="2044E2DD" w14:textId="77777777" w:rsidR="007D420D" w:rsidRDefault="007D420D" w:rsidP="007D420D">
      <w:pPr>
        <w:spacing w:line="360" w:lineRule="auto"/>
        <w:jc w:val="both"/>
        <w:rPr>
          <w:rFonts w:ascii="Times New Roman" w:hAnsi="Times New Roman"/>
          <w:sz w:val="24"/>
          <w:szCs w:val="24"/>
        </w:rPr>
      </w:pPr>
      <w:r w:rsidRPr="00CC046A">
        <w:rPr>
          <w:rFonts w:ascii="Times New Roman" w:hAnsi="Times New Roman"/>
          <w:sz w:val="24"/>
          <w:szCs w:val="24"/>
        </w:rPr>
        <w:t xml:space="preserve">Na przestrzeni ostatnich lat </w:t>
      </w:r>
      <w:r w:rsidR="00BB0639">
        <w:rPr>
          <w:rFonts w:ascii="Times New Roman" w:hAnsi="Times New Roman"/>
          <w:sz w:val="24"/>
          <w:szCs w:val="24"/>
        </w:rPr>
        <w:t xml:space="preserve">jest notowany </w:t>
      </w:r>
      <w:r w:rsidRPr="00CC046A">
        <w:rPr>
          <w:rFonts w:ascii="Times New Roman" w:hAnsi="Times New Roman"/>
          <w:sz w:val="24"/>
          <w:szCs w:val="24"/>
        </w:rPr>
        <w:t xml:space="preserve">stały wzrost liczby osób zakażonych, w tym </w:t>
      </w:r>
      <w:r>
        <w:rPr>
          <w:rFonts w:ascii="Times New Roman" w:hAnsi="Times New Roman"/>
          <w:sz w:val="24"/>
          <w:szCs w:val="24"/>
        </w:rPr>
        <w:br/>
      </w:r>
      <w:r w:rsidRPr="00CC046A">
        <w:rPr>
          <w:rFonts w:ascii="Times New Roman" w:hAnsi="Times New Roman"/>
          <w:sz w:val="24"/>
          <w:szCs w:val="24"/>
        </w:rPr>
        <w:t>od 2011 roku jest to ponad 1 000 now</w:t>
      </w:r>
      <w:r>
        <w:rPr>
          <w:rFonts w:ascii="Times New Roman" w:hAnsi="Times New Roman"/>
          <w:sz w:val="24"/>
          <w:szCs w:val="24"/>
        </w:rPr>
        <w:t>o rozpoznawanych</w:t>
      </w:r>
      <w:r w:rsidRPr="00CC046A">
        <w:rPr>
          <w:rFonts w:ascii="Times New Roman" w:hAnsi="Times New Roman"/>
          <w:sz w:val="24"/>
          <w:szCs w:val="24"/>
        </w:rPr>
        <w:t xml:space="preserve"> zakażeń HIV </w:t>
      </w:r>
      <w:r>
        <w:rPr>
          <w:rFonts w:ascii="Times New Roman" w:hAnsi="Times New Roman"/>
          <w:sz w:val="24"/>
          <w:szCs w:val="24"/>
        </w:rPr>
        <w:t>rocznie</w:t>
      </w:r>
      <w:r w:rsidRPr="00CC046A">
        <w:rPr>
          <w:rFonts w:ascii="Times New Roman" w:hAnsi="Times New Roman"/>
          <w:sz w:val="24"/>
          <w:szCs w:val="24"/>
        </w:rPr>
        <w:t>. W roku 200</w:t>
      </w:r>
      <w:r>
        <w:rPr>
          <w:rFonts w:ascii="Times New Roman" w:hAnsi="Times New Roman"/>
          <w:sz w:val="24"/>
          <w:szCs w:val="24"/>
        </w:rPr>
        <w:t>6 rozpoznawano jeszcze tylko 810 zakażeń</w:t>
      </w:r>
      <w:r w:rsidRPr="00CC046A">
        <w:rPr>
          <w:rFonts w:ascii="Times New Roman" w:hAnsi="Times New Roman"/>
          <w:sz w:val="24"/>
          <w:szCs w:val="24"/>
        </w:rPr>
        <w:t xml:space="preserve"> HIV, a w ro</w:t>
      </w:r>
      <w:r>
        <w:rPr>
          <w:rFonts w:ascii="Times New Roman" w:hAnsi="Times New Roman"/>
          <w:sz w:val="24"/>
          <w:szCs w:val="24"/>
        </w:rPr>
        <w:t xml:space="preserve">ku 2015 aż 1 280, co oznacza, że nastąpił </w:t>
      </w:r>
      <w:r w:rsidRPr="00CC046A">
        <w:rPr>
          <w:rFonts w:ascii="Times New Roman" w:hAnsi="Times New Roman"/>
          <w:sz w:val="24"/>
          <w:szCs w:val="24"/>
        </w:rPr>
        <w:t>wz</w:t>
      </w:r>
      <w:r>
        <w:rPr>
          <w:rFonts w:ascii="Times New Roman" w:hAnsi="Times New Roman"/>
          <w:sz w:val="24"/>
          <w:szCs w:val="24"/>
        </w:rPr>
        <w:t>rost liczby osób zakażonych prawie o połowę (58,0</w:t>
      </w:r>
      <w:r w:rsidRPr="00CC046A">
        <w:rPr>
          <w:rFonts w:ascii="Times New Roman" w:hAnsi="Times New Roman"/>
          <w:sz w:val="24"/>
          <w:szCs w:val="24"/>
        </w:rPr>
        <w:t>%)</w:t>
      </w:r>
      <w:r>
        <w:rPr>
          <w:rFonts w:ascii="Times New Roman" w:hAnsi="Times New Roman"/>
          <w:sz w:val="24"/>
          <w:szCs w:val="24"/>
        </w:rPr>
        <w:t xml:space="preserve">. </w:t>
      </w:r>
      <w:r w:rsidRPr="00117C22">
        <w:rPr>
          <w:rFonts w:ascii="Times New Roman" w:hAnsi="Times New Roman"/>
          <w:sz w:val="24"/>
          <w:szCs w:val="24"/>
        </w:rPr>
        <w:t>W wyniku poprawy leczenia osób zakażonych</w:t>
      </w:r>
      <w:r w:rsidR="00911FB5">
        <w:rPr>
          <w:rFonts w:ascii="Times New Roman" w:hAnsi="Times New Roman"/>
          <w:sz w:val="24"/>
          <w:szCs w:val="24"/>
        </w:rPr>
        <w:t>,</w:t>
      </w:r>
      <w:r w:rsidRPr="00117C22">
        <w:rPr>
          <w:rFonts w:ascii="Times New Roman" w:hAnsi="Times New Roman"/>
          <w:sz w:val="24"/>
          <w:szCs w:val="24"/>
        </w:rPr>
        <w:t xml:space="preserve"> tj. włączenia większej liczby pacjentów na leczenie antyretrowirusowe, liczba nowych zachorowań na AIDS i zgonów osób chorych na AIDS systematycznie spada</w:t>
      </w:r>
      <w:r>
        <w:rPr>
          <w:rFonts w:ascii="Times New Roman" w:hAnsi="Times New Roman"/>
          <w:sz w:val="24"/>
          <w:szCs w:val="24"/>
        </w:rPr>
        <w:t>. R</w:t>
      </w:r>
      <w:r w:rsidRPr="00CC046A">
        <w:rPr>
          <w:rFonts w:ascii="Times New Roman" w:hAnsi="Times New Roman"/>
          <w:sz w:val="24"/>
          <w:szCs w:val="24"/>
        </w:rPr>
        <w:t>ycin</w:t>
      </w:r>
      <w:r>
        <w:rPr>
          <w:rFonts w:ascii="Times New Roman" w:hAnsi="Times New Roman"/>
          <w:sz w:val="24"/>
          <w:szCs w:val="24"/>
        </w:rPr>
        <w:t>a</w:t>
      </w:r>
      <w:r w:rsidRPr="00CC046A">
        <w:rPr>
          <w:rFonts w:ascii="Times New Roman" w:hAnsi="Times New Roman"/>
          <w:sz w:val="24"/>
          <w:szCs w:val="24"/>
        </w:rPr>
        <w:t xml:space="preserve"> 1 </w:t>
      </w:r>
      <w:r>
        <w:rPr>
          <w:rFonts w:ascii="Times New Roman" w:hAnsi="Times New Roman"/>
          <w:sz w:val="24"/>
          <w:szCs w:val="24"/>
        </w:rPr>
        <w:t xml:space="preserve">przedstawia </w:t>
      </w:r>
      <w:r w:rsidRPr="00CC046A">
        <w:rPr>
          <w:rFonts w:ascii="Times New Roman" w:hAnsi="Times New Roman"/>
          <w:sz w:val="24"/>
          <w:szCs w:val="24"/>
        </w:rPr>
        <w:t>wyraźny spad</w:t>
      </w:r>
      <w:r>
        <w:rPr>
          <w:rFonts w:ascii="Times New Roman" w:hAnsi="Times New Roman"/>
          <w:sz w:val="24"/>
          <w:szCs w:val="24"/>
        </w:rPr>
        <w:t>ek liczby nowych zachorowań AIDS i</w:t>
      </w:r>
      <w:r w:rsidRPr="00CC046A">
        <w:rPr>
          <w:rFonts w:ascii="Times New Roman" w:hAnsi="Times New Roman"/>
          <w:sz w:val="24"/>
          <w:szCs w:val="24"/>
        </w:rPr>
        <w:t xml:space="preserve"> </w:t>
      </w:r>
      <w:r>
        <w:rPr>
          <w:rFonts w:ascii="Times New Roman" w:hAnsi="Times New Roman"/>
          <w:sz w:val="24"/>
          <w:szCs w:val="24"/>
        </w:rPr>
        <w:t xml:space="preserve">zgonów osób chorych na </w:t>
      </w:r>
      <w:r w:rsidRPr="00CC046A">
        <w:rPr>
          <w:rFonts w:ascii="Times New Roman" w:hAnsi="Times New Roman"/>
          <w:sz w:val="24"/>
          <w:szCs w:val="24"/>
        </w:rPr>
        <w:t>AIDS</w:t>
      </w:r>
      <w:r>
        <w:rPr>
          <w:rFonts w:ascii="Times New Roman" w:hAnsi="Times New Roman"/>
          <w:sz w:val="24"/>
          <w:szCs w:val="24"/>
        </w:rPr>
        <w:t xml:space="preserve"> w latach 1985-2015</w:t>
      </w:r>
      <w:r w:rsidRPr="00CC046A">
        <w:rPr>
          <w:rFonts w:ascii="Times New Roman" w:hAnsi="Times New Roman"/>
          <w:sz w:val="24"/>
          <w:szCs w:val="24"/>
        </w:rPr>
        <w:t>. Średnio na przestrzeni ostatnich 10 lat</w:t>
      </w:r>
      <w:r>
        <w:rPr>
          <w:rFonts w:ascii="Times New Roman" w:hAnsi="Times New Roman"/>
          <w:sz w:val="24"/>
          <w:szCs w:val="24"/>
        </w:rPr>
        <w:t xml:space="preserve">, </w:t>
      </w:r>
      <w:r w:rsidRPr="00CC046A">
        <w:rPr>
          <w:rFonts w:ascii="Times New Roman" w:hAnsi="Times New Roman"/>
          <w:sz w:val="24"/>
          <w:szCs w:val="24"/>
        </w:rPr>
        <w:t>co roku rejestruj</w:t>
      </w:r>
      <w:r>
        <w:rPr>
          <w:rFonts w:ascii="Times New Roman" w:hAnsi="Times New Roman"/>
          <w:sz w:val="24"/>
          <w:szCs w:val="24"/>
        </w:rPr>
        <w:t xml:space="preserve">e się 157 zachorowań na AIDS </w:t>
      </w:r>
      <w:r w:rsidRPr="00CC046A">
        <w:rPr>
          <w:rFonts w:ascii="Times New Roman" w:hAnsi="Times New Roman"/>
          <w:sz w:val="24"/>
          <w:szCs w:val="24"/>
        </w:rPr>
        <w:t>i 5</w:t>
      </w:r>
      <w:r>
        <w:rPr>
          <w:rFonts w:ascii="Times New Roman" w:hAnsi="Times New Roman"/>
          <w:sz w:val="24"/>
          <w:szCs w:val="24"/>
        </w:rPr>
        <w:t>4</w:t>
      </w:r>
      <w:r w:rsidRPr="00CC046A">
        <w:rPr>
          <w:rFonts w:ascii="Times New Roman" w:hAnsi="Times New Roman"/>
          <w:sz w:val="24"/>
          <w:szCs w:val="24"/>
        </w:rPr>
        <w:t xml:space="preserve"> zgony osób chorych </w:t>
      </w:r>
      <w:r>
        <w:rPr>
          <w:rFonts w:ascii="Times New Roman" w:hAnsi="Times New Roman"/>
          <w:sz w:val="24"/>
          <w:szCs w:val="24"/>
        </w:rPr>
        <w:t>n</w:t>
      </w:r>
      <w:r w:rsidRPr="00CC046A">
        <w:rPr>
          <w:rFonts w:ascii="Times New Roman" w:hAnsi="Times New Roman"/>
          <w:sz w:val="24"/>
          <w:szCs w:val="24"/>
        </w:rPr>
        <w:t>a AID</w:t>
      </w:r>
      <w:r>
        <w:rPr>
          <w:rFonts w:ascii="Times New Roman" w:hAnsi="Times New Roman"/>
          <w:sz w:val="24"/>
          <w:szCs w:val="24"/>
        </w:rPr>
        <w:t xml:space="preserve">S. </w:t>
      </w:r>
    </w:p>
    <w:p w14:paraId="0DC00697" w14:textId="1F111CE9" w:rsidR="007D420D" w:rsidRDefault="007D420D" w:rsidP="007D420D">
      <w:pPr>
        <w:spacing w:after="0" w:line="360" w:lineRule="auto"/>
        <w:jc w:val="both"/>
        <w:rPr>
          <w:rFonts w:ascii="Times New Roman" w:hAnsi="Times New Roman"/>
          <w:iCs/>
          <w:sz w:val="24"/>
          <w:szCs w:val="24"/>
          <w:lang w:eastAsia="pl-PL"/>
        </w:rPr>
      </w:pPr>
      <w:r>
        <w:rPr>
          <w:rFonts w:ascii="Times New Roman" w:hAnsi="Times New Roman"/>
          <w:sz w:val="24"/>
          <w:szCs w:val="24"/>
        </w:rPr>
        <w:t>Oczywiście liczby te w wyniku nie</w:t>
      </w:r>
      <w:r w:rsidRPr="00CC046A">
        <w:rPr>
          <w:rFonts w:ascii="Times New Roman" w:hAnsi="Times New Roman"/>
          <w:sz w:val="24"/>
          <w:szCs w:val="24"/>
        </w:rPr>
        <w:t>zgłaszania wszystkich przypadków zakażeni</w:t>
      </w:r>
      <w:r>
        <w:rPr>
          <w:rFonts w:ascii="Times New Roman" w:hAnsi="Times New Roman"/>
          <w:sz w:val="24"/>
          <w:szCs w:val="24"/>
        </w:rPr>
        <w:t>a</w:t>
      </w:r>
      <w:r w:rsidRPr="00CC046A">
        <w:rPr>
          <w:rFonts w:ascii="Times New Roman" w:hAnsi="Times New Roman"/>
          <w:sz w:val="24"/>
          <w:szCs w:val="24"/>
        </w:rPr>
        <w:t>/</w:t>
      </w:r>
      <w:r>
        <w:rPr>
          <w:rFonts w:ascii="Times New Roman" w:hAnsi="Times New Roman"/>
          <w:sz w:val="24"/>
          <w:szCs w:val="24"/>
        </w:rPr>
        <w:t xml:space="preserve"> </w:t>
      </w:r>
      <w:r w:rsidRPr="00CC046A">
        <w:rPr>
          <w:rFonts w:ascii="Times New Roman" w:hAnsi="Times New Roman"/>
          <w:sz w:val="24"/>
          <w:szCs w:val="24"/>
        </w:rPr>
        <w:t>zachorowania/zgonów mogą być niedoszacowane, a na sk</w:t>
      </w:r>
      <w:r>
        <w:rPr>
          <w:rFonts w:ascii="Times New Roman" w:hAnsi="Times New Roman"/>
          <w:sz w:val="24"/>
          <w:szCs w:val="24"/>
        </w:rPr>
        <w:t>utek opóźnień w rejestracji nowo rozpoznanych</w:t>
      </w:r>
      <w:r w:rsidRPr="00CC046A">
        <w:rPr>
          <w:rFonts w:ascii="Times New Roman" w:hAnsi="Times New Roman"/>
          <w:sz w:val="24"/>
          <w:szCs w:val="24"/>
        </w:rPr>
        <w:t xml:space="preserve"> zakażeń</w:t>
      </w:r>
      <w:r>
        <w:rPr>
          <w:rFonts w:ascii="Times New Roman" w:hAnsi="Times New Roman"/>
          <w:sz w:val="24"/>
          <w:szCs w:val="24"/>
        </w:rPr>
        <w:t>/zachorowań</w:t>
      </w:r>
      <w:r w:rsidRPr="00CC046A">
        <w:rPr>
          <w:rFonts w:ascii="Times New Roman" w:hAnsi="Times New Roman"/>
          <w:sz w:val="24"/>
          <w:szCs w:val="24"/>
        </w:rPr>
        <w:t xml:space="preserve"> liczby te mogą ulec zmianie</w:t>
      </w:r>
      <w:r>
        <w:rPr>
          <w:rFonts w:ascii="Times New Roman" w:hAnsi="Times New Roman"/>
          <w:sz w:val="24"/>
          <w:szCs w:val="24"/>
        </w:rPr>
        <w:t xml:space="preserve"> w kolejnych latach</w:t>
      </w:r>
      <w:r w:rsidRPr="00CC046A">
        <w:rPr>
          <w:rFonts w:ascii="Times New Roman" w:hAnsi="Times New Roman"/>
          <w:sz w:val="24"/>
          <w:szCs w:val="24"/>
        </w:rPr>
        <w:t xml:space="preserve">. Niewątpliwie jednak </w:t>
      </w:r>
      <w:r>
        <w:rPr>
          <w:rFonts w:ascii="Times New Roman" w:hAnsi="Times New Roman"/>
          <w:sz w:val="24"/>
          <w:szCs w:val="24"/>
        </w:rPr>
        <w:t>można zauważyć</w:t>
      </w:r>
      <w:r w:rsidRPr="00CC046A">
        <w:rPr>
          <w:rFonts w:ascii="Times New Roman" w:hAnsi="Times New Roman"/>
          <w:sz w:val="24"/>
          <w:szCs w:val="24"/>
        </w:rPr>
        <w:t xml:space="preserve">, że tendencja zachorowań i zgonów osób chorych </w:t>
      </w:r>
      <w:r w:rsidR="009F39D2">
        <w:rPr>
          <w:rFonts w:ascii="Times New Roman" w:hAnsi="Times New Roman"/>
          <w:sz w:val="24"/>
          <w:szCs w:val="24"/>
        </w:rPr>
        <w:br/>
      </w:r>
      <w:r w:rsidRPr="00CC046A">
        <w:rPr>
          <w:rFonts w:ascii="Times New Roman" w:hAnsi="Times New Roman"/>
          <w:sz w:val="24"/>
          <w:szCs w:val="24"/>
        </w:rPr>
        <w:t>na AIDS jest malejąca</w:t>
      </w:r>
      <w:r>
        <w:rPr>
          <w:rFonts w:ascii="Times New Roman" w:hAnsi="Times New Roman"/>
          <w:sz w:val="24"/>
          <w:szCs w:val="24"/>
        </w:rPr>
        <w:t>, w porównaniu z liczbą osób, które co roku dowiadują się o swoim zakażeniu wirusem - s</w:t>
      </w:r>
      <w:r w:rsidRPr="005A26E5">
        <w:rPr>
          <w:rFonts w:ascii="Times New Roman" w:hAnsi="Times New Roman"/>
          <w:iCs/>
          <w:sz w:val="24"/>
          <w:szCs w:val="24"/>
          <w:lang w:eastAsia="pl-PL"/>
        </w:rPr>
        <w:t xml:space="preserve">tatystycznie każdego dnia </w:t>
      </w:r>
      <w:r>
        <w:rPr>
          <w:rFonts w:ascii="Times New Roman" w:hAnsi="Times New Roman"/>
          <w:iCs/>
          <w:sz w:val="24"/>
          <w:szCs w:val="24"/>
          <w:lang w:eastAsia="pl-PL"/>
        </w:rPr>
        <w:t>3</w:t>
      </w:r>
      <w:r w:rsidRPr="005A26E5">
        <w:rPr>
          <w:rFonts w:ascii="Times New Roman" w:hAnsi="Times New Roman"/>
          <w:iCs/>
          <w:sz w:val="24"/>
          <w:szCs w:val="24"/>
          <w:lang w:eastAsia="pl-PL"/>
        </w:rPr>
        <w:t xml:space="preserve"> osoby dowiadują się o</w:t>
      </w:r>
      <w:r>
        <w:rPr>
          <w:rFonts w:ascii="Times New Roman" w:hAnsi="Times New Roman"/>
          <w:iCs/>
          <w:sz w:val="24"/>
          <w:szCs w:val="24"/>
          <w:lang w:eastAsia="pl-PL"/>
        </w:rPr>
        <w:t xml:space="preserve"> swoim zakażeniu</w:t>
      </w:r>
      <w:r w:rsidRPr="005A26E5">
        <w:rPr>
          <w:rFonts w:ascii="Times New Roman" w:hAnsi="Times New Roman"/>
          <w:iCs/>
          <w:sz w:val="24"/>
          <w:szCs w:val="24"/>
          <w:lang w:eastAsia="pl-PL"/>
        </w:rPr>
        <w:t xml:space="preserve"> </w:t>
      </w:r>
      <w:r w:rsidR="00515DC2">
        <w:rPr>
          <w:rFonts w:ascii="Times New Roman" w:hAnsi="Times New Roman"/>
          <w:iCs/>
          <w:sz w:val="24"/>
          <w:szCs w:val="24"/>
          <w:lang w:eastAsia="pl-PL"/>
        </w:rPr>
        <w:t xml:space="preserve">     </w:t>
      </w:r>
      <w:r w:rsidRPr="005A26E5">
        <w:rPr>
          <w:rFonts w:ascii="Times New Roman" w:hAnsi="Times New Roman"/>
          <w:iCs/>
          <w:sz w:val="24"/>
          <w:szCs w:val="24"/>
          <w:lang w:eastAsia="pl-PL"/>
        </w:rPr>
        <w:t>HIV</w:t>
      </w:r>
      <w:r>
        <w:rPr>
          <w:rFonts w:ascii="Times New Roman" w:hAnsi="Times New Roman"/>
          <w:iCs/>
          <w:sz w:val="24"/>
          <w:szCs w:val="24"/>
          <w:lang w:eastAsia="pl-PL"/>
        </w:rPr>
        <w:t>.</w:t>
      </w:r>
    </w:p>
    <w:p w14:paraId="1AC97B37" w14:textId="77777777" w:rsidR="007D420D" w:rsidRDefault="007D420D" w:rsidP="004712BA">
      <w:pPr>
        <w:spacing w:after="0" w:line="360" w:lineRule="auto"/>
        <w:jc w:val="both"/>
        <w:rPr>
          <w:rFonts w:ascii="Times New Roman" w:hAnsi="Times New Roman"/>
          <w:iCs/>
          <w:sz w:val="24"/>
          <w:szCs w:val="24"/>
          <w:lang w:eastAsia="pl-PL"/>
        </w:rPr>
      </w:pPr>
    </w:p>
    <w:p w14:paraId="3E88B4D6" w14:textId="77777777" w:rsidR="004712BA" w:rsidRDefault="004712BA" w:rsidP="004712BA">
      <w:pPr>
        <w:spacing w:after="0" w:line="360" w:lineRule="auto"/>
        <w:jc w:val="both"/>
      </w:pPr>
      <w:r>
        <w:rPr>
          <w:noProof/>
          <w:lang w:eastAsia="pl-PL"/>
        </w:rPr>
        <w:lastRenderedPageBreak/>
        <w:drawing>
          <wp:inline distT="0" distB="0" distL="0" distR="0" wp14:anchorId="2BDEC0CC" wp14:editId="1B971B04">
            <wp:extent cx="5686425" cy="35052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86425" cy="3505200"/>
                    </a:xfrm>
                    <a:prstGeom prst="rect">
                      <a:avLst/>
                    </a:prstGeom>
                    <a:noFill/>
                    <a:ln>
                      <a:noFill/>
                    </a:ln>
                  </pic:spPr>
                </pic:pic>
              </a:graphicData>
            </a:graphic>
          </wp:inline>
        </w:drawing>
      </w:r>
    </w:p>
    <w:p w14:paraId="1D8E5700" w14:textId="77777777" w:rsidR="004712BA" w:rsidRDefault="004712BA" w:rsidP="00B4738F">
      <w:pPr>
        <w:spacing w:after="0"/>
        <w:jc w:val="both"/>
        <w:rPr>
          <w:rFonts w:ascii="Times New Roman" w:hAnsi="Times New Roman"/>
          <w:sz w:val="20"/>
          <w:szCs w:val="20"/>
        </w:rPr>
      </w:pPr>
      <w:r w:rsidRPr="00842005">
        <w:rPr>
          <w:rFonts w:ascii="Times New Roman" w:hAnsi="Times New Roman"/>
          <w:b/>
        </w:rPr>
        <w:t>Wykres nr 1.</w:t>
      </w:r>
      <w:r w:rsidRPr="0079402B">
        <w:rPr>
          <w:rFonts w:ascii="Times New Roman" w:hAnsi="Times New Roman"/>
        </w:rPr>
        <w:t xml:space="preserve"> Zakażenia HIV, zachorowania na AIDS i zgony osób chorych na AIDS w latach </w:t>
      </w:r>
      <w:r w:rsidR="002B370E">
        <w:rPr>
          <w:rFonts w:ascii="Times New Roman" w:hAnsi="Times New Roman"/>
        </w:rPr>
        <w:br/>
      </w:r>
      <w:r w:rsidRPr="0079402B">
        <w:rPr>
          <w:rFonts w:ascii="Times New Roman" w:hAnsi="Times New Roman"/>
        </w:rPr>
        <w:t>1985-2015</w:t>
      </w:r>
      <w:r>
        <w:rPr>
          <w:rFonts w:ascii="Times New Roman" w:hAnsi="Times New Roman"/>
        </w:rPr>
        <w:t>.</w:t>
      </w:r>
      <w:r w:rsidRPr="00844C48">
        <w:rPr>
          <w:rFonts w:ascii="Times New Roman" w:hAnsi="Times New Roman"/>
          <w:sz w:val="20"/>
          <w:szCs w:val="20"/>
        </w:rPr>
        <w:t>(źródło: NIZP-PZH, dane z nadzoru epidemiologicznego)</w:t>
      </w:r>
    </w:p>
    <w:p w14:paraId="78AC6BFF" w14:textId="77777777" w:rsidR="00842005" w:rsidRPr="00844C48" w:rsidRDefault="00842005" w:rsidP="00B4738F">
      <w:pPr>
        <w:spacing w:after="0"/>
        <w:jc w:val="both"/>
        <w:rPr>
          <w:rFonts w:ascii="Times New Roman" w:hAnsi="Times New Roman"/>
          <w:sz w:val="20"/>
          <w:szCs w:val="20"/>
        </w:rPr>
      </w:pPr>
    </w:p>
    <w:p w14:paraId="09B7FD0B" w14:textId="77777777" w:rsidR="007D420D" w:rsidRDefault="007D420D" w:rsidP="00151832">
      <w:pPr>
        <w:spacing w:line="360" w:lineRule="auto"/>
        <w:jc w:val="both"/>
        <w:rPr>
          <w:rFonts w:ascii="Times New Roman" w:hAnsi="Times New Roman"/>
          <w:sz w:val="24"/>
          <w:szCs w:val="24"/>
        </w:rPr>
      </w:pPr>
      <w:r>
        <w:rPr>
          <w:rFonts w:ascii="Times New Roman" w:hAnsi="Times New Roman"/>
          <w:iCs/>
          <w:sz w:val="24"/>
          <w:szCs w:val="24"/>
          <w:lang w:eastAsia="pl-PL"/>
        </w:rPr>
        <w:t xml:space="preserve">Zakażenia dotyczą głównie osób młodych w wieku 25-35 lat (41,7%) oraz 18-25 latków (22,5%). Osoby w wieku 35-45 lat stanowią prawie 1/5 osób zakażonych (19,9%), </w:t>
      </w:r>
      <w:r>
        <w:rPr>
          <w:rFonts w:ascii="Times New Roman" w:hAnsi="Times New Roman"/>
          <w:iCs/>
          <w:sz w:val="24"/>
          <w:szCs w:val="24"/>
          <w:lang w:eastAsia="pl-PL"/>
        </w:rPr>
        <w:br/>
        <w:t xml:space="preserve">a co 10 osoba zakażono jest po 45 r.ż. Na przestrzeni całego okresu trwania epidemii HIV/AIDS </w:t>
      </w:r>
      <w:r w:rsidRPr="00CC046A">
        <w:rPr>
          <w:rFonts w:ascii="Times New Roman" w:hAnsi="Times New Roman"/>
          <w:sz w:val="24"/>
          <w:szCs w:val="24"/>
        </w:rPr>
        <w:t xml:space="preserve">rozkład wieku </w:t>
      </w:r>
      <w:r>
        <w:rPr>
          <w:rFonts w:ascii="Times New Roman" w:hAnsi="Times New Roman"/>
          <w:sz w:val="24"/>
          <w:szCs w:val="24"/>
        </w:rPr>
        <w:t xml:space="preserve">osób zakażonych </w:t>
      </w:r>
      <w:r w:rsidRPr="00CC046A">
        <w:rPr>
          <w:rFonts w:ascii="Times New Roman" w:hAnsi="Times New Roman"/>
          <w:sz w:val="24"/>
          <w:szCs w:val="24"/>
        </w:rPr>
        <w:t>w momencie rozpoznania</w:t>
      </w:r>
      <w:r>
        <w:rPr>
          <w:rFonts w:ascii="Times New Roman" w:hAnsi="Times New Roman"/>
          <w:sz w:val="24"/>
          <w:szCs w:val="24"/>
        </w:rPr>
        <w:t xml:space="preserve"> HIV</w:t>
      </w:r>
      <w:r w:rsidRPr="001F0D76">
        <w:rPr>
          <w:rFonts w:ascii="Times New Roman" w:hAnsi="Times New Roman"/>
          <w:sz w:val="24"/>
          <w:szCs w:val="24"/>
        </w:rPr>
        <w:t xml:space="preserve"> </w:t>
      </w:r>
      <w:r w:rsidRPr="00CC046A">
        <w:rPr>
          <w:rFonts w:ascii="Times New Roman" w:hAnsi="Times New Roman"/>
          <w:sz w:val="24"/>
          <w:szCs w:val="24"/>
        </w:rPr>
        <w:t>się</w:t>
      </w:r>
      <w:r w:rsidRPr="001F0D76">
        <w:rPr>
          <w:rFonts w:ascii="Times New Roman" w:hAnsi="Times New Roman"/>
          <w:sz w:val="24"/>
          <w:szCs w:val="24"/>
        </w:rPr>
        <w:t xml:space="preserve"> </w:t>
      </w:r>
      <w:r w:rsidRPr="00CC046A">
        <w:rPr>
          <w:rFonts w:ascii="Times New Roman" w:hAnsi="Times New Roman"/>
          <w:sz w:val="24"/>
          <w:szCs w:val="24"/>
        </w:rPr>
        <w:t>zmieni</w:t>
      </w:r>
      <w:r>
        <w:rPr>
          <w:rFonts w:ascii="Times New Roman" w:hAnsi="Times New Roman"/>
          <w:sz w:val="24"/>
          <w:szCs w:val="24"/>
        </w:rPr>
        <w:t xml:space="preserve">ł. Systematycznie </w:t>
      </w:r>
      <w:r w:rsidR="00151832">
        <w:rPr>
          <w:rFonts w:ascii="Times New Roman" w:hAnsi="Times New Roman"/>
          <w:sz w:val="24"/>
          <w:szCs w:val="24"/>
        </w:rPr>
        <w:t xml:space="preserve">wzrasta </w:t>
      </w:r>
      <w:r>
        <w:rPr>
          <w:rFonts w:ascii="Times New Roman" w:hAnsi="Times New Roman"/>
          <w:sz w:val="24"/>
          <w:szCs w:val="24"/>
        </w:rPr>
        <w:t>liczba osób w wieku 35-45 lat. Natomiast w latach 90 najwięcej zakażeń rozpoznawano wśród osób w wieku 18-35 lat (</w:t>
      </w:r>
      <w:r w:rsidRPr="00842005">
        <w:rPr>
          <w:rFonts w:ascii="Times New Roman" w:hAnsi="Times New Roman"/>
          <w:i/>
          <w:sz w:val="24"/>
          <w:szCs w:val="24"/>
        </w:rPr>
        <w:t>ponad 300 przypadków w roku 1990</w:t>
      </w:r>
      <w:r>
        <w:rPr>
          <w:rFonts w:ascii="Times New Roman" w:hAnsi="Times New Roman"/>
          <w:sz w:val="24"/>
          <w:szCs w:val="24"/>
        </w:rPr>
        <w:t xml:space="preserve">). Obecnie sytuacja ta pogorszyła się w przypadku osób w wieku 25-35 lat, gdzie nastąpił 120% wzrost liczby nowych zakażeń między latami 90, a latami po roku 2010. </w:t>
      </w:r>
    </w:p>
    <w:p w14:paraId="72733595" w14:textId="77777777" w:rsidR="007D420D" w:rsidRDefault="007D420D" w:rsidP="007D420D">
      <w:pPr>
        <w:spacing w:after="0" w:line="360" w:lineRule="auto"/>
        <w:jc w:val="both"/>
        <w:rPr>
          <w:rFonts w:ascii="Times New Roman" w:hAnsi="Times New Roman"/>
          <w:sz w:val="24"/>
          <w:szCs w:val="24"/>
        </w:rPr>
      </w:pPr>
      <w:r>
        <w:rPr>
          <w:rFonts w:ascii="Times New Roman" w:hAnsi="Times New Roman"/>
          <w:sz w:val="24"/>
          <w:szCs w:val="24"/>
        </w:rPr>
        <w:t xml:space="preserve">Znacznie lepiej przedstawia się sytuacja młodych dorosłych między 18-25 r.ż., gdzie liczba zakażeń spadła prawie o połowę. </w:t>
      </w:r>
      <w:r w:rsidRPr="00CC046A">
        <w:rPr>
          <w:rFonts w:ascii="Times New Roman" w:hAnsi="Times New Roman"/>
          <w:sz w:val="24"/>
          <w:szCs w:val="24"/>
        </w:rPr>
        <w:t>Zwraca uwagę szczególnie duży procentowy udział zakażeń rozpoznany</w:t>
      </w:r>
      <w:r>
        <w:rPr>
          <w:rFonts w:ascii="Times New Roman" w:hAnsi="Times New Roman"/>
          <w:sz w:val="24"/>
          <w:szCs w:val="24"/>
        </w:rPr>
        <w:t xml:space="preserve">ch w wieku powyżej 45 lat – 10,2% oraz wzrost o ponad 150% </w:t>
      </w:r>
      <w:r w:rsidRPr="00CC046A">
        <w:rPr>
          <w:rFonts w:ascii="Times New Roman" w:hAnsi="Times New Roman"/>
          <w:sz w:val="24"/>
          <w:szCs w:val="24"/>
        </w:rPr>
        <w:t>wykrywanych nowych zakażeń w tej grupie wiekowe</w:t>
      </w:r>
      <w:r>
        <w:rPr>
          <w:rFonts w:ascii="Times New Roman" w:hAnsi="Times New Roman"/>
          <w:sz w:val="24"/>
          <w:szCs w:val="24"/>
        </w:rPr>
        <w:t>j między rokiem 2002, a 2007, a następnie kolejny wzrost o ponad 100%, jaki miał miejsce między rokiem 2007</w:t>
      </w:r>
      <w:r w:rsidRPr="00CC046A">
        <w:rPr>
          <w:rFonts w:ascii="Times New Roman" w:hAnsi="Times New Roman"/>
          <w:sz w:val="24"/>
          <w:szCs w:val="24"/>
        </w:rPr>
        <w:t>, a 2015. W latach 200</w:t>
      </w:r>
      <w:r>
        <w:rPr>
          <w:rFonts w:ascii="Times New Roman" w:hAnsi="Times New Roman"/>
          <w:sz w:val="24"/>
          <w:szCs w:val="24"/>
        </w:rPr>
        <w:t>0</w:t>
      </w:r>
      <w:r w:rsidRPr="00CC046A">
        <w:rPr>
          <w:rFonts w:ascii="Times New Roman" w:hAnsi="Times New Roman"/>
          <w:sz w:val="24"/>
          <w:szCs w:val="24"/>
        </w:rPr>
        <w:t>-20</w:t>
      </w:r>
      <w:r>
        <w:rPr>
          <w:rFonts w:ascii="Times New Roman" w:hAnsi="Times New Roman"/>
          <w:sz w:val="24"/>
          <w:szCs w:val="24"/>
        </w:rPr>
        <w:t xml:space="preserve">07 wykrywano rocznie średnio 70 nowych zakażeń u </w:t>
      </w:r>
      <w:r>
        <w:rPr>
          <w:rFonts w:ascii="Times New Roman" w:hAnsi="Times New Roman"/>
          <w:sz w:val="24"/>
          <w:szCs w:val="24"/>
        </w:rPr>
        <w:lastRenderedPageBreak/>
        <w:t>osób po 45</w:t>
      </w:r>
      <w:r w:rsidRPr="00CC046A">
        <w:rPr>
          <w:rFonts w:ascii="Times New Roman" w:hAnsi="Times New Roman"/>
          <w:sz w:val="24"/>
          <w:szCs w:val="24"/>
        </w:rPr>
        <w:t xml:space="preserve"> r.</w:t>
      </w:r>
      <w:r>
        <w:rPr>
          <w:rFonts w:ascii="Times New Roman" w:hAnsi="Times New Roman"/>
          <w:sz w:val="24"/>
          <w:szCs w:val="24"/>
        </w:rPr>
        <w:t xml:space="preserve"> </w:t>
      </w:r>
      <w:r w:rsidRPr="00CC046A">
        <w:rPr>
          <w:rFonts w:ascii="Times New Roman" w:hAnsi="Times New Roman"/>
          <w:sz w:val="24"/>
          <w:szCs w:val="24"/>
        </w:rPr>
        <w:t>ż., podczas gdy w kolejnych latach było już</w:t>
      </w:r>
      <w:r>
        <w:rPr>
          <w:rFonts w:ascii="Times New Roman" w:hAnsi="Times New Roman"/>
          <w:sz w:val="24"/>
          <w:szCs w:val="24"/>
        </w:rPr>
        <w:t xml:space="preserve"> dwa razy więcej</w:t>
      </w:r>
      <w:r w:rsidRPr="00CC046A">
        <w:rPr>
          <w:rFonts w:ascii="Times New Roman" w:hAnsi="Times New Roman"/>
          <w:sz w:val="24"/>
          <w:szCs w:val="24"/>
        </w:rPr>
        <w:t xml:space="preserve"> przypadków (</w:t>
      </w:r>
      <w:r w:rsidRPr="00842005">
        <w:rPr>
          <w:rFonts w:ascii="Times New Roman" w:hAnsi="Times New Roman"/>
          <w:i/>
          <w:sz w:val="24"/>
          <w:szCs w:val="24"/>
        </w:rPr>
        <w:t>średnio 14</w:t>
      </w:r>
      <w:r>
        <w:rPr>
          <w:rFonts w:ascii="Times New Roman" w:hAnsi="Times New Roman"/>
          <w:i/>
          <w:sz w:val="24"/>
          <w:szCs w:val="24"/>
        </w:rPr>
        <w:t>8</w:t>
      </w:r>
      <w:r w:rsidRPr="00842005">
        <w:rPr>
          <w:rFonts w:ascii="Times New Roman" w:hAnsi="Times New Roman"/>
          <w:i/>
          <w:sz w:val="24"/>
          <w:szCs w:val="24"/>
        </w:rPr>
        <w:t xml:space="preserve"> zakażeń HIV/rok</w:t>
      </w:r>
      <w:r>
        <w:rPr>
          <w:rFonts w:ascii="Times New Roman" w:hAnsi="Times New Roman"/>
          <w:sz w:val="24"/>
          <w:szCs w:val="24"/>
        </w:rPr>
        <w:t>)</w:t>
      </w:r>
      <w:r w:rsidR="006B35EE">
        <w:rPr>
          <w:rFonts w:ascii="Times New Roman" w:hAnsi="Times New Roman"/>
          <w:sz w:val="24"/>
          <w:szCs w:val="24"/>
        </w:rPr>
        <w:t xml:space="preserve"> </w:t>
      </w:r>
      <w:r w:rsidR="006B35EE" w:rsidRPr="00614671">
        <w:rPr>
          <w:rFonts w:ascii="Times New Roman" w:hAnsi="Times New Roman"/>
          <w:iCs/>
          <w:sz w:val="24"/>
          <w:szCs w:val="24"/>
          <w:lang w:eastAsia="pl-PL"/>
        </w:rPr>
        <w:t>[</w:t>
      </w:r>
      <w:r w:rsidR="006B35EE">
        <w:rPr>
          <w:rFonts w:ascii="Times New Roman" w:hAnsi="Times New Roman"/>
          <w:iCs/>
          <w:sz w:val="24"/>
          <w:szCs w:val="24"/>
          <w:lang w:eastAsia="pl-PL"/>
        </w:rPr>
        <w:t>12</w:t>
      </w:r>
      <w:r w:rsidR="006B35EE" w:rsidRPr="00614671">
        <w:rPr>
          <w:rFonts w:ascii="Times New Roman" w:hAnsi="Times New Roman"/>
          <w:iCs/>
          <w:sz w:val="24"/>
          <w:szCs w:val="24"/>
          <w:lang w:eastAsia="pl-PL"/>
        </w:rPr>
        <w:t>].</w:t>
      </w:r>
      <w:r>
        <w:rPr>
          <w:rFonts w:ascii="Times New Roman" w:hAnsi="Times New Roman"/>
          <w:sz w:val="24"/>
          <w:szCs w:val="24"/>
        </w:rPr>
        <w:t xml:space="preserve"> </w:t>
      </w:r>
    </w:p>
    <w:p w14:paraId="48DB83DF" w14:textId="77777777" w:rsidR="004712BA" w:rsidRDefault="004712BA" w:rsidP="004712BA">
      <w:pPr>
        <w:rPr>
          <w:rFonts w:ascii="Times New Roman" w:hAnsi="Times New Roman"/>
          <w:sz w:val="24"/>
          <w:szCs w:val="24"/>
        </w:rPr>
      </w:pPr>
    </w:p>
    <w:p w14:paraId="285EEDD6" w14:textId="77777777" w:rsidR="004712BA" w:rsidRDefault="004712BA" w:rsidP="004712BA">
      <w:pPr>
        <w:spacing w:after="0" w:line="360" w:lineRule="auto"/>
        <w:jc w:val="both"/>
        <w:rPr>
          <w:rFonts w:ascii="Times New Roman" w:hAnsi="Times New Roman"/>
          <w:iCs/>
          <w:sz w:val="24"/>
          <w:szCs w:val="24"/>
          <w:lang w:eastAsia="pl-PL"/>
        </w:rPr>
      </w:pPr>
      <w:r w:rsidRPr="005D2BA0">
        <w:rPr>
          <w:noProof/>
          <w:sz w:val="24"/>
          <w:szCs w:val="24"/>
          <w:lang w:eastAsia="pl-PL"/>
        </w:rPr>
        <w:drawing>
          <wp:inline distT="0" distB="0" distL="0" distR="0" wp14:anchorId="0EF4382E" wp14:editId="4A1BFA60">
            <wp:extent cx="5829300" cy="34099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29300" cy="3409950"/>
                    </a:xfrm>
                    <a:prstGeom prst="rect">
                      <a:avLst/>
                    </a:prstGeom>
                    <a:noFill/>
                    <a:ln>
                      <a:noFill/>
                    </a:ln>
                  </pic:spPr>
                </pic:pic>
              </a:graphicData>
            </a:graphic>
          </wp:inline>
        </w:drawing>
      </w:r>
    </w:p>
    <w:p w14:paraId="5CD6ECD4" w14:textId="77777777" w:rsidR="004712BA" w:rsidRPr="0079402B" w:rsidRDefault="004712BA" w:rsidP="004712BA">
      <w:pPr>
        <w:spacing w:after="0"/>
        <w:jc w:val="both"/>
        <w:rPr>
          <w:rFonts w:ascii="Times New Roman" w:hAnsi="Times New Roman"/>
        </w:rPr>
      </w:pPr>
      <w:r w:rsidRPr="00842005">
        <w:rPr>
          <w:rFonts w:ascii="Times New Roman" w:hAnsi="Times New Roman"/>
          <w:b/>
        </w:rPr>
        <w:t>Wykres nr 2</w:t>
      </w:r>
      <w:r w:rsidRPr="0079402B">
        <w:rPr>
          <w:rFonts w:ascii="Times New Roman" w:hAnsi="Times New Roman"/>
        </w:rPr>
        <w:t>. Wiek osób zakażonych przy rozpoznaniu zakażenia HIV w latach 1985-2015</w:t>
      </w:r>
      <w:r>
        <w:rPr>
          <w:rFonts w:ascii="Times New Roman" w:hAnsi="Times New Roman"/>
        </w:rPr>
        <w:t>.</w:t>
      </w:r>
      <w:r w:rsidRPr="0079402B">
        <w:rPr>
          <w:rFonts w:ascii="Times New Roman" w:hAnsi="Times New Roman"/>
        </w:rPr>
        <w:t xml:space="preserve"> </w:t>
      </w:r>
    </w:p>
    <w:p w14:paraId="3C4862CC" w14:textId="77777777" w:rsidR="004712BA" w:rsidRPr="00844C48" w:rsidRDefault="004712BA" w:rsidP="004712BA">
      <w:pPr>
        <w:jc w:val="both"/>
        <w:rPr>
          <w:rFonts w:ascii="Times New Roman" w:hAnsi="Times New Roman"/>
          <w:sz w:val="20"/>
          <w:szCs w:val="20"/>
        </w:rPr>
      </w:pPr>
      <w:r w:rsidRPr="00844C48">
        <w:rPr>
          <w:rFonts w:ascii="Times New Roman" w:hAnsi="Times New Roman"/>
          <w:sz w:val="20"/>
          <w:szCs w:val="20"/>
        </w:rPr>
        <w:t>(źródło: NIZP-PZH, dane z nadzoru epidemiologicznego)</w:t>
      </w:r>
    </w:p>
    <w:p w14:paraId="40030786" w14:textId="77777777" w:rsidR="004712BA" w:rsidRDefault="004712BA" w:rsidP="004712BA">
      <w:pPr>
        <w:spacing w:after="0" w:line="360" w:lineRule="auto"/>
        <w:jc w:val="both"/>
        <w:rPr>
          <w:rFonts w:ascii="Times New Roman" w:hAnsi="Times New Roman"/>
          <w:sz w:val="24"/>
          <w:szCs w:val="24"/>
          <w:lang w:eastAsia="pl-PL"/>
        </w:rPr>
      </w:pPr>
    </w:p>
    <w:p w14:paraId="4F446A3C" w14:textId="77777777" w:rsidR="007D420D" w:rsidRDefault="007D420D" w:rsidP="007D420D">
      <w:pPr>
        <w:spacing w:line="360" w:lineRule="auto"/>
        <w:jc w:val="both"/>
        <w:rPr>
          <w:rFonts w:ascii="Times New Roman" w:hAnsi="Times New Roman"/>
          <w:sz w:val="24"/>
          <w:szCs w:val="24"/>
          <w:lang w:eastAsia="pl-PL"/>
        </w:rPr>
      </w:pPr>
      <w:r w:rsidRPr="005A26E5">
        <w:rPr>
          <w:rFonts w:ascii="Times New Roman" w:hAnsi="Times New Roman"/>
          <w:sz w:val="24"/>
          <w:szCs w:val="24"/>
          <w:lang w:eastAsia="pl-PL"/>
        </w:rPr>
        <w:t>W pierwszych latach epidemii w Polsce główną drogę rozprzestrzeniania się zakażeń HIV stanowiło stosowanie dożyln</w:t>
      </w:r>
      <w:r>
        <w:rPr>
          <w:rFonts w:ascii="Times New Roman" w:hAnsi="Times New Roman"/>
          <w:sz w:val="24"/>
          <w:szCs w:val="24"/>
          <w:lang w:eastAsia="pl-PL"/>
        </w:rPr>
        <w:t>ie</w:t>
      </w:r>
      <w:r w:rsidRPr="005A26E5">
        <w:rPr>
          <w:rFonts w:ascii="Times New Roman" w:hAnsi="Times New Roman"/>
          <w:sz w:val="24"/>
          <w:szCs w:val="24"/>
          <w:lang w:eastAsia="pl-PL"/>
        </w:rPr>
        <w:t xml:space="preserve"> środk</w:t>
      </w:r>
      <w:r>
        <w:rPr>
          <w:rFonts w:ascii="Times New Roman" w:hAnsi="Times New Roman"/>
          <w:sz w:val="24"/>
          <w:szCs w:val="24"/>
          <w:lang w:eastAsia="pl-PL"/>
        </w:rPr>
        <w:t xml:space="preserve">ów odurzających - </w:t>
      </w:r>
      <w:r w:rsidRPr="00842005">
        <w:rPr>
          <w:rFonts w:ascii="Times New Roman" w:hAnsi="Times New Roman"/>
          <w:sz w:val="24"/>
          <w:szCs w:val="24"/>
          <w:lang w:eastAsia="pl-PL"/>
        </w:rPr>
        <w:t>droga dożylna</w:t>
      </w:r>
      <w:r>
        <w:rPr>
          <w:rFonts w:ascii="Times New Roman" w:hAnsi="Times New Roman"/>
          <w:sz w:val="24"/>
          <w:szCs w:val="24"/>
          <w:lang w:eastAsia="pl-PL"/>
        </w:rPr>
        <w:t xml:space="preserve"> (</w:t>
      </w:r>
      <w:r w:rsidRPr="00842005">
        <w:rPr>
          <w:rFonts w:ascii="Times New Roman" w:hAnsi="Times New Roman"/>
          <w:i/>
          <w:sz w:val="24"/>
          <w:szCs w:val="24"/>
          <w:lang w:eastAsia="pl-PL"/>
        </w:rPr>
        <w:t>Wykres nr 3</w:t>
      </w:r>
      <w:r>
        <w:rPr>
          <w:rFonts w:ascii="Times New Roman" w:hAnsi="Times New Roman"/>
          <w:sz w:val="24"/>
          <w:szCs w:val="24"/>
          <w:lang w:eastAsia="pl-PL"/>
        </w:rPr>
        <w:t xml:space="preserve">). </w:t>
      </w:r>
      <w:r>
        <w:rPr>
          <w:rFonts w:ascii="Times New Roman" w:hAnsi="Times New Roman"/>
          <w:sz w:val="24"/>
          <w:szCs w:val="24"/>
          <w:lang w:eastAsia="pl-PL"/>
        </w:rPr>
        <w:br/>
        <w:t>Na początku lat 2000.</w:t>
      </w:r>
      <w:r w:rsidRPr="005A26E5">
        <w:rPr>
          <w:rFonts w:ascii="Times New Roman" w:hAnsi="Times New Roman"/>
          <w:sz w:val="24"/>
          <w:szCs w:val="24"/>
          <w:lang w:eastAsia="pl-PL"/>
        </w:rPr>
        <w:t xml:space="preserve"> zaobserwowano wzrost wykrywalności zakażenia HIV w innych środowiskach i grupach, niż osoby biorące dożylnie narkotyki. Od roku 2001 obserwuje </w:t>
      </w:r>
      <w:r>
        <w:rPr>
          <w:rFonts w:ascii="Times New Roman" w:hAnsi="Times New Roman"/>
          <w:sz w:val="24"/>
          <w:szCs w:val="24"/>
          <w:lang w:eastAsia="pl-PL"/>
        </w:rPr>
        <w:br/>
      </w:r>
      <w:r w:rsidRPr="005A26E5">
        <w:rPr>
          <w:rFonts w:ascii="Times New Roman" w:hAnsi="Times New Roman"/>
          <w:sz w:val="24"/>
          <w:szCs w:val="24"/>
          <w:lang w:eastAsia="pl-PL"/>
        </w:rPr>
        <w:t xml:space="preserve">się odwrócenie pewnych trendów epidemii. </w:t>
      </w:r>
      <w:r>
        <w:rPr>
          <w:rFonts w:ascii="Times New Roman" w:hAnsi="Times New Roman"/>
          <w:sz w:val="24"/>
          <w:szCs w:val="24"/>
          <w:lang w:eastAsia="pl-PL"/>
        </w:rPr>
        <w:t>C</w:t>
      </w:r>
      <w:r w:rsidRPr="005A26E5">
        <w:rPr>
          <w:rFonts w:ascii="Times New Roman" w:hAnsi="Times New Roman"/>
          <w:sz w:val="24"/>
          <w:szCs w:val="24"/>
          <w:lang w:eastAsia="pl-PL"/>
        </w:rPr>
        <w:t>oraz więcej osób</w:t>
      </w:r>
      <w:r>
        <w:rPr>
          <w:rFonts w:ascii="Times New Roman" w:hAnsi="Times New Roman"/>
          <w:sz w:val="24"/>
          <w:szCs w:val="24"/>
          <w:lang w:eastAsia="pl-PL"/>
        </w:rPr>
        <w:t xml:space="preserve"> ulega zakażeniu poprzez kontakty seksualne, zwłaszcza kontakty homoseksualne pomiędzy mężczyznami.</w:t>
      </w:r>
    </w:p>
    <w:p w14:paraId="0EAC4F60" w14:textId="77777777" w:rsidR="007D420D" w:rsidRDefault="007D420D" w:rsidP="007D420D">
      <w:pPr>
        <w:spacing w:after="0" w:line="360" w:lineRule="auto"/>
        <w:jc w:val="both"/>
        <w:rPr>
          <w:rFonts w:ascii="Times New Roman" w:hAnsi="Times New Roman"/>
          <w:sz w:val="24"/>
          <w:szCs w:val="24"/>
          <w:lang w:eastAsia="pl-PL"/>
        </w:rPr>
      </w:pPr>
      <w:r>
        <w:rPr>
          <w:rFonts w:ascii="Times New Roman" w:hAnsi="Times New Roman"/>
          <w:sz w:val="24"/>
          <w:szCs w:val="24"/>
          <w:lang w:eastAsia="pl-PL"/>
        </w:rPr>
        <w:t xml:space="preserve">W grupie MSM gwałtowny wzrost liczby nowo wykrywanych zakażeń nastąpił po 2010 roku </w:t>
      </w:r>
      <w:r>
        <w:rPr>
          <w:rFonts w:ascii="Times New Roman" w:hAnsi="Times New Roman"/>
          <w:sz w:val="24"/>
          <w:szCs w:val="24"/>
          <w:lang w:eastAsia="pl-PL"/>
        </w:rPr>
        <w:br/>
        <w:t xml:space="preserve">i obecnie jest to dominująca grupa wśród osób zakażonych ze znaną drogą zakażenia </w:t>
      </w:r>
      <w:r>
        <w:rPr>
          <w:rFonts w:ascii="Times New Roman" w:hAnsi="Times New Roman"/>
          <w:sz w:val="24"/>
          <w:szCs w:val="24"/>
          <w:lang w:eastAsia="pl-PL"/>
        </w:rPr>
        <w:br/>
      </w:r>
      <w:r>
        <w:rPr>
          <w:rFonts w:ascii="Times New Roman" w:hAnsi="Times New Roman"/>
          <w:sz w:val="24"/>
          <w:szCs w:val="24"/>
          <w:lang w:eastAsia="pl-PL"/>
        </w:rPr>
        <w:lastRenderedPageBreak/>
        <w:t>(</w:t>
      </w:r>
      <w:r w:rsidRPr="005677EE">
        <w:rPr>
          <w:rFonts w:ascii="Times New Roman" w:hAnsi="Times New Roman"/>
          <w:i/>
          <w:sz w:val="24"/>
          <w:szCs w:val="24"/>
          <w:lang w:eastAsia="pl-PL"/>
        </w:rPr>
        <w:t>60-70% nowych zakażeń w ostatnich latach)</w:t>
      </w:r>
      <w:r>
        <w:rPr>
          <w:rFonts w:ascii="Times New Roman" w:hAnsi="Times New Roman"/>
          <w:sz w:val="24"/>
          <w:szCs w:val="24"/>
          <w:lang w:eastAsia="pl-PL"/>
        </w:rPr>
        <w:t>. Zakażenia w tej grupie dotyczą głównie mężczyzn w wieku 25-39 lat – 65,6% osób zakażonych.</w:t>
      </w:r>
    </w:p>
    <w:p w14:paraId="036DC59C" w14:textId="77777777" w:rsidR="007D420D" w:rsidRDefault="007D420D" w:rsidP="004712BA">
      <w:pPr>
        <w:spacing w:after="0" w:line="360" w:lineRule="auto"/>
        <w:jc w:val="both"/>
        <w:rPr>
          <w:rFonts w:ascii="Times New Roman" w:hAnsi="Times New Roman"/>
          <w:sz w:val="24"/>
          <w:szCs w:val="24"/>
          <w:lang w:eastAsia="pl-PL"/>
        </w:rPr>
      </w:pPr>
    </w:p>
    <w:p w14:paraId="254299D6" w14:textId="77777777" w:rsidR="004712BA" w:rsidRPr="007078C4" w:rsidRDefault="004712BA" w:rsidP="004712BA">
      <w:pPr>
        <w:spacing w:after="0" w:line="360" w:lineRule="auto"/>
        <w:jc w:val="both"/>
        <w:rPr>
          <w:rFonts w:ascii="Times New Roman" w:hAnsi="Times New Roman"/>
          <w:sz w:val="24"/>
          <w:szCs w:val="24"/>
          <w:lang w:eastAsia="pl-PL"/>
        </w:rPr>
      </w:pPr>
      <w:r w:rsidRPr="00842005">
        <w:rPr>
          <w:b/>
          <w:noProof/>
          <w:lang w:eastAsia="pl-PL"/>
        </w:rPr>
        <w:drawing>
          <wp:inline distT="0" distB="0" distL="0" distR="0" wp14:anchorId="2E612186" wp14:editId="5F4FD3B1">
            <wp:extent cx="5753100" cy="29337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2933700"/>
                    </a:xfrm>
                    <a:prstGeom prst="rect">
                      <a:avLst/>
                    </a:prstGeom>
                    <a:noFill/>
                    <a:ln>
                      <a:noFill/>
                    </a:ln>
                  </pic:spPr>
                </pic:pic>
              </a:graphicData>
            </a:graphic>
          </wp:inline>
        </w:drawing>
      </w:r>
    </w:p>
    <w:p w14:paraId="07146802" w14:textId="77777777" w:rsidR="004712BA" w:rsidRDefault="004712BA" w:rsidP="006F0AAD">
      <w:pPr>
        <w:spacing w:line="240" w:lineRule="auto"/>
        <w:jc w:val="both"/>
        <w:rPr>
          <w:rFonts w:ascii="Times New Roman" w:hAnsi="Times New Roman"/>
          <w:sz w:val="20"/>
          <w:szCs w:val="20"/>
        </w:rPr>
      </w:pPr>
      <w:r w:rsidRPr="00842005">
        <w:rPr>
          <w:rFonts w:ascii="Times New Roman" w:hAnsi="Times New Roman"/>
          <w:b/>
        </w:rPr>
        <w:t>Wykres nr 3.</w:t>
      </w:r>
      <w:r w:rsidRPr="002D44D8">
        <w:rPr>
          <w:rFonts w:ascii="Times New Roman" w:hAnsi="Times New Roman"/>
        </w:rPr>
        <w:t xml:space="preserve"> Prawdopodobne drogi zakażenia HIV w latach 1990-2015 wśród osób ze znaną drogą zakażenia; zastosowane skróty: MTCT - zakażenia wertykalne, MSW/WSM – kontakty heteroseksualne, PWID – dożylne wstrzykiwanie narkotyków, MSM – mężczyźni utrzymujących kontakty seksualne z mężczyznami</w:t>
      </w:r>
      <w:r>
        <w:rPr>
          <w:rFonts w:ascii="Times New Roman" w:hAnsi="Times New Roman"/>
        </w:rPr>
        <w:t xml:space="preserve">. </w:t>
      </w:r>
      <w:r w:rsidRPr="00844C48">
        <w:rPr>
          <w:rFonts w:ascii="Times New Roman" w:hAnsi="Times New Roman"/>
          <w:sz w:val="20"/>
          <w:szCs w:val="20"/>
        </w:rPr>
        <w:t xml:space="preserve">(źródło: NIZP-PZH, dane z nadzoru epidemiologicznego) </w:t>
      </w:r>
    </w:p>
    <w:p w14:paraId="34E6D038" w14:textId="77777777" w:rsidR="00FF7C89" w:rsidRPr="00844C48" w:rsidRDefault="00FF7C89" w:rsidP="006F0AAD">
      <w:pPr>
        <w:spacing w:line="240" w:lineRule="auto"/>
        <w:jc w:val="both"/>
        <w:rPr>
          <w:rFonts w:ascii="Times New Roman" w:hAnsi="Times New Roman"/>
          <w:sz w:val="20"/>
          <w:szCs w:val="20"/>
        </w:rPr>
      </w:pPr>
    </w:p>
    <w:p w14:paraId="15CED6BA" w14:textId="77777777" w:rsidR="007D420D"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t>Jednym z wyzwań profilaktyki HIV/AIDS jest problem późnych rozpoznań HIV</w:t>
      </w:r>
      <w:r w:rsidRPr="005A26E5">
        <w:rPr>
          <w:rFonts w:ascii="Times New Roman" w:hAnsi="Times New Roman"/>
          <w:sz w:val="24"/>
          <w:szCs w:val="24"/>
          <w:lang w:eastAsia="pl-PL"/>
        </w:rPr>
        <w:t>, często równocześnie z rozpoznawanym klinicznie pełnoobjawowym zespołem AIDS</w:t>
      </w:r>
      <w:r>
        <w:rPr>
          <w:rFonts w:ascii="Times New Roman" w:hAnsi="Times New Roman"/>
          <w:sz w:val="24"/>
          <w:szCs w:val="24"/>
          <w:lang w:eastAsia="pl-PL"/>
        </w:rPr>
        <w:t xml:space="preserve"> (</w:t>
      </w:r>
      <w:r w:rsidRPr="00842005">
        <w:rPr>
          <w:rFonts w:ascii="Times New Roman" w:hAnsi="Times New Roman"/>
          <w:i/>
          <w:sz w:val="24"/>
          <w:szCs w:val="24"/>
          <w:lang w:eastAsia="pl-PL"/>
        </w:rPr>
        <w:t>Wykres nr 4</w:t>
      </w:r>
      <w:r>
        <w:rPr>
          <w:rFonts w:ascii="Times New Roman" w:hAnsi="Times New Roman"/>
          <w:sz w:val="24"/>
          <w:szCs w:val="24"/>
          <w:lang w:eastAsia="pl-PL"/>
        </w:rPr>
        <w:t>)</w:t>
      </w:r>
      <w:r w:rsidRPr="005A26E5">
        <w:rPr>
          <w:rFonts w:ascii="Times New Roman" w:hAnsi="Times New Roman"/>
          <w:sz w:val="24"/>
          <w:szCs w:val="24"/>
          <w:lang w:eastAsia="pl-PL"/>
        </w:rPr>
        <w:t xml:space="preserve">. </w:t>
      </w:r>
      <w:r>
        <w:rPr>
          <w:rFonts w:ascii="Times New Roman" w:hAnsi="Times New Roman"/>
          <w:sz w:val="24"/>
          <w:szCs w:val="24"/>
          <w:lang w:eastAsia="pl-PL"/>
        </w:rPr>
        <w:t>Uzgodniona w Europie defi</w:t>
      </w:r>
      <w:r w:rsidRPr="00CB5F02">
        <w:rPr>
          <w:rFonts w:ascii="Times New Roman" w:hAnsi="Times New Roman"/>
          <w:sz w:val="24"/>
          <w:szCs w:val="24"/>
          <w:lang w:eastAsia="pl-PL"/>
        </w:rPr>
        <w:t>nicja późnych</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rozpoznań opiera się na </w:t>
      </w:r>
      <w:r>
        <w:rPr>
          <w:rFonts w:ascii="Times New Roman" w:hAnsi="Times New Roman"/>
          <w:sz w:val="24"/>
          <w:szCs w:val="24"/>
          <w:lang w:eastAsia="pl-PL"/>
        </w:rPr>
        <w:t xml:space="preserve">liczbie limfocytów T </w:t>
      </w:r>
      <w:r w:rsidRPr="00CB5F02">
        <w:rPr>
          <w:rFonts w:ascii="Times New Roman" w:hAnsi="Times New Roman"/>
          <w:sz w:val="24"/>
          <w:szCs w:val="24"/>
          <w:lang w:eastAsia="pl-PL"/>
        </w:rPr>
        <w:t xml:space="preserve">CD4 </w:t>
      </w:r>
      <w:r>
        <w:rPr>
          <w:rFonts w:ascii="Times New Roman" w:hAnsi="Times New Roman"/>
          <w:sz w:val="24"/>
          <w:szCs w:val="24"/>
          <w:lang w:eastAsia="pl-PL"/>
        </w:rPr>
        <w:br/>
      </w:r>
      <w:r w:rsidRPr="00CB5F02">
        <w:rPr>
          <w:rFonts w:ascii="Times New Roman" w:hAnsi="Times New Roman"/>
          <w:sz w:val="24"/>
          <w:szCs w:val="24"/>
          <w:lang w:eastAsia="pl-PL"/>
        </w:rPr>
        <w:t>w momencie rozpoznania zakażenia</w:t>
      </w:r>
      <w:r>
        <w:rPr>
          <w:rFonts w:ascii="Times New Roman" w:hAnsi="Times New Roman"/>
          <w:sz w:val="24"/>
          <w:szCs w:val="24"/>
          <w:lang w:eastAsia="pl-PL"/>
        </w:rPr>
        <w:t xml:space="preserve"> </w:t>
      </w:r>
      <w:r w:rsidRPr="00CB5F02">
        <w:rPr>
          <w:rFonts w:ascii="Times New Roman" w:hAnsi="Times New Roman"/>
          <w:sz w:val="24"/>
          <w:szCs w:val="24"/>
          <w:lang w:eastAsia="pl-PL"/>
        </w:rPr>
        <w:t>HIV</w:t>
      </w:r>
      <w:r w:rsidR="00911FB5">
        <w:rPr>
          <w:rFonts w:ascii="Times New Roman" w:hAnsi="Times New Roman"/>
          <w:sz w:val="24"/>
          <w:szCs w:val="24"/>
          <w:lang w:eastAsia="pl-PL"/>
        </w:rPr>
        <w:t>, tj.</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gdy </w:t>
      </w:r>
      <w:r>
        <w:rPr>
          <w:rFonts w:ascii="Times New Roman" w:hAnsi="Times New Roman"/>
          <w:sz w:val="24"/>
          <w:szCs w:val="24"/>
          <w:lang w:eastAsia="pl-PL"/>
        </w:rPr>
        <w:t>liczba limfocytów</w:t>
      </w:r>
      <w:r w:rsidRPr="00CB5F02">
        <w:rPr>
          <w:rFonts w:ascii="Times New Roman" w:hAnsi="Times New Roman"/>
          <w:sz w:val="24"/>
          <w:szCs w:val="24"/>
          <w:lang w:eastAsia="pl-PL"/>
        </w:rPr>
        <w:t xml:space="preserve"> </w:t>
      </w:r>
      <w:r>
        <w:rPr>
          <w:rFonts w:ascii="Times New Roman" w:hAnsi="Times New Roman"/>
          <w:sz w:val="24"/>
          <w:szCs w:val="24"/>
          <w:lang w:eastAsia="pl-PL"/>
        </w:rPr>
        <w:t xml:space="preserve">T </w:t>
      </w:r>
      <w:r w:rsidRPr="00CB5F02">
        <w:rPr>
          <w:rFonts w:ascii="Times New Roman" w:hAnsi="Times New Roman"/>
          <w:sz w:val="24"/>
          <w:szCs w:val="24"/>
          <w:lang w:eastAsia="pl-PL"/>
        </w:rPr>
        <w:t xml:space="preserve">CD4 wynosi </w:t>
      </w:r>
      <w:r>
        <w:rPr>
          <w:rFonts w:ascii="Times New Roman" w:hAnsi="Times New Roman"/>
          <w:sz w:val="24"/>
          <w:szCs w:val="24"/>
          <w:lang w:eastAsia="pl-PL"/>
        </w:rPr>
        <w:t>500</w:t>
      </w:r>
      <w:r w:rsidRPr="00CB5F02">
        <w:rPr>
          <w:rFonts w:ascii="Times New Roman" w:hAnsi="Times New Roman"/>
          <w:sz w:val="24"/>
          <w:szCs w:val="24"/>
          <w:lang w:eastAsia="pl-PL"/>
        </w:rPr>
        <w:t xml:space="preserve"> kom</w:t>
      </w:r>
      <w:r>
        <w:rPr>
          <w:rFonts w:ascii="Times New Roman" w:hAnsi="Times New Roman"/>
          <w:sz w:val="24"/>
          <w:szCs w:val="24"/>
          <w:lang w:eastAsia="pl-PL"/>
        </w:rPr>
        <w:t>órek</w:t>
      </w:r>
      <w:r w:rsidRPr="00CB5F02">
        <w:rPr>
          <w:rFonts w:ascii="Times New Roman" w:hAnsi="Times New Roman"/>
          <w:sz w:val="24"/>
          <w:szCs w:val="24"/>
          <w:lang w:eastAsia="pl-PL"/>
        </w:rPr>
        <w:t>/</w:t>
      </w:r>
      <w:r>
        <w:rPr>
          <w:rFonts w:ascii="Times New Roman" w:hAnsi="Times New Roman"/>
          <w:sz w:val="24"/>
          <w:szCs w:val="24"/>
          <w:lang w:eastAsia="pl-PL"/>
        </w:rPr>
        <w:t>μ</w:t>
      </w:r>
      <w:r w:rsidRPr="00CB5F02">
        <w:rPr>
          <w:rFonts w:ascii="Times New Roman" w:hAnsi="Times New Roman"/>
          <w:sz w:val="24"/>
          <w:szCs w:val="24"/>
          <w:lang w:eastAsia="pl-PL"/>
        </w:rPr>
        <w:t>l</w:t>
      </w:r>
      <w:r>
        <w:rPr>
          <w:rFonts w:ascii="Times New Roman" w:hAnsi="Times New Roman"/>
          <w:sz w:val="24"/>
          <w:szCs w:val="24"/>
          <w:lang w:eastAsia="pl-PL"/>
        </w:rPr>
        <w:t xml:space="preserve">  lub mniej. Takie dane </w:t>
      </w:r>
      <w:r w:rsidRPr="00CB5F02">
        <w:rPr>
          <w:rFonts w:ascii="Times New Roman" w:hAnsi="Times New Roman"/>
          <w:sz w:val="24"/>
          <w:szCs w:val="24"/>
          <w:lang w:eastAsia="pl-PL"/>
        </w:rPr>
        <w:t>nie</w:t>
      </w:r>
      <w:r>
        <w:rPr>
          <w:rFonts w:ascii="Times New Roman" w:hAnsi="Times New Roman"/>
          <w:sz w:val="24"/>
          <w:szCs w:val="24"/>
          <w:lang w:eastAsia="pl-PL"/>
        </w:rPr>
        <w:t xml:space="preserve"> </w:t>
      </w:r>
      <w:r w:rsidRPr="00CB5F02">
        <w:rPr>
          <w:rFonts w:ascii="Times New Roman" w:hAnsi="Times New Roman"/>
          <w:sz w:val="24"/>
          <w:szCs w:val="24"/>
          <w:lang w:eastAsia="pl-PL"/>
        </w:rPr>
        <w:t>są dostępne w systemie nadzoru</w:t>
      </w:r>
      <w:r>
        <w:rPr>
          <w:rFonts w:ascii="Times New Roman" w:hAnsi="Times New Roman"/>
          <w:sz w:val="24"/>
          <w:szCs w:val="24"/>
          <w:lang w:eastAsia="pl-PL"/>
        </w:rPr>
        <w:t xml:space="preserve"> w Polsce, więc d</w:t>
      </w:r>
      <w:r w:rsidRPr="00CB5F02">
        <w:rPr>
          <w:rFonts w:ascii="Times New Roman" w:hAnsi="Times New Roman"/>
          <w:sz w:val="24"/>
          <w:szCs w:val="24"/>
          <w:lang w:eastAsia="pl-PL"/>
        </w:rPr>
        <w:t>o celów</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monitorowania trendów </w:t>
      </w:r>
      <w:r>
        <w:rPr>
          <w:rFonts w:ascii="Times New Roman" w:hAnsi="Times New Roman"/>
          <w:sz w:val="24"/>
          <w:szCs w:val="24"/>
          <w:lang w:eastAsia="pl-PL"/>
        </w:rPr>
        <w:t xml:space="preserve">późnych rozpoznań </w:t>
      </w:r>
      <w:r w:rsidRPr="00CB5F02">
        <w:rPr>
          <w:rFonts w:ascii="Times New Roman" w:hAnsi="Times New Roman"/>
          <w:sz w:val="24"/>
          <w:szCs w:val="24"/>
          <w:lang w:eastAsia="pl-PL"/>
        </w:rPr>
        <w:t>przyjęto, że późne</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rozpoznanie </w:t>
      </w:r>
      <w:r>
        <w:rPr>
          <w:rFonts w:ascii="Times New Roman" w:hAnsi="Times New Roman"/>
          <w:sz w:val="24"/>
          <w:szCs w:val="24"/>
          <w:lang w:eastAsia="pl-PL"/>
        </w:rPr>
        <w:t xml:space="preserve">HIV </w:t>
      </w:r>
      <w:r w:rsidRPr="00CB5F02">
        <w:rPr>
          <w:rFonts w:ascii="Times New Roman" w:hAnsi="Times New Roman"/>
          <w:sz w:val="24"/>
          <w:szCs w:val="24"/>
          <w:lang w:eastAsia="pl-PL"/>
        </w:rPr>
        <w:t>ma miejsce, gdy w ciągu</w:t>
      </w:r>
      <w:r>
        <w:rPr>
          <w:rFonts w:ascii="Times New Roman" w:hAnsi="Times New Roman"/>
          <w:sz w:val="24"/>
          <w:szCs w:val="24"/>
          <w:lang w:eastAsia="pl-PL"/>
        </w:rPr>
        <w:t xml:space="preserve"> </w:t>
      </w:r>
      <w:r w:rsidRPr="00CB5F02">
        <w:rPr>
          <w:rFonts w:ascii="Times New Roman" w:hAnsi="Times New Roman"/>
          <w:sz w:val="24"/>
          <w:szCs w:val="24"/>
          <w:lang w:eastAsia="pl-PL"/>
        </w:rPr>
        <w:t>roku od rozpoznania HIV wystąpi choroba</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wskaźnikowa AIDS. </w:t>
      </w:r>
    </w:p>
    <w:p w14:paraId="3B106401" w14:textId="77777777" w:rsidR="007D420D" w:rsidRDefault="007D420D" w:rsidP="007D420D">
      <w:pPr>
        <w:spacing w:after="0" w:line="360" w:lineRule="auto"/>
        <w:jc w:val="both"/>
        <w:rPr>
          <w:rFonts w:ascii="Times New Roman" w:hAnsi="Times New Roman"/>
          <w:sz w:val="24"/>
          <w:szCs w:val="24"/>
          <w:lang w:eastAsia="pl-PL"/>
        </w:rPr>
      </w:pPr>
      <w:r w:rsidRPr="00CB5F02">
        <w:rPr>
          <w:rFonts w:ascii="Times New Roman" w:hAnsi="Times New Roman"/>
          <w:sz w:val="24"/>
          <w:szCs w:val="24"/>
          <w:lang w:eastAsia="pl-PL"/>
        </w:rPr>
        <w:t xml:space="preserve">Na przestrzeni </w:t>
      </w:r>
      <w:r>
        <w:rPr>
          <w:rFonts w:ascii="Times New Roman" w:hAnsi="Times New Roman"/>
          <w:sz w:val="24"/>
          <w:szCs w:val="24"/>
          <w:lang w:eastAsia="pl-PL"/>
        </w:rPr>
        <w:t xml:space="preserve">całego czasu trwania epidemii HIV </w:t>
      </w:r>
      <w:r w:rsidRPr="00CB5F02">
        <w:rPr>
          <w:rFonts w:ascii="Times New Roman" w:hAnsi="Times New Roman"/>
          <w:sz w:val="24"/>
          <w:szCs w:val="24"/>
          <w:lang w:eastAsia="pl-PL"/>
        </w:rPr>
        <w:t>częstość</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późnych rozpoznań </w:t>
      </w:r>
      <w:r>
        <w:rPr>
          <w:rFonts w:ascii="Times New Roman" w:hAnsi="Times New Roman"/>
          <w:sz w:val="24"/>
          <w:szCs w:val="24"/>
          <w:lang w:eastAsia="pl-PL"/>
        </w:rPr>
        <w:t>rośnie prawie</w:t>
      </w:r>
      <w:r>
        <w:rPr>
          <w:rFonts w:ascii="Times New Roman" w:hAnsi="Times New Roman"/>
          <w:sz w:val="24"/>
          <w:szCs w:val="24"/>
          <w:lang w:eastAsia="pl-PL"/>
        </w:rPr>
        <w:br/>
        <w:t xml:space="preserve">w każdej grupie kluczowej oraz wśród kobiet i mężczyzn. Początkowo większość późnych rozpoznań rejestrowano wśród MSM oraz osób heteroseksualnych, to jednak w ostatnich latach liczba ta wyraźnie spada, zwłaszcza wśród MSM, prawdopodobnie </w:t>
      </w:r>
      <w:r>
        <w:rPr>
          <w:rFonts w:ascii="Times New Roman" w:hAnsi="Times New Roman"/>
          <w:sz w:val="24"/>
          <w:szCs w:val="24"/>
          <w:lang w:eastAsia="pl-PL"/>
        </w:rPr>
        <w:lastRenderedPageBreak/>
        <w:t xml:space="preserve">w wyniku zwiększonej liczby badań w kierunku HIV wykonywanych w tej grupie mężczyzn [13]. Natomiast notowany wysoki wzrost liczby późnych zakażeń na drodze </w:t>
      </w:r>
      <w:r w:rsidRPr="00593C59">
        <w:rPr>
          <w:rFonts w:ascii="Times New Roman" w:hAnsi="Times New Roman"/>
          <w:sz w:val="24"/>
          <w:szCs w:val="24"/>
          <w:lang w:eastAsia="pl-PL"/>
        </w:rPr>
        <w:t>kontaktów</w:t>
      </w:r>
      <w:r w:rsidRPr="00845ACB">
        <w:rPr>
          <w:rFonts w:ascii="Times New Roman" w:hAnsi="Times New Roman"/>
          <w:color w:val="FF0000"/>
          <w:sz w:val="24"/>
          <w:szCs w:val="24"/>
          <w:lang w:eastAsia="pl-PL"/>
        </w:rPr>
        <w:t xml:space="preserve"> </w:t>
      </w:r>
      <w:r w:rsidRPr="00CB5F02">
        <w:rPr>
          <w:rFonts w:ascii="Times New Roman" w:hAnsi="Times New Roman"/>
          <w:sz w:val="24"/>
          <w:szCs w:val="24"/>
          <w:lang w:eastAsia="pl-PL"/>
        </w:rPr>
        <w:t>heteroseksualnych</w:t>
      </w:r>
      <w:r>
        <w:rPr>
          <w:rFonts w:ascii="Times New Roman" w:hAnsi="Times New Roman"/>
          <w:sz w:val="24"/>
          <w:szCs w:val="24"/>
          <w:lang w:eastAsia="pl-PL"/>
        </w:rPr>
        <w:t xml:space="preserve"> w latach 1992-2009, mimo, że nieznacznie zmniejszył się w ostatnich 6 latach, to jednak nadal pozostaje bardzo wysoki. Natomiast po roku 2003 nastąpił znaczny wzrost liczba osób z późnym rozpoznaniem HIV </w:t>
      </w:r>
      <w:r w:rsidRPr="00CB5F02">
        <w:rPr>
          <w:rFonts w:ascii="Times New Roman" w:hAnsi="Times New Roman"/>
          <w:sz w:val="24"/>
          <w:szCs w:val="24"/>
          <w:lang w:eastAsia="pl-PL"/>
        </w:rPr>
        <w:t>a wcześniej w</w:t>
      </w:r>
      <w:r>
        <w:rPr>
          <w:rFonts w:ascii="Times New Roman" w:hAnsi="Times New Roman"/>
          <w:sz w:val="24"/>
          <w:szCs w:val="24"/>
          <w:lang w:eastAsia="pl-PL"/>
        </w:rPr>
        <w:t xml:space="preserve"> tym kierunku niediagnozowanych w grupie osób dożylnie wstrzykujących narkotyki.</w:t>
      </w:r>
    </w:p>
    <w:p w14:paraId="7ED94A4F" w14:textId="77777777" w:rsidR="007D420D" w:rsidRDefault="007D420D" w:rsidP="004712BA">
      <w:pPr>
        <w:spacing w:after="0" w:line="360" w:lineRule="auto"/>
        <w:jc w:val="both"/>
        <w:rPr>
          <w:rFonts w:ascii="Times New Roman" w:hAnsi="Times New Roman"/>
          <w:sz w:val="24"/>
          <w:szCs w:val="24"/>
          <w:lang w:eastAsia="pl-PL"/>
        </w:rPr>
      </w:pPr>
    </w:p>
    <w:p w14:paraId="7104B1A1" w14:textId="77777777" w:rsidR="004712BA" w:rsidRDefault="004712BA" w:rsidP="004712BA">
      <w:pPr>
        <w:spacing w:line="360" w:lineRule="auto"/>
        <w:jc w:val="both"/>
        <w:rPr>
          <w:rFonts w:ascii="Times New Roman" w:hAnsi="Times New Roman"/>
          <w:sz w:val="24"/>
          <w:szCs w:val="24"/>
          <w:lang w:eastAsia="pl-PL"/>
        </w:rPr>
      </w:pPr>
      <w:r w:rsidRPr="007078C4">
        <w:rPr>
          <w:noProof/>
          <w:lang w:eastAsia="pl-PL"/>
        </w:rPr>
        <w:drawing>
          <wp:inline distT="0" distB="0" distL="0" distR="0" wp14:anchorId="1479081E" wp14:editId="02392013">
            <wp:extent cx="5610225" cy="26289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0225" cy="2628900"/>
                    </a:xfrm>
                    <a:prstGeom prst="rect">
                      <a:avLst/>
                    </a:prstGeom>
                    <a:noFill/>
                    <a:ln>
                      <a:noFill/>
                    </a:ln>
                  </pic:spPr>
                </pic:pic>
              </a:graphicData>
            </a:graphic>
          </wp:inline>
        </w:drawing>
      </w:r>
    </w:p>
    <w:p w14:paraId="5C1F7448" w14:textId="77777777" w:rsidR="004712BA" w:rsidRPr="00844C48" w:rsidRDefault="004712BA" w:rsidP="00B4738F">
      <w:pPr>
        <w:autoSpaceDE w:val="0"/>
        <w:autoSpaceDN w:val="0"/>
        <w:adjustRightInd w:val="0"/>
        <w:spacing w:after="0" w:line="240" w:lineRule="auto"/>
        <w:jc w:val="both"/>
        <w:rPr>
          <w:rFonts w:ascii="Times New Roman" w:hAnsi="Times New Roman"/>
          <w:sz w:val="20"/>
          <w:szCs w:val="20"/>
          <w:lang w:eastAsia="pl-PL"/>
        </w:rPr>
      </w:pPr>
      <w:r w:rsidRPr="00842005">
        <w:rPr>
          <w:rFonts w:ascii="Times New Roman" w:hAnsi="Times New Roman"/>
          <w:b/>
        </w:rPr>
        <w:t>Wykres nr 4.</w:t>
      </w:r>
      <w:r w:rsidRPr="0079402B">
        <w:rPr>
          <w:rFonts w:ascii="Times New Roman" w:hAnsi="Times New Roman"/>
        </w:rPr>
        <w:t xml:space="preserve"> Późne rozpoznania HIV, równocześnie z diagnozą AIDS wśród wszystkich osób zakażonych HIV w latach 1986-2015</w:t>
      </w:r>
      <w:r>
        <w:rPr>
          <w:rFonts w:ascii="Times New Roman" w:hAnsi="Times New Roman"/>
        </w:rPr>
        <w:t xml:space="preserve">, </w:t>
      </w:r>
      <w:r w:rsidRPr="007078C4">
        <w:rPr>
          <w:rFonts w:ascii="Times New Roman" w:hAnsi="Times New Roman"/>
        </w:rPr>
        <w:t>zastosowane skróty: MSM – mężczyźni utrzymujących kontakty seksualne z mężczyznami, PWID – dożylne wstrzykiwanie narkotyków, MSW/WSM – kontakty heteroseksualne</w:t>
      </w:r>
      <w:r>
        <w:rPr>
          <w:rFonts w:ascii="Times New Roman" w:hAnsi="Times New Roman"/>
        </w:rPr>
        <w:t xml:space="preserve">. </w:t>
      </w:r>
      <w:r w:rsidRPr="00844C48">
        <w:rPr>
          <w:rFonts w:ascii="Times New Roman" w:hAnsi="Times New Roman"/>
          <w:sz w:val="20"/>
          <w:szCs w:val="20"/>
        </w:rPr>
        <w:t>(źródło: NIZP-PZH, dane z nadzoru epidemiologicznego)</w:t>
      </w:r>
    </w:p>
    <w:p w14:paraId="3DBCE5AB" w14:textId="77777777" w:rsidR="00842005" w:rsidRDefault="00842005" w:rsidP="004712BA">
      <w:pPr>
        <w:spacing w:line="360" w:lineRule="auto"/>
        <w:jc w:val="both"/>
        <w:rPr>
          <w:rFonts w:ascii="Times New Roman" w:hAnsi="Times New Roman"/>
          <w:sz w:val="24"/>
          <w:szCs w:val="24"/>
          <w:lang w:eastAsia="pl-PL"/>
        </w:rPr>
      </w:pPr>
    </w:p>
    <w:p w14:paraId="12C3A019" w14:textId="77777777" w:rsidR="007D420D" w:rsidRDefault="007D420D" w:rsidP="007F4FBB">
      <w:pPr>
        <w:spacing w:line="360" w:lineRule="auto"/>
        <w:jc w:val="both"/>
        <w:rPr>
          <w:rFonts w:ascii="Times New Roman" w:hAnsi="Times New Roman"/>
          <w:sz w:val="24"/>
          <w:szCs w:val="24"/>
          <w:lang w:eastAsia="pl-PL"/>
        </w:rPr>
      </w:pPr>
      <w:r w:rsidRPr="00345124">
        <w:rPr>
          <w:rFonts w:ascii="Times New Roman" w:hAnsi="Times New Roman"/>
          <w:sz w:val="24"/>
          <w:szCs w:val="24"/>
          <w:lang w:eastAsia="pl-PL"/>
        </w:rPr>
        <w:t xml:space="preserve">Z danych dostępnych w Krajowym Centrum ds. AIDS wynika, że na </w:t>
      </w:r>
      <w:r w:rsidR="007F4FBB">
        <w:rPr>
          <w:rFonts w:ascii="Times New Roman" w:hAnsi="Times New Roman"/>
          <w:sz w:val="24"/>
          <w:szCs w:val="24"/>
          <w:lang w:eastAsia="pl-PL"/>
        </w:rPr>
        <w:t xml:space="preserve">koniec </w:t>
      </w:r>
      <w:r w:rsidR="00151832">
        <w:rPr>
          <w:rFonts w:ascii="Times New Roman" w:hAnsi="Times New Roman"/>
          <w:sz w:val="24"/>
          <w:szCs w:val="24"/>
          <w:lang w:eastAsia="pl-PL"/>
        </w:rPr>
        <w:t>października 2016</w:t>
      </w:r>
      <w:r w:rsidR="00BB0639">
        <w:rPr>
          <w:rFonts w:ascii="Times New Roman" w:hAnsi="Times New Roman"/>
          <w:sz w:val="24"/>
          <w:szCs w:val="24"/>
          <w:lang w:eastAsia="pl-PL"/>
        </w:rPr>
        <w:t xml:space="preserve"> </w:t>
      </w:r>
      <w:r w:rsidR="00151832">
        <w:rPr>
          <w:rFonts w:ascii="Times New Roman" w:hAnsi="Times New Roman"/>
          <w:sz w:val="24"/>
          <w:szCs w:val="24"/>
          <w:lang w:eastAsia="pl-PL"/>
        </w:rPr>
        <w:t xml:space="preserve">r. </w:t>
      </w:r>
      <w:r w:rsidRPr="00345124">
        <w:rPr>
          <w:rFonts w:ascii="Times New Roman" w:hAnsi="Times New Roman"/>
          <w:sz w:val="24"/>
          <w:szCs w:val="24"/>
          <w:lang w:eastAsia="pl-PL"/>
        </w:rPr>
        <w:t xml:space="preserve">leczeniem antyretrowirusowym objętych było około 9 </w:t>
      </w:r>
      <w:r w:rsidR="007F4FBB">
        <w:rPr>
          <w:rFonts w:ascii="Times New Roman" w:hAnsi="Times New Roman"/>
          <w:sz w:val="24"/>
          <w:szCs w:val="24"/>
          <w:lang w:eastAsia="pl-PL"/>
        </w:rPr>
        <w:t>4</w:t>
      </w:r>
      <w:r w:rsidR="00E209A1">
        <w:rPr>
          <w:rFonts w:ascii="Times New Roman" w:hAnsi="Times New Roman"/>
          <w:sz w:val="24"/>
          <w:szCs w:val="24"/>
          <w:lang w:eastAsia="pl-PL"/>
        </w:rPr>
        <w:t>03</w:t>
      </w:r>
      <w:r w:rsidRPr="00345124">
        <w:rPr>
          <w:rFonts w:ascii="Times New Roman" w:hAnsi="Times New Roman"/>
          <w:sz w:val="24"/>
          <w:szCs w:val="24"/>
          <w:lang w:eastAsia="pl-PL"/>
        </w:rPr>
        <w:t xml:space="preserve"> pacjentów (</w:t>
      </w:r>
      <w:r w:rsidRPr="00345124">
        <w:rPr>
          <w:rFonts w:ascii="Times New Roman" w:hAnsi="Times New Roman"/>
          <w:i/>
          <w:sz w:val="24"/>
          <w:szCs w:val="24"/>
          <w:lang w:eastAsia="pl-PL"/>
        </w:rPr>
        <w:t>w tym 113 dzieci</w:t>
      </w:r>
      <w:r w:rsidRPr="00345124">
        <w:rPr>
          <w:rFonts w:ascii="Times New Roman" w:hAnsi="Times New Roman"/>
          <w:sz w:val="24"/>
          <w:szCs w:val="24"/>
          <w:lang w:eastAsia="pl-PL"/>
        </w:rPr>
        <w:t>) [14].</w:t>
      </w:r>
      <w:r w:rsidR="00151832">
        <w:rPr>
          <w:rFonts w:ascii="Times New Roman" w:hAnsi="Times New Roman"/>
          <w:sz w:val="24"/>
          <w:szCs w:val="24"/>
          <w:lang w:eastAsia="pl-PL"/>
        </w:rPr>
        <w:t xml:space="preserve"> </w:t>
      </w:r>
      <w:r>
        <w:rPr>
          <w:rFonts w:ascii="Times New Roman" w:hAnsi="Times New Roman"/>
          <w:sz w:val="24"/>
          <w:szCs w:val="24"/>
          <w:lang w:eastAsia="pl-PL"/>
        </w:rPr>
        <w:t>Średni procentowy wzrost liczby pacjentów na leczeniu ARV w porównaniu do roku poprzedniego wynosi około 13% [15</w:t>
      </w:r>
      <w:r w:rsidRPr="006E0097">
        <w:rPr>
          <w:rFonts w:ascii="Times New Roman" w:hAnsi="Times New Roman"/>
          <w:sz w:val="24"/>
          <w:szCs w:val="24"/>
          <w:lang w:eastAsia="pl-PL"/>
        </w:rPr>
        <w:t>].</w:t>
      </w:r>
      <w:r>
        <w:rPr>
          <w:rFonts w:ascii="Times New Roman" w:hAnsi="Times New Roman"/>
          <w:sz w:val="24"/>
          <w:szCs w:val="24"/>
          <w:lang w:eastAsia="pl-PL"/>
        </w:rPr>
        <w:t xml:space="preserve"> Biorąc pod uwagę coroczny wzrost liczby osób zakażonych</w:t>
      </w:r>
      <w:r w:rsidRPr="00373558">
        <w:rPr>
          <w:rFonts w:ascii="Times New Roman" w:hAnsi="Times New Roman"/>
          <w:sz w:val="24"/>
          <w:szCs w:val="24"/>
          <w:lang w:eastAsia="pl-PL"/>
        </w:rPr>
        <w:t xml:space="preserve"> </w:t>
      </w:r>
      <w:r>
        <w:rPr>
          <w:rFonts w:ascii="Times New Roman" w:hAnsi="Times New Roman"/>
          <w:sz w:val="24"/>
          <w:szCs w:val="24"/>
          <w:lang w:eastAsia="pl-PL"/>
        </w:rPr>
        <w:t xml:space="preserve">w Polsce, jak również w wyniku zmiany kryteriów włączania pacjentów </w:t>
      </w:r>
      <w:r>
        <w:rPr>
          <w:rFonts w:ascii="Times New Roman" w:hAnsi="Times New Roman"/>
          <w:sz w:val="24"/>
          <w:szCs w:val="24"/>
          <w:lang w:eastAsia="pl-PL"/>
        </w:rPr>
        <w:br/>
        <w:t xml:space="preserve">do leczenia, zgodnie z wytycznymi WHO [16], należy liczyć się z rosnącą liczbą osób, </w:t>
      </w:r>
      <w:r>
        <w:rPr>
          <w:rFonts w:ascii="Times New Roman" w:hAnsi="Times New Roman"/>
          <w:sz w:val="24"/>
          <w:szCs w:val="24"/>
          <w:lang w:eastAsia="pl-PL"/>
        </w:rPr>
        <w:br/>
        <w:t xml:space="preserve">które będą wymagały leczenia antyretrowirusowego. </w:t>
      </w:r>
    </w:p>
    <w:p w14:paraId="75E1A3CA" w14:textId="77777777" w:rsidR="007D420D" w:rsidRDefault="007D420D" w:rsidP="007D420D">
      <w:pPr>
        <w:spacing w:after="0" w:line="360" w:lineRule="auto"/>
        <w:jc w:val="both"/>
        <w:rPr>
          <w:rFonts w:ascii="Times New Roman" w:hAnsi="Times New Roman"/>
          <w:sz w:val="24"/>
          <w:szCs w:val="24"/>
          <w:lang w:eastAsia="pl-PL"/>
        </w:rPr>
      </w:pPr>
      <w:r>
        <w:rPr>
          <w:rFonts w:ascii="Times New Roman" w:hAnsi="Times New Roman"/>
          <w:sz w:val="24"/>
          <w:szCs w:val="24"/>
          <w:lang w:eastAsia="pl-PL"/>
        </w:rPr>
        <w:lastRenderedPageBreak/>
        <w:t xml:space="preserve">Natomiast biorąc pod uwagę dane z nadzoru, liczba osób chorych na AIDS, u których podjęto próbę leczenia ARV przed rozwinięciem się pełnoobjawowego AIDS, od 2000 roku wzrosła, choć obecnie utrzymuje się na podobnym poziomie, około 33 pacjentów rocznie </w:t>
      </w:r>
      <w:r>
        <w:rPr>
          <w:rFonts w:ascii="Times New Roman" w:hAnsi="Times New Roman"/>
          <w:sz w:val="24"/>
          <w:szCs w:val="24"/>
          <w:lang w:eastAsia="pl-PL"/>
        </w:rPr>
        <w:br/>
      </w:r>
      <w:r w:rsidRPr="00B83930">
        <w:rPr>
          <w:rFonts w:ascii="Times New Roman" w:hAnsi="Times New Roman"/>
          <w:i/>
          <w:sz w:val="24"/>
          <w:szCs w:val="24"/>
          <w:lang w:eastAsia="pl-PL"/>
        </w:rPr>
        <w:t>(średnia z ostatnich 6 lat)</w:t>
      </w:r>
      <w:r>
        <w:rPr>
          <w:rFonts w:ascii="Times New Roman" w:hAnsi="Times New Roman"/>
          <w:sz w:val="24"/>
          <w:szCs w:val="24"/>
          <w:lang w:eastAsia="pl-PL"/>
        </w:rPr>
        <w:t xml:space="preserve"> (Wykres nr 5). Natomiast liczba osób, u których nie podjęto próby leczenia stanowi ponad 67% (1639/2433) wszystkich osób chorych na AIDS </w:t>
      </w:r>
      <w:r>
        <w:rPr>
          <w:rFonts w:ascii="Times New Roman" w:hAnsi="Times New Roman"/>
          <w:sz w:val="24"/>
          <w:szCs w:val="24"/>
          <w:lang w:eastAsia="pl-PL"/>
        </w:rPr>
        <w:br/>
        <w:t>w latach 2000-2015.</w:t>
      </w:r>
    </w:p>
    <w:p w14:paraId="6C556BE0" w14:textId="77777777" w:rsidR="007D420D" w:rsidRDefault="007D420D" w:rsidP="004712BA">
      <w:pPr>
        <w:spacing w:after="0" w:line="360" w:lineRule="auto"/>
        <w:jc w:val="both"/>
        <w:rPr>
          <w:rFonts w:ascii="Times New Roman" w:hAnsi="Times New Roman"/>
          <w:sz w:val="24"/>
          <w:szCs w:val="24"/>
          <w:lang w:eastAsia="pl-PL"/>
        </w:rPr>
      </w:pPr>
    </w:p>
    <w:p w14:paraId="24185501" w14:textId="77777777" w:rsidR="004712BA" w:rsidRPr="00DC4DAE" w:rsidRDefault="004712BA" w:rsidP="004712BA">
      <w:pPr>
        <w:spacing w:line="360" w:lineRule="auto"/>
        <w:jc w:val="both"/>
        <w:rPr>
          <w:rFonts w:ascii="Times New Roman" w:hAnsi="Times New Roman"/>
          <w:sz w:val="24"/>
          <w:szCs w:val="24"/>
          <w:lang w:eastAsia="pl-PL"/>
        </w:rPr>
      </w:pPr>
      <w:r w:rsidRPr="007E2563">
        <w:rPr>
          <w:noProof/>
          <w:lang w:eastAsia="pl-PL"/>
        </w:rPr>
        <w:drawing>
          <wp:inline distT="0" distB="0" distL="0" distR="0" wp14:anchorId="64901CB7" wp14:editId="07AA91F2">
            <wp:extent cx="5762625" cy="27813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2625" cy="2781300"/>
                    </a:xfrm>
                    <a:prstGeom prst="rect">
                      <a:avLst/>
                    </a:prstGeom>
                    <a:noFill/>
                    <a:ln>
                      <a:noFill/>
                    </a:ln>
                  </pic:spPr>
                </pic:pic>
              </a:graphicData>
            </a:graphic>
          </wp:inline>
        </w:drawing>
      </w:r>
    </w:p>
    <w:p w14:paraId="5481DF1A" w14:textId="77777777" w:rsidR="004712BA" w:rsidRPr="00844C48" w:rsidRDefault="004712BA" w:rsidP="004712BA">
      <w:pPr>
        <w:autoSpaceDE w:val="0"/>
        <w:autoSpaceDN w:val="0"/>
        <w:adjustRightInd w:val="0"/>
        <w:spacing w:after="0" w:line="240" w:lineRule="auto"/>
        <w:jc w:val="both"/>
        <w:rPr>
          <w:rFonts w:ascii="Times New Roman" w:hAnsi="Times New Roman"/>
          <w:sz w:val="20"/>
          <w:szCs w:val="20"/>
        </w:rPr>
      </w:pPr>
      <w:r w:rsidRPr="00842005">
        <w:rPr>
          <w:rFonts w:ascii="Times New Roman" w:hAnsi="Times New Roman"/>
          <w:b/>
          <w:lang w:eastAsia="pl-PL"/>
        </w:rPr>
        <w:t>Wykres nr 5.</w:t>
      </w:r>
      <w:r w:rsidRPr="0079402B">
        <w:rPr>
          <w:rFonts w:ascii="Times New Roman" w:hAnsi="Times New Roman"/>
          <w:lang w:eastAsia="pl-PL"/>
        </w:rPr>
        <w:t xml:space="preserve"> Liczba osób leczonych </w:t>
      </w:r>
      <w:r>
        <w:rPr>
          <w:rFonts w:ascii="Times New Roman" w:hAnsi="Times New Roman"/>
          <w:lang w:eastAsia="pl-PL"/>
        </w:rPr>
        <w:t xml:space="preserve">i nieleczonych </w:t>
      </w:r>
      <w:r w:rsidRPr="0079402B">
        <w:rPr>
          <w:rFonts w:ascii="Times New Roman" w:hAnsi="Times New Roman"/>
          <w:lang w:eastAsia="pl-PL"/>
        </w:rPr>
        <w:t>antyretrowirusowo przed rozpoznaniem AIDS</w:t>
      </w:r>
      <w:r w:rsidR="00844C48">
        <w:rPr>
          <w:rFonts w:ascii="Times New Roman" w:hAnsi="Times New Roman"/>
          <w:lang w:eastAsia="pl-PL"/>
        </w:rPr>
        <w:t xml:space="preserve"> </w:t>
      </w:r>
      <w:r w:rsidR="00844C48">
        <w:rPr>
          <w:rFonts w:ascii="Times New Roman" w:hAnsi="Times New Roman"/>
          <w:lang w:eastAsia="pl-PL"/>
        </w:rPr>
        <w:br/>
      </w:r>
      <w:r w:rsidRPr="0079402B">
        <w:rPr>
          <w:rFonts w:ascii="Times New Roman" w:hAnsi="Times New Roman"/>
          <w:lang w:eastAsia="pl-PL"/>
        </w:rPr>
        <w:t>w latach 2000-2015</w:t>
      </w:r>
      <w:r>
        <w:rPr>
          <w:rFonts w:ascii="Times New Roman" w:hAnsi="Times New Roman"/>
          <w:lang w:eastAsia="pl-PL"/>
        </w:rPr>
        <w:t xml:space="preserve">. </w:t>
      </w:r>
      <w:r w:rsidRPr="00844C48">
        <w:rPr>
          <w:rFonts w:ascii="Times New Roman" w:hAnsi="Times New Roman"/>
          <w:sz w:val="20"/>
          <w:szCs w:val="20"/>
        </w:rPr>
        <w:t>(źródło: NIZP-PZH, dane z nadzoru epidemiologicznego)</w:t>
      </w:r>
    </w:p>
    <w:p w14:paraId="1558DD30" w14:textId="77777777" w:rsidR="004712BA" w:rsidRPr="00844C48" w:rsidRDefault="004712BA" w:rsidP="004712BA">
      <w:pPr>
        <w:autoSpaceDE w:val="0"/>
        <w:autoSpaceDN w:val="0"/>
        <w:adjustRightInd w:val="0"/>
        <w:spacing w:before="240" w:line="240" w:lineRule="auto"/>
        <w:jc w:val="both"/>
        <w:rPr>
          <w:rFonts w:ascii="Times New Roman" w:hAnsi="Times New Roman"/>
          <w:sz w:val="20"/>
          <w:szCs w:val="20"/>
          <w:lang w:eastAsia="pl-PL"/>
        </w:rPr>
      </w:pPr>
    </w:p>
    <w:p w14:paraId="0D2A2DC4" w14:textId="77777777" w:rsidR="007D420D" w:rsidRDefault="007D420D" w:rsidP="007D420D">
      <w:pPr>
        <w:autoSpaceDE w:val="0"/>
        <w:autoSpaceDN w:val="0"/>
        <w:adjustRightInd w:val="0"/>
        <w:spacing w:line="360" w:lineRule="auto"/>
        <w:jc w:val="both"/>
        <w:rPr>
          <w:rFonts w:ascii="Times New Roman" w:hAnsi="Times New Roman"/>
          <w:sz w:val="24"/>
          <w:szCs w:val="24"/>
          <w:lang w:eastAsia="pl-PL"/>
        </w:rPr>
      </w:pPr>
      <w:r w:rsidRPr="00DB5010">
        <w:rPr>
          <w:rFonts w:ascii="Times New Roman" w:hAnsi="Times New Roman"/>
          <w:sz w:val="24"/>
          <w:szCs w:val="24"/>
          <w:lang w:eastAsia="pl-PL"/>
        </w:rPr>
        <w:t>Wskaźniki testowania w kierunku HIV od kilku lat pozostają na tym samym niskim poziomie. Od 2010</w:t>
      </w:r>
      <w:r>
        <w:rPr>
          <w:rFonts w:ascii="Times New Roman" w:hAnsi="Times New Roman"/>
          <w:sz w:val="24"/>
          <w:szCs w:val="24"/>
          <w:lang w:eastAsia="pl-PL"/>
        </w:rPr>
        <w:t xml:space="preserve"> odsetek wykonanych badań w populacji utrzymuje się na poziomie 4%, </w:t>
      </w:r>
      <w:r>
        <w:rPr>
          <w:rFonts w:ascii="Times New Roman" w:hAnsi="Times New Roman"/>
          <w:sz w:val="24"/>
          <w:szCs w:val="24"/>
          <w:lang w:eastAsia="pl-PL"/>
        </w:rPr>
        <w:br/>
        <w:t xml:space="preserve">co odpowiada około 40 testom wykonanym na 1 000 mieszkańców, a po wykluczeniu badań wykonywanych u krwiodawców, wskaźniki te są jeszcze niższe – średnio 7,8/1000 testów rocznie [13]. </w:t>
      </w:r>
    </w:p>
    <w:p w14:paraId="262A7BF1" w14:textId="77777777" w:rsidR="007D420D" w:rsidRDefault="007D420D" w:rsidP="007D420D">
      <w:pPr>
        <w:autoSpaceDE w:val="0"/>
        <w:autoSpaceDN w:val="0"/>
        <w:adjustRightInd w:val="0"/>
        <w:spacing w:line="360" w:lineRule="auto"/>
        <w:jc w:val="both"/>
        <w:rPr>
          <w:rFonts w:ascii="Times New Roman" w:hAnsi="Times New Roman"/>
          <w:sz w:val="24"/>
          <w:szCs w:val="24"/>
          <w:lang w:eastAsia="pl-PL"/>
        </w:rPr>
      </w:pPr>
      <w:r>
        <w:rPr>
          <w:rFonts w:ascii="Times New Roman" w:hAnsi="Times New Roman"/>
          <w:sz w:val="24"/>
          <w:szCs w:val="24"/>
          <w:lang w:eastAsia="pl-PL"/>
        </w:rPr>
        <w:t xml:space="preserve">W badaniach epidemiologicznych prof. Izdebskiego </w:t>
      </w:r>
      <w:r w:rsidRPr="008F6959">
        <w:rPr>
          <w:rFonts w:ascii="Times New Roman" w:hAnsi="Times New Roman"/>
          <w:sz w:val="24"/>
          <w:szCs w:val="24"/>
          <w:lang w:eastAsia="pl-PL"/>
        </w:rPr>
        <w:t>odsetek badanych osób, które kiedykolwiek w życiu wykonał</w:t>
      </w:r>
      <w:r>
        <w:rPr>
          <w:rFonts w:ascii="Times New Roman" w:hAnsi="Times New Roman"/>
          <w:sz w:val="24"/>
          <w:szCs w:val="24"/>
          <w:lang w:eastAsia="pl-PL"/>
        </w:rPr>
        <w:t>y test w kierunku HIV wynosi</w:t>
      </w:r>
      <w:r w:rsidRPr="008F6959">
        <w:rPr>
          <w:rFonts w:ascii="Times New Roman" w:hAnsi="Times New Roman"/>
          <w:sz w:val="24"/>
          <w:szCs w:val="24"/>
          <w:lang w:eastAsia="pl-PL"/>
        </w:rPr>
        <w:t xml:space="preserve"> </w:t>
      </w:r>
      <w:r>
        <w:rPr>
          <w:rFonts w:ascii="Times New Roman" w:hAnsi="Times New Roman"/>
          <w:sz w:val="24"/>
          <w:szCs w:val="24"/>
          <w:lang w:eastAsia="pl-PL"/>
        </w:rPr>
        <w:t xml:space="preserve">około </w:t>
      </w:r>
      <w:r w:rsidRPr="008F6959">
        <w:rPr>
          <w:rFonts w:ascii="Times New Roman" w:hAnsi="Times New Roman"/>
          <w:sz w:val="24"/>
          <w:szCs w:val="24"/>
          <w:lang w:eastAsia="pl-PL"/>
        </w:rPr>
        <w:t>6</w:t>
      </w:r>
      <w:r>
        <w:rPr>
          <w:rFonts w:ascii="Times New Roman" w:hAnsi="Times New Roman"/>
          <w:sz w:val="24"/>
          <w:szCs w:val="24"/>
          <w:lang w:eastAsia="pl-PL"/>
        </w:rPr>
        <w:t>%</w:t>
      </w:r>
      <w:r w:rsidRPr="00DC3235">
        <w:rPr>
          <w:rFonts w:ascii="Times New Roman" w:hAnsi="Times New Roman"/>
          <w:sz w:val="24"/>
          <w:szCs w:val="24"/>
          <w:lang w:eastAsia="pl-PL"/>
        </w:rPr>
        <w:t xml:space="preserve"> </w:t>
      </w:r>
      <w:r>
        <w:rPr>
          <w:rFonts w:ascii="Times New Roman" w:hAnsi="Times New Roman"/>
          <w:sz w:val="24"/>
          <w:szCs w:val="24"/>
          <w:lang w:eastAsia="pl-PL"/>
        </w:rPr>
        <w:t xml:space="preserve">[17, 18], podobnie </w:t>
      </w:r>
      <w:r>
        <w:rPr>
          <w:rFonts w:ascii="Times New Roman" w:hAnsi="Times New Roman"/>
          <w:sz w:val="24"/>
          <w:szCs w:val="24"/>
          <w:lang w:eastAsia="pl-PL"/>
        </w:rPr>
        <w:br/>
      </w:r>
      <w:r>
        <w:rPr>
          <w:rFonts w:ascii="Times New Roman" w:hAnsi="Times New Roman"/>
          <w:sz w:val="24"/>
          <w:szCs w:val="24"/>
          <w:lang w:eastAsia="pl-PL"/>
        </w:rPr>
        <w:lastRenderedPageBreak/>
        <w:t>w badaniach efektywności kampanii społecznych Krajowego Centrum ds. AIDS, odsetek badających się w kierunku HIV wynosił 6</w:t>
      </w:r>
      <w:r w:rsidRPr="008F6959">
        <w:rPr>
          <w:rFonts w:ascii="Times New Roman" w:hAnsi="Times New Roman"/>
          <w:sz w:val="24"/>
          <w:szCs w:val="24"/>
          <w:lang w:eastAsia="pl-PL"/>
        </w:rPr>
        <w:t>-11% między 2004 a 2012 rokiem [</w:t>
      </w:r>
      <w:r>
        <w:rPr>
          <w:rFonts w:ascii="Times New Roman" w:hAnsi="Times New Roman"/>
          <w:sz w:val="24"/>
          <w:szCs w:val="24"/>
          <w:lang w:eastAsia="pl-PL"/>
        </w:rPr>
        <w:t>19</w:t>
      </w:r>
      <w:r w:rsidRPr="008F6959">
        <w:rPr>
          <w:rFonts w:ascii="Times New Roman" w:hAnsi="Times New Roman"/>
          <w:sz w:val="24"/>
          <w:szCs w:val="24"/>
          <w:lang w:eastAsia="pl-PL"/>
        </w:rPr>
        <w:t xml:space="preserve">]. </w:t>
      </w:r>
      <w:r>
        <w:rPr>
          <w:rFonts w:ascii="Times New Roman" w:hAnsi="Times New Roman"/>
          <w:sz w:val="24"/>
          <w:szCs w:val="24"/>
          <w:lang w:eastAsia="pl-PL"/>
        </w:rPr>
        <w:t>Niskie odsetki</w:t>
      </w:r>
      <w:r w:rsidRPr="008F6959">
        <w:rPr>
          <w:rFonts w:ascii="Times New Roman" w:hAnsi="Times New Roman"/>
          <w:sz w:val="24"/>
          <w:szCs w:val="24"/>
          <w:lang w:eastAsia="pl-PL"/>
        </w:rPr>
        <w:t xml:space="preserve"> </w:t>
      </w:r>
      <w:r>
        <w:rPr>
          <w:rFonts w:ascii="Times New Roman" w:hAnsi="Times New Roman"/>
          <w:sz w:val="24"/>
          <w:szCs w:val="24"/>
          <w:lang w:eastAsia="pl-PL"/>
        </w:rPr>
        <w:t xml:space="preserve">osób </w:t>
      </w:r>
      <w:r w:rsidRPr="008F6959">
        <w:rPr>
          <w:rFonts w:ascii="Times New Roman" w:hAnsi="Times New Roman"/>
          <w:sz w:val="24"/>
          <w:szCs w:val="24"/>
          <w:lang w:eastAsia="pl-PL"/>
        </w:rPr>
        <w:t>test</w:t>
      </w:r>
      <w:r>
        <w:rPr>
          <w:rFonts w:ascii="Times New Roman" w:hAnsi="Times New Roman"/>
          <w:sz w:val="24"/>
          <w:szCs w:val="24"/>
          <w:lang w:eastAsia="pl-PL"/>
        </w:rPr>
        <w:t xml:space="preserve">ujących się w kierunku HIV, mogą wynikać z </w:t>
      </w:r>
      <w:r w:rsidRPr="008F6959">
        <w:rPr>
          <w:rFonts w:ascii="Times New Roman" w:hAnsi="Times New Roman"/>
          <w:sz w:val="24"/>
          <w:szCs w:val="24"/>
          <w:lang w:eastAsia="pl-PL"/>
        </w:rPr>
        <w:t>obaw</w:t>
      </w:r>
      <w:r>
        <w:rPr>
          <w:rFonts w:ascii="Times New Roman" w:hAnsi="Times New Roman"/>
          <w:sz w:val="24"/>
          <w:szCs w:val="24"/>
          <w:lang w:eastAsia="pl-PL"/>
        </w:rPr>
        <w:t>y przed stygmatyzacją</w:t>
      </w:r>
      <w:r w:rsidRPr="008F6959">
        <w:rPr>
          <w:rFonts w:ascii="Times New Roman" w:hAnsi="Times New Roman"/>
          <w:sz w:val="24"/>
          <w:szCs w:val="24"/>
          <w:lang w:eastAsia="pl-PL"/>
        </w:rPr>
        <w:t xml:space="preserve"> jaka dotyka osoby zakażone HIV, chore na AIDS, czy </w:t>
      </w:r>
      <w:r>
        <w:rPr>
          <w:rFonts w:ascii="Times New Roman" w:hAnsi="Times New Roman"/>
          <w:sz w:val="24"/>
          <w:szCs w:val="24"/>
          <w:lang w:eastAsia="pl-PL"/>
        </w:rPr>
        <w:t xml:space="preserve">nawet </w:t>
      </w:r>
      <w:r w:rsidRPr="008F6959">
        <w:rPr>
          <w:rFonts w:ascii="Times New Roman" w:hAnsi="Times New Roman"/>
          <w:sz w:val="24"/>
          <w:szCs w:val="24"/>
          <w:lang w:eastAsia="pl-PL"/>
        </w:rPr>
        <w:t>testujące się w kierunku HIV.</w:t>
      </w:r>
    </w:p>
    <w:p w14:paraId="46E187D2" w14:textId="77777777" w:rsidR="007D420D" w:rsidRDefault="007D420D" w:rsidP="007D420D">
      <w:pPr>
        <w:spacing w:line="360" w:lineRule="auto"/>
        <w:jc w:val="both"/>
        <w:rPr>
          <w:rFonts w:ascii="Times New Roman" w:hAnsi="Times New Roman"/>
          <w:sz w:val="24"/>
          <w:szCs w:val="24"/>
          <w:lang w:eastAsia="pl-PL"/>
        </w:rPr>
      </w:pPr>
      <w:r w:rsidRPr="005A26E5">
        <w:rPr>
          <w:rFonts w:ascii="Times New Roman" w:hAnsi="Times New Roman"/>
          <w:sz w:val="24"/>
          <w:szCs w:val="24"/>
          <w:lang w:eastAsia="pl-PL"/>
        </w:rPr>
        <w:t>Przedstawione powyżej dane epidemiologiczne wskazują na relatywnie stabilną</w:t>
      </w:r>
      <w:r>
        <w:rPr>
          <w:rFonts w:ascii="Times New Roman" w:hAnsi="Times New Roman"/>
          <w:sz w:val="24"/>
          <w:szCs w:val="24"/>
          <w:lang w:eastAsia="pl-PL"/>
        </w:rPr>
        <w:t xml:space="preserve">, </w:t>
      </w:r>
      <w:r>
        <w:rPr>
          <w:rFonts w:ascii="Times New Roman" w:hAnsi="Times New Roman"/>
          <w:sz w:val="24"/>
          <w:szCs w:val="24"/>
          <w:lang w:eastAsia="pl-PL"/>
        </w:rPr>
        <w:br/>
        <w:t>choć wzrostową</w:t>
      </w:r>
      <w:r w:rsidRPr="005A26E5">
        <w:rPr>
          <w:rFonts w:ascii="Times New Roman" w:hAnsi="Times New Roman"/>
          <w:sz w:val="24"/>
          <w:szCs w:val="24"/>
          <w:lang w:eastAsia="pl-PL"/>
        </w:rPr>
        <w:t xml:space="preserve"> </w:t>
      </w:r>
      <w:r>
        <w:rPr>
          <w:rFonts w:ascii="Times New Roman" w:hAnsi="Times New Roman"/>
          <w:sz w:val="24"/>
          <w:szCs w:val="24"/>
          <w:lang w:eastAsia="pl-PL"/>
        </w:rPr>
        <w:t xml:space="preserve">tendencję nowych zakażeń </w:t>
      </w:r>
      <w:r w:rsidRPr="005A26E5">
        <w:rPr>
          <w:rFonts w:ascii="Times New Roman" w:hAnsi="Times New Roman"/>
          <w:sz w:val="24"/>
          <w:szCs w:val="24"/>
          <w:lang w:eastAsia="pl-PL"/>
        </w:rPr>
        <w:t>HIV/AIDS w Polsce</w:t>
      </w:r>
      <w:r>
        <w:rPr>
          <w:rFonts w:ascii="Times New Roman" w:hAnsi="Times New Roman"/>
          <w:sz w:val="24"/>
          <w:szCs w:val="24"/>
          <w:lang w:eastAsia="pl-PL"/>
        </w:rPr>
        <w:t xml:space="preserve"> w ciągu ostatnich lat</w:t>
      </w:r>
      <w:r w:rsidRPr="005A26E5">
        <w:rPr>
          <w:rFonts w:ascii="Times New Roman" w:hAnsi="Times New Roman"/>
          <w:sz w:val="24"/>
          <w:szCs w:val="24"/>
          <w:lang w:eastAsia="pl-PL"/>
        </w:rPr>
        <w:t xml:space="preserve">. </w:t>
      </w:r>
      <w:r>
        <w:rPr>
          <w:rFonts w:ascii="Times New Roman" w:hAnsi="Times New Roman"/>
          <w:sz w:val="24"/>
          <w:szCs w:val="24"/>
          <w:lang w:eastAsia="pl-PL"/>
        </w:rPr>
        <w:br/>
        <w:t xml:space="preserve">Biorąc pod uwagę zarówno opóźnienia w zgłaszaniu nowych zakażeń HIV/zachorowań </w:t>
      </w:r>
      <w:r>
        <w:rPr>
          <w:rFonts w:ascii="Times New Roman" w:hAnsi="Times New Roman"/>
          <w:sz w:val="24"/>
          <w:szCs w:val="24"/>
          <w:lang w:eastAsia="pl-PL"/>
        </w:rPr>
        <w:br/>
        <w:t xml:space="preserve">na AIDS oraz nieraportowanie wszystkich nowo rozpoznawanych przypadków, przedstawione liczby mogą być niedoszacowane i ulec zmianie w kolejnych latach. </w:t>
      </w:r>
    </w:p>
    <w:p w14:paraId="552450C4" w14:textId="77777777" w:rsidR="007D420D" w:rsidRDefault="007D420D" w:rsidP="007D420D">
      <w:pPr>
        <w:tabs>
          <w:tab w:val="left" w:pos="426"/>
        </w:tabs>
        <w:spacing w:line="360" w:lineRule="auto"/>
        <w:jc w:val="both"/>
        <w:rPr>
          <w:rFonts w:ascii="Times New Roman" w:hAnsi="Times New Roman"/>
          <w:sz w:val="24"/>
          <w:szCs w:val="24"/>
          <w:lang w:eastAsia="pl-PL"/>
        </w:rPr>
      </w:pPr>
    </w:p>
    <w:p w14:paraId="6D3B41FF" w14:textId="77777777" w:rsidR="007D420D" w:rsidRPr="005D2BA0" w:rsidRDefault="007D420D" w:rsidP="007D420D">
      <w:pPr>
        <w:tabs>
          <w:tab w:val="left" w:pos="426"/>
        </w:tabs>
        <w:spacing w:line="360" w:lineRule="auto"/>
        <w:jc w:val="both"/>
        <w:rPr>
          <w:rFonts w:ascii="Cambria" w:hAnsi="Cambria" w:cs="Cambria"/>
        </w:rPr>
      </w:pPr>
      <w:r>
        <w:rPr>
          <w:rFonts w:ascii="Times New Roman" w:hAnsi="Times New Roman"/>
          <w:sz w:val="24"/>
          <w:szCs w:val="24"/>
          <w:lang w:eastAsia="pl-PL"/>
        </w:rPr>
        <w:t xml:space="preserve">Zwłaszcza biorąc pod uwagę szybko rosnącą </w:t>
      </w:r>
      <w:r w:rsidRPr="005A26E5">
        <w:rPr>
          <w:rFonts w:ascii="Times New Roman" w:hAnsi="Times New Roman"/>
          <w:sz w:val="24"/>
          <w:szCs w:val="24"/>
          <w:lang w:eastAsia="pl-PL"/>
        </w:rPr>
        <w:t xml:space="preserve">liczbę zakażeń HIV w innych krajach Europy Środkowej i Wschodniej, istnieje potencjalne ryzyko gwałtownego rozprzestrzeniania </w:t>
      </w:r>
      <w:r>
        <w:rPr>
          <w:rFonts w:ascii="Times New Roman" w:hAnsi="Times New Roman"/>
          <w:sz w:val="24"/>
          <w:szCs w:val="24"/>
          <w:lang w:eastAsia="pl-PL"/>
        </w:rPr>
        <w:br/>
      </w:r>
      <w:r w:rsidRPr="005A26E5">
        <w:rPr>
          <w:rFonts w:ascii="Times New Roman" w:hAnsi="Times New Roman"/>
          <w:sz w:val="24"/>
          <w:szCs w:val="24"/>
          <w:lang w:eastAsia="pl-PL"/>
        </w:rPr>
        <w:t xml:space="preserve">się </w:t>
      </w:r>
      <w:r>
        <w:rPr>
          <w:rFonts w:ascii="Times New Roman" w:hAnsi="Times New Roman"/>
          <w:sz w:val="24"/>
          <w:szCs w:val="24"/>
          <w:lang w:eastAsia="pl-PL"/>
        </w:rPr>
        <w:t xml:space="preserve">HIV/AIDS </w:t>
      </w:r>
      <w:r w:rsidRPr="005A26E5">
        <w:rPr>
          <w:rFonts w:ascii="Times New Roman" w:hAnsi="Times New Roman"/>
          <w:sz w:val="24"/>
          <w:szCs w:val="24"/>
          <w:lang w:eastAsia="pl-PL"/>
        </w:rPr>
        <w:t xml:space="preserve">w regionie, co może mieć bezpośrednie przełożenie także na sytuację </w:t>
      </w:r>
      <w:r>
        <w:rPr>
          <w:rFonts w:ascii="Times New Roman" w:hAnsi="Times New Roman"/>
          <w:sz w:val="24"/>
          <w:szCs w:val="24"/>
          <w:lang w:eastAsia="pl-PL"/>
        </w:rPr>
        <w:t xml:space="preserve">epidemiologiczną </w:t>
      </w:r>
      <w:r w:rsidRPr="005A26E5">
        <w:rPr>
          <w:rFonts w:ascii="Times New Roman" w:hAnsi="Times New Roman"/>
          <w:sz w:val="24"/>
          <w:szCs w:val="24"/>
          <w:lang w:eastAsia="pl-PL"/>
        </w:rPr>
        <w:t xml:space="preserve">w Polsce. </w:t>
      </w:r>
      <w:r>
        <w:rPr>
          <w:rFonts w:ascii="Times New Roman" w:hAnsi="Times New Roman"/>
          <w:sz w:val="24"/>
          <w:szCs w:val="24"/>
          <w:lang w:eastAsia="pl-PL"/>
        </w:rPr>
        <w:t>Poza tym, rosnąca liczba nowych zakażeń, a jednocześnie zwiększenie dostępności do leczenia antyretrowirusowego przyczyni się do wzrostu liczby osób żyjących z wirusem HIV i wymagających objęcia opieką medyczną.</w:t>
      </w:r>
    </w:p>
    <w:p w14:paraId="155FC8D4" w14:textId="77777777" w:rsidR="007D420D" w:rsidRDefault="007D420D" w:rsidP="007D420D">
      <w:pPr>
        <w:tabs>
          <w:tab w:val="left" w:pos="426"/>
        </w:tabs>
        <w:autoSpaceDE w:val="0"/>
        <w:autoSpaceDN w:val="0"/>
        <w:adjustRightInd w:val="0"/>
        <w:spacing w:after="0" w:line="360" w:lineRule="auto"/>
        <w:rPr>
          <w:rFonts w:ascii="Times New Roman" w:hAnsi="Times New Roman"/>
          <w:sz w:val="20"/>
          <w:szCs w:val="20"/>
        </w:rPr>
      </w:pPr>
    </w:p>
    <w:p w14:paraId="16A823CB" w14:textId="77777777" w:rsidR="007D420D" w:rsidRDefault="007D420D" w:rsidP="007D420D">
      <w:pPr>
        <w:tabs>
          <w:tab w:val="left" w:pos="426"/>
        </w:tabs>
        <w:autoSpaceDE w:val="0"/>
        <w:autoSpaceDN w:val="0"/>
        <w:adjustRightInd w:val="0"/>
        <w:spacing w:after="0" w:line="360" w:lineRule="auto"/>
        <w:rPr>
          <w:rFonts w:ascii="Times New Roman" w:hAnsi="Times New Roman"/>
          <w:sz w:val="20"/>
          <w:szCs w:val="20"/>
        </w:rPr>
      </w:pPr>
      <w:r w:rsidRPr="006D67BC">
        <w:rPr>
          <w:rFonts w:ascii="Times New Roman" w:hAnsi="Times New Roman"/>
          <w:sz w:val="20"/>
          <w:szCs w:val="20"/>
        </w:rPr>
        <w:t>Piśmiennictwo:</w:t>
      </w:r>
    </w:p>
    <w:p w14:paraId="4B71CDC1"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UNAIDS. Gl</w:t>
      </w:r>
      <w:r>
        <w:rPr>
          <w:rFonts w:ascii="Times New Roman" w:hAnsi="Times New Roman"/>
          <w:sz w:val="20"/>
          <w:szCs w:val="20"/>
          <w:lang w:val="en-US"/>
        </w:rPr>
        <w:t>obal Statistics, Fact Sheet 2016</w:t>
      </w:r>
    </w:p>
    <w:p w14:paraId="67EF48FE"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eastAsia="pl-PL"/>
        </w:rPr>
        <w:t>European Centre for Disease Prevention and Control, WHO Regional Office for Europe. HIV/AIDS surveillance in Europe 2014. Stockholm: ECDC; 2015</w:t>
      </w:r>
    </w:p>
    <w:p w14:paraId="61D016FB"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rPr>
      </w:pPr>
      <w:r w:rsidRPr="006D67BC">
        <w:rPr>
          <w:rFonts w:ascii="Times New Roman" w:hAnsi="Times New Roman"/>
          <w:sz w:val="20"/>
          <w:szCs w:val="20"/>
          <w:lang w:eastAsia="pl-PL"/>
        </w:rPr>
        <w:t xml:space="preserve">Urząd ds. Cudzoziemców. Dane liczbowe dotyczące postępowań prowadzonych wobec cudzoziemców </w:t>
      </w:r>
      <w:r>
        <w:rPr>
          <w:rFonts w:ascii="Times New Roman" w:hAnsi="Times New Roman"/>
          <w:sz w:val="20"/>
          <w:szCs w:val="20"/>
          <w:lang w:eastAsia="pl-PL"/>
        </w:rPr>
        <w:br/>
      </w:r>
      <w:r w:rsidRPr="006D67BC">
        <w:rPr>
          <w:rFonts w:ascii="Times New Roman" w:hAnsi="Times New Roman"/>
          <w:sz w:val="20"/>
          <w:szCs w:val="20"/>
          <w:lang w:eastAsia="pl-PL"/>
        </w:rPr>
        <w:t>w 2015 roku</w:t>
      </w:r>
      <w:r w:rsidRPr="006D67BC">
        <w:rPr>
          <w:rFonts w:ascii="Times New Roman" w:hAnsi="Times New Roman"/>
          <w:sz w:val="20"/>
          <w:szCs w:val="20"/>
        </w:rPr>
        <w:t xml:space="preserve"> (http://udsc.gov.pl/statystyki/raporty-okresowe/zestawienia-roczne/)</w:t>
      </w:r>
    </w:p>
    <w:p w14:paraId="070E8BCE" w14:textId="77777777" w:rsidR="00162ED7" w:rsidRPr="00162ED7"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color w:val="000000" w:themeColor="text1"/>
          <w:sz w:val="20"/>
          <w:szCs w:val="20"/>
          <w:u w:val="single"/>
        </w:rPr>
      </w:pPr>
      <w:r w:rsidRPr="00162ED7">
        <w:rPr>
          <w:rFonts w:ascii="Times New Roman" w:hAnsi="Times New Roman"/>
          <w:sz w:val="20"/>
          <w:szCs w:val="20"/>
        </w:rPr>
        <w:t xml:space="preserve">Więcej </w:t>
      </w:r>
      <w:r w:rsidRPr="00162ED7">
        <w:rPr>
          <w:rFonts w:ascii="Times New Roman" w:hAnsi="Times New Roman"/>
          <w:sz w:val="20"/>
          <w:szCs w:val="20"/>
          <w:lang w:eastAsia="pl-PL"/>
        </w:rPr>
        <w:t>wiedzy</w:t>
      </w:r>
      <w:r w:rsidRPr="00162ED7">
        <w:rPr>
          <w:rFonts w:ascii="Times New Roman" w:hAnsi="Times New Roman"/>
          <w:sz w:val="20"/>
          <w:szCs w:val="20"/>
        </w:rPr>
        <w:t xml:space="preserve"> </w:t>
      </w:r>
      <w:r w:rsidRPr="00162ED7">
        <w:rPr>
          <w:rFonts w:ascii="Times New Roman" w:hAnsi="Times New Roman"/>
          <w:sz w:val="20"/>
          <w:szCs w:val="20"/>
          <w:lang w:eastAsia="pl-PL"/>
        </w:rPr>
        <w:t>mniej</w:t>
      </w:r>
      <w:r w:rsidRPr="00162ED7">
        <w:rPr>
          <w:rFonts w:ascii="Times New Roman" w:hAnsi="Times New Roman"/>
          <w:sz w:val="20"/>
          <w:szCs w:val="20"/>
        </w:rPr>
        <w:t xml:space="preserve"> </w:t>
      </w:r>
      <w:r w:rsidRPr="00162ED7">
        <w:rPr>
          <w:rFonts w:ascii="Times New Roman" w:hAnsi="Times New Roman"/>
          <w:sz w:val="20"/>
          <w:szCs w:val="20"/>
          <w:lang w:eastAsia="pl-PL"/>
        </w:rPr>
        <w:t>strachu</w:t>
      </w:r>
      <w:r w:rsidRPr="00162ED7">
        <w:rPr>
          <w:rFonts w:ascii="Times New Roman" w:hAnsi="Times New Roman"/>
          <w:sz w:val="20"/>
          <w:szCs w:val="20"/>
        </w:rPr>
        <w:t xml:space="preserve"> uchodź</w:t>
      </w:r>
      <w:r w:rsidRPr="00162ED7">
        <w:rPr>
          <w:rFonts w:ascii="Times New Roman" w:hAnsi="Times New Roman"/>
          <w:sz w:val="20"/>
          <w:szCs w:val="20"/>
          <w:lang w:eastAsia="pl-PL"/>
        </w:rPr>
        <w:t>cy</w:t>
      </w:r>
      <w:r w:rsidRPr="00162ED7">
        <w:rPr>
          <w:rFonts w:ascii="Times New Roman" w:hAnsi="Times New Roman"/>
          <w:sz w:val="20"/>
          <w:szCs w:val="20"/>
        </w:rPr>
        <w:t xml:space="preserve"> w </w:t>
      </w:r>
      <w:r w:rsidRPr="00162ED7">
        <w:rPr>
          <w:rFonts w:ascii="Times New Roman" w:hAnsi="Times New Roman"/>
          <w:sz w:val="20"/>
          <w:szCs w:val="20"/>
          <w:lang w:eastAsia="pl-PL"/>
        </w:rPr>
        <w:t>Polsce</w:t>
      </w:r>
      <w:r w:rsidRPr="00162ED7">
        <w:rPr>
          <w:rFonts w:ascii="Times New Roman" w:hAnsi="Times New Roman"/>
          <w:sz w:val="20"/>
          <w:szCs w:val="20"/>
        </w:rPr>
        <w:t xml:space="preserve">. </w:t>
      </w:r>
      <w:r w:rsidRPr="00162ED7">
        <w:rPr>
          <w:rFonts w:ascii="Times New Roman" w:hAnsi="Times New Roman"/>
          <w:sz w:val="20"/>
          <w:szCs w:val="20"/>
          <w:lang w:eastAsia="pl-PL"/>
        </w:rPr>
        <w:t>Informator</w:t>
      </w:r>
      <w:r w:rsidRPr="00162ED7">
        <w:rPr>
          <w:rFonts w:ascii="Times New Roman" w:hAnsi="Times New Roman"/>
          <w:sz w:val="20"/>
          <w:szCs w:val="20"/>
        </w:rPr>
        <w:t xml:space="preserve"> </w:t>
      </w:r>
      <w:r w:rsidRPr="00162ED7">
        <w:rPr>
          <w:rFonts w:ascii="Times New Roman" w:hAnsi="Times New Roman"/>
          <w:sz w:val="20"/>
          <w:szCs w:val="20"/>
          <w:lang w:eastAsia="pl-PL"/>
        </w:rPr>
        <w:t>pod</w:t>
      </w:r>
      <w:r w:rsidRPr="00162ED7">
        <w:rPr>
          <w:rFonts w:ascii="Times New Roman" w:hAnsi="Times New Roman"/>
          <w:sz w:val="20"/>
          <w:szCs w:val="20"/>
        </w:rPr>
        <w:t xml:space="preserve"> </w:t>
      </w:r>
      <w:r w:rsidRPr="00162ED7">
        <w:rPr>
          <w:rFonts w:ascii="Times New Roman" w:hAnsi="Times New Roman"/>
          <w:sz w:val="20"/>
          <w:szCs w:val="20"/>
          <w:lang w:eastAsia="pl-PL"/>
        </w:rPr>
        <w:t>patronatem</w:t>
      </w:r>
      <w:r w:rsidRPr="00162ED7">
        <w:rPr>
          <w:rFonts w:ascii="Times New Roman" w:hAnsi="Times New Roman"/>
          <w:sz w:val="20"/>
          <w:szCs w:val="20"/>
        </w:rPr>
        <w:t xml:space="preserve"> Urzę</w:t>
      </w:r>
      <w:r w:rsidRPr="00162ED7">
        <w:rPr>
          <w:rFonts w:ascii="Times New Roman" w:hAnsi="Times New Roman"/>
          <w:sz w:val="20"/>
          <w:szCs w:val="20"/>
          <w:lang w:eastAsia="pl-PL"/>
        </w:rPr>
        <w:t>du</w:t>
      </w:r>
      <w:r w:rsidRPr="00162ED7">
        <w:rPr>
          <w:rFonts w:ascii="Times New Roman" w:hAnsi="Times New Roman"/>
          <w:sz w:val="20"/>
          <w:szCs w:val="20"/>
        </w:rPr>
        <w:t xml:space="preserve"> ds. </w:t>
      </w:r>
      <w:r w:rsidRPr="00162ED7">
        <w:rPr>
          <w:rFonts w:ascii="Times New Roman" w:hAnsi="Times New Roman"/>
          <w:sz w:val="20"/>
          <w:szCs w:val="20"/>
          <w:lang w:eastAsia="pl-PL"/>
        </w:rPr>
        <w:t>c</w:t>
      </w:r>
      <w:r w:rsidRPr="00162ED7">
        <w:rPr>
          <w:rFonts w:ascii="Times New Roman" w:hAnsi="Times New Roman"/>
          <w:sz w:val="20"/>
          <w:szCs w:val="20"/>
        </w:rPr>
        <w:t>udzoziemcó</w:t>
      </w:r>
      <w:r w:rsidRPr="00162ED7">
        <w:rPr>
          <w:rFonts w:ascii="Times New Roman" w:hAnsi="Times New Roman"/>
          <w:sz w:val="20"/>
          <w:szCs w:val="20"/>
          <w:lang w:eastAsia="pl-PL"/>
        </w:rPr>
        <w:t>w</w:t>
      </w:r>
      <w:r w:rsidRPr="00162ED7">
        <w:rPr>
          <w:rFonts w:ascii="Times New Roman" w:hAnsi="Times New Roman"/>
          <w:sz w:val="20"/>
          <w:szCs w:val="20"/>
        </w:rPr>
        <w:t xml:space="preserve">. akt. 18.09.2015, 07:21 </w:t>
      </w:r>
      <w:r w:rsidRPr="00162ED7">
        <w:rPr>
          <w:rFonts w:ascii="Times New Roman" w:hAnsi="Times New Roman"/>
          <w:color w:val="000000" w:themeColor="text1"/>
          <w:sz w:val="20"/>
          <w:szCs w:val="20"/>
          <w:u w:val="single"/>
        </w:rPr>
        <w:t>(</w:t>
      </w:r>
      <w:hyperlink r:id="rId18" w:history="1">
        <w:r w:rsidR="00911FB5" w:rsidRPr="00162ED7">
          <w:rPr>
            <w:rStyle w:val="Hipercze"/>
            <w:rFonts w:ascii="Times New Roman" w:hAnsi="Times New Roman"/>
            <w:color w:val="000000" w:themeColor="text1"/>
            <w:sz w:val="20"/>
            <w:szCs w:val="20"/>
            <w:lang w:eastAsia="pl-PL"/>
          </w:rPr>
          <w:t>http://wiadomosci.wp.pl/kat,1329,title,Wiecej-wiedzy-mniej-strachu-uchodzcy-w-Polsce-Informator-pod-patronatem-Urzedu-</w:t>
        </w:r>
        <w:r w:rsidR="00911FB5" w:rsidRPr="00162ED7">
          <w:rPr>
            <w:rStyle w:val="Hipercze"/>
            <w:rFonts w:ascii="Times New Roman" w:hAnsi="Times New Roman"/>
            <w:color w:val="000000" w:themeColor="text1"/>
            <w:sz w:val="20"/>
            <w:szCs w:val="20"/>
          </w:rPr>
          <w:t>ds</w:t>
        </w:r>
      </w:hyperlink>
      <w:r w:rsidR="00911FB5" w:rsidRPr="00162ED7">
        <w:rPr>
          <w:rFonts w:ascii="Times New Roman" w:hAnsi="Times New Roman"/>
          <w:color w:val="000000" w:themeColor="text1"/>
          <w:sz w:val="20"/>
          <w:szCs w:val="20"/>
          <w:u w:val="single"/>
        </w:rPr>
        <w:t xml:space="preserve">.cudzoziemców </w:t>
      </w:r>
      <w:r w:rsidR="00162ED7" w:rsidRPr="00162ED7">
        <w:rPr>
          <w:rFonts w:ascii="Times New Roman" w:hAnsi="Times New Roman"/>
          <w:color w:val="000000" w:themeColor="text1"/>
          <w:sz w:val="20"/>
          <w:szCs w:val="20"/>
          <w:u w:val="single"/>
        </w:rPr>
        <w:t>,</w:t>
      </w:r>
      <w:r w:rsidR="00162ED7">
        <w:rPr>
          <w:rFonts w:ascii="Times New Roman" w:hAnsi="Times New Roman"/>
          <w:color w:val="000000" w:themeColor="text1"/>
          <w:sz w:val="20"/>
          <w:szCs w:val="20"/>
          <w:u w:val="single"/>
        </w:rPr>
        <w:t xml:space="preserve"> wid, 17855127, wia</w:t>
      </w:r>
      <w:r w:rsidR="00162ED7" w:rsidRPr="00162ED7">
        <w:rPr>
          <w:rFonts w:ascii="Times New Roman" w:hAnsi="Times New Roman"/>
          <w:color w:val="000000" w:themeColor="text1"/>
          <w:sz w:val="20"/>
          <w:szCs w:val="20"/>
          <w:u w:val="single"/>
        </w:rPr>
        <w:t xml:space="preserve">domosc </w:t>
      </w:r>
      <w:r w:rsidR="00911FB5" w:rsidRPr="00162ED7">
        <w:rPr>
          <w:rFonts w:ascii="Times New Roman" w:hAnsi="Times New Roman"/>
          <w:color w:val="000000" w:themeColor="text1"/>
          <w:sz w:val="20"/>
          <w:szCs w:val="20"/>
          <w:u w:val="single"/>
        </w:rPr>
        <w:t xml:space="preserve">html?ticaid=117246  </w:t>
      </w:r>
    </w:p>
    <w:p w14:paraId="54161189" w14:textId="77777777" w:rsidR="007D420D" w:rsidRPr="00162ED7"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162ED7">
        <w:rPr>
          <w:rFonts w:ascii="Times New Roman" w:hAnsi="Times New Roman"/>
          <w:sz w:val="20"/>
          <w:szCs w:val="20"/>
          <w:lang w:val="en-US" w:eastAsia="pl-PL"/>
        </w:rPr>
        <w:t xml:space="preserve">European Centre for Disease Prevention and Control. Thematic report: Migrants. Monitoring implementation of the Dublin Declaration on Partnership to Fight HIV/AIDS in Europe and Central Asia: 2014 progress report. </w:t>
      </w:r>
      <w:r w:rsidRPr="00162ED7">
        <w:rPr>
          <w:rFonts w:ascii="Times New Roman" w:hAnsi="Times New Roman"/>
          <w:sz w:val="20"/>
          <w:szCs w:val="20"/>
          <w:lang w:eastAsia="pl-PL"/>
        </w:rPr>
        <w:t>Stockholm: ECDC; 2015</w:t>
      </w:r>
    </w:p>
    <w:p w14:paraId="6DAB9B58" w14:textId="77777777" w:rsidR="007D420D" w:rsidRPr="00614671"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14671">
        <w:rPr>
          <w:rFonts w:ascii="Times New Roman" w:hAnsi="Times New Roman"/>
          <w:sz w:val="20"/>
          <w:szCs w:val="20"/>
          <w:lang w:val="en-US"/>
        </w:rPr>
        <w:t>WHO website. Data on the size of the HIV/AIDS epidemic.</w:t>
      </w:r>
      <w:r>
        <w:rPr>
          <w:rFonts w:ascii="Times New Roman" w:hAnsi="Times New Roman"/>
          <w:sz w:val="20"/>
          <w:szCs w:val="20"/>
          <w:lang w:val="en-US"/>
        </w:rPr>
        <w:t xml:space="preserve"> (</w:t>
      </w:r>
      <w:r w:rsidRPr="00614671">
        <w:rPr>
          <w:rFonts w:ascii="Times New Roman" w:hAnsi="Times New Roman"/>
          <w:sz w:val="20"/>
          <w:szCs w:val="20"/>
          <w:lang w:val="en-US"/>
        </w:rPr>
        <w:t>http://apps.who.int/gho/data/node.main.618?lang=en)</w:t>
      </w:r>
    </w:p>
    <w:p w14:paraId="6B73725B"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lastRenderedPageBreak/>
        <w:t>2015 China AIDS Response Progress Report. National Health and Family Planning Commission of the People’s republic of China, May 2015</w:t>
      </w:r>
    </w:p>
    <w:p w14:paraId="46F702C5" w14:textId="77777777" w:rsidR="007D420D" w:rsidRPr="006D67BC" w:rsidRDefault="007D420D" w:rsidP="007D420D">
      <w:p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(http://www.unaids.org/sites/default/files/country/documents/CHN_narrative_report_2015.pdf)</w:t>
      </w:r>
    </w:p>
    <w:p w14:paraId="0D322732"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National HIV Programme Situation and Gap Analysis Egypt, 2015</w:t>
      </w:r>
    </w:p>
    <w:p w14:paraId="581664A8" w14:textId="77777777" w:rsidR="007D420D" w:rsidRPr="006D67BC" w:rsidRDefault="007D420D" w:rsidP="007D420D">
      <w:p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(http://www.unaids.org/sites/default/files/country/documents/EGY_narrative_report_2015.pdf)</w:t>
      </w:r>
    </w:p>
    <w:p w14:paraId="6E206369" w14:textId="77777777" w:rsidR="007D420D" w:rsidRPr="00614671"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14671">
        <w:rPr>
          <w:rFonts w:ascii="Times New Roman" w:hAnsi="Times New Roman"/>
          <w:sz w:val="20"/>
          <w:szCs w:val="20"/>
          <w:lang w:val="en-US"/>
        </w:rPr>
        <w:t>Country progress reports</w:t>
      </w:r>
      <w:r>
        <w:rPr>
          <w:rFonts w:ascii="Times New Roman" w:hAnsi="Times New Roman"/>
          <w:sz w:val="20"/>
          <w:szCs w:val="20"/>
          <w:lang w:val="en-US"/>
        </w:rPr>
        <w:t xml:space="preserve"> </w:t>
      </w:r>
      <w:r w:rsidRPr="00614671">
        <w:rPr>
          <w:rFonts w:ascii="Times New Roman" w:hAnsi="Times New Roman"/>
          <w:sz w:val="20"/>
          <w:szCs w:val="20"/>
          <w:lang w:val="en-US"/>
        </w:rPr>
        <w:t xml:space="preserve">- 2010 from Syrian Arab Republic </w:t>
      </w:r>
      <w:r>
        <w:rPr>
          <w:rFonts w:ascii="Times New Roman" w:hAnsi="Times New Roman"/>
          <w:sz w:val="20"/>
          <w:szCs w:val="20"/>
          <w:lang w:val="en-US"/>
        </w:rPr>
        <w:t>h</w:t>
      </w:r>
      <w:r w:rsidRPr="00614671">
        <w:rPr>
          <w:rFonts w:ascii="Times New Roman" w:hAnsi="Times New Roman"/>
          <w:sz w:val="20"/>
          <w:szCs w:val="20"/>
          <w:lang w:val="en-US"/>
        </w:rPr>
        <w:t>ttp://www.unaids.org/en/regionscountries/countries/syria/</w:t>
      </w:r>
    </w:p>
    <w:p w14:paraId="6B929FF0"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Optimizing Viet Nam’s HIV Response: An Investment Case, Minis</w:t>
      </w:r>
      <w:r w:rsidR="0017189B">
        <w:rPr>
          <w:rFonts w:ascii="Times New Roman" w:hAnsi="Times New Roman"/>
          <w:sz w:val="20"/>
          <w:szCs w:val="20"/>
          <w:lang w:val="en-US"/>
        </w:rPr>
        <w:t>t</w:t>
      </w:r>
      <w:r w:rsidRPr="006D67BC">
        <w:rPr>
          <w:rFonts w:ascii="Times New Roman" w:hAnsi="Times New Roman"/>
          <w:sz w:val="20"/>
          <w:szCs w:val="20"/>
          <w:lang w:val="en-US"/>
        </w:rPr>
        <w:t>ry of Health 2014 (http://www.unaids.org/sites/default/files/country/documents/VNM_narrative_report_2015.pdf)</w:t>
      </w:r>
    </w:p>
    <w:p w14:paraId="730EB07F" w14:textId="77777777" w:rsidR="007D420D" w:rsidRPr="00614671"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14671">
        <w:rPr>
          <w:rFonts w:ascii="Times New Roman" w:hAnsi="Times New Roman"/>
          <w:sz w:val="20"/>
          <w:szCs w:val="20"/>
          <w:lang w:val="en-US"/>
        </w:rPr>
        <w:t>Prevalence of HIV, data from The World Bank.(http://data.worldbank.org/indicator/SH.DYN.AIDS.ZS)</w:t>
      </w:r>
    </w:p>
    <w:p w14:paraId="1595F126"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iCs/>
          <w:sz w:val="20"/>
          <w:szCs w:val="20"/>
          <w:lang w:val="en-US" w:eastAsia="pl-PL"/>
        </w:rPr>
        <w:t xml:space="preserve">UNAIDS. </w:t>
      </w:r>
      <w:r w:rsidRPr="006D67BC">
        <w:rPr>
          <w:rFonts w:ascii="Times New Roman" w:hAnsi="Times New Roman"/>
          <w:iCs/>
          <w:sz w:val="20"/>
          <w:szCs w:val="20"/>
          <w:lang w:val="en-GB" w:eastAsia="pl-PL"/>
        </w:rPr>
        <w:t xml:space="preserve">How AIDS changed everything - MDG6: 15 years, 15 lessons of hope from the AIDS response. </w:t>
      </w:r>
      <w:r w:rsidRPr="006D67BC">
        <w:rPr>
          <w:rFonts w:ascii="Times New Roman" w:hAnsi="Times New Roman"/>
          <w:iCs/>
          <w:sz w:val="20"/>
          <w:szCs w:val="20"/>
          <w:lang w:val="en-US" w:eastAsia="pl-PL"/>
        </w:rPr>
        <w:t>UNAIDS; 2015.</w:t>
      </w:r>
    </w:p>
    <w:p w14:paraId="3450FFC5" w14:textId="77777777" w:rsidR="007D420D" w:rsidRPr="006D67BC" w:rsidRDefault="007D420D" w:rsidP="007D420D">
      <w:p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iCs/>
          <w:sz w:val="20"/>
          <w:szCs w:val="20"/>
          <w:lang w:val="en-US"/>
        </w:rPr>
        <w:t>(http://www.unaids.org/en/resources/documents/2015/MDG6_15years-15lessonsfromtheAIDSresponse)</w:t>
      </w:r>
    </w:p>
    <w:p w14:paraId="2270EE8D"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rPr>
      </w:pPr>
      <w:r w:rsidRPr="006D67BC">
        <w:rPr>
          <w:rFonts w:ascii="Times New Roman" w:hAnsi="Times New Roman"/>
          <w:sz w:val="20"/>
          <w:szCs w:val="20"/>
          <w:lang w:eastAsia="pl-PL"/>
        </w:rPr>
        <w:t>źródło na podstawie Biuletynów z lat 2010-201</w:t>
      </w:r>
      <w:r>
        <w:rPr>
          <w:rFonts w:ascii="Times New Roman" w:hAnsi="Times New Roman"/>
          <w:sz w:val="20"/>
          <w:szCs w:val="20"/>
          <w:lang w:eastAsia="pl-PL"/>
        </w:rPr>
        <w:t>5</w:t>
      </w:r>
      <w:r w:rsidRPr="006D67BC">
        <w:rPr>
          <w:rFonts w:ascii="Times New Roman" w:hAnsi="Times New Roman"/>
          <w:sz w:val="20"/>
          <w:szCs w:val="20"/>
          <w:lang w:eastAsia="pl-PL"/>
        </w:rPr>
        <w:t xml:space="preserve"> - Choroby zakaźne i zatrucia w Polsce. Narodowy Instytut Zdrowia Publicznego – Państwowy Zakład Higieny – Zakład Epidemiologii; Główny Inspektorat Sanitarny – Departament Zapobiegania oraz Zwalczania Zakażeń i Chorób (publikacje dostępne na stronie NIZP-PZH</w:t>
      </w:r>
      <w:r w:rsidRPr="006D67BC">
        <w:rPr>
          <w:rFonts w:ascii="Times New Roman" w:hAnsi="Times New Roman"/>
          <w:sz w:val="20"/>
          <w:szCs w:val="20"/>
        </w:rPr>
        <w:t>)</w:t>
      </w:r>
    </w:p>
    <w:p w14:paraId="617C63B9"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rPr>
      </w:pPr>
      <w:r w:rsidRPr="006D67BC">
        <w:rPr>
          <w:rFonts w:ascii="Times New Roman" w:hAnsi="Times New Roman"/>
          <w:sz w:val="20"/>
          <w:szCs w:val="20"/>
        </w:rPr>
        <w:t>Podsumowanie sytuacji epidemiologicznej HIV/AIDS w Polsce. Kr</w:t>
      </w:r>
      <w:r>
        <w:rPr>
          <w:rFonts w:ascii="Times New Roman" w:hAnsi="Times New Roman"/>
          <w:sz w:val="20"/>
          <w:szCs w:val="20"/>
        </w:rPr>
        <w:t>ajowe centrum ds. AIDS. (</w:t>
      </w:r>
      <w:r w:rsidRPr="00345124">
        <w:rPr>
          <w:rFonts w:ascii="Times New Roman" w:hAnsi="Times New Roman"/>
          <w:sz w:val="20"/>
          <w:szCs w:val="20"/>
        </w:rPr>
        <w:t>http://www.aids.gov.pl/hiv_aids/450/</w:t>
      </w:r>
      <w:r>
        <w:rPr>
          <w:rFonts w:ascii="Times New Roman" w:hAnsi="Times New Roman"/>
          <w:sz w:val="20"/>
          <w:szCs w:val="20"/>
        </w:rPr>
        <w:t>)</w:t>
      </w:r>
    </w:p>
    <w:p w14:paraId="7C0A9B80"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eastAsia="pl-PL"/>
        </w:rPr>
        <w:t>Program zdrowotny Ministerstwa Zdrowia pt: „Leczenie antyretrowirusowe osób żyjących z wirusem HIV w Polsce”. Zawada B.: Programu Leczenia ARV, Krajowe Centrum ds. AIDS</w:t>
      </w:r>
    </w:p>
    <w:p w14:paraId="3DFC81E6"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eastAsia="pl-PL"/>
        </w:rPr>
        <w:t>WHO - Guideline on when to start antiretroviral therapy and on pre-exposure prophylaxis for HIV, September 2015</w:t>
      </w:r>
    </w:p>
    <w:p w14:paraId="1B102CE6"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eastAsia="pl-PL"/>
        </w:rPr>
        <w:t>Izdebski Z.: ”Wiedza Polaków na temat HIV/AIDS oraz zachowania seksualne - 2005 rok, badanie wykonane na zlecenie Krajowego Centrum ds. AIDS</w:t>
      </w:r>
      <w:r w:rsidRPr="006D67BC">
        <w:rPr>
          <w:rFonts w:ascii="Times New Roman" w:hAnsi="Times New Roman"/>
          <w:sz w:val="20"/>
          <w:szCs w:val="20"/>
        </w:rPr>
        <w:t>, przeprowadzone prze TNS OBOP</w:t>
      </w:r>
    </w:p>
    <w:p w14:paraId="56972CF3"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eastAsia="pl-PL"/>
        </w:rPr>
        <w:t>Izdebski Z., Durka B.: ”Wiedza, postawy społeczne wobec HIV/AIDS i zachowania seksualne-2001 rok, badanie wykonane na zlecenie Krajowego Centrum ds. AIDS, przeprowadzone prze TNS OBOP</w:t>
      </w:r>
    </w:p>
    <w:p w14:paraId="00A4455E"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eastAsia="pl-PL"/>
        </w:rPr>
        <w:t>Badanie efektywności kampanii społecznych dotyczących profilaktyki zakażeń HIV/AIDS przeprowadzonych na zlecenie KC ds. AIDS miedzy rokiem 2004-2012</w:t>
      </w:r>
    </w:p>
    <w:p w14:paraId="3905C785" w14:textId="77777777" w:rsidR="007D420D" w:rsidRDefault="007D420D" w:rsidP="007D420D">
      <w:pPr>
        <w:spacing w:line="240" w:lineRule="auto"/>
        <w:rPr>
          <w:rFonts w:ascii="Times New Roman" w:hAnsi="Times New Roman"/>
          <w:sz w:val="20"/>
          <w:szCs w:val="20"/>
          <w:lang w:val="en-US"/>
        </w:rPr>
      </w:pPr>
    </w:p>
    <w:p w14:paraId="2DC3FEC7" w14:textId="77777777" w:rsidR="007D420D" w:rsidRDefault="007D420D" w:rsidP="007D420D"/>
    <w:p w14:paraId="5311E5D8" w14:textId="77777777" w:rsidR="004712BA" w:rsidRPr="008F7E32" w:rsidRDefault="004712BA" w:rsidP="00A0640A">
      <w:pPr>
        <w:pStyle w:val="Nagwek2"/>
        <w:numPr>
          <w:ilvl w:val="0"/>
          <w:numId w:val="1"/>
        </w:numPr>
      </w:pPr>
      <w:bookmarkStart w:id="29" w:name="_Toc454360671"/>
      <w:bookmarkStart w:id="30" w:name="_Toc469647892"/>
      <w:r w:rsidRPr="00DB0A29">
        <w:t>Waga problemu dla społeczeństwa</w:t>
      </w:r>
      <w:r w:rsidRPr="0085278F">
        <w:t>.</w:t>
      </w:r>
      <w:bookmarkEnd w:id="29"/>
      <w:bookmarkEnd w:id="30"/>
    </w:p>
    <w:p w14:paraId="70AB693B" w14:textId="77777777" w:rsidR="00F709DE" w:rsidRDefault="00F709DE" w:rsidP="00C21E52">
      <w:pPr>
        <w:spacing w:line="360" w:lineRule="auto"/>
        <w:jc w:val="both"/>
        <w:rPr>
          <w:rFonts w:ascii="Times New Roman" w:hAnsi="Times New Roman" w:cs="Times New Roman"/>
          <w:sz w:val="24"/>
          <w:szCs w:val="24"/>
        </w:rPr>
      </w:pPr>
      <w:r>
        <w:rPr>
          <w:rFonts w:ascii="Times New Roman" w:hAnsi="Times New Roman" w:cs="Times New Roman"/>
          <w:sz w:val="24"/>
          <w:szCs w:val="24"/>
        </w:rPr>
        <w:t>Prowadzone od wielu lat działania profilaktyczne dotyczące problematyki HIV/AIDS spowodowały w</w:t>
      </w:r>
      <w:r w:rsidRPr="00A749CE">
        <w:rPr>
          <w:rFonts w:ascii="Times New Roman" w:hAnsi="Times New Roman" w:cs="Times New Roman"/>
          <w:sz w:val="24"/>
          <w:szCs w:val="24"/>
        </w:rPr>
        <w:t xml:space="preserve">zrost świadomości </w:t>
      </w:r>
      <w:r w:rsidR="00C21E52">
        <w:rPr>
          <w:rFonts w:ascii="Times New Roman" w:hAnsi="Times New Roman" w:cs="Times New Roman"/>
          <w:sz w:val="24"/>
          <w:szCs w:val="24"/>
        </w:rPr>
        <w:t xml:space="preserve">na temat zagrożeń, w tym </w:t>
      </w:r>
      <w:r w:rsidRPr="00A749CE">
        <w:rPr>
          <w:rFonts w:ascii="Times New Roman" w:hAnsi="Times New Roman" w:cs="Times New Roman"/>
          <w:sz w:val="24"/>
          <w:szCs w:val="24"/>
        </w:rPr>
        <w:t>dr</w:t>
      </w:r>
      <w:r w:rsidR="00C21E52">
        <w:rPr>
          <w:rFonts w:ascii="Times New Roman" w:hAnsi="Times New Roman" w:cs="Times New Roman"/>
          <w:sz w:val="24"/>
          <w:szCs w:val="24"/>
        </w:rPr>
        <w:t>óg</w:t>
      </w:r>
      <w:r w:rsidRPr="00A749CE">
        <w:rPr>
          <w:rFonts w:ascii="Times New Roman" w:hAnsi="Times New Roman" w:cs="Times New Roman"/>
          <w:sz w:val="24"/>
          <w:szCs w:val="24"/>
        </w:rPr>
        <w:t xml:space="preserve"> zakaże</w:t>
      </w:r>
      <w:r w:rsidR="00C21E52">
        <w:rPr>
          <w:rFonts w:ascii="Times New Roman" w:hAnsi="Times New Roman" w:cs="Times New Roman"/>
          <w:sz w:val="24"/>
          <w:szCs w:val="24"/>
        </w:rPr>
        <w:t xml:space="preserve">ń, </w:t>
      </w:r>
      <w:r w:rsidR="006C595D">
        <w:rPr>
          <w:rFonts w:ascii="Times New Roman" w:hAnsi="Times New Roman" w:cs="Times New Roman"/>
          <w:sz w:val="24"/>
          <w:szCs w:val="24"/>
        </w:rPr>
        <w:t xml:space="preserve">ryzykownych </w:t>
      </w:r>
      <w:r w:rsidR="00477000">
        <w:rPr>
          <w:rFonts w:ascii="Times New Roman" w:hAnsi="Times New Roman" w:cs="Times New Roman"/>
          <w:sz w:val="24"/>
          <w:szCs w:val="24"/>
        </w:rPr>
        <w:t>zachowań</w:t>
      </w:r>
      <w:r>
        <w:rPr>
          <w:rFonts w:ascii="Times New Roman" w:hAnsi="Times New Roman" w:cs="Times New Roman"/>
          <w:sz w:val="24"/>
          <w:szCs w:val="24"/>
        </w:rPr>
        <w:t xml:space="preserve"> </w:t>
      </w:r>
      <w:r w:rsidRPr="00A749CE">
        <w:rPr>
          <w:rFonts w:ascii="Times New Roman" w:hAnsi="Times New Roman" w:cs="Times New Roman"/>
          <w:sz w:val="24"/>
          <w:szCs w:val="24"/>
        </w:rPr>
        <w:t>seksualnych</w:t>
      </w:r>
      <w:r>
        <w:rPr>
          <w:rFonts w:ascii="Times New Roman" w:hAnsi="Times New Roman" w:cs="Times New Roman"/>
          <w:sz w:val="24"/>
          <w:szCs w:val="24"/>
        </w:rPr>
        <w:t>.</w:t>
      </w:r>
      <w:r w:rsidRPr="00A749CE">
        <w:rPr>
          <w:rFonts w:ascii="Times New Roman" w:hAnsi="Times New Roman" w:cs="Times New Roman"/>
          <w:sz w:val="24"/>
          <w:szCs w:val="24"/>
        </w:rPr>
        <w:t xml:space="preserve"> </w:t>
      </w:r>
      <w:r>
        <w:rPr>
          <w:rFonts w:ascii="Times New Roman" w:hAnsi="Times New Roman" w:cs="Times New Roman"/>
          <w:sz w:val="24"/>
          <w:szCs w:val="24"/>
        </w:rPr>
        <w:t xml:space="preserve">W konsekwencji </w:t>
      </w:r>
      <w:r w:rsidR="007F4FBB">
        <w:rPr>
          <w:rFonts w:ascii="Times New Roman" w:hAnsi="Times New Roman" w:cs="Times New Roman"/>
          <w:sz w:val="24"/>
          <w:szCs w:val="24"/>
        </w:rPr>
        <w:t xml:space="preserve">kompleksowych działań profilaktycznych </w:t>
      </w:r>
      <w:r>
        <w:rPr>
          <w:rFonts w:ascii="Times New Roman" w:hAnsi="Times New Roman" w:cs="Times New Roman"/>
          <w:sz w:val="24"/>
          <w:szCs w:val="24"/>
        </w:rPr>
        <w:t xml:space="preserve">więcej </w:t>
      </w:r>
      <w:r w:rsidRPr="00A749CE">
        <w:rPr>
          <w:rFonts w:ascii="Times New Roman" w:hAnsi="Times New Roman" w:cs="Times New Roman"/>
          <w:sz w:val="24"/>
          <w:szCs w:val="24"/>
        </w:rPr>
        <w:t xml:space="preserve">osób </w:t>
      </w:r>
      <w:r>
        <w:rPr>
          <w:rFonts w:ascii="Times New Roman" w:hAnsi="Times New Roman" w:cs="Times New Roman"/>
          <w:sz w:val="24"/>
          <w:szCs w:val="24"/>
        </w:rPr>
        <w:t xml:space="preserve">decyduje się na wykonanie </w:t>
      </w:r>
      <w:r w:rsidRPr="00A749CE">
        <w:rPr>
          <w:rFonts w:ascii="Times New Roman" w:hAnsi="Times New Roman" w:cs="Times New Roman"/>
          <w:sz w:val="24"/>
          <w:szCs w:val="24"/>
        </w:rPr>
        <w:t>testu w kierunku zakażenia HIV</w:t>
      </w:r>
      <w:r>
        <w:rPr>
          <w:rFonts w:ascii="Times New Roman" w:hAnsi="Times New Roman" w:cs="Times New Roman"/>
          <w:sz w:val="24"/>
          <w:szCs w:val="24"/>
        </w:rPr>
        <w:t xml:space="preserve">. Powoduje to wzrost </w:t>
      </w:r>
      <w:r w:rsidRPr="00A749CE">
        <w:rPr>
          <w:rFonts w:ascii="Times New Roman" w:hAnsi="Times New Roman" w:cs="Times New Roman"/>
          <w:sz w:val="24"/>
          <w:szCs w:val="24"/>
        </w:rPr>
        <w:t>liczb</w:t>
      </w:r>
      <w:r>
        <w:rPr>
          <w:rFonts w:ascii="Times New Roman" w:hAnsi="Times New Roman" w:cs="Times New Roman"/>
          <w:sz w:val="24"/>
          <w:szCs w:val="24"/>
        </w:rPr>
        <w:t>y</w:t>
      </w:r>
      <w:r w:rsidRPr="00A749CE">
        <w:rPr>
          <w:rFonts w:ascii="Times New Roman" w:hAnsi="Times New Roman" w:cs="Times New Roman"/>
          <w:sz w:val="24"/>
          <w:szCs w:val="24"/>
        </w:rPr>
        <w:t xml:space="preserve"> wykrywanych zakaże</w:t>
      </w:r>
      <w:r>
        <w:rPr>
          <w:rFonts w:ascii="Times New Roman" w:hAnsi="Times New Roman" w:cs="Times New Roman"/>
          <w:sz w:val="24"/>
          <w:szCs w:val="24"/>
        </w:rPr>
        <w:t>ń</w:t>
      </w:r>
      <w:r w:rsidRPr="00A749CE">
        <w:rPr>
          <w:rFonts w:ascii="Times New Roman" w:hAnsi="Times New Roman" w:cs="Times New Roman"/>
          <w:sz w:val="24"/>
          <w:szCs w:val="24"/>
        </w:rPr>
        <w:t xml:space="preserve"> HIV</w:t>
      </w:r>
      <w:r w:rsidR="007F4FBB">
        <w:rPr>
          <w:rFonts w:ascii="Times New Roman" w:hAnsi="Times New Roman" w:cs="Times New Roman"/>
          <w:sz w:val="24"/>
          <w:szCs w:val="24"/>
        </w:rPr>
        <w:t>.</w:t>
      </w:r>
      <w:r w:rsidR="00C21E52">
        <w:rPr>
          <w:rFonts w:ascii="Times New Roman" w:hAnsi="Times New Roman" w:cs="Times New Roman"/>
          <w:sz w:val="24"/>
          <w:szCs w:val="24"/>
        </w:rPr>
        <w:t xml:space="preserve"> </w:t>
      </w:r>
      <w:r>
        <w:rPr>
          <w:rFonts w:ascii="Times New Roman" w:hAnsi="Times New Roman" w:cs="Times New Roman"/>
          <w:sz w:val="24"/>
          <w:szCs w:val="24"/>
        </w:rPr>
        <w:t>C</w:t>
      </w:r>
      <w:r w:rsidRPr="00A749CE">
        <w:rPr>
          <w:rFonts w:ascii="Times New Roman" w:hAnsi="Times New Roman" w:cs="Times New Roman"/>
          <w:sz w:val="24"/>
          <w:szCs w:val="24"/>
        </w:rPr>
        <w:t xml:space="preserve">zęsto </w:t>
      </w:r>
      <w:r>
        <w:rPr>
          <w:rFonts w:ascii="Times New Roman" w:hAnsi="Times New Roman" w:cs="Times New Roman"/>
          <w:sz w:val="24"/>
          <w:szCs w:val="24"/>
        </w:rPr>
        <w:t xml:space="preserve">jednak, </w:t>
      </w:r>
      <w:r w:rsidRPr="00A749CE">
        <w:rPr>
          <w:rFonts w:ascii="Times New Roman" w:hAnsi="Times New Roman" w:cs="Times New Roman"/>
          <w:sz w:val="24"/>
          <w:szCs w:val="24"/>
        </w:rPr>
        <w:t xml:space="preserve">równocześnie z </w:t>
      </w:r>
      <w:r>
        <w:rPr>
          <w:rFonts w:ascii="Times New Roman" w:hAnsi="Times New Roman" w:cs="Times New Roman"/>
          <w:sz w:val="24"/>
          <w:szCs w:val="24"/>
        </w:rPr>
        <w:t xml:space="preserve">wykrytym HIV, jest </w:t>
      </w:r>
      <w:r w:rsidRPr="00A749CE">
        <w:rPr>
          <w:rFonts w:ascii="Times New Roman" w:hAnsi="Times New Roman" w:cs="Times New Roman"/>
          <w:sz w:val="24"/>
          <w:szCs w:val="24"/>
        </w:rPr>
        <w:t>rozpoznawany pełnoobjaw</w:t>
      </w:r>
      <w:r>
        <w:rPr>
          <w:rFonts w:ascii="Times New Roman" w:hAnsi="Times New Roman" w:cs="Times New Roman"/>
          <w:sz w:val="24"/>
          <w:szCs w:val="24"/>
        </w:rPr>
        <w:t>owy</w:t>
      </w:r>
      <w:r w:rsidRPr="00A749CE">
        <w:rPr>
          <w:rFonts w:ascii="Times New Roman" w:hAnsi="Times New Roman" w:cs="Times New Roman"/>
          <w:sz w:val="24"/>
          <w:szCs w:val="24"/>
        </w:rPr>
        <w:t xml:space="preserve"> zespół</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AIDS. </w:t>
      </w:r>
    </w:p>
    <w:p w14:paraId="7AF0ED7F" w14:textId="77777777" w:rsidR="004712BA" w:rsidRDefault="00FB1AB2" w:rsidP="007F4FBB">
      <w:pPr>
        <w:spacing w:line="360" w:lineRule="auto"/>
        <w:jc w:val="both"/>
        <w:rPr>
          <w:rFonts w:ascii="Times New Roman" w:hAnsi="Times New Roman" w:cs="Times New Roman"/>
          <w:sz w:val="24"/>
          <w:szCs w:val="24"/>
        </w:rPr>
      </w:pPr>
      <w:r w:rsidRPr="00FB1AB2">
        <w:rPr>
          <w:rFonts w:ascii="Times New Roman" w:hAnsi="Times New Roman" w:cs="Times New Roman"/>
          <w:sz w:val="24"/>
          <w:szCs w:val="24"/>
        </w:rPr>
        <w:t xml:space="preserve">Do </w:t>
      </w:r>
      <w:r w:rsidR="004712BA" w:rsidRPr="00FB1AB2">
        <w:rPr>
          <w:rFonts w:ascii="Times New Roman" w:hAnsi="Times New Roman" w:cs="Times New Roman"/>
          <w:sz w:val="24"/>
          <w:szCs w:val="24"/>
        </w:rPr>
        <w:t>d</w:t>
      </w:r>
      <w:r w:rsidRPr="00FB1AB2">
        <w:rPr>
          <w:rFonts w:ascii="Times New Roman" w:hAnsi="Times New Roman" w:cs="Times New Roman"/>
          <w:sz w:val="24"/>
          <w:szCs w:val="24"/>
        </w:rPr>
        <w:t>nia</w:t>
      </w:r>
      <w:r w:rsidR="004712BA" w:rsidRPr="00FB1AB2">
        <w:rPr>
          <w:rFonts w:ascii="Times New Roman" w:hAnsi="Times New Roman" w:cs="Times New Roman"/>
          <w:sz w:val="24"/>
          <w:szCs w:val="24"/>
        </w:rPr>
        <w:t xml:space="preserve"> dzisiejsz</w:t>
      </w:r>
      <w:r w:rsidRPr="00FB1AB2">
        <w:rPr>
          <w:rFonts w:ascii="Times New Roman" w:hAnsi="Times New Roman" w:cs="Times New Roman"/>
          <w:sz w:val="24"/>
          <w:szCs w:val="24"/>
        </w:rPr>
        <w:t xml:space="preserve">ego </w:t>
      </w:r>
      <w:r w:rsidR="004712BA" w:rsidRPr="00FB1AB2">
        <w:rPr>
          <w:rFonts w:ascii="Times New Roman" w:hAnsi="Times New Roman" w:cs="Times New Roman"/>
          <w:sz w:val="24"/>
          <w:szCs w:val="24"/>
        </w:rPr>
        <w:t xml:space="preserve">nie </w:t>
      </w:r>
      <w:r w:rsidRPr="00FB1AB2">
        <w:rPr>
          <w:rFonts w:ascii="Times New Roman" w:hAnsi="Times New Roman" w:cs="Times New Roman"/>
          <w:sz w:val="24"/>
          <w:szCs w:val="24"/>
        </w:rPr>
        <w:t xml:space="preserve">udało się jeszcze, mimo </w:t>
      </w:r>
      <w:r w:rsidR="007F4FBB">
        <w:rPr>
          <w:rFonts w:ascii="Times New Roman" w:hAnsi="Times New Roman" w:cs="Times New Roman"/>
          <w:sz w:val="24"/>
          <w:szCs w:val="24"/>
        </w:rPr>
        <w:t xml:space="preserve">specjalistycznego </w:t>
      </w:r>
      <w:r w:rsidRPr="00FB1AB2">
        <w:rPr>
          <w:rFonts w:ascii="Times New Roman" w:hAnsi="Times New Roman" w:cs="Times New Roman"/>
          <w:sz w:val="24"/>
          <w:szCs w:val="24"/>
        </w:rPr>
        <w:t>leczenia antyretrowirusowego,</w:t>
      </w:r>
      <w:r w:rsidR="004712BA" w:rsidRPr="00FB1AB2">
        <w:rPr>
          <w:rFonts w:ascii="Times New Roman" w:hAnsi="Times New Roman" w:cs="Times New Roman"/>
          <w:sz w:val="24"/>
          <w:szCs w:val="24"/>
        </w:rPr>
        <w:t xml:space="preserve"> eradyk</w:t>
      </w:r>
      <w:r w:rsidRPr="00FB1AB2">
        <w:rPr>
          <w:rFonts w:ascii="Times New Roman" w:hAnsi="Times New Roman" w:cs="Times New Roman"/>
          <w:sz w:val="24"/>
          <w:szCs w:val="24"/>
        </w:rPr>
        <w:t>ować HIV z organizmu człowieka</w:t>
      </w:r>
      <w:r w:rsidR="004712BA" w:rsidRPr="00FB1AB2">
        <w:rPr>
          <w:rFonts w:ascii="Times New Roman" w:hAnsi="Times New Roman" w:cs="Times New Roman"/>
          <w:sz w:val="24"/>
          <w:szCs w:val="24"/>
        </w:rPr>
        <w:t>, a</w:t>
      </w:r>
      <w:r w:rsidR="00281547" w:rsidRPr="00FB1AB2">
        <w:rPr>
          <w:rFonts w:ascii="Times New Roman" w:hAnsi="Times New Roman" w:cs="Times New Roman"/>
          <w:sz w:val="24"/>
          <w:szCs w:val="24"/>
        </w:rPr>
        <w:t xml:space="preserve"> </w:t>
      </w:r>
      <w:r w:rsidR="004712BA" w:rsidRPr="00FB1AB2">
        <w:rPr>
          <w:rFonts w:ascii="Times New Roman" w:hAnsi="Times New Roman" w:cs="Times New Roman"/>
          <w:sz w:val="24"/>
          <w:szCs w:val="24"/>
        </w:rPr>
        <w:t xml:space="preserve">AIDS </w:t>
      </w:r>
      <w:r w:rsidRPr="00FB1AB2">
        <w:rPr>
          <w:rFonts w:ascii="Times New Roman" w:hAnsi="Times New Roman" w:cs="Times New Roman"/>
          <w:sz w:val="24"/>
          <w:szCs w:val="24"/>
        </w:rPr>
        <w:t xml:space="preserve">jest </w:t>
      </w:r>
      <w:r w:rsidR="004712BA" w:rsidRPr="00FB1AB2">
        <w:rPr>
          <w:rFonts w:ascii="Times New Roman" w:hAnsi="Times New Roman" w:cs="Times New Roman"/>
          <w:sz w:val="24"/>
          <w:szCs w:val="24"/>
        </w:rPr>
        <w:t>nadal chorobą śmiertelną. Dlatego skojarzona terapia antyretrowirusowa jest leczeniem ratującym życie.</w:t>
      </w:r>
      <w:r w:rsidR="004712BA" w:rsidRPr="00FB1AB2">
        <w:rPr>
          <w:rFonts w:ascii="Times New Roman" w:hAnsi="Times New Roman" w:cs="Times New Roman"/>
          <w:b/>
          <w:sz w:val="24"/>
          <w:szCs w:val="24"/>
        </w:rPr>
        <w:t xml:space="preserve"> </w:t>
      </w:r>
      <w:r w:rsidRPr="00FB1AB2">
        <w:rPr>
          <w:rFonts w:ascii="Times New Roman" w:hAnsi="Times New Roman" w:cs="Times New Roman"/>
          <w:sz w:val="24"/>
          <w:szCs w:val="24"/>
        </w:rPr>
        <w:t>Zastosowanie</w:t>
      </w:r>
      <w:r w:rsidRPr="00FB1AB2">
        <w:rPr>
          <w:rFonts w:ascii="Times New Roman" w:hAnsi="Times New Roman" w:cs="Times New Roman"/>
          <w:b/>
          <w:sz w:val="24"/>
          <w:szCs w:val="24"/>
        </w:rPr>
        <w:t xml:space="preserve"> </w:t>
      </w:r>
      <w:r>
        <w:rPr>
          <w:rFonts w:ascii="Times New Roman" w:hAnsi="Times New Roman" w:cs="Times New Roman"/>
          <w:sz w:val="24"/>
          <w:szCs w:val="24"/>
        </w:rPr>
        <w:t>leków ARV</w:t>
      </w:r>
      <w:r w:rsidRPr="00FB1AB2">
        <w:rPr>
          <w:rFonts w:ascii="Times New Roman" w:hAnsi="Times New Roman" w:cs="Times New Roman"/>
          <w:sz w:val="24"/>
          <w:szCs w:val="24"/>
        </w:rPr>
        <w:t xml:space="preserve"> w profilaktyce wertykalnej obniżyło zakażenia </w:t>
      </w:r>
      <w:r>
        <w:rPr>
          <w:rFonts w:ascii="Times New Roman" w:hAnsi="Times New Roman" w:cs="Times New Roman"/>
          <w:sz w:val="24"/>
          <w:szCs w:val="24"/>
        </w:rPr>
        <w:t xml:space="preserve">z </w:t>
      </w:r>
      <w:r>
        <w:rPr>
          <w:rFonts w:ascii="Times New Roman" w:hAnsi="Times New Roman" w:cs="Times New Roman"/>
          <w:sz w:val="24"/>
          <w:szCs w:val="24"/>
        </w:rPr>
        <w:lastRenderedPageBreak/>
        <w:t xml:space="preserve">matki HIV+ </w:t>
      </w:r>
      <w:r>
        <w:rPr>
          <w:rFonts w:ascii="Times New Roman" w:hAnsi="Times New Roman" w:cs="Times New Roman"/>
          <w:sz w:val="24"/>
          <w:szCs w:val="24"/>
        </w:rPr>
        <w:br/>
        <w:t xml:space="preserve">na </w:t>
      </w:r>
      <w:r w:rsidRPr="00FB1AB2">
        <w:rPr>
          <w:rFonts w:ascii="Times New Roman" w:hAnsi="Times New Roman" w:cs="Times New Roman"/>
          <w:sz w:val="24"/>
          <w:szCs w:val="24"/>
        </w:rPr>
        <w:t>dziecko do około 1%.</w:t>
      </w:r>
      <w:r w:rsidRPr="00FB1AB2">
        <w:rPr>
          <w:rFonts w:ascii="Times New Roman" w:hAnsi="Times New Roman" w:cs="Times New Roman"/>
          <w:b/>
          <w:sz w:val="24"/>
          <w:szCs w:val="24"/>
        </w:rPr>
        <w:t xml:space="preserve"> </w:t>
      </w:r>
      <w:r w:rsidRPr="00FB1AB2">
        <w:rPr>
          <w:rFonts w:ascii="Times New Roman" w:hAnsi="Times New Roman" w:cs="Times New Roman"/>
          <w:sz w:val="24"/>
          <w:szCs w:val="24"/>
        </w:rPr>
        <w:t>L</w:t>
      </w:r>
      <w:r w:rsidR="004712BA" w:rsidRPr="00FB1AB2">
        <w:rPr>
          <w:rFonts w:ascii="Times New Roman" w:hAnsi="Times New Roman" w:cs="Times New Roman"/>
          <w:sz w:val="24"/>
          <w:szCs w:val="24"/>
        </w:rPr>
        <w:t xml:space="preserve">eczenie antyretrowirusowe jest </w:t>
      </w:r>
      <w:r w:rsidRPr="00FB1AB2">
        <w:rPr>
          <w:rFonts w:ascii="Times New Roman" w:hAnsi="Times New Roman" w:cs="Times New Roman"/>
          <w:sz w:val="24"/>
          <w:szCs w:val="24"/>
        </w:rPr>
        <w:t xml:space="preserve">ponadto </w:t>
      </w:r>
      <w:r w:rsidR="004712BA" w:rsidRPr="00FB1AB2">
        <w:rPr>
          <w:rFonts w:ascii="Times New Roman" w:hAnsi="Times New Roman" w:cs="Times New Roman"/>
          <w:sz w:val="24"/>
          <w:szCs w:val="24"/>
        </w:rPr>
        <w:t>udokumentowaną metodą zmniejszając</w:t>
      </w:r>
      <w:r w:rsidRPr="00FB1AB2">
        <w:rPr>
          <w:rFonts w:ascii="Times New Roman" w:hAnsi="Times New Roman" w:cs="Times New Roman"/>
          <w:sz w:val="24"/>
          <w:szCs w:val="24"/>
        </w:rPr>
        <w:t>ą</w:t>
      </w:r>
      <w:r w:rsidR="004712BA" w:rsidRPr="00FB1AB2">
        <w:rPr>
          <w:rFonts w:ascii="Times New Roman" w:hAnsi="Times New Roman" w:cs="Times New Roman"/>
          <w:sz w:val="24"/>
          <w:szCs w:val="24"/>
        </w:rPr>
        <w:t xml:space="preserve"> ryzyko zakażenia HIV drogą kontaktów seksualnych</w:t>
      </w:r>
      <w:r w:rsidRPr="00FB1AB2">
        <w:rPr>
          <w:rFonts w:ascii="Times New Roman" w:hAnsi="Times New Roman" w:cs="Times New Roman"/>
          <w:sz w:val="24"/>
          <w:szCs w:val="24"/>
        </w:rPr>
        <w:t>. Tym</w:t>
      </w:r>
      <w:r w:rsidR="004712BA" w:rsidRPr="00FB1AB2">
        <w:rPr>
          <w:rFonts w:ascii="Times New Roman" w:hAnsi="Times New Roman" w:cs="Times New Roman"/>
          <w:sz w:val="24"/>
          <w:szCs w:val="24"/>
        </w:rPr>
        <w:t xml:space="preserve"> samym jest skutecznym elementem walki z epidemią HIV.</w:t>
      </w:r>
    </w:p>
    <w:p w14:paraId="07D42517" w14:textId="77777777" w:rsidR="003C6806" w:rsidRPr="00E41E88" w:rsidRDefault="003C6806" w:rsidP="003C6806">
      <w:pPr>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Realizacja Programu mająca na celu ograniczenie skutków epidemii HIV/AIDS poprzez zapewnienie skutecznego leczenia antyretrowirusowego wraz z monitorowaniem tego skuteczności prowadząca do </w:t>
      </w:r>
      <w:r w:rsidRPr="00E41E88">
        <w:rPr>
          <w:rFonts w:ascii="Times New Roman" w:hAnsi="Times New Roman" w:cs="Times New Roman"/>
          <w:color w:val="000000"/>
          <w:sz w:val="24"/>
          <w:szCs w:val="24"/>
        </w:rPr>
        <w:t>ograniczani</w:t>
      </w:r>
      <w:r>
        <w:rPr>
          <w:rFonts w:ascii="Times New Roman" w:hAnsi="Times New Roman" w:cs="Times New Roman"/>
          <w:color w:val="000000"/>
          <w:sz w:val="24"/>
          <w:szCs w:val="24"/>
        </w:rPr>
        <w:t>a</w:t>
      </w:r>
      <w:r w:rsidRPr="00E41E88">
        <w:rPr>
          <w:rFonts w:ascii="Times New Roman" w:hAnsi="Times New Roman" w:cs="Times New Roman"/>
          <w:color w:val="000000"/>
          <w:sz w:val="24"/>
          <w:szCs w:val="24"/>
        </w:rPr>
        <w:t xml:space="preserve"> rozprzestrzeniania się zakażeń HIV</w:t>
      </w:r>
      <w:r>
        <w:rPr>
          <w:rFonts w:ascii="Times New Roman" w:hAnsi="Times New Roman" w:cs="Times New Roman"/>
          <w:color w:val="000000"/>
          <w:sz w:val="24"/>
          <w:szCs w:val="24"/>
        </w:rPr>
        <w:t xml:space="preserve"> w populacji ogólnej</w:t>
      </w:r>
      <w:r w:rsidRPr="00E41E88">
        <w:rPr>
          <w:rFonts w:ascii="Times New Roman" w:hAnsi="Times New Roman" w:cs="Times New Roman"/>
          <w:color w:val="000000"/>
          <w:sz w:val="24"/>
          <w:szCs w:val="24"/>
        </w:rPr>
        <w:t>, poprawę jakości życia osób zakażonych HIV i</w:t>
      </w:r>
      <w:r>
        <w:rPr>
          <w:rFonts w:ascii="Times New Roman" w:hAnsi="Times New Roman" w:cs="Times New Roman"/>
          <w:color w:val="000000"/>
          <w:sz w:val="24"/>
          <w:szCs w:val="24"/>
        </w:rPr>
        <w:t xml:space="preserve"> </w:t>
      </w:r>
      <w:r w:rsidRPr="00E41E88">
        <w:rPr>
          <w:rFonts w:ascii="Times New Roman" w:hAnsi="Times New Roman" w:cs="Times New Roman"/>
          <w:color w:val="000000"/>
          <w:sz w:val="24"/>
          <w:szCs w:val="24"/>
        </w:rPr>
        <w:t>chorych na AIDS, ich rodzin</w:t>
      </w:r>
      <w:r>
        <w:rPr>
          <w:rFonts w:ascii="Times New Roman" w:hAnsi="Times New Roman" w:cs="Times New Roman"/>
          <w:color w:val="000000"/>
          <w:sz w:val="24"/>
          <w:szCs w:val="24"/>
        </w:rPr>
        <w:t xml:space="preserve"> </w:t>
      </w:r>
      <w:r w:rsidRPr="00E41E88">
        <w:rPr>
          <w:rFonts w:ascii="Times New Roman" w:hAnsi="Times New Roman" w:cs="Times New Roman"/>
          <w:color w:val="000000"/>
          <w:sz w:val="24"/>
          <w:szCs w:val="24"/>
        </w:rPr>
        <w:t xml:space="preserve">i bliskich </w:t>
      </w:r>
      <w:r>
        <w:rPr>
          <w:rFonts w:ascii="Times New Roman" w:hAnsi="Times New Roman" w:cs="Times New Roman"/>
          <w:color w:val="000000"/>
          <w:sz w:val="24"/>
          <w:szCs w:val="24"/>
        </w:rPr>
        <w:t xml:space="preserve">będzie przebiegała </w:t>
      </w:r>
      <w:r w:rsidRPr="00E41E88">
        <w:rPr>
          <w:rFonts w:ascii="Times New Roman" w:hAnsi="Times New Roman" w:cs="Times New Roman"/>
          <w:color w:val="000000"/>
          <w:sz w:val="24"/>
          <w:szCs w:val="24"/>
        </w:rPr>
        <w:t>przez działania na rzecz:</w:t>
      </w:r>
    </w:p>
    <w:p w14:paraId="709F91E2" w14:textId="77777777" w:rsidR="00C21E52" w:rsidRPr="001E7B70" w:rsidRDefault="00C21E52" w:rsidP="00E82AC1">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color w:val="000000"/>
          <w:sz w:val="24"/>
          <w:szCs w:val="24"/>
        </w:rPr>
      </w:pPr>
      <w:r w:rsidRPr="001E7B70">
        <w:rPr>
          <w:rFonts w:ascii="Times New Roman" w:hAnsi="Times New Roman" w:cs="Times New Roman"/>
          <w:color w:val="000000"/>
          <w:sz w:val="24"/>
          <w:szCs w:val="24"/>
        </w:rPr>
        <w:t>profilaktyki zakażeń HIV i zapewnienia odpowiedniego dostępu do informacji, edukacji i usług w zakresie profilaktyki HIV/AIDS,</w:t>
      </w:r>
    </w:p>
    <w:p w14:paraId="34AC8396" w14:textId="77777777" w:rsidR="00C21E52" w:rsidRPr="001E7B70" w:rsidRDefault="00C21E52" w:rsidP="00E82AC1">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color w:val="000000"/>
          <w:sz w:val="24"/>
          <w:szCs w:val="24"/>
        </w:rPr>
      </w:pPr>
      <w:r w:rsidRPr="001E7B70">
        <w:rPr>
          <w:rFonts w:ascii="Times New Roman" w:hAnsi="Times New Roman" w:cs="Times New Roman"/>
          <w:color w:val="000000"/>
          <w:sz w:val="24"/>
          <w:szCs w:val="24"/>
        </w:rPr>
        <w:t xml:space="preserve">poprawy jakości życia w sferze psychospołecznej osób żyjących z HIV/AIDS, </w:t>
      </w:r>
      <w:r>
        <w:rPr>
          <w:rFonts w:ascii="Times New Roman" w:hAnsi="Times New Roman" w:cs="Times New Roman"/>
          <w:color w:val="000000"/>
          <w:sz w:val="24"/>
          <w:szCs w:val="24"/>
        </w:rPr>
        <w:br/>
      </w:r>
      <w:r w:rsidRPr="001E7B70">
        <w:rPr>
          <w:rFonts w:ascii="Times New Roman" w:hAnsi="Times New Roman" w:cs="Times New Roman"/>
          <w:color w:val="000000"/>
          <w:sz w:val="24"/>
          <w:szCs w:val="24"/>
        </w:rPr>
        <w:t>ich rodzin i bliskich,</w:t>
      </w:r>
    </w:p>
    <w:p w14:paraId="5940EE54" w14:textId="77777777" w:rsidR="00C21E52" w:rsidRPr="001E7B70" w:rsidRDefault="00C21E52" w:rsidP="00E82AC1">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color w:val="000000"/>
          <w:sz w:val="24"/>
          <w:szCs w:val="24"/>
        </w:rPr>
      </w:pPr>
      <w:r w:rsidRPr="001E7B70">
        <w:rPr>
          <w:rFonts w:ascii="Times New Roman" w:hAnsi="Times New Roman" w:cs="Times New Roman"/>
          <w:color w:val="000000"/>
          <w:sz w:val="24"/>
          <w:szCs w:val="24"/>
        </w:rPr>
        <w:t>zapewnienia szerokiego dostępu do diagnostyki oraz leczenia ARV,</w:t>
      </w:r>
    </w:p>
    <w:p w14:paraId="2B03E861" w14:textId="77777777" w:rsidR="00C21E52" w:rsidRPr="001E7B70" w:rsidRDefault="00C21E52" w:rsidP="00E82AC1">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color w:val="000000"/>
          <w:sz w:val="24"/>
          <w:szCs w:val="24"/>
        </w:rPr>
      </w:pPr>
      <w:r w:rsidRPr="001E7B70">
        <w:rPr>
          <w:rFonts w:ascii="Times New Roman" w:hAnsi="Times New Roman" w:cs="Times New Roman"/>
          <w:color w:val="000000"/>
          <w:sz w:val="24"/>
          <w:szCs w:val="24"/>
        </w:rPr>
        <w:t xml:space="preserve">poprawy jakości i dostępu do diagnostyki i opieki medycznej nad ludźmi żyjącymi </w:t>
      </w:r>
      <w:r>
        <w:rPr>
          <w:rFonts w:ascii="Times New Roman" w:hAnsi="Times New Roman" w:cs="Times New Roman"/>
          <w:color w:val="000000"/>
          <w:sz w:val="24"/>
          <w:szCs w:val="24"/>
        </w:rPr>
        <w:br/>
      </w:r>
      <w:r w:rsidRPr="001E7B70">
        <w:rPr>
          <w:rFonts w:ascii="Times New Roman" w:hAnsi="Times New Roman" w:cs="Times New Roman"/>
          <w:color w:val="000000"/>
          <w:sz w:val="24"/>
          <w:szCs w:val="24"/>
        </w:rPr>
        <w:t>z HIV/AIDS oraz osobami narażonymi na zakażenie HIV,</w:t>
      </w:r>
    </w:p>
    <w:p w14:paraId="4FF69F3D" w14:textId="77777777" w:rsidR="00C21E52" w:rsidRPr="00675EEC" w:rsidRDefault="00C21E52" w:rsidP="00E82AC1">
      <w:pPr>
        <w:pStyle w:val="Akapitzlist"/>
        <w:numPr>
          <w:ilvl w:val="0"/>
          <w:numId w:val="16"/>
        </w:numPr>
        <w:autoSpaceDE w:val="0"/>
        <w:autoSpaceDN w:val="0"/>
        <w:adjustRightInd w:val="0"/>
        <w:spacing w:line="360" w:lineRule="auto"/>
        <w:ind w:left="567" w:hanging="283"/>
        <w:jc w:val="both"/>
        <w:rPr>
          <w:rFonts w:ascii="Times New Roman" w:hAnsi="Times New Roman" w:cs="Times New Roman"/>
          <w:color w:val="000000"/>
          <w:sz w:val="24"/>
          <w:szCs w:val="24"/>
        </w:rPr>
      </w:pPr>
      <w:r w:rsidRPr="00DB0A29">
        <w:rPr>
          <w:rFonts w:ascii="Times New Roman" w:hAnsi="Times New Roman" w:cs="Times New Roman"/>
          <w:color w:val="000000"/>
          <w:sz w:val="24"/>
          <w:szCs w:val="24"/>
        </w:rPr>
        <w:t>ograniczenia zakażeń wertykalnych HIV wśród dzieci.</w:t>
      </w:r>
    </w:p>
    <w:p w14:paraId="4347C45F" w14:textId="77777777" w:rsidR="00C21E52" w:rsidRPr="00033369" w:rsidRDefault="00C21E52" w:rsidP="00E82AC1">
      <w:pPr>
        <w:pStyle w:val="Akapitzlist1"/>
        <w:numPr>
          <w:ilvl w:val="0"/>
          <w:numId w:val="54"/>
        </w:numPr>
        <w:spacing w:after="0" w:line="360" w:lineRule="auto"/>
        <w:jc w:val="both"/>
        <w:rPr>
          <w:rFonts w:ascii="Times New Roman" w:hAnsi="Times New Roman"/>
          <w:color w:val="000000"/>
          <w:sz w:val="24"/>
          <w:szCs w:val="24"/>
        </w:rPr>
      </w:pPr>
      <w:r>
        <w:rPr>
          <w:rFonts w:ascii="Times New Roman" w:hAnsi="Times New Roman"/>
          <w:b/>
          <w:color w:val="000000"/>
          <w:sz w:val="24"/>
          <w:szCs w:val="24"/>
        </w:rPr>
        <w:t>Z</w:t>
      </w:r>
      <w:r w:rsidRPr="00033369">
        <w:rPr>
          <w:rFonts w:ascii="Times New Roman" w:hAnsi="Times New Roman"/>
          <w:b/>
          <w:color w:val="000000"/>
          <w:sz w:val="24"/>
          <w:szCs w:val="24"/>
        </w:rPr>
        <w:t>apobiegania zakażeniom HIV wśród ogółu społeczeństwa</w:t>
      </w:r>
      <w:r w:rsidRPr="00033369">
        <w:rPr>
          <w:rFonts w:ascii="Times New Roman" w:hAnsi="Times New Roman"/>
          <w:color w:val="000000"/>
          <w:sz w:val="24"/>
          <w:szCs w:val="24"/>
        </w:rPr>
        <w:t xml:space="preserve"> (polega </w:t>
      </w:r>
      <w:r>
        <w:rPr>
          <w:rFonts w:ascii="Times New Roman" w:hAnsi="Times New Roman"/>
          <w:color w:val="000000"/>
          <w:sz w:val="24"/>
          <w:szCs w:val="24"/>
        </w:rPr>
        <w:br/>
        <w:t xml:space="preserve">w </w:t>
      </w:r>
      <w:r w:rsidRPr="00033369">
        <w:rPr>
          <w:rFonts w:ascii="Times New Roman" w:hAnsi="Times New Roman"/>
          <w:color w:val="000000"/>
          <w:sz w:val="24"/>
          <w:szCs w:val="24"/>
        </w:rPr>
        <w:t>szczególności na promocji zdrowego stylu życia w zakresie przeciwdziałania zakażeniom HIV, profilaktyce w zakresie HIV/AIDS, promowaniu odpowiedzialnych zachowań oraz dbaniu o zdrowie własne i partnerów, propagowaniu rzetelnych i aktualnych informacji w zakresie problematyki HIV/AIDS, minimalizowaniu czynników ryzyka).</w:t>
      </w:r>
    </w:p>
    <w:p w14:paraId="334548DA" w14:textId="77777777" w:rsidR="00675EEC" w:rsidRPr="00162ED7" w:rsidRDefault="00C21E52" w:rsidP="00E82AC1">
      <w:pPr>
        <w:pStyle w:val="Akapitzlist1"/>
        <w:numPr>
          <w:ilvl w:val="0"/>
          <w:numId w:val="54"/>
        </w:numPr>
        <w:spacing w:after="0" w:line="360" w:lineRule="auto"/>
        <w:jc w:val="both"/>
        <w:rPr>
          <w:rFonts w:ascii="Times New Roman" w:hAnsi="Times New Roman"/>
          <w:color w:val="000000"/>
          <w:sz w:val="24"/>
          <w:szCs w:val="24"/>
        </w:rPr>
      </w:pPr>
      <w:r>
        <w:rPr>
          <w:rFonts w:ascii="Times New Roman" w:hAnsi="Times New Roman"/>
          <w:b/>
          <w:color w:val="000000"/>
          <w:sz w:val="24"/>
          <w:szCs w:val="24"/>
        </w:rPr>
        <w:t>Z</w:t>
      </w:r>
      <w:r w:rsidRPr="00033369">
        <w:rPr>
          <w:rFonts w:ascii="Times New Roman" w:hAnsi="Times New Roman"/>
          <w:b/>
          <w:color w:val="000000"/>
          <w:sz w:val="24"/>
          <w:szCs w:val="24"/>
        </w:rPr>
        <w:t>apobiegania zakażeniom HIV wśród osób o zwiększonym poziomie zachowań ryzykownych</w:t>
      </w:r>
      <w:r w:rsidRPr="00033369">
        <w:rPr>
          <w:rFonts w:ascii="Times New Roman" w:hAnsi="Times New Roman"/>
          <w:color w:val="000000"/>
          <w:sz w:val="24"/>
          <w:szCs w:val="24"/>
        </w:rPr>
        <w:t xml:space="preserve"> (polega w szczególności na: promocji zdrowego stylu życia w zakresie przeciwdziałania zakażeniom HIV, profilaktyce w zakresie HIV/AIDS, zmianie postaw i wspieraniu odpowiedzialnych zachowań oraz dbania o zdrowie własne i partnerów, minimalizowaniu czynników ryzyka</w:t>
      </w:r>
      <w:r>
        <w:rPr>
          <w:rFonts w:ascii="Times New Roman" w:hAnsi="Times New Roman"/>
          <w:color w:val="000000"/>
          <w:sz w:val="24"/>
          <w:szCs w:val="24"/>
        </w:rPr>
        <w:t>)</w:t>
      </w:r>
      <w:r w:rsidRPr="00033369">
        <w:rPr>
          <w:rFonts w:ascii="Times New Roman" w:hAnsi="Times New Roman"/>
          <w:color w:val="000000"/>
          <w:sz w:val="24"/>
          <w:szCs w:val="24"/>
        </w:rPr>
        <w:t>.</w:t>
      </w:r>
      <w:r w:rsidRPr="00033369">
        <w:rPr>
          <w:rFonts w:ascii="Times New Roman" w:hAnsi="Times New Roman"/>
          <w:color w:val="000000"/>
          <w:sz w:val="24"/>
          <w:szCs w:val="24"/>
        </w:rPr>
        <w:tab/>
      </w:r>
    </w:p>
    <w:p w14:paraId="0408B2F5" w14:textId="77777777" w:rsidR="00C21E52" w:rsidRDefault="00C21E52" w:rsidP="00E82AC1">
      <w:pPr>
        <w:pStyle w:val="Akapitzlist1"/>
        <w:numPr>
          <w:ilvl w:val="0"/>
          <w:numId w:val="54"/>
        </w:numPr>
        <w:tabs>
          <w:tab w:val="right" w:pos="284"/>
          <w:tab w:val="left" w:pos="408"/>
        </w:tabs>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
          <w:color w:val="000000"/>
          <w:sz w:val="24"/>
          <w:szCs w:val="24"/>
        </w:rPr>
        <w:lastRenderedPageBreak/>
        <w:t>W</w:t>
      </w:r>
      <w:r w:rsidRPr="00033369">
        <w:rPr>
          <w:rFonts w:ascii="Times New Roman" w:hAnsi="Times New Roman"/>
          <w:b/>
          <w:color w:val="000000"/>
          <w:sz w:val="24"/>
          <w:szCs w:val="24"/>
        </w:rPr>
        <w:t>sparcia i opieki zdrowotnej dla osób zakażonych HIV i chorych na AIDS</w:t>
      </w:r>
      <w:r w:rsidRPr="00033369">
        <w:rPr>
          <w:rFonts w:ascii="Times New Roman" w:hAnsi="Times New Roman"/>
          <w:color w:val="000000"/>
          <w:sz w:val="24"/>
          <w:szCs w:val="24"/>
        </w:rPr>
        <w:t xml:space="preserve"> (polega w szczególności na: przeciwdziałaniu stygmatyzacji i dyskryminacji osób zakażonych HIV, podtrzymywaniu i rozwijaniu motywacji oraz umiejętności niezbędnych do samodzielnego, aktywnego życia, organizowaniu w środowisku społecznym wsparcia, w tym ze strony organizacji pozarządowych i innych podmiotów, </w:t>
      </w:r>
      <w:r w:rsidRPr="00033369">
        <w:rPr>
          <w:rFonts w:ascii="Times New Roman" w:hAnsi="Times New Roman"/>
          <w:sz w:val="24"/>
          <w:szCs w:val="24"/>
        </w:rPr>
        <w:t xml:space="preserve">zapewnieniu powszechnego dostępu do diagnostyki w zakresie HIV/AIDS, zapewnieniu powszechnego dostępu do leczenia antyretrowirusowego prowadzonego i finansowanego na podstawie programu zdrowotnego ustalanego przez ministra właściwego do spraw zdrowia na zasadach określonych </w:t>
      </w:r>
      <w:r w:rsidR="009D72BA">
        <w:rPr>
          <w:rFonts w:ascii="Times New Roman" w:hAnsi="Times New Roman"/>
          <w:sz w:val="24"/>
          <w:szCs w:val="24"/>
        </w:rPr>
        <w:br/>
      </w:r>
      <w:r w:rsidRPr="00033369">
        <w:rPr>
          <w:rFonts w:ascii="Times New Roman" w:hAnsi="Times New Roman"/>
          <w:sz w:val="24"/>
          <w:szCs w:val="24"/>
        </w:rPr>
        <w:t xml:space="preserve">w przepisach o świadczeniach opieki zdrowotnej finansowanych ze środków publicznych, </w:t>
      </w:r>
      <w:r w:rsidRPr="00033369">
        <w:rPr>
          <w:rFonts w:ascii="Times New Roman" w:hAnsi="Times New Roman"/>
          <w:color w:val="000000"/>
          <w:sz w:val="24"/>
          <w:szCs w:val="24"/>
        </w:rPr>
        <w:t>przeciwdziałaniu postępowi choroby, zapobieganiu skutkom choroby, zwiększeniu świadomości chorego w zakresie zdrowia i choroby).</w:t>
      </w:r>
    </w:p>
    <w:p w14:paraId="5CC619B9" w14:textId="77777777" w:rsidR="00675EEC" w:rsidRPr="00675EEC" w:rsidRDefault="00675EEC" w:rsidP="00675EEC">
      <w:pPr>
        <w:pStyle w:val="Akapitzlist1"/>
        <w:tabs>
          <w:tab w:val="right" w:pos="284"/>
          <w:tab w:val="left" w:pos="408"/>
        </w:tabs>
        <w:autoSpaceDE w:val="0"/>
        <w:autoSpaceDN w:val="0"/>
        <w:adjustRightInd w:val="0"/>
        <w:spacing w:after="0" w:line="360" w:lineRule="auto"/>
        <w:ind w:left="0"/>
        <w:jc w:val="both"/>
        <w:rPr>
          <w:rFonts w:ascii="Times New Roman" w:hAnsi="Times New Roman"/>
          <w:color w:val="000000"/>
          <w:sz w:val="24"/>
          <w:szCs w:val="24"/>
        </w:rPr>
      </w:pPr>
    </w:p>
    <w:p w14:paraId="36D5BB4E" w14:textId="77777777" w:rsidR="004712BA" w:rsidRPr="008F7E32" w:rsidRDefault="004712BA" w:rsidP="00A0640A">
      <w:pPr>
        <w:pStyle w:val="Nagwek2"/>
        <w:numPr>
          <w:ilvl w:val="0"/>
          <w:numId w:val="1"/>
        </w:numPr>
      </w:pPr>
      <w:bookmarkStart w:id="31" w:name="_Toc469647893"/>
      <w:bookmarkStart w:id="32" w:name="_Toc454360672"/>
      <w:r w:rsidRPr="00DB0A29">
        <w:t>Dotychczasowe próby rozwiązania problemu</w:t>
      </w:r>
      <w:bookmarkEnd w:id="31"/>
      <w:r w:rsidR="00DE7288">
        <w:t xml:space="preserve"> </w:t>
      </w:r>
      <w:bookmarkEnd w:id="32"/>
    </w:p>
    <w:p w14:paraId="407F64CB" w14:textId="77777777" w:rsidR="00D97588" w:rsidRPr="00D97588" w:rsidRDefault="00D97588" w:rsidP="00D97588">
      <w:pPr>
        <w:spacing w:line="360" w:lineRule="auto"/>
        <w:jc w:val="both"/>
        <w:rPr>
          <w:rFonts w:ascii="Times New Roman" w:hAnsi="Times New Roman" w:cs="Times New Roman"/>
          <w:sz w:val="24"/>
          <w:szCs w:val="24"/>
        </w:rPr>
      </w:pPr>
      <w:r w:rsidRPr="00D97588">
        <w:rPr>
          <w:rFonts w:ascii="Times New Roman" w:hAnsi="Times New Roman" w:cs="Times New Roman"/>
          <w:bCs/>
          <w:sz w:val="24"/>
          <w:szCs w:val="24"/>
        </w:rPr>
        <w:t>Początki leczenia antyretrowirusowego w Polsce:</w:t>
      </w:r>
    </w:p>
    <w:p w14:paraId="724AA832" w14:textId="77777777" w:rsidR="00D97588" w:rsidRPr="00566D5B"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Tzw. „Zielone recepty” (27.09.1991 r. – 31.12.1998 r.) – wypisywane przez lekarzy – pacjent płacił opłatę ryczałtowa w wysokości 3,50 PLN</w:t>
      </w:r>
    </w:p>
    <w:p w14:paraId="352367F2" w14:textId="77777777" w:rsidR="00D97588" w:rsidRPr="00566D5B"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Rok 1996 – wydzielone środki z budżetu Ministra Zdrowia.</w:t>
      </w:r>
    </w:p>
    <w:p w14:paraId="2A578A67" w14:textId="77777777" w:rsidR="00D97588" w:rsidRPr="005E6EDC" w:rsidRDefault="00D97588" w:rsidP="00E82AC1">
      <w:pPr>
        <w:pStyle w:val="Akapitzlist"/>
        <w:numPr>
          <w:ilvl w:val="0"/>
          <w:numId w:val="8"/>
        </w:numPr>
        <w:spacing w:after="0" w:line="360" w:lineRule="auto"/>
        <w:rPr>
          <w:rFonts w:ascii="Times New Roman" w:hAnsi="Times New Roman" w:cs="Times New Roman"/>
          <w:sz w:val="24"/>
          <w:szCs w:val="24"/>
        </w:rPr>
      </w:pPr>
      <w:r w:rsidRPr="005E6EDC">
        <w:rPr>
          <w:rFonts w:ascii="Times New Roman" w:hAnsi="Times New Roman" w:cs="Times New Roman"/>
          <w:bCs/>
          <w:sz w:val="24"/>
          <w:szCs w:val="24"/>
        </w:rPr>
        <w:t>50 rocznych terapii = AZT + 3TC</w:t>
      </w:r>
    </w:p>
    <w:p w14:paraId="7B6562F0" w14:textId="77777777" w:rsidR="00D97588" w:rsidRPr="00566D5B"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Rok 1997 – wydzielone środki z budżetu Ministra Zdrowia.</w:t>
      </w:r>
    </w:p>
    <w:p w14:paraId="7B918300" w14:textId="77777777" w:rsidR="00D97588" w:rsidRPr="001501C4" w:rsidRDefault="00D97588" w:rsidP="00E82AC1">
      <w:pPr>
        <w:pStyle w:val="Akapitzlist"/>
        <w:numPr>
          <w:ilvl w:val="0"/>
          <w:numId w:val="8"/>
        </w:numPr>
        <w:spacing w:after="0" w:line="360" w:lineRule="auto"/>
        <w:rPr>
          <w:rFonts w:ascii="Times New Roman" w:hAnsi="Times New Roman" w:cs="Times New Roman"/>
          <w:sz w:val="24"/>
          <w:szCs w:val="24"/>
        </w:rPr>
      </w:pPr>
      <w:r w:rsidRPr="001501C4">
        <w:rPr>
          <w:rFonts w:ascii="Times New Roman" w:hAnsi="Times New Roman" w:cs="Times New Roman"/>
          <w:bCs/>
          <w:sz w:val="24"/>
          <w:szCs w:val="24"/>
        </w:rPr>
        <w:t>70 rocznych terapii</w:t>
      </w:r>
      <w:r>
        <w:rPr>
          <w:rFonts w:ascii="Times New Roman" w:hAnsi="Times New Roman" w:cs="Times New Roman"/>
          <w:bCs/>
          <w:sz w:val="24"/>
          <w:szCs w:val="24"/>
        </w:rPr>
        <w:t xml:space="preserve"> </w:t>
      </w:r>
      <w:r w:rsidRPr="001501C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501C4">
        <w:rPr>
          <w:rFonts w:ascii="Times New Roman" w:hAnsi="Times New Roman" w:cs="Times New Roman"/>
          <w:bCs/>
          <w:sz w:val="24"/>
          <w:szCs w:val="24"/>
        </w:rPr>
        <w:t>AZT</w:t>
      </w:r>
      <w:r>
        <w:rPr>
          <w:rFonts w:ascii="Times New Roman" w:hAnsi="Times New Roman" w:cs="Times New Roman"/>
          <w:bCs/>
          <w:sz w:val="24"/>
          <w:szCs w:val="24"/>
        </w:rPr>
        <w:t xml:space="preserve"> </w:t>
      </w:r>
      <w:r w:rsidRPr="001501C4">
        <w:rPr>
          <w:rFonts w:ascii="Times New Roman" w:hAnsi="Times New Roman" w:cs="Times New Roman"/>
          <w:bCs/>
          <w:sz w:val="24"/>
          <w:szCs w:val="24"/>
        </w:rPr>
        <w:t>+ 3TC</w:t>
      </w:r>
    </w:p>
    <w:p w14:paraId="185B93E9" w14:textId="77777777" w:rsidR="00D97588" w:rsidRPr="001501C4" w:rsidRDefault="00D97588" w:rsidP="00E82AC1">
      <w:pPr>
        <w:pStyle w:val="Akapitzlist"/>
        <w:numPr>
          <w:ilvl w:val="0"/>
          <w:numId w:val="8"/>
        </w:numPr>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52 roczne terapie   </w:t>
      </w:r>
      <w:r w:rsidRPr="001501C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501C4">
        <w:rPr>
          <w:rFonts w:ascii="Times New Roman" w:hAnsi="Times New Roman" w:cs="Times New Roman"/>
          <w:bCs/>
          <w:sz w:val="24"/>
          <w:szCs w:val="24"/>
        </w:rPr>
        <w:t>VIDEX</w:t>
      </w:r>
      <w:r>
        <w:rPr>
          <w:rFonts w:ascii="Times New Roman" w:hAnsi="Times New Roman" w:cs="Times New Roman"/>
          <w:bCs/>
          <w:sz w:val="24"/>
          <w:szCs w:val="24"/>
        </w:rPr>
        <w:t xml:space="preserve"> </w:t>
      </w:r>
      <w:r w:rsidRPr="001501C4">
        <w:rPr>
          <w:rFonts w:ascii="Times New Roman" w:hAnsi="Times New Roman" w:cs="Times New Roman"/>
          <w:bCs/>
          <w:sz w:val="24"/>
          <w:szCs w:val="24"/>
        </w:rPr>
        <w:t>+ ZERIT</w:t>
      </w:r>
    </w:p>
    <w:p w14:paraId="0C45FD55" w14:textId="77777777" w:rsidR="00D97588" w:rsidRPr="00842005" w:rsidRDefault="00D97588" w:rsidP="00E82AC1">
      <w:pPr>
        <w:pStyle w:val="Akapitzlist"/>
        <w:numPr>
          <w:ilvl w:val="0"/>
          <w:numId w:val="8"/>
        </w:numPr>
        <w:spacing w:after="0" w:line="360" w:lineRule="auto"/>
        <w:rPr>
          <w:rFonts w:ascii="Times New Roman" w:hAnsi="Times New Roman" w:cs="Times New Roman"/>
          <w:sz w:val="24"/>
          <w:szCs w:val="24"/>
        </w:rPr>
      </w:pPr>
      <w:r w:rsidRPr="001501C4">
        <w:rPr>
          <w:rFonts w:ascii="Times New Roman" w:hAnsi="Times New Roman" w:cs="Times New Roman"/>
          <w:bCs/>
          <w:sz w:val="24"/>
          <w:szCs w:val="24"/>
        </w:rPr>
        <w:t>10 rocznych terapii</w:t>
      </w:r>
      <w:r>
        <w:rPr>
          <w:rFonts w:ascii="Times New Roman" w:hAnsi="Times New Roman" w:cs="Times New Roman"/>
          <w:bCs/>
          <w:sz w:val="24"/>
          <w:szCs w:val="24"/>
        </w:rPr>
        <w:t xml:space="preserve"> </w:t>
      </w:r>
      <w:r w:rsidRPr="001501C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501C4">
        <w:rPr>
          <w:rFonts w:ascii="Times New Roman" w:hAnsi="Times New Roman" w:cs="Times New Roman"/>
          <w:bCs/>
          <w:sz w:val="24"/>
          <w:szCs w:val="24"/>
        </w:rPr>
        <w:t xml:space="preserve">CRIXIVAN </w:t>
      </w:r>
    </w:p>
    <w:p w14:paraId="74145561" w14:textId="77777777" w:rsidR="00D97588" w:rsidRPr="00B4738F"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Rok 1998</w:t>
      </w:r>
      <w:r>
        <w:rPr>
          <w:rFonts w:ascii="Times New Roman" w:hAnsi="Times New Roman" w:cs="Times New Roman"/>
          <w:bCs/>
          <w:sz w:val="24"/>
          <w:szCs w:val="24"/>
        </w:rPr>
        <w:t xml:space="preserve"> </w:t>
      </w:r>
      <w:r w:rsidRPr="00566D5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566D5B">
        <w:rPr>
          <w:rFonts w:ascii="Times New Roman" w:hAnsi="Times New Roman" w:cs="Times New Roman"/>
          <w:bCs/>
          <w:sz w:val="24"/>
          <w:szCs w:val="24"/>
        </w:rPr>
        <w:t>25 000 000,00 PLN</w:t>
      </w:r>
      <w:r>
        <w:rPr>
          <w:rFonts w:ascii="Times New Roman" w:hAnsi="Times New Roman" w:cs="Times New Roman"/>
          <w:bCs/>
          <w:sz w:val="24"/>
          <w:szCs w:val="24"/>
        </w:rPr>
        <w:t xml:space="preserve"> </w:t>
      </w:r>
      <w:r w:rsidRPr="00566D5B">
        <w:rPr>
          <w:rFonts w:ascii="Times New Roman" w:hAnsi="Times New Roman" w:cs="Times New Roman"/>
          <w:bCs/>
          <w:sz w:val="24"/>
          <w:szCs w:val="24"/>
        </w:rPr>
        <w:t>– wydzielone środki z budżetu Ministra Zdrowia.</w:t>
      </w:r>
    </w:p>
    <w:p w14:paraId="4B1C7096" w14:textId="77777777" w:rsidR="00D97588" w:rsidRPr="00566D5B"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Rok 1999</w:t>
      </w:r>
      <w:r>
        <w:rPr>
          <w:rFonts w:ascii="Times New Roman" w:hAnsi="Times New Roman" w:cs="Times New Roman"/>
          <w:bCs/>
          <w:sz w:val="24"/>
          <w:szCs w:val="24"/>
        </w:rPr>
        <w:t xml:space="preserve"> </w:t>
      </w:r>
      <w:r w:rsidRPr="00566D5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566D5B">
        <w:rPr>
          <w:rFonts w:ascii="Times New Roman" w:hAnsi="Times New Roman" w:cs="Times New Roman"/>
          <w:bCs/>
          <w:sz w:val="24"/>
          <w:szCs w:val="24"/>
        </w:rPr>
        <w:t>35 000 000,00 PLN</w:t>
      </w:r>
      <w:r>
        <w:rPr>
          <w:rFonts w:ascii="Times New Roman" w:hAnsi="Times New Roman" w:cs="Times New Roman"/>
          <w:bCs/>
          <w:sz w:val="24"/>
          <w:szCs w:val="24"/>
        </w:rPr>
        <w:t xml:space="preserve"> </w:t>
      </w:r>
      <w:r w:rsidRPr="00566D5B">
        <w:rPr>
          <w:rFonts w:ascii="Times New Roman" w:hAnsi="Times New Roman" w:cs="Times New Roman"/>
          <w:bCs/>
          <w:sz w:val="24"/>
          <w:szCs w:val="24"/>
        </w:rPr>
        <w:t>– wydzielone środki z budżetu Ministra Zdrowia.</w:t>
      </w:r>
    </w:p>
    <w:p w14:paraId="1D17F832" w14:textId="77777777" w:rsidR="00D97588" w:rsidRPr="001501C4" w:rsidRDefault="00D97588" w:rsidP="00E82AC1">
      <w:pPr>
        <w:pStyle w:val="Akapitzlist"/>
        <w:numPr>
          <w:ilvl w:val="0"/>
          <w:numId w:val="9"/>
        </w:numPr>
        <w:spacing w:after="0" w:line="360" w:lineRule="auto"/>
        <w:rPr>
          <w:rFonts w:ascii="Times New Roman" w:hAnsi="Times New Roman" w:cs="Times New Roman"/>
          <w:sz w:val="24"/>
          <w:szCs w:val="24"/>
        </w:rPr>
      </w:pPr>
      <w:r w:rsidRPr="001501C4">
        <w:rPr>
          <w:rFonts w:ascii="Times New Roman" w:hAnsi="Times New Roman" w:cs="Times New Roman"/>
          <w:sz w:val="24"/>
          <w:szCs w:val="24"/>
        </w:rPr>
        <w:t>Procedury wysokospecjalistyczne</w:t>
      </w:r>
      <w:r>
        <w:rPr>
          <w:rFonts w:ascii="Times New Roman" w:hAnsi="Times New Roman" w:cs="Times New Roman"/>
          <w:sz w:val="24"/>
          <w:szCs w:val="24"/>
        </w:rPr>
        <w:t xml:space="preserve"> </w:t>
      </w:r>
      <w:r w:rsidRPr="001501C4">
        <w:rPr>
          <w:rFonts w:ascii="Times New Roman" w:hAnsi="Times New Roman" w:cs="Times New Roman"/>
          <w:sz w:val="24"/>
          <w:szCs w:val="24"/>
        </w:rPr>
        <w:t xml:space="preserve"> (już 16</w:t>
      </w:r>
      <w:r>
        <w:rPr>
          <w:rFonts w:ascii="Times New Roman" w:hAnsi="Times New Roman" w:cs="Times New Roman"/>
          <w:sz w:val="24"/>
          <w:szCs w:val="24"/>
        </w:rPr>
        <w:t xml:space="preserve"> </w:t>
      </w:r>
      <w:r w:rsidRPr="001501C4">
        <w:rPr>
          <w:rFonts w:ascii="Times New Roman" w:hAnsi="Times New Roman" w:cs="Times New Roman"/>
          <w:sz w:val="24"/>
          <w:szCs w:val="24"/>
        </w:rPr>
        <w:t>różnych leków )</w:t>
      </w:r>
    </w:p>
    <w:p w14:paraId="3B995781" w14:textId="77777777" w:rsidR="00D97588" w:rsidRPr="00566D5B"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lastRenderedPageBreak/>
        <w:t>Rok 2000</w:t>
      </w:r>
      <w:r>
        <w:rPr>
          <w:rFonts w:ascii="Times New Roman" w:hAnsi="Times New Roman" w:cs="Times New Roman"/>
          <w:bCs/>
          <w:sz w:val="24"/>
          <w:szCs w:val="24"/>
        </w:rPr>
        <w:t xml:space="preserve"> </w:t>
      </w:r>
      <w:r w:rsidRPr="00566D5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566D5B">
        <w:rPr>
          <w:rFonts w:ascii="Times New Roman" w:hAnsi="Times New Roman" w:cs="Times New Roman"/>
          <w:bCs/>
          <w:sz w:val="24"/>
          <w:szCs w:val="24"/>
        </w:rPr>
        <w:t xml:space="preserve">40 000 000,00 PLN – wydzielone środki z budżetu Ministra Zdrowia. </w:t>
      </w:r>
    </w:p>
    <w:p w14:paraId="04BEB254" w14:textId="77777777" w:rsidR="00D97588" w:rsidRPr="00566D5B" w:rsidRDefault="00D97588" w:rsidP="00E82AC1">
      <w:pPr>
        <w:pStyle w:val="Akapitzlist"/>
        <w:numPr>
          <w:ilvl w:val="0"/>
          <w:numId w:val="9"/>
        </w:numPr>
        <w:spacing w:after="0" w:line="360" w:lineRule="auto"/>
        <w:rPr>
          <w:rFonts w:ascii="Times New Roman" w:hAnsi="Times New Roman" w:cs="Times New Roman"/>
          <w:sz w:val="24"/>
          <w:szCs w:val="24"/>
        </w:rPr>
      </w:pPr>
      <w:r w:rsidRPr="001501C4">
        <w:rPr>
          <w:rFonts w:ascii="Times New Roman" w:hAnsi="Times New Roman" w:cs="Times New Roman"/>
          <w:sz w:val="24"/>
          <w:szCs w:val="24"/>
        </w:rPr>
        <w:t xml:space="preserve">Procedury wysokospecjalistyczne </w:t>
      </w:r>
    </w:p>
    <w:p w14:paraId="22CBF86A" w14:textId="77777777" w:rsidR="00D97588" w:rsidRPr="00566D5B" w:rsidRDefault="00D97588" w:rsidP="00E82AC1">
      <w:pPr>
        <w:pStyle w:val="Akapitzlist"/>
        <w:numPr>
          <w:ilvl w:val="0"/>
          <w:numId w:val="7"/>
        </w:numPr>
        <w:spacing w:line="360" w:lineRule="auto"/>
        <w:rPr>
          <w:rFonts w:ascii="Times New Roman" w:hAnsi="Times New Roman" w:cs="Times New Roman"/>
          <w:bCs/>
          <w:sz w:val="24"/>
          <w:szCs w:val="24"/>
        </w:rPr>
      </w:pPr>
      <w:r w:rsidRPr="00566D5B">
        <w:rPr>
          <w:rFonts w:ascii="Times New Roman" w:hAnsi="Times New Roman" w:cs="Times New Roman"/>
          <w:bCs/>
          <w:sz w:val="24"/>
          <w:szCs w:val="24"/>
        </w:rPr>
        <w:t>Od 2001 r. je</w:t>
      </w:r>
      <w:r w:rsidR="00477000">
        <w:rPr>
          <w:rFonts w:ascii="Times New Roman" w:hAnsi="Times New Roman" w:cs="Times New Roman"/>
          <w:bCs/>
          <w:sz w:val="24"/>
          <w:szCs w:val="24"/>
        </w:rPr>
        <w:t>st realizowany p</w:t>
      </w:r>
      <w:r w:rsidR="00162ED7">
        <w:rPr>
          <w:rFonts w:ascii="Times New Roman" w:hAnsi="Times New Roman" w:cs="Times New Roman"/>
          <w:bCs/>
          <w:sz w:val="24"/>
          <w:szCs w:val="24"/>
        </w:rPr>
        <w:t xml:space="preserve">rogram </w:t>
      </w:r>
      <w:r w:rsidR="00477000">
        <w:rPr>
          <w:rFonts w:ascii="Times New Roman" w:hAnsi="Times New Roman" w:cs="Times New Roman"/>
          <w:bCs/>
          <w:sz w:val="24"/>
          <w:szCs w:val="24"/>
        </w:rPr>
        <w:t>polityki zdrowotnej (wcześniej jako program zdrowotny)</w:t>
      </w:r>
      <w:r w:rsidRPr="00566D5B">
        <w:rPr>
          <w:rFonts w:ascii="Times New Roman" w:hAnsi="Times New Roman" w:cs="Times New Roman"/>
          <w:bCs/>
          <w:sz w:val="24"/>
          <w:szCs w:val="24"/>
        </w:rPr>
        <w:t xml:space="preserve"> pn: „Leczenie antyretrowirusowe osób żyjących z wirusem HIV w</w:t>
      </w:r>
      <w:r w:rsidR="00477000">
        <w:rPr>
          <w:rFonts w:ascii="Times New Roman" w:hAnsi="Times New Roman" w:cs="Times New Roman"/>
          <w:bCs/>
          <w:sz w:val="24"/>
          <w:szCs w:val="24"/>
        </w:rPr>
        <w:t xml:space="preserve"> </w:t>
      </w:r>
      <w:r w:rsidRPr="00566D5B">
        <w:rPr>
          <w:rFonts w:ascii="Times New Roman" w:hAnsi="Times New Roman" w:cs="Times New Roman"/>
          <w:bCs/>
          <w:sz w:val="24"/>
          <w:szCs w:val="24"/>
        </w:rPr>
        <w:t>Polsce”</w:t>
      </w:r>
    </w:p>
    <w:p w14:paraId="0605C152" w14:textId="77777777" w:rsidR="00121B5F" w:rsidRDefault="00121B5F" w:rsidP="00D97588">
      <w:pPr>
        <w:rPr>
          <w:rFonts w:ascii="Times New Roman" w:hAnsi="Times New Roman" w:cs="Times New Roman"/>
          <w:b/>
          <w:bCs/>
          <w:sz w:val="24"/>
          <w:szCs w:val="24"/>
        </w:rPr>
      </w:pPr>
    </w:p>
    <w:p w14:paraId="25D60CDB" w14:textId="77777777" w:rsidR="00D97588" w:rsidRPr="00F61731" w:rsidRDefault="00D97588" w:rsidP="00D97588">
      <w:pPr>
        <w:rPr>
          <w:rFonts w:ascii="Times New Roman" w:hAnsi="Times New Roman" w:cs="Times New Roman"/>
          <w:b/>
          <w:bCs/>
          <w:sz w:val="24"/>
          <w:szCs w:val="24"/>
        </w:rPr>
      </w:pPr>
      <w:r w:rsidRPr="00F61731">
        <w:rPr>
          <w:rFonts w:ascii="Times New Roman" w:hAnsi="Times New Roman" w:cs="Times New Roman"/>
          <w:b/>
          <w:bCs/>
          <w:sz w:val="24"/>
          <w:szCs w:val="24"/>
        </w:rPr>
        <w:t xml:space="preserve">Kolejne edycje </w:t>
      </w:r>
      <w:r w:rsidR="0017189B">
        <w:rPr>
          <w:rFonts w:ascii="Times New Roman" w:hAnsi="Times New Roman" w:cs="Times New Roman"/>
          <w:b/>
          <w:bCs/>
          <w:sz w:val="24"/>
          <w:szCs w:val="24"/>
        </w:rPr>
        <w:t>p</w:t>
      </w:r>
      <w:r w:rsidRPr="00F61731">
        <w:rPr>
          <w:rFonts w:ascii="Times New Roman" w:hAnsi="Times New Roman" w:cs="Times New Roman"/>
          <w:b/>
          <w:bCs/>
          <w:sz w:val="24"/>
          <w:szCs w:val="24"/>
        </w:rPr>
        <w:t xml:space="preserve">rogramu </w:t>
      </w:r>
      <w:r>
        <w:rPr>
          <w:rFonts w:ascii="Times New Roman" w:hAnsi="Times New Roman" w:cs="Times New Roman"/>
          <w:b/>
          <w:bCs/>
          <w:sz w:val="24"/>
          <w:szCs w:val="24"/>
        </w:rPr>
        <w:t xml:space="preserve">polityki zdrowotnej </w:t>
      </w:r>
      <w:r w:rsidR="0017189B">
        <w:rPr>
          <w:rFonts w:ascii="Times New Roman" w:hAnsi="Times New Roman" w:cs="Times New Roman"/>
          <w:b/>
          <w:bCs/>
          <w:sz w:val="24"/>
          <w:szCs w:val="24"/>
        </w:rPr>
        <w:t xml:space="preserve">ministra właściwego do spraw zdrowia  </w:t>
      </w:r>
      <w:r>
        <w:rPr>
          <w:rFonts w:ascii="Times New Roman" w:hAnsi="Times New Roman" w:cs="Times New Roman"/>
          <w:b/>
          <w:bCs/>
          <w:sz w:val="24"/>
          <w:szCs w:val="24"/>
        </w:rPr>
        <w:t xml:space="preserve">- </w:t>
      </w:r>
      <w:r w:rsidRPr="00F61731">
        <w:rPr>
          <w:rFonts w:ascii="Times New Roman" w:hAnsi="Times New Roman" w:cs="Times New Roman"/>
          <w:b/>
          <w:bCs/>
          <w:sz w:val="24"/>
          <w:szCs w:val="24"/>
        </w:rPr>
        <w:t>Leczenia ARV</w:t>
      </w:r>
      <w:r w:rsidR="0017189B">
        <w:rPr>
          <w:rFonts w:ascii="Times New Roman" w:hAnsi="Times New Roman" w:cs="Times New Roman"/>
          <w:b/>
          <w:bCs/>
          <w:sz w:val="24"/>
          <w:szCs w:val="24"/>
        </w:rPr>
        <w:t xml:space="preserve"> (wcześniej jako programy zdrowotne)</w:t>
      </w:r>
      <w:r w:rsidRPr="00F61731">
        <w:rPr>
          <w:rFonts w:ascii="Times New Roman" w:hAnsi="Times New Roman" w:cs="Times New Roman"/>
          <w:b/>
          <w:bCs/>
          <w:sz w:val="24"/>
          <w:szCs w:val="24"/>
        </w:rPr>
        <w:t xml:space="preserve">: </w:t>
      </w:r>
    </w:p>
    <w:p w14:paraId="1FB7EB87" w14:textId="77777777" w:rsidR="00162ED7" w:rsidRPr="00162ED7" w:rsidRDefault="00162ED7" w:rsidP="00E82AC1">
      <w:pPr>
        <w:pStyle w:val="Akapitzlist"/>
        <w:numPr>
          <w:ilvl w:val="0"/>
          <w:numId w:val="6"/>
        </w:numPr>
        <w:rPr>
          <w:rFonts w:ascii="Times New Roman" w:hAnsi="Times New Roman" w:cs="Times New Roman"/>
          <w:bCs/>
          <w:sz w:val="24"/>
          <w:szCs w:val="24"/>
        </w:rPr>
      </w:pPr>
      <w:r w:rsidRPr="00162ED7">
        <w:rPr>
          <w:rFonts w:ascii="Times New Roman" w:hAnsi="Times New Roman" w:cs="Times New Roman"/>
          <w:bCs/>
          <w:sz w:val="24"/>
          <w:szCs w:val="24"/>
        </w:rPr>
        <w:t>2004,  2003, 2002, 2001</w:t>
      </w:r>
    </w:p>
    <w:p w14:paraId="6DD355D5" w14:textId="77777777" w:rsidR="00162ED7" w:rsidRPr="00162ED7" w:rsidRDefault="00162ED7" w:rsidP="00E82AC1">
      <w:pPr>
        <w:pStyle w:val="Akapitzlist"/>
        <w:numPr>
          <w:ilvl w:val="0"/>
          <w:numId w:val="6"/>
        </w:numPr>
        <w:rPr>
          <w:rFonts w:ascii="Times New Roman" w:hAnsi="Times New Roman" w:cs="Times New Roman"/>
          <w:bCs/>
          <w:sz w:val="24"/>
          <w:szCs w:val="24"/>
        </w:rPr>
      </w:pPr>
      <w:r w:rsidRPr="00162ED7">
        <w:rPr>
          <w:rFonts w:ascii="Times New Roman" w:hAnsi="Times New Roman" w:cs="Times New Roman"/>
          <w:bCs/>
          <w:sz w:val="24"/>
          <w:szCs w:val="24"/>
        </w:rPr>
        <w:t>2005 - 2006</w:t>
      </w:r>
    </w:p>
    <w:p w14:paraId="5F90CAA2" w14:textId="77777777" w:rsidR="00162ED7" w:rsidRPr="00162ED7" w:rsidRDefault="00162ED7" w:rsidP="00E82AC1">
      <w:pPr>
        <w:pStyle w:val="Akapitzlist"/>
        <w:numPr>
          <w:ilvl w:val="0"/>
          <w:numId w:val="6"/>
        </w:numPr>
        <w:rPr>
          <w:rFonts w:ascii="Times New Roman" w:hAnsi="Times New Roman" w:cs="Times New Roman"/>
          <w:bCs/>
          <w:sz w:val="24"/>
          <w:szCs w:val="24"/>
        </w:rPr>
      </w:pPr>
      <w:r w:rsidRPr="00162ED7">
        <w:rPr>
          <w:rFonts w:ascii="Times New Roman" w:hAnsi="Times New Roman" w:cs="Times New Roman"/>
          <w:bCs/>
          <w:sz w:val="24"/>
          <w:szCs w:val="24"/>
        </w:rPr>
        <w:t>2007 – 2009</w:t>
      </w:r>
    </w:p>
    <w:p w14:paraId="50BA853D" w14:textId="77777777" w:rsidR="00162ED7" w:rsidRPr="00162ED7" w:rsidRDefault="00162ED7" w:rsidP="00E82AC1">
      <w:pPr>
        <w:pStyle w:val="Akapitzlist"/>
        <w:numPr>
          <w:ilvl w:val="0"/>
          <w:numId w:val="6"/>
        </w:numPr>
        <w:rPr>
          <w:rFonts w:ascii="Times New Roman" w:hAnsi="Times New Roman" w:cs="Times New Roman"/>
          <w:bCs/>
          <w:sz w:val="24"/>
          <w:szCs w:val="24"/>
        </w:rPr>
      </w:pPr>
      <w:r w:rsidRPr="00162ED7">
        <w:rPr>
          <w:rFonts w:ascii="Times New Roman" w:hAnsi="Times New Roman" w:cs="Times New Roman"/>
          <w:bCs/>
          <w:sz w:val="24"/>
          <w:szCs w:val="24"/>
        </w:rPr>
        <w:t>2010 – 2011</w:t>
      </w:r>
    </w:p>
    <w:p w14:paraId="1E964D94" w14:textId="77777777" w:rsidR="00162ED7" w:rsidRPr="00162ED7" w:rsidRDefault="00162ED7" w:rsidP="00E82AC1">
      <w:pPr>
        <w:pStyle w:val="Akapitzlist"/>
        <w:numPr>
          <w:ilvl w:val="0"/>
          <w:numId w:val="6"/>
        </w:numPr>
        <w:rPr>
          <w:rFonts w:ascii="Times New Roman" w:hAnsi="Times New Roman" w:cs="Times New Roman"/>
          <w:bCs/>
          <w:sz w:val="24"/>
          <w:szCs w:val="24"/>
        </w:rPr>
      </w:pPr>
      <w:r w:rsidRPr="00162ED7">
        <w:rPr>
          <w:rFonts w:ascii="Times New Roman" w:hAnsi="Times New Roman" w:cs="Times New Roman"/>
          <w:bCs/>
          <w:sz w:val="24"/>
          <w:szCs w:val="24"/>
        </w:rPr>
        <w:t xml:space="preserve">2012 – 2016 </w:t>
      </w:r>
    </w:p>
    <w:p w14:paraId="072AE722" w14:textId="77777777" w:rsidR="00121B5F" w:rsidRPr="00162ED7" w:rsidRDefault="00121B5F" w:rsidP="00162ED7">
      <w:pPr>
        <w:pStyle w:val="Akapitzlist"/>
        <w:spacing w:after="0" w:line="360" w:lineRule="auto"/>
        <w:contextualSpacing w:val="0"/>
        <w:rPr>
          <w:rFonts w:ascii="Times New Roman" w:hAnsi="Times New Roman" w:cs="Times New Roman"/>
          <w:bCs/>
          <w:sz w:val="24"/>
          <w:szCs w:val="24"/>
        </w:rPr>
      </w:pPr>
    </w:p>
    <w:p w14:paraId="13F1B7F4" w14:textId="77777777" w:rsidR="004712BA" w:rsidRPr="00DB0A29" w:rsidRDefault="004712BA" w:rsidP="00A0640A">
      <w:pPr>
        <w:pStyle w:val="Nagwek2"/>
        <w:numPr>
          <w:ilvl w:val="0"/>
          <w:numId w:val="1"/>
        </w:numPr>
      </w:pPr>
      <w:bookmarkStart w:id="33" w:name="_Toc454360673"/>
      <w:bookmarkStart w:id="34" w:name="_Toc469647894"/>
      <w:r w:rsidRPr="00DB0A29">
        <w:t>Przedstawienie trudności w uzyskaniu świadczeń</w:t>
      </w:r>
      <w:bookmarkEnd w:id="33"/>
      <w:r w:rsidR="00EB42BB">
        <w:t>.</w:t>
      </w:r>
      <w:bookmarkEnd w:id="34"/>
    </w:p>
    <w:p w14:paraId="3B2AD2C0" w14:textId="77777777" w:rsidR="004712BA" w:rsidRPr="00A749CE" w:rsidRDefault="004712BA" w:rsidP="004712BA">
      <w:pPr>
        <w:spacing w:after="0"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W latach poprzedzających uruchomienie programu leczenia antyretrowirusowego, </w:t>
      </w:r>
      <w:r w:rsidR="00A32BA2">
        <w:rPr>
          <w:rFonts w:ascii="Times New Roman" w:hAnsi="Times New Roman" w:cs="Times New Roman"/>
          <w:sz w:val="24"/>
          <w:szCs w:val="24"/>
        </w:rPr>
        <w:br/>
      </w:r>
      <w:r w:rsidRPr="00A749CE">
        <w:rPr>
          <w:rFonts w:ascii="Times New Roman" w:hAnsi="Times New Roman" w:cs="Times New Roman"/>
          <w:sz w:val="24"/>
          <w:szCs w:val="24"/>
        </w:rPr>
        <w:t>tzn. do 2001 r.,</w:t>
      </w:r>
      <w:r>
        <w:rPr>
          <w:rFonts w:ascii="Times New Roman" w:hAnsi="Times New Roman" w:cs="Times New Roman"/>
          <w:sz w:val="24"/>
          <w:szCs w:val="24"/>
        </w:rPr>
        <w:t xml:space="preserve"> </w:t>
      </w:r>
      <w:r w:rsidRPr="00A749CE">
        <w:rPr>
          <w:rFonts w:ascii="Times New Roman" w:hAnsi="Times New Roman" w:cs="Times New Roman"/>
          <w:sz w:val="24"/>
          <w:szCs w:val="24"/>
        </w:rPr>
        <w:t>dostępność leczenia ARV była utrudniona w związku z podziałem finansowania na dwie grupy:</w:t>
      </w:r>
    </w:p>
    <w:p w14:paraId="74E3D1AF" w14:textId="77777777" w:rsidR="004712BA" w:rsidRPr="00E31D55" w:rsidRDefault="004712BA" w:rsidP="00E82AC1">
      <w:pPr>
        <w:pStyle w:val="Akapitzlist"/>
        <w:numPr>
          <w:ilvl w:val="0"/>
          <w:numId w:val="10"/>
        </w:numPr>
        <w:spacing w:line="360" w:lineRule="auto"/>
        <w:jc w:val="both"/>
        <w:rPr>
          <w:rFonts w:ascii="Times New Roman" w:hAnsi="Times New Roman" w:cs="Times New Roman"/>
          <w:sz w:val="24"/>
          <w:szCs w:val="24"/>
        </w:rPr>
      </w:pPr>
      <w:r w:rsidRPr="00E31D55">
        <w:rPr>
          <w:rFonts w:ascii="Times New Roman" w:hAnsi="Times New Roman" w:cs="Times New Roman"/>
          <w:sz w:val="24"/>
          <w:szCs w:val="24"/>
        </w:rPr>
        <w:t xml:space="preserve">indywidualne zakupy przez pacjentów leków antyretrowirusowych zarejestrowanych </w:t>
      </w:r>
      <w:r w:rsidR="0066664E">
        <w:rPr>
          <w:rFonts w:ascii="Times New Roman" w:hAnsi="Times New Roman" w:cs="Times New Roman"/>
          <w:sz w:val="24"/>
          <w:szCs w:val="24"/>
        </w:rPr>
        <w:br/>
      </w:r>
      <w:r w:rsidRPr="00E31D55">
        <w:rPr>
          <w:rFonts w:ascii="Times New Roman" w:hAnsi="Times New Roman" w:cs="Times New Roman"/>
          <w:sz w:val="24"/>
          <w:szCs w:val="24"/>
        </w:rPr>
        <w:t xml:space="preserve">w Polsce, wypisywanych na tzw. „zielone recepty”, </w:t>
      </w:r>
    </w:p>
    <w:p w14:paraId="62F020C8" w14:textId="77777777" w:rsidR="004712BA" w:rsidRPr="00E31D55" w:rsidRDefault="004712BA" w:rsidP="00E82AC1">
      <w:pPr>
        <w:pStyle w:val="Akapitzlist"/>
        <w:numPr>
          <w:ilvl w:val="0"/>
          <w:numId w:val="10"/>
        </w:numPr>
        <w:spacing w:line="360" w:lineRule="auto"/>
        <w:jc w:val="both"/>
        <w:rPr>
          <w:rFonts w:ascii="Times New Roman" w:hAnsi="Times New Roman" w:cs="Times New Roman"/>
          <w:sz w:val="24"/>
          <w:szCs w:val="24"/>
        </w:rPr>
      </w:pPr>
      <w:r w:rsidRPr="00E31D55">
        <w:rPr>
          <w:rFonts w:ascii="Times New Roman" w:hAnsi="Times New Roman" w:cs="Times New Roman"/>
          <w:sz w:val="24"/>
          <w:szCs w:val="24"/>
        </w:rPr>
        <w:t>zakupy leków niezarejestrowanych w Polsce ze środków finansowych poszczególnych szpitali, prowadzących terapię (</w:t>
      </w:r>
      <w:r w:rsidRPr="00E31D55">
        <w:rPr>
          <w:rFonts w:ascii="Times New Roman" w:hAnsi="Times New Roman" w:cs="Times New Roman"/>
          <w:i/>
          <w:sz w:val="24"/>
          <w:szCs w:val="24"/>
        </w:rPr>
        <w:t>import docelowy</w:t>
      </w:r>
      <w:r w:rsidRPr="00E31D55">
        <w:rPr>
          <w:rFonts w:ascii="Times New Roman" w:hAnsi="Times New Roman" w:cs="Times New Roman"/>
          <w:sz w:val="24"/>
          <w:szCs w:val="24"/>
        </w:rPr>
        <w:t>).</w:t>
      </w:r>
    </w:p>
    <w:p w14:paraId="31267C63" w14:textId="77777777" w:rsidR="00B4738F"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Ze względu na wysokie koszty terapii antyretrowirusowej, liczba osób poddawanych leczeniu była</w:t>
      </w:r>
      <w:r>
        <w:rPr>
          <w:rFonts w:ascii="Times New Roman" w:hAnsi="Times New Roman" w:cs="Times New Roman"/>
          <w:sz w:val="24"/>
          <w:szCs w:val="24"/>
        </w:rPr>
        <w:t xml:space="preserve"> </w:t>
      </w:r>
      <w:r w:rsidRPr="00A749CE">
        <w:rPr>
          <w:rFonts w:ascii="Times New Roman" w:hAnsi="Times New Roman" w:cs="Times New Roman"/>
          <w:sz w:val="24"/>
          <w:szCs w:val="24"/>
        </w:rPr>
        <w:t>w kraju ograniczona. W wielu przypadkach, pomimo istniejących zaleceń, nie można było</w:t>
      </w:r>
      <w:r>
        <w:rPr>
          <w:rFonts w:ascii="Times New Roman" w:hAnsi="Times New Roman" w:cs="Times New Roman"/>
          <w:sz w:val="24"/>
          <w:szCs w:val="24"/>
        </w:rPr>
        <w:t xml:space="preserve"> </w:t>
      </w:r>
      <w:r w:rsidRPr="00A749CE">
        <w:rPr>
          <w:rFonts w:ascii="Times New Roman" w:hAnsi="Times New Roman" w:cs="Times New Roman"/>
          <w:sz w:val="24"/>
          <w:szCs w:val="24"/>
        </w:rPr>
        <w:t>realizować wysoce aktywnej terapii antyretrowirusowej - HAART, co, z powodu suboptymalnej terapii i przerw w jej stosowaniu,</w:t>
      </w:r>
      <w:r w:rsidR="00281547">
        <w:rPr>
          <w:rFonts w:ascii="Times New Roman" w:hAnsi="Times New Roman" w:cs="Times New Roman"/>
          <w:sz w:val="24"/>
          <w:szCs w:val="24"/>
        </w:rPr>
        <w:t xml:space="preserve"> </w:t>
      </w:r>
      <w:r w:rsidRPr="00A749CE">
        <w:rPr>
          <w:rFonts w:ascii="Times New Roman" w:hAnsi="Times New Roman" w:cs="Times New Roman"/>
          <w:sz w:val="24"/>
          <w:szCs w:val="24"/>
        </w:rPr>
        <w:t>skutkowało szybkim</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rozwojem trwałej oporności wirusa HIV na leki. </w:t>
      </w:r>
    </w:p>
    <w:p w14:paraId="2C7EB2BD"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lastRenderedPageBreak/>
        <w:t>Względy finansowe były również przyczyną niepełnego i nieregularnego</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monitorowania leczenia, co powodowało, że stosowano nieskuteczną terapię z rozwijającą się lekoopornością, z braku możliwości określenia choćby wartości HIV RNA. </w:t>
      </w:r>
    </w:p>
    <w:p w14:paraId="139BCF29" w14:textId="77777777" w:rsidR="00121B5F" w:rsidRDefault="00121B5F" w:rsidP="003A2E3A">
      <w:pPr>
        <w:spacing w:line="360" w:lineRule="auto"/>
        <w:jc w:val="both"/>
        <w:rPr>
          <w:rFonts w:ascii="Times New Roman" w:hAnsi="Times New Roman" w:cs="Times New Roman"/>
          <w:sz w:val="24"/>
          <w:szCs w:val="24"/>
        </w:rPr>
      </w:pPr>
    </w:p>
    <w:p w14:paraId="5B670AD8" w14:textId="77777777" w:rsidR="003C1B5C" w:rsidRDefault="004712BA" w:rsidP="003A2E3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Przedstawione trudności dotyczyły całego kraju, a w niektórych województwach były szczególnie dotkliwe i niemożliwe na takim etapie do poprawy. W związku z tym</w:t>
      </w:r>
      <w:r w:rsidR="003A2E3A">
        <w:rPr>
          <w:rFonts w:ascii="Times New Roman" w:hAnsi="Times New Roman" w:cs="Times New Roman"/>
          <w:sz w:val="24"/>
          <w:szCs w:val="24"/>
        </w:rPr>
        <w:t xml:space="preserve">, dla poprawy dostępności, przeciwdziałania stygmatyzacji oraz usprawnienia procesu udzielania świadczeń </w:t>
      </w:r>
      <w:r w:rsidRPr="00A749CE">
        <w:rPr>
          <w:rFonts w:ascii="Times New Roman" w:hAnsi="Times New Roman" w:cs="Times New Roman"/>
          <w:sz w:val="24"/>
          <w:szCs w:val="24"/>
        </w:rPr>
        <w:t xml:space="preserve"> wystąpiła konieczność </w:t>
      </w:r>
      <w:r w:rsidR="003A2E3A">
        <w:rPr>
          <w:rFonts w:ascii="Times New Roman" w:hAnsi="Times New Roman" w:cs="Times New Roman"/>
          <w:sz w:val="24"/>
          <w:szCs w:val="24"/>
        </w:rPr>
        <w:t xml:space="preserve">przejęcia przez </w:t>
      </w:r>
      <w:r w:rsidRPr="00A749CE">
        <w:rPr>
          <w:rFonts w:ascii="Times New Roman" w:hAnsi="Times New Roman" w:cs="Times New Roman"/>
          <w:sz w:val="24"/>
          <w:szCs w:val="24"/>
        </w:rPr>
        <w:t>Ministra Zdrowia</w:t>
      </w:r>
      <w:r w:rsidR="003A2E3A">
        <w:rPr>
          <w:rFonts w:ascii="Times New Roman" w:hAnsi="Times New Roman" w:cs="Times New Roman"/>
          <w:sz w:val="24"/>
          <w:szCs w:val="24"/>
        </w:rPr>
        <w:t xml:space="preserve"> koordynacji działań oraz </w:t>
      </w:r>
      <w:r w:rsidR="003A2E3A" w:rsidRPr="00A749CE">
        <w:rPr>
          <w:rFonts w:ascii="Times New Roman" w:hAnsi="Times New Roman" w:cs="Times New Roman"/>
          <w:sz w:val="24"/>
          <w:szCs w:val="24"/>
        </w:rPr>
        <w:t>zaangażowania środków</w:t>
      </w:r>
      <w:r w:rsidR="003A2E3A">
        <w:rPr>
          <w:rFonts w:ascii="Times New Roman" w:hAnsi="Times New Roman" w:cs="Times New Roman"/>
          <w:sz w:val="24"/>
          <w:szCs w:val="24"/>
        </w:rPr>
        <w:t xml:space="preserve"> </w:t>
      </w:r>
      <w:r w:rsidR="003A2E3A" w:rsidRPr="00A749CE">
        <w:rPr>
          <w:rFonts w:ascii="Times New Roman" w:hAnsi="Times New Roman" w:cs="Times New Roman"/>
          <w:sz w:val="24"/>
          <w:szCs w:val="24"/>
        </w:rPr>
        <w:t xml:space="preserve">finansowych </w:t>
      </w:r>
      <w:r w:rsidRPr="00A749CE">
        <w:rPr>
          <w:rFonts w:ascii="Times New Roman" w:hAnsi="Times New Roman" w:cs="Times New Roman"/>
          <w:sz w:val="24"/>
          <w:szCs w:val="24"/>
        </w:rPr>
        <w:t>z przeznaczeniem na zakup leków antyretrowirusowych</w:t>
      </w:r>
      <w:r>
        <w:rPr>
          <w:rFonts w:ascii="Times New Roman" w:hAnsi="Times New Roman" w:cs="Times New Roman"/>
          <w:sz w:val="24"/>
          <w:szCs w:val="24"/>
        </w:rPr>
        <w:t xml:space="preserve"> </w:t>
      </w:r>
      <w:r w:rsidRPr="00A749CE">
        <w:rPr>
          <w:rFonts w:ascii="Times New Roman" w:hAnsi="Times New Roman" w:cs="Times New Roman"/>
          <w:sz w:val="24"/>
          <w:szCs w:val="24"/>
        </w:rPr>
        <w:t>i monitorowanie terapii ARV.</w:t>
      </w:r>
      <w:r w:rsidR="003A2E3A">
        <w:rPr>
          <w:rFonts w:ascii="Times New Roman" w:hAnsi="Times New Roman" w:cs="Times New Roman"/>
          <w:sz w:val="24"/>
          <w:szCs w:val="24"/>
        </w:rPr>
        <w:t xml:space="preserve"> Zadania te Minister Zdrowia powierzył wyspecjalizowanej jednostce merytorycznej: Krajowemu Centrum ds. AIDS</w:t>
      </w:r>
    </w:p>
    <w:p w14:paraId="1B17EE17" w14:textId="77777777" w:rsidR="004712BA" w:rsidRDefault="004712BA" w:rsidP="004712BA">
      <w:pPr>
        <w:spacing w:after="0" w:line="240" w:lineRule="auto"/>
        <w:jc w:val="both"/>
        <w:rPr>
          <w:rFonts w:ascii="Times New Roman" w:hAnsi="Times New Roman" w:cs="Times New Roman"/>
          <w:bCs/>
        </w:rPr>
      </w:pPr>
      <w:r w:rsidRPr="00842005">
        <w:rPr>
          <w:rFonts w:ascii="Times New Roman" w:hAnsi="Times New Roman" w:cs="Times New Roman"/>
          <w:b/>
          <w:bCs/>
        </w:rPr>
        <w:t xml:space="preserve">Tabela nr </w:t>
      </w:r>
      <w:r w:rsidR="00725A41">
        <w:rPr>
          <w:rFonts w:ascii="Times New Roman" w:hAnsi="Times New Roman" w:cs="Times New Roman"/>
          <w:b/>
          <w:bCs/>
        </w:rPr>
        <w:t>4</w:t>
      </w:r>
      <w:r w:rsidRPr="005E4547">
        <w:rPr>
          <w:rFonts w:ascii="Times New Roman" w:hAnsi="Times New Roman" w:cs="Times New Roman"/>
          <w:bCs/>
        </w:rPr>
        <w:t>. Roczny przyrost procentowy liczby pacjentów objętych terapią ARV w latach 2001 – 2015 względem roku poprzedzającego.</w:t>
      </w:r>
    </w:p>
    <w:p w14:paraId="0015B83C" w14:textId="77777777" w:rsidR="00033664" w:rsidRPr="005E4547" w:rsidRDefault="00033664" w:rsidP="004712BA">
      <w:pPr>
        <w:spacing w:after="0" w:line="240" w:lineRule="auto"/>
        <w:jc w:val="both"/>
        <w:rPr>
          <w:rFonts w:ascii="Times New Roman" w:hAnsi="Times New Roman" w:cs="Times New Roman"/>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0"/>
        <w:gridCol w:w="2256"/>
        <w:gridCol w:w="2206"/>
        <w:gridCol w:w="3940"/>
      </w:tblGrid>
      <w:tr w:rsidR="004712BA" w:rsidRPr="00004C03" w14:paraId="6507FAD6" w14:textId="77777777" w:rsidTr="002C530E">
        <w:trPr>
          <w:trHeight w:val="952"/>
          <w:jc w:val="center"/>
        </w:trPr>
        <w:tc>
          <w:tcPr>
            <w:tcW w:w="364" w:type="pct"/>
            <w:tcBorders>
              <w:bottom w:val="single" w:sz="4" w:space="0" w:color="auto"/>
            </w:tcBorders>
            <w:shd w:val="clear" w:color="auto" w:fill="FFFFFF" w:themeFill="background1"/>
            <w:vAlign w:val="center"/>
          </w:tcPr>
          <w:p w14:paraId="5C497B09" w14:textId="77777777" w:rsidR="004712BA" w:rsidRPr="00004C03" w:rsidRDefault="004712BA" w:rsidP="006C595D">
            <w:pPr>
              <w:spacing w:after="0" w:line="360" w:lineRule="auto"/>
              <w:jc w:val="center"/>
              <w:rPr>
                <w:rFonts w:ascii="Times New Roman" w:hAnsi="Times New Roman" w:cs="Times New Roman"/>
                <w:b/>
                <w:bCs/>
                <w:sz w:val="24"/>
                <w:szCs w:val="24"/>
                <w:lang w:val="de-DE"/>
              </w:rPr>
            </w:pPr>
            <w:r w:rsidRPr="00004C03">
              <w:rPr>
                <w:rFonts w:ascii="Times New Roman" w:hAnsi="Times New Roman" w:cs="Times New Roman"/>
                <w:b/>
                <w:bCs/>
                <w:sz w:val="24"/>
                <w:szCs w:val="24"/>
                <w:lang w:val="de-DE"/>
              </w:rPr>
              <w:t>Lp.</w:t>
            </w:r>
          </w:p>
        </w:tc>
        <w:tc>
          <w:tcPr>
            <w:tcW w:w="1245" w:type="pct"/>
            <w:tcBorders>
              <w:bottom w:val="single" w:sz="4" w:space="0" w:color="auto"/>
            </w:tcBorders>
            <w:shd w:val="clear" w:color="auto" w:fill="FFFFFF" w:themeFill="background1"/>
            <w:vAlign w:val="center"/>
          </w:tcPr>
          <w:p w14:paraId="0A01ECAE" w14:textId="77777777" w:rsidR="004712BA" w:rsidRPr="00004C03" w:rsidRDefault="004712BA" w:rsidP="006C595D">
            <w:pPr>
              <w:spacing w:after="0" w:line="360" w:lineRule="auto"/>
              <w:jc w:val="center"/>
              <w:rPr>
                <w:rFonts w:ascii="Times New Roman" w:hAnsi="Times New Roman" w:cs="Times New Roman"/>
                <w:b/>
                <w:bCs/>
                <w:sz w:val="24"/>
                <w:szCs w:val="24"/>
              </w:rPr>
            </w:pPr>
            <w:r w:rsidRPr="00004C03">
              <w:rPr>
                <w:rFonts w:ascii="Times New Roman" w:hAnsi="Times New Roman" w:cs="Times New Roman"/>
                <w:b/>
                <w:bCs/>
                <w:sz w:val="24"/>
                <w:szCs w:val="24"/>
              </w:rPr>
              <w:t>Data</w:t>
            </w:r>
          </w:p>
        </w:tc>
        <w:tc>
          <w:tcPr>
            <w:tcW w:w="1217" w:type="pct"/>
            <w:tcBorders>
              <w:bottom w:val="single" w:sz="4" w:space="0" w:color="auto"/>
            </w:tcBorders>
            <w:shd w:val="clear" w:color="auto" w:fill="FFFFFF" w:themeFill="background1"/>
            <w:vAlign w:val="center"/>
          </w:tcPr>
          <w:p w14:paraId="06E17940" w14:textId="77777777" w:rsidR="004712BA" w:rsidRPr="00004C03" w:rsidRDefault="004712BA" w:rsidP="006C595D">
            <w:pPr>
              <w:spacing w:after="0"/>
              <w:jc w:val="center"/>
              <w:rPr>
                <w:rFonts w:ascii="Times New Roman" w:hAnsi="Times New Roman" w:cs="Times New Roman"/>
                <w:b/>
                <w:bCs/>
                <w:sz w:val="24"/>
                <w:szCs w:val="24"/>
              </w:rPr>
            </w:pPr>
            <w:r w:rsidRPr="00004C03">
              <w:rPr>
                <w:rFonts w:ascii="Times New Roman" w:hAnsi="Times New Roman" w:cs="Times New Roman"/>
                <w:b/>
                <w:bCs/>
                <w:sz w:val="24"/>
                <w:szCs w:val="24"/>
              </w:rPr>
              <w:t>Liczba pacjentów leczonych ARV</w:t>
            </w:r>
          </w:p>
        </w:tc>
        <w:tc>
          <w:tcPr>
            <w:tcW w:w="2174" w:type="pct"/>
            <w:tcBorders>
              <w:bottom w:val="single" w:sz="4" w:space="0" w:color="auto"/>
            </w:tcBorders>
            <w:shd w:val="clear" w:color="auto" w:fill="FFFFFF" w:themeFill="background1"/>
            <w:vAlign w:val="center"/>
          </w:tcPr>
          <w:p w14:paraId="12F53BE8" w14:textId="77777777" w:rsidR="004712BA" w:rsidRPr="00004C03" w:rsidRDefault="004712BA" w:rsidP="006C595D">
            <w:pPr>
              <w:spacing w:after="0"/>
              <w:jc w:val="center"/>
              <w:rPr>
                <w:rFonts w:ascii="Times New Roman" w:hAnsi="Times New Roman" w:cs="Times New Roman"/>
                <w:b/>
                <w:bCs/>
                <w:sz w:val="24"/>
                <w:szCs w:val="24"/>
              </w:rPr>
            </w:pPr>
            <w:r w:rsidRPr="00004C03">
              <w:rPr>
                <w:rFonts w:ascii="Times New Roman" w:hAnsi="Times New Roman" w:cs="Times New Roman"/>
                <w:b/>
                <w:bCs/>
                <w:sz w:val="24"/>
                <w:szCs w:val="24"/>
              </w:rPr>
              <w:t>Roczny przyrost procentowy liczby pacjentów leczonych ARV, względem roku ubiegłego</w:t>
            </w:r>
          </w:p>
        </w:tc>
      </w:tr>
      <w:tr w:rsidR="004712BA" w:rsidRPr="00004C03" w14:paraId="0653836D" w14:textId="77777777" w:rsidTr="00897A17">
        <w:trPr>
          <w:trHeight w:val="300"/>
          <w:jc w:val="center"/>
        </w:trPr>
        <w:tc>
          <w:tcPr>
            <w:tcW w:w="364" w:type="pct"/>
            <w:tcBorders>
              <w:top w:val="single" w:sz="4" w:space="0" w:color="auto"/>
              <w:bottom w:val="single" w:sz="4" w:space="0" w:color="auto"/>
            </w:tcBorders>
            <w:vAlign w:val="center"/>
          </w:tcPr>
          <w:p w14:paraId="7E2ECF7C"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hAnsi="Times New Roman" w:cs="Times New Roman"/>
                <w:b/>
                <w:sz w:val="24"/>
                <w:szCs w:val="24"/>
              </w:rPr>
              <w:t>1</w:t>
            </w:r>
          </w:p>
        </w:tc>
        <w:tc>
          <w:tcPr>
            <w:tcW w:w="1245" w:type="pct"/>
            <w:tcBorders>
              <w:top w:val="single" w:sz="4" w:space="0" w:color="auto"/>
              <w:bottom w:val="single" w:sz="4" w:space="0" w:color="auto"/>
            </w:tcBorders>
            <w:vAlign w:val="center"/>
          </w:tcPr>
          <w:p w14:paraId="64DACFE4"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eastAsia="Arial Unicode MS" w:hAnsi="Times New Roman" w:cs="Times New Roman"/>
                <w:b/>
                <w:sz w:val="24"/>
                <w:szCs w:val="24"/>
              </w:rPr>
              <w:t>Grudzień 2001</w:t>
            </w:r>
            <w:r w:rsidRPr="00004C03">
              <w:rPr>
                <w:rFonts w:ascii="Times New Roman" w:eastAsia="Arial Unicode MS" w:hAnsi="Times New Roman" w:cs="Times New Roman"/>
                <w:sz w:val="24"/>
                <w:szCs w:val="24"/>
              </w:rPr>
              <w:t>*</w:t>
            </w:r>
          </w:p>
        </w:tc>
        <w:tc>
          <w:tcPr>
            <w:tcW w:w="1217" w:type="pct"/>
            <w:tcBorders>
              <w:top w:val="single" w:sz="4" w:space="0" w:color="auto"/>
              <w:bottom w:val="single" w:sz="4" w:space="0" w:color="auto"/>
            </w:tcBorders>
            <w:vAlign w:val="center"/>
          </w:tcPr>
          <w:p w14:paraId="396643CE"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eastAsia="Arial Unicode MS" w:hAnsi="Times New Roman" w:cs="Times New Roman"/>
                <w:b/>
                <w:sz w:val="24"/>
                <w:szCs w:val="24"/>
              </w:rPr>
              <w:t>1375</w:t>
            </w:r>
          </w:p>
        </w:tc>
        <w:tc>
          <w:tcPr>
            <w:tcW w:w="2174" w:type="pct"/>
            <w:tcBorders>
              <w:top w:val="single" w:sz="4" w:space="0" w:color="auto"/>
              <w:bottom w:val="single" w:sz="4" w:space="0" w:color="auto"/>
            </w:tcBorders>
            <w:vAlign w:val="center"/>
          </w:tcPr>
          <w:p w14:paraId="234417D8"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w:t>
            </w:r>
          </w:p>
        </w:tc>
      </w:tr>
      <w:tr w:rsidR="004712BA" w:rsidRPr="00004C03" w14:paraId="52EBF0FA" w14:textId="77777777" w:rsidTr="00897A17">
        <w:trPr>
          <w:trHeight w:val="300"/>
          <w:jc w:val="center"/>
        </w:trPr>
        <w:tc>
          <w:tcPr>
            <w:tcW w:w="364" w:type="pct"/>
            <w:tcBorders>
              <w:top w:val="single" w:sz="4" w:space="0" w:color="auto"/>
              <w:bottom w:val="single" w:sz="4" w:space="0" w:color="auto"/>
            </w:tcBorders>
            <w:vAlign w:val="center"/>
          </w:tcPr>
          <w:p w14:paraId="4CE5AACA"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eastAsia="Arial Unicode MS" w:hAnsi="Times New Roman" w:cs="Times New Roman"/>
                <w:b/>
                <w:sz w:val="24"/>
                <w:szCs w:val="24"/>
              </w:rPr>
              <w:t>2</w:t>
            </w:r>
          </w:p>
        </w:tc>
        <w:tc>
          <w:tcPr>
            <w:tcW w:w="1245" w:type="pct"/>
            <w:tcBorders>
              <w:top w:val="single" w:sz="4" w:space="0" w:color="auto"/>
              <w:bottom w:val="single" w:sz="4" w:space="0" w:color="auto"/>
            </w:tcBorders>
            <w:vAlign w:val="center"/>
          </w:tcPr>
          <w:p w14:paraId="21D5D815"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Grudzień 2002</w:t>
            </w:r>
          </w:p>
        </w:tc>
        <w:tc>
          <w:tcPr>
            <w:tcW w:w="1217" w:type="pct"/>
            <w:tcBorders>
              <w:top w:val="single" w:sz="4" w:space="0" w:color="auto"/>
              <w:bottom w:val="single" w:sz="4" w:space="0" w:color="auto"/>
            </w:tcBorders>
            <w:vAlign w:val="center"/>
          </w:tcPr>
          <w:p w14:paraId="23CF6929"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1626</w:t>
            </w:r>
          </w:p>
        </w:tc>
        <w:tc>
          <w:tcPr>
            <w:tcW w:w="2174" w:type="pct"/>
            <w:tcBorders>
              <w:top w:val="single" w:sz="4" w:space="0" w:color="auto"/>
              <w:bottom w:val="single" w:sz="4" w:space="0" w:color="auto"/>
            </w:tcBorders>
            <w:vAlign w:val="center"/>
          </w:tcPr>
          <w:p w14:paraId="670200F7"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18,25 %</w:t>
            </w:r>
          </w:p>
        </w:tc>
      </w:tr>
      <w:tr w:rsidR="004712BA" w:rsidRPr="00004C03" w14:paraId="4320FDF0" w14:textId="77777777" w:rsidTr="00897A17">
        <w:trPr>
          <w:trHeight w:val="300"/>
          <w:jc w:val="center"/>
        </w:trPr>
        <w:tc>
          <w:tcPr>
            <w:tcW w:w="364" w:type="pct"/>
            <w:tcBorders>
              <w:top w:val="single" w:sz="4" w:space="0" w:color="auto"/>
              <w:bottom w:val="single" w:sz="4" w:space="0" w:color="auto"/>
            </w:tcBorders>
            <w:vAlign w:val="center"/>
          </w:tcPr>
          <w:p w14:paraId="40887A37"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w:t>
            </w:r>
          </w:p>
        </w:tc>
        <w:tc>
          <w:tcPr>
            <w:tcW w:w="1245" w:type="pct"/>
            <w:tcBorders>
              <w:top w:val="single" w:sz="4" w:space="0" w:color="auto"/>
              <w:bottom w:val="single" w:sz="4" w:space="0" w:color="auto"/>
            </w:tcBorders>
            <w:vAlign w:val="center"/>
          </w:tcPr>
          <w:p w14:paraId="4EC57030"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hAnsi="Times New Roman" w:cs="Times New Roman"/>
                <w:b/>
                <w:sz w:val="24"/>
                <w:szCs w:val="24"/>
              </w:rPr>
              <w:t>Grudzień 2003</w:t>
            </w:r>
          </w:p>
        </w:tc>
        <w:tc>
          <w:tcPr>
            <w:tcW w:w="1217" w:type="pct"/>
            <w:tcBorders>
              <w:top w:val="single" w:sz="4" w:space="0" w:color="auto"/>
              <w:bottom w:val="single" w:sz="4" w:space="0" w:color="auto"/>
            </w:tcBorders>
            <w:vAlign w:val="center"/>
          </w:tcPr>
          <w:p w14:paraId="076DC3F9"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hAnsi="Times New Roman" w:cs="Times New Roman"/>
                <w:b/>
                <w:sz w:val="24"/>
                <w:szCs w:val="24"/>
              </w:rPr>
              <w:t>2100</w:t>
            </w:r>
          </w:p>
        </w:tc>
        <w:tc>
          <w:tcPr>
            <w:tcW w:w="2174" w:type="pct"/>
            <w:tcBorders>
              <w:top w:val="single" w:sz="4" w:space="0" w:color="auto"/>
              <w:bottom w:val="single" w:sz="4" w:space="0" w:color="auto"/>
            </w:tcBorders>
            <w:vAlign w:val="center"/>
          </w:tcPr>
          <w:p w14:paraId="1903D577"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29,15 %</w:t>
            </w:r>
          </w:p>
        </w:tc>
      </w:tr>
      <w:tr w:rsidR="004712BA" w:rsidRPr="00004C03" w14:paraId="5855CE62" w14:textId="77777777" w:rsidTr="00897A17">
        <w:trPr>
          <w:trHeight w:val="300"/>
          <w:jc w:val="center"/>
        </w:trPr>
        <w:tc>
          <w:tcPr>
            <w:tcW w:w="364" w:type="pct"/>
            <w:tcBorders>
              <w:top w:val="single" w:sz="4" w:space="0" w:color="auto"/>
              <w:bottom w:val="single" w:sz="4" w:space="0" w:color="auto"/>
            </w:tcBorders>
            <w:vAlign w:val="center"/>
          </w:tcPr>
          <w:p w14:paraId="63BAB382"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4</w:t>
            </w:r>
          </w:p>
        </w:tc>
        <w:tc>
          <w:tcPr>
            <w:tcW w:w="1245" w:type="pct"/>
            <w:tcBorders>
              <w:top w:val="single" w:sz="4" w:space="0" w:color="auto"/>
              <w:bottom w:val="single" w:sz="4" w:space="0" w:color="auto"/>
            </w:tcBorders>
            <w:vAlign w:val="center"/>
          </w:tcPr>
          <w:p w14:paraId="0C855B78"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hAnsi="Times New Roman" w:cs="Times New Roman"/>
                <w:b/>
                <w:sz w:val="24"/>
                <w:szCs w:val="24"/>
              </w:rPr>
              <w:t>Grudzień 2004</w:t>
            </w:r>
          </w:p>
        </w:tc>
        <w:tc>
          <w:tcPr>
            <w:tcW w:w="1217" w:type="pct"/>
            <w:tcBorders>
              <w:top w:val="single" w:sz="4" w:space="0" w:color="auto"/>
              <w:bottom w:val="single" w:sz="4" w:space="0" w:color="auto"/>
            </w:tcBorders>
            <w:vAlign w:val="center"/>
          </w:tcPr>
          <w:p w14:paraId="7312CAE1"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hAnsi="Times New Roman" w:cs="Times New Roman"/>
                <w:b/>
                <w:sz w:val="24"/>
                <w:szCs w:val="24"/>
              </w:rPr>
              <w:t>2247</w:t>
            </w:r>
          </w:p>
        </w:tc>
        <w:tc>
          <w:tcPr>
            <w:tcW w:w="2174" w:type="pct"/>
            <w:tcBorders>
              <w:top w:val="single" w:sz="4" w:space="0" w:color="auto"/>
              <w:bottom w:val="single" w:sz="4" w:space="0" w:color="auto"/>
            </w:tcBorders>
            <w:vAlign w:val="center"/>
          </w:tcPr>
          <w:p w14:paraId="32FE1419"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7,00 %</w:t>
            </w:r>
          </w:p>
        </w:tc>
      </w:tr>
      <w:tr w:rsidR="004712BA" w:rsidRPr="00004C03" w14:paraId="58496166" w14:textId="77777777" w:rsidTr="00897A17">
        <w:trPr>
          <w:trHeight w:val="300"/>
          <w:jc w:val="center"/>
        </w:trPr>
        <w:tc>
          <w:tcPr>
            <w:tcW w:w="364" w:type="pct"/>
            <w:tcBorders>
              <w:top w:val="single" w:sz="4" w:space="0" w:color="auto"/>
              <w:bottom w:val="single" w:sz="4" w:space="0" w:color="auto"/>
            </w:tcBorders>
            <w:vAlign w:val="center"/>
          </w:tcPr>
          <w:p w14:paraId="6EDB747E"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5</w:t>
            </w:r>
          </w:p>
        </w:tc>
        <w:tc>
          <w:tcPr>
            <w:tcW w:w="1245" w:type="pct"/>
            <w:tcBorders>
              <w:top w:val="single" w:sz="4" w:space="0" w:color="auto"/>
              <w:bottom w:val="single" w:sz="4" w:space="0" w:color="auto"/>
            </w:tcBorders>
            <w:vAlign w:val="center"/>
          </w:tcPr>
          <w:p w14:paraId="7410FF61"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Grudzień 2005</w:t>
            </w:r>
          </w:p>
        </w:tc>
        <w:tc>
          <w:tcPr>
            <w:tcW w:w="1217" w:type="pct"/>
            <w:tcBorders>
              <w:top w:val="single" w:sz="4" w:space="0" w:color="auto"/>
              <w:bottom w:val="single" w:sz="4" w:space="0" w:color="auto"/>
            </w:tcBorders>
            <w:vAlign w:val="center"/>
          </w:tcPr>
          <w:p w14:paraId="4B2224F3"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2652</w:t>
            </w:r>
          </w:p>
        </w:tc>
        <w:tc>
          <w:tcPr>
            <w:tcW w:w="2174" w:type="pct"/>
            <w:tcBorders>
              <w:top w:val="single" w:sz="4" w:space="0" w:color="auto"/>
              <w:bottom w:val="single" w:sz="4" w:space="0" w:color="auto"/>
            </w:tcBorders>
            <w:vAlign w:val="center"/>
          </w:tcPr>
          <w:p w14:paraId="77F049BA"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18,02 %</w:t>
            </w:r>
          </w:p>
        </w:tc>
      </w:tr>
      <w:tr w:rsidR="004712BA" w:rsidRPr="00004C03" w14:paraId="172BAB41" w14:textId="77777777" w:rsidTr="00897A17">
        <w:trPr>
          <w:trHeight w:val="300"/>
          <w:jc w:val="center"/>
        </w:trPr>
        <w:tc>
          <w:tcPr>
            <w:tcW w:w="364" w:type="pct"/>
            <w:tcBorders>
              <w:top w:val="single" w:sz="4" w:space="0" w:color="auto"/>
              <w:bottom w:val="single" w:sz="4" w:space="0" w:color="auto"/>
            </w:tcBorders>
            <w:vAlign w:val="center"/>
          </w:tcPr>
          <w:p w14:paraId="122A7793"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6</w:t>
            </w:r>
          </w:p>
        </w:tc>
        <w:tc>
          <w:tcPr>
            <w:tcW w:w="1245" w:type="pct"/>
            <w:tcBorders>
              <w:top w:val="single" w:sz="4" w:space="0" w:color="auto"/>
              <w:bottom w:val="single" w:sz="4" w:space="0" w:color="auto"/>
            </w:tcBorders>
            <w:vAlign w:val="center"/>
          </w:tcPr>
          <w:p w14:paraId="0239FD0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 xml:space="preserve">31 grudnia 2006 </w:t>
            </w:r>
          </w:p>
        </w:tc>
        <w:tc>
          <w:tcPr>
            <w:tcW w:w="1217" w:type="pct"/>
            <w:tcBorders>
              <w:top w:val="single" w:sz="4" w:space="0" w:color="auto"/>
              <w:bottom w:val="single" w:sz="4" w:space="0" w:color="auto"/>
            </w:tcBorders>
            <w:vAlign w:val="center"/>
          </w:tcPr>
          <w:p w14:paraId="05AB9E21"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3071</w:t>
            </w:r>
          </w:p>
        </w:tc>
        <w:tc>
          <w:tcPr>
            <w:tcW w:w="2174" w:type="pct"/>
            <w:tcBorders>
              <w:top w:val="single" w:sz="4" w:space="0" w:color="auto"/>
              <w:bottom w:val="single" w:sz="4" w:space="0" w:color="auto"/>
            </w:tcBorders>
            <w:vAlign w:val="center"/>
          </w:tcPr>
          <w:p w14:paraId="23DE0327"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15,80 %</w:t>
            </w:r>
          </w:p>
        </w:tc>
      </w:tr>
      <w:tr w:rsidR="004712BA" w:rsidRPr="00004C03" w14:paraId="0CC950B5"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01559AC5"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7</w:t>
            </w:r>
          </w:p>
        </w:tc>
        <w:tc>
          <w:tcPr>
            <w:tcW w:w="1245" w:type="pct"/>
            <w:tcBorders>
              <w:top w:val="single" w:sz="4" w:space="0" w:color="auto"/>
              <w:bottom w:val="single" w:sz="4" w:space="0" w:color="auto"/>
            </w:tcBorders>
            <w:shd w:val="clear" w:color="auto" w:fill="auto"/>
            <w:vAlign w:val="center"/>
          </w:tcPr>
          <w:p w14:paraId="4C1F3199"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2007</w:t>
            </w:r>
          </w:p>
        </w:tc>
        <w:tc>
          <w:tcPr>
            <w:tcW w:w="1217" w:type="pct"/>
            <w:tcBorders>
              <w:top w:val="single" w:sz="4" w:space="0" w:color="auto"/>
              <w:bottom w:val="single" w:sz="4" w:space="0" w:color="auto"/>
            </w:tcBorders>
            <w:vAlign w:val="center"/>
          </w:tcPr>
          <w:p w14:paraId="63BE9B5A"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3358</w:t>
            </w:r>
          </w:p>
        </w:tc>
        <w:tc>
          <w:tcPr>
            <w:tcW w:w="2174" w:type="pct"/>
            <w:tcBorders>
              <w:top w:val="single" w:sz="4" w:space="0" w:color="auto"/>
              <w:bottom w:val="single" w:sz="4" w:space="0" w:color="auto"/>
            </w:tcBorders>
            <w:shd w:val="clear" w:color="auto" w:fill="auto"/>
            <w:vAlign w:val="center"/>
          </w:tcPr>
          <w:p w14:paraId="225AB472"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9,35 %</w:t>
            </w:r>
          </w:p>
        </w:tc>
      </w:tr>
      <w:tr w:rsidR="004712BA" w:rsidRPr="00004C03" w14:paraId="067AE15E"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2229FAAF"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8.</w:t>
            </w:r>
          </w:p>
        </w:tc>
        <w:tc>
          <w:tcPr>
            <w:tcW w:w="1245" w:type="pct"/>
            <w:tcBorders>
              <w:top w:val="single" w:sz="4" w:space="0" w:color="auto"/>
              <w:bottom w:val="single" w:sz="4" w:space="0" w:color="auto"/>
            </w:tcBorders>
            <w:shd w:val="clear" w:color="auto" w:fill="auto"/>
            <w:vAlign w:val="center"/>
          </w:tcPr>
          <w:p w14:paraId="3F82D7A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2008</w:t>
            </w:r>
          </w:p>
        </w:tc>
        <w:tc>
          <w:tcPr>
            <w:tcW w:w="1217" w:type="pct"/>
            <w:tcBorders>
              <w:top w:val="single" w:sz="4" w:space="0" w:color="auto"/>
              <w:bottom w:val="single" w:sz="4" w:space="0" w:color="auto"/>
            </w:tcBorders>
            <w:vAlign w:val="center"/>
          </w:tcPr>
          <w:p w14:paraId="1996FCFA"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3822</w:t>
            </w:r>
          </w:p>
        </w:tc>
        <w:tc>
          <w:tcPr>
            <w:tcW w:w="2174" w:type="pct"/>
            <w:tcBorders>
              <w:top w:val="single" w:sz="4" w:space="0" w:color="auto"/>
              <w:bottom w:val="single" w:sz="4" w:space="0" w:color="auto"/>
            </w:tcBorders>
            <w:shd w:val="clear" w:color="auto" w:fill="auto"/>
            <w:vAlign w:val="center"/>
          </w:tcPr>
          <w:p w14:paraId="5073D338"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13,82%</w:t>
            </w:r>
          </w:p>
        </w:tc>
      </w:tr>
      <w:tr w:rsidR="004712BA" w:rsidRPr="00004C03" w14:paraId="66035149"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33247458"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9.</w:t>
            </w:r>
          </w:p>
        </w:tc>
        <w:tc>
          <w:tcPr>
            <w:tcW w:w="1245" w:type="pct"/>
            <w:tcBorders>
              <w:top w:val="single" w:sz="4" w:space="0" w:color="auto"/>
              <w:bottom w:val="single" w:sz="4" w:space="0" w:color="auto"/>
            </w:tcBorders>
            <w:shd w:val="clear" w:color="auto" w:fill="auto"/>
            <w:vAlign w:val="center"/>
          </w:tcPr>
          <w:p w14:paraId="1890195B"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2009</w:t>
            </w:r>
          </w:p>
        </w:tc>
        <w:tc>
          <w:tcPr>
            <w:tcW w:w="1217" w:type="pct"/>
            <w:tcBorders>
              <w:top w:val="single" w:sz="4" w:space="0" w:color="auto"/>
              <w:bottom w:val="single" w:sz="4" w:space="0" w:color="auto"/>
            </w:tcBorders>
            <w:vAlign w:val="center"/>
          </w:tcPr>
          <w:p w14:paraId="6B29732D"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4434</w:t>
            </w:r>
          </w:p>
        </w:tc>
        <w:tc>
          <w:tcPr>
            <w:tcW w:w="2174" w:type="pct"/>
            <w:tcBorders>
              <w:top w:val="single" w:sz="4" w:space="0" w:color="auto"/>
              <w:bottom w:val="single" w:sz="4" w:space="0" w:color="auto"/>
            </w:tcBorders>
            <w:shd w:val="clear" w:color="auto" w:fill="auto"/>
            <w:vAlign w:val="center"/>
          </w:tcPr>
          <w:p w14:paraId="30346B4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16,01 %</w:t>
            </w:r>
          </w:p>
        </w:tc>
      </w:tr>
      <w:tr w:rsidR="004712BA" w:rsidRPr="00004C03" w14:paraId="0A442CCE"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285251F6"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10.</w:t>
            </w:r>
          </w:p>
        </w:tc>
        <w:tc>
          <w:tcPr>
            <w:tcW w:w="1245" w:type="pct"/>
            <w:tcBorders>
              <w:top w:val="single" w:sz="4" w:space="0" w:color="auto"/>
              <w:bottom w:val="single" w:sz="4" w:space="0" w:color="auto"/>
            </w:tcBorders>
            <w:shd w:val="clear" w:color="auto" w:fill="auto"/>
            <w:vAlign w:val="center"/>
          </w:tcPr>
          <w:p w14:paraId="791F082E"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2010</w:t>
            </w:r>
          </w:p>
        </w:tc>
        <w:tc>
          <w:tcPr>
            <w:tcW w:w="1217" w:type="pct"/>
            <w:tcBorders>
              <w:top w:val="single" w:sz="4" w:space="0" w:color="auto"/>
              <w:bottom w:val="single" w:sz="4" w:space="0" w:color="auto"/>
            </w:tcBorders>
            <w:vAlign w:val="center"/>
          </w:tcPr>
          <w:p w14:paraId="3689C74B"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4897</w:t>
            </w:r>
          </w:p>
        </w:tc>
        <w:tc>
          <w:tcPr>
            <w:tcW w:w="2174" w:type="pct"/>
            <w:tcBorders>
              <w:top w:val="single" w:sz="4" w:space="0" w:color="auto"/>
              <w:bottom w:val="single" w:sz="4" w:space="0" w:color="auto"/>
            </w:tcBorders>
            <w:shd w:val="clear" w:color="auto" w:fill="auto"/>
            <w:vAlign w:val="center"/>
          </w:tcPr>
          <w:p w14:paraId="5EAF6861"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10,44 %</w:t>
            </w:r>
          </w:p>
        </w:tc>
      </w:tr>
      <w:tr w:rsidR="004712BA" w:rsidRPr="00004C03" w14:paraId="4AE2895E"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74778CF6"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11.</w:t>
            </w:r>
          </w:p>
        </w:tc>
        <w:tc>
          <w:tcPr>
            <w:tcW w:w="1245" w:type="pct"/>
            <w:tcBorders>
              <w:top w:val="single" w:sz="4" w:space="0" w:color="auto"/>
              <w:bottom w:val="single" w:sz="4" w:space="0" w:color="auto"/>
            </w:tcBorders>
            <w:shd w:val="clear" w:color="auto" w:fill="auto"/>
            <w:vAlign w:val="center"/>
          </w:tcPr>
          <w:p w14:paraId="2967A71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2011</w:t>
            </w:r>
          </w:p>
        </w:tc>
        <w:tc>
          <w:tcPr>
            <w:tcW w:w="1217" w:type="pct"/>
            <w:tcBorders>
              <w:top w:val="single" w:sz="4" w:space="0" w:color="auto"/>
              <w:bottom w:val="single" w:sz="4" w:space="0" w:color="auto"/>
            </w:tcBorders>
            <w:vAlign w:val="center"/>
          </w:tcPr>
          <w:p w14:paraId="0880E7A8"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5606</w:t>
            </w:r>
          </w:p>
        </w:tc>
        <w:tc>
          <w:tcPr>
            <w:tcW w:w="2174" w:type="pct"/>
            <w:tcBorders>
              <w:top w:val="single" w:sz="4" w:space="0" w:color="auto"/>
              <w:bottom w:val="single" w:sz="4" w:space="0" w:color="auto"/>
            </w:tcBorders>
            <w:shd w:val="clear" w:color="auto" w:fill="auto"/>
            <w:vAlign w:val="center"/>
          </w:tcPr>
          <w:p w14:paraId="5443DF83"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14,47 %</w:t>
            </w:r>
          </w:p>
        </w:tc>
      </w:tr>
      <w:tr w:rsidR="004712BA" w:rsidRPr="00004C03" w14:paraId="1B405B39"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6FBCC0C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12.</w:t>
            </w:r>
          </w:p>
        </w:tc>
        <w:tc>
          <w:tcPr>
            <w:tcW w:w="1245" w:type="pct"/>
            <w:tcBorders>
              <w:top w:val="single" w:sz="4" w:space="0" w:color="auto"/>
              <w:bottom w:val="single" w:sz="4" w:space="0" w:color="auto"/>
            </w:tcBorders>
            <w:shd w:val="clear" w:color="auto" w:fill="auto"/>
            <w:vAlign w:val="center"/>
          </w:tcPr>
          <w:p w14:paraId="373B6B47"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2012</w:t>
            </w:r>
          </w:p>
        </w:tc>
        <w:tc>
          <w:tcPr>
            <w:tcW w:w="1217" w:type="pct"/>
            <w:tcBorders>
              <w:top w:val="single" w:sz="4" w:space="0" w:color="auto"/>
              <w:bottom w:val="single" w:sz="4" w:space="0" w:color="auto"/>
            </w:tcBorders>
            <w:vAlign w:val="center"/>
          </w:tcPr>
          <w:p w14:paraId="7D8F616D"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6297</w:t>
            </w:r>
          </w:p>
        </w:tc>
        <w:tc>
          <w:tcPr>
            <w:tcW w:w="2174" w:type="pct"/>
            <w:tcBorders>
              <w:top w:val="single" w:sz="4" w:space="0" w:color="auto"/>
              <w:bottom w:val="single" w:sz="4" w:space="0" w:color="auto"/>
            </w:tcBorders>
            <w:shd w:val="clear" w:color="auto" w:fill="auto"/>
            <w:vAlign w:val="center"/>
          </w:tcPr>
          <w:p w14:paraId="00997C4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12,33 %</w:t>
            </w:r>
          </w:p>
        </w:tc>
      </w:tr>
      <w:tr w:rsidR="004712BA" w:rsidRPr="00004C03" w14:paraId="36412CC7"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0EF8677D"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13.</w:t>
            </w:r>
          </w:p>
        </w:tc>
        <w:tc>
          <w:tcPr>
            <w:tcW w:w="1245" w:type="pct"/>
            <w:tcBorders>
              <w:top w:val="single" w:sz="4" w:space="0" w:color="auto"/>
              <w:bottom w:val="single" w:sz="4" w:space="0" w:color="auto"/>
            </w:tcBorders>
            <w:shd w:val="clear" w:color="auto" w:fill="auto"/>
            <w:vAlign w:val="center"/>
          </w:tcPr>
          <w:p w14:paraId="6AA6D3DA"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2013</w:t>
            </w:r>
          </w:p>
        </w:tc>
        <w:tc>
          <w:tcPr>
            <w:tcW w:w="1217" w:type="pct"/>
            <w:tcBorders>
              <w:top w:val="single" w:sz="4" w:space="0" w:color="auto"/>
              <w:bottom w:val="single" w:sz="4" w:space="0" w:color="auto"/>
            </w:tcBorders>
            <w:vAlign w:val="center"/>
          </w:tcPr>
          <w:p w14:paraId="1D1A458D"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7110</w:t>
            </w:r>
          </w:p>
        </w:tc>
        <w:tc>
          <w:tcPr>
            <w:tcW w:w="2174" w:type="pct"/>
            <w:tcBorders>
              <w:top w:val="single" w:sz="4" w:space="0" w:color="auto"/>
              <w:bottom w:val="single" w:sz="4" w:space="0" w:color="auto"/>
            </w:tcBorders>
            <w:shd w:val="clear" w:color="auto" w:fill="auto"/>
            <w:vAlign w:val="center"/>
          </w:tcPr>
          <w:p w14:paraId="13EAEADF"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12,91%</w:t>
            </w:r>
          </w:p>
        </w:tc>
      </w:tr>
      <w:tr w:rsidR="004712BA" w:rsidRPr="00004C03" w14:paraId="0D421B47"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7D5F97DE"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14.</w:t>
            </w:r>
          </w:p>
        </w:tc>
        <w:tc>
          <w:tcPr>
            <w:tcW w:w="1245" w:type="pct"/>
            <w:tcBorders>
              <w:top w:val="single" w:sz="4" w:space="0" w:color="auto"/>
              <w:bottom w:val="single" w:sz="4" w:space="0" w:color="auto"/>
            </w:tcBorders>
            <w:shd w:val="clear" w:color="auto" w:fill="auto"/>
            <w:vAlign w:val="center"/>
          </w:tcPr>
          <w:p w14:paraId="57522E16"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2014</w:t>
            </w:r>
          </w:p>
        </w:tc>
        <w:tc>
          <w:tcPr>
            <w:tcW w:w="1217" w:type="pct"/>
            <w:tcBorders>
              <w:top w:val="single" w:sz="4" w:space="0" w:color="auto"/>
              <w:bottom w:val="single" w:sz="4" w:space="0" w:color="auto"/>
            </w:tcBorders>
            <w:vAlign w:val="center"/>
          </w:tcPr>
          <w:p w14:paraId="06BEE76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7881</w:t>
            </w:r>
          </w:p>
        </w:tc>
        <w:tc>
          <w:tcPr>
            <w:tcW w:w="2174" w:type="pct"/>
            <w:tcBorders>
              <w:top w:val="single" w:sz="4" w:space="0" w:color="auto"/>
              <w:bottom w:val="single" w:sz="4" w:space="0" w:color="auto"/>
            </w:tcBorders>
            <w:shd w:val="clear" w:color="auto" w:fill="auto"/>
            <w:vAlign w:val="center"/>
          </w:tcPr>
          <w:p w14:paraId="64BEF822"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9,78 %</w:t>
            </w:r>
          </w:p>
        </w:tc>
      </w:tr>
      <w:tr w:rsidR="004712BA" w:rsidRPr="00004C03" w14:paraId="7C5CF708"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3C1D2DFD"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15.</w:t>
            </w:r>
          </w:p>
        </w:tc>
        <w:tc>
          <w:tcPr>
            <w:tcW w:w="1245" w:type="pct"/>
            <w:tcBorders>
              <w:top w:val="single" w:sz="4" w:space="0" w:color="auto"/>
              <w:bottom w:val="single" w:sz="4" w:space="0" w:color="auto"/>
            </w:tcBorders>
            <w:shd w:val="clear" w:color="auto" w:fill="auto"/>
            <w:vAlign w:val="center"/>
          </w:tcPr>
          <w:p w14:paraId="467A096B"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31 grudnia 201</w:t>
            </w:r>
            <w:r>
              <w:rPr>
                <w:rFonts w:ascii="Times New Roman" w:hAnsi="Times New Roman" w:cs="Times New Roman"/>
                <w:b/>
                <w:sz w:val="24"/>
                <w:szCs w:val="24"/>
              </w:rPr>
              <w:t>5</w:t>
            </w:r>
          </w:p>
        </w:tc>
        <w:tc>
          <w:tcPr>
            <w:tcW w:w="1217" w:type="pct"/>
            <w:tcBorders>
              <w:top w:val="single" w:sz="4" w:space="0" w:color="auto"/>
              <w:bottom w:val="single" w:sz="4" w:space="0" w:color="auto"/>
            </w:tcBorders>
            <w:vAlign w:val="center"/>
          </w:tcPr>
          <w:p w14:paraId="52C824C9"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8606</w:t>
            </w:r>
          </w:p>
        </w:tc>
        <w:tc>
          <w:tcPr>
            <w:tcW w:w="2174" w:type="pct"/>
            <w:tcBorders>
              <w:top w:val="single" w:sz="4" w:space="0" w:color="auto"/>
              <w:bottom w:val="single" w:sz="4" w:space="0" w:color="auto"/>
            </w:tcBorders>
            <w:shd w:val="clear" w:color="auto" w:fill="auto"/>
            <w:vAlign w:val="center"/>
          </w:tcPr>
          <w:p w14:paraId="633827D5"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9,20 %</w:t>
            </w:r>
          </w:p>
        </w:tc>
      </w:tr>
    </w:tbl>
    <w:p w14:paraId="157DFA40" w14:textId="77777777" w:rsidR="004712BA" w:rsidRDefault="004712BA" w:rsidP="004712BA">
      <w:pPr>
        <w:spacing w:after="0" w:line="240" w:lineRule="auto"/>
        <w:jc w:val="both"/>
        <w:rPr>
          <w:rFonts w:ascii="Times New Roman" w:hAnsi="Times New Roman"/>
          <w:sz w:val="20"/>
          <w:szCs w:val="20"/>
          <w:lang w:eastAsia="pl-PL"/>
        </w:rPr>
      </w:pPr>
      <w:r>
        <w:rPr>
          <w:rFonts w:ascii="Times New Roman" w:hAnsi="Times New Roman"/>
          <w:sz w:val="20"/>
          <w:szCs w:val="20"/>
          <w:lang w:eastAsia="pl-PL"/>
        </w:rPr>
        <w:lastRenderedPageBreak/>
        <w:t>(</w:t>
      </w:r>
      <w:r w:rsidRPr="00FA6DEA">
        <w:rPr>
          <w:rFonts w:ascii="Times New Roman" w:hAnsi="Times New Roman"/>
          <w:sz w:val="20"/>
          <w:szCs w:val="20"/>
          <w:lang w:eastAsia="pl-PL"/>
        </w:rPr>
        <w:t xml:space="preserve">źródło: opracowanie na </w:t>
      </w:r>
      <w:r>
        <w:rPr>
          <w:rFonts w:ascii="Times New Roman" w:hAnsi="Times New Roman"/>
          <w:sz w:val="20"/>
          <w:szCs w:val="20"/>
          <w:lang w:eastAsia="pl-PL"/>
        </w:rPr>
        <w:t>podstawie danych KC ds. AIDS)</w:t>
      </w:r>
    </w:p>
    <w:p w14:paraId="1CF624F8" w14:textId="77777777" w:rsidR="004712BA" w:rsidRPr="008662BD" w:rsidRDefault="006231A6" w:rsidP="0037462D">
      <w:pPr>
        <w:pStyle w:val="Nagwek1"/>
        <w:numPr>
          <w:ilvl w:val="0"/>
          <w:numId w:val="0"/>
        </w:numPr>
        <w:ind w:left="720"/>
        <w:rPr>
          <w:b w:val="0"/>
          <w:sz w:val="20"/>
          <w:szCs w:val="20"/>
          <w:lang w:eastAsia="pl-PL"/>
        </w:rPr>
      </w:pPr>
      <w:r>
        <w:rPr>
          <w:sz w:val="20"/>
          <w:szCs w:val="20"/>
          <w:lang w:eastAsia="pl-PL"/>
        </w:rPr>
        <w:br w:type="page"/>
      </w:r>
      <w:bookmarkStart w:id="35" w:name="_Toc454360674"/>
      <w:bookmarkStart w:id="36" w:name="_Toc469647895"/>
      <w:r w:rsidR="00C21E52" w:rsidRPr="00C21E52">
        <w:rPr>
          <w:lang w:eastAsia="pl-PL"/>
        </w:rPr>
        <w:lastRenderedPageBreak/>
        <w:t>III.</w:t>
      </w:r>
      <w:r w:rsidR="00C21E52">
        <w:rPr>
          <w:sz w:val="20"/>
          <w:szCs w:val="20"/>
          <w:lang w:eastAsia="pl-PL"/>
        </w:rPr>
        <w:t xml:space="preserve">  </w:t>
      </w:r>
      <w:r w:rsidR="004712BA" w:rsidRPr="008662BD">
        <w:rPr>
          <w:rStyle w:val="Nagwek1Znak"/>
          <w:b/>
        </w:rPr>
        <w:t>Uzasadnienie</w:t>
      </w:r>
      <w:bookmarkEnd w:id="35"/>
      <w:bookmarkEnd w:id="36"/>
      <w:r w:rsidR="00EB42BB" w:rsidRPr="008662BD">
        <w:rPr>
          <w:rStyle w:val="Nagwek1Znak"/>
          <w:b/>
        </w:rPr>
        <w:t xml:space="preserve"> </w:t>
      </w:r>
    </w:p>
    <w:p w14:paraId="29F50F05" w14:textId="77777777" w:rsidR="004712BA" w:rsidRPr="00FF541D" w:rsidRDefault="004712BA" w:rsidP="00A0640A">
      <w:pPr>
        <w:pStyle w:val="Nagwek2"/>
        <w:numPr>
          <w:ilvl w:val="0"/>
          <w:numId w:val="62"/>
        </w:numPr>
        <w:rPr>
          <w:i/>
        </w:rPr>
      </w:pPr>
      <w:bookmarkStart w:id="37" w:name="_Toc454360675"/>
      <w:bookmarkStart w:id="38" w:name="_Toc469647896"/>
      <w:r w:rsidRPr="00842005">
        <w:t xml:space="preserve">Dlaczego realizacja Programu leczenia powinna </w:t>
      </w:r>
      <w:r w:rsidR="00FF541D">
        <w:t xml:space="preserve">być sfinansowana przez ministra </w:t>
      </w:r>
      <w:r w:rsidRPr="00842005">
        <w:t xml:space="preserve">właściwego do spraw zdrowia, wskaźniki i mierniki </w:t>
      </w:r>
      <w:r w:rsidRPr="00FF541D">
        <w:rPr>
          <w:i/>
        </w:rPr>
        <w:t xml:space="preserve">(w relacji z innymi ważnymi </w:t>
      </w:r>
      <w:r w:rsidR="009F39D2">
        <w:rPr>
          <w:i/>
        </w:rPr>
        <w:br/>
      </w:r>
      <w:r w:rsidRPr="00FF541D">
        <w:rPr>
          <w:i/>
        </w:rPr>
        <w:t>z punktu widzenia polityki zdrowotnej programami).</w:t>
      </w:r>
      <w:bookmarkEnd w:id="37"/>
      <w:bookmarkEnd w:id="38"/>
    </w:p>
    <w:p w14:paraId="394DECE3" w14:textId="77777777" w:rsidR="00E818C2" w:rsidRDefault="00E818C2" w:rsidP="00E818C2">
      <w:pPr>
        <w:rPr>
          <w:rFonts w:ascii="Times New Roman" w:hAnsi="Times New Roman" w:cs="Times New Roman"/>
          <w:b/>
          <w:iCs/>
          <w:sz w:val="24"/>
          <w:szCs w:val="24"/>
          <w:lang w:eastAsia="pl-PL"/>
        </w:rPr>
      </w:pPr>
      <w:r>
        <w:rPr>
          <w:rFonts w:ascii="Times New Roman" w:hAnsi="Times New Roman" w:cs="Times New Roman"/>
          <w:b/>
          <w:iCs/>
          <w:sz w:val="24"/>
          <w:szCs w:val="24"/>
          <w:lang w:eastAsia="pl-PL"/>
        </w:rPr>
        <w:t>Korzyści wynikające z przyjętych rozwiązań systemowych</w:t>
      </w:r>
    </w:p>
    <w:p w14:paraId="7D859189" w14:textId="77777777" w:rsidR="00E818C2" w:rsidRPr="00E818C2" w:rsidRDefault="00E818C2" w:rsidP="00E82AC1">
      <w:pPr>
        <w:pStyle w:val="Akapitzlist"/>
        <w:numPr>
          <w:ilvl w:val="0"/>
          <w:numId w:val="52"/>
        </w:numPr>
        <w:spacing w:after="0" w:line="360" w:lineRule="auto"/>
        <w:ind w:left="426"/>
        <w:jc w:val="both"/>
        <w:rPr>
          <w:rFonts w:asciiTheme="majorBidi" w:hAnsiTheme="majorBidi" w:cstheme="majorBidi"/>
          <w:i/>
          <w:color w:val="000000"/>
          <w:sz w:val="24"/>
          <w:szCs w:val="24"/>
        </w:rPr>
      </w:pPr>
      <w:r w:rsidRPr="00E818C2">
        <w:rPr>
          <w:rFonts w:asciiTheme="majorBidi" w:hAnsiTheme="majorBidi" w:cstheme="majorBidi"/>
          <w:color w:val="000000"/>
          <w:sz w:val="24"/>
          <w:szCs w:val="24"/>
        </w:rPr>
        <w:t xml:space="preserve">Pacjenci zakażeni HIV i chorzy na AIDS, wymagający ze wskazań klinicznych objęcia leczeniem antyretrowirusowym, </w:t>
      </w:r>
      <w:r w:rsidR="0017189B">
        <w:rPr>
          <w:rFonts w:asciiTheme="majorBidi" w:hAnsiTheme="majorBidi" w:cstheme="majorBidi"/>
          <w:color w:val="000000"/>
          <w:sz w:val="24"/>
          <w:szCs w:val="24"/>
        </w:rPr>
        <w:t>mają</w:t>
      </w:r>
      <w:r w:rsidR="0017189B" w:rsidRPr="00E818C2">
        <w:rPr>
          <w:rFonts w:asciiTheme="majorBidi" w:hAnsiTheme="majorBidi" w:cstheme="majorBidi"/>
          <w:color w:val="000000"/>
          <w:sz w:val="24"/>
          <w:szCs w:val="24"/>
        </w:rPr>
        <w:t xml:space="preserve"> </w:t>
      </w:r>
      <w:r w:rsidRPr="00E818C2">
        <w:rPr>
          <w:rFonts w:asciiTheme="majorBidi" w:hAnsiTheme="majorBidi" w:cstheme="majorBidi"/>
          <w:color w:val="000000"/>
          <w:sz w:val="24"/>
          <w:szCs w:val="24"/>
        </w:rPr>
        <w:t>zapewniony dostęp do ogólnopolskiego ujednoliconego systemu opieki medycznej, w szczególności nowoczesnej terapii HAART z pełną dostępnością leków ARV (zgodnie z</w:t>
      </w:r>
      <w:r w:rsidRPr="00E818C2">
        <w:rPr>
          <w:rFonts w:asciiTheme="majorBidi" w:hAnsiTheme="majorBidi" w:cstheme="majorBidi"/>
          <w:i/>
          <w:color w:val="000000"/>
          <w:sz w:val="24"/>
          <w:szCs w:val="24"/>
        </w:rPr>
        <w:t xml:space="preserve"> Rekomendacjami Polskiego Towarzystwa Naukowego AIDS</w:t>
      </w:r>
      <w:r w:rsidR="003A2E3A">
        <w:rPr>
          <w:rFonts w:asciiTheme="majorBidi" w:hAnsiTheme="majorBidi" w:cstheme="majorBidi"/>
          <w:i/>
          <w:color w:val="000000"/>
          <w:sz w:val="24"/>
          <w:szCs w:val="24"/>
        </w:rPr>
        <w:t xml:space="preserve"> oraz WHO </w:t>
      </w:r>
      <w:r w:rsidRPr="00E818C2">
        <w:rPr>
          <w:rFonts w:asciiTheme="majorBidi" w:hAnsiTheme="majorBidi" w:cstheme="majorBidi"/>
          <w:i/>
          <w:color w:val="000000"/>
          <w:sz w:val="24"/>
          <w:szCs w:val="24"/>
        </w:rPr>
        <w:t>i ECDC</w:t>
      </w:r>
      <w:r w:rsidRPr="00E818C2">
        <w:rPr>
          <w:rFonts w:asciiTheme="majorBidi" w:hAnsiTheme="majorBidi" w:cstheme="majorBidi"/>
          <w:color w:val="000000"/>
          <w:sz w:val="24"/>
          <w:szCs w:val="24"/>
        </w:rPr>
        <w:t>).</w:t>
      </w:r>
    </w:p>
    <w:p w14:paraId="082D2325" w14:textId="77777777" w:rsidR="00E8406F" w:rsidRPr="00E818C2" w:rsidRDefault="00E8406F" w:rsidP="00E82AC1">
      <w:pPr>
        <w:pStyle w:val="Akapitzlist"/>
        <w:numPr>
          <w:ilvl w:val="0"/>
          <w:numId w:val="52"/>
        </w:numPr>
        <w:spacing w:after="0" w:line="360" w:lineRule="auto"/>
        <w:ind w:left="426"/>
        <w:jc w:val="both"/>
        <w:rPr>
          <w:rFonts w:asciiTheme="majorBidi" w:hAnsiTheme="majorBidi" w:cstheme="majorBidi"/>
          <w:i/>
          <w:color w:val="000000"/>
          <w:sz w:val="24"/>
          <w:szCs w:val="24"/>
        </w:rPr>
      </w:pPr>
      <w:r w:rsidRPr="00E818C2">
        <w:rPr>
          <w:rFonts w:asciiTheme="majorBidi" w:hAnsiTheme="majorBidi" w:cstheme="majorBidi"/>
          <w:sz w:val="24"/>
          <w:szCs w:val="24"/>
        </w:rPr>
        <w:t>System organizacji realizacji Programu finansowany przez ministra właściwego do spraw zdrowia, a koordynowany przez Centrum daje możliwość:</w:t>
      </w:r>
    </w:p>
    <w:p w14:paraId="46A9E4FC" w14:textId="77777777" w:rsidR="00E8406F" w:rsidRPr="00E8406F" w:rsidRDefault="00E8406F" w:rsidP="00E82AC1">
      <w:pPr>
        <w:pStyle w:val="Akapitzlist"/>
        <w:numPr>
          <w:ilvl w:val="0"/>
          <w:numId w:val="51"/>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 xml:space="preserve">szybkiego reagowania na potrzeby w zakresie zmiany terapii: pacjenci nie doświadczają przerw w terapii ze względu na możliwość przesunięć danego leku </w:t>
      </w:r>
      <w:r w:rsidR="009D72BA">
        <w:rPr>
          <w:rFonts w:asciiTheme="majorBidi" w:hAnsiTheme="majorBidi" w:cstheme="majorBidi"/>
          <w:sz w:val="24"/>
          <w:szCs w:val="24"/>
        </w:rPr>
        <w:br/>
      </w:r>
      <w:r w:rsidRPr="00E8406F">
        <w:rPr>
          <w:rFonts w:asciiTheme="majorBidi" w:hAnsiTheme="majorBidi" w:cstheme="majorBidi"/>
          <w:sz w:val="24"/>
          <w:szCs w:val="24"/>
        </w:rPr>
        <w:t>z innych ośrodków w przypadku jego chwil</w:t>
      </w:r>
      <w:r w:rsidR="0099730E">
        <w:rPr>
          <w:rFonts w:asciiTheme="majorBidi" w:hAnsiTheme="majorBidi" w:cstheme="majorBidi"/>
          <w:sz w:val="24"/>
          <w:szCs w:val="24"/>
        </w:rPr>
        <w:t>owego niedoboru,</w:t>
      </w:r>
    </w:p>
    <w:p w14:paraId="7EC26744" w14:textId="77777777" w:rsidR="00E8406F" w:rsidRPr="00E8406F" w:rsidRDefault="00E8406F" w:rsidP="00E82AC1">
      <w:pPr>
        <w:pStyle w:val="Akapitzlist"/>
        <w:numPr>
          <w:ilvl w:val="0"/>
          <w:numId w:val="51"/>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 xml:space="preserve">szybkiego dostarczenia leków dla nowo włączanych pacjentów (co wiąże się </w:t>
      </w:r>
      <w:r w:rsidR="009D72BA">
        <w:rPr>
          <w:rFonts w:asciiTheme="majorBidi" w:hAnsiTheme="majorBidi" w:cstheme="majorBidi"/>
          <w:sz w:val="24"/>
          <w:szCs w:val="24"/>
        </w:rPr>
        <w:br/>
      </w:r>
      <w:r w:rsidRPr="00E8406F">
        <w:rPr>
          <w:rFonts w:asciiTheme="majorBidi" w:hAnsiTheme="majorBidi" w:cstheme="majorBidi"/>
          <w:sz w:val="24"/>
          <w:szCs w:val="24"/>
        </w:rPr>
        <w:t>z ograniczeniem kosztów lecz</w:t>
      </w:r>
      <w:r w:rsidR="0099730E">
        <w:rPr>
          <w:rFonts w:asciiTheme="majorBidi" w:hAnsiTheme="majorBidi" w:cstheme="majorBidi"/>
          <w:sz w:val="24"/>
          <w:szCs w:val="24"/>
        </w:rPr>
        <w:t>enia zakażeń oportunistycznych),</w:t>
      </w:r>
    </w:p>
    <w:p w14:paraId="0300A61A" w14:textId="77777777" w:rsidR="00E8406F" w:rsidRPr="00E8406F" w:rsidRDefault="00E8406F" w:rsidP="00E82AC1">
      <w:pPr>
        <w:pStyle w:val="Akapitzlist"/>
        <w:numPr>
          <w:ilvl w:val="0"/>
          <w:numId w:val="51"/>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zabezpieczenia ogólnopolskiego systemu tzw. „zestawów porodowych” do profilaktyki zakażeń wertykalnych, który daje możliwość zapewnienia szybkiej dostawy leków 2-3 godziny do każdego porodu kobiety zakażonej HIV (realizatorzy Programu zapewniają 24 godzinny dostęp do leków ARV)</w:t>
      </w:r>
      <w:r w:rsidR="0099730E">
        <w:rPr>
          <w:rFonts w:asciiTheme="majorBidi" w:hAnsiTheme="majorBidi" w:cstheme="majorBidi"/>
          <w:sz w:val="24"/>
          <w:szCs w:val="24"/>
        </w:rPr>
        <w:t>,</w:t>
      </w:r>
    </w:p>
    <w:p w14:paraId="4AF0D370" w14:textId="77777777" w:rsidR="00E8406F" w:rsidRPr="00C21E52" w:rsidRDefault="00E8406F" w:rsidP="00E82AC1">
      <w:pPr>
        <w:pStyle w:val="Akapitzlist"/>
        <w:numPr>
          <w:ilvl w:val="0"/>
          <w:numId w:val="51"/>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system praktycznie uniemożliwia ewentual</w:t>
      </w:r>
      <w:r w:rsidR="0099730E">
        <w:rPr>
          <w:rFonts w:asciiTheme="majorBidi" w:hAnsiTheme="majorBidi" w:cstheme="majorBidi"/>
          <w:sz w:val="24"/>
          <w:szCs w:val="24"/>
        </w:rPr>
        <w:t>ność przeterminowania się leków.</w:t>
      </w:r>
      <w:r w:rsidRPr="00E8406F">
        <w:rPr>
          <w:rFonts w:asciiTheme="majorBidi" w:hAnsiTheme="majorBidi" w:cstheme="majorBidi"/>
          <w:sz w:val="24"/>
          <w:szCs w:val="24"/>
        </w:rPr>
        <w:t xml:space="preserve"> </w:t>
      </w:r>
    </w:p>
    <w:p w14:paraId="13EC5F09" w14:textId="77777777" w:rsidR="00E8406F" w:rsidRPr="00C21E52" w:rsidRDefault="00162ED7" w:rsidP="00E82AC1">
      <w:pPr>
        <w:pStyle w:val="Akapitzlist"/>
        <w:numPr>
          <w:ilvl w:val="0"/>
          <w:numId w:val="52"/>
        </w:numPr>
        <w:spacing w:after="0" w:line="360" w:lineRule="auto"/>
        <w:jc w:val="both"/>
        <w:rPr>
          <w:rFonts w:asciiTheme="majorBidi" w:hAnsiTheme="majorBidi" w:cstheme="majorBidi"/>
          <w:sz w:val="24"/>
          <w:szCs w:val="24"/>
        </w:rPr>
      </w:pPr>
      <w:r>
        <w:rPr>
          <w:rFonts w:asciiTheme="majorBidi" w:hAnsiTheme="majorBidi" w:cstheme="majorBidi"/>
          <w:sz w:val="24"/>
          <w:szCs w:val="24"/>
        </w:rPr>
        <w:t>Program</w:t>
      </w:r>
      <w:r w:rsidR="00E8406F" w:rsidRPr="00E8406F">
        <w:rPr>
          <w:rFonts w:asciiTheme="majorBidi" w:hAnsiTheme="majorBidi" w:cstheme="majorBidi"/>
          <w:sz w:val="24"/>
          <w:szCs w:val="24"/>
        </w:rPr>
        <w:t xml:space="preserve"> umożliwia szybkie włączenie do terapii zarówno osób nieubezpieczonych, jaki i pacjentów trafiających do zakładów penitencjarnych oraz opuszczających je.</w:t>
      </w:r>
    </w:p>
    <w:p w14:paraId="6E06A399" w14:textId="77777777" w:rsidR="00E8406F" w:rsidRPr="00E8406F" w:rsidRDefault="00E8406F" w:rsidP="00E82AC1">
      <w:pPr>
        <w:pStyle w:val="Akapitzlist"/>
        <w:numPr>
          <w:ilvl w:val="0"/>
          <w:numId w:val="52"/>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 xml:space="preserve">Zamknięty system zakupu i dystrybucji leków praktycznie uniemożliwia ich zakup </w:t>
      </w:r>
      <w:r w:rsidRPr="00E8406F">
        <w:rPr>
          <w:rFonts w:asciiTheme="majorBidi" w:hAnsiTheme="majorBidi" w:cstheme="majorBidi"/>
          <w:sz w:val="24"/>
          <w:szCs w:val="24"/>
        </w:rPr>
        <w:br/>
        <w:t xml:space="preserve">i wywożenie poza teren Polski przez obywateli innych krajów. </w:t>
      </w:r>
    </w:p>
    <w:p w14:paraId="0FBF21CA" w14:textId="77777777" w:rsidR="00E8406F" w:rsidRPr="00C21E52" w:rsidRDefault="00E8406F" w:rsidP="00E82AC1">
      <w:pPr>
        <w:pStyle w:val="Akapitzlist"/>
        <w:numPr>
          <w:ilvl w:val="0"/>
          <w:numId w:val="52"/>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lastRenderedPageBreak/>
        <w:t xml:space="preserve">System leczenia ARV to system zintegrowany z laboratoryjnym monitorowaniem efektów terapeutycznych, systemem zapobiegania zakażeniom wertykalnym </w:t>
      </w:r>
      <w:r w:rsidR="009F39D2">
        <w:rPr>
          <w:rFonts w:asciiTheme="majorBidi" w:hAnsiTheme="majorBidi" w:cstheme="majorBidi"/>
          <w:sz w:val="24"/>
          <w:szCs w:val="24"/>
        </w:rPr>
        <w:br/>
      </w:r>
      <w:r w:rsidRPr="00E8406F">
        <w:rPr>
          <w:rFonts w:asciiTheme="majorBidi" w:hAnsiTheme="majorBidi" w:cstheme="majorBidi"/>
          <w:sz w:val="24"/>
          <w:szCs w:val="24"/>
        </w:rPr>
        <w:t>(do 48h po urodzeniu), systemem szczepień dzieci urodzonych przez matki zakażone HIV oraz możliwością natychmiastowego (2-48h) wdrożenia profilaktyki poekspozy</w:t>
      </w:r>
      <w:r w:rsidR="0099730E">
        <w:rPr>
          <w:rFonts w:asciiTheme="majorBidi" w:hAnsiTheme="majorBidi" w:cstheme="majorBidi"/>
          <w:sz w:val="24"/>
          <w:szCs w:val="24"/>
        </w:rPr>
        <w:t>cyjnej pozazawodowej wypadkowej</w:t>
      </w:r>
      <w:r w:rsidR="0017189B">
        <w:rPr>
          <w:rFonts w:asciiTheme="majorBidi" w:hAnsiTheme="majorBidi" w:cstheme="majorBidi"/>
          <w:sz w:val="24"/>
          <w:szCs w:val="24"/>
        </w:rPr>
        <w:t xml:space="preserve"> – terapii wstępnej</w:t>
      </w:r>
      <w:r w:rsidR="0099730E">
        <w:rPr>
          <w:rFonts w:asciiTheme="majorBidi" w:hAnsiTheme="majorBidi" w:cstheme="majorBidi"/>
          <w:sz w:val="24"/>
          <w:szCs w:val="24"/>
        </w:rPr>
        <w:t>.</w:t>
      </w:r>
    </w:p>
    <w:p w14:paraId="6E8EDAD4" w14:textId="32F1493B" w:rsidR="00515DC2" w:rsidRDefault="00E8406F" w:rsidP="00E82AC1">
      <w:pPr>
        <w:pStyle w:val="Akapitzlist"/>
        <w:numPr>
          <w:ilvl w:val="0"/>
          <w:numId w:val="52"/>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 xml:space="preserve">Ogólnopolski system elektroniczny monitorowania gospodarki lekowej </w:t>
      </w:r>
      <w:r w:rsidR="00675EEC">
        <w:rPr>
          <w:rFonts w:asciiTheme="majorBidi" w:hAnsiTheme="majorBidi" w:cstheme="majorBidi"/>
          <w:sz w:val="24"/>
          <w:szCs w:val="24"/>
        </w:rPr>
        <w:t>pełniący rolę centralnego</w:t>
      </w:r>
      <w:r w:rsidR="00515DC2">
        <w:rPr>
          <w:rFonts w:asciiTheme="majorBidi" w:hAnsiTheme="majorBidi" w:cstheme="majorBidi"/>
          <w:sz w:val="24"/>
          <w:szCs w:val="24"/>
        </w:rPr>
        <w:t xml:space="preserve">  </w:t>
      </w:r>
      <w:r w:rsidR="00675EEC">
        <w:rPr>
          <w:rFonts w:asciiTheme="majorBidi" w:hAnsiTheme="majorBidi" w:cstheme="majorBidi"/>
          <w:sz w:val="24"/>
          <w:szCs w:val="24"/>
        </w:rPr>
        <w:t xml:space="preserve"> </w:t>
      </w:r>
      <w:r w:rsidR="00515DC2">
        <w:rPr>
          <w:rFonts w:asciiTheme="majorBidi" w:hAnsiTheme="majorBidi" w:cstheme="majorBidi"/>
          <w:sz w:val="24"/>
          <w:szCs w:val="24"/>
        </w:rPr>
        <w:t xml:space="preserve">   </w:t>
      </w:r>
      <w:r w:rsidR="00675EEC">
        <w:rPr>
          <w:rFonts w:asciiTheme="majorBidi" w:hAnsiTheme="majorBidi" w:cstheme="majorBidi"/>
          <w:sz w:val="24"/>
          <w:szCs w:val="24"/>
        </w:rPr>
        <w:t xml:space="preserve">rejestru </w:t>
      </w:r>
      <w:r w:rsidR="00515DC2">
        <w:rPr>
          <w:rFonts w:asciiTheme="majorBidi" w:hAnsiTheme="majorBidi" w:cstheme="majorBidi"/>
          <w:sz w:val="24"/>
          <w:szCs w:val="24"/>
        </w:rPr>
        <w:t xml:space="preserve">     </w:t>
      </w:r>
      <w:r w:rsidR="00675EEC">
        <w:rPr>
          <w:rFonts w:asciiTheme="majorBidi" w:hAnsiTheme="majorBidi" w:cstheme="majorBidi"/>
          <w:sz w:val="24"/>
          <w:szCs w:val="24"/>
        </w:rPr>
        <w:t>prowadzonych</w:t>
      </w:r>
      <w:r w:rsidR="00515DC2">
        <w:rPr>
          <w:rFonts w:asciiTheme="majorBidi" w:hAnsiTheme="majorBidi" w:cstheme="majorBidi"/>
          <w:sz w:val="24"/>
          <w:szCs w:val="24"/>
        </w:rPr>
        <w:t xml:space="preserve">   </w:t>
      </w:r>
      <w:r w:rsidR="00675EEC">
        <w:rPr>
          <w:rFonts w:asciiTheme="majorBidi" w:hAnsiTheme="majorBidi" w:cstheme="majorBidi"/>
          <w:sz w:val="24"/>
          <w:szCs w:val="24"/>
        </w:rPr>
        <w:t xml:space="preserve"> </w:t>
      </w:r>
      <w:r w:rsidR="00515DC2">
        <w:rPr>
          <w:rFonts w:asciiTheme="majorBidi" w:hAnsiTheme="majorBidi" w:cstheme="majorBidi"/>
          <w:sz w:val="24"/>
          <w:szCs w:val="24"/>
        </w:rPr>
        <w:t xml:space="preserve">   </w:t>
      </w:r>
      <w:r w:rsidR="00675EEC">
        <w:rPr>
          <w:rFonts w:asciiTheme="majorBidi" w:hAnsiTheme="majorBidi" w:cstheme="majorBidi"/>
          <w:sz w:val="24"/>
          <w:szCs w:val="24"/>
        </w:rPr>
        <w:t>terapii,</w:t>
      </w:r>
      <w:r w:rsidR="00515DC2">
        <w:rPr>
          <w:rFonts w:asciiTheme="majorBidi" w:hAnsiTheme="majorBidi" w:cstheme="majorBidi"/>
          <w:sz w:val="24"/>
          <w:szCs w:val="24"/>
        </w:rPr>
        <w:t xml:space="preserve">    </w:t>
      </w:r>
      <w:r w:rsidR="00675EEC">
        <w:rPr>
          <w:rFonts w:asciiTheme="majorBidi" w:hAnsiTheme="majorBidi" w:cstheme="majorBidi"/>
          <w:sz w:val="24"/>
          <w:szCs w:val="24"/>
        </w:rPr>
        <w:t xml:space="preserve"> </w:t>
      </w:r>
      <w:r w:rsidR="00515DC2">
        <w:rPr>
          <w:rFonts w:asciiTheme="majorBidi" w:hAnsiTheme="majorBidi" w:cstheme="majorBidi"/>
          <w:sz w:val="24"/>
          <w:szCs w:val="24"/>
        </w:rPr>
        <w:t xml:space="preserve">  </w:t>
      </w:r>
      <w:r w:rsidR="00675EEC">
        <w:rPr>
          <w:rFonts w:asciiTheme="majorBidi" w:hAnsiTheme="majorBidi" w:cstheme="majorBidi"/>
          <w:sz w:val="24"/>
          <w:szCs w:val="24"/>
        </w:rPr>
        <w:t>stanowiący</w:t>
      </w:r>
      <w:r w:rsidR="00515DC2">
        <w:rPr>
          <w:rFonts w:asciiTheme="majorBidi" w:hAnsiTheme="majorBidi" w:cstheme="majorBidi"/>
          <w:sz w:val="24"/>
          <w:szCs w:val="24"/>
        </w:rPr>
        <w:t xml:space="preserve">   </w:t>
      </w:r>
      <w:r w:rsidR="00675EEC">
        <w:rPr>
          <w:rFonts w:asciiTheme="majorBidi" w:hAnsiTheme="majorBidi" w:cstheme="majorBidi"/>
          <w:sz w:val="24"/>
          <w:szCs w:val="24"/>
        </w:rPr>
        <w:t xml:space="preserve"> </w:t>
      </w:r>
      <w:r w:rsidR="00515DC2">
        <w:rPr>
          <w:rFonts w:asciiTheme="majorBidi" w:hAnsiTheme="majorBidi" w:cstheme="majorBidi"/>
          <w:sz w:val="24"/>
          <w:szCs w:val="24"/>
        </w:rPr>
        <w:t xml:space="preserve"> </w:t>
      </w:r>
      <w:r w:rsidRPr="00E8406F">
        <w:rPr>
          <w:rFonts w:asciiTheme="majorBidi" w:hAnsiTheme="majorBidi" w:cstheme="majorBidi"/>
          <w:sz w:val="24"/>
          <w:szCs w:val="24"/>
        </w:rPr>
        <w:t xml:space="preserve">rodzaj </w:t>
      </w:r>
      <w:r w:rsidR="00515DC2">
        <w:rPr>
          <w:rFonts w:asciiTheme="majorBidi" w:hAnsiTheme="majorBidi" w:cstheme="majorBidi"/>
          <w:sz w:val="24"/>
          <w:szCs w:val="24"/>
        </w:rPr>
        <w:t xml:space="preserve">      </w:t>
      </w:r>
      <w:r w:rsidRPr="00E8406F">
        <w:rPr>
          <w:rFonts w:asciiTheme="majorBidi" w:hAnsiTheme="majorBidi" w:cstheme="majorBidi"/>
          <w:sz w:val="24"/>
          <w:szCs w:val="24"/>
        </w:rPr>
        <w:t xml:space="preserve">bazy </w:t>
      </w:r>
      <w:r w:rsidR="00515DC2">
        <w:rPr>
          <w:rFonts w:asciiTheme="majorBidi" w:hAnsiTheme="majorBidi" w:cstheme="majorBidi"/>
          <w:sz w:val="24"/>
          <w:szCs w:val="24"/>
        </w:rPr>
        <w:t xml:space="preserve">                    </w:t>
      </w:r>
    </w:p>
    <w:p w14:paraId="328009F1" w14:textId="796DDC17" w:rsidR="00E8406F" w:rsidRPr="00C21E52" w:rsidRDefault="0017189B" w:rsidP="00515DC2">
      <w:pPr>
        <w:pStyle w:val="Akapitzlist"/>
        <w:spacing w:after="0" w:line="360" w:lineRule="auto"/>
        <w:ind w:left="786"/>
        <w:jc w:val="both"/>
        <w:rPr>
          <w:rFonts w:asciiTheme="majorBidi" w:hAnsiTheme="majorBidi" w:cstheme="majorBidi"/>
          <w:sz w:val="24"/>
          <w:szCs w:val="24"/>
        </w:rPr>
      </w:pPr>
      <w:r>
        <w:rPr>
          <w:rFonts w:asciiTheme="majorBidi" w:hAnsiTheme="majorBidi" w:cstheme="majorBidi"/>
          <w:sz w:val="24"/>
          <w:szCs w:val="24"/>
        </w:rPr>
        <w:t xml:space="preserve">zanonimizowanych </w:t>
      </w:r>
      <w:r w:rsidR="00E8406F" w:rsidRPr="00E8406F">
        <w:rPr>
          <w:rFonts w:asciiTheme="majorBidi" w:hAnsiTheme="majorBidi" w:cstheme="majorBidi"/>
          <w:sz w:val="24"/>
          <w:szCs w:val="24"/>
        </w:rPr>
        <w:t>danych pacjentów, niezawierający danych wrażliwych</w:t>
      </w:r>
      <w:r w:rsidR="00162ED7">
        <w:rPr>
          <w:rFonts w:asciiTheme="majorBidi" w:hAnsiTheme="majorBidi" w:cstheme="majorBidi"/>
          <w:sz w:val="24"/>
          <w:szCs w:val="24"/>
        </w:rPr>
        <w:t xml:space="preserve"> </w:t>
      </w:r>
      <w:r w:rsidR="00E8406F" w:rsidRPr="00E8406F">
        <w:rPr>
          <w:rFonts w:asciiTheme="majorBidi" w:hAnsiTheme="majorBidi" w:cstheme="majorBidi"/>
          <w:sz w:val="24"/>
          <w:szCs w:val="24"/>
        </w:rPr>
        <w:t>prowadzony przez Centrum, oparty na danych wprowadzanych przez poszczególne ośrodki, zapewnia optymalną efektywność gospodarki lekowej</w:t>
      </w:r>
      <w:r w:rsidR="00F26FBE">
        <w:rPr>
          <w:rFonts w:asciiTheme="majorBidi" w:hAnsiTheme="majorBidi" w:cstheme="majorBidi"/>
          <w:sz w:val="24"/>
          <w:szCs w:val="24"/>
        </w:rPr>
        <w:t>.</w:t>
      </w:r>
    </w:p>
    <w:p w14:paraId="750A27EE" w14:textId="77777777" w:rsidR="00725A41" w:rsidRDefault="00E8406F" w:rsidP="00E82AC1">
      <w:pPr>
        <w:pStyle w:val="Akapitzlist"/>
        <w:numPr>
          <w:ilvl w:val="0"/>
          <w:numId w:val="52"/>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Bardzo niskie koszty, w tym osobowe obsługi Programu.</w:t>
      </w:r>
    </w:p>
    <w:p w14:paraId="21AADD4F" w14:textId="77777777" w:rsidR="00E818C2" w:rsidRPr="00E818C2" w:rsidRDefault="00E818C2" w:rsidP="00E818C2">
      <w:pPr>
        <w:pStyle w:val="Akapitzlist"/>
        <w:rPr>
          <w:rFonts w:asciiTheme="majorBidi" w:hAnsiTheme="majorBidi" w:cstheme="majorBidi"/>
          <w:sz w:val="24"/>
          <w:szCs w:val="24"/>
        </w:rPr>
      </w:pPr>
    </w:p>
    <w:p w14:paraId="32F8DF51" w14:textId="77777777" w:rsidR="00E818C2" w:rsidRPr="00E818C2" w:rsidRDefault="00E818C2" w:rsidP="00E818C2">
      <w:pPr>
        <w:pStyle w:val="Akapitzlist"/>
        <w:spacing w:after="0" w:line="240" w:lineRule="auto"/>
        <w:jc w:val="both"/>
        <w:rPr>
          <w:rFonts w:asciiTheme="majorBidi" w:hAnsiTheme="majorBidi" w:cstheme="majorBidi"/>
          <w:b/>
          <w:bCs/>
          <w:sz w:val="24"/>
          <w:szCs w:val="24"/>
        </w:rPr>
      </w:pPr>
      <w:r w:rsidRPr="00E818C2">
        <w:rPr>
          <w:rFonts w:asciiTheme="majorBidi" w:hAnsiTheme="majorBidi" w:cstheme="majorBidi"/>
          <w:b/>
          <w:bCs/>
          <w:sz w:val="24"/>
          <w:szCs w:val="24"/>
        </w:rPr>
        <w:t xml:space="preserve">Korzyści dla zdrowia </w:t>
      </w:r>
      <w:r>
        <w:rPr>
          <w:rFonts w:asciiTheme="majorBidi" w:hAnsiTheme="majorBidi" w:cstheme="majorBidi"/>
          <w:b/>
          <w:bCs/>
          <w:sz w:val="24"/>
          <w:szCs w:val="24"/>
        </w:rPr>
        <w:t xml:space="preserve">jednostki oraz </w:t>
      </w:r>
      <w:r w:rsidRPr="00E818C2">
        <w:rPr>
          <w:rFonts w:asciiTheme="majorBidi" w:hAnsiTheme="majorBidi" w:cstheme="majorBidi"/>
          <w:b/>
          <w:bCs/>
          <w:sz w:val="24"/>
          <w:szCs w:val="24"/>
        </w:rPr>
        <w:t>populacji</w:t>
      </w:r>
    </w:p>
    <w:p w14:paraId="109BE212" w14:textId="77777777" w:rsidR="00E8406F" w:rsidRDefault="00E8406F" w:rsidP="006F0AAD">
      <w:pPr>
        <w:spacing w:after="0" w:line="360" w:lineRule="auto"/>
        <w:contextualSpacing/>
        <w:jc w:val="both"/>
        <w:rPr>
          <w:rFonts w:ascii="Times New Roman" w:hAnsi="Times New Roman" w:cs="Times New Roman"/>
          <w:sz w:val="24"/>
          <w:szCs w:val="24"/>
        </w:rPr>
      </w:pPr>
    </w:p>
    <w:p w14:paraId="473C967E" w14:textId="77777777" w:rsidR="00E818C2" w:rsidRPr="00E818C2" w:rsidRDefault="00E818C2" w:rsidP="00E82AC1">
      <w:pPr>
        <w:pStyle w:val="Akapitzlist"/>
        <w:numPr>
          <w:ilvl w:val="0"/>
          <w:numId w:val="53"/>
        </w:numPr>
        <w:spacing w:after="0" w:line="360" w:lineRule="auto"/>
        <w:jc w:val="both"/>
        <w:rPr>
          <w:rFonts w:asciiTheme="majorBidi" w:hAnsiTheme="majorBidi" w:cstheme="majorBidi"/>
          <w:color w:val="000000"/>
          <w:sz w:val="24"/>
          <w:szCs w:val="24"/>
        </w:rPr>
      </w:pPr>
      <w:r w:rsidRPr="00E818C2">
        <w:rPr>
          <w:rFonts w:asciiTheme="majorBidi" w:hAnsiTheme="majorBidi" w:cstheme="majorBidi"/>
          <w:color w:val="000000"/>
          <w:sz w:val="24"/>
          <w:szCs w:val="24"/>
        </w:rPr>
        <w:t>Leczenie antyretrowirusowe posiada istotny, potwierdzony naukowo efekt profilaktyczny, gdyż powodując obniżenie poziomu wiremii HIV RNA skutkuje zmniejszeniem  zakaźności, co jest niezwykle istotne dla pracowników sektora zdrowotnego oraz zdrowia całej populacji.</w:t>
      </w:r>
    </w:p>
    <w:p w14:paraId="7A664453" w14:textId="77777777" w:rsidR="00E818C2" w:rsidRPr="00E818C2" w:rsidRDefault="00E818C2" w:rsidP="00E82AC1">
      <w:pPr>
        <w:pStyle w:val="Akapitzlist"/>
        <w:numPr>
          <w:ilvl w:val="0"/>
          <w:numId w:val="53"/>
        </w:numPr>
        <w:spacing w:after="0" w:line="360" w:lineRule="auto"/>
        <w:jc w:val="both"/>
        <w:rPr>
          <w:rFonts w:asciiTheme="majorBidi" w:hAnsiTheme="majorBidi" w:cstheme="majorBidi"/>
          <w:i/>
          <w:color w:val="000000"/>
          <w:sz w:val="24"/>
          <w:szCs w:val="24"/>
        </w:rPr>
      </w:pPr>
      <w:r w:rsidRPr="00E818C2">
        <w:rPr>
          <w:rFonts w:asciiTheme="majorBidi" w:hAnsiTheme="majorBidi" w:cstheme="majorBidi"/>
          <w:color w:val="000000"/>
          <w:sz w:val="24"/>
          <w:szCs w:val="24"/>
        </w:rPr>
        <w:t xml:space="preserve">Dzięki rozszerzeniu diagnostyki HIV w populacji kobiet planujących macierzyństwo </w:t>
      </w:r>
      <w:r w:rsidRPr="00E818C2">
        <w:rPr>
          <w:rFonts w:asciiTheme="majorBidi" w:hAnsiTheme="majorBidi" w:cstheme="majorBidi"/>
          <w:color w:val="000000"/>
          <w:sz w:val="24"/>
          <w:szCs w:val="24"/>
        </w:rPr>
        <w:br/>
        <w:t>i ciężarnych, a w szczególności dotkniętych patologią rozrodu, wskaźnik zakażeń wertykalnych (dziecka od matki) ulega systematycznemu obniżeniu.</w:t>
      </w:r>
    </w:p>
    <w:p w14:paraId="40581B37" w14:textId="77777777" w:rsidR="00E818C2" w:rsidRPr="00E818C2" w:rsidRDefault="00162ED7" w:rsidP="00E82AC1">
      <w:pPr>
        <w:pStyle w:val="Akapitzlist"/>
        <w:numPr>
          <w:ilvl w:val="0"/>
          <w:numId w:val="53"/>
        </w:numPr>
        <w:spacing w:after="0" w:line="360" w:lineRule="auto"/>
        <w:jc w:val="both"/>
        <w:rPr>
          <w:rFonts w:asciiTheme="majorBidi" w:hAnsiTheme="majorBidi" w:cstheme="majorBidi"/>
          <w:color w:val="000000"/>
          <w:sz w:val="24"/>
          <w:szCs w:val="24"/>
        </w:rPr>
      </w:pPr>
      <w:r>
        <w:rPr>
          <w:rFonts w:asciiTheme="majorBidi" w:hAnsiTheme="majorBidi" w:cstheme="majorBidi"/>
          <w:bCs/>
          <w:color w:val="000000"/>
          <w:sz w:val="24"/>
          <w:szCs w:val="24"/>
        </w:rPr>
        <w:t>Dzięki możliwości stosowania od roku</w:t>
      </w:r>
      <w:r w:rsidR="00E818C2" w:rsidRPr="00E818C2">
        <w:rPr>
          <w:rFonts w:asciiTheme="majorBidi" w:hAnsiTheme="majorBidi" w:cstheme="majorBidi"/>
          <w:bCs/>
          <w:color w:val="000000"/>
          <w:sz w:val="24"/>
          <w:szCs w:val="24"/>
        </w:rPr>
        <w:t xml:space="preserve"> </w:t>
      </w:r>
      <w:r>
        <w:rPr>
          <w:rFonts w:asciiTheme="majorBidi" w:hAnsiTheme="majorBidi" w:cstheme="majorBidi"/>
          <w:bCs/>
          <w:color w:val="000000"/>
          <w:sz w:val="24"/>
          <w:szCs w:val="24"/>
        </w:rPr>
        <w:t xml:space="preserve">2001 </w:t>
      </w:r>
      <w:r w:rsidR="00E818C2" w:rsidRPr="00E818C2">
        <w:rPr>
          <w:rFonts w:asciiTheme="majorBidi" w:hAnsiTheme="majorBidi" w:cstheme="majorBidi"/>
          <w:bCs/>
          <w:color w:val="000000"/>
          <w:sz w:val="24"/>
          <w:szCs w:val="24"/>
        </w:rPr>
        <w:t xml:space="preserve">w ramach Programu leków ARV </w:t>
      </w:r>
      <w:r w:rsidR="009F39D2">
        <w:rPr>
          <w:rFonts w:asciiTheme="majorBidi" w:hAnsiTheme="majorBidi" w:cstheme="majorBidi"/>
          <w:bCs/>
          <w:color w:val="000000"/>
          <w:sz w:val="24"/>
          <w:szCs w:val="24"/>
        </w:rPr>
        <w:br/>
      </w:r>
      <w:r w:rsidR="00E818C2" w:rsidRPr="00E818C2">
        <w:rPr>
          <w:rFonts w:asciiTheme="majorBidi" w:hAnsiTheme="majorBidi" w:cstheme="majorBidi"/>
          <w:bCs/>
          <w:color w:val="000000"/>
          <w:sz w:val="24"/>
          <w:szCs w:val="24"/>
        </w:rPr>
        <w:t xml:space="preserve">w postępowaniu poekspozycyjnym (od 2009 pozazawodowym – wypadkowym) nie zarejestrowano żadnego przypadku zakażenia HIV w populacji osób objętych tą formą profilaktyki. </w:t>
      </w:r>
    </w:p>
    <w:p w14:paraId="0F18D896" w14:textId="77777777" w:rsidR="00E818C2" w:rsidRPr="00E818C2" w:rsidRDefault="00E818C2" w:rsidP="00E82AC1">
      <w:pPr>
        <w:pStyle w:val="Akapitzlist"/>
        <w:numPr>
          <w:ilvl w:val="0"/>
          <w:numId w:val="53"/>
        </w:numPr>
        <w:spacing w:after="0" w:line="360" w:lineRule="auto"/>
        <w:jc w:val="both"/>
        <w:rPr>
          <w:rFonts w:asciiTheme="majorBidi" w:hAnsiTheme="majorBidi" w:cstheme="majorBidi"/>
          <w:color w:val="000000"/>
          <w:sz w:val="24"/>
          <w:szCs w:val="24"/>
        </w:rPr>
      </w:pPr>
      <w:r w:rsidRPr="00E818C2">
        <w:rPr>
          <w:rFonts w:asciiTheme="majorBidi" w:hAnsiTheme="majorBidi" w:cstheme="majorBidi"/>
          <w:color w:val="000000"/>
          <w:sz w:val="24"/>
          <w:szCs w:val="24"/>
        </w:rPr>
        <w:t>Skutecznie leczony pacjent nie generuje dodatkowych kosztów medycznych</w:t>
      </w:r>
      <w:r w:rsidR="0099730E">
        <w:rPr>
          <w:rFonts w:asciiTheme="majorBidi" w:hAnsiTheme="majorBidi" w:cstheme="majorBidi"/>
          <w:color w:val="000000"/>
          <w:sz w:val="24"/>
          <w:szCs w:val="24"/>
        </w:rPr>
        <w:t>,</w:t>
      </w:r>
      <w:r w:rsidRPr="00E818C2">
        <w:rPr>
          <w:rFonts w:asciiTheme="majorBidi" w:hAnsiTheme="majorBidi" w:cstheme="majorBidi"/>
          <w:color w:val="000000"/>
          <w:sz w:val="24"/>
          <w:szCs w:val="24"/>
        </w:rPr>
        <w:t xml:space="preserve"> czy też obciążeń wynikających z absencji chorobowej. </w:t>
      </w:r>
      <w:r w:rsidRPr="00E818C2">
        <w:rPr>
          <w:rFonts w:asciiTheme="majorBidi" w:hAnsiTheme="majorBidi" w:cstheme="majorBidi"/>
          <w:bCs/>
          <w:iCs/>
          <w:color w:val="000000"/>
          <w:sz w:val="24"/>
          <w:szCs w:val="24"/>
        </w:rPr>
        <w:t xml:space="preserve">Dzięki prowadzonej terapii antyretrowirusowej pacjenci rzadziej zapadają na zakażenia oportunistyczne, </w:t>
      </w:r>
      <w:r w:rsidR="009F39D2">
        <w:rPr>
          <w:rFonts w:asciiTheme="majorBidi" w:hAnsiTheme="majorBidi" w:cstheme="majorBidi"/>
          <w:bCs/>
          <w:iCs/>
          <w:color w:val="000000"/>
          <w:sz w:val="24"/>
          <w:szCs w:val="24"/>
        </w:rPr>
        <w:br/>
      </w:r>
      <w:r w:rsidRPr="00E818C2">
        <w:rPr>
          <w:rFonts w:asciiTheme="majorBidi" w:hAnsiTheme="majorBidi" w:cstheme="majorBidi"/>
          <w:bCs/>
          <w:iCs/>
          <w:color w:val="000000"/>
          <w:sz w:val="24"/>
          <w:szCs w:val="24"/>
        </w:rPr>
        <w:lastRenderedPageBreak/>
        <w:t xml:space="preserve">a co za tym idzie nie wymagają leczenia tych zakażeń. </w:t>
      </w:r>
      <w:r w:rsidRPr="00E818C2">
        <w:rPr>
          <w:rFonts w:asciiTheme="majorBidi" w:hAnsiTheme="majorBidi" w:cstheme="majorBidi"/>
          <w:color w:val="000000"/>
          <w:sz w:val="24"/>
          <w:szCs w:val="24"/>
        </w:rPr>
        <w:t>Leczenie antyretrowirusowe wpływa kor</w:t>
      </w:r>
      <w:r w:rsidR="00162ED7">
        <w:rPr>
          <w:rFonts w:asciiTheme="majorBidi" w:hAnsiTheme="majorBidi" w:cstheme="majorBidi"/>
          <w:color w:val="000000"/>
          <w:sz w:val="24"/>
          <w:szCs w:val="24"/>
        </w:rPr>
        <w:t xml:space="preserve">zystnie na spadek śmiertelności, </w:t>
      </w:r>
      <w:r w:rsidRPr="00E818C2">
        <w:rPr>
          <w:rFonts w:asciiTheme="majorBidi" w:hAnsiTheme="majorBidi" w:cstheme="majorBidi"/>
          <w:color w:val="000000"/>
          <w:sz w:val="24"/>
          <w:szCs w:val="24"/>
        </w:rPr>
        <w:t xml:space="preserve">w tym także na choroby nowotworowe. </w:t>
      </w:r>
    </w:p>
    <w:p w14:paraId="4739B088" w14:textId="77777777" w:rsidR="00E818C2" w:rsidRPr="00E818C2" w:rsidRDefault="00E818C2" w:rsidP="00E82AC1">
      <w:pPr>
        <w:pStyle w:val="Akapitzlist"/>
        <w:numPr>
          <w:ilvl w:val="0"/>
          <w:numId w:val="53"/>
        </w:numPr>
        <w:spacing w:after="0" w:line="360" w:lineRule="auto"/>
        <w:jc w:val="both"/>
        <w:rPr>
          <w:rFonts w:asciiTheme="majorBidi" w:hAnsiTheme="majorBidi" w:cstheme="majorBidi"/>
          <w:bCs/>
          <w:i/>
          <w:color w:val="000000"/>
          <w:sz w:val="24"/>
          <w:szCs w:val="24"/>
        </w:rPr>
      </w:pPr>
      <w:r w:rsidRPr="00E818C2">
        <w:rPr>
          <w:rFonts w:asciiTheme="majorBidi" w:hAnsiTheme="majorBidi" w:cstheme="majorBidi"/>
          <w:color w:val="000000"/>
          <w:sz w:val="24"/>
          <w:szCs w:val="24"/>
        </w:rPr>
        <w:t>Terapia HAART wpływa na systematyczną poprawę jakości życia oraz jego długości. Zakażeni HIV pacjenci żyją jednak o ok. 14 lat krócej niż analogiczna populacja osób niezakażonych.</w:t>
      </w:r>
    </w:p>
    <w:p w14:paraId="0B363A89" w14:textId="77777777" w:rsidR="003A2E3A" w:rsidRPr="003A2E3A" w:rsidRDefault="003A2E3A" w:rsidP="00E82AC1">
      <w:pPr>
        <w:numPr>
          <w:ilvl w:val="0"/>
          <w:numId w:val="53"/>
        </w:numPr>
        <w:autoSpaceDE w:val="0"/>
        <w:autoSpaceDN w:val="0"/>
        <w:adjustRightInd w:val="0"/>
        <w:spacing w:after="0" w:line="360" w:lineRule="auto"/>
        <w:contextualSpacing/>
        <w:jc w:val="both"/>
        <w:rPr>
          <w:rFonts w:asciiTheme="majorBidi" w:hAnsiTheme="majorBidi" w:cstheme="majorBidi"/>
          <w:sz w:val="24"/>
          <w:szCs w:val="24"/>
        </w:rPr>
      </w:pPr>
      <w:r w:rsidRPr="003A2E3A">
        <w:rPr>
          <w:rFonts w:asciiTheme="majorBidi" w:hAnsiTheme="majorBidi" w:cstheme="majorBidi"/>
          <w:color w:val="000000"/>
          <w:sz w:val="24"/>
          <w:szCs w:val="24"/>
        </w:rPr>
        <w:t>Dzięki szerokiej dostępności bezpłatnej dla pacjentów terapii ARV znacząco spadła śmiertelność z przyczyn związanych z AIDS.</w:t>
      </w:r>
    </w:p>
    <w:p w14:paraId="3A70472D" w14:textId="77777777" w:rsidR="00E818C2" w:rsidRPr="00162ED7" w:rsidRDefault="003A2E3A" w:rsidP="00E82AC1">
      <w:pPr>
        <w:numPr>
          <w:ilvl w:val="0"/>
          <w:numId w:val="53"/>
        </w:numPr>
        <w:autoSpaceDE w:val="0"/>
        <w:autoSpaceDN w:val="0"/>
        <w:adjustRightInd w:val="0"/>
        <w:spacing w:after="0" w:line="360" w:lineRule="auto"/>
        <w:contextualSpacing/>
        <w:jc w:val="both"/>
        <w:rPr>
          <w:rFonts w:asciiTheme="majorBidi" w:hAnsiTheme="majorBidi" w:cstheme="majorBidi"/>
          <w:sz w:val="24"/>
          <w:szCs w:val="24"/>
        </w:rPr>
      </w:pPr>
      <w:r w:rsidRPr="003A2E3A">
        <w:rPr>
          <w:rFonts w:asciiTheme="majorBidi" w:hAnsiTheme="majorBidi" w:cstheme="majorBidi"/>
          <w:color w:val="000000"/>
          <w:sz w:val="24"/>
          <w:szCs w:val="24"/>
        </w:rPr>
        <w:t xml:space="preserve"> </w:t>
      </w:r>
      <w:r w:rsidRPr="003A2E3A">
        <w:rPr>
          <w:rFonts w:asciiTheme="majorBidi" w:hAnsiTheme="majorBidi" w:cstheme="majorBidi"/>
          <w:sz w:val="24"/>
          <w:szCs w:val="24"/>
        </w:rPr>
        <w:t>Skojarzone leczenie antyretrowirusowe znacząco poprawiło rokowanie osób ży</w:t>
      </w:r>
      <w:r w:rsidR="00162ED7">
        <w:rPr>
          <w:rFonts w:asciiTheme="majorBidi" w:hAnsiTheme="majorBidi" w:cstheme="majorBidi"/>
          <w:sz w:val="24"/>
          <w:szCs w:val="24"/>
        </w:rPr>
        <w:t>jących z HIV. Przebieg zakażenia</w:t>
      </w:r>
      <w:r w:rsidRPr="003A2E3A">
        <w:rPr>
          <w:rFonts w:asciiTheme="majorBidi" w:hAnsiTheme="majorBidi" w:cstheme="majorBidi"/>
          <w:sz w:val="24"/>
          <w:szCs w:val="24"/>
        </w:rPr>
        <w:t xml:space="preserve"> HIV stał się porównywalny do choroby przewlekłej, poddającej się kontroli w przebiegu terapii. Dzięki leczeniu pacjenci żyją dłużej, a jakość ich życia ulega poprawie.</w:t>
      </w:r>
    </w:p>
    <w:p w14:paraId="0067660A" w14:textId="77777777" w:rsidR="00D95D43" w:rsidRDefault="004712BA" w:rsidP="00A0640A">
      <w:pPr>
        <w:pStyle w:val="Nagwek2"/>
        <w:numPr>
          <w:ilvl w:val="0"/>
          <w:numId w:val="45"/>
        </w:numPr>
      </w:pPr>
      <w:bookmarkStart w:id="39" w:name="_Toc454360676"/>
      <w:bookmarkStart w:id="40" w:name="_Toc469647897"/>
      <w:r w:rsidRPr="00DB0A29">
        <w:t>Zdefiniowanie potrzeby zdrowotnej, której zaspokojeniu ma służyć realizacja programu leczenia.</w:t>
      </w:r>
      <w:bookmarkEnd w:id="39"/>
      <w:bookmarkEnd w:id="40"/>
    </w:p>
    <w:p w14:paraId="19C23533" w14:textId="77777777" w:rsidR="00237095" w:rsidRPr="009E685A" w:rsidRDefault="00237095" w:rsidP="009E685A"/>
    <w:p w14:paraId="4A7F9568" w14:textId="77777777" w:rsidR="004712BA" w:rsidRPr="002D44D8" w:rsidRDefault="00941AF2" w:rsidP="00E82AC1">
      <w:pPr>
        <w:pStyle w:val="Nagwek3"/>
        <w:numPr>
          <w:ilvl w:val="1"/>
          <w:numId w:val="45"/>
        </w:numPr>
        <w:spacing w:after="240"/>
      </w:pPr>
      <w:bookmarkStart w:id="41" w:name="_Toc454360677"/>
      <w:r>
        <w:t xml:space="preserve"> </w:t>
      </w:r>
      <w:bookmarkStart w:id="42" w:name="_Toc469647898"/>
      <w:r w:rsidR="004712BA" w:rsidRPr="008129DD">
        <w:t>Liczba pac</w:t>
      </w:r>
      <w:r w:rsidR="00FB5013">
        <w:t xml:space="preserve">jentów (dane liczbowe na dzień </w:t>
      </w:r>
      <w:r w:rsidR="00162B68">
        <w:t>31.12.2015</w:t>
      </w:r>
      <w:r w:rsidR="00162ED7">
        <w:t xml:space="preserve"> </w:t>
      </w:r>
      <w:r w:rsidR="00162B68">
        <w:t>r.</w:t>
      </w:r>
      <w:r w:rsidR="004712BA" w:rsidRPr="008129DD">
        <w:t>)</w:t>
      </w:r>
      <w:bookmarkEnd w:id="41"/>
      <w:bookmarkEnd w:id="42"/>
    </w:p>
    <w:p w14:paraId="1B93A19D" w14:textId="77777777" w:rsidR="0049034C" w:rsidRDefault="007A7849" w:rsidP="00CD33C3">
      <w:pPr>
        <w:spacing w:after="160" w:line="259" w:lineRule="auto"/>
        <w:rPr>
          <w:rFonts w:ascii="Times New Roman" w:hAnsi="Times New Roman" w:cs="Times New Roman"/>
          <w:bCs/>
        </w:rPr>
      </w:pPr>
      <w:r w:rsidRPr="00F0571C">
        <w:rPr>
          <w:rFonts w:ascii="Times New Roman" w:hAnsi="Times New Roman" w:cs="Times New Roman"/>
          <w:b/>
          <w:bCs/>
        </w:rPr>
        <w:t>Tabela nr 5.</w:t>
      </w:r>
      <w:r w:rsidRPr="005E4547">
        <w:rPr>
          <w:rFonts w:ascii="Times New Roman" w:hAnsi="Times New Roman" w:cs="Times New Roman"/>
          <w:bCs/>
        </w:rPr>
        <w:t xml:space="preserve"> Zestawienie pacjentów objętych Programem leczenia ARV na dzień</w:t>
      </w:r>
      <w:r w:rsidRPr="001E7B70">
        <w:rPr>
          <w:rFonts w:ascii="Times New Roman" w:hAnsi="Times New Roman" w:cs="Times New Roman"/>
          <w:b/>
          <w:bCs/>
          <w:sz w:val="24"/>
          <w:szCs w:val="24"/>
        </w:rPr>
        <w:t xml:space="preserve"> </w:t>
      </w:r>
      <w:r w:rsidR="00D74AD8">
        <w:rPr>
          <w:rFonts w:ascii="Times New Roman" w:hAnsi="Times New Roman" w:cs="Times New Roman"/>
          <w:bCs/>
        </w:rPr>
        <w:t>31.</w:t>
      </w:r>
      <w:r w:rsidR="00571B03">
        <w:rPr>
          <w:rFonts w:ascii="Times New Roman" w:hAnsi="Times New Roman" w:cs="Times New Roman"/>
          <w:bCs/>
        </w:rPr>
        <w:t>12</w:t>
      </w:r>
      <w:r w:rsidRPr="005E4547">
        <w:rPr>
          <w:rFonts w:ascii="Times New Roman" w:hAnsi="Times New Roman" w:cs="Times New Roman"/>
          <w:bCs/>
        </w:rPr>
        <w:t>.201</w:t>
      </w:r>
      <w:r w:rsidR="00571B03">
        <w:rPr>
          <w:rFonts w:ascii="Times New Roman" w:hAnsi="Times New Roman" w:cs="Times New Roman"/>
          <w:bCs/>
        </w:rPr>
        <w:t>5</w:t>
      </w:r>
      <w:r w:rsidRPr="005E4547">
        <w:rPr>
          <w:rFonts w:ascii="Times New Roman" w:hAnsi="Times New Roman" w:cs="Times New Roman"/>
          <w:bCs/>
        </w:rPr>
        <w:t xml:space="preserve"> r.</w:t>
      </w:r>
    </w:p>
    <w:tbl>
      <w:tblPr>
        <w:tblpPr w:leftFromText="141" w:rightFromText="141" w:vertAnchor="text" w:tblpY="176"/>
        <w:tblW w:w="8784" w:type="dxa"/>
        <w:tblLayout w:type="fixed"/>
        <w:tblCellMar>
          <w:left w:w="70" w:type="dxa"/>
          <w:right w:w="70" w:type="dxa"/>
        </w:tblCellMar>
        <w:tblLook w:val="04A0" w:firstRow="1" w:lastRow="0" w:firstColumn="1" w:lastColumn="0" w:noHBand="0" w:noVBand="1"/>
      </w:tblPr>
      <w:tblGrid>
        <w:gridCol w:w="1830"/>
        <w:gridCol w:w="1612"/>
        <w:gridCol w:w="1464"/>
        <w:gridCol w:w="879"/>
        <w:gridCol w:w="1464"/>
        <w:gridCol w:w="1535"/>
      </w:tblGrid>
      <w:tr w:rsidR="0049034C" w:rsidRPr="00AC6358" w14:paraId="2813B5CE" w14:textId="77777777" w:rsidTr="00A32BA2">
        <w:trPr>
          <w:trHeight w:val="1018"/>
        </w:trPr>
        <w:tc>
          <w:tcPr>
            <w:tcW w:w="1830" w:type="dxa"/>
            <w:tcBorders>
              <w:top w:val="single" w:sz="4" w:space="0" w:color="auto"/>
              <w:left w:val="single" w:sz="4" w:space="0" w:color="auto"/>
              <w:bottom w:val="single" w:sz="4" w:space="0" w:color="auto"/>
              <w:right w:val="nil"/>
            </w:tcBorders>
            <w:shd w:val="clear" w:color="auto" w:fill="auto"/>
            <w:vAlign w:val="center"/>
            <w:hideMark/>
          </w:tcPr>
          <w:p w14:paraId="09ABC022"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 xml:space="preserve">Nazwa ośrodka referencyjnego </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67F64"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Ogółem liczba pacjentów leczonych ARV</w:t>
            </w:r>
          </w:p>
        </w:tc>
        <w:tc>
          <w:tcPr>
            <w:tcW w:w="1464" w:type="dxa"/>
            <w:tcBorders>
              <w:top w:val="single" w:sz="4" w:space="0" w:color="auto"/>
              <w:left w:val="nil"/>
              <w:bottom w:val="single" w:sz="4" w:space="0" w:color="auto"/>
              <w:right w:val="nil"/>
            </w:tcBorders>
            <w:shd w:val="clear" w:color="auto" w:fill="auto"/>
            <w:vAlign w:val="center"/>
            <w:hideMark/>
          </w:tcPr>
          <w:p w14:paraId="3781EB28"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 xml:space="preserve">W tym dzieci zakażone HIV - leczone ARV </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7307B"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Liczba ciąż</w:t>
            </w:r>
          </w:p>
        </w:tc>
        <w:tc>
          <w:tcPr>
            <w:tcW w:w="1464" w:type="dxa"/>
            <w:tcBorders>
              <w:top w:val="single" w:sz="4" w:space="0" w:color="auto"/>
              <w:left w:val="nil"/>
              <w:bottom w:val="single" w:sz="4" w:space="0" w:color="auto"/>
              <w:right w:val="nil"/>
            </w:tcBorders>
            <w:shd w:val="clear" w:color="auto" w:fill="auto"/>
            <w:vAlign w:val="center"/>
            <w:hideMark/>
          </w:tcPr>
          <w:p w14:paraId="107B9516"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Liczba noworodków</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31B85"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Liczba poronień/martwo urodzone</w:t>
            </w:r>
          </w:p>
        </w:tc>
      </w:tr>
      <w:tr w:rsidR="0049034C" w:rsidRPr="00AC6358" w14:paraId="3674AF7E"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25650" w14:textId="77777777" w:rsidR="0049034C" w:rsidRPr="00F76218" w:rsidRDefault="0049034C" w:rsidP="0049034C">
            <w:pPr>
              <w:spacing w:line="240" w:lineRule="auto"/>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Centralny Zarząd Służby Więziennej</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5F091" w14:textId="77777777" w:rsidR="0049034C" w:rsidRPr="00F76218" w:rsidRDefault="00571B03"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332</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9251"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BE447"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13545"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5867A"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2C8F654C"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D3EF4"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Białystok</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4E9BD" w14:textId="77777777" w:rsidR="0049034C" w:rsidRPr="00F76218" w:rsidRDefault="00D74AD8"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r w:rsidR="00571B03" w:rsidRPr="00F76218">
              <w:rPr>
                <w:rFonts w:ascii="Times New Roman" w:hAnsi="Times New Roman" w:cs="Times New Roman"/>
                <w:b/>
                <w:color w:val="000000"/>
                <w:sz w:val="20"/>
                <w:szCs w:val="20"/>
              </w:rPr>
              <w:t>34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7BC00"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3F24A"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2D3C1"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268E9"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0F0AB0CC"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DE65C" w14:textId="77777777" w:rsidR="0049034C" w:rsidRPr="00F76218" w:rsidRDefault="0049034C" w:rsidP="0049034C">
            <w:pPr>
              <w:jc w:val="center"/>
              <w:rPr>
                <w:rFonts w:ascii="Times New Roman" w:hAnsi="Times New Roman" w:cs="Times New Roman"/>
                <w:b/>
                <w:bCs/>
                <w:sz w:val="20"/>
                <w:szCs w:val="20"/>
              </w:rPr>
            </w:pPr>
            <w:r w:rsidRPr="00F76218">
              <w:rPr>
                <w:rFonts w:ascii="Times New Roman" w:hAnsi="Times New Roman" w:cs="Times New Roman"/>
                <w:b/>
                <w:bCs/>
                <w:sz w:val="20"/>
                <w:szCs w:val="20"/>
              </w:rPr>
              <w:t>Bydgoszcz</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B116B"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374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7FFFA"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3E5F3"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963BC"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3EF94"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1E964C45"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D4626"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Chorzów</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8DC15" w14:textId="77777777" w:rsidR="0049034C" w:rsidRPr="00F76218" w:rsidRDefault="00571B03"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941</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003A1"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83299"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9DBC5"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0D347"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w:t>
            </w:r>
          </w:p>
        </w:tc>
      </w:tr>
      <w:tr w:rsidR="0049034C" w:rsidRPr="00AC6358" w14:paraId="0FF38105"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8C81D"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Gdańsk</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1BA3C" w14:textId="77777777" w:rsidR="0049034C" w:rsidRPr="00F76218" w:rsidRDefault="0049034C"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5</w:t>
            </w:r>
            <w:r w:rsidR="00571B03" w:rsidRPr="00F76218">
              <w:rPr>
                <w:rFonts w:ascii="Times New Roman" w:hAnsi="Times New Roman" w:cs="Times New Roman"/>
                <w:b/>
                <w:color w:val="000000"/>
                <w:sz w:val="20"/>
                <w:szCs w:val="20"/>
              </w:rPr>
              <w:t>03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23E0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6</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26F27"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F187E"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B4DC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7D3DAC8D"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9595D"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Kraków</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5EF44" w14:textId="77777777" w:rsidR="0049034C" w:rsidRPr="00F76218" w:rsidRDefault="00D74AD8"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7</w:t>
            </w:r>
            <w:r w:rsidR="00571B03" w:rsidRPr="00F76218">
              <w:rPr>
                <w:rFonts w:ascii="Times New Roman" w:hAnsi="Times New Roman" w:cs="Times New Roman"/>
                <w:b/>
                <w:color w:val="000000"/>
                <w:sz w:val="20"/>
                <w:szCs w:val="20"/>
              </w:rPr>
              <w:t>28</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9038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94DC1"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89465"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1B1C5"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08992DAD"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1A332"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Lublin</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E8650"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8</w:t>
            </w:r>
            <w:r w:rsidR="0049034C" w:rsidRPr="00F76218">
              <w:rPr>
                <w:rFonts w:ascii="Times New Roman" w:hAnsi="Times New Roman" w:cs="Times New Roman"/>
                <w:b/>
                <w:color w:val="000000"/>
                <w:sz w:val="20"/>
                <w:szCs w:val="20"/>
              </w:rPr>
              <w:t>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37A09"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D9658"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D772D"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1BE94"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72E49145"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A0DB3"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Łódź</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C93A6" w14:textId="77777777" w:rsidR="0049034C" w:rsidRPr="00F76218" w:rsidRDefault="0049034C"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w:t>
            </w:r>
            <w:r w:rsidR="00571B03" w:rsidRPr="00F76218">
              <w:rPr>
                <w:rFonts w:ascii="Times New Roman" w:hAnsi="Times New Roman" w:cs="Times New Roman"/>
                <w:b/>
                <w:color w:val="000000"/>
                <w:sz w:val="20"/>
                <w:szCs w:val="20"/>
              </w:rPr>
              <w:t>29</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91875"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11</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BE91D"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AE89C"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6</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A8031"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r>
      <w:tr w:rsidR="0049034C" w:rsidRPr="00AC6358" w14:paraId="55DD12E4"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5EA1E"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Opole</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36A07"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73BF3"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3B5F8"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892A7"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F0D4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0FBC7261"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A9437"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lastRenderedPageBreak/>
              <w:t>Ostróda</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4BE3A"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26C0B"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7CBF2"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7D69C"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0F463"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43500F17"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CA2D1"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Poznań dzieci</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12E2"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7</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40B3F"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6</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02AA2"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04BE9"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D194A"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45FFEAA7"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FABB6"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 xml:space="preserve">Poznań </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B5475"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320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409B6"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552AC"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17C3C"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7C511"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5A0F386C"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9DB78"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Szczecin</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5330F"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411</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47D39"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4C514"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97425"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98E2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4AAD3390"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4614D"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 xml:space="preserve">Warszawa </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5872F"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2776</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00977"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54</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7E995"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16</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8BA52"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09050"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76407E18"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007BB"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Wrocław</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58AC5"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329</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96888"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BEF64"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B9BD4"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5FF50"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6192CFDC"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25D5A"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Wrocław dzieci</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3F845"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29</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86036"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29</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FB5BC"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BB708"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5730"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4FED1F03"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D1BD6"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Wrocław WCZ</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1D6AE"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890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5A74E"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029DC"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2C48C"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B10B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6060AB36"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B8A75"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Zielona Góra</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B9893"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143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912B9"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01C72"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02811"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DE82B"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30087F73" w14:textId="77777777" w:rsidTr="00A32BA2">
        <w:trPr>
          <w:trHeight w:val="719"/>
        </w:trPr>
        <w:tc>
          <w:tcPr>
            <w:tcW w:w="1830" w:type="dxa"/>
            <w:tcBorders>
              <w:top w:val="single" w:sz="4" w:space="0" w:color="auto"/>
              <w:left w:val="single" w:sz="4" w:space="0" w:color="auto"/>
              <w:bottom w:val="single" w:sz="4" w:space="0" w:color="auto"/>
              <w:right w:val="nil"/>
            </w:tcBorders>
            <w:shd w:val="clear" w:color="auto" w:fill="auto"/>
            <w:noWrap/>
            <w:vAlign w:val="center"/>
            <w:hideMark/>
          </w:tcPr>
          <w:p w14:paraId="77951E8A" w14:textId="77777777" w:rsidR="0049034C" w:rsidRPr="00F76218" w:rsidRDefault="0049034C" w:rsidP="0049034C">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Razem:</w:t>
            </w:r>
          </w:p>
        </w:tc>
        <w:tc>
          <w:tcPr>
            <w:tcW w:w="1612" w:type="dxa"/>
            <w:tcBorders>
              <w:top w:val="nil"/>
              <w:left w:val="single" w:sz="4" w:space="0" w:color="auto"/>
              <w:bottom w:val="single" w:sz="4" w:space="0" w:color="auto"/>
              <w:right w:val="single" w:sz="4" w:space="0" w:color="auto"/>
            </w:tcBorders>
            <w:shd w:val="clear" w:color="auto" w:fill="auto"/>
            <w:noWrap/>
            <w:vAlign w:val="center"/>
          </w:tcPr>
          <w:p w14:paraId="2EC191DD" w14:textId="77777777" w:rsidR="0049034C" w:rsidRPr="00F76218" w:rsidRDefault="0049034C" w:rsidP="00D74AD8">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8</w:t>
            </w:r>
            <w:r w:rsidR="00571B03" w:rsidRPr="00F76218">
              <w:rPr>
                <w:rFonts w:ascii="Times New Roman" w:hAnsi="Times New Roman" w:cs="Times New Roman"/>
                <w:b/>
                <w:bCs/>
                <w:color w:val="000000"/>
                <w:sz w:val="24"/>
                <w:szCs w:val="24"/>
              </w:rPr>
              <w:t>606</w:t>
            </w:r>
          </w:p>
        </w:tc>
        <w:tc>
          <w:tcPr>
            <w:tcW w:w="1464" w:type="dxa"/>
            <w:tcBorders>
              <w:top w:val="nil"/>
              <w:left w:val="nil"/>
              <w:bottom w:val="single" w:sz="4" w:space="0" w:color="auto"/>
              <w:right w:val="nil"/>
            </w:tcBorders>
            <w:shd w:val="clear" w:color="auto" w:fill="auto"/>
            <w:noWrap/>
            <w:vAlign w:val="center"/>
          </w:tcPr>
          <w:p w14:paraId="53059D55" w14:textId="77777777" w:rsidR="0049034C" w:rsidRPr="00F76218" w:rsidRDefault="0049034C" w:rsidP="0049034C">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1</w:t>
            </w:r>
            <w:r w:rsidR="00B102E0" w:rsidRPr="00F76218">
              <w:rPr>
                <w:rFonts w:ascii="Times New Roman" w:hAnsi="Times New Roman" w:cs="Times New Roman"/>
                <w:b/>
                <w:bCs/>
                <w:color w:val="000000"/>
                <w:sz w:val="24"/>
                <w:szCs w:val="24"/>
              </w:rPr>
              <w:t>13</w:t>
            </w:r>
          </w:p>
        </w:tc>
        <w:tc>
          <w:tcPr>
            <w:tcW w:w="879" w:type="dxa"/>
            <w:tcBorders>
              <w:top w:val="nil"/>
              <w:left w:val="single" w:sz="4" w:space="0" w:color="auto"/>
              <w:bottom w:val="single" w:sz="4" w:space="0" w:color="auto"/>
              <w:right w:val="single" w:sz="4" w:space="0" w:color="auto"/>
            </w:tcBorders>
            <w:shd w:val="clear" w:color="auto" w:fill="auto"/>
            <w:noWrap/>
            <w:vAlign w:val="center"/>
          </w:tcPr>
          <w:p w14:paraId="19719BC0" w14:textId="77777777" w:rsidR="0049034C" w:rsidRPr="00F76218" w:rsidRDefault="00B102E0" w:rsidP="0049034C">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55</w:t>
            </w:r>
          </w:p>
        </w:tc>
        <w:tc>
          <w:tcPr>
            <w:tcW w:w="1464" w:type="dxa"/>
            <w:tcBorders>
              <w:top w:val="nil"/>
              <w:left w:val="nil"/>
              <w:bottom w:val="single" w:sz="4" w:space="0" w:color="auto"/>
              <w:right w:val="nil"/>
            </w:tcBorders>
            <w:shd w:val="clear" w:color="auto" w:fill="auto"/>
            <w:noWrap/>
            <w:vAlign w:val="center"/>
          </w:tcPr>
          <w:p w14:paraId="3670CE5F" w14:textId="77777777" w:rsidR="0049034C" w:rsidRPr="00F76218" w:rsidRDefault="00B102E0" w:rsidP="0049034C">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38</w:t>
            </w:r>
          </w:p>
        </w:tc>
        <w:tc>
          <w:tcPr>
            <w:tcW w:w="1535" w:type="dxa"/>
            <w:tcBorders>
              <w:top w:val="nil"/>
              <w:left w:val="single" w:sz="4" w:space="0" w:color="auto"/>
              <w:bottom w:val="single" w:sz="4" w:space="0" w:color="auto"/>
              <w:right w:val="single" w:sz="4" w:space="0" w:color="auto"/>
            </w:tcBorders>
            <w:shd w:val="clear" w:color="auto" w:fill="auto"/>
            <w:noWrap/>
            <w:vAlign w:val="center"/>
          </w:tcPr>
          <w:p w14:paraId="20A9E024" w14:textId="77777777" w:rsidR="0049034C" w:rsidRPr="00F76218" w:rsidRDefault="00B102E0" w:rsidP="0049034C">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4</w:t>
            </w:r>
          </w:p>
        </w:tc>
      </w:tr>
    </w:tbl>
    <w:p w14:paraId="510E255C" w14:textId="77777777" w:rsidR="007A7849" w:rsidRPr="000D04FC" w:rsidRDefault="0049034C" w:rsidP="00CD33C3">
      <w:pPr>
        <w:spacing w:after="160" w:line="259" w:lineRule="auto"/>
        <w:rPr>
          <w:rFonts w:ascii="Times New Roman" w:hAnsi="Times New Roman" w:cs="Times New Roman"/>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26BC184F" w14:textId="77777777" w:rsidR="0000167F" w:rsidRDefault="0000167F">
      <w:pPr>
        <w:spacing w:after="160" w:line="259" w:lineRule="auto"/>
        <w:rPr>
          <w:rFonts w:ascii="Times New Roman" w:hAnsi="Times New Roman" w:cs="Times New Roman"/>
          <w:b/>
          <w:sz w:val="24"/>
          <w:szCs w:val="24"/>
        </w:rPr>
      </w:pPr>
    </w:p>
    <w:p w14:paraId="18FD5908" w14:textId="77777777" w:rsidR="001A2920" w:rsidRDefault="001A2920">
      <w:pPr>
        <w:spacing w:after="160" w:line="259" w:lineRule="auto"/>
        <w:rPr>
          <w:rFonts w:ascii="Times New Roman" w:hAnsi="Times New Roman" w:cs="Times New Roman"/>
          <w:b/>
          <w:sz w:val="24"/>
          <w:szCs w:val="24"/>
        </w:rPr>
      </w:pPr>
    </w:p>
    <w:p w14:paraId="4A4D4293" w14:textId="77777777" w:rsidR="00D52AD2" w:rsidRDefault="00D52AD2">
      <w:pPr>
        <w:spacing w:after="160" w:line="259" w:lineRule="auto"/>
        <w:rPr>
          <w:rFonts w:ascii="Times New Roman" w:hAnsi="Times New Roman" w:cs="Times New Roman"/>
          <w:b/>
          <w:sz w:val="24"/>
          <w:szCs w:val="24"/>
        </w:rPr>
      </w:pPr>
    </w:p>
    <w:p w14:paraId="10FFE3DC" w14:textId="77777777" w:rsidR="00D52AD2" w:rsidRDefault="00D52AD2">
      <w:pPr>
        <w:spacing w:after="160" w:line="259" w:lineRule="auto"/>
        <w:rPr>
          <w:rFonts w:ascii="Times New Roman" w:hAnsi="Times New Roman" w:cs="Times New Roman"/>
          <w:b/>
          <w:sz w:val="24"/>
          <w:szCs w:val="24"/>
        </w:rPr>
      </w:pPr>
    </w:p>
    <w:p w14:paraId="43D53C53" w14:textId="77777777" w:rsidR="00FD05B6" w:rsidRPr="0049034C" w:rsidRDefault="00FD05B6" w:rsidP="00FD05B6">
      <w:pPr>
        <w:contextualSpacing/>
        <w:jc w:val="both"/>
        <w:rPr>
          <w:rFonts w:ascii="Times New Roman" w:hAnsi="Times New Roman" w:cs="Times New Roman"/>
          <w:i/>
        </w:rPr>
      </w:pPr>
      <w:r w:rsidRPr="00F0571C">
        <w:rPr>
          <w:rFonts w:ascii="Times New Roman" w:hAnsi="Times New Roman" w:cs="Times New Roman"/>
          <w:b/>
        </w:rPr>
        <w:t>Tabela nr 6.</w:t>
      </w:r>
      <w:r>
        <w:rPr>
          <w:rFonts w:ascii="Times New Roman" w:hAnsi="Times New Roman" w:cs="Times New Roman"/>
        </w:rPr>
        <w:t xml:space="preserve"> </w:t>
      </w:r>
      <w:r w:rsidRPr="0049034C">
        <w:rPr>
          <w:rFonts w:ascii="Times New Roman" w:hAnsi="Times New Roman" w:cs="Times New Roman"/>
        </w:rPr>
        <w:t>Pacjenci wprowadzeni do terapii ARV od 1.01.2015 r. do 31.12.2015</w:t>
      </w:r>
      <w:r w:rsidR="00162ED7">
        <w:rPr>
          <w:rFonts w:ascii="Times New Roman" w:hAnsi="Times New Roman" w:cs="Times New Roman"/>
        </w:rPr>
        <w:t xml:space="preserve"> </w:t>
      </w:r>
      <w:r w:rsidRPr="0049034C">
        <w:rPr>
          <w:rFonts w:ascii="Times New Roman" w:hAnsi="Times New Roman" w:cs="Times New Roman"/>
        </w:rPr>
        <w:t>r.</w:t>
      </w:r>
      <w:r>
        <w:rPr>
          <w:rFonts w:ascii="Times New Roman" w:hAnsi="Times New Roman" w:cs="Times New Roman"/>
        </w:rPr>
        <w:t xml:space="preserve"> </w:t>
      </w:r>
      <w:r w:rsidRPr="0049034C">
        <w:rPr>
          <w:rFonts w:ascii="Times New Roman" w:hAnsi="Times New Roman" w:cs="Times New Roman"/>
        </w:rPr>
        <w:t xml:space="preserve">według </w:t>
      </w:r>
      <w:r>
        <w:rPr>
          <w:rFonts w:ascii="Times New Roman" w:hAnsi="Times New Roman" w:cs="Times New Roman"/>
        </w:rPr>
        <w:t>liczby limfocytów T</w:t>
      </w:r>
      <w:r w:rsidR="002D329B">
        <w:rPr>
          <w:rFonts w:ascii="Times New Roman" w:hAnsi="Times New Roman" w:cs="Times New Roman"/>
        </w:rPr>
        <w:t xml:space="preserve"> CD4</w:t>
      </w:r>
      <w:r w:rsidRPr="0049034C">
        <w:rPr>
          <w:rFonts w:ascii="Times New Roman" w:hAnsi="Times New Roman" w:cs="Times New Roman"/>
          <w:i/>
        </w:rPr>
        <w:t>.</w:t>
      </w:r>
    </w:p>
    <w:tbl>
      <w:tblPr>
        <w:tblStyle w:val="Tabela-Siatka"/>
        <w:tblW w:w="5000" w:type="pct"/>
        <w:tblLook w:val="04A0" w:firstRow="1" w:lastRow="0" w:firstColumn="1" w:lastColumn="0" w:noHBand="0" w:noVBand="1"/>
      </w:tblPr>
      <w:tblGrid>
        <w:gridCol w:w="1560"/>
        <w:gridCol w:w="1698"/>
        <w:gridCol w:w="1379"/>
        <w:gridCol w:w="1435"/>
        <w:gridCol w:w="1497"/>
        <w:gridCol w:w="1493"/>
      </w:tblGrid>
      <w:tr w:rsidR="00B4738F" w:rsidRPr="004B1E78" w14:paraId="79EC7CD7" w14:textId="77777777" w:rsidTr="00E71FC5">
        <w:trPr>
          <w:trHeight w:val="170"/>
        </w:trPr>
        <w:tc>
          <w:tcPr>
            <w:tcW w:w="860" w:type="pct"/>
            <w:hideMark/>
          </w:tcPr>
          <w:p w14:paraId="667807FA" w14:textId="77777777" w:rsidR="00B4738F" w:rsidRPr="00F0571C" w:rsidRDefault="00B4738F" w:rsidP="00B4738F">
            <w:pPr>
              <w:jc w:val="center"/>
              <w:rPr>
                <w:rFonts w:ascii="Times New Roman" w:hAnsi="Times New Roman" w:cs="Times New Roman"/>
                <w:b/>
                <w:color w:val="000000"/>
                <w:sz w:val="20"/>
              </w:rPr>
            </w:pPr>
          </w:p>
          <w:p w14:paraId="25D6FB22" w14:textId="77777777" w:rsidR="00B4738F" w:rsidRPr="00F0571C" w:rsidRDefault="00B4738F" w:rsidP="00F0571C">
            <w:pPr>
              <w:spacing w:line="240" w:lineRule="auto"/>
              <w:jc w:val="center"/>
              <w:rPr>
                <w:rFonts w:ascii="Times New Roman" w:hAnsi="Times New Roman" w:cs="Times New Roman"/>
                <w:b/>
                <w:color w:val="000000"/>
                <w:sz w:val="24"/>
                <w:szCs w:val="24"/>
              </w:rPr>
            </w:pPr>
            <w:r w:rsidRPr="00F0571C">
              <w:rPr>
                <w:rFonts w:ascii="Times New Roman" w:hAnsi="Times New Roman" w:cs="Times New Roman"/>
                <w:b/>
                <w:color w:val="000000"/>
                <w:sz w:val="24"/>
                <w:szCs w:val="24"/>
              </w:rPr>
              <w:t>Ośrodek referencyjny</w:t>
            </w:r>
          </w:p>
        </w:tc>
        <w:tc>
          <w:tcPr>
            <w:tcW w:w="937" w:type="pct"/>
            <w:hideMark/>
          </w:tcPr>
          <w:p w14:paraId="436CFDC0" w14:textId="77777777" w:rsidR="00B4738F" w:rsidRPr="00F0571C" w:rsidRDefault="00B4738F" w:rsidP="00B4738F">
            <w:pPr>
              <w:jc w:val="center"/>
              <w:rPr>
                <w:rFonts w:ascii="Times New Roman" w:hAnsi="Times New Roman" w:cs="Times New Roman"/>
                <w:b/>
                <w:color w:val="000000"/>
                <w:sz w:val="20"/>
              </w:rPr>
            </w:pPr>
          </w:p>
          <w:p w14:paraId="474F83A5" w14:textId="77777777" w:rsidR="00B4738F" w:rsidRPr="00F0571C" w:rsidRDefault="00B4738F" w:rsidP="00B4738F">
            <w:pPr>
              <w:jc w:val="center"/>
              <w:rPr>
                <w:rFonts w:ascii="Times New Roman" w:hAnsi="Times New Roman" w:cs="Times New Roman"/>
                <w:b/>
                <w:color w:val="000000"/>
                <w:sz w:val="20"/>
              </w:rPr>
            </w:pPr>
            <w:r w:rsidRPr="00F0571C">
              <w:rPr>
                <w:rFonts w:ascii="Times New Roman" w:hAnsi="Times New Roman" w:cs="Times New Roman"/>
                <w:b/>
                <w:color w:val="000000"/>
                <w:sz w:val="20"/>
              </w:rPr>
              <w:t>Wprowadzeni do leczenia ARV</w:t>
            </w:r>
          </w:p>
        </w:tc>
        <w:tc>
          <w:tcPr>
            <w:tcW w:w="761" w:type="pct"/>
            <w:hideMark/>
          </w:tcPr>
          <w:p w14:paraId="507A2310" w14:textId="77777777" w:rsidR="00B4738F" w:rsidRPr="00F0571C" w:rsidRDefault="00B4738F" w:rsidP="00B4738F">
            <w:pPr>
              <w:jc w:val="center"/>
              <w:rPr>
                <w:rFonts w:ascii="Times New Roman" w:hAnsi="Times New Roman" w:cs="Times New Roman"/>
                <w:b/>
                <w:color w:val="000000"/>
                <w:sz w:val="20"/>
              </w:rPr>
            </w:pPr>
          </w:p>
          <w:p w14:paraId="789FF9A5" w14:textId="77777777" w:rsidR="00B4738F" w:rsidRPr="00F0571C" w:rsidRDefault="00B4738F" w:rsidP="00FD05B6">
            <w:pPr>
              <w:jc w:val="center"/>
              <w:rPr>
                <w:rFonts w:ascii="Times New Roman" w:hAnsi="Times New Roman" w:cs="Times New Roman"/>
                <w:b/>
                <w:color w:val="000000"/>
                <w:sz w:val="20"/>
              </w:rPr>
            </w:pPr>
            <w:r w:rsidRPr="00F0571C">
              <w:rPr>
                <w:rFonts w:ascii="Times New Roman" w:hAnsi="Times New Roman" w:cs="Times New Roman"/>
                <w:b/>
                <w:color w:val="000000"/>
                <w:sz w:val="24"/>
                <w:szCs w:val="24"/>
              </w:rPr>
              <w:t xml:space="preserve">0 - 200 </w:t>
            </w:r>
          </w:p>
        </w:tc>
        <w:tc>
          <w:tcPr>
            <w:tcW w:w="792" w:type="pct"/>
            <w:hideMark/>
          </w:tcPr>
          <w:p w14:paraId="2C39312B" w14:textId="77777777" w:rsidR="00B4738F" w:rsidRPr="00F0571C" w:rsidRDefault="00B4738F" w:rsidP="00B4738F">
            <w:pPr>
              <w:jc w:val="center"/>
              <w:rPr>
                <w:rFonts w:ascii="Times New Roman" w:hAnsi="Times New Roman" w:cs="Times New Roman"/>
                <w:b/>
                <w:color w:val="000000"/>
                <w:sz w:val="20"/>
              </w:rPr>
            </w:pPr>
          </w:p>
          <w:p w14:paraId="29200CC6" w14:textId="77777777" w:rsidR="00B4738F" w:rsidRPr="00F0571C" w:rsidRDefault="00B4738F" w:rsidP="00FD05B6">
            <w:pPr>
              <w:jc w:val="center"/>
              <w:rPr>
                <w:rFonts w:ascii="Times New Roman" w:hAnsi="Times New Roman" w:cs="Times New Roman"/>
                <w:b/>
                <w:color w:val="000000"/>
                <w:sz w:val="20"/>
              </w:rPr>
            </w:pPr>
            <w:r w:rsidRPr="00F0571C">
              <w:rPr>
                <w:rFonts w:ascii="Times New Roman" w:hAnsi="Times New Roman" w:cs="Times New Roman"/>
                <w:b/>
                <w:color w:val="000000"/>
                <w:sz w:val="24"/>
                <w:szCs w:val="24"/>
              </w:rPr>
              <w:t>201 – 350</w:t>
            </w:r>
            <w:r w:rsidRPr="00F0571C">
              <w:rPr>
                <w:rFonts w:ascii="Times New Roman" w:hAnsi="Times New Roman" w:cs="Times New Roman"/>
                <w:b/>
                <w:color w:val="000000"/>
                <w:sz w:val="20"/>
              </w:rPr>
              <w:t xml:space="preserve"> </w:t>
            </w:r>
          </w:p>
        </w:tc>
        <w:tc>
          <w:tcPr>
            <w:tcW w:w="826" w:type="pct"/>
            <w:hideMark/>
          </w:tcPr>
          <w:p w14:paraId="4D96CCB7" w14:textId="77777777" w:rsidR="00B4738F" w:rsidRPr="00F0571C" w:rsidRDefault="00B4738F" w:rsidP="00B4738F">
            <w:pPr>
              <w:jc w:val="center"/>
              <w:rPr>
                <w:rFonts w:ascii="Times New Roman" w:hAnsi="Times New Roman" w:cs="Times New Roman"/>
                <w:b/>
                <w:color w:val="000000"/>
                <w:sz w:val="20"/>
              </w:rPr>
            </w:pPr>
          </w:p>
          <w:p w14:paraId="2D385895" w14:textId="77777777" w:rsidR="00B4738F" w:rsidRPr="00F0571C" w:rsidRDefault="00B4738F" w:rsidP="00FD05B6">
            <w:pPr>
              <w:jc w:val="center"/>
              <w:rPr>
                <w:rFonts w:ascii="Times New Roman" w:hAnsi="Times New Roman" w:cs="Times New Roman"/>
                <w:b/>
                <w:color w:val="000000"/>
                <w:sz w:val="20"/>
              </w:rPr>
            </w:pPr>
            <w:r w:rsidRPr="00F0571C">
              <w:rPr>
                <w:rFonts w:ascii="Times New Roman" w:hAnsi="Times New Roman" w:cs="Times New Roman"/>
                <w:b/>
                <w:color w:val="000000"/>
                <w:sz w:val="24"/>
                <w:szCs w:val="24"/>
              </w:rPr>
              <w:t>351 – 500</w:t>
            </w:r>
            <w:r w:rsidRPr="00F0571C">
              <w:rPr>
                <w:rFonts w:ascii="Times New Roman" w:hAnsi="Times New Roman" w:cs="Times New Roman"/>
                <w:b/>
                <w:color w:val="000000"/>
                <w:sz w:val="20"/>
              </w:rPr>
              <w:t xml:space="preserve"> </w:t>
            </w:r>
          </w:p>
        </w:tc>
        <w:tc>
          <w:tcPr>
            <w:tcW w:w="825" w:type="pct"/>
            <w:hideMark/>
          </w:tcPr>
          <w:p w14:paraId="65AB0645" w14:textId="77777777" w:rsidR="00B4738F" w:rsidRPr="00F0571C" w:rsidRDefault="00B4738F" w:rsidP="00B4738F">
            <w:pPr>
              <w:jc w:val="center"/>
              <w:rPr>
                <w:rFonts w:ascii="Times New Roman" w:hAnsi="Times New Roman" w:cs="Times New Roman"/>
                <w:b/>
                <w:color w:val="000000"/>
                <w:sz w:val="20"/>
              </w:rPr>
            </w:pPr>
          </w:p>
          <w:p w14:paraId="6D1C8378" w14:textId="77777777" w:rsidR="00B4738F" w:rsidRPr="00F0571C" w:rsidRDefault="00B4738F" w:rsidP="00FD05B6">
            <w:pPr>
              <w:jc w:val="center"/>
              <w:rPr>
                <w:rFonts w:ascii="Times New Roman" w:hAnsi="Times New Roman" w:cs="Times New Roman"/>
                <w:b/>
                <w:color w:val="000000"/>
                <w:sz w:val="20"/>
              </w:rPr>
            </w:pPr>
            <w:r w:rsidRPr="00F0571C">
              <w:rPr>
                <w:rFonts w:ascii="Times New Roman" w:hAnsi="Times New Roman" w:cs="Times New Roman"/>
                <w:b/>
                <w:color w:val="000000"/>
                <w:sz w:val="24"/>
                <w:szCs w:val="24"/>
              </w:rPr>
              <w:t>Powyżej 500</w:t>
            </w:r>
            <w:r w:rsidRPr="00F0571C">
              <w:rPr>
                <w:rFonts w:ascii="Times New Roman" w:hAnsi="Times New Roman" w:cs="Times New Roman"/>
                <w:b/>
                <w:color w:val="000000"/>
                <w:sz w:val="20"/>
              </w:rPr>
              <w:t xml:space="preserve"> </w:t>
            </w:r>
          </w:p>
        </w:tc>
      </w:tr>
      <w:tr w:rsidR="00B4738F" w:rsidRPr="004B1E78" w14:paraId="00A4232F" w14:textId="77777777" w:rsidTr="00E71FC5">
        <w:trPr>
          <w:trHeight w:val="170"/>
        </w:trPr>
        <w:tc>
          <w:tcPr>
            <w:tcW w:w="860" w:type="pct"/>
            <w:hideMark/>
          </w:tcPr>
          <w:p w14:paraId="007E33D4"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Białystok</w:t>
            </w:r>
          </w:p>
        </w:tc>
        <w:tc>
          <w:tcPr>
            <w:tcW w:w="937" w:type="pct"/>
            <w:vAlign w:val="center"/>
          </w:tcPr>
          <w:p w14:paraId="0496F8E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28</w:t>
            </w:r>
          </w:p>
        </w:tc>
        <w:tc>
          <w:tcPr>
            <w:tcW w:w="761" w:type="pct"/>
            <w:vAlign w:val="center"/>
          </w:tcPr>
          <w:p w14:paraId="2ED761D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17</w:t>
            </w:r>
          </w:p>
        </w:tc>
        <w:tc>
          <w:tcPr>
            <w:tcW w:w="792" w:type="pct"/>
            <w:vAlign w:val="center"/>
          </w:tcPr>
          <w:p w14:paraId="17D0D1E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826" w:type="pct"/>
            <w:vAlign w:val="center"/>
          </w:tcPr>
          <w:p w14:paraId="4112255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w:t>
            </w:r>
          </w:p>
        </w:tc>
        <w:tc>
          <w:tcPr>
            <w:tcW w:w="825" w:type="pct"/>
            <w:vAlign w:val="center"/>
          </w:tcPr>
          <w:p w14:paraId="70301BB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r>
      <w:tr w:rsidR="00B4738F" w:rsidRPr="004B1E78" w14:paraId="559C201A" w14:textId="77777777" w:rsidTr="00E71FC5">
        <w:trPr>
          <w:trHeight w:val="170"/>
        </w:trPr>
        <w:tc>
          <w:tcPr>
            <w:tcW w:w="860" w:type="pct"/>
            <w:hideMark/>
          </w:tcPr>
          <w:p w14:paraId="33E68489"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Bydgoszcz</w:t>
            </w:r>
          </w:p>
        </w:tc>
        <w:tc>
          <w:tcPr>
            <w:tcW w:w="937" w:type="pct"/>
            <w:vAlign w:val="center"/>
          </w:tcPr>
          <w:p w14:paraId="2D775A0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26</w:t>
            </w:r>
          </w:p>
        </w:tc>
        <w:tc>
          <w:tcPr>
            <w:tcW w:w="761" w:type="pct"/>
            <w:vAlign w:val="center"/>
          </w:tcPr>
          <w:p w14:paraId="56C5B73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11</w:t>
            </w:r>
          </w:p>
        </w:tc>
        <w:tc>
          <w:tcPr>
            <w:tcW w:w="792" w:type="pct"/>
            <w:vAlign w:val="center"/>
          </w:tcPr>
          <w:p w14:paraId="7A12940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14</w:t>
            </w:r>
          </w:p>
        </w:tc>
        <w:tc>
          <w:tcPr>
            <w:tcW w:w="826" w:type="pct"/>
            <w:vAlign w:val="center"/>
          </w:tcPr>
          <w:p w14:paraId="35C6C1CA"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5" w:type="pct"/>
            <w:vAlign w:val="center"/>
          </w:tcPr>
          <w:p w14:paraId="2505410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r>
      <w:tr w:rsidR="00B4738F" w:rsidRPr="004B1E78" w14:paraId="0F330F35" w14:textId="77777777" w:rsidTr="00E71FC5">
        <w:trPr>
          <w:trHeight w:val="769"/>
        </w:trPr>
        <w:tc>
          <w:tcPr>
            <w:tcW w:w="860" w:type="pct"/>
            <w:hideMark/>
          </w:tcPr>
          <w:p w14:paraId="618863A1" w14:textId="77777777" w:rsidR="00B4738F" w:rsidRPr="00F0571C" w:rsidRDefault="00B4738F" w:rsidP="00F0571C">
            <w:pPr>
              <w:rPr>
                <w:rFonts w:ascii="Times New Roman" w:hAnsi="Times New Roman" w:cs="Times New Roman"/>
                <w:b/>
                <w:sz w:val="20"/>
              </w:rPr>
            </w:pPr>
            <w:r w:rsidRPr="00F0571C">
              <w:rPr>
                <w:rFonts w:ascii="Times New Roman" w:hAnsi="Times New Roman" w:cs="Times New Roman"/>
                <w:b/>
                <w:sz w:val="20"/>
              </w:rPr>
              <w:t>C</w:t>
            </w:r>
            <w:r w:rsidR="00F0571C">
              <w:rPr>
                <w:rFonts w:ascii="Times New Roman" w:hAnsi="Times New Roman" w:cs="Times New Roman"/>
                <w:b/>
                <w:sz w:val="20"/>
              </w:rPr>
              <w:t xml:space="preserve">entralny </w:t>
            </w:r>
            <w:r w:rsidR="00F0571C">
              <w:rPr>
                <w:rFonts w:ascii="Times New Roman" w:hAnsi="Times New Roman" w:cs="Times New Roman"/>
                <w:b/>
                <w:sz w:val="20"/>
              </w:rPr>
              <w:br/>
              <w:t>Zarząd Służby Więziennej</w:t>
            </w:r>
          </w:p>
        </w:tc>
        <w:tc>
          <w:tcPr>
            <w:tcW w:w="937" w:type="pct"/>
            <w:vAlign w:val="center"/>
          </w:tcPr>
          <w:p w14:paraId="4862FDB1"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31</w:t>
            </w:r>
          </w:p>
        </w:tc>
        <w:tc>
          <w:tcPr>
            <w:tcW w:w="761" w:type="pct"/>
            <w:vAlign w:val="center"/>
          </w:tcPr>
          <w:p w14:paraId="18AB3FDA"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17</w:t>
            </w:r>
          </w:p>
        </w:tc>
        <w:tc>
          <w:tcPr>
            <w:tcW w:w="792" w:type="pct"/>
            <w:vAlign w:val="center"/>
          </w:tcPr>
          <w:p w14:paraId="7CBD4BC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826" w:type="pct"/>
            <w:vAlign w:val="center"/>
          </w:tcPr>
          <w:p w14:paraId="051143B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825" w:type="pct"/>
            <w:vAlign w:val="center"/>
          </w:tcPr>
          <w:p w14:paraId="025EF03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w:t>
            </w:r>
          </w:p>
        </w:tc>
      </w:tr>
      <w:tr w:rsidR="00B4738F" w:rsidRPr="004B1E78" w14:paraId="34D25008" w14:textId="77777777" w:rsidTr="00E71FC5">
        <w:trPr>
          <w:trHeight w:val="170"/>
        </w:trPr>
        <w:tc>
          <w:tcPr>
            <w:tcW w:w="860" w:type="pct"/>
            <w:hideMark/>
          </w:tcPr>
          <w:p w14:paraId="34DB1CD4"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Chorzów</w:t>
            </w:r>
          </w:p>
        </w:tc>
        <w:tc>
          <w:tcPr>
            <w:tcW w:w="937" w:type="pct"/>
            <w:vAlign w:val="center"/>
          </w:tcPr>
          <w:p w14:paraId="54EDC0D0"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142</w:t>
            </w:r>
          </w:p>
        </w:tc>
        <w:tc>
          <w:tcPr>
            <w:tcW w:w="761" w:type="pct"/>
            <w:vAlign w:val="center"/>
          </w:tcPr>
          <w:p w14:paraId="400AD68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40</w:t>
            </w:r>
          </w:p>
        </w:tc>
        <w:tc>
          <w:tcPr>
            <w:tcW w:w="792" w:type="pct"/>
            <w:vAlign w:val="center"/>
          </w:tcPr>
          <w:p w14:paraId="7AD61479"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39</w:t>
            </w:r>
          </w:p>
        </w:tc>
        <w:tc>
          <w:tcPr>
            <w:tcW w:w="826" w:type="pct"/>
            <w:vAlign w:val="center"/>
          </w:tcPr>
          <w:p w14:paraId="01DC4EB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35</w:t>
            </w:r>
          </w:p>
        </w:tc>
        <w:tc>
          <w:tcPr>
            <w:tcW w:w="825" w:type="pct"/>
            <w:vAlign w:val="center"/>
          </w:tcPr>
          <w:p w14:paraId="7BC44D31"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27</w:t>
            </w:r>
          </w:p>
        </w:tc>
      </w:tr>
      <w:tr w:rsidR="00B4738F" w:rsidRPr="004B1E78" w14:paraId="67A62133" w14:textId="77777777" w:rsidTr="00E71FC5">
        <w:trPr>
          <w:trHeight w:val="170"/>
        </w:trPr>
        <w:tc>
          <w:tcPr>
            <w:tcW w:w="860" w:type="pct"/>
            <w:hideMark/>
          </w:tcPr>
          <w:p w14:paraId="03551DCC"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Gdańsk</w:t>
            </w:r>
          </w:p>
        </w:tc>
        <w:tc>
          <w:tcPr>
            <w:tcW w:w="937" w:type="pct"/>
            <w:vAlign w:val="center"/>
          </w:tcPr>
          <w:p w14:paraId="7364DB3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63</w:t>
            </w:r>
          </w:p>
        </w:tc>
        <w:tc>
          <w:tcPr>
            <w:tcW w:w="761" w:type="pct"/>
            <w:vAlign w:val="center"/>
          </w:tcPr>
          <w:p w14:paraId="7F3BEC4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23</w:t>
            </w:r>
          </w:p>
        </w:tc>
        <w:tc>
          <w:tcPr>
            <w:tcW w:w="792" w:type="pct"/>
            <w:vAlign w:val="center"/>
          </w:tcPr>
          <w:p w14:paraId="38E57D2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21</w:t>
            </w:r>
          </w:p>
        </w:tc>
        <w:tc>
          <w:tcPr>
            <w:tcW w:w="826" w:type="pct"/>
            <w:vAlign w:val="center"/>
          </w:tcPr>
          <w:p w14:paraId="56FFDF2B"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13</w:t>
            </w:r>
          </w:p>
        </w:tc>
        <w:tc>
          <w:tcPr>
            <w:tcW w:w="825" w:type="pct"/>
            <w:vAlign w:val="center"/>
          </w:tcPr>
          <w:p w14:paraId="31215AD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w:t>
            </w:r>
          </w:p>
        </w:tc>
      </w:tr>
      <w:tr w:rsidR="00B4738F" w:rsidRPr="004B1E78" w14:paraId="3D2A18F2" w14:textId="77777777" w:rsidTr="00E71FC5">
        <w:trPr>
          <w:trHeight w:val="170"/>
        </w:trPr>
        <w:tc>
          <w:tcPr>
            <w:tcW w:w="860" w:type="pct"/>
            <w:hideMark/>
          </w:tcPr>
          <w:p w14:paraId="6B54857B"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Kraków</w:t>
            </w:r>
          </w:p>
        </w:tc>
        <w:tc>
          <w:tcPr>
            <w:tcW w:w="937" w:type="pct"/>
            <w:vAlign w:val="center"/>
          </w:tcPr>
          <w:p w14:paraId="2491A55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137</w:t>
            </w:r>
          </w:p>
        </w:tc>
        <w:tc>
          <w:tcPr>
            <w:tcW w:w="761" w:type="pct"/>
            <w:vAlign w:val="center"/>
          </w:tcPr>
          <w:p w14:paraId="0281A6F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21</w:t>
            </w:r>
          </w:p>
        </w:tc>
        <w:tc>
          <w:tcPr>
            <w:tcW w:w="792" w:type="pct"/>
            <w:vAlign w:val="center"/>
          </w:tcPr>
          <w:p w14:paraId="42F03FAE"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23</w:t>
            </w:r>
          </w:p>
        </w:tc>
        <w:tc>
          <w:tcPr>
            <w:tcW w:w="826" w:type="pct"/>
            <w:vAlign w:val="center"/>
          </w:tcPr>
          <w:p w14:paraId="15C7D52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33</w:t>
            </w:r>
          </w:p>
        </w:tc>
        <w:tc>
          <w:tcPr>
            <w:tcW w:w="825" w:type="pct"/>
            <w:vAlign w:val="center"/>
          </w:tcPr>
          <w:p w14:paraId="2E48E29B"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59</w:t>
            </w:r>
          </w:p>
        </w:tc>
      </w:tr>
      <w:tr w:rsidR="00B4738F" w:rsidRPr="004B1E78" w14:paraId="114F8770" w14:textId="77777777" w:rsidTr="00E71FC5">
        <w:trPr>
          <w:trHeight w:val="170"/>
        </w:trPr>
        <w:tc>
          <w:tcPr>
            <w:tcW w:w="860" w:type="pct"/>
            <w:hideMark/>
          </w:tcPr>
          <w:p w14:paraId="130BBE14"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Lublin dorośli</w:t>
            </w:r>
          </w:p>
        </w:tc>
        <w:tc>
          <w:tcPr>
            <w:tcW w:w="937" w:type="pct"/>
            <w:vAlign w:val="center"/>
          </w:tcPr>
          <w:p w14:paraId="4487C7A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13</w:t>
            </w:r>
          </w:p>
        </w:tc>
        <w:tc>
          <w:tcPr>
            <w:tcW w:w="761" w:type="pct"/>
            <w:vAlign w:val="center"/>
          </w:tcPr>
          <w:p w14:paraId="280328F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792" w:type="pct"/>
            <w:vAlign w:val="center"/>
          </w:tcPr>
          <w:p w14:paraId="1C47304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w:t>
            </w:r>
          </w:p>
        </w:tc>
        <w:tc>
          <w:tcPr>
            <w:tcW w:w="826" w:type="pct"/>
            <w:vAlign w:val="center"/>
          </w:tcPr>
          <w:p w14:paraId="72149FA9"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5" w:type="pct"/>
            <w:vAlign w:val="center"/>
          </w:tcPr>
          <w:p w14:paraId="1C3DFE3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5</w:t>
            </w:r>
          </w:p>
        </w:tc>
      </w:tr>
      <w:tr w:rsidR="00B4738F" w:rsidRPr="004B1E78" w14:paraId="1E8E6FF1" w14:textId="77777777" w:rsidTr="00E71FC5">
        <w:trPr>
          <w:trHeight w:val="170"/>
        </w:trPr>
        <w:tc>
          <w:tcPr>
            <w:tcW w:w="860" w:type="pct"/>
            <w:hideMark/>
          </w:tcPr>
          <w:p w14:paraId="330B9148"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Łódź</w:t>
            </w:r>
          </w:p>
        </w:tc>
        <w:tc>
          <w:tcPr>
            <w:tcW w:w="937" w:type="pct"/>
            <w:vAlign w:val="center"/>
          </w:tcPr>
          <w:p w14:paraId="5DD1367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69</w:t>
            </w:r>
          </w:p>
        </w:tc>
        <w:tc>
          <w:tcPr>
            <w:tcW w:w="761" w:type="pct"/>
            <w:vAlign w:val="center"/>
          </w:tcPr>
          <w:p w14:paraId="3E23861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28</w:t>
            </w:r>
          </w:p>
        </w:tc>
        <w:tc>
          <w:tcPr>
            <w:tcW w:w="792" w:type="pct"/>
            <w:vAlign w:val="center"/>
          </w:tcPr>
          <w:p w14:paraId="73DBFACB"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15</w:t>
            </w:r>
          </w:p>
        </w:tc>
        <w:tc>
          <w:tcPr>
            <w:tcW w:w="826" w:type="pct"/>
            <w:vAlign w:val="center"/>
          </w:tcPr>
          <w:p w14:paraId="593120C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14</w:t>
            </w:r>
          </w:p>
        </w:tc>
        <w:tc>
          <w:tcPr>
            <w:tcW w:w="825" w:type="pct"/>
            <w:vAlign w:val="center"/>
          </w:tcPr>
          <w:p w14:paraId="4CC4376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11</w:t>
            </w:r>
          </w:p>
        </w:tc>
      </w:tr>
      <w:tr w:rsidR="00B4738F" w:rsidRPr="004B1E78" w14:paraId="42EBC6C5" w14:textId="77777777" w:rsidTr="00E71FC5">
        <w:trPr>
          <w:trHeight w:val="170"/>
        </w:trPr>
        <w:tc>
          <w:tcPr>
            <w:tcW w:w="860" w:type="pct"/>
            <w:hideMark/>
          </w:tcPr>
          <w:p w14:paraId="59693E40"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lastRenderedPageBreak/>
              <w:t>Opole</w:t>
            </w:r>
          </w:p>
        </w:tc>
        <w:tc>
          <w:tcPr>
            <w:tcW w:w="937" w:type="pct"/>
            <w:vAlign w:val="center"/>
          </w:tcPr>
          <w:p w14:paraId="358604F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w:t>
            </w:r>
          </w:p>
        </w:tc>
        <w:tc>
          <w:tcPr>
            <w:tcW w:w="761" w:type="pct"/>
            <w:vAlign w:val="center"/>
          </w:tcPr>
          <w:p w14:paraId="7178C719"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792" w:type="pct"/>
            <w:vAlign w:val="center"/>
          </w:tcPr>
          <w:p w14:paraId="417B0EB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6" w:type="pct"/>
            <w:vAlign w:val="center"/>
          </w:tcPr>
          <w:p w14:paraId="28EFFCB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5" w:type="pct"/>
            <w:vAlign w:val="center"/>
          </w:tcPr>
          <w:p w14:paraId="19BEAC7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r>
      <w:tr w:rsidR="00B4738F" w:rsidRPr="004B1E78" w14:paraId="0C0953FC" w14:textId="77777777" w:rsidTr="00E71FC5">
        <w:trPr>
          <w:trHeight w:val="170"/>
        </w:trPr>
        <w:tc>
          <w:tcPr>
            <w:tcW w:w="860" w:type="pct"/>
            <w:hideMark/>
          </w:tcPr>
          <w:p w14:paraId="6A355678"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Ostróda</w:t>
            </w:r>
          </w:p>
        </w:tc>
        <w:tc>
          <w:tcPr>
            <w:tcW w:w="937" w:type="pct"/>
            <w:vAlign w:val="center"/>
          </w:tcPr>
          <w:p w14:paraId="1B4330C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12</w:t>
            </w:r>
          </w:p>
        </w:tc>
        <w:tc>
          <w:tcPr>
            <w:tcW w:w="761" w:type="pct"/>
            <w:vAlign w:val="center"/>
          </w:tcPr>
          <w:p w14:paraId="7BB4284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8</w:t>
            </w:r>
          </w:p>
        </w:tc>
        <w:tc>
          <w:tcPr>
            <w:tcW w:w="792" w:type="pct"/>
            <w:vAlign w:val="center"/>
          </w:tcPr>
          <w:p w14:paraId="497AE72A"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6" w:type="pct"/>
            <w:vAlign w:val="center"/>
          </w:tcPr>
          <w:p w14:paraId="0B03245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w:t>
            </w:r>
          </w:p>
        </w:tc>
        <w:tc>
          <w:tcPr>
            <w:tcW w:w="825" w:type="pct"/>
            <w:vAlign w:val="center"/>
          </w:tcPr>
          <w:p w14:paraId="12957DD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r>
      <w:tr w:rsidR="00B4738F" w:rsidRPr="004B1E78" w14:paraId="75171B48" w14:textId="77777777" w:rsidTr="00E71FC5">
        <w:trPr>
          <w:trHeight w:val="170"/>
        </w:trPr>
        <w:tc>
          <w:tcPr>
            <w:tcW w:w="860" w:type="pct"/>
            <w:hideMark/>
          </w:tcPr>
          <w:p w14:paraId="5CE7AAD5"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Poznań dorośli</w:t>
            </w:r>
          </w:p>
        </w:tc>
        <w:tc>
          <w:tcPr>
            <w:tcW w:w="937" w:type="pct"/>
            <w:vAlign w:val="center"/>
          </w:tcPr>
          <w:p w14:paraId="3E91A7B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60</w:t>
            </w:r>
          </w:p>
        </w:tc>
        <w:tc>
          <w:tcPr>
            <w:tcW w:w="761" w:type="pct"/>
            <w:vAlign w:val="center"/>
          </w:tcPr>
          <w:p w14:paraId="74DCC8E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25</w:t>
            </w:r>
          </w:p>
        </w:tc>
        <w:tc>
          <w:tcPr>
            <w:tcW w:w="792" w:type="pct"/>
            <w:vAlign w:val="center"/>
          </w:tcPr>
          <w:p w14:paraId="5513946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23</w:t>
            </w:r>
          </w:p>
        </w:tc>
        <w:tc>
          <w:tcPr>
            <w:tcW w:w="826" w:type="pct"/>
            <w:vAlign w:val="center"/>
          </w:tcPr>
          <w:p w14:paraId="6B3097C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11</w:t>
            </w:r>
          </w:p>
        </w:tc>
        <w:tc>
          <w:tcPr>
            <w:tcW w:w="825" w:type="pct"/>
            <w:vAlign w:val="center"/>
          </w:tcPr>
          <w:p w14:paraId="423B396E"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r>
      <w:tr w:rsidR="00B4738F" w:rsidRPr="004B1E78" w14:paraId="4D34DE02" w14:textId="77777777" w:rsidTr="00E71FC5">
        <w:trPr>
          <w:trHeight w:val="170"/>
        </w:trPr>
        <w:tc>
          <w:tcPr>
            <w:tcW w:w="860" w:type="pct"/>
            <w:hideMark/>
          </w:tcPr>
          <w:p w14:paraId="127E8FB2"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Poznań dzieci</w:t>
            </w:r>
          </w:p>
        </w:tc>
        <w:tc>
          <w:tcPr>
            <w:tcW w:w="937" w:type="pct"/>
            <w:vAlign w:val="center"/>
          </w:tcPr>
          <w:p w14:paraId="1C5B60EE"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761" w:type="pct"/>
            <w:vAlign w:val="center"/>
          </w:tcPr>
          <w:p w14:paraId="78A245F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c>
          <w:tcPr>
            <w:tcW w:w="792" w:type="pct"/>
            <w:vAlign w:val="center"/>
          </w:tcPr>
          <w:p w14:paraId="0462840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6" w:type="pct"/>
            <w:vAlign w:val="center"/>
          </w:tcPr>
          <w:p w14:paraId="526FA0B0"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c>
          <w:tcPr>
            <w:tcW w:w="825" w:type="pct"/>
            <w:vAlign w:val="center"/>
          </w:tcPr>
          <w:p w14:paraId="1F7456DB"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r>
      <w:tr w:rsidR="00B4738F" w:rsidRPr="004B1E78" w14:paraId="74410722" w14:textId="77777777" w:rsidTr="00E71FC5">
        <w:trPr>
          <w:trHeight w:val="170"/>
        </w:trPr>
        <w:tc>
          <w:tcPr>
            <w:tcW w:w="860" w:type="pct"/>
            <w:hideMark/>
          </w:tcPr>
          <w:p w14:paraId="0035D363"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Szczecin</w:t>
            </w:r>
          </w:p>
        </w:tc>
        <w:tc>
          <w:tcPr>
            <w:tcW w:w="937" w:type="pct"/>
            <w:vAlign w:val="center"/>
          </w:tcPr>
          <w:p w14:paraId="2BFB3C9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45</w:t>
            </w:r>
          </w:p>
        </w:tc>
        <w:tc>
          <w:tcPr>
            <w:tcW w:w="761" w:type="pct"/>
            <w:vAlign w:val="center"/>
          </w:tcPr>
          <w:p w14:paraId="604FDBC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16</w:t>
            </w:r>
          </w:p>
        </w:tc>
        <w:tc>
          <w:tcPr>
            <w:tcW w:w="792" w:type="pct"/>
            <w:vAlign w:val="center"/>
          </w:tcPr>
          <w:p w14:paraId="72AF134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w:t>
            </w:r>
          </w:p>
        </w:tc>
        <w:tc>
          <w:tcPr>
            <w:tcW w:w="826" w:type="pct"/>
            <w:vAlign w:val="center"/>
          </w:tcPr>
          <w:p w14:paraId="41831DD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10</w:t>
            </w:r>
          </w:p>
        </w:tc>
        <w:tc>
          <w:tcPr>
            <w:tcW w:w="825" w:type="pct"/>
            <w:vAlign w:val="center"/>
          </w:tcPr>
          <w:p w14:paraId="5E1C06E2"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13</w:t>
            </w:r>
          </w:p>
        </w:tc>
      </w:tr>
      <w:tr w:rsidR="00B4738F" w:rsidRPr="004B1E78" w14:paraId="2EDFC063" w14:textId="77777777" w:rsidTr="00E71FC5">
        <w:trPr>
          <w:trHeight w:val="170"/>
        </w:trPr>
        <w:tc>
          <w:tcPr>
            <w:tcW w:w="860" w:type="pct"/>
            <w:hideMark/>
          </w:tcPr>
          <w:p w14:paraId="7DBB86EE"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WCZ Wrocław</w:t>
            </w:r>
          </w:p>
        </w:tc>
        <w:tc>
          <w:tcPr>
            <w:tcW w:w="937" w:type="pct"/>
            <w:vAlign w:val="center"/>
          </w:tcPr>
          <w:p w14:paraId="1E3441B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98</w:t>
            </w:r>
          </w:p>
        </w:tc>
        <w:tc>
          <w:tcPr>
            <w:tcW w:w="761" w:type="pct"/>
            <w:vAlign w:val="center"/>
          </w:tcPr>
          <w:p w14:paraId="55CAAB1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19</w:t>
            </w:r>
          </w:p>
        </w:tc>
        <w:tc>
          <w:tcPr>
            <w:tcW w:w="792" w:type="pct"/>
            <w:vAlign w:val="center"/>
          </w:tcPr>
          <w:p w14:paraId="5B11F9A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28</w:t>
            </w:r>
          </w:p>
        </w:tc>
        <w:tc>
          <w:tcPr>
            <w:tcW w:w="826" w:type="pct"/>
            <w:vAlign w:val="center"/>
          </w:tcPr>
          <w:p w14:paraId="5BA452C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29</w:t>
            </w:r>
          </w:p>
        </w:tc>
        <w:tc>
          <w:tcPr>
            <w:tcW w:w="825" w:type="pct"/>
            <w:vAlign w:val="center"/>
          </w:tcPr>
          <w:p w14:paraId="4A07F8C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22</w:t>
            </w:r>
          </w:p>
        </w:tc>
      </w:tr>
      <w:tr w:rsidR="00B4738F" w:rsidRPr="004B1E78" w14:paraId="19C1FC0B" w14:textId="77777777" w:rsidTr="00E71FC5">
        <w:trPr>
          <w:trHeight w:val="170"/>
        </w:trPr>
        <w:tc>
          <w:tcPr>
            <w:tcW w:w="860" w:type="pct"/>
            <w:hideMark/>
          </w:tcPr>
          <w:p w14:paraId="58E4647D"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Warszawa Wolska</w:t>
            </w:r>
          </w:p>
        </w:tc>
        <w:tc>
          <w:tcPr>
            <w:tcW w:w="937" w:type="pct"/>
            <w:vAlign w:val="center"/>
          </w:tcPr>
          <w:p w14:paraId="4CEFF709"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321</w:t>
            </w:r>
          </w:p>
        </w:tc>
        <w:tc>
          <w:tcPr>
            <w:tcW w:w="761" w:type="pct"/>
            <w:vAlign w:val="center"/>
          </w:tcPr>
          <w:p w14:paraId="2CE4F621"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77</w:t>
            </w:r>
          </w:p>
        </w:tc>
        <w:tc>
          <w:tcPr>
            <w:tcW w:w="792" w:type="pct"/>
            <w:vAlign w:val="center"/>
          </w:tcPr>
          <w:p w14:paraId="66C30C01"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77</w:t>
            </w:r>
          </w:p>
        </w:tc>
        <w:tc>
          <w:tcPr>
            <w:tcW w:w="826" w:type="pct"/>
            <w:vAlign w:val="center"/>
          </w:tcPr>
          <w:p w14:paraId="63B06F2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93</w:t>
            </w:r>
          </w:p>
        </w:tc>
        <w:tc>
          <w:tcPr>
            <w:tcW w:w="825" w:type="pct"/>
            <w:vAlign w:val="center"/>
          </w:tcPr>
          <w:p w14:paraId="02A547D9"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73</w:t>
            </w:r>
          </w:p>
        </w:tc>
      </w:tr>
      <w:tr w:rsidR="00B4738F" w:rsidRPr="004B1E78" w14:paraId="06118AA0" w14:textId="77777777" w:rsidTr="00E71FC5">
        <w:trPr>
          <w:trHeight w:val="170"/>
        </w:trPr>
        <w:tc>
          <w:tcPr>
            <w:tcW w:w="860" w:type="pct"/>
            <w:hideMark/>
          </w:tcPr>
          <w:p w14:paraId="41EEEBEB"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Wrocław dorośli</w:t>
            </w:r>
          </w:p>
        </w:tc>
        <w:tc>
          <w:tcPr>
            <w:tcW w:w="937" w:type="pct"/>
            <w:vAlign w:val="center"/>
          </w:tcPr>
          <w:p w14:paraId="05DD708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22</w:t>
            </w:r>
          </w:p>
        </w:tc>
        <w:tc>
          <w:tcPr>
            <w:tcW w:w="761" w:type="pct"/>
            <w:vAlign w:val="center"/>
          </w:tcPr>
          <w:p w14:paraId="1B3218C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12</w:t>
            </w:r>
          </w:p>
        </w:tc>
        <w:tc>
          <w:tcPr>
            <w:tcW w:w="792" w:type="pct"/>
            <w:vAlign w:val="center"/>
          </w:tcPr>
          <w:p w14:paraId="6BED2CD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5</w:t>
            </w:r>
          </w:p>
        </w:tc>
        <w:tc>
          <w:tcPr>
            <w:tcW w:w="826" w:type="pct"/>
            <w:vAlign w:val="center"/>
          </w:tcPr>
          <w:p w14:paraId="04DDDD7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w:t>
            </w:r>
          </w:p>
        </w:tc>
        <w:tc>
          <w:tcPr>
            <w:tcW w:w="825" w:type="pct"/>
            <w:vAlign w:val="center"/>
          </w:tcPr>
          <w:p w14:paraId="4E860242"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w:t>
            </w:r>
          </w:p>
        </w:tc>
      </w:tr>
      <w:tr w:rsidR="00B4738F" w:rsidRPr="004B1E78" w14:paraId="37370C40" w14:textId="77777777" w:rsidTr="00E71FC5">
        <w:trPr>
          <w:trHeight w:val="170"/>
        </w:trPr>
        <w:tc>
          <w:tcPr>
            <w:tcW w:w="860" w:type="pct"/>
            <w:hideMark/>
          </w:tcPr>
          <w:p w14:paraId="69FFDE22"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Wrocław dzieci</w:t>
            </w:r>
          </w:p>
        </w:tc>
        <w:tc>
          <w:tcPr>
            <w:tcW w:w="937" w:type="pct"/>
            <w:vAlign w:val="center"/>
          </w:tcPr>
          <w:p w14:paraId="17F9BF8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761" w:type="pct"/>
            <w:vAlign w:val="center"/>
          </w:tcPr>
          <w:p w14:paraId="63357D9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792" w:type="pct"/>
            <w:vAlign w:val="center"/>
          </w:tcPr>
          <w:p w14:paraId="161F60F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6" w:type="pct"/>
            <w:vAlign w:val="center"/>
          </w:tcPr>
          <w:p w14:paraId="4CD6F702"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c>
          <w:tcPr>
            <w:tcW w:w="825" w:type="pct"/>
            <w:vAlign w:val="center"/>
          </w:tcPr>
          <w:p w14:paraId="6DCEF26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w:t>
            </w:r>
          </w:p>
        </w:tc>
      </w:tr>
      <w:tr w:rsidR="00B4738F" w:rsidRPr="004B1E78" w14:paraId="6A9CB16E" w14:textId="77777777" w:rsidTr="00E71FC5">
        <w:trPr>
          <w:trHeight w:val="170"/>
        </w:trPr>
        <w:tc>
          <w:tcPr>
            <w:tcW w:w="860" w:type="pct"/>
            <w:hideMark/>
          </w:tcPr>
          <w:p w14:paraId="55DDC632"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Zielona Góra</w:t>
            </w:r>
          </w:p>
        </w:tc>
        <w:tc>
          <w:tcPr>
            <w:tcW w:w="937" w:type="pct"/>
            <w:vAlign w:val="center"/>
          </w:tcPr>
          <w:p w14:paraId="380948E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15</w:t>
            </w:r>
          </w:p>
        </w:tc>
        <w:tc>
          <w:tcPr>
            <w:tcW w:w="761" w:type="pct"/>
            <w:vAlign w:val="center"/>
          </w:tcPr>
          <w:p w14:paraId="573F80FE"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5</w:t>
            </w:r>
          </w:p>
        </w:tc>
        <w:tc>
          <w:tcPr>
            <w:tcW w:w="792" w:type="pct"/>
            <w:vAlign w:val="center"/>
          </w:tcPr>
          <w:p w14:paraId="3A44626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826" w:type="pct"/>
            <w:vAlign w:val="center"/>
          </w:tcPr>
          <w:p w14:paraId="6C7F998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5" w:type="pct"/>
            <w:vAlign w:val="center"/>
          </w:tcPr>
          <w:p w14:paraId="7631ABE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5</w:t>
            </w:r>
          </w:p>
        </w:tc>
      </w:tr>
      <w:tr w:rsidR="00B4738F" w:rsidRPr="004B1E78" w14:paraId="467F343A" w14:textId="77777777" w:rsidTr="00E71FC5">
        <w:trPr>
          <w:trHeight w:val="170"/>
        </w:trPr>
        <w:tc>
          <w:tcPr>
            <w:tcW w:w="860" w:type="pct"/>
            <w:vAlign w:val="center"/>
          </w:tcPr>
          <w:p w14:paraId="184FB430" w14:textId="77777777" w:rsidR="00A32BA2" w:rsidRPr="00F0571C" w:rsidRDefault="00A32BA2" w:rsidP="00A32BA2">
            <w:pPr>
              <w:contextualSpacing/>
              <w:jc w:val="center"/>
              <w:rPr>
                <w:rFonts w:ascii="Times New Roman" w:hAnsi="Times New Roman" w:cs="Times New Roman"/>
                <w:b/>
                <w:szCs w:val="24"/>
              </w:rPr>
            </w:pPr>
          </w:p>
          <w:p w14:paraId="44C04624" w14:textId="77777777" w:rsidR="00B4738F" w:rsidRPr="00F0571C" w:rsidRDefault="00B4738F" w:rsidP="00A32BA2">
            <w:pPr>
              <w:contextualSpacing/>
              <w:jc w:val="center"/>
              <w:rPr>
                <w:rFonts w:ascii="Times New Roman" w:hAnsi="Times New Roman" w:cs="Times New Roman"/>
                <w:b/>
                <w:szCs w:val="24"/>
              </w:rPr>
            </w:pPr>
            <w:r w:rsidRPr="00F0571C">
              <w:rPr>
                <w:rFonts w:ascii="Times New Roman" w:hAnsi="Times New Roman" w:cs="Times New Roman"/>
                <w:b/>
                <w:szCs w:val="24"/>
              </w:rPr>
              <w:t>Razem</w:t>
            </w:r>
          </w:p>
          <w:p w14:paraId="1F4FAF78" w14:textId="77777777" w:rsidR="00A32BA2" w:rsidRPr="00F0571C" w:rsidRDefault="00A32BA2" w:rsidP="00A32BA2">
            <w:pPr>
              <w:contextualSpacing/>
              <w:jc w:val="center"/>
              <w:rPr>
                <w:rFonts w:ascii="Times New Roman" w:hAnsi="Times New Roman" w:cs="Times New Roman"/>
                <w:b/>
                <w:szCs w:val="24"/>
              </w:rPr>
            </w:pPr>
          </w:p>
        </w:tc>
        <w:tc>
          <w:tcPr>
            <w:tcW w:w="937" w:type="pct"/>
            <w:vAlign w:val="center"/>
          </w:tcPr>
          <w:p w14:paraId="4F0B40A5" w14:textId="77777777" w:rsidR="00B4738F" w:rsidRPr="00F0571C" w:rsidRDefault="00B4738F" w:rsidP="00A32BA2">
            <w:pPr>
              <w:jc w:val="center"/>
              <w:rPr>
                <w:rFonts w:ascii="Times New Roman" w:hAnsi="Times New Roman" w:cs="Times New Roman"/>
                <w:b/>
                <w:sz w:val="24"/>
                <w:szCs w:val="24"/>
              </w:rPr>
            </w:pPr>
            <w:r w:rsidRPr="00F0571C">
              <w:rPr>
                <w:rFonts w:ascii="Times New Roman" w:hAnsi="Times New Roman" w:cs="Times New Roman"/>
                <w:b/>
                <w:sz w:val="24"/>
                <w:szCs w:val="24"/>
              </w:rPr>
              <w:t>1090</w:t>
            </w:r>
          </w:p>
        </w:tc>
        <w:tc>
          <w:tcPr>
            <w:tcW w:w="761" w:type="pct"/>
            <w:vAlign w:val="center"/>
          </w:tcPr>
          <w:p w14:paraId="7DBBE0AA" w14:textId="77777777" w:rsidR="00B4738F" w:rsidRPr="00F0571C" w:rsidRDefault="00B4738F" w:rsidP="00A32BA2">
            <w:pPr>
              <w:jc w:val="center"/>
              <w:rPr>
                <w:rFonts w:ascii="Times New Roman" w:hAnsi="Times New Roman" w:cs="Times New Roman"/>
                <w:b/>
                <w:sz w:val="24"/>
                <w:szCs w:val="24"/>
              </w:rPr>
            </w:pPr>
            <w:r w:rsidRPr="00F0571C">
              <w:rPr>
                <w:rFonts w:ascii="Times New Roman" w:hAnsi="Times New Roman" w:cs="Times New Roman"/>
                <w:b/>
                <w:sz w:val="24"/>
                <w:szCs w:val="24"/>
              </w:rPr>
              <w:t>325</w:t>
            </w:r>
          </w:p>
        </w:tc>
        <w:tc>
          <w:tcPr>
            <w:tcW w:w="792" w:type="pct"/>
            <w:vAlign w:val="center"/>
          </w:tcPr>
          <w:p w14:paraId="2BA6DB16" w14:textId="77777777" w:rsidR="00B4738F" w:rsidRPr="00F0571C" w:rsidRDefault="00B4738F" w:rsidP="00A32BA2">
            <w:pPr>
              <w:jc w:val="center"/>
              <w:rPr>
                <w:rFonts w:ascii="Times New Roman" w:hAnsi="Times New Roman" w:cs="Times New Roman"/>
                <w:b/>
                <w:sz w:val="24"/>
                <w:szCs w:val="24"/>
              </w:rPr>
            </w:pPr>
            <w:r w:rsidRPr="00F0571C">
              <w:rPr>
                <w:rFonts w:ascii="Times New Roman" w:hAnsi="Times New Roman" w:cs="Times New Roman"/>
                <w:b/>
                <w:sz w:val="24"/>
                <w:szCs w:val="24"/>
              </w:rPr>
              <w:t>270</w:t>
            </w:r>
          </w:p>
        </w:tc>
        <w:tc>
          <w:tcPr>
            <w:tcW w:w="826" w:type="pct"/>
            <w:vAlign w:val="center"/>
          </w:tcPr>
          <w:p w14:paraId="3B2FA240" w14:textId="77777777" w:rsidR="00B4738F" w:rsidRPr="00F0571C" w:rsidRDefault="00B4738F" w:rsidP="00A32BA2">
            <w:pPr>
              <w:jc w:val="center"/>
              <w:rPr>
                <w:rFonts w:ascii="Times New Roman" w:hAnsi="Times New Roman" w:cs="Times New Roman"/>
                <w:b/>
                <w:sz w:val="24"/>
                <w:szCs w:val="24"/>
              </w:rPr>
            </w:pPr>
            <w:r w:rsidRPr="00F0571C">
              <w:rPr>
                <w:rFonts w:ascii="Times New Roman" w:hAnsi="Times New Roman" w:cs="Times New Roman"/>
                <w:b/>
                <w:sz w:val="24"/>
                <w:szCs w:val="24"/>
              </w:rPr>
              <w:t>256</w:t>
            </w:r>
          </w:p>
        </w:tc>
        <w:tc>
          <w:tcPr>
            <w:tcW w:w="825" w:type="pct"/>
            <w:vAlign w:val="center"/>
          </w:tcPr>
          <w:p w14:paraId="2D704120" w14:textId="77777777" w:rsidR="00B4738F" w:rsidRPr="00F0571C" w:rsidRDefault="00B4738F" w:rsidP="00A32BA2">
            <w:pPr>
              <w:jc w:val="center"/>
              <w:rPr>
                <w:rFonts w:ascii="Times New Roman" w:hAnsi="Times New Roman" w:cs="Times New Roman"/>
                <w:b/>
                <w:sz w:val="24"/>
                <w:szCs w:val="24"/>
              </w:rPr>
            </w:pPr>
            <w:r w:rsidRPr="00F0571C">
              <w:rPr>
                <w:rFonts w:ascii="Times New Roman" w:hAnsi="Times New Roman" w:cs="Times New Roman"/>
                <w:b/>
                <w:sz w:val="24"/>
                <w:szCs w:val="24"/>
              </w:rPr>
              <w:t>235</w:t>
            </w:r>
          </w:p>
        </w:tc>
      </w:tr>
    </w:tbl>
    <w:p w14:paraId="1903797A" w14:textId="77777777" w:rsidR="00E71FC5" w:rsidRDefault="00E71FC5" w:rsidP="00E71FC5">
      <w:pPr>
        <w:spacing w:after="160" w:line="259" w:lineRule="auto"/>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35580015" w14:textId="77777777" w:rsidR="00D95D43" w:rsidRPr="000D04FC" w:rsidRDefault="00D95D43" w:rsidP="00E71FC5">
      <w:pPr>
        <w:spacing w:after="160" w:line="259" w:lineRule="auto"/>
        <w:rPr>
          <w:rFonts w:ascii="Times New Roman" w:hAnsi="Times New Roman" w:cs="Times New Roman"/>
        </w:rPr>
      </w:pPr>
    </w:p>
    <w:p w14:paraId="0C07F967" w14:textId="77777777" w:rsidR="004712BA" w:rsidRPr="0000058C" w:rsidRDefault="004712BA" w:rsidP="004712BA">
      <w:pPr>
        <w:rPr>
          <w:rFonts w:ascii="Times New Roman" w:hAnsi="Times New Roman" w:cs="Times New Roman"/>
        </w:rPr>
      </w:pPr>
      <w:r w:rsidRPr="00F0571C">
        <w:rPr>
          <w:rFonts w:ascii="Times New Roman" w:hAnsi="Times New Roman" w:cs="Times New Roman"/>
          <w:b/>
        </w:rPr>
        <w:t xml:space="preserve">Tabela nr 7. </w:t>
      </w:r>
      <w:r w:rsidRPr="0000058C">
        <w:rPr>
          <w:rFonts w:ascii="Times New Roman" w:hAnsi="Times New Roman" w:cs="Times New Roman"/>
        </w:rPr>
        <w:t>Obcokrajowcy pozostający w opiece ośrodków referencyjnych</w:t>
      </w:r>
      <w:r w:rsidR="0000058C">
        <w:rPr>
          <w:rFonts w:ascii="Times New Roman" w:hAnsi="Times New Roman" w:cs="Times New Roman"/>
        </w:rPr>
        <w:t xml:space="preserve"> </w:t>
      </w:r>
      <w:r w:rsidR="00363698">
        <w:rPr>
          <w:rFonts w:ascii="Times New Roman" w:hAnsi="Times New Roman" w:cs="Times New Roman"/>
        </w:rPr>
        <w:t xml:space="preserve">realizatorów </w:t>
      </w:r>
      <w:r w:rsidR="0000058C">
        <w:rPr>
          <w:rFonts w:ascii="Times New Roman" w:hAnsi="Times New Roman" w:cs="Times New Roman"/>
        </w:rPr>
        <w:t>Program</w:t>
      </w:r>
      <w:r w:rsidR="00363698">
        <w:rPr>
          <w:rFonts w:ascii="Times New Roman" w:hAnsi="Times New Roman" w:cs="Times New Roman"/>
        </w:rPr>
        <w:t>u</w:t>
      </w:r>
      <w:r w:rsidR="00F0571C">
        <w:rPr>
          <w:rFonts w:ascii="Times New Roman" w:hAnsi="Times New Roman" w:cs="Times New Roman"/>
        </w:rPr>
        <w:t xml:space="preserve"> </w:t>
      </w:r>
      <w:r w:rsidR="0000058C">
        <w:rPr>
          <w:rFonts w:ascii="Times New Roman" w:hAnsi="Times New Roman" w:cs="Times New Roman"/>
        </w:rPr>
        <w:t>leczenia</w:t>
      </w:r>
      <w:r w:rsidR="00F0571C">
        <w:rPr>
          <w:rFonts w:ascii="Times New Roman" w:hAnsi="Times New Roman" w:cs="Times New Roman"/>
        </w:rPr>
        <w:t xml:space="preserve"> ARV</w:t>
      </w:r>
      <w:r w:rsidR="0000058C">
        <w:rPr>
          <w:rFonts w:ascii="Times New Roman" w:hAnsi="Times New Roman" w:cs="Times New Roman"/>
        </w:rPr>
        <w:t>.</w:t>
      </w:r>
      <w:r w:rsidR="00D52AD2">
        <w:rPr>
          <w:rFonts w:ascii="Times New Roman" w:hAnsi="Times New Roman" w:cs="Times New Roman"/>
        </w:rPr>
        <w:t xml:space="preserve"> Stan na dzień 30.11.2016 r.</w:t>
      </w:r>
    </w:p>
    <w:tbl>
      <w:tblPr>
        <w:tblW w:w="5081" w:type="pct"/>
        <w:tblInd w:w="-147" w:type="dxa"/>
        <w:tblCellMar>
          <w:left w:w="70" w:type="dxa"/>
          <w:right w:w="70" w:type="dxa"/>
        </w:tblCellMar>
        <w:tblLook w:val="04A0" w:firstRow="1" w:lastRow="0" w:firstColumn="1" w:lastColumn="0" w:noHBand="0" w:noVBand="1"/>
      </w:tblPr>
      <w:tblGrid>
        <w:gridCol w:w="3403"/>
        <w:gridCol w:w="2763"/>
        <w:gridCol w:w="3043"/>
      </w:tblGrid>
      <w:tr w:rsidR="004712BA" w:rsidRPr="00860EB8" w14:paraId="7CC102C6" w14:textId="77777777" w:rsidTr="00EA76F6">
        <w:trPr>
          <w:trHeight w:val="1043"/>
        </w:trPr>
        <w:tc>
          <w:tcPr>
            <w:tcW w:w="1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79ABE" w14:textId="77777777" w:rsidR="004712BA" w:rsidRPr="00F0571C" w:rsidRDefault="004712BA" w:rsidP="00897A17">
            <w:pPr>
              <w:spacing w:after="0" w:line="240" w:lineRule="auto"/>
              <w:jc w:val="center"/>
              <w:rPr>
                <w:rFonts w:ascii="Times New Roman" w:eastAsia="Times New Roman" w:hAnsi="Times New Roman" w:cs="Times New Roman"/>
                <w:b/>
                <w:bCs/>
                <w:color w:val="000000"/>
                <w:sz w:val="24"/>
                <w:szCs w:val="24"/>
                <w:lang w:eastAsia="pl-PL"/>
              </w:rPr>
            </w:pPr>
            <w:r w:rsidRPr="00F0571C">
              <w:rPr>
                <w:rFonts w:ascii="Times New Roman" w:eastAsia="Times New Roman" w:hAnsi="Times New Roman" w:cs="Times New Roman"/>
                <w:b/>
                <w:bCs/>
                <w:color w:val="000000"/>
                <w:sz w:val="24"/>
                <w:szCs w:val="24"/>
                <w:lang w:eastAsia="pl-PL"/>
              </w:rPr>
              <w:t xml:space="preserve">Nazwa ośrodka referencyjnego </w:t>
            </w:r>
          </w:p>
        </w:tc>
        <w:tc>
          <w:tcPr>
            <w:tcW w:w="1500" w:type="pct"/>
            <w:tcBorders>
              <w:top w:val="single" w:sz="4" w:space="0" w:color="auto"/>
              <w:left w:val="nil"/>
              <w:bottom w:val="single" w:sz="4" w:space="0" w:color="auto"/>
              <w:right w:val="single" w:sz="4" w:space="0" w:color="auto"/>
            </w:tcBorders>
            <w:shd w:val="clear" w:color="auto" w:fill="auto"/>
            <w:vAlign w:val="center"/>
            <w:hideMark/>
          </w:tcPr>
          <w:p w14:paraId="3DF838F3" w14:textId="77777777" w:rsidR="004712BA" w:rsidRPr="00F0571C" w:rsidRDefault="00A32BA2" w:rsidP="00EA76F6">
            <w:pPr>
              <w:spacing w:after="0" w:line="240" w:lineRule="auto"/>
              <w:jc w:val="center"/>
              <w:rPr>
                <w:rFonts w:ascii="Times New Roman" w:eastAsia="Times New Roman" w:hAnsi="Times New Roman" w:cs="Times New Roman"/>
                <w:b/>
                <w:bCs/>
                <w:color w:val="000000"/>
                <w:sz w:val="24"/>
                <w:szCs w:val="24"/>
                <w:lang w:eastAsia="pl-PL"/>
              </w:rPr>
            </w:pPr>
            <w:r w:rsidRPr="00F0571C">
              <w:rPr>
                <w:rFonts w:ascii="Times New Roman" w:eastAsia="Times New Roman" w:hAnsi="Times New Roman" w:cs="Times New Roman"/>
                <w:b/>
                <w:bCs/>
                <w:color w:val="000000"/>
                <w:sz w:val="24"/>
                <w:szCs w:val="24"/>
                <w:lang w:eastAsia="pl-PL"/>
              </w:rPr>
              <w:t>L</w:t>
            </w:r>
            <w:r w:rsidR="004712BA" w:rsidRPr="00F0571C">
              <w:rPr>
                <w:rFonts w:ascii="Times New Roman" w:eastAsia="Times New Roman" w:hAnsi="Times New Roman" w:cs="Times New Roman"/>
                <w:b/>
                <w:bCs/>
                <w:color w:val="000000"/>
                <w:sz w:val="24"/>
                <w:szCs w:val="24"/>
                <w:lang w:eastAsia="pl-PL"/>
              </w:rPr>
              <w:t>iczba obcokrajowców objętych leczeniem ARV</w:t>
            </w:r>
          </w:p>
        </w:tc>
        <w:tc>
          <w:tcPr>
            <w:tcW w:w="1652" w:type="pct"/>
            <w:tcBorders>
              <w:top w:val="single" w:sz="4" w:space="0" w:color="auto"/>
              <w:left w:val="nil"/>
              <w:bottom w:val="single" w:sz="4" w:space="0" w:color="auto"/>
              <w:right w:val="single" w:sz="4" w:space="0" w:color="auto"/>
            </w:tcBorders>
            <w:shd w:val="clear" w:color="auto" w:fill="auto"/>
            <w:vAlign w:val="center"/>
            <w:hideMark/>
          </w:tcPr>
          <w:p w14:paraId="76AD9884" w14:textId="77777777" w:rsidR="004712BA" w:rsidRPr="00F0571C" w:rsidRDefault="00EA76F6" w:rsidP="00897A17">
            <w:pPr>
              <w:spacing w:after="0" w:line="240" w:lineRule="auto"/>
              <w:jc w:val="center"/>
              <w:rPr>
                <w:rFonts w:ascii="Times New Roman" w:eastAsia="Times New Roman" w:hAnsi="Times New Roman" w:cs="Times New Roman"/>
                <w:b/>
                <w:bCs/>
                <w:color w:val="000000"/>
                <w:sz w:val="24"/>
                <w:szCs w:val="24"/>
                <w:lang w:eastAsia="pl-PL"/>
              </w:rPr>
            </w:pPr>
            <w:r w:rsidRPr="00F0571C">
              <w:rPr>
                <w:rFonts w:ascii="Times New Roman" w:eastAsia="Times New Roman" w:hAnsi="Times New Roman" w:cs="Times New Roman"/>
                <w:b/>
                <w:bCs/>
                <w:color w:val="000000"/>
                <w:sz w:val="24"/>
                <w:szCs w:val="24"/>
                <w:lang w:eastAsia="pl-PL"/>
              </w:rPr>
              <w:t>L</w:t>
            </w:r>
            <w:r w:rsidR="004712BA" w:rsidRPr="00F0571C">
              <w:rPr>
                <w:rFonts w:ascii="Times New Roman" w:eastAsia="Times New Roman" w:hAnsi="Times New Roman" w:cs="Times New Roman"/>
                <w:b/>
                <w:bCs/>
                <w:color w:val="000000"/>
                <w:sz w:val="24"/>
                <w:szCs w:val="24"/>
                <w:lang w:eastAsia="pl-PL"/>
              </w:rPr>
              <w:t>iczba obcokrajowców pozostających w opiece ośrodka leczącego, nieleczonych ARV</w:t>
            </w:r>
          </w:p>
        </w:tc>
      </w:tr>
      <w:tr w:rsidR="004712BA" w:rsidRPr="00A32BA2" w14:paraId="56D20390" w14:textId="77777777" w:rsidTr="00EA76F6">
        <w:trPr>
          <w:trHeight w:val="280"/>
        </w:trPr>
        <w:tc>
          <w:tcPr>
            <w:tcW w:w="1848" w:type="pct"/>
            <w:tcBorders>
              <w:top w:val="nil"/>
              <w:left w:val="single" w:sz="4" w:space="0" w:color="auto"/>
              <w:bottom w:val="nil"/>
              <w:right w:val="single" w:sz="4" w:space="0" w:color="auto"/>
            </w:tcBorders>
            <w:shd w:val="clear" w:color="auto" w:fill="auto"/>
            <w:vAlign w:val="bottom"/>
            <w:hideMark/>
          </w:tcPr>
          <w:p w14:paraId="13946BD4"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Centralny Zarząd Służby Więziennej</w:t>
            </w:r>
          </w:p>
        </w:tc>
        <w:tc>
          <w:tcPr>
            <w:tcW w:w="1500" w:type="pct"/>
            <w:tcBorders>
              <w:top w:val="nil"/>
              <w:left w:val="nil"/>
              <w:bottom w:val="nil"/>
              <w:right w:val="single" w:sz="4" w:space="0" w:color="auto"/>
            </w:tcBorders>
            <w:shd w:val="clear" w:color="auto" w:fill="auto"/>
            <w:vAlign w:val="center"/>
            <w:hideMark/>
          </w:tcPr>
          <w:p w14:paraId="3FF96E45"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c>
          <w:tcPr>
            <w:tcW w:w="1652" w:type="pct"/>
            <w:tcBorders>
              <w:top w:val="nil"/>
              <w:left w:val="nil"/>
              <w:bottom w:val="nil"/>
              <w:right w:val="single" w:sz="4" w:space="0" w:color="auto"/>
            </w:tcBorders>
            <w:shd w:val="clear" w:color="auto" w:fill="auto"/>
            <w:vAlign w:val="center"/>
            <w:hideMark/>
          </w:tcPr>
          <w:p w14:paraId="5F082721"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2</w:t>
            </w:r>
          </w:p>
        </w:tc>
      </w:tr>
      <w:tr w:rsidR="004712BA" w:rsidRPr="00A32BA2" w14:paraId="075D2282" w14:textId="77777777" w:rsidTr="00EA76F6">
        <w:trPr>
          <w:trHeight w:val="285"/>
        </w:trPr>
        <w:tc>
          <w:tcPr>
            <w:tcW w:w="18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1DF9EB4"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Białystok</w:t>
            </w:r>
          </w:p>
        </w:tc>
        <w:tc>
          <w:tcPr>
            <w:tcW w:w="1500" w:type="pct"/>
            <w:tcBorders>
              <w:top w:val="single" w:sz="4" w:space="0" w:color="auto"/>
              <w:left w:val="nil"/>
              <w:bottom w:val="single" w:sz="4" w:space="0" w:color="auto"/>
              <w:right w:val="single" w:sz="4" w:space="0" w:color="auto"/>
            </w:tcBorders>
            <w:shd w:val="clear" w:color="auto" w:fill="auto"/>
            <w:vAlign w:val="center"/>
            <w:hideMark/>
          </w:tcPr>
          <w:p w14:paraId="0AD82EBE"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c>
          <w:tcPr>
            <w:tcW w:w="1652" w:type="pct"/>
            <w:tcBorders>
              <w:top w:val="single" w:sz="4" w:space="0" w:color="auto"/>
              <w:left w:val="nil"/>
              <w:bottom w:val="single" w:sz="4" w:space="0" w:color="auto"/>
              <w:right w:val="single" w:sz="4" w:space="0" w:color="auto"/>
            </w:tcBorders>
            <w:shd w:val="clear" w:color="auto" w:fill="auto"/>
            <w:vAlign w:val="center"/>
            <w:hideMark/>
          </w:tcPr>
          <w:p w14:paraId="2285F037"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59BE7962"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1B01955E"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Bydgoszcz</w:t>
            </w:r>
          </w:p>
        </w:tc>
        <w:tc>
          <w:tcPr>
            <w:tcW w:w="1500" w:type="pct"/>
            <w:tcBorders>
              <w:top w:val="nil"/>
              <w:left w:val="nil"/>
              <w:bottom w:val="single" w:sz="4" w:space="0" w:color="auto"/>
              <w:right w:val="single" w:sz="4" w:space="0" w:color="auto"/>
            </w:tcBorders>
            <w:shd w:val="clear" w:color="auto" w:fill="auto"/>
            <w:vAlign w:val="center"/>
            <w:hideMark/>
          </w:tcPr>
          <w:p w14:paraId="26CBFD35" w14:textId="77777777" w:rsidR="004712BA" w:rsidRPr="00F76218" w:rsidRDefault="00031CBB"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4</w:t>
            </w:r>
          </w:p>
        </w:tc>
        <w:tc>
          <w:tcPr>
            <w:tcW w:w="1652" w:type="pct"/>
            <w:tcBorders>
              <w:top w:val="nil"/>
              <w:left w:val="nil"/>
              <w:bottom w:val="single" w:sz="4" w:space="0" w:color="auto"/>
              <w:right w:val="single" w:sz="4" w:space="0" w:color="auto"/>
            </w:tcBorders>
            <w:shd w:val="clear" w:color="auto" w:fill="auto"/>
            <w:vAlign w:val="center"/>
            <w:hideMark/>
          </w:tcPr>
          <w:p w14:paraId="7ABDADB9" w14:textId="77777777" w:rsidR="004712BA" w:rsidRPr="00F76218" w:rsidRDefault="00031CBB"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r>
      <w:tr w:rsidR="004712BA" w:rsidRPr="00A32BA2" w14:paraId="48E56861"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7B438315"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Chorzów</w:t>
            </w:r>
          </w:p>
        </w:tc>
        <w:tc>
          <w:tcPr>
            <w:tcW w:w="1500" w:type="pct"/>
            <w:tcBorders>
              <w:top w:val="nil"/>
              <w:left w:val="nil"/>
              <w:bottom w:val="single" w:sz="4" w:space="0" w:color="auto"/>
              <w:right w:val="single" w:sz="4" w:space="0" w:color="auto"/>
            </w:tcBorders>
            <w:shd w:val="clear" w:color="auto" w:fill="auto"/>
            <w:vAlign w:val="center"/>
            <w:hideMark/>
          </w:tcPr>
          <w:p w14:paraId="6808BEB4"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c>
          <w:tcPr>
            <w:tcW w:w="1652" w:type="pct"/>
            <w:tcBorders>
              <w:top w:val="nil"/>
              <w:left w:val="nil"/>
              <w:bottom w:val="single" w:sz="4" w:space="0" w:color="auto"/>
              <w:right w:val="single" w:sz="4" w:space="0" w:color="auto"/>
            </w:tcBorders>
            <w:shd w:val="clear" w:color="auto" w:fill="auto"/>
            <w:vAlign w:val="center"/>
            <w:hideMark/>
          </w:tcPr>
          <w:p w14:paraId="3288E5D2"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49CA4CE8"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23E228D5"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Gdańsk</w:t>
            </w:r>
          </w:p>
        </w:tc>
        <w:tc>
          <w:tcPr>
            <w:tcW w:w="1500" w:type="pct"/>
            <w:tcBorders>
              <w:top w:val="nil"/>
              <w:left w:val="nil"/>
              <w:bottom w:val="single" w:sz="4" w:space="0" w:color="auto"/>
              <w:right w:val="single" w:sz="4" w:space="0" w:color="auto"/>
            </w:tcBorders>
            <w:shd w:val="clear" w:color="auto" w:fill="auto"/>
            <w:vAlign w:val="center"/>
            <w:hideMark/>
          </w:tcPr>
          <w:p w14:paraId="364533D1"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3</w:t>
            </w:r>
          </w:p>
        </w:tc>
        <w:tc>
          <w:tcPr>
            <w:tcW w:w="1652" w:type="pct"/>
            <w:tcBorders>
              <w:top w:val="nil"/>
              <w:left w:val="nil"/>
              <w:bottom w:val="single" w:sz="4" w:space="0" w:color="auto"/>
              <w:right w:val="single" w:sz="4" w:space="0" w:color="auto"/>
            </w:tcBorders>
            <w:shd w:val="clear" w:color="auto" w:fill="auto"/>
            <w:vAlign w:val="center"/>
            <w:hideMark/>
          </w:tcPr>
          <w:p w14:paraId="17E1BADC"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r>
      <w:tr w:rsidR="004712BA" w:rsidRPr="00A32BA2" w14:paraId="08F29E5B"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70F548F4"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Kraków</w:t>
            </w:r>
          </w:p>
        </w:tc>
        <w:tc>
          <w:tcPr>
            <w:tcW w:w="1500" w:type="pct"/>
            <w:tcBorders>
              <w:top w:val="nil"/>
              <w:left w:val="nil"/>
              <w:bottom w:val="single" w:sz="4" w:space="0" w:color="auto"/>
              <w:right w:val="single" w:sz="4" w:space="0" w:color="auto"/>
            </w:tcBorders>
            <w:shd w:val="clear" w:color="auto" w:fill="auto"/>
            <w:vAlign w:val="center"/>
            <w:hideMark/>
          </w:tcPr>
          <w:p w14:paraId="0CFCAF55"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2</w:t>
            </w:r>
          </w:p>
        </w:tc>
        <w:tc>
          <w:tcPr>
            <w:tcW w:w="1652" w:type="pct"/>
            <w:tcBorders>
              <w:top w:val="nil"/>
              <w:left w:val="nil"/>
              <w:bottom w:val="single" w:sz="4" w:space="0" w:color="auto"/>
              <w:right w:val="single" w:sz="4" w:space="0" w:color="auto"/>
            </w:tcBorders>
            <w:shd w:val="clear" w:color="auto" w:fill="auto"/>
            <w:vAlign w:val="center"/>
            <w:hideMark/>
          </w:tcPr>
          <w:p w14:paraId="54DEF890"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5F9D41B9"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5EB1CE11"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Lublin</w:t>
            </w:r>
          </w:p>
        </w:tc>
        <w:tc>
          <w:tcPr>
            <w:tcW w:w="1500" w:type="pct"/>
            <w:tcBorders>
              <w:top w:val="nil"/>
              <w:left w:val="nil"/>
              <w:bottom w:val="single" w:sz="4" w:space="0" w:color="auto"/>
              <w:right w:val="single" w:sz="4" w:space="0" w:color="auto"/>
            </w:tcBorders>
            <w:shd w:val="clear" w:color="auto" w:fill="auto"/>
            <w:vAlign w:val="center"/>
            <w:hideMark/>
          </w:tcPr>
          <w:p w14:paraId="663B472D"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3</w:t>
            </w:r>
          </w:p>
        </w:tc>
        <w:tc>
          <w:tcPr>
            <w:tcW w:w="1652" w:type="pct"/>
            <w:tcBorders>
              <w:top w:val="nil"/>
              <w:left w:val="nil"/>
              <w:bottom w:val="single" w:sz="4" w:space="0" w:color="auto"/>
              <w:right w:val="single" w:sz="4" w:space="0" w:color="auto"/>
            </w:tcBorders>
            <w:shd w:val="clear" w:color="auto" w:fill="auto"/>
            <w:vAlign w:val="center"/>
            <w:hideMark/>
          </w:tcPr>
          <w:p w14:paraId="0B2683DC"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4986FBA6"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2EEF35E4"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Łódź</w:t>
            </w:r>
          </w:p>
        </w:tc>
        <w:tc>
          <w:tcPr>
            <w:tcW w:w="1500" w:type="pct"/>
            <w:tcBorders>
              <w:top w:val="nil"/>
              <w:left w:val="nil"/>
              <w:bottom w:val="single" w:sz="4" w:space="0" w:color="auto"/>
              <w:right w:val="single" w:sz="4" w:space="0" w:color="auto"/>
            </w:tcBorders>
            <w:shd w:val="clear" w:color="auto" w:fill="auto"/>
            <w:vAlign w:val="center"/>
            <w:hideMark/>
          </w:tcPr>
          <w:p w14:paraId="29F343F2"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8</w:t>
            </w:r>
          </w:p>
        </w:tc>
        <w:tc>
          <w:tcPr>
            <w:tcW w:w="1652" w:type="pct"/>
            <w:tcBorders>
              <w:top w:val="nil"/>
              <w:left w:val="nil"/>
              <w:bottom w:val="single" w:sz="4" w:space="0" w:color="auto"/>
              <w:right w:val="single" w:sz="4" w:space="0" w:color="auto"/>
            </w:tcBorders>
            <w:shd w:val="clear" w:color="auto" w:fill="auto"/>
            <w:vAlign w:val="center"/>
            <w:hideMark/>
          </w:tcPr>
          <w:p w14:paraId="748265C4"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5AC222CC"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5A70FB6D"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Opole</w:t>
            </w:r>
          </w:p>
        </w:tc>
        <w:tc>
          <w:tcPr>
            <w:tcW w:w="1500" w:type="pct"/>
            <w:tcBorders>
              <w:top w:val="nil"/>
              <w:left w:val="nil"/>
              <w:bottom w:val="single" w:sz="4" w:space="0" w:color="auto"/>
              <w:right w:val="single" w:sz="4" w:space="0" w:color="auto"/>
            </w:tcBorders>
            <w:shd w:val="clear" w:color="auto" w:fill="auto"/>
            <w:vAlign w:val="center"/>
            <w:hideMark/>
          </w:tcPr>
          <w:p w14:paraId="3B6A628F"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c>
          <w:tcPr>
            <w:tcW w:w="1652" w:type="pct"/>
            <w:tcBorders>
              <w:top w:val="nil"/>
              <w:left w:val="nil"/>
              <w:bottom w:val="single" w:sz="4" w:space="0" w:color="auto"/>
              <w:right w:val="single" w:sz="4" w:space="0" w:color="auto"/>
            </w:tcBorders>
            <w:shd w:val="clear" w:color="auto" w:fill="auto"/>
            <w:vAlign w:val="center"/>
            <w:hideMark/>
          </w:tcPr>
          <w:p w14:paraId="7B53D93E"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279689AE"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64BDCEF0"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Ostróda</w:t>
            </w:r>
          </w:p>
        </w:tc>
        <w:tc>
          <w:tcPr>
            <w:tcW w:w="1500" w:type="pct"/>
            <w:tcBorders>
              <w:top w:val="nil"/>
              <w:left w:val="nil"/>
              <w:bottom w:val="single" w:sz="4" w:space="0" w:color="auto"/>
              <w:right w:val="single" w:sz="4" w:space="0" w:color="auto"/>
            </w:tcBorders>
            <w:shd w:val="clear" w:color="auto" w:fill="auto"/>
            <w:vAlign w:val="center"/>
            <w:hideMark/>
          </w:tcPr>
          <w:p w14:paraId="60B8BD6E"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c>
          <w:tcPr>
            <w:tcW w:w="1652" w:type="pct"/>
            <w:tcBorders>
              <w:top w:val="nil"/>
              <w:left w:val="nil"/>
              <w:bottom w:val="single" w:sz="4" w:space="0" w:color="auto"/>
              <w:right w:val="single" w:sz="4" w:space="0" w:color="auto"/>
            </w:tcBorders>
            <w:shd w:val="clear" w:color="auto" w:fill="auto"/>
            <w:vAlign w:val="center"/>
            <w:hideMark/>
          </w:tcPr>
          <w:p w14:paraId="2A48028C"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4170761D"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552CA35D"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Poznań dzieci</w:t>
            </w:r>
          </w:p>
        </w:tc>
        <w:tc>
          <w:tcPr>
            <w:tcW w:w="1500" w:type="pct"/>
            <w:tcBorders>
              <w:top w:val="nil"/>
              <w:left w:val="nil"/>
              <w:bottom w:val="single" w:sz="4" w:space="0" w:color="auto"/>
              <w:right w:val="single" w:sz="4" w:space="0" w:color="auto"/>
            </w:tcBorders>
            <w:shd w:val="clear" w:color="auto" w:fill="auto"/>
            <w:vAlign w:val="center"/>
            <w:hideMark/>
          </w:tcPr>
          <w:p w14:paraId="2C8407BE"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c>
          <w:tcPr>
            <w:tcW w:w="1652" w:type="pct"/>
            <w:tcBorders>
              <w:top w:val="nil"/>
              <w:left w:val="nil"/>
              <w:bottom w:val="single" w:sz="4" w:space="0" w:color="auto"/>
              <w:right w:val="single" w:sz="4" w:space="0" w:color="auto"/>
            </w:tcBorders>
            <w:shd w:val="clear" w:color="auto" w:fill="auto"/>
            <w:vAlign w:val="center"/>
            <w:hideMark/>
          </w:tcPr>
          <w:p w14:paraId="6029DF82"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450C669E"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127001FE"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Poznań</w:t>
            </w:r>
          </w:p>
        </w:tc>
        <w:tc>
          <w:tcPr>
            <w:tcW w:w="1500" w:type="pct"/>
            <w:tcBorders>
              <w:top w:val="nil"/>
              <w:left w:val="nil"/>
              <w:bottom w:val="single" w:sz="4" w:space="0" w:color="auto"/>
              <w:right w:val="single" w:sz="4" w:space="0" w:color="auto"/>
            </w:tcBorders>
            <w:shd w:val="clear" w:color="auto" w:fill="auto"/>
            <w:vAlign w:val="center"/>
            <w:hideMark/>
          </w:tcPr>
          <w:p w14:paraId="6E091D60"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5</w:t>
            </w:r>
          </w:p>
        </w:tc>
        <w:tc>
          <w:tcPr>
            <w:tcW w:w="1652" w:type="pct"/>
            <w:tcBorders>
              <w:top w:val="nil"/>
              <w:left w:val="nil"/>
              <w:bottom w:val="single" w:sz="4" w:space="0" w:color="auto"/>
              <w:right w:val="single" w:sz="4" w:space="0" w:color="auto"/>
            </w:tcBorders>
            <w:shd w:val="clear" w:color="auto" w:fill="auto"/>
            <w:vAlign w:val="center"/>
            <w:hideMark/>
          </w:tcPr>
          <w:p w14:paraId="6EB8DD3D"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405A9B9E"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07C9A62D"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Szczecin</w:t>
            </w:r>
          </w:p>
        </w:tc>
        <w:tc>
          <w:tcPr>
            <w:tcW w:w="1500" w:type="pct"/>
            <w:tcBorders>
              <w:top w:val="nil"/>
              <w:left w:val="nil"/>
              <w:bottom w:val="single" w:sz="4" w:space="0" w:color="auto"/>
              <w:right w:val="single" w:sz="4" w:space="0" w:color="auto"/>
            </w:tcBorders>
            <w:shd w:val="clear" w:color="auto" w:fill="auto"/>
            <w:vAlign w:val="center"/>
            <w:hideMark/>
          </w:tcPr>
          <w:p w14:paraId="5DF8B99A"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7</w:t>
            </w:r>
          </w:p>
        </w:tc>
        <w:tc>
          <w:tcPr>
            <w:tcW w:w="1652" w:type="pct"/>
            <w:tcBorders>
              <w:top w:val="nil"/>
              <w:left w:val="nil"/>
              <w:bottom w:val="single" w:sz="4" w:space="0" w:color="auto"/>
              <w:right w:val="single" w:sz="4" w:space="0" w:color="auto"/>
            </w:tcBorders>
            <w:shd w:val="clear" w:color="auto" w:fill="auto"/>
            <w:vAlign w:val="center"/>
            <w:hideMark/>
          </w:tcPr>
          <w:p w14:paraId="29F53E0F"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r>
      <w:tr w:rsidR="004712BA" w:rsidRPr="00A32BA2" w14:paraId="59DDE71B"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6F10D1E4"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Warszawa</w:t>
            </w:r>
          </w:p>
        </w:tc>
        <w:tc>
          <w:tcPr>
            <w:tcW w:w="1500" w:type="pct"/>
            <w:tcBorders>
              <w:top w:val="nil"/>
              <w:left w:val="nil"/>
              <w:bottom w:val="single" w:sz="4" w:space="0" w:color="auto"/>
              <w:right w:val="single" w:sz="4" w:space="0" w:color="auto"/>
            </w:tcBorders>
            <w:shd w:val="clear" w:color="auto" w:fill="auto"/>
            <w:vAlign w:val="center"/>
            <w:hideMark/>
          </w:tcPr>
          <w:p w14:paraId="7350FB55"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103</w:t>
            </w:r>
          </w:p>
        </w:tc>
        <w:tc>
          <w:tcPr>
            <w:tcW w:w="1652" w:type="pct"/>
            <w:tcBorders>
              <w:top w:val="nil"/>
              <w:left w:val="nil"/>
              <w:bottom w:val="single" w:sz="4" w:space="0" w:color="auto"/>
              <w:right w:val="single" w:sz="4" w:space="0" w:color="auto"/>
            </w:tcBorders>
            <w:shd w:val="clear" w:color="auto" w:fill="auto"/>
            <w:vAlign w:val="center"/>
            <w:hideMark/>
          </w:tcPr>
          <w:p w14:paraId="04C6CE1D"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9</w:t>
            </w:r>
          </w:p>
        </w:tc>
      </w:tr>
      <w:tr w:rsidR="004712BA" w:rsidRPr="00A32BA2" w14:paraId="11023D3E"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30F7D5F8"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Wrocław dzieci</w:t>
            </w:r>
          </w:p>
        </w:tc>
        <w:tc>
          <w:tcPr>
            <w:tcW w:w="1500" w:type="pct"/>
            <w:tcBorders>
              <w:top w:val="nil"/>
              <w:left w:val="nil"/>
              <w:bottom w:val="single" w:sz="4" w:space="0" w:color="auto"/>
              <w:right w:val="single" w:sz="4" w:space="0" w:color="auto"/>
            </w:tcBorders>
            <w:shd w:val="clear" w:color="auto" w:fill="auto"/>
            <w:vAlign w:val="center"/>
            <w:hideMark/>
          </w:tcPr>
          <w:p w14:paraId="2ED858CC"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c>
          <w:tcPr>
            <w:tcW w:w="1652" w:type="pct"/>
            <w:tcBorders>
              <w:top w:val="nil"/>
              <w:left w:val="nil"/>
              <w:bottom w:val="single" w:sz="4" w:space="0" w:color="auto"/>
              <w:right w:val="single" w:sz="4" w:space="0" w:color="auto"/>
            </w:tcBorders>
            <w:shd w:val="clear" w:color="auto" w:fill="auto"/>
            <w:vAlign w:val="center"/>
            <w:hideMark/>
          </w:tcPr>
          <w:p w14:paraId="3CD34B73"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12007A91"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1DF42B6C"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Wrocław</w:t>
            </w:r>
          </w:p>
        </w:tc>
        <w:tc>
          <w:tcPr>
            <w:tcW w:w="1500" w:type="pct"/>
            <w:tcBorders>
              <w:top w:val="nil"/>
              <w:left w:val="nil"/>
              <w:bottom w:val="single" w:sz="4" w:space="0" w:color="auto"/>
              <w:right w:val="single" w:sz="4" w:space="0" w:color="auto"/>
            </w:tcBorders>
            <w:shd w:val="clear" w:color="auto" w:fill="auto"/>
            <w:vAlign w:val="center"/>
            <w:hideMark/>
          </w:tcPr>
          <w:p w14:paraId="3B32950B"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c>
          <w:tcPr>
            <w:tcW w:w="1652" w:type="pct"/>
            <w:tcBorders>
              <w:top w:val="nil"/>
              <w:left w:val="nil"/>
              <w:bottom w:val="single" w:sz="4" w:space="0" w:color="auto"/>
              <w:right w:val="single" w:sz="4" w:space="0" w:color="auto"/>
            </w:tcBorders>
            <w:shd w:val="clear" w:color="auto" w:fill="auto"/>
            <w:vAlign w:val="center"/>
            <w:hideMark/>
          </w:tcPr>
          <w:p w14:paraId="1E8C936D"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739D3ADE"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376AC878"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WCZ</w:t>
            </w:r>
          </w:p>
        </w:tc>
        <w:tc>
          <w:tcPr>
            <w:tcW w:w="1500" w:type="pct"/>
            <w:tcBorders>
              <w:top w:val="nil"/>
              <w:left w:val="nil"/>
              <w:bottom w:val="single" w:sz="4" w:space="0" w:color="auto"/>
              <w:right w:val="single" w:sz="4" w:space="0" w:color="auto"/>
            </w:tcBorders>
            <w:shd w:val="clear" w:color="auto" w:fill="auto"/>
            <w:vAlign w:val="center"/>
            <w:hideMark/>
          </w:tcPr>
          <w:p w14:paraId="16997B7D"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4</w:t>
            </w:r>
          </w:p>
        </w:tc>
        <w:tc>
          <w:tcPr>
            <w:tcW w:w="1652" w:type="pct"/>
            <w:tcBorders>
              <w:top w:val="nil"/>
              <w:left w:val="nil"/>
              <w:bottom w:val="single" w:sz="4" w:space="0" w:color="auto"/>
              <w:right w:val="single" w:sz="4" w:space="0" w:color="auto"/>
            </w:tcBorders>
            <w:shd w:val="clear" w:color="auto" w:fill="auto"/>
            <w:vAlign w:val="center"/>
            <w:hideMark/>
          </w:tcPr>
          <w:p w14:paraId="1923205C"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11D9A7CD"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71E8417E"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lastRenderedPageBreak/>
              <w:t>Zielona Góra</w:t>
            </w:r>
          </w:p>
        </w:tc>
        <w:tc>
          <w:tcPr>
            <w:tcW w:w="1500" w:type="pct"/>
            <w:tcBorders>
              <w:top w:val="nil"/>
              <w:left w:val="nil"/>
              <w:bottom w:val="single" w:sz="4" w:space="0" w:color="auto"/>
              <w:right w:val="single" w:sz="4" w:space="0" w:color="auto"/>
            </w:tcBorders>
            <w:shd w:val="clear" w:color="auto" w:fill="auto"/>
            <w:vAlign w:val="center"/>
            <w:hideMark/>
          </w:tcPr>
          <w:p w14:paraId="76257FDF"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3</w:t>
            </w:r>
          </w:p>
        </w:tc>
        <w:tc>
          <w:tcPr>
            <w:tcW w:w="1652" w:type="pct"/>
            <w:tcBorders>
              <w:top w:val="nil"/>
              <w:left w:val="nil"/>
              <w:bottom w:val="single" w:sz="4" w:space="0" w:color="auto"/>
              <w:right w:val="single" w:sz="4" w:space="0" w:color="auto"/>
            </w:tcBorders>
            <w:shd w:val="clear" w:color="auto" w:fill="auto"/>
            <w:vAlign w:val="center"/>
            <w:hideMark/>
          </w:tcPr>
          <w:p w14:paraId="17A78D05"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342EA240" w14:textId="77777777" w:rsidTr="00EA76F6">
        <w:trPr>
          <w:trHeight w:val="498"/>
        </w:trPr>
        <w:tc>
          <w:tcPr>
            <w:tcW w:w="1848" w:type="pct"/>
            <w:tcBorders>
              <w:top w:val="nil"/>
              <w:left w:val="single" w:sz="4" w:space="0" w:color="auto"/>
              <w:bottom w:val="single" w:sz="4" w:space="0" w:color="auto"/>
              <w:right w:val="nil"/>
            </w:tcBorders>
            <w:shd w:val="clear" w:color="auto" w:fill="auto"/>
            <w:noWrap/>
            <w:vAlign w:val="center"/>
            <w:hideMark/>
          </w:tcPr>
          <w:p w14:paraId="660712AD" w14:textId="77777777" w:rsidR="00F0571C" w:rsidRDefault="00F0571C" w:rsidP="00EA76F6">
            <w:pPr>
              <w:spacing w:after="0" w:line="240" w:lineRule="auto"/>
              <w:jc w:val="center"/>
              <w:rPr>
                <w:rFonts w:ascii="Times New Roman" w:eastAsia="Times New Roman" w:hAnsi="Times New Roman" w:cs="Times New Roman"/>
                <w:b/>
                <w:color w:val="000000"/>
                <w:sz w:val="24"/>
                <w:szCs w:val="24"/>
                <w:lang w:eastAsia="pl-PL"/>
              </w:rPr>
            </w:pPr>
          </w:p>
          <w:p w14:paraId="38646152" w14:textId="77777777" w:rsidR="004712BA" w:rsidRPr="00EA76F6" w:rsidRDefault="00A32BA2" w:rsidP="00EA76F6">
            <w:pPr>
              <w:spacing w:after="0" w:line="240" w:lineRule="auto"/>
              <w:jc w:val="center"/>
              <w:rPr>
                <w:rFonts w:ascii="Times New Roman" w:eastAsia="Times New Roman" w:hAnsi="Times New Roman" w:cs="Times New Roman"/>
                <w:b/>
                <w:color w:val="000000"/>
                <w:sz w:val="24"/>
                <w:szCs w:val="24"/>
                <w:lang w:eastAsia="pl-PL"/>
              </w:rPr>
            </w:pPr>
            <w:r w:rsidRPr="00EA76F6">
              <w:rPr>
                <w:rFonts w:ascii="Times New Roman" w:eastAsia="Times New Roman" w:hAnsi="Times New Roman" w:cs="Times New Roman"/>
                <w:b/>
                <w:color w:val="000000"/>
                <w:sz w:val="24"/>
                <w:szCs w:val="24"/>
                <w:lang w:eastAsia="pl-PL"/>
              </w:rPr>
              <w:t>R</w:t>
            </w:r>
            <w:r w:rsidR="004712BA" w:rsidRPr="00EA76F6">
              <w:rPr>
                <w:rFonts w:ascii="Times New Roman" w:eastAsia="Times New Roman" w:hAnsi="Times New Roman" w:cs="Times New Roman"/>
                <w:b/>
                <w:color w:val="000000"/>
                <w:sz w:val="24"/>
                <w:szCs w:val="24"/>
                <w:lang w:eastAsia="pl-PL"/>
              </w:rPr>
              <w:t>azem:</w:t>
            </w:r>
          </w:p>
          <w:p w14:paraId="7DF664E5" w14:textId="77777777" w:rsidR="00EA76F6" w:rsidRPr="00EA76F6" w:rsidRDefault="00EA76F6" w:rsidP="00EA76F6">
            <w:pPr>
              <w:spacing w:after="0" w:line="240" w:lineRule="auto"/>
              <w:jc w:val="center"/>
              <w:rPr>
                <w:rFonts w:ascii="Times New Roman" w:eastAsia="Times New Roman" w:hAnsi="Times New Roman" w:cs="Times New Roman"/>
                <w:b/>
                <w:color w:val="000000"/>
                <w:sz w:val="24"/>
                <w:szCs w:val="24"/>
                <w:lang w:eastAsia="pl-PL"/>
              </w:rPr>
            </w:pPr>
          </w:p>
        </w:tc>
        <w:tc>
          <w:tcPr>
            <w:tcW w:w="1500" w:type="pct"/>
            <w:tcBorders>
              <w:top w:val="nil"/>
              <w:left w:val="single" w:sz="4" w:space="0" w:color="auto"/>
              <w:bottom w:val="single" w:sz="4" w:space="0" w:color="auto"/>
              <w:right w:val="single" w:sz="4" w:space="0" w:color="auto"/>
            </w:tcBorders>
            <w:shd w:val="clear" w:color="auto" w:fill="auto"/>
            <w:noWrap/>
            <w:vAlign w:val="center"/>
            <w:hideMark/>
          </w:tcPr>
          <w:p w14:paraId="7089AAC9" w14:textId="77777777" w:rsidR="004712BA" w:rsidRPr="00EA76F6" w:rsidRDefault="004712BA" w:rsidP="00EA76F6">
            <w:pPr>
              <w:spacing w:after="0" w:line="240" w:lineRule="auto"/>
              <w:jc w:val="center"/>
              <w:rPr>
                <w:rFonts w:ascii="Times New Roman" w:eastAsia="Times New Roman" w:hAnsi="Times New Roman" w:cs="Times New Roman"/>
                <w:b/>
                <w:color w:val="000000"/>
                <w:sz w:val="24"/>
                <w:szCs w:val="24"/>
                <w:lang w:eastAsia="pl-PL"/>
              </w:rPr>
            </w:pPr>
            <w:r w:rsidRPr="00EA76F6">
              <w:rPr>
                <w:rFonts w:ascii="Times New Roman" w:eastAsia="Times New Roman" w:hAnsi="Times New Roman" w:cs="Times New Roman"/>
                <w:b/>
                <w:color w:val="000000"/>
                <w:sz w:val="24"/>
                <w:szCs w:val="24"/>
                <w:lang w:eastAsia="pl-PL"/>
              </w:rPr>
              <w:t>14</w:t>
            </w:r>
            <w:r w:rsidR="00031CBB" w:rsidRPr="00EA76F6">
              <w:rPr>
                <w:rFonts w:ascii="Times New Roman" w:eastAsia="Times New Roman" w:hAnsi="Times New Roman" w:cs="Times New Roman"/>
                <w:b/>
                <w:color w:val="000000"/>
                <w:sz w:val="24"/>
                <w:szCs w:val="24"/>
                <w:lang w:eastAsia="pl-PL"/>
              </w:rPr>
              <w:t>5</w:t>
            </w:r>
          </w:p>
        </w:tc>
        <w:tc>
          <w:tcPr>
            <w:tcW w:w="1652" w:type="pct"/>
            <w:tcBorders>
              <w:top w:val="nil"/>
              <w:left w:val="nil"/>
              <w:bottom w:val="single" w:sz="4" w:space="0" w:color="auto"/>
              <w:right w:val="single" w:sz="4" w:space="0" w:color="auto"/>
            </w:tcBorders>
            <w:shd w:val="clear" w:color="auto" w:fill="auto"/>
            <w:noWrap/>
            <w:vAlign w:val="center"/>
            <w:hideMark/>
          </w:tcPr>
          <w:p w14:paraId="6C69DC20" w14:textId="77777777" w:rsidR="004712BA" w:rsidRPr="00EA76F6" w:rsidRDefault="004712BA" w:rsidP="00EA76F6">
            <w:pPr>
              <w:spacing w:after="0" w:line="240" w:lineRule="auto"/>
              <w:jc w:val="center"/>
              <w:rPr>
                <w:rFonts w:ascii="Times New Roman" w:eastAsia="Times New Roman" w:hAnsi="Times New Roman" w:cs="Times New Roman"/>
                <w:b/>
                <w:color w:val="000000"/>
                <w:sz w:val="24"/>
                <w:szCs w:val="24"/>
                <w:lang w:eastAsia="pl-PL"/>
              </w:rPr>
            </w:pPr>
            <w:r w:rsidRPr="00EA76F6">
              <w:rPr>
                <w:rFonts w:ascii="Times New Roman" w:eastAsia="Times New Roman" w:hAnsi="Times New Roman" w:cs="Times New Roman"/>
                <w:b/>
                <w:color w:val="000000"/>
                <w:sz w:val="24"/>
                <w:szCs w:val="24"/>
                <w:lang w:eastAsia="pl-PL"/>
              </w:rPr>
              <w:t>1</w:t>
            </w:r>
            <w:r w:rsidR="00031CBB" w:rsidRPr="00EA76F6">
              <w:rPr>
                <w:rFonts w:ascii="Times New Roman" w:eastAsia="Times New Roman" w:hAnsi="Times New Roman" w:cs="Times New Roman"/>
                <w:b/>
                <w:color w:val="000000"/>
                <w:sz w:val="24"/>
                <w:szCs w:val="24"/>
                <w:lang w:eastAsia="pl-PL"/>
              </w:rPr>
              <w:t>4</w:t>
            </w:r>
          </w:p>
        </w:tc>
      </w:tr>
    </w:tbl>
    <w:p w14:paraId="7C133701" w14:textId="77777777" w:rsidR="00D95D43" w:rsidRDefault="008F2C1B" w:rsidP="008F2C1B">
      <w:pPr>
        <w:spacing w:after="160" w:line="259" w:lineRule="auto"/>
        <w:rPr>
          <w:rFonts w:ascii="Times New Roman" w:hAnsi="Times New Roman"/>
          <w:sz w:val="20"/>
          <w:szCs w:val="20"/>
          <w:lang w:eastAsia="pl-PL"/>
        </w:rPr>
      </w:pPr>
      <w:bookmarkStart w:id="43" w:name="_Toc454360678"/>
      <w: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w:t>
      </w:r>
      <w:r w:rsidR="002D329B">
        <w:rPr>
          <w:rFonts w:ascii="Times New Roman" w:hAnsi="Times New Roman"/>
          <w:sz w:val="20"/>
          <w:szCs w:val="20"/>
          <w:lang w:eastAsia="pl-PL"/>
        </w:rPr>
        <w:t>C ds. AIDS)</w:t>
      </w:r>
    </w:p>
    <w:p w14:paraId="083225B1" w14:textId="77777777" w:rsidR="009D72BA" w:rsidRPr="000D04FC" w:rsidRDefault="009D72BA" w:rsidP="008F2C1B">
      <w:pPr>
        <w:spacing w:after="160" w:line="259" w:lineRule="auto"/>
        <w:rPr>
          <w:rFonts w:ascii="Times New Roman" w:hAnsi="Times New Roman" w:cs="Times New Roman"/>
        </w:rPr>
      </w:pPr>
    </w:p>
    <w:p w14:paraId="06DCA263" w14:textId="77777777" w:rsidR="00675EEC" w:rsidRDefault="00675EEC" w:rsidP="00E82AC1">
      <w:pPr>
        <w:pStyle w:val="Nagwek3"/>
        <w:numPr>
          <w:ilvl w:val="1"/>
          <w:numId w:val="45"/>
        </w:numPr>
        <w:spacing w:after="240"/>
      </w:pPr>
      <w:r>
        <w:rPr>
          <w:bCs/>
        </w:rPr>
        <w:t xml:space="preserve"> </w:t>
      </w:r>
      <w:bookmarkStart w:id="44" w:name="_Toc469647899"/>
      <w:r>
        <w:rPr>
          <w:bCs/>
        </w:rPr>
        <w:t xml:space="preserve">Przed-ekspozycyjna </w:t>
      </w:r>
      <w:r>
        <w:t>p</w:t>
      </w:r>
      <w:r w:rsidRPr="00B36066">
        <w:t>rofilaktyka zakażeń HIV</w:t>
      </w:r>
      <w:bookmarkEnd w:id="44"/>
    </w:p>
    <w:p w14:paraId="594E7473" w14:textId="77777777" w:rsidR="00C10A93" w:rsidRPr="00C10A93" w:rsidRDefault="00C10A93" w:rsidP="00C10A93">
      <w:pPr>
        <w:pStyle w:val="Akapitzlist"/>
        <w:spacing w:line="360" w:lineRule="auto"/>
        <w:ind w:left="0"/>
        <w:jc w:val="both"/>
        <w:rPr>
          <w:rFonts w:asciiTheme="majorBidi" w:hAnsiTheme="majorBidi" w:cstheme="majorBidi"/>
          <w:sz w:val="24"/>
          <w:szCs w:val="24"/>
        </w:rPr>
      </w:pPr>
      <w:r w:rsidRPr="00C10A93">
        <w:rPr>
          <w:rFonts w:asciiTheme="majorBidi" w:eastAsia="Calibri" w:hAnsiTheme="majorBidi" w:cstheme="majorBidi"/>
          <w:iCs/>
          <w:sz w:val="24"/>
          <w:szCs w:val="24"/>
        </w:rPr>
        <w:t>PrEP, to farmakologiczna profilaktyka przedekspozycyjna zakażenia HIV z zastosowaniem leków ARV.</w:t>
      </w:r>
      <w:r w:rsidRPr="00C10A93">
        <w:rPr>
          <w:rFonts w:asciiTheme="majorBidi" w:hAnsiTheme="majorBidi" w:cstheme="majorBidi"/>
          <w:iCs/>
          <w:sz w:val="24"/>
          <w:szCs w:val="24"/>
        </w:rPr>
        <w:t xml:space="preserve"> </w:t>
      </w:r>
      <w:r w:rsidRPr="00C10A93">
        <w:rPr>
          <w:rFonts w:asciiTheme="majorBidi" w:hAnsiTheme="majorBidi" w:cstheme="majorBidi"/>
          <w:sz w:val="24"/>
          <w:szCs w:val="24"/>
        </w:rPr>
        <w:t>Zarówno doniesienia z USA, jak i pilotażowych badań w krajach Unii Europejskiej, wskazują na wysoką efektywność PrEP, o ile zachowane są określone warunki, takie jak: bardzo wysoki stopień adherencji pacjenta, możliwość zaplanowania kontaktów seksualnych objętych postępowaniem przed</w:t>
      </w:r>
      <w:r>
        <w:rPr>
          <w:rFonts w:asciiTheme="majorBidi" w:hAnsiTheme="majorBidi" w:cstheme="majorBidi"/>
          <w:sz w:val="24"/>
          <w:szCs w:val="24"/>
        </w:rPr>
        <w:t>-</w:t>
      </w:r>
      <w:r w:rsidRPr="00C10A93">
        <w:rPr>
          <w:rFonts w:asciiTheme="majorBidi" w:hAnsiTheme="majorBidi" w:cstheme="majorBidi"/>
          <w:sz w:val="24"/>
          <w:szCs w:val="24"/>
        </w:rPr>
        <w:t xml:space="preserve">ekspozycyjnym, brak przeciwskazań medycznych itp. Warto natomiast podkreślić, iż jeżeli </w:t>
      </w:r>
      <w:r w:rsidR="0099730E">
        <w:rPr>
          <w:rFonts w:asciiTheme="majorBidi" w:hAnsiTheme="majorBidi" w:cstheme="majorBidi"/>
          <w:sz w:val="24"/>
          <w:szCs w:val="24"/>
        </w:rPr>
        <w:t>jest stosowana</w:t>
      </w:r>
      <w:r>
        <w:rPr>
          <w:rFonts w:asciiTheme="majorBidi" w:hAnsiTheme="majorBidi" w:cstheme="majorBidi"/>
          <w:sz w:val="24"/>
          <w:szCs w:val="24"/>
        </w:rPr>
        <w:t xml:space="preserve"> </w:t>
      </w:r>
      <w:r w:rsidRPr="00C10A93">
        <w:rPr>
          <w:rFonts w:asciiTheme="majorBidi" w:hAnsiTheme="majorBidi" w:cstheme="majorBidi"/>
          <w:sz w:val="24"/>
          <w:szCs w:val="24"/>
        </w:rPr>
        <w:t xml:space="preserve">farmakologiczna profilaktyka przedekspozycyjna zakażenia HIV, stosująca ją osoba powinna zostać poinformowana o konieczności równoległego stosowania także prezerwatywy w celu zmniejszenia ryzyka zakażenia innymi chorobami przenoszonymi drogą płciową, w szczególności kiłą, rzeżączką, chlamydiozą oraz – co bardzo ważne w świetle ostatnich doniesień naukowych – WZW C. </w:t>
      </w:r>
    </w:p>
    <w:p w14:paraId="31D63A5E" w14:textId="77777777" w:rsidR="00C10A93" w:rsidRPr="00C10A93" w:rsidRDefault="00C10A93" w:rsidP="00C10A93">
      <w:pPr>
        <w:pStyle w:val="Tekstpodstawowy"/>
        <w:spacing w:line="360" w:lineRule="auto"/>
        <w:jc w:val="both"/>
        <w:rPr>
          <w:rFonts w:asciiTheme="majorBidi" w:hAnsiTheme="majorBidi" w:cstheme="majorBidi"/>
          <w:szCs w:val="24"/>
        </w:rPr>
      </w:pPr>
      <w:r w:rsidRPr="00C10A93">
        <w:rPr>
          <w:rFonts w:asciiTheme="majorBidi" w:hAnsiTheme="majorBidi" w:cstheme="majorBidi"/>
          <w:szCs w:val="24"/>
        </w:rPr>
        <w:t>Każdy lekarz posiadający prawo wykonywania zawodu, może, o ile uzna, że pacjent tego wymaga, wystawić receptę w odpłatności 100% na lek aktualnie rekomendowany/stosowany w profilaktyce przedekspozycyjnej. Istnieje zatem możliwość indywidualnej terapii – profilaktyki przedekspozycyjnej ARV</w:t>
      </w:r>
      <w:r>
        <w:rPr>
          <w:rFonts w:asciiTheme="majorBidi" w:hAnsiTheme="majorBidi" w:cstheme="majorBidi"/>
          <w:szCs w:val="24"/>
        </w:rPr>
        <w:t>.</w:t>
      </w:r>
      <w:r w:rsidRPr="00C10A93">
        <w:rPr>
          <w:rFonts w:asciiTheme="majorBidi" w:hAnsiTheme="majorBidi" w:cstheme="majorBidi"/>
          <w:szCs w:val="24"/>
        </w:rPr>
        <w:t xml:space="preserve"> </w:t>
      </w:r>
      <w:r>
        <w:rPr>
          <w:rFonts w:asciiTheme="majorBidi" w:hAnsiTheme="majorBidi" w:cstheme="majorBidi"/>
          <w:szCs w:val="24"/>
        </w:rPr>
        <w:t>O</w:t>
      </w:r>
      <w:r w:rsidRPr="00C10A93">
        <w:rPr>
          <w:rFonts w:asciiTheme="majorBidi" w:hAnsiTheme="majorBidi" w:cstheme="majorBidi"/>
          <w:szCs w:val="24"/>
        </w:rPr>
        <w:t>dpłatność za lek w takim przypadku ponosi użytkownik tej formy profilaktyki.</w:t>
      </w:r>
    </w:p>
    <w:p w14:paraId="0289F2C8" w14:textId="77777777" w:rsidR="00D95D43" w:rsidRPr="00C10A93" w:rsidRDefault="00C10A93" w:rsidP="00C10A93">
      <w:pPr>
        <w:pStyle w:val="Tekstpodstawowy"/>
        <w:spacing w:line="360" w:lineRule="auto"/>
        <w:jc w:val="both"/>
        <w:rPr>
          <w:rFonts w:asciiTheme="majorBidi" w:hAnsiTheme="majorBidi" w:cstheme="majorBidi"/>
          <w:szCs w:val="24"/>
        </w:rPr>
      </w:pPr>
      <w:r w:rsidRPr="00C10A93">
        <w:rPr>
          <w:rFonts w:asciiTheme="majorBidi" w:hAnsiTheme="majorBidi" w:cstheme="majorBidi"/>
          <w:szCs w:val="24"/>
        </w:rPr>
        <w:t>Szczegółowe rekomendacje zawiera opracowanie PTNAIDS, czerwiec 2016</w:t>
      </w:r>
      <w:r w:rsidR="002D329B">
        <w:rPr>
          <w:rFonts w:asciiTheme="majorBidi" w:hAnsiTheme="majorBidi" w:cstheme="majorBidi"/>
          <w:szCs w:val="24"/>
        </w:rPr>
        <w:t xml:space="preserve">.  Jednakże należy zwrócić uwagę, że stosowanie takiej profilaktyki z wykorzystaniem leków ARV nie podlega finasowaniu w ramach </w:t>
      </w:r>
      <w:r w:rsidR="00F76218">
        <w:rPr>
          <w:rFonts w:asciiTheme="majorBidi" w:hAnsiTheme="majorBidi" w:cstheme="majorBidi"/>
          <w:szCs w:val="24"/>
        </w:rPr>
        <w:t>niniejszego P</w:t>
      </w:r>
      <w:r w:rsidR="002D329B">
        <w:rPr>
          <w:rFonts w:asciiTheme="majorBidi" w:hAnsiTheme="majorBidi" w:cstheme="majorBidi"/>
          <w:szCs w:val="24"/>
        </w:rPr>
        <w:t xml:space="preserve">rogramu.  </w:t>
      </w:r>
    </w:p>
    <w:p w14:paraId="013392D7" w14:textId="77777777" w:rsidR="004712BA" w:rsidRPr="007A7849" w:rsidRDefault="00675EEC" w:rsidP="00E82AC1">
      <w:pPr>
        <w:pStyle w:val="Nagwek3"/>
        <w:numPr>
          <w:ilvl w:val="1"/>
          <w:numId w:val="45"/>
        </w:numPr>
        <w:spacing w:after="240"/>
        <w:rPr>
          <w:bCs/>
        </w:rPr>
      </w:pPr>
      <w:r>
        <w:t xml:space="preserve"> </w:t>
      </w:r>
      <w:bookmarkStart w:id="45" w:name="_Toc469647900"/>
      <w:r w:rsidR="004712BA" w:rsidRPr="00B36066">
        <w:t>Profilaktyka zakażeń HIV pozazawodowych – wypadkowych</w:t>
      </w:r>
      <w:r w:rsidR="004712BA">
        <w:t>.</w:t>
      </w:r>
      <w:bookmarkEnd w:id="43"/>
      <w:bookmarkEnd w:id="45"/>
    </w:p>
    <w:p w14:paraId="3294EDB8" w14:textId="77777777" w:rsidR="004712BA" w:rsidRDefault="004712BA" w:rsidP="00C10A93">
      <w:pPr>
        <w:spacing w:line="360" w:lineRule="auto"/>
        <w:jc w:val="both"/>
        <w:rPr>
          <w:rFonts w:ascii="Times New Roman" w:hAnsi="Times New Roman" w:cs="Times New Roman"/>
          <w:sz w:val="24"/>
          <w:szCs w:val="24"/>
        </w:rPr>
      </w:pPr>
      <w:r w:rsidRPr="00EA76F6">
        <w:rPr>
          <w:rFonts w:ascii="Times New Roman" w:hAnsi="Times New Roman" w:cs="Times New Roman"/>
          <w:b/>
          <w:bCs/>
          <w:sz w:val="24"/>
          <w:szCs w:val="24"/>
        </w:rPr>
        <w:t>W 2015 roku</w:t>
      </w:r>
      <w:r w:rsidRPr="00EA76F6">
        <w:rPr>
          <w:rFonts w:ascii="Times New Roman" w:hAnsi="Times New Roman" w:cs="Times New Roman"/>
          <w:bCs/>
          <w:sz w:val="24"/>
          <w:szCs w:val="24"/>
        </w:rPr>
        <w:t xml:space="preserve"> wdrożono leczenie antyretrowirusowe w profilaktyce zakażeń poekspozycyjnych pozazawodowych wypadkowych u: </w:t>
      </w:r>
      <w:r w:rsidRPr="00EA76F6">
        <w:rPr>
          <w:rFonts w:ascii="Times New Roman" w:hAnsi="Times New Roman" w:cs="Times New Roman"/>
          <w:b/>
          <w:bCs/>
          <w:sz w:val="24"/>
          <w:szCs w:val="24"/>
        </w:rPr>
        <w:t xml:space="preserve">232 pacjentów. </w:t>
      </w:r>
      <w:r w:rsidRPr="00EA76F6">
        <w:rPr>
          <w:rFonts w:ascii="Times New Roman" w:hAnsi="Times New Roman" w:cs="Times New Roman"/>
          <w:sz w:val="24"/>
          <w:szCs w:val="24"/>
        </w:rPr>
        <w:t>Ekspozycja pozazawodowa jest to narażenie na zakażenie wirusem HIV, niezwiązane z wykonywaniem obowiązków służ</w:t>
      </w:r>
      <w:r w:rsidR="002D329B">
        <w:rPr>
          <w:rFonts w:ascii="Times New Roman" w:hAnsi="Times New Roman" w:cs="Times New Roman"/>
          <w:sz w:val="24"/>
          <w:szCs w:val="24"/>
        </w:rPr>
        <w:t xml:space="preserve">bowych. Zgodnie </w:t>
      </w:r>
      <w:r w:rsidRPr="00EA76F6">
        <w:rPr>
          <w:rFonts w:ascii="Times New Roman" w:hAnsi="Times New Roman" w:cs="Times New Roman"/>
          <w:sz w:val="24"/>
          <w:szCs w:val="24"/>
        </w:rPr>
        <w:t>Programem poli</w:t>
      </w:r>
      <w:r w:rsidR="002D329B">
        <w:rPr>
          <w:rFonts w:ascii="Times New Roman" w:hAnsi="Times New Roman" w:cs="Times New Roman"/>
          <w:sz w:val="24"/>
          <w:szCs w:val="24"/>
        </w:rPr>
        <w:t xml:space="preserve">tyki zdrowotnej </w:t>
      </w:r>
      <w:r w:rsidRPr="00EA76F6">
        <w:rPr>
          <w:rFonts w:ascii="Times New Roman" w:hAnsi="Times New Roman" w:cs="Times New Roman"/>
          <w:sz w:val="24"/>
          <w:szCs w:val="24"/>
        </w:rPr>
        <w:t xml:space="preserve"> „Leczenie </w:t>
      </w:r>
      <w:r w:rsidRPr="00EA76F6">
        <w:rPr>
          <w:rFonts w:ascii="Times New Roman" w:hAnsi="Times New Roman" w:cs="Times New Roman"/>
          <w:sz w:val="24"/>
          <w:szCs w:val="24"/>
        </w:rPr>
        <w:lastRenderedPageBreak/>
        <w:t xml:space="preserve">antyretrowirusowe osób żyjących z HIV w Polsce na lata 2012 - 2016”, </w:t>
      </w:r>
      <w:r w:rsidR="002D329B">
        <w:rPr>
          <w:rFonts w:ascii="Times New Roman" w:hAnsi="Times New Roman" w:cs="Times New Roman"/>
          <w:sz w:val="24"/>
          <w:szCs w:val="24"/>
        </w:rPr>
        <w:t>Krajowe Centrum ds. AIDS</w:t>
      </w:r>
      <w:r w:rsidRPr="00EA76F6">
        <w:rPr>
          <w:rFonts w:ascii="Times New Roman" w:hAnsi="Times New Roman" w:cs="Times New Roman"/>
          <w:sz w:val="24"/>
          <w:szCs w:val="24"/>
        </w:rPr>
        <w:t xml:space="preserve"> w 2015 r. przekazywało tylko leki antyretrowirusowe </w:t>
      </w:r>
      <w:r w:rsidR="00C10A93">
        <w:rPr>
          <w:rFonts w:ascii="Times New Roman" w:hAnsi="Times New Roman" w:cs="Times New Roman"/>
          <w:sz w:val="24"/>
          <w:szCs w:val="24"/>
        </w:rPr>
        <w:t>w celu zabezpieczenia</w:t>
      </w:r>
      <w:r w:rsidRPr="00EA76F6">
        <w:rPr>
          <w:rFonts w:ascii="Times New Roman" w:hAnsi="Times New Roman" w:cs="Times New Roman"/>
          <w:sz w:val="24"/>
          <w:szCs w:val="24"/>
        </w:rPr>
        <w:t xml:space="preserve"> terapii w postępowaniu poekspozycyjnym pozazawodowym wypadkowym, po narażeniu na zakażenie, do którego doszło w konsekwencji np.: zdarzeń związanych z przemocą seksualną, po kontakcie z materiałem potencjalnie zakaźnym, po narażeniu na zakażenie HIV np. przy zakłuciu igłą nieznanego pochodzenia, czy też po zachlapaniu śluzówek krwią lub </w:t>
      </w:r>
      <w:r w:rsidR="00B4738F" w:rsidRPr="00EA76F6">
        <w:rPr>
          <w:rFonts w:ascii="Times New Roman" w:hAnsi="Times New Roman" w:cs="Times New Roman"/>
          <w:sz w:val="24"/>
          <w:szCs w:val="24"/>
        </w:rPr>
        <w:t>m</w:t>
      </w:r>
      <w:r w:rsidRPr="00EA76F6">
        <w:rPr>
          <w:rFonts w:ascii="Times New Roman" w:hAnsi="Times New Roman" w:cs="Times New Roman"/>
          <w:sz w:val="24"/>
          <w:szCs w:val="24"/>
        </w:rPr>
        <w:t>ateriałem potencjalnie zakaźnym zawierającym krew oraz po zachlapaniu miejsc zawierających świeże rany z naruszeniem ciągłości skóry.</w:t>
      </w:r>
    </w:p>
    <w:p w14:paraId="16706B61" w14:textId="77777777" w:rsidR="004712BA" w:rsidRPr="008F7E32" w:rsidRDefault="002D5873" w:rsidP="00E82AC1">
      <w:pPr>
        <w:pStyle w:val="Nagwek3"/>
        <w:numPr>
          <w:ilvl w:val="1"/>
          <w:numId w:val="45"/>
        </w:numPr>
        <w:spacing w:after="240"/>
      </w:pPr>
      <w:bookmarkStart w:id="46" w:name="_Toc454360679"/>
      <w:r>
        <w:rPr>
          <w:i/>
        </w:rPr>
        <w:t xml:space="preserve"> </w:t>
      </w:r>
      <w:bookmarkStart w:id="47" w:name="_Toc469647901"/>
      <w:r w:rsidR="004712BA" w:rsidRPr="00B36066">
        <w:t>Profilaktyka ARV zakażeń wertykalnych matka – dziecko</w:t>
      </w:r>
      <w:r w:rsidR="004712BA">
        <w:t>.</w:t>
      </w:r>
      <w:bookmarkEnd w:id="46"/>
      <w:bookmarkEnd w:id="47"/>
    </w:p>
    <w:p w14:paraId="6D932E54" w14:textId="7088FB62" w:rsidR="00515DC2"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Pierwszy opis przypadku wystą</w:t>
      </w:r>
      <w:r w:rsidR="006F0AAD">
        <w:rPr>
          <w:rFonts w:ascii="Times New Roman" w:hAnsi="Times New Roman" w:cs="Times New Roman"/>
          <w:sz w:val="24"/>
          <w:szCs w:val="24"/>
        </w:rPr>
        <w:t>pienia AIDS u dziecka w 1982 r.</w:t>
      </w:r>
      <w:r w:rsidRPr="00A749CE">
        <w:rPr>
          <w:rFonts w:ascii="Times New Roman" w:hAnsi="Times New Roman" w:cs="Times New Roman"/>
          <w:sz w:val="24"/>
          <w:szCs w:val="24"/>
        </w:rPr>
        <w:t xml:space="preserve"> unaocznił,</w:t>
      </w:r>
      <w:r>
        <w:rPr>
          <w:rFonts w:ascii="Times New Roman" w:hAnsi="Times New Roman" w:cs="Times New Roman"/>
          <w:sz w:val="24"/>
          <w:szCs w:val="24"/>
        </w:rPr>
        <w:t xml:space="preserve"> </w:t>
      </w:r>
      <w:r w:rsidRPr="00A749CE">
        <w:rPr>
          <w:rFonts w:ascii="Times New Roman" w:hAnsi="Times New Roman" w:cs="Times New Roman"/>
          <w:sz w:val="24"/>
          <w:szCs w:val="24"/>
        </w:rPr>
        <w:t>że zakażenie HIV może być przenoszone z matki na dziecko. Z uwagi na fakt,</w:t>
      </w:r>
      <w:r>
        <w:rPr>
          <w:rFonts w:ascii="Times New Roman" w:hAnsi="Times New Roman" w:cs="Times New Roman"/>
          <w:sz w:val="24"/>
          <w:szCs w:val="24"/>
        </w:rPr>
        <w:t xml:space="preserve"> </w:t>
      </w:r>
      <w:r w:rsidRPr="00A749CE">
        <w:rPr>
          <w:rFonts w:ascii="Times New Roman" w:hAnsi="Times New Roman" w:cs="Times New Roman"/>
          <w:sz w:val="24"/>
          <w:szCs w:val="24"/>
        </w:rPr>
        <w:t>że u wszystkich matek, które urodziły dzieci zakażone HIV</w:t>
      </w:r>
      <w:r w:rsidR="006F0AAD">
        <w:rPr>
          <w:rFonts w:ascii="Times New Roman" w:hAnsi="Times New Roman" w:cs="Times New Roman"/>
          <w:sz w:val="24"/>
          <w:szCs w:val="24"/>
        </w:rPr>
        <w:t>,</w:t>
      </w:r>
      <w:r w:rsidRPr="00A749CE">
        <w:rPr>
          <w:rFonts w:ascii="Times New Roman" w:hAnsi="Times New Roman" w:cs="Times New Roman"/>
          <w:sz w:val="24"/>
          <w:szCs w:val="24"/>
        </w:rPr>
        <w:t xml:space="preserve"> stwierdzono dodatni wynik badania</w:t>
      </w:r>
      <w:r>
        <w:rPr>
          <w:rFonts w:ascii="Times New Roman" w:hAnsi="Times New Roman" w:cs="Times New Roman"/>
          <w:sz w:val="24"/>
          <w:szCs w:val="24"/>
        </w:rPr>
        <w:t xml:space="preserve"> </w:t>
      </w:r>
      <w:r w:rsidRPr="00A749CE">
        <w:rPr>
          <w:rFonts w:ascii="Times New Roman" w:hAnsi="Times New Roman" w:cs="Times New Roman"/>
          <w:sz w:val="24"/>
          <w:szCs w:val="24"/>
        </w:rPr>
        <w:t>w kierunku HIV, utrwaliło się przekonanie, że zakażenie HIV u matki zawsze powoduje zakażenie</w:t>
      </w:r>
      <w:r>
        <w:rPr>
          <w:rFonts w:ascii="Times New Roman" w:hAnsi="Times New Roman" w:cs="Times New Roman"/>
          <w:sz w:val="24"/>
          <w:szCs w:val="24"/>
        </w:rPr>
        <w:t xml:space="preserve"> </w:t>
      </w:r>
      <w:r w:rsidRPr="00A749CE">
        <w:rPr>
          <w:rFonts w:ascii="Times New Roman" w:hAnsi="Times New Roman" w:cs="Times New Roman"/>
          <w:sz w:val="24"/>
          <w:szCs w:val="24"/>
        </w:rPr>
        <w:t>HIV u jej dziecka.</w:t>
      </w:r>
      <w:r w:rsidR="00CE7FD0">
        <w:rPr>
          <w:rFonts w:ascii="Times New Roman" w:hAnsi="Times New Roman" w:cs="Times New Roman"/>
          <w:sz w:val="24"/>
          <w:szCs w:val="24"/>
        </w:rPr>
        <w:t xml:space="preserve"> </w:t>
      </w:r>
      <w:r w:rsidR="00CE7FD0">
        <w:rPr>
          <w:rFonts w:ascii="Times New Roman" w:hAnsi="Times New Roman" w:cs="Times New Roman"/>
          <w:sz w:val="24"/>
          <w:szCs w:val="24"/>
        </w:rPr>
        <w:br/>
      </w:r>
      <w:r w:rsidRPr="00A749CE">
        <w:rPr>
          <w:rFonts w:ascii="Times New Roman" w:hAnsi="Times New Roman" w:cs="Times New Roman"/>
          <w:sz w:val="24"/>
          <w:szCs w:val="24"/>
        </w:rPr>
        <w:t xml:space="preserve">Od połowy lat 90-tych </w:t>
      </w:r>
      <w:r w:rsidR="0099730E">
        <w:rPr>
          <w:rFonts w:ascii="Times New Roman" w:hAnsi="Times New Roman" w:cs="Times New Roman"/>
          <w:sz w:val="24"/>
          <w:szCs w:val="24"/>
        </w:rPr>
        <w:t xml:space="preserve">jest obserwowany </w:t>
      </w:r>
      <w:r w:rsidRPr="00A749CE">
        <w:rPr>
          <w:rFonts w:ascii="Times New Roman" w:hAnsi="Times New Roman" w:cs="Times New Roman"/>
          <w:sz w:val="24"/>
          <w:szCs w:val="24"/>
        </w:rPr>
        <w:t>stały wzrost liczby kobiet zakażonych HIV, zachodzących</w:t>
      </w:r>
      <w:r>
        <w:rPr>
          <w:rFonts w:ascii="Times New Roman" w:hAnsi="Times New Roman" w:cs="Times New Roman"/>
          <w:sz w:val="24"/>
          <w:szCs w:val="24"/>
        </w:rPr>
        <w:t xml:space="preserve"> </w:t>
      </w:r>
      <w:r w:rsidRPr="00A749CE">
        <w:rPr>
          <w:rFonts w:ascii="Times New Roman" w:hAnsi="Times New Roman" w:cs="Times New Roman"/>
          <w:sz w:val="24"/>
          <w:szCs w:val="24"/>
        </w:rPr>
        <w:t>w ciążę i decydujących się na urodzenie dziecka. Ryzyko transmisji wertykalnej (</w:t>
      </w:r>
      <w:r w:rsidRPr="005677EE">
        <w:rPr>
          <w:rFonts w:ascii="Times New Roman" w:hAnsi="Times New Roman" w:cs="Times New Roman"/>
          <w:i/>
          <w:sz w:val="24"/>
          <w:szCs w:val="24"/>
        </w:rPr>
        <w:t>odmatczynej</w:t>
      </w:r>
      <w:r w:rsidRPr="00A749CE">
        <w:rPr>
          <w:rFonts w:ascii="Times New Roman" w:hAnsi="Times New Roman" w:cs="Times New Roman"/>
          <w:sz w:val="24"/>
          <w:szCs w:val="24"/>
        </w:rPr>
        <w:t>)</w:t>
      </w:r>
      <w:r>
        <w:rPr>
          <w:rFonts w:ascii="Times New Roman" w:hAnsi="Times New Roman" w:cs="Times New Roman"/>
          <w:sz w:val="24"/>
          <w:szCs w:val="24"/>
        </w:rPr>
        <w:t xml:space="preserve"> </w:t>
      </w:r>
      <w:r w:rsidRPr="00A749CE">
        <w:rPr>
          <w:rFonts w:ascii="Times New Roman" w:hAnsi="Times New Roman" w:cs="Times New Roman"/>
          <w:sz w:val="24"/>
          <w:szCs w:val="24"/>
        </w:rPr>
        <w:t>HIV w grupie kobiet nie poddających się profilaktyce na terenie Europy wynosi 15–30% i wzrasta</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 przypadku matek z wysoką wiremią, podczas porodu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drogami</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 natury,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u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dzieci</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 karmionych</w:t>
      </w:r>
      <w:r>
        <w:rPr>
          <w:rFonts w:ascii="Times New Roman" w:hAnsi="Times New Roman" w:cs="Times New Roman"/>
          <w:sz w:val="24"/>
          <w:szCs w:val="24"/>
        </w:rPr>
        <w:t xml:space="preserve">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piersią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i</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 kobiet,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nie objętych</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 specjalistyczną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opieką </w:t>
      </w:r>
      <w:r w:rsidR="00515DC2">
        <w:rPr>
          <w:rFonts w:ascii="Times New Roman" w:hAnsi="Times New Roman" w:cs="Times New Roman"/>
          <w:sz w:val="24"/>
          <w:szCs w:val="24"/>
        </w:rPr>
        <w:t xml:space="preserve">                                                                                  </w:t>
      </w:r>
    </w:p>
    <w:p w14:paraId="71D43021" w14:textId="42653ACF"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podczas ciąży i porodu oraz które nie</w:t>
      </w:r>
      <w:r>
        <w:rPr>
          <w:rFonts w:ascii="Times New Roman" w:hAnsi="Times New Roman" w:cs="Times New Roman"/>
          <w:sz w:val="24"/>
          <w:szCs w:val="24"/>
        </w:rPr>
        <w:t xml:space="preserve"> </w:t>
      </w:r>
      <w:r w:rsidRPr="00A749CE">
        <w:rPr>
          <w:rFonts w:ascii="Times New Roman" w:hAnsi="Times New Roman" w:cs="Times New Roman"/>
          <w:sz w:val="24"/>
          <w:szCs w:val="24"/>
        </w:rPr>
        <w:t>otrzymywały profilaktycznie leków antyretrowirusowych.</w:t>
      </w:r>
    </w:p>
    <w:p w14:paraId="744759E8"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Do ok. 70% zakażeń wertykalnych HIV dochodzi podczas porodu. Poznanie czynników ryzyka</w:t>
      </w:r>
      <w:r>
        <w:rPr>
          <w:rFonts w:ascii="Times New Roman" w:hAnsi="Times New Roman" w:cs="Times New Roman"/>
          <w:sz w:val="24"/>
          <w:szCs w:val="24"/>
        </w:rPr>
        <w:t xml:space="preserve"> </w:t>
      </w:r>
      <w:r w:rsidRPr="00A749CE">
        <w:rPr>
          <w:rFonts w:ascii="Times New Roman" w:hAnsi="Times New Roman" w:cs="Times New Roman"/>
          <w:sz w:val="24"/>
          <w:szCs w:val="24"/>
        </w:rPr>
        <w:t>przeniesienia zakażenia HIV z matki na dziecko, pozwoliło na opracowanie programów profilaktyki</w:t>
      </w:r>
      <w:r>
        <w:rPr>
          <w:rFonts w:ascii="Times New Roman" w:hAnsi="Times New Roman" w:cs="Times New Roman"/>
          <w:sz w:val="24"/>
          <w:szCs w:val="24"/>
        </w:rPr>
        <w:t xml:space="preserve"> </w:t>
      </w:r>
      <w:r w:rsidRPr="00A749CE">
        <w:rPr>
          <w:rFonts w:ascii="Times New Roman" w:hAnsi="Times New Roman" w:cs="Times New Roman"/>
          <w:sz w:val="24"/>
          <w:szCs w:val="24"/>
        </w:rPr>
        <w:t>wertykalnych zakażeń HIV.</w:t>
      </w:r>
    </w:p>
    <w:p w14:paraId="705121DF"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Profilaktyka zakażeń wertykalnych </w:t>
      </w:r>
      <w:r w:rsidR="0099730E">
        <w:rPr>
          <w:rFonts w:ascii="Times New Roman" w:hAnsi="Times New Roman" w:cs="Times New Roman"/>
          <w:sz w:val="24"/>
          <w:szCs w:val="24"/>
        </w:rPr>
        <w:t>jest stosowana</w:t>
      </w:r>
      <w:r w:rsidRPr="00A749CE">
        <w:rPr>
          <w:rFonts w:ascii="Times New Roman" w:hAnsi="Times New Roman" w:cs="Times New Roman"/>
          <w:sz w:val="24"/>
          <w:szCs w:val="24"/>
        </w:rPr>
        <w:t xml:space="preserve"> w Polsce od 1994 r. W ramach profilaktyki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zakażeń perinatalnych stosowano początkowo monoterapię </w:t>
      </w:r>
      <w:r w:rsidR="00237095">
        <w:rPr>
          <w:rFonts w:ascii="Times New Roman" w:hAnsi="Times New Roman" w:cs="Times New Roman"/>
          <w:sz w:val="24"/>
          <w:szCs w:val="24"/>
        </w:rPr>
        <w:t>zidowudine</w:t>
      </w:r>
      <w:r w:rsidRPr="00A749CE">
        <w:rPr>
          <w:rFonts w:ascii="Times New Roman" w:hAnsi="Times New Roman" w:cs="Times New Roman"/>
          <w:sz w:val="24"/>
          <w:szCs w:val="24"/>
        </w:rPr>
        <w:t>, a następnie skojarzone</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leczenie antyretrowirusowe </w:t>
      </w:r>
      <w:r w:rsidR="00F33D05" w:rsidRPr="00F33D05">
        <w:rPr>
          <w:rFonts w:ascii="Times New Roman" w:hAnsi="Times New Roman" w:cs="Times New Roman"/>
          <w:sz w:val="24"/>
          <w:szCs w:val="24"/>
        </w:rPr>
        <w:t xml:space="preserve">ale </w:t>
      </w:r>
      <w:r w:rsidR="002D329B">
        <w:rPr>
          <w:rFonts w:ascii="Times New Roman" w:hAnsi="Times New Roman" w:cs="Times New Roman"/>
          <w:sz w:val="24"/>
          <w:szCs w:val="24"/>
        </w:rPr>
        <w:t xml:space="preserve">zawsze z </w:t>
      </w:r>
      <w:r w:rsidR="00237095">
        <w:rPr>
          <w:rFonts w:ascii="Times New Roman" w:hAnsi="Times New Roman" w:cs="Times New Roman"/>
          <w:sz w:val="24"/>
          <w:szCs w:val="24"/>
        </w:rPr>
        <w:t>zidowudine</w:t>
      </w:r>
      <w:r w:rsidRPr="00A749CE">
        <w:rPr>
          <w:rFonts w:ascii="Times New Roman" w:hAnsi="Times New Roman" w:cs="Times New Roman"/>
          <w:sz w:val="24"/>
          <w:szCs w:val="24"/>
        </w:rPr>
        <w:t xml:space="preserve">. Wraz z </w:t>
      </w:r>
      <w:r w:rsidRPr="00A749CE">
        <w:rPr>
          <w:rFonts w:ascii="Times New Roman" w:hAnsi="Times New Roman" w:cs="Times New Roman"/>
          <w:sz w:val="24"/>
          <w:szCs w:val="24"/>
        </w:rPr>
        <w:lastRenderedPageBreak/>
        <w:t xml:space="preserve">rozwojem wiedzy </w:t>
      </w:r>
      <w:r>
        <w:rPr>
          <w:rFonts w:ascii="Times New Roman" w:hAnsi="Times New Roman" w:cs="Times New Roman"/>
          <w:sz w:val="24"/>
          <w:szCs w:val="24"/>
        </w:rPr>
        <w:br/>
      </w:r>
      <w:r w:rsidRPr="00A749CE">
        <w:rPr>
          <w:rFonts w:ascii="Times New Roman" w:hAnsi="Times New Roman" w:cs="Times New Roman"/>
          <w:sz w:val="24"/>
          <w:szCs w:val="24"/>
        </w:rPr>
        <w:t>na temat metod</w:t>
      </w:r>
      <w:r>
        <w:rPr>
          <w:rFonts w:ascii="Times New Roman" w:hAnsi="Times New Roman" w:cs="Times New Roman"/>
          <w:sz w:val="24"/>
          <w:szCs w:val="24"/>
        </w:rPr>
        <w:t xml:space="preserve"> </w:t>
      </w:r>
      <w:r w:rsidRPr="00A749CE">
        <w:rPr>
          <w:rFonts w:ascii="Times New Roman" w:hAnsi="Times New Roman" w:cs="Times New Roman"/>
          <w:sz w:val="24"/>
          <w:szCs w:val="24"/>
        </w:rPr>
        <w:t>terapii, wdrażano leczenie zapobiegawcze u ciężarnych. Począwszy od czasu opracowania w roku</w:t>
      </w:r>
      <w:r>
        <w:rPr>
          <w:rFonts w:ascii="Times New Roman" w:hAnsi="Times New Roman" w:cs="Times New Roman"/>
          <w:sz w:val="24"/>
          <w:szCs w:val="24"/>
        </w:rPr>
        <w:t xml:space="preserve"> </w:t>
      </w:r>
      <w:r w:rsidRPr="00A749CE">
        <w:rPr>
          <w:rFonts w:ascii="Times New Roman" w:hAnsi="Times New Roman" w:cs="Times New Roman"/>
          <w:sz w:val="24"/>
          <w:szCs w:val="24"/>
        </w:rPr>
        <w:t>1996 standardów w tym zakresie, profilaktyka jest prowadzona według międzynarodowych</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standardów zapobiegania zakażeniom wertykalnym HIV z matki </w:t>
      </w:r>
      <w:r>
        <w:rPr>
          <w:rFonts w:ascii="Times New Roman" w:hAnsi="Times New Roman" w:cs="Times New Roman"/>
          <w:sz w:val="24"/>
          <w:szCs w:val="24"/>
        </w:rPr>
        <w:br/>
      </w:r>
      <w:r w:rsidRPr="00A749CE">
        <w:rPr>
          <w:rFonts w:ascii="Times New Roman" w:hAnsi="Times New Roman" w:cs="Times New Roman"/>
          <w:sz w:val="24"/>
          <w:szCs w:val="24"/>
        </w:rPr>
        <w:t>na dziecko (</w:t>
      </w:r>
      <w:r w:rsidRPr="005677EE">
        <w:rPr>
          <w:rFonts w:ascii="Times New Roman" w:hAnsi="Times New Roman" w:cs="Times New Roman"/>
          <w:i/>
          <w:sz w:val="24"/>
          <w:szCs w:val="24"/>
        </w:rPr>
        <w:t>dawna nazwa ACTG 076</w:t>
      </w:r>
      <w:r w:rsidRPr="00A749CE">
        <w:rPr>
          <w:rFonts w:ascii="Times New Roman" w:hAnsi="Times New Roman" w:cs="Times New Roman"/>
          <w:sz w:val="24"/>
          <w:szCs w:val="24"/>
        </w:rPr>
        <w:t>) i jest to rutynowe postępowanie u każdej zidentyfikowanej ciężarnej HIV dodatniej.</w:t>
      </w:r>
    </w:p>
    <w:p w14:paraId="738D6D4E" w14:textId="77777777" w:rsidR="00DD6408" w:rsidRDefault="004712BA" w:rsidP="008662BD">
      <w:pPr>
        <w:spacing w:line="360" w:lineRule="auto"/>
        <w:jc w:val="both"/>
        <w:rPr>
          <w:rFonts w:ascii="Times New Roman" w:hAnsi="Times New Roman" w:cs="Times New Roman"/>
          <w:b/>
          <w:bCs/>
          <w:sz w:val="24"/>
          <w:szCs w:val="24"/>
        </w:rPr>
      </w:pPr>
      <w:r w:rsidRPr="001C7A69">
        <w:rPr>
          <w:rFonts w:ascii="Times New Roman" w:hAnsi="Times New Roman" w:cs="Times New Roman"/>
          <w:b/>
          <w:color w:val="000000"/>
          <w:sz w:val="24"/>
          <w:szCs w:val="24"/>
        </w:rPr>
        <w:t>W roku 2015</w:t>
      </w:r>
      <w:r w:rsidRPr="00C1492E">
        <w:rPr>
          <w:rFonts w:ascii="Times New Roman" w:hAnsi="Times New Roman" w:cs="Times New Roman"/>
          <w:color w:val="000000"/>
          <w:sz w:val="24"/>
          <w:szCs w:val="24"/>
        </w:rPr>
        <w:t xml:space="preserve">, w ramach Programu profilaktyki zakażeń wertykalnych, leczeniem ARV zostało objętych </w:t>
      </w:r>
      <w:r w:rsidRPr="00C1492E">
        <w:rPr>
          <w:rFonts w:ascii="Times New Roman" w:hAnsi="Times New Roman" w:cs="Times New Roman"/>
          <w:b/>
          <w:color w:val="000000"/>
          <w:sz w:val="24"/>
          <w:szCs w:val="24"/>
        </w:rPr>
        <w:t>55</w:t>
      </w:r>
      <w:r w:rsidRPr="00C1492E">
        <w:rPr>
          <w:rFonts w:ascii="Times New Roman" w:hAnsi="Times New Roman" w:cs="Times New Roman"/>
          <w:b/>
          <w:bCs/>
          <w:sz w:val="24"/>
          <w:szCs w:val="24"/>
        </w:rPr>
        <w:t xml:space="preserve"> kobiet ciężarnych zakażonych HIV</w:t>
      </w:r>
      <w:r w:rsidRPr="00C1492E">
        <w:rPr>
          <w:rFonts w:ascii="Times New Roman" w:hAnsi="Times New Roman" w:cs="Times New Roman"/>
          <w:b/>
          <w:sz w:val="24"/>
          <w:szCs w:val="24"/>
        </w:rPr>
        <w:t xml:space="preserve">. </w:t>
      </w:r>
      <w:r w:rsidRPr="00C1492E">
        <w:rPr>
          <w:rFonts w:ascii="Times New Roman" w:hAnsi="Times New Roman" w:cs="Times New Roman"/>
          <w:b/>
          <w:bCs/>
          <w:sz w:val="24"/>
          <w:szCs w:val="24"/>
        </w:rPr>
        <w:t>Odbyło się 38</w:t>
      </w:r>
      <w:r w:rsidRPr="00C1492E">
        <w:rPr>
          <w:rFonts w:ascii="Times New Roman" w:hAnsi="Times New Roman" w:cs="Times New Roman"/>
          <w:b/>
          <w:sz w:val="24"/>
          <w:szCs w:val="24"/>
        </w:rPr>
        <w:t xml:space="preserve"> porodów</w:t>
      </w:r>
      <w:r w:rsidRPr="00C1492E">
        <w:rPr>
          <w:rFonts w:ascii="Times New Roman" w:hAnsi="Times New Roman" w:cs="Times New Roman"/>
          <w:b/>
          <w:bCs/>
          <w:sz w:val="24"/>
          <w:szCs w:val="24"/>
        </w:rPr>
        <w:t xml:space="preserve"> </w:t>
      </w:r>
      <w:r w:rsidRPr="00C1492E">
        <w:rPr>
          <w:rFonts w:ascii="Times New Roman" w:hAnsi="Times New Roman" w:cs="Times New Roman"/>
          <w:sz w:val="24"/>
          <w:szCs w:val="24"/>
        </w:rPr>
        <w:t>kobiet</w:t>
      </w:r>
      <w:r w:rsidRPr="00C1492E">
        <w:rPr>
          <w:rFonts w:ascii="Times New Roman" w:hAnsi="Times New Roman" w:cs="Times New Roman"/>
          <w:bCs/>
          <w:sz w:val="24"/>
          <w:szCs w:val="24"/>
        </w:rPr>
        <w:t xml:space="preserve"> zakażonych HIV, doszło do czterech poronień, </w:t>
      </w:r>
      <w:r w:rsidRPr="00C1492E">
        <w:rPr>
          <w:rFonts w:ascii="Times New Roman" w:hAnsi="Times New Roman" w:cs="Times New Roman"/>
          <w:sz w:val="24"/>
          <w:szCs w:val="24"/>
        </w:rPr>
        <w:t xml:space="preserve">a 13 kobiet </w:t>
      </w:r>
      <w:r w:rsidR="00F76218">
        <w:rPr>
          <w:rFonts w:ascii="Times New Roman" w:hAnsi="Times New Roman" w:cs="Times New Roman"/>
          <w:sz w:val="24"/>
          <w:szCs w:val="24"/>
        </w:rPr>
        <w:t>było w ciąż</w:t>
      </w:r>
      <w:r w:rsidR="003844C3">
        <w:rPr>
          <w:rFonts w:ascii="Times New Roman" w:hAnsi="Times New Roman" w:cs="Times New Roman"/>
          <w:sz w:val="24"/>
          <w:szCs w:val="24"/>
        </w:rPr>
        <w:t>y</w:t>
      </w:r>
      <w:r w:rsidRPr="00C1492E">
        <w:rPr>
          <w:rFonts w:ascii="Times New Roman" w:hAnsi="Times New Roman" w:cs="Times New Roman"/>
          <w:sz w:val="24"/>
          <w:szCs w:val="24"/>
        </w:rPr>
        <w:t xml:space="preserve"> (</w:t>
      </w:r>
      <w:r w:rsidRPr="005677EE">
        <w:rPr>
          <w:rFonts w:ascii="Times New Roman" w:hAnsi="Times New Roman" w:cs="Times New Roman"/>
          <w:i/>
          <w:sz w:val="24"/>
          <w:szCs w:val="24"/>
        </w:rPr>
        <w:t>poród planowany w 2016 r.</w:t>
      </w:r>
      <w:r w:rsidRPr="00C1492E">
        <w:rPr>
          <w:rFonts w:ascii="Times New Roman" w:hAnsi="Times New Roman" w:cs="Times New Roman"/>
          <w:sz w:val="24"/>
          <w:szCs w:val="24"/>
        </w:rPr>
        <w:t>). Leki</w:t>
      </w:r>
      <w:r w:rsidRPr="00C1492E">
        <w:rPr>
          <w:rFonts w:ascii="Times New Roman" w:hAnsi="Times New Roman" w:cs="Times New Roman"/>
          <w:bCs/>
          <w:sz w:val="24"/>
          <w:szCs w:val="24"/>
        </w:rPr>
        <w:t xml:space="preserve"> antyretrowirusowe otrzymało</w:t>
      </w:r>
      <w:r w:rsidRPr="00C1492E">
        <w:rPr>
          <w:rFonts w:ascii="Times New Roman" w:hAnsi="Times New Roman" w:cs="Times New Roman"/>
          <w:b/>
          <w:bCs/>
          <w:sz w:val="24"/>
          <w:szCs w:val="24"/>
        </w:rPr>
        <w:t xml:space="preserve"> 38</w:t>
      </w:r>
      <w:r w:rsidRPr="00C1492E">
        <w:rPr>
          <w:rFonts w:ascii="Times New Roman" w:hAnsi="Times New Roman" w:cs="Times New Roman"/>
          <w:b/>
          <w:sz w:val="24"/>
          <w:szCs w:val="24"/>
        </w:rPr>
        <w:t xml:space="preserve"> noworodków</w:t>
      </w:r>
      <w:r w:rsidRPr="00C1492E">
        <w:rPr>
          <w:rFonts w:ascii="Times New Roman" w:hAnsi="Times New Roman" w:cs="Times New Roman"/>
          <w:b/>
          <w:bCs/>
          <w:sz w:val="24"/>
          <w:szCs w:val="24"/>
        </w:rPr>
        <w:t xml:space="preserve">. </w:t>
      </w:r>
    </w:p>
    <w:p w14:paraId="13A74EF0" w14:textId="77777777" w:rsidR="008662BD" w:rsidRDefault="008662BD" w:rsidP="008662BD">
      <w:pPr>
        <w:spacing w:line="360" w:lineRule="auto"/>
        <w:jc w:val="both"/>
        <w:rPr>
          <w:rFonts w:ascii="Times New Roman" w:hAnsi="Times New Roman" w:cs="Times New Roman"/>
          <w:sz w:val="24"/>
          <w:szCs w:val="24"/>
        </w:rPr>
      </w:pPr>
      <w:r>
        <w:rPr>
          <w:rFonts w:ascii="Times New Roman" w:hAnsi="Times New Roman" w:cs="Times New Roman"/>
          <w:sz w:val="24"/>
          <w:szCs w:val="24"/>
        </w:rPr>
        <w:t>Jest to l</w:t>
      </w:r>
      <w:r w:rsidRPr="00FC36B0">
        <w:rPr>
          <w:rFonts w:ascii="Times New Roman" w:hAnsi="Times New Roman" w:cs="Times New Roman"/>
          <w:sz w:val="24"/>
          <w:szCs w:val="24"/>
        </w:rPr>
        <w:t xml:space="preserve">eczenie antyretrowirusowe </w:t>
      </w:r>
      <w:r>
        <w:rPr>
          <w:rFonts w:ascii="Times New Roman" w:hAnsi="Times New Roman" w:cs="Times New Roman"/>
          <w:sz w:val="24"/>
          <w:szCs w:val="24"/>
        </w:rPr>
        <w:t xml:space="preserve">noworodków </w:t>
      </w:r>
      <w:r w:rsidRPr="00FC36B0">
        <w:rPr>
          <w:rFonts w:ascii="Times New Roman" w:hAnsi="Times New Roman" w:cs="Times New Roman"/>
          <w:sz w:val="24"/>
          <w:szCs w:val="24"/>
        </w:rPr>
        <w:t>narażonych na zakażenie HIV trwające maksymalnie 4 tygodnie</w:t>
      </w:r>
      <w:r>
        <w:rPr>
          <w:rFonts w:ascii="Times New Roman" w:hAnsi="Times New Roman" w:cs="Times New Roman"/>
          <w:sz w:val="24"/>
          <w:szCs w:val="24"/>
        </w:rPr>
        <w:t xml:space="preserve"> i</w:t>
      </w:r>
      <w:r w:rsidRPr="00FC36B0">
        <w:rPr>
          <w:rFonts w:ascii="Times New Roman" w:hAnsi="Times New Roman" w:cs="Times New Roman"/>
          <w:sz w:val="24"/>
          <w:szCs w:val="24"/>
        </w:rPr>
        <w:t xml:space="preserve"> oznacza terapię wstępną</w:t>
      </w:r>
      <w:r w:rsidR="00363698">
        <w:rPr>
          <w:rFonts w:ascii="Times New Roman" w:hAnsi="Times New Roman" w:cs="Times New Roman"/>
          <w:sz w:val="24"/>
          <w:szCs w:val="24"/>
        </w:rPr>
        <w:t xml:space="preserve"> (</w:t>
      </w:r>
      <w:r w:rsidR="00363698" w:rsidRPr="009E685A">
        <w:rPr>
          <w:rFonts w:ascii="Times New Roman" w:hAnsi="Times New Roman" w:cs="Times New Roman"/>
          <w:i/>
          <w:sz w:val="24"/>
          <w:szCs w:val="24"/>
        </w:rPr>
        <w:t>leczenie wstępne</w:t>
      </w:r>
      <w:r w:rsidR="00363698">
        <w:rPr>
          <w:rFonts w:ascii="Times New Roman" w:hAnsi="Times New Roman" w:cs="Times New Roman"/>
          <w:sz w:val="24"/>
          <w:szCs w:val="24"/>
        </w:rPr>
        <w:t>)</w:t>
      </w:r>
      <w:r>
        <w:rPr>
          <w:rFonts w:ascii="Times New Roman" w:hAnsi="Times New Roman" w:cs="Times New Roman"/>
          <w:sz w:val="24"/>
          <w:szCs w:val="24"/>
        </w:rPr>
        <w:t>.</w:t>
      </w:r>
    </w:p>
    <w:p w14:paraId="148BFB92" w14:textId="77777777" w:rsidR="004712BA" w:rsidRDefault="004712BA" w:rsidP="004712BA">
      <w:pPr>
        <w:spacing w:after="0" w:line="360" w:lineRule="auto"/>
        <w:jc w:val="both"/>
        <w:rPr>
          <w:rFonts w:ascii="Times New Roman" w:hAnsi="Times New Roman" w:cs="Times New Roman"/>
          <w:b/>
          <w:bCs/>
          <w:sz w:val="24"/>
          <w:szCs w:val="24"/>
        </w:rPr>
      </w:pPr>
    </w:p>
    <w:p w14:paraId="593ED439" w14:textId="77777777" w:rsidR="00CE7FD0" w:rsidRDefault="00CE7FD0">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A6073C9" w14:textId="77777777" w:rsidR="004712BA" w:rsidRDefault="0000058C" w:rsidP="00E82AC1">
      <w:pPr>
        <w:pStyle w:val="Nagwek3"/>
        <w:numPr>
          <w:ilvl w:val="1"/>
          <w:numId w:val="45"/>
        </w:numPr>
        <w:spacing w:after="240"/>
      </w:pPr>
      <w:bookmarkStart w:id="48" w:name="_Toc454360680"/>
      <w:r>
        <w:lastRenderedPageBreak/>
        <w:t xml:space="preserve"> </w:t>
      </w:r>
      <w:bookmarkStart w:id="49" w:name="_Toc469647902"/>
      <w:r w:rsidR="004712BA" w:rsidRPr="00B36066">
        <w:t xml:space="preserve">Przebieg zakażenia HIV w dobie skojarzonej terapii antyretrowirusowej (HAART) - klinika, </w:t>
      </w:r>
      <w:r w:rsidR="004712BA">
        <w:t>a farmakoekonomika.</w:t>
      </w:r>
      <w:bookmarkEnd w:id="48"/>
      <w:bookmarkEnd w:id="49"/>
    </w:p>
    <w:p w14:paraId="4146C122" w14:textId="77777777" w:rsidR="004712BA" w:rsidRPr="00444331" w:rsidRDefault="004712BA" w:rsidP="004712BA">
      <w:pPr>
        <w:spacing w:line="360" w:lineRule="auto"/>
        <w:jc w:val="both"/>
        <w:rPr>
          <w:rFonts w:ascii="Times New Roman" w:hAnsi="Times New Roman" w:cs="Times New Roman"/>
          <w:sz w:val="24"/>
          <w:szCs w:val="24"/>
        </w:rPr>
      </w:pPr>
      <w:r w:rsidRPr="00444331">
        <w:rPr>
          <w:rFonts w:ascii="Times New Roman" w:hAnsi="Times New Roman" w:cs="Times New Roman"/>
          <w:sz w:val="24"/>
          <w:szCs w:val="24"/>
        </w:rPr>
        <w:t xml:space="preserve">Leczenie antyretrowirusowe przy zastosowaniu nowoczesnych preparatów gwarantuje praktycznie całkowite zahamowanie namnażania HIV oraz obniżenie do niewykrywalnego poziomu wiremii HIV w surowicy krwi co prowadzi do zmniejszenia zachorowalności </w:t>
      </w:r>
      <w:r>
        <w:rPr>
          <w:rFonts w:ascii="Times New Roman" w:hAnsi="Times New Roman" w:cs="Times New Roman"/>
          <w:sz w:val="24"/>
          <w:szCs w:val="24"/>
        </w:rPr>
        <w:br/>
      </w:r>
      <w:r w:rsidRPr="00444331">
        <w:rPr>
          <w:rFonts w:ascii="Times New Roman" w:hAnsi="Times New Roman" w:cs="Times New Roman"/>
          <w:sz w:val="24"/>
          <w:szCs w:val="24"/>
        </w:rPr>
        <w:t xml:space="preserve">i śmiertelności związanej z zakażeniem HIV, zahamowania progresji zakażenia oraz zmniejszenia częstości występowania zdarzeń związanych z AIDS i związanych z przewlekłą immunostymulacją - chorób sercowo-naczyniowych, chorób wątroby, schyłkowej niewydolności nerek, cukrzycy czy chorób nowotworowych niezwiązanych z AIDS </w:t>
      </w:r>
      <w:r>
        <w:rPr>
          <w:rFonts w:ascii="Times New Roman" w:hAnsi="Times New Roman" w:cs="Times New Roman"/>
          <w:sz w:val="24"/>
          <w:szCs w:val="24"/>
        </w:rPr>
        <w:t>[</w:t>
      </w:r>
      <w:r w:rsidR="00152F99" w:rsidRPr="00444331">
        <w:rPr>
          <w:rFonts w:ascii="Times New Roman" w:hAnsi="Times New Roman" w:cs="Times New Roman"/>
          <w:sz w:val="24"/>
          <w:szCs w:val="24"/>
        </w:rPr>
        <w:fldChar w:fldCharType="begin">
          <w:fldData xml:space="preserve">PEVuZE5vdGU+PENpdGU+PEF1dGhvcj5Hcmluc3p0ZWpuPC9BdXRob3I+PFllYXI+MjAxNDwvWWVh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</w:fldData>
        </w:fldChar>
      </w:r>
      <w:r w:rsidRPr="00444331">
        <w:rPr>
          <w:rFonts w:ascii="Times New Roman" w:hAnsi="Times New Roman" w:cs="Times New Roman"/>
          <w:sz w:val="24"/>
          <w:szCs w:val="24"/>
        </w:rPr>
        <w:instrText xml:space="preserve"> ADDIN EN.CITE </w:instrText>
      </w:r>
      <w:r w:rsidR="00152F99" w:rsidRPr="00444331">
        <w:rPr>
          <w:rFonts w:ascii="Times New Roman" w:hAnsi="Times New Roman" w:cs="Times New Roman"/>
          <w:sz w:val="24"/>
          <w:szCs w:val="24"/>
        </w:rPr>
        <w:fldChar w:fldCharType="begin">
          <w:fldData xml:space="preserve">PEVuZE5vdGU+PENpdGU+PEF1dGhvcj5Hcmluc3p0ZWpuPC9BdXRob3I+PFllYXI+MjAxNDwvWWVh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</w:fldData>
        </w:fldChar>
      </w:r>
      <w:r w:rsidRPr="00444331">
        <w:rPr>
          <w:rFonts w:ascii="Times New Roman" w:hAnsi="Times New Roman" w:cs="Times New Roman"/>
          <w:sz w:val="24"/>
          <w:szCs w:val="24"/>
        </w:rPr>
        <w:instrText xml:space="preserve"> ADDIN EN.CITE.DATA </w:instrText>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end"/>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separate"/>
      </w:r>
      <w:hyperlink w:anchor="_ENREF_1" w:tooltip="Grinsztejn, 2014 #18912" w:history="1">
        <w:r w:rsidRPr="00444331">
          <w:rPr>
            <w:rFonts w:ascii="Times New Roman" w:hAnsi="Times New Roman" w:cs="Times New Roman"/>
            <w:noProof/>
            <w:sz w:val="24"/>
            <w:szCs w:val="24"/>
          </w:rPr>
          <w:t>1</w:t>
        </w:r>
      </w:hyperlink>
      <w:r w:rsidRPr="00444331">
        <w:rPr>
          <w:rFonts w:ascii="Times New Roman" w:hAnsi="Times New Roman" w:cs="Times New Roman"/>
          <w:noProof/>
          <w:sz w:val="24"/>
          <w:szCs w:val="24"/>
        </w:rPr>
        <w:t xml:space="preserve">, </w:t>
      </w:r>
      <w:hyperlink w:anchor="_ENREF_2" w:tooltip="Emery, 2008 #18908" w:history="1">
        <w:r w:rsidRPr="00444331">
          <w:rPr>
            <w:rFonts w:ascii="Times New Roman" w:hAnsi="Times New Roman" w:cs="Times New Roman"/>
            <w:noProof/>
            <w:sz w:val="24"/>
            <w:szCs w:val="24"/>
          </w:rPr>
          <w:t>2</w:t>
        </w:r>
      </w:hyperlink>
      <w:r w:rsidR="00152F99" w:rsidRPr="00444331">
        <w:rPr>
          <w:rFonts w:ascii="Times New Roman" w:hAnsi="Times New Roman" w:cs="Times New Roman"/>
          <w:sz w:val="24"/>
          <w:szCs w:val="24"/>
        </w:rPr>
        <w:fldChar w:fldCharType="end"/>
      </w:r>
      <w:r>
        <w:rPr>
          <w:rFonts w:ascii="Times New Roman" w:hAnsi="Times New Roman" w:cs="Times New Roman"/>
          <w:sz w:val="24"/>
          <w:szCs w:val="24"/>
        </w:rPr>
        <w:t>]</w:t>
      </w:r>
      <w:r w:rsidRPr="00444331">
        <w:rPr>
          <w:rFonts w:ascii="Times New Roman" w:hAnsi="Times New Roman" w:cs="Times New Roman"/>
          <w:sz w:val="24"/>
          <w:szCs w:val="24"/>
        </w:rPr>
        <w:t xml:space="preserve">. </w:t>
      </w:r>
    </w:p>
    <w:p w14:paraId="526C0A65" w14:textId="77777777" w:rsidR="004712BA" w:rsidRPr="00444331" w:rsidRDefault="004712BA" w:rsidP="004712BA">
      <w:pPr>
        <w:spacing w:line="360" w:lineRule="auto"/>
        <w:jc w:val="both"/>
        <w:rPr>
          <w:rFonts w:ascii="Times New Roman" w:hAnsi="Times New Roman" w:cs="Times New Roman"/>
          <w:sz w:val="24"/>
          <w:szCs w:val="24"/>
        </w:rPr>
      </w:pPr>
      <w:r w:rsidRPr="00444331">
        <w:rPr>
          <w:rFonts w:ascii="Times New Roman" w:hAnsi="Times New Roman" w:cs="Times New Roman"/>
          <w:sz w:val="24"/>
          <w:szCs w:val="24"/>
        </w:rPr>
        <w:t xml:space="preserve">Spadek liczby limfocytów </w:t>
      </w:r>
      <w:r>
        <w:rPr>
          <w:rFonts w:ascii="Times New Roman" w:hAnsi="Times New Roman" w:cs="Times New Roman"/>
          <w:sz w:val="24"/>
          <w:szCs w:val="24"/>
        </w:rPr>
        <w:t xml:space="preserve">T </w:t>
      </w:r>
      <w:r w:rsidRPr="00444331">
        <w:rPr>
          <w:rFonts w:ascii="Times New Roman" w:hAnsi="Times New Roman" w:cs="Times New Roman"/>
          <w:sz w:val="24"/>
          <w:szCs w:val="24"/>
        </w:rPr>
        <w:t xml:space="preserve">CD4 związany z nieleczonym zakażeniem HIV prowadzi </w:t>
      </w:r>
      <w:r w:rsidR="00233AD2">
        <w:rPr>
          <w:rFonts w:ascii="Times New Roman" w:hAnsi="Times New Roman" w:cs="Times New Roman"/>
          <w:sz w:val="24"/>
          <w:szCs w:val="24"/>
        </w:rPr>
        <w:br/>
      </w:r>
      <w:r w:rsidRPr="00444331">
        <w:rPr>
          <w:rFonts w:ascii="Times New Roman" w:hAnsi="Times New Roman" w:cs="Times New Roman"/>
          <w:sz w:val="24"/>
          <w:szCs w:val="24"/>
        </w:rPr>
        <w:t xml:space="preserve">do wzrostu ryzyka zgonu (HR dla spadku </w:t>
      </w:r>
      <w:r w:rsidR="00B157D6">
        <w:rPr>
          <w:rFonts w:ascii="Times New Roman" w:hAnsi="Times New Roman" w:cs="Times New Roman"/>
          <w:sz w:val="24"/>
          <w:szCs w:val="24"/>
        </w:rPr>
        <w:t>liczby limfocytów L CD4</w:t>
      </w:r>
      <w:r w:rsidRPr="00444331">
        <w:rPr>
          <w:rFonts w:ascii="Times New Roman" w:hAnsi="Times New Roman" w:cs="Times New Roman"/>
          <w:sz w:val="24"/>
          <w:szCs w:val="24"/>
        </w:rPr>
        <w:t xml:space="preserve"> </w:t>
      </w:r>
      <w:r w:rsidR="00B157D6">
        <w:rPr>
          <w:rFonts w:ascii="Times New Roman" w:hAnsi="Times New Roman" w:cs="Times New Roman"/>
          <w:sz w:val="24"/>
          <w:szCs w:val="24"/>
        </w:rPr>
        <w:t xml:space="preserve">o </w:t>
      </w:r>
      <w:r w:rsidRPr="00444331">
        <w:rPr>
          <w:rFonts w:ascii="Times New Roman" w:hAnsi="Times New Roman" w:cs="Times New Roman"/>
          <w:sz w:val="24"/>
          <w:szCs w:val="24"/>
        </w:rPr>
        <w:t>10 kom /</w:t>
      </w:r>
      <w:r w:rsidR="00B157D6">
        <w:rPr>
          <w:rFonts w:ascii="Times New Roman" w:hAnsi="Times New Roman" w:cs="Times New Roman"/>
          <w:sz w:val="24"/>
          <w:szCs w:val="24"/>
        </w:rPr>
        <w:t>μ</w:t>
      </w:r>
      <w:r w:rsidRPr="00444331">
        <w:rPr>
          <w:rFonts w:ascii="Times New Roman" w:hAnsi="Times New Roman" w:cs="Times New Roman"/>
          <w:sz w:val="24"/>
          <w:szCs w:val="24"/>
        </w:rPr>
        <w:t xml:space="preserve">l/miesiąc, 95%CI: 1.98-4.67) </w:t>
      </w:r>
      <w:r>
        <w:rPr>
          <w:rFonts w:ascii="Times New Roman" w:hAnsi="Times New Roman" w:cs="Times New Roman"/>
          <w:sz w:val="24"/>
          <w:szCs w:val="24"/>
        </w:rPr>
        <w:t>[</w:t>
      </w:r>
      <w:r w:rsidR="00152F99" w:rsidRPr="00444331">
        <w:rPr>
          <w:rFonts w:ascii="Times New Roman" w:hAnsi="Times New Roman" w:cs="Times New Roman"/>
          <w:sz w:val="24"/>
          <w:szCs w:val="24"/>
        </w:rPr>
        <w:fldChar w:fldCharType="begin"/>
      </w:r>
      <w:r w:rsidRPr="00444331">
        <w:rPr>
          <w:rFonts w:ascii="Times New Roman" w:hAnsi="Times New Roman" w:cs="Times New Roman"/>
          <w:sz w:val="24"/>
          <w:szCs w:val="24"/>
        </w:rPr>
        <w:instrText xml:space="preserve"> ADDIN EN.CITE &lt;EndNote&gt;&lt;Cite&gt;&lt;Author&gt;Achhra&lt;/Author&gt;&lt;Year&gt;2010&lt;/Year&gt;&lt;RecNum&gt;4590&lt;/RecNum&gt;&lt;DisplayText&gt;(3)&lt;/DisplayText&gt;&lt;record&gt;&lt;rec-number&gt;4590&lt;/rec-number&gt;&lt;foreign-keys&gt;&lt;key app="EN" db-id="9adtwfva7xp5eferstn50v27s05xd0rzeff0"&gt;4590&lt;/key&gt;&lt;key app="ENWeb" db-id="Tb2UjgrtqgcAAGjb31I"&gt;80&lt;/key&gt;&lt;/foreign-keys&gt;&lt;ref-type name="Journal Article"&gt;17&lt;/ref-type&gt;&lt;contributors&gt;&lt;authors&gt;&lt;author&gt;Achhra, A. C.&lt;/author&gt;&lt;author&gt;Amin, J.&lt;/author&gt;&lt;author&gt;Law, M. G.&lt;/author&gt;&lt;author&gt;Emery, S.&lt;/author&gt;&lt;author&gt;Gerstoft, J.&lt;/author&gt;&lt;author&gt;Gordin, F. M.&lt;/author&gt;&lt;author&gt;Vjecha, M. J.&lt;/author&gt;&lt;author&gt;Neaton, J. D.&lt;/author&gt;&lt;author&gt;Cooper, D. A.&lt;/author&gt;&lt;/authors&gt;&lt;/contributors&gt;&lt;auth-address&gt;National Centre in HIV Epidemiology and Clinical Research, Faculty of Medicine, University of New South Wales, Cliffbrook Campus, Coogee, Sydney, New South Wales, Australia. aachhra@nchecr.unsw.edu.au&lt;/auth-address&gt;&lt;titles&gt;&lt;title&gt;Immunodeficiency and the risk of serious clinical endpoints in a well studied cohort of treated HIV-infected patients&lt;/title&gt;&lt;secondary-title&gt;AIDS&lt;/secondary-title&gt;&lt;alt-title&gt;Aids&lt;/alt-title&gt;&lt;/titles&gt;&lt;periodical&gt;&lt;full-title&gt;AIDS&lt;/full-title&gt;&lt;abbr-1&gt;Aids&lt;/abbr-1&gt;&lt;/periodical&gt;&lt;alt-periodical&gt;&lt;full-title&gt;AIDS&lt;/full-title&gt;&lt;abbr-1&gt;Aids&lt;/abbr-1&gt;&lt;/alt-periodical&gt;&lt;pages&gt;1877-86&lt;/pages&gt;&lt;volume&gt;24&lt;/volume&gt;&lt;number&gt;12&lt;/number&gt;&lt;edition&gt;2010/07/01&lt;/edition&gt;&lt;dates&gt;&lt;year&gt;2010&lt;/year&gt;&lt;pub-dates&gt;&lt;date&gt;Jul 31&lt;/date&gt;&lt;/pub-dates&gt;&lt;/dates&gt;&lt;isbn&gt;1473-5571 (Electronic)&amp;#xD;0269-9370 (Linking)&lt;/isbn&gt;&lt;accession-num&gt;20588170&lt;/accession-num&gt;&lt;work-type&gt;Research Support, N.I.H., Extramural&amp;#xD;Research Support, Non-U.S. Gov&amp;apos;t&lt;/work-type&gt;&lt;urls&gt;&lt;related-urls&gt;&lt;url&gt;http://www.ncbi.nlm.nih.gov/pubmed/20588170&lt;/url&gt;&lt;/related-urls&gt;&lt;/urls&gt;&lt;custom2&gt;2902669&lt;/custom2&gt;&lt;electronic-resource-num&gt;10.1097/QAD.0b013e32833b1b26&lt;/electronic-resource-num&gt;&lt;language&gt;eng&lt;/language&gt;&lt;/record&gt;&lt;/Cite&gt;&lt;/EndNote&gt;</w:instrText>
      </w:r>
      <w:r w:rsidR="00152F99" w:rsidRPr="00444331">
        <w:rPr>
          <w:rFonts w:ascii="Times New Roman" w:hAnsi="Times New Roman" w:cs="Times New Roman"/>
          <w:sz w:val="24"/>
          <w:szCs w:val="24"/>
        </w:rPr>
        <w:fldChar w:fldCharType="separate"/>
      </w:r>
      <w:hyperlink w:anchor="_ENREF_3" w:tooltip="Achhra, 2010 #4590" w:history="1">
        <w:r w:rsidRPr="00444331">
          <w:rPr>
            <w:rFonts w:ascii="Times New Roman" w:hAnsi="Times New Roman" w:cs="Times New Roman"/>
            <w:noProof/>
            <w:sz w:val="24"/>
            <w:szCs w:val="24"/>
          </w:rPr>
          <w:t>3</w:t>
        </w:r>
      </w:hyperlink>
      <w:r w:rsidR="00152F99" w:rsidRPr="00444331">
        <w:rPr>
          <w:rFonts w:ascii="Times New Roman" w:hAnsi="Times New Roman" w:cs="Times New Roman"/>
          <w:sz w:val="24"/>
          <w:szCs w:val="24"/>
        </w:rPr>
        <w:fldChar w:fldCharType="end"/>
      </w:r>
      <w:r>
        <w:rPr>
          <w:rFonts w:ascii="Times New Roman" w:hAnsi="Times New Roman" w:cs="Times New Roman"/>
          <w:sz w:val="24"/>
          <w:szCs w:val="24"/>
        </w:rPr>
        <w:t>]</w:t>
      </w:r>
      <w:r w:rsidRPr="00444331">
        <w:rPr>
          <w:rFonts w:ascii="Times New Roman" w:hAnsi="Times New Roman" w:cs="Times New Roman"/>
          <w:sz w:val="24"/>
          <w:szCs w:val="24"/>
        </w:rPr>
        <w:t xml:space="preserve">. Również w analizach własnych najważniejszymi predyktorami zmniejszającym ryzyko zgonu były wdrożenie terapii antyretrowirususowej (HR 4.85) </w:t>
      </w:r>
      <w:r w:rsidR="009D72BA">
        <w:rPr>
          <w:rFonts w:ascii="Times New Roman" w:hAnsi="Times New Roman" w:cs="Times New Roman"/>
          <w:sz w:val="24"/>
          <w:szCs w:val="24"/>
        </w:rPr>
        <w:br/>
      </w:r>
      <w:r w:rsidRPr="00444331">
        <w:rPr>
          <w:rFonts w:ascii="Times New Roman" w:hAnsi="Times New Roman" w:cs="Times New Roman"/>
          <w:sz w:val="24"/>
          <w:szCs w:val="24"/>
        </w:rPr>
        <w:t xml:space="preserve">i bieżąca liczba limfocytów </w:t>
      </w:r>
      <w:r>
        <w:rPr>
          <w:rFonts w:ascii="Times New Roman" w:hAnsi="Times New Roman" w:cs="Times New Roman"/>
          <w:sz w:val="24"/>
          <w:szCs w:val="24"/>
        </w:rPr>
        <w:t xml:space="preserve">T </w:t>
      </w:r>
      <w:r w:rsidRPr="00444331">
        <w:rPr>
          <w:rFonts w:ascii="Times New Roman" w:hAnsi="Times New Roman" w:cs="Times New Roman"/>
          <w:sz w:val="24"/>
          <w:szCs w:val="24"/>
        </w:rPr>
        <w:t xml:space="preserve">CD4 (HR 5.44) </w:t>
      </w:r>
      <w:r>
        <w:rPr>
          <w:rFonts w:ascii="Times New Roman" w:hAnsi="Times New Roman" w:cs="Times New Roman"/>
          <w:sz w:val="24"/>
          <w:szCs w:val="24"/>
        </w:rPr>
        <w:t>[</w:t>
      </w:r>
      <w:r w:rsidR="00152F99" w:rsidRPr="00444331">
        <w:rPr>
          <w:rFonts w:ascii="Times New Roman" w:hAnsi="Times New Roman" w:cs="Times New Roman"/>
          <w:sz w:val="24"/>
          <w:szCs w:val="24"/>
        </w:rPr>
        <w:fldChar w:fldCharType="begin"/>
      </w:r>
      <w:r w:rsidRPr="00444331">
        <w:rPr>
          <w:rFonts w:ascii="Times New Roman" w:hAnsi="Times New Roman" w:cs="Times New Roman"/>
          <w:sz w:val="24"/>
          <w:szCs w:val="24"/>
        </w:rPr>
        <w:instrText xml:space="preserve"> ADDIN EN.CITE &lt;EndNote&gt;&lt;Cite&gt;&lt;Author&gt;Parczewski&lt;/Author&gt;&lt;Year&gt;2011&lt;/Year&gt;&lt;RecNum&gt;5638&lt;/RecNum&gt;&lt;DisplayText&gt;(4)&lt;/DisplayText&gt;&lt;record&gt;&lt;rec-number&gt;5638&lt;/rec-number&gt;&lt;foreign-keys&gt;&lt;key app="EN" db-id="9adtwfva7xp5eferstn50v27s05xd0rzeff0"&gt;5638&lt;/key&gt;&lt;key app="ENWeb" db-id="Tb2UjgrtqgcAAGjb31I"&gt;180&lt;/key&gt;&lt;/foreign-keys&gt;&lt;ref-type name="Journal Article"&gt;17&lt;/ref-type&gt;&lt;contributors&gt;&lt;authors&gt;&lt;author&gt;Parczewski, M.&lt;/author&gt;&lt;author&gt;Bander, D.&lt;/author&gt;&lt;author&gt;Leszczyszyn-Pynka, M.&lt;/author&gt;&lt;author&gt;Urbanska, A.&lt;/author&gt;&lt;author&gt;Kaczmarczyk, M.&lt;/author&gt;&lt;author&gt;Ciechanowicz, A.&lt;/author&gt;&lt;author&gt;Boron-Kaczmarska, A.&lt;/author&gt;&lt;/authors&gt;&lt;/contributors&gt;&lt;auth-address&gt;Department of Infectious Diseases and Hepatology, Pomeranian Medical University, Szczecin, Poland. mparczewski@yahoo.co.uk&lt;/auth-address&gt;&lt;titles&gt;&lt;title&gt;Risk of all-cause mortality in HIV infected patients is associated with clinical, immunologic predictors and the CCR5 Delta32 deletion&lt;/title&gt;&lt;secondary-title&gt;PloS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One&lt;/abbr-1&gt;&lt;/alt-periodical&gt;&lt;pages&gt;e22215&lt;/pages&gt;&lt;volume&gt;6&lt;/volume&gt;&lt;number&gt;7&lt;/number&gt;&lt;edition&gt;2011/07/27&lt;/edition&gt;&lt;dates&gt;&lt;year&gt;2011&lt;/year&gt;&lt;/dates&gt;&lt;isbn&gt;1932-6203 (Electronic)&amp;#xD;1932-6203 (Linking)&lt;/isbn&gt;&lt;accession-num&gt;21789236&lt;/accession-num&gt;&lt;work-type&gt;Research Support, Non-U.S. Gov&amp;apos;t&lt;/work-type&gt;&lt;urls&gt;&lt;related-urls&gt;&lt;url&gt;http://www.ncbi.nlm.nih.gov/pubmed/21789236&lt;/url&gt;&lt;url&gt;http://www.plosone.org/article/fetchObject.action?uri=info:doi/10.1371/journal.pone.0022215&amp;amp;representation=PDF&lt;/url&gt;&lt;/related-urls&gt;&lt;/urls&gt;&lt;custom2&gt;3138763&lt;/custom2&gt;&lt;electronic-resource-num&gt;10.1371/journal.pone.0022215&lt;/electronic-resource-num&gt;&lt;language&gt;eng&lt;/language&gt;&lt;/record&gt;&lt;/Cite&gt;&lt;/EndNote&gt;</w:instrText>
      </w:r>
      <w:r w:rsidR="00152F99" w:rsidRPr="00444331">
        <w:rPr>
          <w:rFonts w:ascii="Times New Roman" w:hAnsi="Times New Roman" w:cs="Times New Roman"/>
          <w:sz w:val="24"/>
          <w:szCs w:val="24"/>
        </w:rPr>
        <w:fldChar w:fldCharType="separate"/>
      </w:r>
      <w:hyperlink w:anchor="_ENREF_4" w:tooltip="Parczewski, 2011 #5638" w:history="1">
        <w:r w:rsidRPr="00444331">
          <w:rPr>
            <w:rFonts w:ascii="Times New Roman" w:hAnsi="Times New Roman" w:cs="Times New Roman"/>
            <w:noProof/>
            <w:sz w:val="24"/>
            <w:szCs w:val="24"/>
          </w:rPr>
          <w:t>4</w:t>
        </w:r>
      </w:hyperlink>
      <w:r w:rsidR="00152F99" w:rsidRPr="00444331">
        <w:rPr>
          <w:rFonts w:ascii="Times New Roman" w:hAnsi="Times New Roman" w:cs="Times New Roman"/>
          <w:sz w:val="24"/>
          <w:szCs w:val="24"/>
        </w:rPr>
        <w:fldChar w:fldCharType="end"/>
      </w:r>
      <w:r>
        <w:rPr>
          <w:rFonts w:ascii="Times New Roman" w:hAnsi="Times New Roman" w:cs="Times New Roman"/>
          <w:sz w:val="24"/>
          <w:szCs w:val="24"/>
        </w:rPr>
        <w:t>]</w:t>
      </w:r>
      <w:r w:rsidRPr="00444331">
        <w:rPr>
          <w:rFonts w:ascii="Times New Roman" w:hAnsi="Times New Roman" w:cs="Times New Roman"/>
          <w:sz w:val="24"/>
          <w:szCs w:val="24"/>
        </w:rPr>
        <w:t xml:space="preserve">. </w:t>
      </w:r>
    </w:p>
    <w:p w14:paraId="15D7A4C1" w14:textId="77777777" w:rsidR="004712BA" w:rsidRPr="00444331" w:rsidRDefault="004712BA" w:rsidP="004712BA">
      <w:pPr>
        <w:spacing w:line="360" w:lineRule="auto"/>
        <w:jc w:val="both"/>
        <w:rPr>
          <w:rFonts w:ascii="Times New Roman" w:hAnsi="Times New Roman" w:cs="Times New Roman"/>
          <w:sz w:val="24"/>
          <w:szCs w:val="24"/>
        </w:rPr>
      </w:pPr>
      <w:r w:rsidRPr="00444331">
        <w:rPr>
          <w:rFonts w:ascii="Times New Roman" w:hAnsi="Times New Roman" w:cs="Times New Roman"/>
          <w:sz w:val="24"/>
          <w:szCs w:val="24"/>
        </w:rPr>
        <w:t xml:space="preserve">W niedawno zakończonym międzynarodowym badaniu START </w:t>
      </w:r>
      <w:r>
        <w:rPr>
          <w:rFonts w:ascii="Times New Roman" w:hAnsi="Times New Roman" w:cs="Times New Roman"/>
          <w:sz w:val="24"/>
          <w:szCs w:val="24"/>
        </w:rPr>
        <w:t>[</w:t>
      </w:r>
      <w:r w:rsidR="00152F99" w:rsidRPr="00444331">
        <w:rPr>
          <w:rFonts w:ascii="Times New Roman" w:hAnsi="Times New Roman" w:cs="Times New Roman"/>
          <w:sz w:val="24"/>
          <w:szCs w:val="24"/>
        </w:rPr>
        <w:fldChar w:fldCharType="begin">
          <w:fldData xml:space="preserve">PEVuZE5vdGU+PENpdGU+PEF1dGhvcj5Tb2xpbWFuPC9BdXRob3I+PFllYXI+MjAxNTwvWWVhcj48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</w:fldData>
        </w:fldChar>
      </w:r>
      <w:r w:rsidRPr="00444331">
        <w:rPr>
          <w:rFonts w:ascii="Times New Roman" w:hAnsi="Times New Roman" w:cs="Times New Roman"/>
          <w:sz w:val="24"/>
          <w:szCs w:val="24"/>
        </w:rPr>
        <w:instrText xml:space="preserve"> ADDIN EN.CITE </w:instrText>
      </w:r>
      <w:r w:rsidR="00152F99" w:rsidRPr="00444331">
        <w:rPr>
          <w:rFonts w:ascii="Times New Roman" w:hAnsi="Times New Roman" w:cs="Times New Roman"/>
          <w:sz w:val="24"/>
          <w:szCs w:val="24"/>
        </w:rPr>
        <w:fldChar w:fldCharType="begin">
          <w:fldData xml:space="preserve">PEVuZE5vdGU+PENpdGU+PEF1dGhvcj5Tb2xpbWFuPC9BdXRob3I+PFllYXI+MjAxNTwvWWVhcj48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</w:fldData>
        </w:fldChar>
      </w:r>
      <w:r w:rsidRPr="00444331">
        <w:rPr>
          <w:rFonts w:ascii="Times New Roman" w:hAnsi="Times New Roman" w:cs="Times New Roman"/>
          <w:sz w:val="24"/>
          <w:szCs w:val="24"/>
        </w:rPr>
        <w:instrText xml:space="preserve"> ADDIN EN.CITE.DATA </w:instrText>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end"/>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separate"/>
      </w:r>
      <w:hyperlink w:anchor="_ENREF_5" w:tooltip="Soliman, 2015 #19556" w:history="1">
        <w:r w:rsidRPr="00444331">
          <w:rPr>
            <w:rFonts w:ascii="Times New Roman" w:hAnsi="Times New Roman" w:cs="Times New Roman"/>
            <w:noProof/>
            <w:sz w:val="24"/>
            <w:szCs w:val="24"/>
          </w:rPr>
          <w:t>5</w:t>
        </w:r>
      </w:hyperlink>
      <w:r w:rsidRPr="00444331">
        <w:rPr>
          <w:rFonts w:ascii="Times New Roman" w:hAnsi="Times New Roman" w:cs="Times New Roman"/>
          <w:noProof/>
          <w:sz w:val="24"/>
          <w:szCs w:val="24"/>
        </w:rPr>
        <w:t xml:space="preserve">, </w:t>
      </w:r>
      <w:hyperlink w:anchor="_ENREF_6" w:tooltip="Matthews, 2015 #19661" w:history="1">
        <w:r w:rsidRPr="00444331">
          <w:rPr>
            <w:rFonts w:ascii="Times New Roman" w:hAnsi="Times New Roman" w:cs="Times New Roman"/>
            <w:noProof/>
            <w:sz w:val="24"/>
            <w:szCs w:val="24"/>
          </w:rPr>
          <w:t>6</w:t>
        </w:r>
      </w:hyperlink>
      <w:r w:rsidR="00152F99" w:rsidRPr="00444331">
        <w:rPr>
          <w:rFonts w:ascii="Times New Roman" w:hAnsi="Times New Roman" w:cs="Times New Roman"/>
          <w:sz w:val="24"/>
          <w:szCs w:val="24"/>
        </w:rPr>
        <w:fldChar w:fldCharType="end"/>
      </w:r>
      <w:r>
        <w:rPr>
          <w:rFonts w:ascii="Times New Roman" w:hAnsi="Times New Roman" w:cs="Times New Roman"/>
          <w:sz w:val="24"/>
          <w:szCs w:val="24"/>
        </w:rPr>
        <w:t>]</w:t>
      </w:r>
      <w:r w:rsidRPr="00444331">
        <w:rPr>
          <w:rFonts w:ascii="Times New Roman" w:hAnsi="Times New Roman" w:cs="Times New Roman"/>
          <w:sz w:val="24"/>
          <w:szCs w:val="24"/>
        </w:rPr>
        <w:t xml:space="preserve"> wykazano, że wcześnie wprowadzane leczenie pozwala zredukować ryzyko powikłań związanych z głębokim niedoborem odporności (AIDS), oraz ciężkich chorób współistniejących</w:t>
      </w:r>
      <w:r w:rsidR="00281547">
        <w:rPr>
          <w:rFonts w:ascii="Times New Roman" w:hAnsi="Times New Roman" w:cs="Times New Roman"/>
          <w:sz w:val="24"/>
          <w:szCs w:val="24"/>
        </w:rPr>
        <w:t xml:space="preserve"> </w:t>
      </w:r>
      <w:r w:rsidRPr="00444331">
        <w:rPr>
          <w:rFonts w:ascii="Times New Roman" w:hAnsi="Times New Roman" w:cs="Times New Roman"/>
          <w:sz w:val="24"/>
          <w:szCs w:val="24"/>
        </w:rPr>
        <w:t xml:space="preserve">niezwiązanych </w:t>
      </w:r>
      <w:r w:rsidR="0066664E">
        <w:rPr>
          <w:rFonts w:ascii="Times New Roman" w:hAnsi="Times New Roman" w:cs="Times New Roman"/>
          <w:sz w:val="24"/>
          <w:szCs w:val="24"/>
        </w:rPr>
        <w:br/>
      </w:r>
      <w:r w:rsidRPr="00444331">
        <w:rPr>
          <w:rFonts w:ascii="Times New Roman" w:hAnsi="Times New Roman" w:cs="Times New Roman"/>
          <w:sz w:val="24"/>
          <w:szCs w:val="24"/>
        </w:rPr>
        <w:t>z AIDS w tym nowotworów, chorób sercowo-naczyniowych i chorób nerek do 0.6%/100 pacjentolat, redukcja ryzyka względnego AIDS przy wczesnym leczeniu antyretrowirusowym wynosiła 0.28 (</w:t>
      </w:r>
      <w:r w:rsidRPr="00EA65ED">
        <w:rPr>
          <w:rFonts w:ascii="Times New Roman" w:hAnsi="Times New Roman" w:cs="Times New Roman"/>
          <w:i/>
          <w:sz w:val="24"/>
          <w:szCs w:val="24"/>
        </w:rPr>
        <w:t xml:space="preserve">95% CI: 0.15-0.5; p&lt;0.001 w porównaniu z osobami leczonymi </w:t>
      </w:r>
      <w:r>
        <w:rPr>
          <w:rFonts w:ascii="Times New Roman" w:hAnsi="Times New Roman" w:cs="Times New Roman"/>
          <w:i/>
          <w:sz w:val="24"/>
          <w:szCs w:val="24"/>
        </w:rPr>
        <w:br/>
      </w:r>
      <w:r w:rsidRPr="00EA65ED">
        <w:rPr>
          <w:rFonts w:ascii="Times New Roman" w:hAnsi="Times New Roman" w:cs="Times New Roman"/>
          <w:i/>
          <w:sz w:val="24"/>
          <w:szCs w:val="24"/>
        </w:rPr>
        <w:t xml:space="preserve">z opóźnieniem) </w:t>
      </w:r>
      <w:r w:rsidRPr="00444331">
        <w:rPr>
          <w:rFonts w:ascii="Times New Roman" w:hAnsi="Times New Roman" w:cs="Times New Roman"/>
          <w:sz w:val="24"/>
          <w:szCs w:val="24"/>
        </w:rPr>
        <w:t>a zdarzeń niezwiązanych z AIDS (</w:t>
      </w:r>
      <w:r w:rsidRPr="00EA65ED">
        <w:rPr>
          <w:rFonts w:ascii="Times New Roman" w:hAnsi="Times New Roman" w:cs="Times New Roman"/>
          <w:i/>
          <w:sz w:val="24"/>
          <w:szCs w:val="24"/>
        </w:rPr>
        <w:t>choroby sercowo-naczyniowe - zawał mięśnia sercowego, udar, zastosowanie rewaskularyzacji wieńcowej; schyłkowa choroba nerek - rozpoczęcie dializoterapii lub przeszczepienie nerki;</w:t>
      </w:r>
      <w:r w:rsidR="00281547">
        <w:rPr>
          <w:rFonts w:ascii="Times New Roman" w:hAnsi="Times New Roman" w:cs="Times New Roman"/>
          <w:i/>
          <w:sz w:val="24"/>
          <w:szCs w:val="24"/>
        </w:rPr>
        <w:t xml:space="preserve"> </w:t>
      </w:r>
      <w:r w:rsidRPr="00EA65ED">
        <w:rPr>
          <w:rFonts w:ascii="Times New Roman" w:hAnsi="Times New Roman" w:cs="Times New Roman"/>
          <w:i/>
          <w:sz w:val="24"/>
          <w:szCs w:val="24"/>
        </w:rPr>
        <w:t xml:space="preserve">choroba wątroby </w:t>
      </w:r>
      <w:r w:rsidRPr="00EA65ED">
        <w:rPr>
          <w:rFonts w:ascii="Times New Roman" w:hAnsi="Times New Roman" w:cs="Times New Roman"/>
          <w:i/>
          <w:sz w:val="24"/>
          <w:szCs w:val="24"/>
        </w:rPr>
        <w:lastRenderedPageBreak/>
        <w:t>- zdekomensowana marskość wątroby</w:t>
      </w:r>
      <w:r w:rsidRPr="00444331">
        <w:rPr>
          <w:rFonts w:ascii="Times New Roman" w:hAnsi="Times New Roman" w:cs="Times New Roman"/>
          <w:sz w:val="24"/>
          <w:szCs w:val="24"/>
        </w:rPr>
        <w:t>) 0.61 (95% CI: 038-0.97; p=0.04 w porównaniu z osobami leczonymi</w:t>
      </w:r>
      <w:r w:rsidR="00237095">
        <w:rPr>
          <w:rFonts w:ascii="Times New Roman" w:hAnsi="Times New Roman" w:cs="Times New Roman"/>
          <w:sz w:val="24"/>
          <w:szCs w:val="24"/>
        </w:rPr>
        <w:t xml:space="preserve"> </w:t>
      </w:r>
      <w:r w:rsidRPr="00444331">
        <w:rPr>
          <w:rFonts w:ascii="Times New Roman" w:hAnsi="Times New Roman" w:cs="Times New Roman"/>
          <w:sz w:val="24"/>
          <w:szCs w:val="24"/>
        </w:rPr>
        <w:t xml:space="preserve">z opóźnieniem). </w:t>
      </w:r>
    </w:p>
    <w:p w14:paraId="0CD82E59" w14:textId="77777777" w:rsidR="004712BA" w:rsidRDefault="004712BA" w:rsidP="004712BA">
      <w:pPr>
        <w:spacing w:line="360" w:lineRule="auto"/>
        <w:jc w:val="both"/>
        <w:rPr>
          <w:rFonts w:ascii="Times New Roman" w:hAnsi="Times New Roman" w:cs="Times New Roman"/>
          <w:sz w:val="24"/>
          <w:szCs w:val="24"/>
        </w:rPr>
      </w:pPr>
      <w:r w:rsidRPr="00444331">
        <w:rPr>
          <w:rFonts w:ascii="Times New Roman" w:hAnsi="Times New Roman" w:cs="Times New Roman"/>
          <w:sz w:val="24"/>
          <w:szCs w:val="24"/>
        </w:rPr>
        <w:t xml:space="preserve">W grupie leczonej wcześnie istotnie rzadziej występowała gruźlica (6 vs. 20 przypadków, ryzyko względne 0.29 (95% CI: 0.12-0.73), p=0.008), mięsak Kaposiego (1 vs 11 przypadków, ryzyko względne 0.002 (91% CI: 0.01-0.71, p=0.02), nieznacznie rzadziej chłoniaki złośliwe (3 vs. 10, HR: 0.3 </w:t>
      </w:r>
      <w:r>
        <w:rPr>
          <w:rFonts w:ascii="Times New Roman" w:hAnsi="Times New Roman" w:cs="Times New Roman"/>
          <w:sz w:val="24"/>
          <w:szCs w:val="24"/>
        </w:rPr>
        <w:t xml:space="preserve">; </w:t>
      </w:r>
      <w:r w:rsidRPr="00444331">
        <w:rPr>
          <w:rFonts w:ascii="Times New Roman" w:hAnsi="Times New Roman" w:cs="Times New Roman"/>
          <w:sz w:val="24"/>
          <w:szCs w:val="24"/>
        </w:rPr>
        <w:t xml:space="preserve">35% CI: 0.08-1.1, p=0.07) i inne nowotwory niezwiązane z AIDS (9 vs. 18 przypadków, HR: 0.5 (95% CI: 0.22-1.11, p=0.09). </w:t>
      </w:r>
    </w:p>
    <w:p w14:paraId="5C76C294" w14:textId="77777777" w:rsidR="004712BA" w:rsidRPr="00444331" w:rsidRDefault="004712BA" w:rsidP="004712BA">
      <w:pPr>
        <w:spacing w:line="360" w:lineRule="auto"/>
        <w:jc w:val="both"/>
        <w:rPr>
          <w:rFonts w:ascii="Times New Roman" w:eastAsia="Times New Roman" w:hAnsi="Times New Roman" w:cs="Times New Roman"/>
          <w:sz w:val="24"/>
          <w:szCs w:val="24"/>
          <w:lang w:eastAsia="pl-PL"/>
        </w:rPr>
      </w:pPr>
      <w:r w:rsidRPr="00444331">
        <w:rPr>
          <w:rFonts w:ascii="Times New Roman" w:hAnsi="Times New Roman" w:cs="Times New Roman"/>
          <w:sz w:val="24"/>
          <w:szCs w:val="24"/>
        </w:rPr>
        <w:t xml:space="preserve">Należy również podkreślić, że terapia antyretrowirusowa musi być prowadzona nieprzerwanie przez całe życie. </w:t>
      </w:r>
      <w:r w:rsidRPr="00444331">
        <w:rPr>
          <w:rFonts w:ascii="Times New Roman" w:eastAsia="Times New Roman" w:hAnsi="Times New Roman" w:cs="Times New Roman"/>
          <w:sz w:val="24"/>
          <w:szCs w:val="24"/>
          <w:lang w:eastAsia="pl-PL"/>
        </w:rPr>
        <w:t xml:space="preserve">Nawroty wiremii HIV są związane również z ryzykiem progresji chorób współistniejących - na przykład włóknienia miąższu wątroby u osób zakażonych przewlekle HCV </w:t>
      </w:r>
      <w:r>
        <w:rPr>
          <w:rFonts w:ascii="Times New Roman" w:eastAsia="Times New Roman" w:hAnsi="Times New Roman" w:cs="Times New Roman"/>
          <w:sz w:val="24"/>
          <w:szCs w:val="24"/>
          <w:lang w:eastAsia="pl-PL"/>
        </w:rPr>
        <w:t>[</w:t>
      </w:r>
      <w:r w:rsidR="00152F99" w:rsidRPr="00444331">
        <w:rPr>
          <w:rFonts w:ascii="Times New Roman" w:eastAsia="Times New Roman" w:hAnsi="Times New Roman" w:cs="Times New Roman"/>
          <w:sz w:val="24"/>
          <w:szCs w:val="24"/>
          <w:lang w:eastAsia="pl-PL"/>
        </w:rPr>
        <w:fldChar w:fldCharType="begin"/>
      </w:r>
      <w:r w:rsidRPr="00444331">
        <w:rPr>
          <w:rFonts w:ascii="Times New Roman" w:eastAsia="Times New Roman" w:hAnsi="Times New Roman" w:cs="Times New Roman"/>
          <w:sz w:val="24"/>
          <w:szCs w:val="24"/>
          <w:lang w:eastAsia="pl-PL"/>
        </w:rPr>
        <w:instrText xml:space="preserve"> ADDIN EN.CITE &lt;EndNote&gt;&lt;Cite&gt;&lt;Author&gt;Cooper&lt;/Author&gt;&lt;Year&gt;2015&lt;/Year&gt;&lt;RecNum&gt;21466&lt;/RecNum&gt;&lt;DisplayText&gt;(7)&lt;/DisplayText&gt;&lt;record&gt;&lt;rec-number&gt;21466&lt;/rec-number&gt;&lt;foreign-keys&gt;&lt;key app="EN" db-id="9adtwfva7xp5eferstn50v27s05xd0rzeff0"&gt;21466&lt;/key&gt;&lt;/foreign-keys&gt;&lt;ref-type name="Journal Article"&gt;17&lt;/ref-type&gt;&lt;contributors&gt;&lt;authors&gt;&lt;author&gt;Cooper, C.&lt;/author&gt;&lt;author&gt;Rollet-Kurhajec, K. C.&lt;/author&gt;&lt;author&gt;Young, J.&lt;/author&gt;&lt;author&gt;Vasquez, C.&lt;/author&gt;&lt;author&gt;Tyndall, M.&lt;/author&gt;&lt;author&gt;Gill, J.&lt;/author&gt;&lt;author&gt;Pick, N.&lt;/author&gt;&lt;author&gt;Walmsley, S.&lt;/author&gt;&lt;author&gt;Klein, M. B.&lt;/author&gt;&lt;/authors&gt;&lt;/contributors&gt;&lt;titles&gt;&lt;title&gt;HIV virological rebounds but not blips predict liver fibrosis progression in antiretroviral-treated HIV/hepatitis C virus-coinfected patients&lt;/title&gt;&lt;secondary-title&gt;HIV medicine&lt;/secondary-title&gt;&lt;/titles&gt;&lt;periodical&gt;&lt;full-title&gt;HIV medicine&lt;/full-title&gt;&lt;abbr-1&gt;HIV Med&lt;/abbr-1&gt;&lt;/periodical&gt;&lt;pages&gt;24-31&lt;/pages&gt;&lt;volume&gt;16&lt;/volume&gt;&lt;number&gt;1&lt;/number&gt;&lt;dates&gt;&lt;year&gt;2015&lt;/year&gt;&lt;/dates&gt;&lt;isbn&gt;1468-1293 (Electronic)&amp;#xD;1464-2662 (Linking)&lt;/isbn&gt;&lt;urls&gt;&lt;/urls&gt;&lt;/record&gt;&lt;/Cite&gt;&lt;/EndNote&gt;</w:instrText>
      </w:r>
      <w:r w:rsidR="00152F99" w:rsidRPr="00444331">
        <w:rPr>
          <w:rFonts w:ascii="Times New Roman" w:eastAsia="Times New Roman" w:hAnsi="Times New Roman" w:cs="Times New Roman"/>
          <w:sz w:val="24"/>
          <w:szCs w:val="24"/>
          <w:lang w:eastAsia="pl-PL"/>
        </w:rPr>
        <w:fldChar w:fldCharType="separate"/>
      </w:r>
      <w:hyperlink w:anchor="_ENREF_7" w:tooltip="Cooper, 2015 #21466" w:history="1">
        <w:r w:rsidRPr="00444331">
          <w:rPr>
            <w:rFonts w:ascii="Times New Roman" w:eastAsia="Times New Roman" w:hAnsi="Times New Roman" w:cs="Times New Roman"/>
            <w:noProof/>
            <w:sz w:val="24"/>
            <w:szCs w:val="24"/>
            <w:lang w:eastAsia="pl-PL"/>
          </w:rPr>
          <w:t>7</w:t>
        </w:r>
      </w:hyperlink>
      <w:r w:rsidR="00152F99" w:rsidRPr="00444331">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xml:space="preserve"> oraz wzrostem aktywności markerów zapalnych, a co za tym idzie promują starzenie oraz rozwój powikłań sercowo-naczyniowych, metabolicznych oraz kostnych </w:t>
      </w:r>
      <w:r>
        <w:rPr>
          <w:rFonts w:ascii="Times New Roman" w:eastAsia="Times New Roman" w:hAnsi="Times New Roman" w:cs="Times New Roman"/>
          <w:sz w:val="24"/>
          <w:szCs w:val="24"/>
          <w:lang w:eastAsia="pl-PL"/>
        </w:rPr>
        <w:t>[</w:t>
      </w:r>
      <w:r w:rsidR="00152F99" w:rsidRPr="00444331">
        <w:rPr>
          <w:rFonts w:ascii="Times New Roman" w:eastAsia="Times New Roman" w:hAnsi="Times New Roman" w:cs="Times New Roman"/>
          <w:sz w:val="24"/>
          <w:szCs w:val="24"/>
          <w:lang w:eastAsia="pl-PL"/>
        </w:rPr>
        <w:fldChar w:fldCharType="begin"/>
      </w:r>
      <w:r w:rsidRPr="00444331">
        <w:rPr>
          <w:rFonts w:ascii="Times New Roman" w:eastAsia="Times New Roman" w:hAnsi="Times New Roman" w:cs="Times New Roman"/>
          <w:sz w:val="24"/>
          <w:szCs w:val="24"/>
          <w:lang w:eastAsia="pl-PL"/>
        </w:rPr>
        <w:instrText xml:space="preserve"> ADDIN EN.CITE &lt;EndNote&gt;&lt;Cite&gt;&lt;Author&gt;Peters&lt;/Author&gt;&lt;Year&gt;2014&lt;/Year&gt;&lt;RecNum&gt;21467&lt;/RecNum&gt;&lt;DisplayText&gt;(8)&lt;/DisplayText&gt;&lt;record&gt;&lt;rec-number&gt;21467&lt;/rec-number&gt;&lt;foreign-keys&gt;&lt;key app="EN" db-id="9adtwfva7xp5eferstn50v27s05xd0rzeff0"&gt;21467&lt;/key&gt;&lt;/foreign-keys&gt;&lt;ref-type name="Journal Article"&gt;17&lt;/ref-type&gt;&lt;contributors&gt;&lt;authors&gt;&lt;author&gt;Peters, L.&lt;/author&gt;&lt;author&gt;Neuhaus, J.&lt;/author&gt;&lt;author&gt;Duprez, D.&lt;/author&gt;&lt;author&gt;Neaton, J. D.&lt;/author&gt;&lt;author&gt;Tracy, R.&lt;/author&gt;&lt;author&gt;Klein, M. B.&lt;/author&gt;&lt;author&gt;Mocroft, A.&lt;/author&gt;&lt;author&gt;Rockstroh, J.&lt;/author&gt;&lt;author&gt;Dore, G.&lt;/author&gt;&lt;author&gt;Lundgren, J. D.&lt;/author&gt;&lt;/authors&gt;&lt;/contributors&gt;&lt;titles&gt;&lt;title&gt;Biomarkers of inflammation, coagulation and microbial translocation in HIV/HCV co-infected patients in the SMART study&lt;/title&gt;&lt;secondary-title&gt;Journal of clinical virology : the official publication of the Pan American Society for Clinical Virology&lt;/secondary-title&gt;&lt;/titles&gt;&lt;periodical&gt;&lt;full-title&gt;Journal of clinical virology : the official publication of the Pan American Society for Clinical Virology&lt;/full-title&gt;&lt;abbr-1&gt;J Clin Virol&lt;/abbr-1&gt;&lt;/periodical&gt;&lt;pages&gt;295-300&lt;/pages&gt;&lt;volume&gt;60&lt;/volume&gt;&lt;number&gt;3&lt;/number&gt;&lt;dates&gt;&lt;year&gt;2014&lt;/year&gt;&lt;/dates&gt;&lt;isbn&gt;1873-5967 (Electronic)&amp;#xD;1386-6532 (Linking)&lt;/isbn&gt;&lt;urls&gt;&lt;/urls&gt;&lt;/record&gt;&lt;/Cite&gt;&lt;/EndNote&gt;</w:instrText>
      </w:r>
      <w:r w:rsidR="00152F99" w:rsidRPr="00444331">
        <w:rPr>
          <w:rFonts w:ascii="Times New Roman" w:eastAsia="Times New Roman" w:hAnsi="Times New Roman" w:cs="Times New Roman"/>
          <w:sz w:val="24"/>
          <w:szCs w:val="24"/>
          <w:lang w:eastAsia="pl-PL"/>
        </w:rPr>
        <w:fldChar w:fldCharType="separate"/>
      </w:r>
      <w:hyperlink w:anchor="_ENREF_8" w:tooltip="Peters, 2014 #21467" w:history="1">
        <w:r w:rsidRPr="00444331">
          <w:rPr>
            <w:rFonts w:ascii="Times New Roman" w:eastAsia="Times New Roman" w:hAnsi="Times New Roman" w:cs="Times New Roman"/>
            <w:noProof/>
            <w:sz w:val="24"/>
            <w:szCs w:val="24"/>
            <w:lang w:eastAsia="pl-PL"/>
          </w:rPr>
          <w:t>8</w:t>
        </w:r>
      </w:hyperlink>
      <w:r w:rsidR="00152F99" w:rsidRPr="00444331">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xml:space="preserve">. </w:t>
      </w:r>
    </w:p>
    <w:p w14:paraId="53139516" w14:textId="77777777" w:rsidR="004712BA" w:rsidRPr="00444331" w:rsidRDefault="004712BA" w:rsidP="004712BA">
      <w:pPr>
        <w:spacing w:line="360" w:lineRule="auto"/>
        <w:jc w:val="both"/>
        <w:rPr>
          <w:rFonts w:ascii="Times New Roman" w:eastAsia="Times New Roman" w:hAnsi="Times New Roman" w:cs="Times New Roman"/>
          <w:sz w:val="24"/>
          <w:szCs w:val="24"/>
          <w:lang w:eastAsia="pl-PL"/>
        </w:rPr>
      </w:pPr>
      <w:r w:rsidRPr="00444331">
        <w:rPr>
          <w:rFonts w:ascii="Times New Roman" w:eastAsia="Times New Roman" w:hAnsi="Times New Roman" w:cs="Times New Roman"/>
          <w:sz w:val="24"/>
          <w:szCs w:val="24"/>
          <w:lang w:eastAsia="pl-PL"/>
        </w:rPr>
        <w:t xml:space="preserve">Ponadto, przerwanie leczenia prowadzi do zwiększenia ryzyka nieskuteczności wirusowej (brak supresji replikacji) po ponownym jego wdrożeniu, co wynika z selekcji mutacji lekooporności na leczenie </w:t>
      </w:r>
      <w:r>
        <w:rPr>
          <w:rFonts w:ascii="Times New Roman" w:eastAsia="Times New Roman" w:hAnsi="Times New Roman" w:cs="Times New Roman"/>
          <w:sz w:val="24"/>
          <w:szCs w:val="24"/>
          <w:lang w:eastAsia="pl-PL"/>
        </w:rPr>
        <w:t>[</w:t>
      </w:r>
      <w:r w:rsidR="00152F99" w:rsidRPr="00444331">
        <w:rPr>
          <w:rFonts w:ascii="Times New Roman" w:eastAsia="Times New Roman" w:hAnsi="Times New Roman" w:cs="Times New Roman"/>
          <w:sz w:val="24"/>
          <w:szCs w:val="24"/>
          <w:lang w:eastAsia="pl-PL"/>
        </w:rPr>
        <w:fldChar w:fldCharType="begin"/>
      </w:r>
      <w:r w:rsidRPr="00444331">
        <w:rPr>
          <w:rFonts w:ascii="Times New Roman" w:eastAsia="Times New Roman" w:hAnsi="Times New Roman" w:cs="Times New Roman"/>
          <w:sz w:val="24"/>
          <w:szCs w:val="24"/>
          <w:lang w:eastAsia="pl-PL"/>
        </w:rPr>
        <w:instrText xml:space="preserve"> ADDIN EN.CITE &lt;EndNote&gt;&lt;Cite&gt;&lt;Author&gt;Jiamsakul&lt;/Author&gt;&lt;Year&gt;2016&lt;/Year&gt;&lt;RecNum&gt;21464&lt;/RecNum&gt;&lt;DisplayText&gt;(9)&lt;/DisplayText&gt;&lt;record&gt;&lt;rec-number&gt;21464&lt;/rec-number&gt;&lt;foreign-keys&gt;&lt;key app="EN" db-id="9adtwfva7xp5eferstn50v27s05xd0rzeff0"&gt;21464&lt;/key&gt;&lt;/foreign-keys&gt;&lt;ref-type name="Journal Article"&gt;17&lt;/ref-type&gt;&lt;contributors&gt;&lt;authors&gt;&lt;author&gt;Jiamsakul, A.&lt;/author&gt;&lt;author&gt;Kerr, S. J.&lt;/author&gt;&lt;author&gt;Ng, O. T.&lt;/author&gt;&lt;author&gt;Lee, M. P.&lt;/author&gt;&lt;author&gt;Chaiwarith, R.&lt;/author&gt;&lt;author&gt;Yunihastuti, E.&lt;/author&gt;&lt;author&gt;Nguyen, K. V.&lt;/author&gt;&lt;author&gt;Pham, T. T.&lt;/author&gt;&lt;author&gt;Kiertiburanakul, S.&lt;/author&gt;&lt;author&gt;Ditangco, R.&lt;/author&gt;&lt;author&gt;Saphonn, V.&lt;/author&gt;&lt;author&gt;Sim, B. L.&lt;/author&gt;&lt;author&gt;Merati, T. P.&lt;/author&gt;&lt;author&gt;Wong, W.&lt;/author&gt;&lt;author&gt;Kantipong, P.&lt;/author&gt;&lt;author&gt;Zhang, F.&lt;/author&gt;&lt;author&gt;Choi, J. Y.&lt;/author&gt;&lt;author&gt;Pujari, S.&lt;/author&gt;&lt;author&gt;Kamarulzaman, A.&lt;/author&gt;&lt;author&gt;Oka, S.&lt;/author&gt;&lt;author&gt;Mustafa, M.&lt;/author&gt;&lt;author&gt;Ratanasuwan, W.&lt;/author&gt;&lt;author&gt;Petersen, B.&lt;/author&gt;&lt;author&gt;Law, M.&lt;/author&gt;&lt;author&gt;Kumarasamy, N.&lt;/author&gt;&lt;/authors&gt;&lt;/contributors&gt;&lt;titles&gt;&lt;title&gt;Effects of unplanned treatment interruptions on HIV treatment failure- results from TAHOD&lt;/title&gt;&lt;secondary-title&gt;Tropical medicine &amp;amp; international health : TM &amp;amp; IH&lt;/secondary-title&gt;&lt;/titles&gt;&lt;periodical&gt;&lt;full-title&gt;Tropical medicine &amp;amp; international health : TM &amp;amp; IH&lt;/full-title&gt;&lt;abbr-1&gt;Trop Med Int Health&lt;/abbr-1&gt;&lt;/periodical&gt;&lt;pages&gt;12690&lt;/pages&gt;&lt;volume&gt;7&lt;/volume&gt;&lt;number&gt;10&lt;/number&gt;&lt;dates&gt;&lt;year&gt;2016&lt;/year&gt;&lt;/dates&gt;&lt;isbn&gt;1365-3156 (Electronic)&amp;#xD;1360-2276 (Linking)&lt;/isbn&gt;&lt;urls&gt;&lt;/urls&gt;&lt;/record&gt;&lt;/Cite&gt;&lt;/EndNote&gt;</w:instrText>
      </w:r>
      <w:r w:rsidR="00152F99" w:rsidRPr="00444331">
        <w:rPr>
          <w:rFonts w:ascii="Times New Roman" w:eastAsia="Times New Roman" w:hAnsi="Times New Roman" w:cs="Times New Roman"/>
          <w:sz w:val="24"/>
          <w:szCs w:val="24"/>
          <w:lang w:eastAsia="pl-PL"/>
        </w:rPr>
        <w:fldChar w:fldCharType="separate"/>
      </w:r>
      <w:hyperlink w:anchor="_ENREF_9" w:tooltip="Jiamsakul, 2016 #21464" w:history="1">
        <w:r w:rsidRPr="00444331">
          <w:rPr>
            <w:rFonts w:ascii="Times New Roman" w:eastAsia="Times New Roman" w:hAnsi="Times New Roman" w:cs="Times New Roman"/>
            <w:noProof/>
            <w:sz w:val="24"/>
            <w:szCs w:val="24"/>
            <w:lang w:eastAsia="pl-PL"/>
          </w:rPr>
          <w:t>9</w:t>
        </w:r>
      </w:hyperlink>
      <w:r w:rsidR="00152F99" w:rsidRPr="00444331">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Lekooporność HIV ulega archiwizacji, co oznacza, że warianty oporne, po pojawieniu się będą obecne zawsze</w:t>
      </w:r>
      <w:r w:rsidR="002D329B">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xml:space="preserve"> czyli będą nieodwracalnie ograniczały skuteczność terapii ARV. Selekcja mutacji lekooporności wiąże się nie tylko z koniecznością stosowania bardziej złożonych schematów terapeutycznych, zwiększa również bezpośrednio koszt prowadzonego leczenia </w:t>
      </w:r>
      <w:r>
        <w:rPr>
          <w:rFonts w:ascii="Times New Roman" w:eastAsia="Times New Roman" w:hAnsi="Times New Roman" w:cs="Times New Roman"/>
          <w:sz w:val="24"/>
          <w:szCs w:val="24"/>
          <w:lang w:eastAsia="pl-PL"/>
        </w:rPr>
        <w:t>[</w:t>
      </w:r>
      <w:r w:rsidR="00152F99" w:rsidRPr="00444331">
        <w:rPr>
          <w:rFonts w:ascii="Times New Roman" w:eastAsia="Times New Roman" w:hAnsi="Times New Roman" w:cs="Times New Roman"/>
          <w:sz w:val="24"/>
          <w:szCs w:val="24"/>
          <w:lang w:eastAsia="pl-PL"/>
        </w:rPr>
        <w:fldChar w:fldCharType="begin"/>
      </w:r>
      <w:r w:rsidRPr="00444331">
        <w:rPr>
          <w:rFonts w:ascii="Times New Roman" w:eastAsia="Times New Roman" w:hAnsi="Times New Roman" w:cs="Times New Roman"/>
          <w:sz w:val="24"/>
          <w:szCs w:val="24"/>
          <w:lang w:eastAsia="pl-PL"/>
        </w:rPr>
        <w:instrText xml:space="preserve"> ADDIN EN.CITE &lt;EndNote&gt;&lt;Cite&gt;&lt;Author&gt;Krentz&lt;/Author&gt;&lt;Year&gt;2014&lt;/Year&gt;&lt;RecNum&gt;21468&lt;/RecNum&gt;&lt;DisplayText&gt;(10)&lt;/DisplayText&gt;&lt;record&gt;&lt;rec-number&gt;21468&lt;/rec-number&gt;&lt;foreign-keys&gt;&lt;key app="EN" db-id="9adtwfva7xp5eferstn50v27s05xd0rzeff0"&gt;21468&lt;/key&gt;&lt;/foreign-keys&gt;&lt;ref-type name="Journal Article"&gt;17&lt;/ref-type&gt;&lt;contributors&gt;&lt;authors&gt;&lt;author&gt;Krentz, H. B.&lt;/author&gt;&lt;author&gt;Ko, K.&lt;/author&gt;&lt;author&gt;Beckthold, B.&lt;/author&gt;&lt;author&gt;Gill, M. J.&lt;/author&gt;&lt;/authors&gt;&lt;/contributors&gt;&lt;titles&gt;&lt;title&gt;The cost of antiretroviral drug resistance in HIV-positive patients&lt;/title&gt;&lt;secondary-title&gt;Antiviral therapy&lt;/secondary-title&gt;&lt;/titles&gt;&lt;periodical&gt;&lt;full-title&gt;Antiviral therapy&lt;/full-title&gt;&lt;abbr-1&gt;Antivir Ther&lt;/abbr-1&gt;&lt;/periodical&gt;&lt;pages&gt;341-8&lt;/pages&gt;&lt;volume&gt;19&lt;/volume&gt;&lt;number&gt;4&lt;/number&gt;&lt;dates&gt;&lt;year&gt;2014&lt;/year&gt;&lt;/dates&gt;&lt;isbn&gt;2040-2058 (Electronic)&amp;#xD;1359-6535 (Linking)&lt;/isbn&gt;&lt;urls&gt;&lt;/urls&gt;&lt;/record&gt;&lt;/Cite&gt;&lt;/EndNote&gt;</w:instrText>
      </w:r>
      <w:r w:rsidR="00152F99" w:rsidRPr="00444331">
        <w:rPr>
          <w:rFonts w:ascii="Times New Roman" w:eastAsia="Times New Roman" w:hAnsi="Times New Roman" w:cs="Times New Roman"/>
          <w:sz w:val="24"/>
          <w:szCs w:val="24"/>
          <w:lang w:eastAsia="pl-PL"/>
        </w:rPr>
        <w:fldChar w:fldCharType="separate"/>
      </w:r>
      <w:hyperlink w:anchor="_ENREF_10" w:tooltip="Krentz, 2014 #21468" w:history="1">
        <w:r w:rsidRPr="00444331">
          <w:rPr>
            <w:rFonts w:ascii="Times New Roman" w:eastAsia="Times New Roman" w:hAnsi="Times New Roman" w:cs="Times New Roman"/>
            <w:noProof/>
            <w:sz w:val="24"/>
            <w:szCs w:val="24"/>
            <w:lang w:eastAsia="pl-PL"/>
          </w:rPr>
          <w:t>10</w:t>
        </w:r>
      </w:hyperlink>
      <w:r w:rsidR="00152F99" w:rsidRPr="00444331">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xml:space="preserve">. </w:t>
      </w:r>
    </w:p>
    <w:p w14:paraId="314B475B" w14:textId="77777777" w:rsidR="004712BA" w:rsidRDefault="004712BA" w:rsidP="004712BA">
      <w:pPr>
        <w:spacing w:line="360" w:lineRule="auto"/>
        <w:jc w:val="both"/>
        <w:rPr>
          <w:rFonts w:ascii="Times New Roman" w:hAnsi="Times New Roman" w:cs="Times New Roman"/>
          <w:sz w:val="24"/>
          <w:szCs w:val="24"/>
        </w:rPr>
      </w:pPr>
      <w:r w:rsidRPr="00444331">
        <w:rPr>
          <w:rFonts w:ascii="Times New Roman" w:eastAsia="Times New Roman" w:hAnsi="Times New Roman" w:cs="Times New Roman"/>
          <w:sz w:val="24"/>
          <w:szCs w:val="24"/>
          <w:lang w:eastAsia="pl-PL"/>
        </w:rPr>
        <w:t xml:space="preserve">W przypadku raz wyselekcjonowanej lekooporności trudniej jest osiągnąć stabilizację poziomu wiremii - ryzyko przełomu wirusowego zawsze jest wyższe niż u osób bez wariantów lekoopornych. Udowodniono również, że przerwy w terapii antyretrowirusowej zwiększają ryzyko transmisji zakażenia HIV u osób przewlekle zakażonych, przyczyniając </w:t>
      </w:r>
      <w:r w:rsidR="00634B48">
        <w:rPr>
          <w:rFonts w:ascii="Times New Roman" w:eastAsia="Times New Roman" w:hAnsi="Times New Roman" w:cs="Times New Roman"/>
          <w:sz w:val="24"/>
          <w:szCs w:val="24"/>
          <w:lang w:eastAsia="pl-PL"/>
        </w:rPr>
        <w:br/>
      </w:r>
      <w:r w:rsidRPr="00444331">
        <w:rPr>
          <w:rFonts w:ascii="Times New Roman" w:eastAsia="Times New Roman" w:hAnsi="Times New Roman" w:cs="Times New Roman"/>
          <w:sz w:val="24"/>
          <w:szCs w:val="24"/>
          <w:lang w:eastAsia="pl-PL"/>
        </w:rPr>
        <w:t xml:space="preserve">się do rozszerzania epidemii HIV/AIDS </w:t>
      </w:r>
      <w:r>
        <w:rPr>
          <w:rFonts w:ascii="Times New Roman" w:eastAsia="Times New Roman" w:hAnsi="Times New Roman" w:cs="Times New Roman"/>
          <w:sz w:val="24"/>
          <w:szCs w:val="24"/>
          <w:lang w:eastAsia="pl-PL"/>
        </w:rPr>
        <w:t>[</w:t>
      </w:r>
      <w:r w:rsidR="00152F99" w:rsidRPr="00444331">
        <w:rPr>
          <w:rFonts w:ascii="Times New Roman" w:eastAsia="Times New Roman" w:hAnsi="Times New Roman" w:cs="Times New Roman"/>
          <w:sz w:val="24"/>
          <w:szCs w:val="24"/>
          <w:lang w:eastAsia="pl-PL"/>
        </w:rPr>
        <w:fldChar w:fldCharType="begin"/>
      </w:r>
      <w:r w:rsidRPr="00444331">
        <w:rPr>
          <w:rFonts w:ascii="Times New Roman" w:eastAsia="Times New Roman" w:hAnsi="Times New Roman" w:cs="Times New Roman"/>
          <w:sz w:val="24"/>
          <w:szCs w:val="24"/>
          <w:lang w:eastAsia="pl-PL"/>
        </w:rPr>
        <w:instrText xml:space="preserve"> ADDIN EN.CITE &lt;EndNote&gt;&lt;Cite&gt;&lt;Author&gt;Marzel&lt;/Author&gt;&lt;Year&gt;2016&lt;/Year&gt;&lt;RecNum&gt;21465&lt;/RecNum&gt;&lt;DisplayText&gt;(11)&lt;/DisplayText&gt;&lt;record&gt;&lt;rec-number&gt;21465&lt;/rec-number&gt;&lt;foreign-keys&gt;&lt;key app="EN" db-id="9adtwfva7xp5eferstn50v27s05xd0rzeff0"&gt;21465&lt;/key&gt;&lt;/foreign-keys&gt;&lt;ref-type name="Journal Article"&gt;17&lt;/ref-type&gt;&lt;contributors&gt;&lt;authors&gt;&lt;author&gt;Marzel, A.&lt;/author&gt;&lt;author&gt;Shilaih, M.&lt;/author&gt;&lt;author&gt;Yang, W. L.&lt;/author&gt;&lt;author&gt;Boni, J.&lt;/author&gt;&lt;author&gt;Yerly, S.&lt;/author&gt;&lt;author&gt;Klimkait, T.&lt;/author&gt;&lt;author&gt;Aubert, V.&lt;/author&gt;&lt;author&gt;Braun, D. L.&lt;/author&gt;&lt;author&gt;Calmy, A.&lt;/author&gt;&lt;author&gt;Furrer, H.&lt;/author&gt;&lt;author&gt;Cavassini, M.&lt;/author&gt;&lt;author&gt;Battegay, M.&lt;/author&gt;&lt;author&gt;Vernazza, P. L.&lt;/author&gt;&lt;author&gt;Bernasconi, E.&lt;/author&gt;&lt;author&gt;Gunthard, H. F.&lt;/author&gt;&lt;author&gt;Kouyos, R. D.&lt;/author&gt;&lt;/authors&gt;&lt;/contributors&gt;&lt;titles&gt;&lt;title&gt;HIV-1 Transmission During Recent Infection and During Treatment Interruptions as Major Drivers of New Infections in the Swiss HIV Cohort Study&lt;/title&gt;&lt;secondary-title&gt;Clinical infectious diseases : an official publication of the Infectious Diseases Society of America&lt;/secondary-title&gt;&lt;/titles&gt;&lt;periodical&gt;&lt;full-title&gt;Clinical infectious diseases : an official publication of the Infectious Diseases Society of America&lt;/full-title&gt;&lt;abbr-1&gt;Clin Infect Dis&lt;/abbr-1&gt;&lt;/periodical&gt;&lt;pages&gt;115-22&lt;/pages&gt;&lt;volume&gt;62&lt;/volume&gt;&lt;number&gt;1&lt;/number&gt;&lt;dates&gt;&lt;year&gt;2016&lt;/year&gt;&lt;/dates&gt;&lt;isbn&gt;1537-6591 (Electronic)&amp;#xD;1058-4838 (Linking)&lt;/isbn&gt;&lt;urls&gt;&lt;/urls&gt;&lt;/record&gt;&lt;/Cite&gt;&lt;/EndNote&gt;</w:instrText>
      </w:r>
      <w:r w:rsidR="00152F99" w:rsidRPr="00444331">
        <w:rPr>
          <w:rFonts w:ascii="Times New Roman" w:eastAsia="Times New Roman" w:hAnsi="Times New Roman" w:cs="Times New Roman"/>
          <w:sz w:val="24"/>
          <w:szCs w:val="24"/>
          <w:lang w:eastAsia="pl-PL"/>
        </w:rPr>
        <w:fldChar w:fldCharType="separate"/>
      </w:r>
      <w:hyperlink w:anchor="_ENREF_11" w:tooltip="Marzel, 2016 #21465" w:history="1">
        <w:r w:rsidRPr="00444331">
          <w:rPr>
            <w:rFonts w:ascii="Times New Roman" w:eastAsia="Times New Roman" w:hAnsi="Times New Roman" w:cs="Times New Roman"/>
            <w:noProof/>
            <w:sz w:val="24"/>
            <w:szCs w:val="24"/>
            <w:lang w:eastAsia="pl-PL"/>
          </w:rPr>
          <w:t>11</w:t>
        </w:r>
      </w:hyperlink>
      <w:r w:rsidR="00152F99" w:rsidRPr="00444331">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xml:space="preserve">, a z drugiej strony prowadzenie skutecznej terapii antyretrowirusowej </w:t>
      </w:r>
      <w:r w:rsidRPr="00444331">
        <w:rPr>
          <w:rFonts w:ascii="Times New Roman" w:hAnsi="Times New Roman" w:cs="Times New Roman"/>
          <w:sz w:val="24"/>
          <w:szCs w:val="24"/>
        </w:rPr>
        <w:t>wiąże się z 96% redukcją ryzyka transmisji zakażenia</w:t>
      </w:r>
      <w:r>
        <w:rPr>
          <w:rFonts w:ascii="Times New Roman" w:hAnsi="Times New Roman" w:cs="Times New Roman"/>
          <w:sz w:val="24"/>
          <w:szCs w:val="24"/>
        </w:rPr>
        <w:t>.</w:t>
      </w:r>
      <w:r w:rsidRPr="00444331">
        <w:rPr>
          <w:rFonts w:ascii="Times New Roman" w:hAnsi="Times New Roman" w:cs="Times New Roman"/>
          <w:sz w:val="24"/>
          <w:szCs w:val="24"/>
        </w:rPr>
        <w:t xml:space="preserve"> </w:t>
      </w:r>
      <w:r>
        <w:rPr>
          <w:rFonts w:ascii="Times New Roman" w:hAnsi="Times New Roman" w:cs="Times New Roman"/>
          <w:sz w:val="24"/>
          <w:szCs w:val="24"/>
        </w:rPr>
        <w:lastRenderedPageBreak/>
        <w:t>L</w:t>
      </w:r>
      <w:r w:rsidRPr="00444331">
        <w:rPr>
          <w:rFonts w:ascii="Times New Roman" w:hAnsi="Times New Roman" w:cs="Times New Roman"/>
          <w:sz w:val="24"/>
          <w:szCs w:val="24"/>
        </w:rPr>
        <w:t xml:space="preserve">eczenie </w:t>
      </w:r>
      <w:r>
        <w:rPr>
          <w:rFonts w:ascii="Times New Roman" w:hAnsi="Times New Roman" w:cs="Times New Roman"/>
          <w:sz w:val="24"/>
          <w:szCs w:val="24"/>
        </w:rPr>
        <w:t xml:space="preserve">antyretrowirusowe </w:t>
      </w:r>
      <w:r w:rsidRPr="00444331">
        <w:rPr>
          <w:rFonts w:ascii="Times New Roman" w:hAnsi="Times New Roman" w:cs="Times New Roman"/>
          <w:sz w:val="24"/>
          <w:szCs w:val="24"/>
        </w:rPr>
        <w:t xml:space="preserve">pozwala na przerwanie łańcucha epidemiologicznego nowych zakażeń </w:t>
      </w:r>
      <w:r w:rsidR="00634B48">
        <w:rPr>
          <w:rFonts w:ascii="Times New Roman" w:hAnsi="Times New Roman" w:cs="Times New Roman"/>
          <w:sz w:val="24"/>
          <w:szCs w:val="24"/>
        </w:rPr>
        <w:br/>
      </w:r>
      <w:r>
        <w:rPr>
          <w:rFonts w:ascii="Times New Roman" w:hAnsi="Times New Roman" w:cs="Times New Roman"/>
          <w:sz w:val="24"/>
          <w:szCs w:val="24"/>
        </w:rPr>
        <w:t>[</w:t>
      </w:r>
      <w:r w:rsidR="00152F99" w:rsidRPr="00444331">
        <w:rPr>
          <w:rFonts w:ascii="Times New Roman" w:hAnsi="Times New Roman" w:cs="Times New Roman"/>
          <w:sz w:val="24"/>
          <w:szCs w:val="24"/>
        </w:rPr>
        <w:fldChar w:fldCharType="begin">
          <w:fldData xml:space="preserve">PEVuZE5vdGU+PENpdGU+PEF1dGhvcj5Db2hlbjwvQXV0aG9yPjxZZWFyPjIwMTI8L1llYXI+PFJl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==
</w:fldData>
        </w:fldChar>
      </w:r>
      <w:r w:rsidRPr="00444331">
        <w:rPr>
          <w:rFonts w:ascii="Times New Roman" w:hAnsi="Times New Roman" w:cs="Times New Roman"/>
          <w:sz w:val="24"/>
          <w:szCs w:val="24"/>
        </w:rPr>
        <w:instrText xml:space="preserve"> ADDIN EN.CITE </w:instrText>
      </w:r>
      <w:r w:rsidR="00152F99" w:rsidRPr="00444331">
        <w:rPr>
          <w:rFonts w:ascii="Times New Roman" w:hAnsi="Times New Roman" w:cs="Times New Roman"/>
          <w:sz w:val="24"/>
          <w:szCs w:val="24"/>
        </w:rPr>
        <w:fldChar w:fldCharType="begin">
          <w:fldData xml:space="preserve">PEVuZE5vdGU+PENpdGU+PEF1dGhvcj5Db2hlbjwvQXV0aG9yPjxZZWFyPjIwMTI8L1llYXI+PFJl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==
</w:fldData>
        </w:fldChar>
      </w:r>
      <w:r w:rsidRPr="00444331">
        <w:rPr>
          <w:rFonts w:ascii="Times New Roman" w:hAnsi="Times New Roman" w:cs="Times New Roman"/>
          <w:sz w:val="24"/>
          <w:szCs w:val="24"/>
        </w:rPr>
        <w:instrText xml:space="preserve"> ADDIN EN.CITE.DATA </w:instrText>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end"/>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separate"/>
      </w:r>
      <w:hyperlink w:anchor="_ENREF_12" w:tooltip="Cohen, 2012 #18915" w:history="1">
        <w:r w:rsidRPr="00444331">
          <w:rPr>
            <w:rFonts w:ascii="Times New Roman" w:hAnsi="Times New Roman" w:cs="Times New Roman"/>
            <w:noProof/>
            <w:sz w:val="24"/>
            <w:szCs w:val="24"/>
          </w:rPr>
          <w:t>12</w:t>
        </w:r>
      </w:hyperlink>
      <w:r w:rsidR="00152F99" w:rsidRPr="00444331">
        <w:rPr>
          <w:rFonts w:ascii="Times New Roman" w:hAnsi="Times New Roman" w:cs="Times New Roman"/>
          <w:sz w:val="24"/>
          <w:szCs w:val="24"/>
        </w:rPr>
        <w:fldChar w:fldCharType="end"/>
      </w:r>
      <w:r w:rsidR="00E7387A">
        <w:rPr>
          <w:rFonts w:ascii="Times New Roman" w:hAnsi="Times New Roman" w:cs="Times New Roman"/>
          <w:sz w:val="24"/>
          <w:szCs w:val="24"/>
        </w:rPr>
        <w:t>, 13</w:t>
      </w:r>
      <w:r>
        <w:rPr>
          <w:rFonts w:ascii="Times New Roman" w:hAnsi="Times New Roman" w:cs="Times New Roman"/>
          <w:sz w:val="24"/>
          <w:szCs w:val="24"/>
        </w:rPr>
        <w:t>]</w:t>
      </w:r>
      <w:r w:rsidRPr="00444331">
        <w:rPr>
          <w:rFonts w:ascii="Times New Roman" w:hAnsi="Times New Roman" w:cs="Times New Roman"/>
          <w:sz w:val="24"/>
          <w:szCs w:val="24"/>
        </w:rPr>
        <w:t>.</w:t>
      </w:r>
    </w:p>
    <w:p w14:paraId="2FFD4A26" w14:textId="77777777" w:rsidR="004712BA" w:rsidRPr="009662DC" w:rsidRDefault="004712BA" w:rsidP="004712BA">
      <w:pPr>
        <w:spacing w:after="0"/>
        <w:ind w:left="284" w:hanging="284"/>
        <w:jc w:val="both"/>
        <w:rPr>
          <w:rFonts w:ascii="Times New Roman" w:hAnsi="Times New Roman" w:cs="Times New Roman"/>
          <w:sz w:val="20"/>
          <w:szCs w:val="20"/>
        </w:rPr>
      </w:pPr>
      <w:r w:rsidRPr="009662DC">
        <w:rPr>
          <w:rFonts w:ascii="Times New Roman" w:hAnsi="Times New Roman" w:cs="Times New Roman"/>
          <w:sz w:val="20"/>
          <w:szCs w:val="20"/>
        </w:rPr>
        <w:t>Piśmiennictwo:</w:t>
      </w:r>
    </w:p>
    <w:p w14:paraId="23125059" w14:textId="77777777" w:rsidR="004712BA" w:rsidRPr="006B7547" w:rsidRDefault="00152F99" w:rsidP="004712BA">
      <w:pPr>
        <w:spacing w:after="0"/>
        <w:ind w:left="284" w:hanging="284"/>
        <w:jc w:val="both"/>
        <w:rPr>
          <w:rFonts w:ascii="Times New Roman" w:hAnsi="Times New Roman" w:cs="Times New Roman"/>
          <w:noProof/>
          <w:sz w:val="20"/>
          <w:szCs w:val="20"/>
          <w:lang w:val="en-US"/>
        </w:rPr>
      </w:pPr>
      <w:r w:rsidRPr="009662DC">
        <w:rPr>
          <w:rFonts w:ascii="Times New Roman" w:hAnsi="Times New Roman" w:cs="Times New Roman"/>
          <w:sz w:val="20"/>
          <w:szCs w:val="20"/>
        </w:rPr>
        <w:fldChar w:fldCharType="begin"/>
      </w:r>
      <w:r w:rsidR="004712BA" w:rsidRPr="009662DC">
        <w:rPr>
          <w:rFonts w:ascii="Times New Roman" w:hAnsi="Times New Roman" w:cs="Times New Roman"/>
          <w:sz w:val="20"/>
          <w:szCs w:val="20"/>
        </w:rPr>
        <w:instrText xml:space="preserve"> ADDIN EN.REFLIST </w:instrText>
      </w:r>
      <w:r w:rsidRPr="009662DC">
        <w:rPr>
          <w:rFonts w:ascii="Times New Roman" w:hAnsi="Times New Roman" w:cs="Times New Roman"/>
          <w:sz w:val="20"/>
          <w:szCs w:val="20"/>
        </w:rPr>
        <w:fldChar w:fldCharType="separate"/>
      </w:r>
      <w:bookmarkStart w:id="50" w:name="_ENREF_1"/>
      <w:r w:rsidR="004712BA" w:rsidRPr="006B7547">
        <w:rPr>
          <w:rFonts w:ascii="Times New Roman" w:hAnsi="Times New Roman" w:cs="Times New Roman"/>
          <w:noProof/>
          <w:sz w:val="20"/>
          <w:szCs w:val="20"/>
        </w:rPr>
        <w:t>1.</w:t>
      </w:r>
      <w:r w:rsidR="004712BA" w:rsidRPr="006B7547">
        <w:rPr>
          <w:rFonts w:ascii="Times New Roman" w:hAnsi="Times New Roman" w:cs="Times New Roman"/>
          <w:noProof/>
          <w:sz w:val="20"/>
          <w:szCs w:val="20"/>
        </w:rPr>
        <w:tab/>
        <w:t xml:space="preserve">Grinsztejn B, Hosseinipour MC, Ribaudo HJ, et al. </w:t>
      </w:r>
      <w:r w:rsidR="004712BA" w:rsidRPr="00270FD8">
        <w:rPr>
          <w:rFonts w:ascii="Times New Roman" w:hAnsi="Times New Roman" w:cs="Times New Roman"/>
          <w:noProof/>
          <w:sz w:val="20"/>
          <w:szCs w:val="20"/>
          <w:lang w:val="en-US"/>
        </w:rPr>
        <w:t>Effects of early versus delayed initiat</w:t>
      </w:r>
      <w:r w:rsidR="004712BA" w:rsidRPr="006B7547">
        <w:rPr>
          <w:rFonts w:ascii="Times New Roman" w:hAnsi="Times New Roman" w:cs="Times New Roman"/>
          <w:noProof/>
          <w:sz w:val="20"/>
          <w:szCs w:val="20"/>
          <w:lang w:val="en-US"/>
        </w:rPr>
        <w:t>ion of antiretroviral treatment on clinical outcomes of HIV-1 infection: results from the phase 3 HPTN 052 randomised controlled trial. The Lancet Infectious diseases. 2014; 14:281-90.</w:t>
      </w:r>
      <w:bookmarkEnd w:id="50"/>
    </w:p>
    <w:p w14:paraId="10A1372F" w14:textId="77777777" w:rsidR="004712BA" w:rsidRPr="00AA7F8C" w:rsidRDefault="004712BA" w:rsidP="004712BA">
      <w:pPr>
        <w:spacing w:after="0"/>
        <w:ind w:left="284" w:hanging="284"/>
        <w:jc w:val="both"/>
        <w:rPr>
          <w:rFonts w:ascii="Times New Roman" w:hAnsi="Times New Roman" w:cs="Times New Roman"/>
          <w:noProof/>
          <w:sz w:val="20"/>
          <w:szCs w:val="20"/>
          <w:lang w:val="fr-FR"/>
        </w:rPr>
      </w:pPr>
      <w:bookmarkStart w:id="51" w:name="_ENREF_2"/>
      <w:r w:rsidRPr="006B7547">
        <w:rPr>
          <w:rFonts w:ascii="Times New Roman" w:hAnsi="Times New Roman" w:cs="Times New Roman"/>
          <w:noProof/>
          <w:sz w:val="20"/>
          <w:szCs w:val="20"/>
          <w:lang w:val="en-US"/>
        </w:rPr>
        <w:t>2.</w:t>
      </w:r>
      <w:r w:rsidRPr="006B7547">
        <w:rPr>
          <w:rFonts w:ascii="Times New Roman" w:hAnsi="Times New Roman" w:cs="Times New Roman"/>
          <w:noProof/>
          <w:sz w:val="20"/>
          <w:szCs w:val="20"/>
          <w:lang w:val="en-US"/>
        </w:rPr>
        <w:tab/>
        <w:t xml:space="preserve">Emery S, Neuhaus JA, Phillips AN, et al. Major clinical outcomes in antiretroviral therapy (ART)-naive participants and in those not receiving ART at baseline in the SMART study. </w:t>
      </w:r>
      <w:r w:rsidRPr="00AA7F8C">
        <w:rPr>
          <w:rFonts w:ascii="Times New Roman" w:hAnsi="Times New Roman" w:cs="Times New Roman"/>
          <w:noProof/>
          <w:sz w:val="20"/>
          <w:szCs w:val="20"/>
          <w:lang w:val="fr-FR"/>
        </w:rPr>
        <w:t>J Infect Dis. 2008; 197:1133-44.</w:t>
      </w:r>
      <w:bookmarkEnd w:id="51"/>
    </w:p>
    <w:p w14:paraId="13CEB92E" w14:textId="77777777" w:rsidR="004712BA" w:rsidRPr="006B7547" w:rsidRDefault="004712BA" w:rsidP="004712BA">
      <w:pPr>
        <w:spacing w:after="0"/>
        <w:ind w:left="284" w:hanging="284"/>
        <w:jc w:val="both"/>
        <w:rPr>
          <w:rFonts w:ascii="Times New Roman" w:hAnsi="Times New Roman" w:cs="Times New Roman"/>
          <w:noProof/>
          <w:sz w:val="20"/>
          <w:szCs w:val="20"/>
        </w:rPr>
      </w:pPr>
      <w:bookmarkStart w:id="52" w:name="_ENREF_3"/>
      <w:r w:rsidRPr="00AA7F8C">
        <w:rPr>
          <w:rFonts w:ascii="Times New Roman" w:hAnsi="Times New Roman" w:cs="Times New Roman"/>
          <w:noProof/>
          <w:sz w:val="20"/>
          <w:szCs w:val="20"/>
          <w:lang w:val="fr-FR"/>
        </w:rPr>
        <w:t>3</w:t>
      </w:r>
      <w:r w:rsidRPr="00AA7F8C">
        <w:rPr>
          <w:rFonts w:ascii="Times New Roman" w:hAnsi="Times New Roman" w:cs="Times New Roman"/>
          <w:noProof/>
          <w:sz w:val="20"/>
          <w:szCs w:val="20"/>
          <w:lang w:val="fr-FR"/>
        </w:rPr>
        <w:tab/>
        <w:t xml:space="preserve"> Achhra AC, Amin J, Law MG, et al. </w:t>
      </w:r>
      <w:r w:rsidRPr="006B7547">
        <w:rPr>
          <w:rFonts w:ascii="Times New Roman" w:hAnsi="Times New Roman" w:cs="Times New Roman"/>
          <w:noProof/>
          <w:sz w:val="20"/>
          <w:szCs w:val="20"/>
          <w:lang w:val="en-US"/>
        </w:rPr>
        <w:t xml:space="preserve">Immunodeficiency and the risk of serious clinical endpoints in a well studied cohort of treated HIV-infected patients. </w:t>
      </w:r>
      <w:r w:rsidRPr="006B7547">
        <w:rPr>
          <w:rFonts w:ascii="Times New Roman" w:hAnsi="Times New Roman" w:cs="Times New Roman"/>
          <w:noProof/>
          <w:sz w:val="20"/>
          <w:szCs w:val="20"/>
        </w:rPr>
        <w:t>Aids. 2010; 24:1877-86.</w:t>
      </w:r>
      <w:bookmarkEnd w:id="52"/>
    </w:p>
    <w:p w14:paraId="7CA2C88A"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3" w:name="_ENREF_4"/>
      <w:r w:rsidRPr="006B7547">
        <w:rPr>
          <w:rFonts w:ascii="Times New Roman" w:hAnsi="Times New Roman" w:cs="Times New Roman"/>
          <w:noProof/>
          <w:sz w:val="20"/>
          <w:szCs w:val="20"/>
        </w:rPr>
        <w:t>4.</w:t>
      </w:r>
      <w:r w:rsidRPr="006B7547">
        <w:rPr>
          <w:rFonts w:ascii="Times New Roman" w:hAnsi="Times New Roman" w:cs="Times New Roman"/>
          <w:noProof/>
          <w:sz w:val="20"/>
          <w:szCs w:val="20"/>
        </w:rPr>
        <w:tab/>
        <w:t xml:space="preserve">Parczewski M, Bander D, Leszczyszyn-Pynka M, et al. </w:t>
      </w:r>
      <w:r w:rsidRPr="006B7547">
        <w:rPr>
          <w:rFonts w:ascii="Times New Roman" w:hAnsi="Times New Roman" w:cs="Times New Roman"/>
          <w:noProof/>
          <w:sz w:val="20"/>
          <w:szCs w:val="20"/>
          <w:lang w:val="en-US"/>
        </w:rPr>
        <w:t>Risk of all-cause mortality in HIV infected patients is associated with clinical, immunologic predictors and the CCR5 Delta32 deletion. PLoS One. 2011; 6:e22215.</w:t>
      </w:r>
      <w:bookmarkEnd w:id="53"/>
    </w:p>
    <w:p w14:paraId="0BF44422"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4" w:name="_ENREF_5"/>
      <w:r w:rsidRPr="006B7547">
        <w:rPr>
          <w:rFonts w:ascii="Times New Roman" w:hAnsi="Times New Roman" w:cs="Times New Roman"/>
          <w:noProof/>
          <w:sz w:val="20"/>
          <w:szCs w:val="20"/>
          <w:lang w:val="en-US"/>
        </w:rPr>
        <w:t>5.</w:t>
      </w:r>
      <w:r w:rsidRPr="006B7547">
        <w:rPr>
          <w:rFonts w:ascii="Times New Roman" w:hAnsi="Times New Roman" w:cs="Times New Roman"/>
          <w:noProof/>
          <w:sz w:val="20"/>
          <w:szCs w:val="20"/>
          <w:lang w:val="en-US"/>
        </w:rPr>
        <w:tab/>
        <w:t>Soliman EZ, Sharma S, Arasteh K, et al. Baseline cardiovascular risk in the INSIGHT Strategic Timing of AntiRetroviral Treatment (START) trial. HIV Med. 2015; 16 Suppl 1:46-54.</w:t>
      </w:r>
      <w:bookmarkEnd w:id="54"/>
    </w:p>
    <w:p w14:paraId="34E67257"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5" w:name="_ENREF_6"/>
      <w:r w:rsidRPr="006B7547">
        <w:rPr>
          <w:rFonts w:ascii="Times New Roman" w:hAnsi="Times New Roman" w:cs="Times New Roman"/>
          <w:noProof/>
          <w:sz w:val="20"/>
          <w:szCs w:val="20"/>
          <w:lang w:val="en-US"/>
        </w:rPr>
        <w:t>6.</w:t>
      </w:r>
      <w:r w:rsidRPr="006B7547">
        <w:rPr>
          <w:rFonts w:ascii="Times New Roman" w:hAnsi="Times New Roman" w:cs="Times New Roman"/>
          <w:noProof/>
          <w:sz w:val="20"/>
          <w:szCs w:val="20"/>
          <w:lang w:val="en-US"/>
        </w:rPr>
        <w:tab/>
        <w:t>Matthews GV, Neuhaus J, Bhagani S, et al. Baseline prevalence and predictors of liver fibrosis among HIV-positive individuals: a substudy of the INSIGHT Strategic Timing of AntiRetroviral Treatment (START) trial. HIV Med. 2015; 16 Suppl 1:129-36.</w:t>
      </w:r>
      <w:bookmarkEnd w:id="55"/>
    </w:p>
    <w:p w14:paraId="07BD50F8"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6" w:name="_ENREF_7"/>
      <w:r w:rsidRPr="006B7547">
        <w:rPr>
          <w:rFonts w:ascii="Times New Roman" w:hAnsi="Times New Roman" w:cs="Times New Roman"/>
          <w:noProof/>
          <w:sz w:val="20"/>
          <w:szCs w:val="20"/>
          <w:lang w:val="en-US"/>
        </w:rPr>
        <w:t>7.</w:t>
      </w:r>
      <w:r w:rsidRPr="006B7547">
        <w:rPr>
          <w:rFonts w:ascii="Times New Roman" w:hAnsi="Times New Roman" w:cs="Times New Roman"/>
          <w:noProof/>
          <w:sz w:val="20"/>
          <w:szCs w:val="20"/>
          <w:lang w:val="en-US"/>
        </w:rPr>
        <w:tab/>
        <w:t>Cooper C, Rollet-Kurhajec KC, Young J, et al. HIV virological rebounds but not blips predict liver fibrosis progression in antiretroviral-treated HIV/hepatitis C virus-coinfected patients. HIV Med. 2015; 16:24-31.</w:t>
      </w:r>
      <w:bookmarkEnd w:id="56"/>
    </w:p>
    <w:p w14:paraId="04D7FA03"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7" w:name="_ENREF_8"/>
      <w:r w:rsidRPr="006B7547">
        <w:rPr>
          <w:rFonts w:ascii="Times New Roman" w:hAnsi="Times New Roman" w:cs="Times New Roman"/>
          <w:noProof/>
          <w:sz w:val="20"/>
          <w:szCs w:val="20"/>
          <w:lang w:val="en-US"/>
        </w:rPr>
        <w:t>8.</w:t>
      </w:r>
      <w:r w:rsidRPr="006B7547">
        <w:rPr>
          <w:rFonts w:ascii="Times New Roman" w:hAnsi="Times New Roman" w:cs="Times New Roman"/>
          <w:noProof/>
          <w:sz w:val="20"/>
          <w:szCs w:val="20"/>
          <w:lang w:val="en-US"/>
        </w:rPr>
        <w:tab/>
        <w:t>Peters L, Neuhaus J, Duprez D, et al. Biomarkers of inflammation, coagulation and microbial translocation in HIV/HCV co-infected patients in the SMART study. J Clin Virol. 2014; 60:295-300.</w:t>
      </w:r>
      <w:bookmarkEnd w:id="57"/>
    </w:p>
    <w:p w14:paraId="6C9EF63E"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8" w:name="_ENREF_9"/>
      <w:r w:rsidRPr="006B7547">
        <w:rPr>
          <w:rFonts w:ascii="Times New Roman" w:hAnsi="Times New Roman" w:cs="Times New Roman"/>
          <w:noProof/>
          <w:sz w:val="20"/>
          <w:szCs w:val="20"/>
          <w:lang w:val="en-US"/>
        </w:rPr>
        <w:t>9.</w:t>
      </w:r>
      <w:r w:rsidRPr="006B7547">
        <w:rPr>
          <w:rFonts w:ascii="Times New Roman" w:hAnsi="Times New Roman" w:cs="Times New Roman"/>
          <w:noProof/>
          <w:sz w:val="20"/>
          <w:szCs w:val="20"/>
          <w:lang w:val="en-US"/>
        </w:rPr>
        <w:tab/>
        <w:t>Jiamsakul A, Kerr SJ, Ng OT, et al. Effects of unplanned treatment interruptions on HIV treatment failure- results from TAHOD. Trop Med Int Health. 2016; 7:12690.</w:t>
      </w:r>
      <w:bookmarkEnd w:id="58"/>
    </w:p>
    <w:p w14:paraId="2959885C"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9" w:name="_ENREF_10"/>
      <w:r w:rsidRPr="006B7547">
        <w:rPr>
          <w:rFonts w:ascii="Times New Roman" w:hAnsi="Times New Roman" w:cs="Times New Roman"/>
          <w:noProof/>
          <w:sz w:val="20"/>
          <w:szCs w:val="20"/>
          <w:lang w:val="en-US"/>
        </w:rPr>
        <w:t>10.</w:t>
      </w:r>
      <w:r w:rsidRPr="006B7547">
        <w:rPr>
          <w:rFonts w:ascii="Times New Roman" w:hAnsi="Times New Roman" w:cs="Times New Roman"/>
          <w:noProof/>
          <w:sz w:val="20"/>
          <w:szCs w:val="20"/>
          <w:lang w:val="en-US"/>
        </w:rPr>
        <w:tab/>
        <w:t>.Krentz HB, Ko K, Beckthold B and Gill MJ. The cost of antiretroviral drug resistance in HIV-positive patients. Antivir Ther. 2014; 19:341-8.</w:t>
      </w:r>
      <w:bookmarkEnd w:id="59"/>
    </w:p>
    <w:p w14:paraId="6AD0F12F"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60" w:name="_ENREF_11"/>
      <w:r w:rsidRPr="006B7547">
        <w:rPr>
          <w:rFonts w:ascii="Times New Roman" w:hAnsi="Times New Roman" w:cs="Times New Roman"/>
          <w:noProof/>
          <w:sz w:val="20"/>
          <w:szCs w:val="20"/>
          <w:lang w:val="en-US"/>
        </w:rPr>
        <w:t>11.</w:t>
      </w:r>
      <w:r w:rsidRPr="006B7547">
        <w:rPr>
          <w:rFonts w:ascii="Times New Roman" w:hAnsi="Times New Roman" w:cs="Times New Roman"/>
          <w:noProof/>
          <w:sz w:val="20"/>
          <w:szCs w:val="20"/>
          <w:lang w:val="en-US"/>
        </w:rPr>
        <w:tab/>
        <w:t xml:space="preserve"> Marzel A, Shilaih M, Yang WL, et al. HIV-1 Transmission During Recent Infection and During Treatment Interruptions as Major Drivers of New Infections in the Swiss HIV Cohort Study. Clin Infect Dis. 2016; 62:115-22.</w:t>
      </w:r>
      <w:bookmarkEnd w:id="60"/>
    </w:p>
    <w:p w14:paraId="6CC18804" w14:textId="77777777" w:rsidR="004712BA" w:rsidRPr="00C503CE" w:rsidRDefault="004712BA" w:rsidP="004712BA">
      <w:pPr>
        <w:spacing w:after="0"/>
        <w:ind w:left="284" w:hanging="284"/>
        <w:jc w:val="both"/>
        <w:rPr>
          <w:rFonts w:ascii="Times New Roman" w:hAnsi="Times New Roman" w:cs="Times New Roman"/>
          <w:noProof/>
          <w:sz w:val="20"/>
          <w:szCs w:val="20"/>
          <w:lang w:val="en-US"/>
        </w:rPr>
      </w:pPr>
      <w:bookmarkStart w:id="61" w:name="_ENREF_12"/>
      <w:r w:rsidRPr="006B7547">
        <w:rPr>
          <w:rFonts w:ascii="Times New Roman" w:hAnsi="Times New Roman" w:cs="Times New Roman"/>
          <w:noProof/>
          <w:sz w:val="20"/>
          <w:szCs w:val="20"/>
          <w:lang w:val="en-US"/>
        </w:rPr>
        <w:t>12.</w:t>
      </w:r>
      <w:r w:rsidRPr="006B7547">
        <w:rPr>
          <w:rFonts w:ascii="Times New Roman" w:hAnsi="Times New Roman" w:cs="Times New Roman"/>
          <w:noProof/>
          <w:sz w:val="20"/>
          <w:szCs w:val="20"/>
          <w:lang w:val="en-US"/>
        </w:rPr>
        <w:tab/>
        <w:t xml:space="preserve">Cohen MS, McCauley M and Gamble TR. HIV treatment as prevention and HPTN 052. </w:t>
      </w:r>
      <w:r w:rsidRPr="00C503CE">
        <w:rPr>
          <w:rFonts w:ascii="Times New Roman" w:hAnsi="Times New Roman" w:cs="Times New Roman"/>
          <w:noProof/>
          <w:sz w:val="20"/>
          <w:szCs w:val="20"/>
          <w:lang w:val="en-US"/>
        </w:rPr>
        <w:t>Curr Opin HIV AIDS. 2012; 7:99-105.</w:t>
      </w:r>
      <w:bookmarkEnd w:id="61"/>
    </w:p>
    <w:p w14:paraId="578BE9AD" w14:textId="77777777" w:rsidR="004712BA" w:rsidRPr="00C503CE" w:rsidRDefault="004712BA" w:rsidP="004712BA">
      <w:pPr>
        <w:spacing w:after="0"/>
        <w:ind w:left="284" w:hanging="284"/>
        <w:jc w:val="both"/>
        <w:rPr>
          <w:rFonts w:ascii="Times New Roman" w:hAnsi="Times New Roman" w:cs="Times New Roman"/>
          <w:sz w:val="20"/>
          <w:szCs w:val="20"/>
          <w:lang w:val="en-US"/>
        </w:rPr>
      </w:pPr>
      <w:r w:rsidRPr="00C503CE">
        <w:rPr>
          <w:rFonts w:ascii="Times New Roman" w:hAnsi="Times New Roman" w:cs="Times New Roman"/>
          <w:noProof/>
          <w:sz w:val="20"/>
          <w:szCs w:val="20"/>
          <w:lang w:val="en-US"/>
        </w:rPr>
        <w:t>13.</w:t>
      </w:r>
      <w:r w:rsidRPr="00CE7FD0">
        <w:rPr>
          <w:rFonts w:ascii="Times New Roman" w:hAnsi="Times New Roman" w:cs="Times New Roman"/>
          <w:sz w:val="20"/>
          <w:szCs w:val="20"/>
          <w:lang w:val="en-US"/>
        </w:rPr>
        <w:t>Evolving patterns of HIV-1 transmitted drug resistance in Poland in the years 2000-2008.</w:t>
      </w:r>
      <w:r w:rsidRPr="00C503CE">
        <w:rPr>
          <w:rFonts w:ascii="Times New Roman" w:hAnsi="Times New Roman" w:cs="Times New Roman"/>
          <w:sz w:val="20"/>
          <w:szCs w:val="20"/>
          <w:lang w:val="en-US"/>
        </w:rPr>
        <w:br/>
        <w:t>Stańczak GP, Stańczak JJ, Marczyńska M, Firlag-Burkacka E, Wiercińska-Drapało A, Leszczyszyn-Pynka M, Jabłonowska E, Małolepsza E, Dyda T, Zabek P, Horban A.J Med Virol. 2010 Jul;82(7):1291-4.</w:t>
      </w:r>
    </w:p>
    <w:p w14:paraId="2D90852A" w14:textId="77777777" w:rsidR="00CD33C3" w:rsidRPr="00CE7FD0" w:rsidRDefault="004712BA" w:rsidP="00E7387A">
      <w:pPr>
        <w:spacing w:after="0"/>
        <w:ind w:left="284" w:hanging="284"/>
        <w:jc w:val="both"/>
        <w:rPr>
          <w:rFonts w:ascii="Times New Roman" w:hAnsi="Times New Roman" w:cs="Times New Roman"/>
          <w:sz w:val="20"/>
          <w:szCs w:val="20"/>
          <w:lang w:val="en-US"/>
        </w:rPr>
      </w:pPr>
      <w:r w:rsidRPr="00C503CE">
        <w:rPr>
          <w:rFonts w:ascii="Times New Roman" w:hAnsi="Times New Roman" w:cs="Times New Roman"/>
          <w:sz w:val="20"/>
          <w:szCs w:val="20"/>
          <w:lang w:val="en-US"/>
        </w:rPr>
        <w:t xml:space="preserve"> </w:t>
      </w:r>
    </w:p>
    <w:p w14:paraId="1C5164A4" w14:textId="77777777" w:rsidR="00CD33C3" w:rsidRPr="00CE7FD0" w:rsidRDefault="00CD33C3">
      <w:pPr>
        <w:spacing w:after="160" w:line="259" w:lineRule="auto"/>
        <w:rPr>
          <w:rFonts w:ascii="Times New Roman" w:hAnsi="Times New Roman" w:cs="Times New Roman"/>
          <w:sz w:val="20"/>
          <w:szCs w:val="20"/>
          <w:lang w:val="en-US"/>
        </w:rPr>
      </w:pPr>
      <w:r w:rsidRPr="00CE7FD0">
        <w:rPr>
          <w:rFonts w:ascii="Times New Roman" w:hAnsi="Times New Roman" w:cs="Times New Roman"/>
          <w:sz w:val="20"/>
          <w:szCs w:val="20"/>
          <w:lang w:val="en-US"/>
        </w:rPr>
        <w:br w:type="page"/>
      </w:r>
    </w:p>
    <w:p w14:paraId="798EACE2" w14:textId="77777777" w:rsidR="004712BA" w:rsidRPr="007A7849" w:rsidRDefault="00152F99" w:rsidP="00A0640A">
      <w:pPr>
        <w:pStyle w:val="Nagwek2"/>
        <w:numPr>
          <w:ilvl w:val="0"/>
          <w:numId w:val="45"/>
        </w:numPr>
        <w:rPr>
          <w:lang w:eastAsia="en-US"/>
        </w:rPr>
      </w:pPr>
      <w:r w:rsidRPr="009662DC">
        <w:rPr>
          <w:sz w:val="20"/>
          <w:szCs w:val="20"/>
        </w:rPr>
        <w:lastRenderedPageBreak/>
        <w:fldChar w:fldCharType="end"/>
      </w:r>
      <w:bookmarkStart w:id="62" w:name="_Toc454360681"/>
      <w:bookmarkStart w:id="63" w:name="_Toc469647903"/>
      <w:r w:rsidR="004712BA" w:rsidRPr="007A7849">
        <w:t>Ekonomiczne korzyści skojarzonej terapii antyretrowirusowej.</w:t>
      </w:r>
      <w:bookmarkEnd w:id="62"/>
      <w:bookmarkEnd w:id="63"/>
    </w:p>
    <w:p w14:paraId="718B5AFA" w14:textId="77777777" w:rsidR="004712BA" w:rsidRPr="00A749CE" w:rsidRDefault="004712BA" w:rsidP="003C1B5C">
      <w:pPr>
        <w:spacing w:before="240" w:line="360" w:lineRule="auto"/>
        <w:jc w:val="both"/>
        <w:rPr>
          <w:rFonts w:ascii="Times New Roman" w:hAnsi="Times New Roman" w:cs="Times New Roman"/>
          <w:sz w:val="24"/>
          <w:szCs w:val="24"/>
        </w:rPr>
      </w:pPr>
      <w:r w:rsidRPr="00A749CE">
        <w:rPr>
          <w:rFonts w:ascii="Times New Roman" w:hAnsi="Times New Roman" w:cs="Times New Roman"/>
          <w:sz w:val="24"/>
          <w:szCs w:val="24"/>
        </w:rPr>
        <w:t>Skojarzona terapia antyretrowirusowa, chociaż relatywnie droga, powoduje zmniejszenie kosztów</w:t>
      </w:r>
      <w:r>
        <w:rPr>
          <w:rFonts w:ascii="Times New Roman" w:hAnsi="Times New Roman" w:cs="Times New Roman"/>
          <w:sz w:val="24"/>
          <w:szCs w:val="24"/>
        </w:rPr>
        <w:t xml:space="preserve"> </w:t>
      </w:r>
      <w:r w:rsidRPr="00A749CE">
        <w:rPr>
          <w:rFonts w:ascii="Times New Roman" w:hAnsi="Times New Roman" w:cs="Times New Roman"/>
          <w:sz w:val="24"/>
          <w:szCs w:val="24"/>
        </w:rPr>
        <w:t>wielotygodniowych hospitalizacji pacjentów z licznymi zakażeniami oportunistycznymi, zmniejszenie kosztów</w:t>
      </w:r>
      <w:r>
        <w:rPr>
          <w:rFonts w:ascii="Times New Roman" w:hAnsi="Times New Roman" w:cs="Times New Roman"/>
          <w:sz w:val="24"/>
          <w:szCs w:val="24"/>
        </w:rPr>
        <w:t xml:space="preserve"> </w:t>
      </w:r>
      <w:r w:rsidRPr="00A749CE">
        <w:rPr>
          <w:rFonts w:ascii="Times New Roman" w:hAnsi="Times New Roman" w:cs="Times New Roman"/>
          <w:sz w:val="24"/>
          <w:szCs w:val="24"/>
        </w:rPr>
        <w:t>związanych z niezdolnością do pracy osób żyjących z HIV, a także zmniejszenie śmiertelności.</w:t>
      </w:r>
    </w:p>
    <w:p w14:paraId="0A2E12D9"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Z obserwacji prowadzonych w </w:t>
      </w:r>
      <w:r>
        <w:rPr>
          <w:rFonts w:ascii="Times New Roman" w:hAnsi="Times New Roman" w:cs="Times New Roman"/>
          <w:sz w:val="24"/>
          <w:szCs w:val="24"/>
        </w:rPr>
        <w:t>wielu krajach [1,2]</w:t>
      </w:r>
      <w:r w:rsidRPr="00A749CE">
        <w:rPr>
          <w:rFonts w:ascii="Times New Roman" w:hAnsi="Times New Roman" w:cs="Times New Roman"/>
          <w:sz w:val="24"/>
          <w:szCs w:val="24"/>
        </w:rPr>
        <w:t xml:space="preserve"> wynika, iż wprowadzenie skojarzonej terapii</w:t>
      </w:r>
      <w:r>
        <w:rPr>
          <w:rFonts w:ascii="Times New Roman" w:hAnsi="Times New Roman" w:cs="Times New Roman"/>
          <w:sz w:val="24"/>
          <w:szCs w:val="24"/>
        </w:rPr>
        <w:t xml:space="preserve"> </w:t>
      </w:r>
      <w:r w:rsidRPr="00A749CE">
        <w:rPr>
          <w:rFonts w:ascii="Times New Roman" w:hAnsi="Times New Roman" w:cs="Times New Roman"/>
          <w:sz w:val="24"/>
          <w:szCs w:val="24"/>
        </w:rPr>
        <w:t>antyretrowirusowej wpłynęło na zmniejszenie kosztów opieki medycznej, poprawę jakości</w:t>
      </w:r>
      <w:r>
        <w:rPr>
          <w:rFonts w:ascii="Times New Roman" w:hAnsi="Times New Roman" w:cs="Times New Roman"/>
          <w:sz w:val="24"/>
          <w:szCs w:val="24"/>
        </w:rPr>
        <w:t xml:space="preserve"> </w:t>
      </w:r>
      <w:r w:rsidRPr="00A749CE">
        <w:rPr>
          <w:rFonts w:ascii="Times New Roman" w:hAnsi="Times New Roman" w:cs="Times New Roman"/>
          <w:sz w:val="24"/>
          <w:szCs w:val="24"/>
        </w:rPr>
        <w:t>i wydłużenie życia osób zakażonych, pozwalając im na aktywne wykonywanie pracy zawodowej,</w:t>
      </w:r>
      <w:r>
        <w:rPr>
          <w:rFonts w:ascii="Times New Roman" w:hAnsi="Times New Roman" w:cs="Times New Roman"/>
          <w:sz w:val="24"/>
          <w:szCs w:val="24"/>
        </w:rPr>
        <w:t xml:space="preserve"> </w:t>
      </w:r>
      <w:r w:rsidRPr="00A749CE">
        <w:rPr>
          <w:rFonts w:ascii="Times New Roman" w:hAnsi="Times New Roman" w:cs="Times New Roman"/>
          <w:sz w:val="24"/>
          <w:szCs w:val="24"/>
        </w:rPr>
        <w:t>przyczyniając się jednoc</w:t>
      </w:r>
      <w:r w:rsidR="002D329B">
        <w:rPr>
          <w:rFonts w:ascii="Times New Roman" w:hAnsi="Times New Roman" w:cs="Times New Roman"/>
          <w:sz w:val="24"/>
          <w:szCs w:val="24"/>
        </w:rPr>
        <w:t>ześnie do wzrostu ekonomicznego kraju.</w:t>
      </w:r>
    </w:p>
    <w:p w14:paraId="2495C335"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W analizach uwzględniających kos</w:t>
      </w:r>
      <w:r w:rsidR="00B42773">
        <w:rPr>
          <w:rFonts w:ascii="Times New Roman" w:hAnsi="Times New Roman" w:cs="Times New Roman"/>
          <w:sz w:val="24"/>
          <w:szCs w:val="24"/>
        </w:rPr>
        <w:t>zty leczenia i jego skuteczność</w:t>
      </w:r>
      <w:r w:rsidRPr="00A749CE">
        <w:rPr>
          <w:rFonts w:ascii="Times New Roman" w:hAnsi="Times New Roman" w:cs="Times New Roman"/>
          <w:sz w:val="24"/>
          <w:szCs w:val="24"/>
        </w:rPr>
        <w:t xml:space="preserve"> wykazywano także, </w:t>
      </w:r>
      <w:r>
        <w:rPr>
          <w:rFonts w:ascii="Times New Roman" w:hAnsi="Times New Roman" w:cs="Times New Roman"/>
          <w:sz w:val="24"/>
          <w:szCs w:val="24"/>
        </w:rPr>
        <w:br/>
      </w:r>
      <w:r w:rsidRPr="00A749CE">
        <w:rPr>
          <w:rFonts w:ascii="Times New Roman" w:hAnsi="Times New Roman" w:cs="Times New Roman"/>
          <w:sz w:val="24"/>
          <w:szCs w:val="24"/>
        </w:rPr>
        <w:t>że</w:t>
      </w:r>
      <w:r>
        <w:rPr>
          <w:rFonts w:ascii="Times New Roman" w:hAnsi="Times New Roman" w:cs="Times New Roman"/>
          <w:sz w:val="24"/>
          <w:szCs w:val="24"/>
        </w:rPr>
        <w:t xml:space="preserve"> </w:t>
      </w:r>
      <w:r w:rsidRPr="00A749CE">
        <w:rPr>
          <w:rFonts w:ascii="Times New Roman" w:hAnsi="Times New Roman" w:cs="Times New Roman"/>
          <w:sz w:val="24"/>
          <w:szCs w:val="24"/>
        </w:rPr>
        <w:t>rozpoczynanie terapii od zestawów zawierających leki słabiej hamujące replikację HIV</w:t>
      </w:r>
      <w:r>
        <w:rPr>
          <w:rFonts w:ascii="Times New Roman" w:hAnsi="Times New Roman" w:cs="Times New Roman"/>
          <w:sz w:val="24"/>
          <w:szCs w:val="24"/>
        </w:rPr>
        <w:t xml:space="preserve"> </w:t>
      </w:r>
      <w:r>
        <w:rPr>
          <w:rFonts w:ascii="Times New Roman" w:hAnsi="Times New Roman" w:cs="Times New Roman"/>
          <w:sz w:val="24"/>
          <w:szCs w:val="24"/>
        </w:rPr>
        <w:br/>
      </w:r>
      <w:r w:rsidR="00B42773">
        <w:rPr>
          <w:rFonts w:ascii="Times New Roman" w:hAnsi="Times New Roman" w:cs="Times New Roman"/>
          <w:sz w:val="24"/>
          <w:szCs w:val="24"/>
        </w:rPr>
        <w:t>w dłuższym okresie</w:t>
      </w:r>
      <w:r w:rsidRPr="00A749CE">
        <w:rPr>
          <w:rFonts w:ascii="Times New Roman" w:hAnsi="Times New Roman" w:cs="Times New Roman"/>
          <w:sz w:val="24"/>
          <w:szCs w:val="24"/>
        </w:rPr>
        <w:t xml:space="preserve"> jest nieekonomiczne i nie gwarantuje wydłużenia spodziewanej długości</w:t>
      </w:r>
      <w:r>
        <w:rPr>
          <w:rFonts w:ascii="Times New Roman" w:hAnsi="Times New Roman" w:cs="Times New Roman"/>
          <w:sz w:val="24"/>
          <w:szCs w:val="24"/>
        </w:rPr>
        <w:t xml:space="preserve"> </w:t>
      </w:r>
      <w:r w:rsidRPr="00A749CE">
        <w:rPr>
          <w:rFonts w:ascii="Times New Roman" w:hAnsi="Times New Roman" w:cs="Times New Roman"/>
          <w:sz w:val="24"/>
          <w:szCs w:val="24"/>
        </w:rPr>
        <w:t>życia.</w:t>
      </w:r>
    </w:p>
    <w:p w14:paraId="206EA0D2"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Skojarzone, silnie działające leczenie antyretrowirusowe radykalnie poprawiło rokowania osób</w:t>
      </w:r>
      <w:r>
        <w:rPr>
          <w:rFonts w:ascii="Times New Roman" w:hAnsi="Times New Roman" w:cs="Times New Roman"/>
          <w:sz w:val="24"/>
          <w:szCs w:val="24"/>
        </w:rPr>
        <w:t xml:space="preserve"> </w:t>
      </w:r>
      <w:r w:rsidRPr="00A749CE">
        <w:rPr>
          <w:rFonts w:ascii="Times New Roman" w:hAnsi="Times New Roman" w:cs="Times New Roman"/>
          <w:sz w:val="24"/>
          <w:szCs w:val="24"/>
        </w:rPr>
        <w:t>żyjących z HIV, sprawiło, iż żyją oni dłużej i poprawia się też jakość ich życia.</w:t>
      </w:r>
      <w:r>
        <w:rPr>
          <w:rFonts w:ascii="Times New Roman" w:hAnsi="Times New Roman" w:cs="Times New Roman"/>
          <w:sz w:val="24"/>
          <w:szCs w:val="24"/>
        </w:rPr>
        <w:t xml:space="preserve"> </w:t>
      </w:r>
      <w:r>
        <w:rPr>
          <w:rFonts w:ascii="Times New Roman" w:hAnsi="Times New Roman" w:cs="Times New Roman"/>
          <w:sz w:val="24"/>
          <w:szCs w:val="24"/>
        </w:rPr>
        <w:br/>
      </w:r>
      <w:r w:rsidRPr="00A749CE">
        <w:rPr>
          <w:rFonts w:ascii="Times New Roman" w:hAnsi="Times New Roman" w:cs="Times New Roman"/>
          <w:sz w:val="24"/>
          <w:szCs w:val="24"/>
        </w:rPr>
        <w:t>Z prowadzonych obserwacji pacjentów leczonych ARV wynika, że życie pacjentów ulega</w:t>
      </w:r>
      <w:r>
        <w:rPr>
          <w:rFonts w:ascii="Times New Roman" w:hAnsi="Times New Roman" w:cs="Times New Roman"/>
          <w:sz w:val="24"/>
          <w:szCs w:val="24"/>
        </w:rPr>
        <w:t xml:space="preserve"> </w:t>
      </w:r>
      <w:r w:rsidRPr="00A749CE">
        <w:rPr>
          <w:rFonts w:ascii="Times New Roman" w:hAnsi="Times New Roman" w:cs="Times New Roman"/>
          <w:sz w:val="24"/>
          <w:szCs w:val="24"/>
        </w:rPr>
        <w:t>wydłużeniu nawet do wieku naturalnej śmierci. Ponadto, skuteczne skojarzone leczenie</w:t>
      </w:r>
      <w:r>
        <w:rPr>
          <w:rFonts w:ascii="Times New Roman" w:hAnsi="Times New Roman" w:cs="Times New Roman"/>
          <w:sz w:val="24"/>
          <w:szCs w:val="24"/>
        </w:rPr>
        <w:t xml:space="preserve"> </w:t>
      </w:r>
      <w:r w:rsidRPr="00A749CE">
        <w:rPr>
          <w:rFonts w:ascii="Times New Roman" w:hAnsi="Times New Roman" w:cs="Times New Roman"/>
          <w:sz w:val="24"/>
          <w:szCs w:val="24"/>
        </w:rPr>
        <w:t>antyretrowirusowe powoduje obniżenie ilości wirusa (poziomu wiremii) w organizmie osoby</w:t>
      </w:r>
      <w:r>
        <w:rPr>
          <w:rFonts w:ascii="Times New Roman" w:hAnsi="Times New Roman" w:cs="Times New Roman"/>
          <w:sz w:val="24"/>
          <w:szCs w:val="24"/>
        </w:rPr>
        <w:t xml:space="preserve"> </w:t>
      </w:r>
      <w:r w:rsidRPr="00A749CE">
        <w:rPr>
          <w:rFonts w:ascii="Times New Roman" w:hAnsi="Times New Roman" w:cs="Times New Roman"/>
          <w:sz w:val="24"/>
          <w:szCs w:val="24"/>
        </w:rPr>
        <w:t>zakażonej, co dodatkowo zmniejsza jej zakaźność, powodując wzmocnienie odpowiedzi</w:t>
      </w:r>
      <w:r>
        <w:rPr>
          <w:rFonts w:ascii="Times New Roman" w:hAnsi="Times New Roman" w:cs="Times New Roman"/>
          <w:sz w:val="24"/>
          <w:szCs w:val="24"/>
        </w:rPr>
        <w:t xml:space="preserve"> </w:t>
      </w:r>
      <w:r w:rsidRPr="00A749CE">
        <w:rPr>
          <w:rFonts w:ascii="Times New Roman" w:hAnsi="Times New Roman" w:cs="Times New Roman"/>
          <w:sz w:val="24"/>
          <w:szCs w:val="24"/>
        </w:rPr>
        <w:t>immunologicznej (</w:t>
      </w:r>
      <w:r w:rsidRPr="00EA65ED">
        <w:rPr>
          <w:rFonts w:ascii="Times New Roman" w:hAnsi="Times New Roman" w:cs="Times New Roman"/>
          <w:i/>
          <w:sz w:val="24"/>
          <w:szCs w:val="24"/>
        </w:rPr>
        <w:t>wzrost liczby limfocytów T CD4</w:t>
      </w:r>
      <w:r w:rsidRPr="00A749CE">
        <w:rPr>
          <w:rFonts w:ascii="Times New Roman" w:hAnsi="Times New Roman" w:cs="Times New Roman"/>
          <w:sz w:val="24"/>
          <w:szCs w:val="24"/>
        </w:rPr>
        <w:t>), dzięki czemu możliwe jest kontrolowanie innych</w:t>
      </w:r>
      <w:r w:rsidR="00281547">
        <w:rPr>
          <w:rFonts w:ascii="Times New Roman" w:hAnsi="Times New Roman" w:cs="Times New Roman"/>
          <w:sz w:val="24"/>
          <w:szCs w:val="24"/>
        </w:rPr>
        <w:t xml:space="preserve"> </w:t>
      </w:r>
      <w:r w:rsidRPr="00A749CE">
        <w:rPr>
          <w:rFonts w:ascii="Times New Roman" w:hAnsi="Times New Roman" w:cs="Times New Roman"/>
          <w:sz w:val="24"/>
          <w:szCs w:val="24"/>
        </w:rPr>
        <w:t>infekcji</w:t>
      </w:r>
      <w:r>
        <w:rPr>
          <w:rFonts w:ascii="Times New Roman" w:hAnsi="Times New Roman" w:cs="Times New Roman"/>
          <w:sz w:val="24"/>
          <w:szCs w:val="24"/>
        </w:rPr>
        <w:t xml:space="preserve"> </w:t>
      </w:r>
      <w:r w:rsidRPr="00A749CE">
        <w:rPr>
          <w:rFonts w:ascii="Times New Roman" w:hAnsi="Times New Roman" w:cs="Times New Roman"/>
          <w:sz w:val="24"/>
          <w:szCs w:val="24"/>
        </w:rPr>
        <w:t>wcześniej opornych na leczenie, często nawracających, jak na przykład kandydoza jamy ustnej</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i przełyku, a także wcześniej niepoddających się leczeniu, jak zakażenie przez wirusa mięczaka zakaźnego </w:t>
      </w:r>
      <w:r w:rsidRPr="00A749CE">
        <w:rPr>
          <w:rFonts w:ascii="Times New Roman" w:hAnsi="Times New Roman" w:cs="Times New Roman"/>
          <w:i/>
          <w:sz w:val="24"/>
          <w:szCs w:val="24"/>
        </w:rPr>
        <w:t>(Molluscum contagiosum</w:t>
      </w:r>
      <w:r w:rsidRPr="00A749CE">
        <w:rPr>
          <w:rFonts w:ascii="Times New Roman" w:hAnsi="Times New Roman" w:cs="Times New Roman"/>
          <w:sz w:val="24"/>
          <w:szCs w:val="24"/>
        </w:rPr>
        <w:t>),</w:t>
      </w:r>
      <w:r>
        <w:rPr>
          <w:rFonts w:ascii="Times New Roman" w:hAnsi="Times New Roman" w:cs="Times New Roman"/>
          <w:sz w:val="24"/>
          <w:szCs w:val="24"/>
        </w:rPr>
        <w:t xml:space="preserve"> </w:t>
      </w:r>
      <w:r w:rsidRPr="00A749CE">
        <w:rPr>
          <w:rFonts w:ascii="Times New Roman" w:hAnsi="Times New Roman" w:cs="Times New Roman"/>
          <w:sz w:val="24"/>
          <w:szCs w:val="24"/>
        </w:rPr>
        <w:t>kryptosporidioza, mikrosporidioza, bakteriemia MAC (</w:t>
      </w:r>
      <w:r w:rsidRPr="00A749CE">
        <w:rPr>
          <w:rFonts w:ascii="Times New Roman" w:hAnsi="Times New Roman" w:cs="Times New Roman"/>
          <w:i/>
          <w:sz w:val="24"/>
          <w:szCs w:val="24"/>
        </w:rPr>
        <w:t>Mycobacterium avium</w:t>
      </w:r>
      <w:r w:rsidRPr="00A749CE">
        <w:rPr>
          <w:rFonts w:ascii="Times New Roman" w:hAnsi="Times New Roman" w:cs="Times New Roman"/>
          <w:sz w:val="24"/>
          <w:szCs w:val="24"/>
        </w:rPr>
        <w:t xml:space="preserve"> complex).</w:t>
      </w:r>
    </w:p>
    <w:p w14:paraId="4F1C6697" w14:textId="77777777" w:rsidR="004712BA" w:rsidRPr="00F77F09" w:rsidRDefault="004712BA" w:rsidP="004712BA">
      <w:pPr>
        <w:pStyle w:val="NormalnyWeb"/>
        <w:spacing w:before="0" w:beforeAutospacing="0" w:after="0" w:afterAutospacing="0" w:line="276" w:lineRule="auto"/>
        <w:jc w:val="both"/>
        <w:rPr>
          <w:sz w:val="20"/>
          <w:szCs w:val="20"/>
        </w:rPr>
      </w:pPr>
      <w:r w:rsidRPr="00F77F09">
        <w:rPr>
          <w:sz w:val="20"/>
          <w:szCs w:val="20"/>
        </w:rPr>
        <w:t>Piśmiennictwo:</w:t>
      </w:r>
    </w:p>
    <w:p w14:paraId="0F988194" w14:textId="77777777" w:rsidR="004712BA" w:rsidRPr="00B46FD2" w:rsidRDefault="004712BA" w:rsidP="00E82AC1">
      <w:pPr>
        <w:pStyle w:val="Akapitzlist"/>
        <w:numPr>
          <w:ilvl w:val="0"/>
          <w:numId w:val="40"/>
        </w:numPr>
        <w:spacing w:line="240" w:lineRule="auto"/>
        <w:rPr>
          <w:rFonts w:ascii="Times New Roman" w:hAnsi="Times New Roman" w:cs="Times New Roman"/>
          <w:sz w:val="20"/>
          <w:szCs w:val="20"/>
          <w:lang w:val="en-US"/>
        </w:rPr>
      </w:pPr>
      <w:r w:rsidRPr="00B46FD2">
        <w:rPr>
          <w:rFonts w:ascii="Times New Roman" w:hAnsi="Times New Roman" w:cs="Times New Roman"/>
          <w:sz w:val="20"/>
          <w:szCs w:val="20"/>
          <w:lang w:val="en-US"/>
        </w:rPr>
        <w:lastRenderedPageBreak/>
        <w:t xml:space="preserve">Maggiolo F. Patient Relat Outcome Meas. 2015; 6: 53–60. </w:t>
      </w:r>
      <w:r w:rsidRPr="00B42773">
        <w:rPr>
          <w:rFonts w:ascii="Times New Roman" w:hAnsi="Times New Roman" w:cs="Times New Roman"/>
          <w:sz w:val="20"/>
          <w:szCs w:val="20"/>
          <w:lang w:val="en-US"/>
        </w:rPr>
        <w:t>http://www.ncbi.nlm.nih.gov/pmc/articles/PMC4337626/</w:t>
      </w:r>
    </w:p>
    <w:p w14:paraId="68AFD29F" w14:textId="77777777" w:rsidR="004712BA" w:rsidRPr="00AA7F8C" w:rsidRDefault="004712BA" w:rsidP="00E82AC1">
      <w:pPr>
        <w:pStyle w:val="Akapitzlist"/>
        <w:numPr>
          <w:ilvl w:val="0"/>
          <w:numId w:val="40"/>
        </w:numPr>
        <w:spacing w:before="100" w:beforeAutospacing="1" w:line="240" w:lineRule="auto"/>
        <w:rPr>
          <w:rFonts w:ascii="Times New Roman" w:hAnsi="Times New Roman" w:cs="Times New Roman"/>
          <w:sz w:val="20"/>
          <w:szCs w:val="20"/>
          <w:lang w:val="it-IT"/>
        </w:rPr>
      </w:pPr>
      <w:r w:rsidRPr="00AA7F8C">
        <w:rPr>
          <w:rFonts w:ascii="Times New Roman" w:eastAsia="Times New Roman" w:hAnsi="Times New Roman" w:cs="Times New Roman"/>
          <w:sz w:val="20"/>
          <w:szCs w:val="20"/>
          <w:lang w:val="it-IT"/>
        </w:rPr>
        <w:t>Colombo GL</w:t>
      </w:r>
      <w:r w:rsidRPr="00AA7F8C">
        <w:rPr>
          <w:rFonts w:ascii="Times New Roman" w:eastAsia="Times New Roman" w:hAnsi="Times New Roman" w:cs="Times New Roman"/>
          <w:sz w:val="20"/>
          <w:szCs w:val="20"/>
          <w:vertAlign w:val="superscript"/>
          <w:lang w:val="it-IT"/>
        </w:rPr>
        <w:t>1</w:t>
      </w:r>
      <w:r w:rsidRPr="00AA7F8C">
        <w:rPr>
          <w:rFonts w:ascii="Times New Roman" w:eastAsia="Times New Roman" w:hAnsi="Times New Roman" w:cs="Times New Roman"/>
          <w:sz w:val="20"/>
          <w:szCs w:val="20"/>
          <w:lang w:val="it-IT"/>
        </w:rPr>
        <w:t>, Di Matteo S, Antinori A, Medaglia M, Murachelli S, Rizzardini G</w:t>
      </w:r>
      <w:r w:rsidRPr="00AA7F8C">
        <w:rPr>
          <w:rFonts w:ascii="Times New Roman" w:eastAsia="Times New Roman" w:hAnsi="Times New Roman" w:cs="Times New Roman"/>
          <w:bCs/>
          <w:kern w:val="36"/>
          <w:sz w:val="20"/>
          <w:szCs w:val="20"/>
          <w:lang w:val="it-IT"/>
        </w:rPr>
        <w:t xml:space="preserve">. </w:t>
      </w:r>
      <w:r w:rsidRPr="00AA7F8C">
        <w:rPr>
          <w:rFonts w:ascii="Times New Roman" w:eastAsia="Times New Roman" w:hAnsi="Times New Roman" w:cs="Times New Roman"/>
          <w:sz w:val="20"/>
          <w:szCs w:val="20"/>
          <w:lang w:val="it-IT"/>
        </w:rPr>
        <w:t>Clinicoecon Outcomes Res. 2013 Oct 3;5:489-96.http://www.ncbi.nlm.nih.gov/pubmed/24124383</w:t>
      </w:r>
    </w:p>
    <w:p w14:paraId="3C2FFF05" w14:textId="77777777" w:rsidR="00CD33C3" w:rsidRPr="00AA7F8C" w:rsidRDefault="00CD33C3">
      <w:pPr>
        <w:spacing w:after="160" w:line="259" w:lineRule="auto"/>
        <w:rPr>
          <w:lang w:val="it-IT"/>
        </w:rPr>
      </w:pPr>
      <w:r w:rsidRPr="00AA7F8C">
        <w:rPr>
          <w:lang w:val="it-IT"/>
        </w:rPr>
        <w:br w:type="page"/>
      </w:r>
    </w:p>
    <w:p w14:paraId="185733D1" w14:textId="77777777" w:rsidR="004712BA" w:rsidRPr="000F6755" w:rsidRDefault="00DE0886" w:rsidP="00A0640A">
      <w:pPr>
        <w:pStyle w:val="Nagwek2"/>
        <w:numPr>
          <w:ilvl w:val="0"/>
          <w:numId w:val="45"/>
        </w:numPr>
      </w:pPr>
      <w:bookmarkStart w:id="64" w:name="_Toc454360682"/>
      <w:bookmarkStart w:id="65" w:name="_Toc469647904"/>
      <w:r>
        <w:lastRenderedPageBreak/>
        <w:t>Wykorzystanie postępu naukowo-technicznego w zaproponowanych rozwiązaniach</w:t>
      </w:r>
      <w:r w:rsidR="004712BA" w:rsidRPr="000F6755">
        <w:t>.</w:t>
      </w:r>
      <w:bookmarkEnd w:id="64"/>
      <w:bookmarkEnd w:id="65"/>
    </w:p>
    <w:p w14:paraId="646B99F6" w14:textId="77777777" w:rsidR="00EA76F6" w:rsidRPr="0099730E" w:rsidRDefault="004712BA" w:rsidP="00656229">
      <w:pPr>
        <w:spacing w:line="360" w:lineRule="auto"/>
        <w:jc w:val="both"/>
        <w:rPr>
          <w:rFonts w:ascii="Times New Roman" w:hAnsi="Times New Roman" w:cs="Times New Roman"/>
          <w:b/>
          <w:sz w:val="24"/>
          <w:szCs w:val="24"/>
        </w:rPr>
      </w:pPr>
      <w:r w:rsidRPr="00A749CE">
        <w:rPr>
          <w:rFonts w:ascii="Times New Roman" w:hAnsi="Times New Roman" w:cs="Times New Roman"/>
          <w:sz w:val="24"/>
          <w:szCs w:val="24"/>
        </w:rPr>
        <w:t>Każdego roku w zaleceniach Światowej Organizacji Zdrowia (WHO) są opisywane nowe schematy</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leczenia antyretrowirusowego, uwzględniające </w:t>
      </w:r>
      <w:r w:rsidR="00656229">
        <w:rPr>
          <w:rFonts w:ascii="Times New Roman" w:hAnsi="Times New Roman" w:cs="Times New Roman"/>
          <w:sz w:val="24"/>
          <w:szCs w:val="24"/>
        </w:rPr>
        <w:t xml:space="preserve">innowacyjne </w:t>
      </w:r>
      <w:r w:rsidRPr="00A749CE">
        <w:rPr>
          <w:rFonts w:ascii="Times New Roman" w:hAnsi="Times New Roman" w:cs="Times New Roman"/>
          <w:sz w:val="24"/>
          <w:szCs w:val="24"/>
        </w:rPr>
        <w:t>leki ARV, na bieżąco rejestrowane w Unii</w:t>
      </w:r>
      <w:r>
        <w:rPr>
          <w:rFonts w:ascii="Times New Roman" w:hAnsi="Times New Roman" w:cs="Times New Roman"/>
          <w:sz w:val="24"/>
          <w:szCs w:val="24"/>
        </w:rPr>
        <w:t xml:space="preserve"> </w:t>
      </w:r>
      <w:r w:rsidRPr="00A749CE">
        <w:rPr>
          <w:rFonts w:ascii="Times New Roman" w:hAnsi="Times New Roman" w:cs="Times New Roman"/>
          <w:sz w:val="24"/>
          <w:szCs w:val="24"/>
        </w:rPr>
        <w:t>Europejskiej (Centralny Rejestr Leków).</w:t>
      </w:r>
      <w:r>
        <w:rPr>
          <w:rFonts w:ascii="Times New Roman" w:hAnsi="Times New Roman" w:cs="Times New Roman"/>
          <w:sz w:val="24"/>
          <w:szCs w:val="24"/>
        </w:rPr>
        <w:t xml:space="preserve"> </w:t>
      </w:r>
      <w:r w:rsidRPr="00B157D6">
        <w:rPr>
          <w:rFonts w:ascii="Times New Roman" w:hAnsi="Times New Roman" w:cs="Times New Roman"/>
          <w:b/>
          <w:sz w:val="24"/>
          <w:szCs w:val="24"/>
        </w:rPr>
        <w:t xml:space="preserve">Dlatego </w:t>
      </w:r>
      <w:r w:rsidR="00D46C30">
        <w:rPr>
          <w:rFonts w:ascii="Times New Roman" w:hAnsi="Times New Roman" w:cs="Times New Roman"/>
          <w:b/>
          <w:sz w:val="24"/>
          <w:szCs w:val="24"/>
        </w:rPr>
        <w:t xml:space="preserve">zasadnym wydaje się by </w:t>
      </w:r>
      <w:r w:rsidRPr="00B157D6">
        <w:rPr>
          <w:rFonts w:ascii="Times New Roman" w:hAnsi="Times New Roman" w:cs="Times New Roman"/>
          <w:b/>
          <w:sz w:val="24"/>
          <w:szCs w:val="24"/>
        </w:rPr>
        <w:t>w uzasadnionych przypadkach</w:t>
      </w:r>
      <w:r w:rsidRPr="00A749CE">
        <w:rPr>
          <w:rFonts w:ascii="Times New Roman" w:hAnsi="Times New Roman" w:cs="Times New Roman"/>
          <w:sz w:val="24"/>
          <w:szCs w:val="24"/>
        </w:rPr>
        <w:t xml:space="preserve"> (</w:t>
      </w:r>
      <w:r w:rsidR="002571D2">
        <w:rPr>
          <w:rFonts w:ascii="Times New Roman" w:hAnsi="Times New Roman" w:cs="Times New Roman"/>
          <w:sz w:val="24"/>
          <w:szCs w:val="24"/>
        </w:rPr>
        <w:t xml:space="preserve">przy </w:t>
      </w:r>
      <w:r w:rsidRPr="00EA65ED">
        <w:rPr>
          <w:rFonts w:ascii="Times New Roman" w:hAnsi="Times New Roman" w:cs="Times New Roman"/>
          <w:i/>
          <w:sz w:val="24"/>
          <w:szCs w:val="24"/>
        </w:rPr>
        <w:t xml:space="preserve">potwierdzonej lekooporności na podawane leki antyretrowirusowe lub w przypadkach niepowodzeń terapeutycznych, powodujących wzrost poziomu wiremii HIV i spadek </w:t>
      </w:r>
      <w:r w:rsidR="00F33D05">
        <w:rPr>
          <w:rFonts w:ascii="Times New Roman" w:hAnsi="Times New Roman" w:cs="Times New Roman"/>
          <w:i/>
          <w:sz w:val="24"/>
          <w:szCs w:val="24"/>
        </w:rPr>
        <w:t>liczby limfocytów</w:t>
      </w:r>
      <w:r w:rsidRPr="00EA65ED">
        <w:rPr>
          <w:rFonts w:ascii="Times New Roman" w:hAnsi="Times New Roman" w:cs="Times New Roman"/>
          <w:i/>
          <w:sz w:val="24"/>
          <w:szCs w:val="24"/>
        </w:rPr>
        <w:t xml:space="preserve"> CD4/CD8</w:t>
      </w:r>
      <w:r w:rsidRPr="00A749CE">
        <w:rPr>
          <w:rFonts w:ascii="Times New Roman" w:hAnsi="Times New Roman" w:cs="Times New Roman"/>
          <w:sz w:val="24"/>
          <w:szCs w:val="24"/>
        </w:rPr>
        <w:t xml:space="preserve">) </w:t>
      </w:r>
      <w:r w:rsidR="00D46C30" w:rsidRPr="0099730E">
        <w:rPr>
          <w:rFonts w:ascii="Times New Roman" w:hAnsi="Times New Roman" w:cs="Times New Roman"/>
          <w:b/>
          <w:sz w:val="24"/>
          <w:szCs w:val="24"/>
        </w:rPr>
        <w:t xml:space="preserve">istniała możliwość wprowadzania do leczenia </w:t>
      </w:r>
      <w:r w:rsidRPr="0099730E">
        <w:rPr>
          <w:rFonts w:ascii="Times New Roman" w:hAnsi="Times New Roman" w:cs="Times New Roman"/>
          <w:b/>
          <w:sz w:val="24"/>
          <w:szCs w:val="24"/>
        </w:rPr>
        <w:t xml:space="preserve">w trakcie trwania </w:t>
      </w:r>
      <w:r w:rsidR="00B157D6" w:rsidRPr="0099730E">
        <w:rPr>
          <w:rFonts w:ascii="Times New Roman" w:hAnsi="Times New Roman" w:cs="Times New Roman"/>
          <w:b/>
          <w:sz w:val="24"/>
          <w:szCs w:val="24"/>
        </w:rPr>
        <w:t>P</w:t>
      </w:r>
      <w:r w:rsidR="0099730E">
        <w:rPr>
          <w:rFonts w:ascii="Times New Roman" w:hAnsi="Times New Roman" w:cs="Times New Roman"/>
          <w:b/>
          <w:sz w:val="24"/>
          <w:szCs w:val="24"/>
        </w:rPr>
        <w:t xml:space="preserve">rogramu </w:t>
      </w:r>
      <w:r w:rsidR="00D46C30" w:rsidRPr="0099730E">
        <w:rPr>
          <w:rFonts w:ascii="Times New Roman" w:hAnsi="Times New Roman" w:cs="Times New Roman"/>
          <w:b/>
          <w:sz w:val="24"/>
          <w:szCs w:val="24"/>
        </w:rPr>
        <w:t>nowych leków antyretrowirusowych</w:t>
      </w:r>
      <w:r w:rsidRPr="0099730E">
        <w:rPr>
          <w:rFonts w:ascii="Times New Roman" w:hAnsi="Times New Roman" w:cs="Times New Roman"/>
          <w:b/>
          <w:sz w:val="24"/>
          <w:szCs w:val="24"/>
        </w:rPr>
        <w:t xml:space="preserve">. </w:t>
      </w:r>
    </w:p>
    <w:p w14:paraId="0EFE65AF" w14:textId="77777777" w:rsidR="004712BA" w:rsidRPr="00A749CE" w:rsidRDefault="00D46C30" w:rsidP="00656229">
      <w:pPr>
        <w:spacing w:line="360" w:lineRule="auto"/>
        <w:jc w:val="both"/>
        <w:rPr>
          <w:rFonts w:ascii="Times New Roman" w:hAnsi="Times New Roman" w:cs="Times New Roman"/>
          <w:sz w:val="24"/>
          <w:szCs w:val="24"/>
        </w:rPr>
      </w:pPr>
      <w:r>
        <w:rPr>
          <w:rFonts w:ascii="Times New Roman" w:hAnsi="Times New Roman" w:cs="Times New Roman"/>
          <w:sz w:val="24"/>
          <w:szCs w:val="24"/>
        </w:rPr>
        <w:t>Uzasadnieniem</w:t>
      </w:r>
      <w:r w:rsidR="004712BA" w:rsidRPr="00A749CE">
        <w:rPr>
          <w:rFonts w:ascii="Times New Roman" w:hAnsi="Times New Roman" w:cs="Times New Roman"/>
          <w:sz w:val="24"/>
          <w:szCs w:val="24"/>
        </w:rPr>
        <w:t xml:space="preserve"> do stosowania nowszych leków </w:t>
      </w:r>
      <w:r>
        <w:rPr>
          <w:rFonts w:ascii="Times New Roman" w:hAnsi="Times New Roman" w:cs="Times New Roman"/>
          <w:sz w:val="24"/>
          <w:szCs w:val="24"/>
        </w:rPr>
        <w:t>powinna być</w:t>
      </w:r>
      <w:r w:rsidR="004712BA" w:rsidRPr="00A749CE">
        <w:rPr>
          <w:rFonts w:ascii="Times New Roman" w:hAnsi="Times New Roman" w:cs="Times New Roman"/>
          <w:sz w:val="24"/>
          <w:szCs w:val="24"/>
        </w:rPr>
        <w:t xml:space="preserve"> również ich mniejsza toksyczność, która nie zawsze ujawnia się w trakcie prowadzenia badania klinicznego. Takim przykładem jest nieodwracalny zespół lipodystrofii</w:t>
      </w:r>
      <w:r w:rsidR="004712BA">
        <w:rPr>
          <w:rFonts w:ascii="Times New Roman" w:hAnsi="Times New Roman" w:cs="Times New Roman"/>
          <w:sz w:val="24"/>
          <w:szCs w:val="24"/>
        </w:rPr>
        <w:t>.</w:t>
      </w:r>
    </w:p>
    <w:p w14:paraId="508FB2F4" w14:textId="77777777" w:rsidR="004712BA" w:rsidRDefault="004712BA" w:rsidP="00656229">
      <w:pPr>
        <w:spacing w:line="360" w:lineRule="auto"/>
        <w:jc w:val="both"/>
        <w:rPr>
          <w:rFonts w:ascii="Times New Roman" w:hAnsi="Times New Roman" w:cs="Times New Roman"/>
          <w:b/>
          <w:sz w:val="24"/>
          <w:szCs w:val="24"/>
        </w:rPr>
      </w:pPr>
      <w:r w:rsidRPr="00A749CE">
        <w:rPr>
          <w:rFonts w:ascii="Times New Roman" w:hAnsi="Times New Roman" w:cs="Times New Roman"/>
          <w:sz w:val="24"/>
          <w:szCs w:val="24"/>
        </w:rPr>
        <w:t>Zasady opieki medycznej nad pacjentami zakażonymi HIV, w tym leczenia antyret</w:t>
      </w:r>
      <w:r>
        <w:rPr>
          <w:rFonts w:ascii="Times New Roman" w:hAnsi="Times New Roman" w:cs="Times New Roman"/>
          <w:sz w:val="24"/>
          <w:szCs w:val="24"/>
        </w:rPr>
        <w:t>r</w:t>
      </w:r>
      <w:r w:rsidRPr="00A749CE">
        <w:rPr>
          <w:rFonts w:ascii="Times New Roman" w:hAnsi="Times New Roman" w:cs="Times New Roman"/>
          <w:sz w:val="24"/>
          <w:szCs w:val="24"/>
        </w:rPr>
        <w:t>owirusowego, są</w:t>
      </w:r>
      <w:r>
        <w:rPr>
          <w:rFonts w:ascii="Times New Roman" w:hAnsi="Times New Roman" w:cs="Times New Roman"/>
          <w:sz w:val="24"/>
          <w:szCs w:val="24"/>
        </w:rPr>
        <w:t xml:space="preserve"> </w:t>
      </w:r>
      <w:r w:rsidRPr="00A749CE">
        <w:rPr>
          <w:rFonts w:ascii="Times New Roman" w:hAnsi="Times New Roman" w:cs="Times New Roman"/>
          <w:sz w:val="24"/>
          <w:szCs w:val="24"/>
        </w:rPr>
        <w:t>w Polsce opracowywane (</w:t>
      </w:r>
      <w:r w:rsidRPr="00EA65ED">
        <w:rPr>
          <w:rFonts w:ascii="Times New Roman" w:hAnsi="Times New Roman" w:cs="Times New Roman"/>
          <w:i/>
          <w:sz w:val="24"/>
          <w:szCs w:val="24"/>
        </w:rPr>
        <w:t>w formie rekomendacji</w:t>
      </w:r>
      <w:r w:rsidRPr="00A749CE">
        <w:rPr>
          <w:rFonts w:ascii="Times New Roman" w:hAnsi="Times New Roman" w:cs="Times New Roman"/>
          <w:sz w:val="24"/>
          <w:szCs w:val="24"/>
        </w:rPr>
        <w:t>) przez Polskie Towarzystwo Naukowe AIDS,</w:t>
      </w:r>
      <w:r>
        <w:rPr>
          <w:rFonts w:ascii="Times New Roman" w:hAnsi="Times New Roman" w:cs="Times New Roman"/>
          <w:sz w:val="24"/>
          <w:szCs w:val="24"/>
        </w:rPr>
        <w:t xml:space="preserve"> </w:t>
      </w:r>
      <w:r w:rsidRPr="00A749CE">
        <w:rPr>
          <w:rFonts w:ascii="Times New Roman" w:hAnsi="Times New Roman" w:cs="Times New Roman"/>
          <w:sz w:val="24"/>
          <w:szCs w:val="24"/>
        </w:rPr>
        <w:t>z udziałem grupy ekspertów z różnych ośrodków leczących pacjentów zakażonych HIV i chorych na AIDS w Polsce,</w:t>
      </w:r>
      <w:r>
        <w:rPr>
          <w:rFonts w:ascii="Times New Roman" w:hAnsi="Times New Roman" w:cs="Times New Roman"/>
          <w:sz w:val="24"/>
          <w:szCs w:val="24"/>
        </w:rPr>
        <w:t xml:space="preserve"> </w:t>
      </w:r>
      <w:r w:rsidRPr="00A749CE">
        <w:rPr>
          <w:rFonts w:ascii="Times New Roman" w:hAnsi="Times New Roman" w:cs="Times New Roman"/>
          <w:sz w:val="24"/>
          <w:szCs w:val="24"/>
        </w:rPr>
        <w:t>w oparciu o rekomendacje Europejskie (</w:t>
      </w:r>
      <w:r w:rsidRPr="00EA65ED">
        <w:rPr>
          <w:rFonts w:ascii="Times New Roman" w:hAnsi="Times New Roman" w:cs="Times New Roman"/>
          <w:i/>
          <w:sz w:val="24"/>
          <w:szCs w:val="24"/>
        </w:rPr>
        <w:t>European AIDS Clinical Society – EACS</w:t>
      </w:r>
      <w:r w:rsidRPr="00A749CE">
        <w:rPr>
          <w:rFonts w:ascii="Times New Roman" w:hAnsi="Times New Roman" w:cs="Times New Roman"/>
          <w:sz w:val="24"/>
          <w:szCs w:val="24"/>
        </w:rPr>
        <w:t xml:space="preserve">) z uwzględnieniem warunków krajowych. </w:t>
      </w:r>
      <w:r w:rsidRPr="00233AD2">
        <w:rPr>
          <w:rFonts w:ascii="Times New Roman" w:hAnsi="Times New Roman" w:cs="Times New Roman"/>
          <w:b/>
          <w:sz w:val="24"/>
          <w:szCs w:val="24"/>
        </w:rPr>
        <w:t xml:space="preserve">Aktualnie </w:t>
      </w:r>
      <w:r w:rsidR="00656229">
        <w:rPr>
          <w:rFonts w:ascii="Times New Roman" w:hAnsi="Times New Roman" w:cs="Times New Roman"/>
          <w:b/>
          <w:sz w:val="24"/>
          <w:szCs w:val="24"/>
        </w:rPr>
        <w:t xml:space="preserve">obowiązują </w:t>
      </w:r>
      <w:r w:rsidRPr="00233AD2">
        <w:rPr>
          <w:rFonts w:ascii="Times New Roman" w:hAnsi="Times New Roman" w:cs="Times New Roman"/>
          <w:b/>
          <w:sz w:val="24"/>
          <w:szCs w:val="24"/>
        </w:rPr>
        <w:t>rekomendacje opublikowane przez P</w:t>
      </w:r>
      <w:r w:rsidR="00233AD2">
        <w:rPr>
          <w:rFonts w:ascii="Times New Roman" w:hAnsi="Times New Roman" w:cs="Times New Roman"/>
          <w:b/>
          <w:sz w:val="24"/>
          <w:szCs w:val="24"/>
        </w:rPr>
        <w:t xml:space="preserve">olskiego </w:t>
      </w:r>
      <w:r w:rsidRPr="00233AD2">
        <w:rPr>
          <w:rFonts w:ascii="Times New Roman" w:hAnsi="Times New Roman" w:cs="Times New Roman"/>
          <w:b/>
          <w:sz w:val="24"/>
          <w:szCs w:val="24"/>
        </w:rPr>
        <w:t>T</w:t>
      </w:r>
      <w:r w:rsidR="00233AD2">
        <w:rPr>
          <w:rFonts w:ascii="Times New Roman" w:hAnsi="Times New Roman" w:cs="Times New Roman"/>
          <w:b/>
          <w:sz w:val="24"/>
          <w:szCs w:val="24"/>
        </w:rPr>
        <w:t xml:space="preserve">owarzystwa </w:t>
      </w:r>
      <w:r w:rsidRPr="00233AD2">
        <w:rPr>
          <w:rFonts w:ascii="Times New Roman" w:hAnsi="Times New Roman" w:cs="Times New Roman"/>
          <w:b/>
          <w:sz w:val="24"/>
          <w:szCs w:val="24"/>
        </w:rPr>
        <w:t>N</w:t>
      </w:r>
      <w:r w:rsidR="00233AD2">
        <w:rPr>
          <w:rFonts w:ascii="Times New Roman" w:hAnsi="Times New Roman" w:cs="Times New Roman"/>
          <w:b/>
          <w:sz w:val="24"/>
          <w:szCs w:val="24"/>
        </w:rPr>
        <w:t>aukowego</w:t>
      </w:r>
      <w:r w:rsidRPr="00233AD2">
        <w:rPr>
          <w:rFonts w:ascii="Times New Roman" w:hAnsi="Times New Roman" w:cs="Times New Roman"/>
          <w:b/>
          <w:sz w:val="24"/>
          <w:szCs w:val="24"/>
        </w:rPr>
        <w:t xml:space="preserve"> AIDS </w:t>
      </w:r>
      <w:r w:rsidR="00233AD2">
        <w:rPr>
          <w:rFonts w:ascii="Times New Roman" w:hAnsi="Times New Roman" w:cs="Times New Roman"/>
          <w:b/>
          <w:sz w:val="24"/>
          <w:szCs w:val="24"/>
        </w:rPr>
        <w:t>w</w:t>
      </w:r>
      <w:r w:rsidRPr="00233AD2">
        <w:rPr>
          <w:rFonts w:ascii="Times New Roman" w:hAnsi="Times New Roman" w:cs="Times New Roman"/>
          <w:b/>
          <w:sz w:val="24"/>
          <w:szCs w:val="24"/>
        </w:rPr>
        <w:t xml:space="preserve"> czerwc</w:t>
      </w:r>
      <w:r w:rsidR="00233AD2">
        <w:rPr>
          <w:rFonts w:ascii="Times New Roman" w:hAnsi="Times New Roman" w:cs="Times New Roman"/>
          <w:b/>
          <w:sz w:val="24"/>
          <w:szCs w:val="24"/>
        </w:rPr>
        <w:t>u</w:t>
      </w:r>
      <w:r w:rsidRPr="00233AD2">
        <w:rPr>
          <w:rFonts w:ascii="Times New Roman" w:hAnsi="Times New Roman" w:cs="Times New Roman"/>
          <w:b/>
          <w:sz w:val="24"/>
          <w:szCs w:val="24"/>
        </w:rPr>
        <w:t xml:space="preserve"> 2016 r.</w:t>
      </w:r>
    </w:p>
    <w:p w14:paraId="33D12650" w14:textId="77777777" w:rsidR="004712BA" w:rsidRPr="000F6755" w:rsidRDefault="004712BA" w:rsidP="00A0640A">
      <w:pPr>
        <w:pStyle w:val="Nagwek2"/>
        <w:numPr>
          <w:ilvl w:val="0"/>
          <w:numId w:val="45"/>
        </w:numPr>
      </w:pPr>
      <w:bookmarkStart w:id="66" w:name="_Toc454360683"/>
      <w:bookmarkStart w:id="67" w:name="_Toc469647905"/>
      <w:r w:rsidRPr="000F6755">
        <w:t>Wykorzystanie dotychczasowych doświadczeń.</w:t>
      </w:r>
      <w:bookmarkEnd w:id="66"/>
      <w:bookmarkEnd w:id="67"/>
    </w:p>
    <w:p w14:paraId="79B7A593" w14:textId="77777777" w:rsidR="004712BA" w:rsidRDefault="004712BA" w:rsidP="004712BA">
      <w:pPr>
        <w:spacing w:after="0" w:line="360" w:lineRule="auto"/>
        <w:jc w:val="both"/>
        <w:rPr>
          <w:rFonts w:ascii="Times New Roman" w:hAnsi="Times New Roman" w:cs="Times New Roman"/>
          <w:sz w:val="24"/>
          <w:szCs w:val="24"/>
        </w:rPr>
      </w:pPr>
      <w:r w:rsidRPr="00A749CE">
        <w:rPr>
          <w:rFonts w:ascii="Times New Roman" w:hAnsi="Times New Roman" w:cs="Times New Roman"/>
          <w:sz w:val="24"/>
          <w:szCs w:val="24"/>
        </w:rPr>
        <w:t>Leczenie antyretrowirusowe całkowicie zmieniło obraz choroby (AIDS). Należy jednak założyć, że</w:t>
      </w:r>
      <w:r>
        <w:rPr>
          <w:rFonts w:ascii="Times New Roman" w:hAnsi="Times New Roman" w:cs="Times New Roman"/>
          <w:sz w:val="24"/>
          <w:szCs w:val="24"/>
        </w:rPr>
        <w:t xml:space="preserve"> </w:t>
      </w:r>
      <w:r w:rsidRPr="00A749CE">
        <w:rPr>
          <w:rFonts w:ascii="Times New Roman" w:hAnsi="Times New Roman" w:cs="Times New Roman"/>
          <w:sz w:val="24"/>
          <w:szCs w:val="24"/>
        </w:rPr>
        <w:t>bez leczenia ARV, w każdym przypadku zakażenia HIV dochodzi po kilku – kilkunastu latach do</w:t>
      </w:r>
      <w:r>
        <w:rPr>
          <w:rFonts w:ascii="Times New Roman" w:hAnsi="Times New Roman" w:cs="Times New Roman"/>
          <w:sz w:val="24"/>
          <w:szCs w:val="24"/>
        </w:rPr>
        <w:t xml:space="preserve"> </w:t>
      </w:r>
      <w:r w:rsidRPr="00A749CE">
        <w:rPr>
          <w:rFonts w:ascii="Times New Roman" w:hAnsi="Times New Roman" w:cs="Times New Roman"/>
          <w:sz w:val="24"/>
          <w:szCs w:val="24"/>
        </w:rPr>
        <w:t>rozwoju AIDS i zgonu bezpośrednio związanego z zakażeniami oportunistycznymi</w:t>
      </w:r>
      <w:r>
        <w:rPr>
          <w:rFonts w:ascii="Times New Roman" w:hAnsi="Times New Roman" w:cs="Times New Roman"/>
          <w:sz w:val="24"/>
          <w:szCs w:val="24"/>
        </w:rPr>
        <w:t xml:space="preserve"> </w:t>
      </w:r>
      <w:r w:rsidRPr="00A749CE">
        <w:rPr>
          <w:rFonts w:ascii="Times New Roman" w:hAnsi="Times New Roman" w:cs="Times New Roman"/>
          <w:sz w:val="24"/>
          <w:szCs w:val="24"/>
        </w:rPr>
        <w:t>(</w:t>
      </w:r>
      <w:r w:rsidRPr="00EA65ED">
        <w:rPr>
          <w:rFonts w:ascii="Times New Roman" w:hAnsi="Times New Roman" w:cs="Times New Roman"/>
          <w:i/>
          <w:sz w:val="24"/>
          <w:szCs w:val="24"/>
        </w:rPr>
        <w:t>wskaźnikowymi dla AIDS</w:t>
      </w:r>
      <w:r w:rsidRPr="00A749CE">
        <w:rPr>
          <w:rFonts w:ascii="Times New Roman" w:hAnsi="Times New Roman" w:cs="Times New Roman"/>
          <w:sz w:val="24"/>
          <w:szCs w:val="24"/>
        </w:rPr>
        <w:t>).</w:t>
      </w:r>
    </w:p>
    <w:p w14:paraId="1557E26E" w14:textId="77777777" w:rsidR="00263A84"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Wprowadzenie leczenia spowodowało spadek liczby zachorowań na AIDS oraz spadek</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śmiertelności z tego powodu. U osób objętych terapią antyretrowirusową dochodzi </w:t>
      </w:r>
      <w:r>
        <w:rPr>
          <w:rFonts w:ascii="Times New Roman" w:hAnsi="Times New Roman" w:cs="Times New Roman"/>
          <w:sz w:val="24"/>
          <w:szCs w:val="24"/>
        </w:rPr>
        <w:br/>
      </w:r>
      <w:r w:rsidRPr="00A749CE">
        <w:rPr>
          <w:rFonts w:ascii="Times New Roman" w:hAnsi="Times New Roman" w:cs="Times New Roman"/>
          <w:sz w:val="24"/>
          <w:szCs w:val="24"/>
        </w:rPr>
        <w:t>do zmniejszenia</w:t>
      </w:r>
      <w:r>
        <w:rPr>
          <w:rFonts w:ascii="Times New Roman" w:hAnsi="Times New Roman" w:cs="Times New Roman"/>
          <w:sz w:val="24"/>
          <w:szCs w:val="24"/>
        </w:rPr>
        <w:t xml:space="preserve"> </w:t>
      </w:r>
      <w:r w:rsidRPr="00A749CE">
        <w:rPr>
          <w:rFonts w:ascii="Times New Roman" w:hAnsi="Times New Roman" w:cs="Times New Roman"/>
          <w:sz w:val="24"/>
          <w:szCs w:val="24"/>
        </w:rPr>
        <w:t>ilości krążącego we krwi wirusa, co powoduje zmniejszenie zakaźności tych osób, a tym samym ma</w:t>
      </w:r>
      <w:r>
        <w:rPr>
          <w:rFonts w:ascii="Times New Roman" w:hAnsi="Times New Roman" w:cs="Times New Roman"/>
          <w:sz w:val="24"/>
          <w:szCs w:val="24"/>
        </w:rPr>
        <w:t xml:space="preserve"> </w:t>
      </w:r>
      <w:r w:rsidRPr="00A749CE">
        <w:rPr>
          <w:rFonts w:ascii="Times New Roman" w:hAnsi="Times New Roman" w:cs="Times New Roman"/>
          <w:sz w:val="24"/>
          <w:szCs w:val="24"/>
        </w:rPr>
        <w:t>charakter profilaktyczny.</w:t>
      </w:r>
    </w:p>
    <w:p w14:paraId="67964A55" w14:textId="77777777" w:rsidR="00263A84" w:rsidRDefault="00263A84">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0BAE9DD0" w14:textId="77777777" w:rsidR="004712BA" w:rsidRPr="000F6755" w:rsidRDefault="004712BA" w:rsidP="00A0640A">
      <w:pPr>
        <w:pStyle w:val="Nagwek2"/>
        <w:numPr>
          <w:ilvl w:val="0"/>
          <w:numId w:val="45"/>
        </w:numPr>
      </w:pPr>
      <w:bookmarkStart w:id="68" w:name="_Toc454360685"/>
      <w:bookmarkStart w:id="69" w:name="_Toc469647906"/>
      <w:r w:rsidRPr="000F6755">
        <w:lastRenderedPageBreak/>
        <w:t>Promowanie współpracy między różnymi instytucjami i organizacjami.</w:t>
      </w:r>
      <w:bookmarkEnd w:id="68"/>
      <w:bookmarkEnd w:id="69"/>
    </w:p>
    <w:p w14:paraId="44E8DC80" w14:textId="77777777" w:rsidR="004712BA" w:rsidRPr="00A749CE" w:rsidRDefault="004712BA" w:rsidP="004712BA">
      <w:pPr>
        <w:spacing w:after="0"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W stopniowo dokonującym się postępie w tworzeniu stabilnej strategii państwa w walce </w:t>
      </w:r>
      <w:r>
        <w:rPr>
          <w:rFonts w:ascii="Times New Roman" w:hAnsi="Times New Roman" w:cs="Times New Roman"/>
          <w:sz w:val="24"/>
          <w:szCs w:val="24"/>
        </w:rPr>
        <w:br/>
      </w:r>
      <w:r w:rsidRPr="00A749CE">
        <w:rPr>
          <w:rFonts w:ascii="Times New Roman" w:hAnsi="Times New Roman" w:cs="Times New Roman"/>
          <w:sz w:val="24"/>
          <w:szCs w:val="24"/>
        </w:rPr>
        <w:t>z epidemią</w:t>
      </w:r>
      <w:r>
        <w:rPr>
          <w:rFonts w:ascii="Times New Roman" w:hAnsi="Times New Roman" w:cs="Times New Roman"/>
          <w:sz w:val="24"/>
          <w:szCs w:val="24"/>
        </w:rPr>
        <w:t xml:space="preserve"> </w:t>
      </w:r>
      <w:r w:rsidRPr="00A749CE">
        <w:rPr>
          <w:rFonts w:ascii="Times New Roman" w:hAnsi="Times New Roman" w:cs="Times New Roman"/>
          <w:sz w:val="24"/>
          <w:szCs w:val="24"/>
        </w:rPr>
        <w:t>HIV/AIDS, oparto się m.in. na rekomendacjach zawartych w następujących dokumentach</w:t>
      </w:r>
      <w:r>
        <w:rPr>
          <w:rFonts w:ascii="Times New Roman" w:hAnsi="Times New Roman" w:cs="Times New Roman"/>
          <w:sz w:val="24"/>
          <w:szCs w:val="24"/>
        </w:rPr>
        <w:t xml:space="preserve"> </w:t>
      </w:r>
      <w:r w:rsidRPr="00A749CE">
        <w:rPr>
          <w:rFonts w:ascii="Times New Roman" w:hAnsi="Times New Roman" w:cs="Times New Roman"/>
          <w:sz w:val="24"/>
          <w:szCs w:val="24"/>
        </w:rPr>
        <w:t>i deklaracjach:</w:t>
      </w:r>
    </w:p>
    <w:p w14:paraId="345FED39" w14:textId="77777777" w:rsidR="00657FB3" w:rsidRPr="00C84816" w:rsidRDefault="00657FB3" w:rsidP="00E82AC1">
      <w:pPr>
        <w:pStyle w:val="Akapitzlist"/>
        <w:numPr>
          <w:ilvl w:val="0"/>
          <w:numId w:val="57"/>
        </w:numPr>
        <w:spacing w:line="360" w:lineRule="auto"/>
        <w:rPr>
          <w:rFonts w:ascii="Times New Roman" w:hAnsi="Times New Roman" w:cs="Times New Roman"/>
          <w:b/>
          <w:sz w:val="24"/>
          <w:szCs w:val="24"/>
        </w:rPr>
      </w:pPr>
      <w:r w:rsidRPr="00C84816">
        <w:rPr>
          <w:rFonts w:ascii="Times New Roman" w:hAnsi="Times New Roman" w:cs="Times New Roman"/>
          <w:sz w:val="24"/>
          <w:szCs w:val="24"/>
        </w:rPr>
        <w:t xml:space="preserve">Deklaracja Polityczna </w:t>
      </w:r>
      <w:r w:rsidR="00611F41" w:rsidRPr="00C84816">
        <w:rPr>
          <w:rFonts w:ascii="Times New Roman" w:hAnsi="Times New Roman" w:cs="Times New Roman"/>
          <w:sz w:val="24"/>
          <w:szCs w:val="24"/>
        </w:rPr>
        <w:t xml:space="preserve">ONZ </w:t>
      </w:r>
      <w:r w:rsidRPr="00C84816">
        <w:rPr>
          <w:rFonts w:ascii="Times New Roman" w:hAnsi="Times New Roman" w:cs="Times New Roman"/>
          <w:sz w:val="24"/>
          <w:szCs w:val="24"/>
        </w:rPr>
        <w:t>w</w:t>
      </w:r>
      <w:r w:rsidR="00611F41" w:rsidRPr="00C84816">
        <w:rPr>
          <w:rFonts w:ascii="Times New Roman" w:hAnsi="Times New Roman" w:cs="Times New Roman"/>
          <w:sz w:val="24"/>
          <w:szCs w:val="24"/>
        </w:rPr>
        <w:t xml:space="preserve"> </w:t>
      </w:r>
      <w:r w:rsidRPr="00C84816">
        <w:rPr>
          <w:rFonts w:ascii="Times New Roman" w:hAnsi="Times New Roman" w:cs="Times New Roman"/>
          <w:sz w:val="24"/>
          <w:szCs w:val="24"/>
        </w:rPr>
        <w:t>s</w:t>
      </w:r>
      <w:r w:rsidR="00611F41" w:rsidRPr="00C84816">
        <w:rPr>
          <w:rFonts w:ascii="Times New Roman" w:hAnsi="Times New Roman" w:cs="Times New Roman"/>
          <w:sz w:val="24"/>
          <w:szCs w:val="24"/>
        </w:rPr>
        <w:t>prawie</w:t>
      </w:r>
      <w:r w:rsidRPr="00C84816">
        <w:rPr>
          <w:rFonts w:ascii="Times New Roman" w:hAnsi="Times New Roman" w:cs="Times New Roman"/>
          <w:sz w:val="24"/>
          <w:szCs w:val="24"/>
        </w:rPr>
        <w:t xml:space="preserve"> HIV/AIDS: </w:t>
      </w:r>
      <w:r w:rsidR="00D95D43" w:rsidRPr="00C84816">
        <w:rPr>
          <w:rFonts w:ascii="Times New Roman" w:hAnsi="Times New Roman" w:cs="Times New Roman"/>
          <w:sz w:val="24"/>
          <w:szCs w:val="24"/>
        </w:rPr>
        <w:t>Przyśpieszenie</w:t>
      </w:r>
      <w:r w:rsidRPr="00C84816">
        <w:rPr>
          <w:rFonts w:ascii="Times New Roman" w:hAnsi="Times New Roman" w:cs="Times New Roman"/>
          <w:sz w:val="24"/>
          <w:szCs w:val="24"/>
        </w:rPr>
        <w:t xml:space="preserve"> zakończenia epidemii do roku 2030</w:t>
      </w:r>
      <w:r w:rsidR="00611F41" w:rsidRPr="00C84816">
        <w:rPr>
          <w:rFonts w:ascii="Times New Roman" w:hAnsi="Times New Roman" w:cs="Times New Roman"/>
          <w:sz w:val="24"/>
          <w:szCs w:val="24"/>
        </w:rPr>
        <w:t>, czerwiec 2016</w:t>
      </w:r>
      <w:r w:rsidRPr="00C84816">
        <w:rPr>
          <w:rFonts w:ascii="Times New Roman" w:hAnsi="Times New Roman" w:cs="Times New Roman"/>
          <w:sz w:val="24"/>
          <w:szCs w:val="24"/>
        </w:rPr>
        <w:t xml:space="preserve"> </w:t>
      </w:r>
    </w:p>
    <w:p w14:paraId="5F1C6B90" w14:textId="77777777" w:rsidR="00657FB3" w:rsidRDefault="00263A84" w:rsidP="00E82AC1">
      <w:pPr>
        <w:pStyle w:val="Akapitzlist"/>
        <w:numPr>
          <w:ilvl w:val="0"/>
          <w:numId w:val="56"/>
        </w:numPr>
        <w:spacing w:line="360" w:lineRule="auto"/>
        <w:rPr>
          <w:rFonts w:ascii="Times New Roman" w:hAnsi="Times New Roman" w:cs="Times New Roman"/>
          <w:bCs/>
          <w:sz w:val="24"/>
          <w:szCs w:val="24"/>
        </w:rPr>
      </w:pPr>
      <w:r w:rsidRPr="00657FB3">
        <w:rPr>
          <w:rFonts w:ascii="Times New Roman" w:hAnsi="Times New Roman" w:cs="Times New Roman"/>
          <w:bCs/>
          <w:sz w:val="24"/>
          <w:szCs w:val="24"/>
        </w:rPr>
        <w:t>Strategia UNAIDS zakończenia do roku 2030 epidemii AIDS jako zagrożenia dla zdrowia publicznego,</w:t>
      </w:r>
    </w:p>
    <w:p w14:paraId="60575491" w14:textId="77777777" w:rsidR="00263A84" w:rsidRPr="00657FB3" w:rsidRDefault="00263A84" w:rsidP="00E82AC1">
      <w:pPr>
        <w:pStyle w:val="Akapitzlist"/>
        <w:numPr>
          <w:ilvl w:val="0"/>
          <w:numId w:val="56"/>
        </w:numPr>
        <w:spacing w:line="360" w:lineRule="auto"/>
        <w:rPr>
          <w:rFonts w:ascii="Times New Roman" w:hAnsi="Times New Roman" w:cs="Times New Roman"/>
          <w:bCs/>
          <w:sz w:val="24"/>
          <w:szCs w:val="24"/>
        </w:rPr>
      </w:pPr>
      <w:r w:rsidRPr="00657FB3">
        <w:rPr>
          <w:rFonts w:ascii="Times New Roman" w:hAnsi="Times New Roman" w:cs="Times New Roman"/>
          <w:sz w:val="24"/>
          <w:szCs w:val="24"/>
        </w:rPr>
        <w:t>Strategia WHO dla sektora zdrowia na lata 2016-2021, dotycząca walki z HIV, wirusowym zapaleniem wątroby i zakażeniami przenoszonymi drogą płciową: 2016-2021 Global Health Sector Strategies for HIV/Viral Hepatitis/Sexually Transmitted Infections (dokument w przygotowaniu, zostanie przedstawiony na 69 Światowym Zgromadzeniu Zdrowia),</w:t>
      </w:r>
    </w:p>
    <w:p w14:paraId="1154360A"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 xml:space="preserve">Strategia UNAIDS tzw. szybkiej ścieżki zakończenia epidemii AIDS na lata 2016-2021: On the Fast Track to end AIDS, </w:t>
      </w:r>
    </w:p>
    <w:p w14:paraId="66A9DEAB"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 xml:space="preserve">Deklaracja Zgromadzenia Ogólnego Narodów Zjednoczonych z 2016 roku dotycząca  szybkiej ścieżki zakończenia epidemii AIDS w dobie zrównoważonego wzrostu: </w:t>
      </w:r>
    </w:p>
    <w:p w14:paraId="1DD03970" w14:textId="77777777" w:rsidR="00263A84" w:rsidRPr="008875AB" w:rsidRDefault="00263A84" w:rsidP="00E82AC1">
      <w:pPr>
        <w:pStyle w:val="Akapitzlist"/>
        <w:numPr>
          <w:ilvl w:val="0"/>
          <w:numId w:val="56"/>
        </w:numPr>
        <w:spacing w:line="360" w:lineRule="auto"/>
        <w:rPr>
          <w:rFonts w:ascii="Times New Roman" w:hAnsi="Times New Roman" w:cs="Times New Roman"/>
          <w:sz w:val="24"/>
          <w:szCs w:val="24"/>
          <w:lang w:val="en-US"/>
        </w:rPr>
      </w:pPr>
      <w:r w:rsidRPr="008875AB">
        <w:rPr>
          <w:rFonts w:ascii="Times New Roman" w:hAnsi="Times New Roman" w:cs="Times New Roman"/>
          <w:sz w:val="24"/>
          <w:szCs w:val="24"/>
          <w:lang w:val="en-US"/>
        </w:rPr>
        <w:t xml:space="preserve">On the Fast-Track to End AIDS in the age of Sustainable Development (dokument </w:t>
      </w:r>
      <w:r w:rsidR="00D95D43">
        <w:rPr>
          <w:rFonts w:ascii="Times New Roman" w:hAnsi="Times New Roman" w:cs="Times New Roman"/>
          <w:sz w:val="24"/>
          <w:szCs w:val="24"/>
          <w:lang w:val="en-US"/>
        </w:rPr>
        <w:br/>
      </w:r>
      <w:r w:rsidRPr="008875AB">
        <w:rPr>
          <w:rFonts w:ascii="Times New Roman" w:hAnsi="Times New Roman" w:cs="Times New Roman"/>
          <w:sz w:val="24"/>
          <w:szCs w:val="24"/>
          <w:lang w:val="en-US"/>
        </w:rPr>
        <w:t>w przygotowaniu),</w:t>
      </w:r>
    </w:p>
    <w:p w14:paraId="58384611"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Rezolucja Parlamentu Europejskiego z dnia 20 listopada 2008 r. w sprawie wczesnego wykrywania i wczesnego leczenia HIV/AIDS,</w:t>
      </w:r>
    </w:p>
    <w:p w14:paraId="01E4E5DA"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Deklaracja Unii Europejskiej (2008),</w:t>
      </w:r>
    </w:p>
    <w:p w14:paraId="45529058"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 xml:space="preserve">Deklaracja z Bremy Odpowiedzialność i partnerstwo – razem przeciw HIV/AIDS, UE (2007), </w:t>
      </w:r>
    </w:p>
    <w:p w14:paraId="0B786A00"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Deklaracja Dublińska WHO, UE (2004),</w:t>
      </w:r>
    </w:p>
    <w:p w14:paraId="258726F1"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Deklaracja Wileńska UE (2004),</w:t>
      </w:r>
    </w:p>
    <w:p w14:paraId="4CEDB415"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 xml:space="preserve">Deklaracja Zobowiązań w sprawie HIV/AIDS przyjęta przez Zgromadzenie Ogólne podczas Sesji Specjalnej ONZ poświęconej walce z epidemią </w:t>
      </w:r>
      <w:r w:rsidRPr="00263A84">
        <w:rPr>
          <w:rFonts w:ascii="Times New Roman" w:hAnsi="Times New Roman" w:cs="Times New Roman"/>
          <w:sz w:val="24"/>
          <w:szCs w:val="24"/>
        </w:rPr>
        <w:lastRenderedPageBreak/>
        <w:t>HIV/AIDS</w:t>
      </w:r>
      <w:r w:rsidR="008875AB">
        <w:rPr>
          <w:rFonts w:ascii="Times New Roman" w:hAnsi="Times New Roman" w:cs="Times New Roman"/>
          <w:sz w:val="24"/>
          <w:szCs w:val="24"/>
        </w:rPr>
        <w:br/>
      </w:r>
      <w:r w:rsidRPr="00263A84">
        <w:rPr>
          <w:rFonts w:ascii="Times New Roman" w:hAnsi="Times New Roman" w:cs="Times New Roman"/>
          <w:sz w:val="24"/>
          <w:szCs w:val="24"/>
        </w:rPr>
        <w:t>(27</w:t>
      </w:r>
      <w:r w:rsidR="008875AB">
        <w:rPr>
          <w:rFonts w:ascii="Times New Roman" w:hAnsi="Times New Roman" w:cs="Times New Roman"/>
          <w:sz w:val="24"/>
          <w:szCs w:val="24"/>
        </w:rPr>
        <w:t xml:space="preserve"> </w:t>
      </w:r>
      <w:r w:rsidRPr="00263A84">
        <w:rPr>
          <w:rFonts w:ascii="Times New Roman" w:hAnsi="Times New Roman" w:cs="Times New Roman"/>
          <w:sz w:val="24"/>
          <w:szCs w:val="24"/>
        </w:rPr>
        <w:t>czerwca 2001),</w:t>
      </w:r>
    </w:p>
    <w:p w14:paraId="56225CE0"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Pekińska Deklaracja Działań (Pekin 1995) oraz późniejsze inicjatywy i działania mające na celu wdrażanie Deklaracji Pekińskiej i Platformy na Rzecz Działania przyjętych podczas 23 Sesji Specjalnej Zgromadzenia ONZ (czerwiec 2000),</w:t>
      </w:r>
    </w:p>
    <w:p w14:paraId="7F51CFA5" w14:textId="77777777" w:rsid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Program Działań z Międzynarodowej Konferencji Ludności i Rozwoju (Kair 1994).</w:t>
      </w:r>
    </w:p>
    <w:p w14:paraId="0097D7B8" w14:textId="77777777" w:rsidR="00F441B2" w:rsidRPr="00033369" w:rsidRDefault="00891CC4" w:rsidP="00F441B2">
      <w:pPr>
        <w:pStyle w:val="Akapitzlist1"/>
        <w:tabs>
          <w:tab w:val="right" w:pos="284"/>
          <w:tab w:val="left" w:pos="408"/>
        </w:tabs>
        <w:autoSpaceDE w:val="0"/>
        <w:autoSpaceDN w:val="0"/>
        <w:adjustRightInd w:val="0"/>
        <w:spacing w:after="0" w:line="360" w:lineRule="auto"/>
        <w:ind w:left="0"/>
        <w:jc w:val="both"/>
        <w:rPr>
          <w:rFonts w:ascii="Times New Roman" w:hAnsi="Times New Roman"/>
          <w:color w:val="000000"/>
          <w:sz w:val="24"/>
          <w:szCs w:val="24"/>
        </w:rPr>
      </w:pPr>
      <w:r w:rsidRPr="00891CC4">
        <w:rPr>
          <w:rFonts w:ascii="Times New Roman" w:hAnsi="Times New Roman"/>
          <w:color w:val="000000"/>
          <w:sz w:val="24"/>
          <w:szCs w:val="24"/>
        </w:rPr>
        <w:t>Krajowe Ce</w:t>
      </w:r>
      <w:r>
        <w:rPr>
          <w:rFonts w:ascii="Times New Roman" w:hAnsi="Times New Roman"/>
          <w:color w:val="000000"/>
          <w:sz w:val="24"/>
          <w:szCs w:val="24"/>
        </w:rPr>
        <w:t>ntrum do spraw AIDS, będąc koordynatorem P</w:t>
      </w:r>
      <w:r w:rsidRPr="00891CC4">
        <w:rPr>
          <w:rFonts w:ascii="Times New Roman" w:hAnsi="Times New Roman"/>
          <w:color w:val="000000"/>
          <w:sz w:val="24"/>
          <w:szCs w:val="24"/>
        </w:rPr>
        <w:t>rogram</w:t>
      </w:r>
      <w:r>
        <w:rPr>
          <w:rFonts w:ascii="Times New Roman" w:hAnsi="Times New Roman"/>
          <w:color w:val="000000"/>
          <w:sz w:val="24"/>
          <w:szCs w:val="24"/>
        </w:rPr>
        <w:t>u</w:t>
      </w:r>
      <w:r w:rsidRPr="00891CC4">
        <w:rPr>
          <w:rFonts w:ascii="Times New Roman" w:hAnsi="Times New Roman"/>
          <w:color w:val="000000"/>
          <w:sz w:val="24"/>
          <w:szCs w:val="24"/>
        </w:rPr>
        <w:t xml:space="preserve"> prowadzi współpracę</w:t>
      </w:r>
      <w:r w:rsidR="00F97F1F">
        <w:rPr>
          <w:rFonts w:ascii="Times New Roman" w:hAnsi="Times New Roman"/>
          <w:color w:val="000000"/>
          <w:sz w:val="24"/>
          <w:szCs w:val="24"/>
        </w:rPr>
        <w:t xml:space="preserve"> </w:t>
      </w:r>
      <w:r w:rsidR="00F441B2">
        <w:rPr>
          <w:rFonts w:ascii="Times New Roman" w:hAnsi="Times New Roman"/>
          <w:color w:val="000000"/>
          <w:sz w:val="24"/>
          <w:szCs w:val="24"/>
        </w:rPr>
        <w:t xml:space="preserve"> </w:t>
      </w:r>
      <w:r w:rsidR="00634B48">
        <w:rPr>
          <w:rFonts w:ascii="Times New Roman" w:hAnsi="Times New Roman"/>
          <w:color w:val="000000"/>
          <w:sz w:val="24"/>
          <w:szCs w:val="24"/>
        </w:rPr>
        <w:br/>
      </w:r>
      <w:r w:rsidR="00F97F1F">
        <w:rPr>
          <w:rFonts w:ascii="Times New Roman" w:hAnsi="Times New Roman"/>
          <w:color w:val="000000"/>
          <w:sz w:val="24"/>
          <w:szCs w:val="24"/>
        </w:rPr>
        <w:t>z instytu</w:t>
      </w:r>
      <w:r>
        <w:rPr>
          <w:rFonts w:ascii="Times New Roman" w:hAnsi="Times New Roman"/>
          <w:color w:val="000000"/>
          <w:sz w:val="24"/>
          <w:szCs w:val="24"/>
        </w:rPr>
        <w:t xml:space="preserve">cjami </w:t>
      </w:r>
      <w:r w:rsidR="00F97F1F">
        <w:rPr>
          <w:rFonts w:ascii="Times New Roman" w:hAnsi="Times New Roman"/>
          <w:color w:val="000000"/>
          <w:sz w:val="24"/>
          <w:szCs w:val="24"/>
        </w:rPr>
        <w:t xml:space="preserve">międzynarodowymi, </w:t>
      </w:r>
      <w:r w:rsidR="00F441B2" w:rsidRPr="00033369">
        <w:rPr>
          <w:rFonts w:ascii="Times New Roman" w:hAnsi="Times New Roman"/>
          <w:color w:val="000000"/>
          <w:sz w:val="24"/>
          <w:szCs w:val="24"/>
        </w:rPr>
        <w:t>polega</w:t>
      </w:r>
      <w:r w:rsidR="00F97F1F">
        <w:rPr>
          <w:rFonts w:ascii="Times New Roman" w:hAnsi="Times New Roman"/>
          <w:color w:val="000000"/>
          <w:sz w:val="24"/>
          <w:szCs w:val="24"/>
        </w:rPr>
        <w:t>jącą</w:t>
      </w:r>
      <w:r w:rsidR="00F441B2" w:rsidRPr="00033369">
        <w:rPr>
          <w:rFonts w:ascii="Times New Roman" w:hAnsi="Times New Roman"/>
          <w:color w:val="000000"/>
          <w:sz w:val="24"/>
          <w:szCs w:val="24"/>
        </w:rPr>
        <w:t xml:space="preserve"> w szczególności na: </w:t>
      </w:r>
      <w:r w:rsidR="00F441B2">
        <w:rPr>
          <w:rFonts w:ascii="Times New Roman" w:hAnsi="Times New Roman"/>
          <w:color w:val="000000"/>
          <w:sz w:val="24"/>
          <w:szCs w:val="24"/>
        </w:rPr>
        <w:t>udziale w procesie kształtowania</w:t>
      </w:r>
      <w:r w:rsidR="00F441B2" w:rsidRPr="00033369">
        <w:rPr>
          <w:rFonts w:ascii="Times New Roman" w:hAnsi="Times New Roman"/>
          <w:color w:val="000000"/>
          <w:sz w:val="24"/>
          <w:szCs w:val="24"/>
        </w:rPr>
        <w:t xml:space="preserve"> polityki międzynarodowej w obszarze HIV/AIDS poprze</w:t>
      </w:r>
      <w:r w:rsidR="00F441B2">
        <w:rPr>
          <w:rFonts w:ascii="Times New Roman" w:hAnsi="Times New Roman"/>
          <w:color w:val="000000"/>
          <w:sz w:val="24"/>
          <w:szCs w:val="24"/>
        </w:rPr>
        <w:t>z aktywne uczestniczenie przedstawicieli</w:t>
      </w:r>
      <w:r w:rsidR="00F441B2" w:rsidRPr="00033369">
        <w:rPr>
          <w:rFonts w:ascii="Times New Roman" w:hAnsi="Times New Roman"/>
          <w:color w:val="000000"/>
          <w:sz w:val="24"/>
          <w:szCs w:val="24"/>
        </w:rPr>
        <w:t xml:space="preserve"> Rzeczypospolitej Polskiej w</w:t>
      </w:r>
      <w:r>
        <w:rPr>
          <w:rFonts w:ascii="Times New Roman" w:hAnsi="Times New Roman"/>
          <w:color w:val="000000"/>
          <w:sz w:val="24"/>
          <w:szCs w:val="24"/>
        </w:rPr>
        <w:t>e</w:t>
      </w:r>
      <w:r w:rsidR="00F441B2" w:rsidRPr="00033369">
        <w:rPr>
          <w:rFonts w:ascii="Times New Roman" w:hAnsi="Times New Roman"/>
          <w:color w:val="000000"/>
          <w:sz w:val="24"/>
          <w:szCs w:val="24"/>
        </w:rPr>
        <w:t xml:space="preserve"> </w:t>
      </w:r>
      <w:r w:rsidR="00F441B2">
        <w:rPr>
          <w:rFonts w:ascii="Times New Roman" w:hAnsi="Times New Roman"/>
          <w:color w:val="000000"/>
          <w:sz w:val="24"/>
          <w:szCs w:val="24"/>
        </w:rPr>
        <w:t xml:space="preserve">właściwych merytorycznie konferencjach międzynarodowych oraz </w:t>
      </w:r>
      <w:r w:rsidR="00F441B2" w:rsidRPr="00033369">
        <w:rPr>
          <w:rFonts w:ascii="Times New Roman" w:hAnsi="Times New Roman"/>
          <w:color w:val="000000"/>
          <w:sz w:val="24"/>
          <w:szCs w:val="24"/>
        </w:rPr>
        <w:t xml:space="preserve">działaniach </w:t>
      </w:r>
      <w:r w:rsidR="00F441B2">
        <w:rPr>
          <w:rFonts w:ascii="Times New Roman" w:hAnsi="Times New Roman"/>
          <w:color w:val="000000"/>
          <w:sz w:val="24"/>
          <w:szCs w:val="24"/>
        </w:rPr>
        <w:t xml:space="preserve">instytucji i </w:t>
      </w:r>
      <w:r w:rsidR="00F441B2" w:rsidRPr="00033369">
        <w:rPr>
          <w:rFonts w:ascii="Times New Roman" w:hAnsi="Times New Roman"/>
          <w:color w:val="000000"/>
          <w:sz w:val="24"/>
          <w:szCs w:val="24"/>
        </w:rPr>
        <w:t>organizacji międzynarodowych zajmujących się problematyką z zakresu HIV/AIDS, reprezentowaniu Rzeczypospolitej Polskiej w organizacjach międzynarodowych, które swoim działaniem obejmują HIV/AIDS, wymianie doświadczeń w zakresie najlepszych prakty</w:t>
      </w:r>
      <w:r w:rsidR="00F441B2">
        <w:rPr>
          <w:rFonts w:ascii="Times New Roman" w:hAnsi="Times New Roman"/>
          <w:color w:val="000000"/>
          <w:sz w:val="24"/>
          <w:szCs w:val="24"/>
        </w:rPr>
        <w:t>k w oparciu o istniejącą wiedzę</w:t>
      </w:r>
      <w:r w:rsidR="00F441B2" w:rsidRPr="00033369">
        <w:rPr>
          <w:rFonts w:ascii="Times New Roman" w:hAnsi="Times New Roman"/>
          <w:color w:val="000000"/>
          <w:sz w:val="24"/>
          <w:szCs w:val="24"/>
        </w:rPr>
        <w:t>.</w:t>
      </w:r>
      <w:r w:rsidR="00363698">
        <w:rPr>
          <w:rFonts w:ascii="Times New Roman" w:hAnsi="Times New Roman"/>
          <w:color w:val="000000"/>
          <w:sz w:val="24"/>
          <w:szCs w:val="24"/>
        </w:rPr>
        <w:t xml:space="preserve"> Działalność międzynarodowa nie jest przedmiotem finasowania ze środków NPLA.</w:t>
      </w:r>
    </w:p>
    <w:p w14:paraId="5C3B5B2D" w14:textId="77777777" w:rsidR="00263A84" w:rsidRPr="00263A84" w:rsidRDefault="00263A84" w:rsidP="00F441B2">
      <w:pPr>
        <w:spacing w:line="360" w:lineRule="auto"/>
        <w:rPr>
          <w:rFonts w:ascii="Times New Roman" w:hAnsi="Times New Roman" w:cs="Times New Roman"/>
          <w:sz w:val="24"/>
          <w:szCs w:val="24"/>
        </w:rPr>
      </w:pPr>
    </w:p>
    <w:p w14:paraId="6C25A310" w14:textId="77777777" w:rsidR="004712BA" w:rsidRPr="00B242FA" w:rsidRDefault="004712BA" w:rsidP="00A0640A">
      <w:pPr>
        <w:pStyle w:val="Nagwek2"/>
        <w:numPr>
          <w:ilvl w:val="0"/>
          <w:numId w:val="45"/>
        </w:numPr>
      </w:pPr>
      <w:bookmarkStart w:id="70" w:name="_Toc454360686"/>
      <w:bookmarkStart w:id="71" w:name="_Toc469647907"/>
      <w:r w:rsidRPr="00CD33C3">
        <w:rPr>
          <w:rStyle w:val="Nagwek2Znak"/>
          <w:b/>
        </w:rPr>
        <w:t>Możliwość ponownego wykorzystania programu w przyszłości lub kontynuowania jego realizacji przez inne jednostki</w:t>
      </w:r>
      <w:r w:rsidRPr="00B242FA">
        <w:t>.</w:t>
      </w:r>
      <w:bookmarkEnd w:id="70"/>
      <w:bookmarkEnd w:id="71"/>
    </w:p>
    <w:p w14:paraId="7AEDA0AF" w14:textId="77777777" w:rsidR="008F5859" w:rsidRDefault="004712BA" w:rsidP="00F441B2">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Terapia antyretrowirusowa jest leczeniem wieloletnim i ze względu na swoją specyfikę nie może</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być przerywana. </w:t>
      </w:r>
      <w:r w:rsidR="00F97F1F">
        <w:rPr>
          <w:rFonts w:ascii="Times New Roman" w:hAnsi="Times New Roman" w:cs="Times New Roman"/>
          <w:sz w:val="24"/>
          <w:szCs w:val="24"/>
        </w:rPr>
        <w:t xml:space="preserve">Obecnie realizowaną jest </w:t>
      </w:r>
      <w:r w:rsidR="00F441B2">
        <w:rPr>
          <w:rFonts w:ascii="Times New Roman" w:hAnsi="Times New Roman" w:cs="Times New Roman"/>
          <w:sz w:val="24"/>
          <w:szCs w:val="24"/>
        </w:rPr>
        <w:t xml:space="preserve"> ósma  edyc</w:t>
      </w:r>
      <w:r w:rsidR="00F97F1F">
        <w:rPr>
          <w:rFonts w:ascii="Times New Roman" w:hAnsi="Times New Roman" w:cs="Times New Roman"/>
          <w:sz w:val="24"/>
          <w:szCs w:val="24"/>
        </w:rPr>
        <w:t xml:space="preserve">ja </w:t>
      </w:r>
      <w:r w:rsidR="00F441B2">
        <w:rPr>
          <w:rFonts w:ascii="Times New Roman" w:hAnsi="Times New Roman" w:cs="Times New Roman"/>
          <w:sz w:val="24"/>
          <w:szCs w:val="24"/>
        </w:rPr>
        <w:t>Programu</w:t>
      </w:r>
      <w:r w:rsidR="00F97F1F">
        <w:rPr>
          <w:rFonts w:ascii="Times New Roman" w:hAnsi="Times New Roman" w:cs="Times New Roman"/>
          <w:sz w:val="24"/>
          <w:szCs w:val="24"/>
        </w:rPr>
        <w:t xml:space="preserve"> w przedmiotowym zakresie</w:t>
      </w:r>
      <w:r w:rsidR="00F441B2">
        <w:rPr>
          <w:rFonts w:ascii="Times New Roman" w:hAnsi="Times New Roman" w:cs="Times New Roman"/>
          <w:sz w:val="24"/>
          <w:szCs w:val="24"/>
        </w:rPr>
        <w:t>. Realizacja Programu w kolejnych latach, w tym jego dziewiątej edycji  opierać się będzie na doświadczeniach i wnioskach  wyniesionych z poprzednich edycji. Długofalowość działań prowadzonych w ramach realizacji tego dokumentu przekłada się na osiągnięcia trwałych efektów populacyjnych.</w:t>
      </w:r>
    </w:p>
    <w:p w14:paraId="093A4DCB" w14:textId="77777777" w:rsidR="008F5859" w:rsidRDefault="00363698" w:rsidP="00EF3FE9">
      <w:pPr>
        <w:spacing w:line="360" w:lineRule="auto"/>
        <w:jc w:val="both"/>
        <w:rPr>
          <w:rFonts w:asciiTheme="majorBidi" w:hAnsiTheme="majorBidi" w:cstheme="majorBidi"/>
          <w:sz w:val="24"/>
          <w:szCs w:val="24"/>
        </w:rPr>
      </w:pPr>
      <w:r>
        <w:rPr>
          <w:rFonts w:asciiTheme="majorBidi" w:hAnsiTheme="majorBidi" w:cstheme="majorBidi"/>
          <w:sz w:val="24"/>
          <w:szCs w:val="24"/>
        </w:rPr>
        <w:t>Doświadczenia z realizacji NPLA na lata 2017 – 2021 posłuży jako materiał wyjściowy do opracowania kolejnej dziesiątej jego edycji.</w:t>
      </w:r>
    </w:p>
    <w:p w14:paraId="1CC70DBC" w14:textId="77777777" w:rsidR="00993901" w:rsidRDefault="00993901">
      <w:pPr>
        <w:spacing w:after="160" w:line="259" w:lineRule="auto"/>
        <w:rPr>
          <w:rFonts w:asciiTheme="majorBidi" w:hAnsiTheme="majorBidi" w:cstheme="majorBidi"/>
          <w:sz w:val="24"/>
          <w:szCs w:val="24"/>
        </w:rPr>
      </w:pPr>
      <w:r>
        <w:rPr>
          <w:rFonts w:asciiTheme="majorBidi" w:hAnsiTheme="majorBidi" w:cstheme="majorBidi"/>
          <w:sz w:val="24"/>
          <w:szCs w:val="24"/>
        </w:rPr>
        <w:lastRenderedPageBreak/>
        <w:br w:type="page"/>
      </w:r>
    </w:p>
    <w:p w14:paraId="1B66A67D" w14:textId="77777777" w:rsidR="004712BA" w:rsidRPr="001A2920" w:rsidRDefault="004712BA" w:rsidP="0037462D">
      <w:pPr>
        <w:pStyle w:val="Nagwek1"/>
        <w:rPr>
          <w:rStyle w:val="Nagwek1Znak"/>
          <w:b/>
        </w:rPr>
      </w:pPr>
      <w:bookmarkStart w:id="72" w:name="_Toc454360687"/>
      <w:bookmarkStart w:id="73" w:name="_Toc469647908"/>
      <w:r w:rsidRPr="001A2920">
        <w:rPr>
          <w:rStyle w:val="Nagwek1Znak"/>
          <w:b/>
        </w:rPr>
        <w:lastRenderedPageBreak/>
        <w:t>Opis programu.</w:t>
      </w:r>
      <w:bookmarkEnd w:id="72"/>
      <w:bookmarkEnd w:id="73"/>
    </w:p>
    <w:p w14:paraId="4C0DBDEF" w14:textId="77777777" w:rsidR="004712BA" w:rsidRPr="0087320E" w:rsidRDefault="004712BA" w:rsidP="00A0640A">
      <w:pPr>
        <w:pStyle w:val="Nagwek2"/>
        <w:numPr>
          <w:ilvl w:val="0"/>
          <w:numId w:val="46"/>
        </w:numPr>
        <w:rPr>
          <w:lang w:eastAsia="en-US"/>
        </w:rPr>
      </w:pPr>
      <w:bookmarkStart w:id="74" w:name="_Toc454360688"/>
      <w:bookmarkStart w:id="75" w:name="_Toc469647909"/>
      <w:r w:rsidRPr="0087320E">
        <w:t>Określenie czy Program stanowi kontynuację z lat ubiegłych</w:t>
      </w:r>
      <w:bookmarkEnd w:id="74"/>
      <w:r w:rsidR="00F97F1F">
        <w:t>.</w:t>
      </w:r>
      <w:bookmarkEnd w:id="75"/>
    </w:p>
    <w:p w14:paraId="463C6053" w14:textId="77777777" w:rsidR="004F3F57" w:rsidRDefault="004712BA" w:rsidP="004F3F57">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Ujednolicone i zintegrowane leczenie ARV dla wszystkich regionów Polski jest prowadzone od</w:t>
      </w:r>
      <w:r>
        <w:rPr>
          <w:rFonts w:ascii="Times New Roman" w:hAnsi="Times New Roman" w:cs="Times New Roman"/>
          <w:sz w:val="24"/>
          <w:szCs w:val="24"/>
        </w:rPr>
        <w:t xml:space="preserve"> 2001</w:t>
      </w:r>
      <w:r w:rsidR="00363698">
        <w:rPr>
          <w:rFonts w:ascii="Times New Roman" w:hAnsi="Times New Roman" w:cs="Times New Roman"/>
          <w:sz w:val="24"/>
          <w:szCs w:val="24"/>
        </w:rPr>
        <w:t xml:space="preserve"> </w:t>
      </w:r>
      <w:r w:rsidRPr="00A749CE">
        <w:rPr>
          <w:rFonts w:ascii="Times New Roman" w:hAnsi="Times New Roman" w:cs="Times New Roman"/>
          <w:sz w:val="24"/>
          <w:szCs w:val="24"/>
        </w:rPr>
        <w:t xml:space="preserve">r., w ramach </w:t>
      </w:r>
      <w:r w:rsidR="00363698">
        <w:rPr>
          <w:rFonts w:ascii="Times New Roman" w:hAnsi="Times New Roman" w:cs="Times New Roman"/>
          <w:sz w:val="24"/>
          <w:szCs w:val="24"/>
        </w:rPr>
        <w:t>p</w:t>
      </w:r>
      <w:r w:rsidRPr="00A749CE">
        <w:rPr>
          <w:rFonts w:ascii="Times New Roman" w:hAnsi="Times New Roman" w:cs="Times New Roman"/>
          <w:sz w:val="24"/>
          <w:szCs w:val="24"/>
        </w:rPr>
        <w:t xml:space="preserve">rogramu </w:t>
      </w:r>
      <w:r>
        <w:rPr>
          <w:rFonts w:ascii="Times New Roman" w:hAnsi="Times New Roman" w:cs="Times New Roman"/>
          <w:sz w:val="24"/>
          <w:szCs w:val="24"/>
        </w:rPr>
        <w:t>polityki zdrowotnej</w:t>
      </w:r>
      <w:r w:rsidR="00281547">
        <w:rPr>
          <w:rFonts w:ascii="Times New Roman" w:hAnsi="Times New Roman" w:cs="Times New Roman"/>
          <w:sz w:val="24"/>
          <w:szCs w:val="24"/>
        </w:rPr>
        <w:t xml:space="preserve"> </w:t>
      </w:r>
      <w:r w:rsidR="00363698">
        <w:rPr>
          <w:rFonts w:ascii="Times New Roman" w:hAnsi="Times New Roman" w:cs="Times New Roman"/>
          <w:sz w:val="24"/>
          <w:szCs w:val="24"/>
        </w:rPr>
        <w:t>ministra właściwego do spraw zdrowia</w:t>
      </w:r>
      <w:r>
        <w:rPr>
          <w:rFonts w:ascii="Times New Roman" w:hAnsi="Times New Roman" w:cs="Times New Roman"/>
          <w:sz w:val="24"/>
          <w:szCs w:val="24"/>
        </w:rPr>
        <w:t xml:space="preserve"> </w:t>
      </w:r>
      <w:r w:rsidRPr="00A749CE">
        <w:rPr>
          <w:rFonts w:ascii="Times New Roman" w:hAnsi="Times New Roman" w:cs="Times New Roman"/>
          <w:sz w:val="24"/>
          <w:szCs w:val="24"/>
        </w:rPr>
        <w:t>pn.: „Leczenie antyretrowirusowe osób żyjących</w:t>
      </w:r>
      <w:r>
        <w:rPr>
          <w:rFonts w:ascii="Times New Roman" w:hAnsi="Times New Roman" w:cs="Times New Roman"/>
          <w:sz w:val="24"/>
          <w:szCs w:val="24"/>
        </w:rPr>
        <w:t xml:space="preserve"> </w:t>
      </w:r>
      <w:r w:rsidRPr="00A749CE">
        <w:rPr>
          <w:rFonts w:ascii="Times New Roman" w:hAnsi="Times New Roman" w:cs="Times New Roman"/>
          <w:sz w:val="24"/>
          <w:szCs w:val="24"/>
        </w:rPr>
        <w:t>z wirusem HIV w Polsce”.</w:t>
      </w:r>
      <w:r w:rsidR="004F3F57">
        <w:rPr>
          <w:rFonts w:ascii="Times New Roman" w:hAnsi="Times New Roman" w:cs="Times New Roman"/>
          <w:sz w:val="24"/>
          <w:szCs w:val="24"/>
        </w:rPr>
        <w:t xml:space="preserve"> </w:t>
      </w:r>
      <w:bookmarkStart w:id="76" w:name="_Toc454360689"/>
      <w:r w:rsidR="00363698">
        <w:rPr>
          <w:rFonts w:ascii="Times New Roman" w:hAnsi="Times New Roman" w:cs="Times New Roman"/>
          <w:sz w:val="24"/>
          <w:szCs w:val="24"/>
        </w:rPr>
        <w:t xml:space="preserve">Niniejszy Program będzie stanowił </w:t>
      </w:r>
      <w:r w:rsidR="00A9702E">
        <w:rPr>
          <w:rFonts w:ascii="Times New Roman" w:hAnsi="Times New Roman" w:cs="Times New Roman"/>
          <w:sz w:val="24"/>
          <w:szCs w:val="24"/>
        </w:rPr>
        <w:t>kontynuację obecnie</w:t>
      </w:r>
      <w:r w:rsidR="006525CC">
        <w:rPr>
          <w:rFonts w:ascii="Times New Roman" w:hAnsi="Times New Roman" w:cs="Times New Roman"/>
          <w:sz w:val="24"/>
          <w:szCs w:val="24"/>
        </w:rPr>
        <w:t xml:space="preserve"> realizowan</w:t>
      </w:r>
      <w:r w:rsidR="00A9702E">
        <w:rPr>
          <w:rFonts w:ascii="Times New Roman" w:hAnsi="Times New Roman" w:cs="Times New Roman"/>
          <w:sz w:val="24"/>
          <w:szCs w:val="24"/>
        </w:rPr>
        <w:t>ej</w:t>
      </w:r>
      <w:r w:rsidR="006525CC">
        <w:rPr>
          <w:rFonts w:ascii="Times New Roman" w:hAnsi="Times New Roman" w:cs="Times New Roman"/>
          <w:sz w:val="24"/>
          <w:szCs w:val="24"/>
        </w:rPr>
        <w:t xml:space="preserve"> </w:t>
      </w:r>
      <w:r w:rsidR="00EF3FE9">
        <w:rPr>
          <w:rFonts w:ascii="Times New Roman" w:hAnsi="Times New Roman" w:cs="Times New Roman"/>
          <w:sz w:val="24"/>
          <w:szCs w:val="24"/>
        </w:rPr>
        <w:t>ósm</w:t>
      </w:r>
      <w:r w:rsidR="00A9702E">
        <w:rPr>
          <w:rFonts w:ascii="Times New Roman" w:hAnsi="Times New Roman" w:cs="Times New Roman"/>
          <w:sz w:val="24"/>
          <w:szCs w:val="24"/>
        </w:rPr>
        <w:t>ej</w:t>
      </w:r>
      <w:r w:rsidR="00EF3FE9">
        <w:rPr>
          <w:rFonts w:ascii="Times New Roman" w:hAnsi="Times New Roman" w:cs="Times New Roman"/>
          <w:sz w:val="24"/>
          <w:szCs w:val="24"/>
        </w:rPr>
        <w:t xml:space="preserve"> </w:t>
      </w:r>
      <w:r w:rsidR="006525CC">
        <w:rPr>
          <w:rFonts w:ascii="Times New Roman" w:hAnsi="Times New Roman" w:cs="Times New Roman"/>
          <w:sz w:val="24"/>
          <w:szCs w:val="24"/>
        </w:rPr>
        <w:t>edycja Programu na lata 2012-2016.</w:t>
      </w:r>
    </w:p>
    <w:p w14:paraId="15483C94" w14:textId="77777777" w:rsidR="00C07360" w:rsidRDefault="00C07360" w:rsidP="00A0640A">
      <w:pPr>
        <w:pStyle w:val="Nagwek2"/>
        <w:numPr>
          <w:ilvl w:val="0"/>
          <w:numId w:val="46"/>
        </w:numPr>
      </w:pPr>
      <w:bookmarkStart w:id="77" w:name="_Toc469647910"/>
      <w:r>
        <w:t>Cele główne i szczegółowe</w:t>
      </w:r>
      <w:r w:rsidR="00D33499">
        <w:t>.</w:t>
      </w:r>
      <w:bookmarkEnd w:id="77"/>
    </w:p>
    <w:bookmarkEnd w:id="76"/>
    <w:p w14:paraId="0F48A6E0" w14:textId="77777777" w:rsidR="004712BA" w:rsidRDefault="004712BA" w:rsidP="00013E3E">
      <w:pPr>
        <w:autoSpaceDE w:val="0"/>
        <w:autoSpaceDN w:val="0"/>
        <w:adjustRightInd w:val="0"/>
        <w:spacing w:line="360" w:lineRule="auto"/>
        <w:jc w:val="both"/>
        <w:rPr>
          <w:rFonts w:ascii="Times New Roman" w:hAnsi="Times New Roman" w:cs="Times New Roman"/>
          <w:sz w:val="24"/>
          <w:szCs w:val="24"/>
        </w:rPr>
      </w:pPr>
      <w:r w:rsidRPr="00E31D55">
        <w:rPr>
          <w:rFonts w:ascii="Times New Roman" w:hAnsi="Times New Roman" w:cs="Times New Roman"/>
          <w:b/>
          <w:sz w:val="24"/>
          <w:szCs w:val="24"/>
        </w:rPr>
        <w:t xml:space="preserve">Głównym </w:t>
      </w:r>
      <w:r w:rsidRPr="00E31D55">
        <w:rPr>
          <w:rFonts w:ascii="Times New Roman" w:hAnsi="Times New Roman" w:cs="Times New Roman"/>
          <w:sz w:val="24"/>
          <w:szCs w:val="24"/>
        </w:rPr>
        <w:t>c</w:t>
      </w:r>
      <w:r w:rsidR="004A14BE">
        <w:rPr>
          <w:rFonts w:ascii="Times New Roman" w:hAnsi="Times New Roman" w:cs="Times New Roman"/>
          <w:sz w:val="24"/>
          <w:szCs w:val="24"/>
        </w:rPr>
        <w:t xml:space="preserve">elem Programu </w:t>
      </w:r>
      <w:r w:rsidRPr="00EE24E8">
        <w:rPr>
          <w:rFonts w:ascii="Times New Roman" w:hAnsi="Times New Roman" w:cs="Times New Roman"/>
          <w:sz w:val="24"/>
          <w:szCs w:val="24"/>
        </w:rPr>
        <w:t>p</w:t>
      </w:r>
      <w:r>
        <w:rPr>
          <w:rFonts w:ascii="Times New Roman" w:hAnsi="Times New Roman" w:cs="Times New Roman"/>
          <w:sz w:val="24"/>
          <w:szCs w:val="24"/>
        </w:rPr>
        <w:t>n.</w:t>
      </w:r>
      <w:r w:rsidRPr="00EE24E8">
        <w:rPr>
          <w:rFonts w:ascii="Times New Roman" w:hAnsi="Times New Roman" w:cs="Times New Roman"/>
          <w:sz w:val="24"/>
          <w:szCs w:val="24"/>
        </w:rPr>
        <w:t xml:space="preserve">: „Leczenie antyretrowirusowe osób żyjących z wirusem HIV w Polsce” jest ograniczenie skutków epidemii HIV/AIDS, poprzez zapewnienie leczenia antyretrowirusowego (ARV). Właściwie prowadzone leczenie ARV powoduje zmniejszenie zapadalności na HIV i śmiertelności z powodu AIDS oraz zmniejszenie zakaźności osób zakażonych HIV dla populacji osób zdrowych w Polsce. Generalnie Program leczenia ARV jest programem terapii ambulatoryjnej, o ile nie zaistnieją inne wskazania medyczne </w:t>
      </w:r>
      <w:r w:rsidR="00634B48">
        <w:rPr>
          <w:rFonts w:ascii="Times New Roman" w:hAnsi="Times New Roman" w:cs="Times New Roman"/>
          <w:sz w:val="24"/>
          <w:szCs w:val="24"/>
        </w:rPr>
        <w:br/>
      </w:r>
      <w:r w:rsidRPr="00EE24E8">
        <w:rPr>
          <w:rFonts w:ascii="Times New Roman" w:hAnsi="Times New Roman" w:cs="Times New Roman"/>
          <w:sz w:val="24"/>
          <w:szCs w:val="24"/>
        </w:rPr>
        <w:t xml:space="preserve">do hospitalizacji, które nie zawsze są związane bezpośrednio z zakażeniem HIV. Wszystkie aktualnie zarejestrowane leki antyretrowirusowe dają możliwości prowadzenia terapii ARV zarówno w warunkach szpitalnych, jak i ambulatoryjnych. </w:t>
      </w:r>
    </w:p>
    <w:p w14:paraId="7136A02F" w14:textId="77777777" w:rsidR="00013E3E" w:rsidRPr="00435E47" w:rsidRDefault="00013E3E" w:rsidP="00435E47">
      <w:pPr>
        <w:rPr>
          <w:rFonts w:ascii="Times New Roman" w:hAnsi="Times New Roman" w:cs="Times New Roman"/>
          <w:b/>
          <w:sz w:val="24"/>
          <w:szCs w:val="24"/>
        </w:rPr>
      </w:pPr>
      <w:r w:rsidRPr="00435E47">
        <w:rPr>
          <w:rFonts w:ascii="Times New Roman" w:hAnsi="Times New Roman" w:cs="Times New Roman"/>
          <w:b/>
          <w:sz w:val="24"/>
          <w:szCs w:val="24"/>
        </w:rPr>
        <w:t>Cele szczegółowe:</w:t>
      </w:r>
    </w:p>
    <w:p w14:paraId="57AC2FD9" w14:textId="77777777" w:rsidR="00A0640A" w:rsidRPr="009E685A" w:rsidRDefault="00A0640A" w:rsidP="009E685A">
      <w:pPr>
        <w:pStyle w:val="Nagwek2"/>
        <w:spacing w:line="276" w:lineRule="auto"/>
        <w:rPr>
          <w:i/>
        </w:rPr>
      </w:pPr>
      <w:r w:rsidRPr="00A0640A">
        <w:t xml:space="preserve">Getting to zero – WHO, </w:t>
      </w:r>
      <w:r>
        <w:t xml:space="preserve"> „</w:t>
      </w:r>
      <w:r w:rsidR="00A74679">
        <w:t xml:space="preserve">Dążymy do zera. </w:t>
      </w:r>
      <w:r w:rsidRPr="009E685A">
        <w:rPr>
          <w:i/>
        </w:rPr>
        <w:t xml:space="preserve">Zero nowych zakażeń HIV. </w:t>
      </w:r>
      <w:r w:rsidR="00A74679">
        <w:rPr>
          <w:i/>
        </w:rPr>
        <w:br/>
      </w:r>
      <w:r w:rsidRPr="009E685A">
        <w:rPr>
          <w:i/>
        </w:rPr>
        <w:t>Zero dyskryminacji. Zero zgonów z powodu AIDS”</w:t>
      </w:r>
      <w:r w:rsidR="00A74679">
        <w:rPr>
          <w:i/>
        </w:rPr>
        <w:t>,</w:t>
      </w:r>
      <w:r w:rsidRPr="009E685A">
        <w:rPr>
          <w:i/>
        </w:rPr>
        <w:t xml:space="preserve"> </w:t>
      </w:r>
    </w:p>
    <w:p w14:paraId="03B46C94" w14:textId="77777777" w:rsidR="00512B77" w:rsidRDefault="004712BA" w:rsidP="009E685A">
      <w:pPr>
        <w:pStyle w:val="Akapitzlist"/>
        <w:widowControl w:val="0"/>
        <w:numPr>
          <w:ilvl w:val="0"/>
          <w:numId w:val="67"/>
        </w:numPr>
        <w:suppressAutoHyphens/>
        <w:jc w:val="both"/>
        <w:rPr>
          <w:rFonts w:ascii="Times New Roman" w:eastAsia="SimSun" w:hAnsi="Times New Roman" w:cs="Mangal"/>
          <w:kern w:val="1"/>
          <w:sz w:val="24"/>
          <w:szCs w:val="24"/>
          <w:lang w:eastAsia="zh-CN" w:bidi="hi-IN"/>
        </w:rPr>
      </w:pPr>
      <w:r w:rsidRPr="009E685A">
        <w:rPr>
          <w:rFonts w:ascii="Times New Roman" w:hAnsi="Times New Roman" w:cs="Times New Roman"/>
          <w:sz w:val="24"/>
          <w:szCs w:val="24"/>
        </w:rPr>
        <w:t xml:space="preserve">zmniejszenie śmiertelności z powodu AIDS w populacji osób żyjących z HIV </w:t>
      </w:r>
      <w:r w:rsidRPr="009E685A">
        <w:rPr>
          <w:rFonts w:ascii="Times New Roman" w:hAnsi="Times New Roman" w:cs="Times New Roman"/>
          <w:sz w:val="24"/>
          <w:szCs w:val="24"/>
        </w:rPr>
        <w:br/>
        <w:t>w Polsce,</w:t>
      </w:r>
      <w:r w:rsidR="00512B77" w:rsidRPr="009E685A">
        <w:rPr>
          <w:rFonts w:ascii="Times New Roman" w:hAnsi="Times New Roman" w:cs="Times New Roman"/>
          <w:sz w:val="24"/>
          <w:szCs w:val="24"/>
        </w:rPr>
        <w:t xml:space="preserve">  </w:t>
      </w:r>
    </w:p>
    <w:p w14:paraId="3BB62DF3" w14:textId="77777777" w:rsidR="004712BA" w:rsidRDefault="004712BA" w:rsidP="009E685A">
      <w:pPr>
        <w:pStyle w:val="Akapitzlist"/>
        <w:numPr>
          <w:ilvl w:val="0"/>
          <w:numId w:val="28"/>
        </w:numPr>
        <w:jc w:val="both"/>
        <w:rPr>
          <w:rFonts w:ascii="Times New Roman" w:hAnsi="Times New Roman" w:cs="Times New Roman"/>
          <w:sz w:val="24"/>
          <w:szCs w:val="24"/>
        </w:rPr>
      </w:pPr>
      <w:r w:rsidRPr="00A0640A">
        <w:rPr>
          <w:rFonts w:ascii="Times New Roman" w:hAnsi="Times New Roman" w:cs="Times New Roman"/>
          <w:sz w:val="24"/>
          <w:szCs w:val="24"/>
        </w:rPr>
        <w:t>zmniejszenie częstości zakażeń HIV w populacji Polaków</w:t>
      </w:r>
      <w:r w:rsidR="00A0640A" w:rsidRPr="00A0640A">
        <w:rPr>
          <w:rFonts w:ascii="Times New Roman" w:hAnsi="Times New Roman" w:cs="Times New Roman"/>
          <w:sz w:val="24"/>
          <w:szCs w:val="24"/>
        </w:rPr>
        <w:t xml:space="preserve"> ; </w:t>
      </w:r>
      <w:r w:rsidRPr="00A0640A">
        <w:rPr>
          <w:rFonts w:ascii="Times New Roman" w:hAnsi="Times New Roman" w:cs="Times New Roman"/>
          <w:sz w:val="24"/>
          <w:szCs w:val="24"/>
        </w:rPr>
        <w:t>zmniejszenie zakaźności osób żyjących z HIV/AIDS</w:t>
      </w:r>
      <w:r w:rsidR="00A0640A" w:rsidRPr="00A0640A">
        <w:rPr>
          <w:rFonts w:ascii="Times New Roman" w:hAnsi="Times New Roman" w:cs="Times New Roman"/>
          <w:sz w:val="24"/>
          <w:szCs w:val="24"/>
        </w:rPr>
        <w:t xml:space="preserve"> (skuteczne leczenie ARV)</w:t>
      </w:r>
      <w:r w:rsidRPr="00A0640A">
        <w:rPr>
          <w:rFonts w:ascii="Times New Roman" w:hAnsi="Times New Roman" w:cs="Times New Roman"/>
          <w:sz w:val="24"/>
          <w:szCs w:val="24"/>
        </w:rPr>
        <w:t>,</w:t>
      </w:r>
    </w:p>
    <w:p w14:paraId="570DA85B" w14:textId="77777777" w:rsidR="00A74679" w:rsidRPr="00584885" w:rsidRDefault="00A74679" w:rsidP="009E685A">
      <w:pPr>
        <w:pStyle w:val="Akapitzlist"/>
        <w:widowControl w:val="0"/>
        <w:numPr>
          <w:ilvl w:val="0"/>
          <w:numId w:val="28"/>
        </w:numPr>
        <w:suppressAutoHyphens/>
        <w:jc w:val="both"/>
        <w:rPr>
          <w:rFonts w:ascii="Times New Roman" w:eastAsia="SimSun" w:hAnsi="Times New Roman" w:cs="Times New Roman"/>
          <w:kern w:val="1"/>
          <w:sz w:val="24"/>
          <w:szCs w:val="24"/>
          <w:lang w:eastAsia="zh-CN" w:bidi="hi-IN"/>
        </w:rPr>
      </w:pPr>
      <w:r>
        <w:rPr>
          <w:rFonts w:ascii="Times New Roman" w:hAnsi="Times New Roman" w:cs="Times New Roman"/>
          <w:sz w:val="24"/>
          <w:szCs w:val="24"/>
        </w:rPr>
        <w:t xml:space="preserve">dążenie do osiągniecia celu:  90 </w:t>
      </w:r>
      <w:r w:rsidR="0070556B">
        <w:rPr>
          <w:rFonts w:ascii="Times New Roman" w:hAnsi="Times New Roman" w:cs="Times New Roman"/>
          <w:sz w:val="24"/>
          <w:szCs w:val="24"/>
        </w:rPr>
        <w:t>-</w:t>
      </w:r>
      <w:r>
        <w:rPr>
          <w:rFonts w:ascii="Times New Roman" w:hAnsi="Times New Roman" w:cs="Times New Roman"/>
          <w:sz w:val="24"/>
          <w:szCs w:val="24"/>
        </w:rPr>
        <w:t xml:space="preserve"> 90 </w:t>
      </w:r>
      <w:r w:rsidR="0070556B">
        <w:rPr>
          <w:rFonts w:ascii="Times New Roman" w:hAnsi="Times New Roman" w:cs="Times New Roman"/>
          <w:sz w:val="24"/>
          <w:szCs w:val="24"/>
        </w:rPr>
        <w:t>-</w:t>
      </w:r>
      <w:r>
        <w:rPr>
          <w:rFonts w:ascii="Times New Roman" w:hAnsi="Times New Roman" w:cs="Times New Roman"/>
          <w:sz w:val="24"/>
          <w:szCs w:val="24"/>
        </w:rPr>
        <w:t xml:space="preserve"> 90  (UNAIDS) do roku 2021, </w:t>
      </w:r>
      <w:r w:rsidRPr="00D500B3">
        <w:rPr>
          <w:rFonts w:ascii="Times New Roman" w:eastAsia="SimSun" w:hAnsi="Times New Roman" w:cs="Mangal"/>
          <w:kern w:val="1"/>
          <w:sz w:val="24"/>
          <w:szCs w:val="24"/>
          <w:lang w:eastAsia="zh-CN" w:bidi="hi-IN"/>
        </w:rPr>
        <w:t>[1].</w:t>
      </w:r>
      <w:r w:rsidR="00584885">
        <w:rPr>
          <w:rFonts w:ascii="Times New Roman" w:eastAsia="SimSun" w:hAnsi="Times New Roman" w:cs="Mangal"/>
          <w:kern w:val="1"/>
          <w:sz w:val="24"/>
          <w:szCs w:val="24"/>
          <w:lang w:eastAsia="zh-CN" w:bidi="hi-IN"/>
        </w:rPr>
        <w:br/>
      </w:r>
      <w:r w:rsidR="00584885" w:rsidRPr="009E685A">
        <w:rPr>
          <w:rFonts w:ascii="Times New Roman" w:hAnsi="Times New Roman" w:cs="Times New Roman"/>
          <w:sz w:val="24"/>
          <w:szCs w:val="24"/>
        </w:rPr>
        <w:t xml:space="preserve"> </w:t>
      </w:r>
      <w:r w:rsidR="00584885" w:rsidRPr="009E685A">
        <w:rPr>
          <w:rStyle w:val="notranslate"/>
          <w:rFonts w:ascii="Times New Roman" w:hAnsi="Times New Roman" w:cs="Times New Roman"/>
          <w:sz w:val="24"/>
          <w:szCs w:val="24"/>
        </w:rPr>
        <w:t xml:space="preserve">90% wszystkich osób z rozpoznanym zakażeniem HIV </w:t>
      </w:r>
      <w:r w:rsidR="00584885">
        <w:rPr>
          <w:rStyle w:val="notranslate"/>
          <w:rFonts w:ascii="Times New Roman" w:hAnsi="Times New Roman" w:cs="Times New Roman"/>
          <w:sz w:val="24"/>
          <w:szCs w:val="24"/>
        </w:rPr>
        <w:t>rozpocznie</w:t>
      </w:r>
      <w:r w:rsidR="00584885" w:rsidRPr="009E685A">
        <w:rPr>
          <w:rStyle w:val="notranslate"/>
          <w:rFonts w:ascii="Times New Roman" w:hAnsi="Times New Roman" w:cs="Times New Roman"/>
          <w:sz w:val="24"/>
          <w:szCs w:val="24"/>
        </w:rPr>
        <w:t xml:space="preserve"> terapi</w:t>
      </w:r>
      <w:r w:rsidR="00584885">
        <w:rPr>
          <w:rStyle w:val="notranslate"/>
          <w:rFonts w:ascii="Times New Roman" w:hAnsi="Times New Roman" w:cs="Times New Roman"/>
          <w:sz w:val="24"/>
          <w:szCs w:val="24"/>
        </w:rPr>
        <w:t>ę</w:t>
      </w:r>
      <w:r w:rsidR="00584885" w:rsidRPr="009E685A">
        <w:rPr>
          <w:rStyle w:val="notranslate"/>
          <w:rFonts w:ascii="Times New Roman" w:hAnsi="Times New Roman" w:cs="Times New Roman"/>
          <w:sz w:val="24"/>
          <w:szCs w:val="24"/>
        </w:rPr>
        <w:t xml:space="preserve"> antyretrowirusow</w:t>
      </w:r>
      <w:r w:rsidR="00584885">
        <w:rPr>
          <w:rStyle w:val="notranslate"/>
          <w:rFonts w:ascii="Times New Roman" w:hAnsi="Times New Roman" w:cs="Times New Roman"/>
          <w:sz w:val="24"/>
          <w:szCs w:val="24"/>
        </w:rPr>
        <w:t>ą</w:t>
      </w:r>
      <w:r w:rsidR="00584885" w:rsidRPr="009E685A">
        <w:rPr>
          <w:rStyle w:val="notranslate"/>
          <w:rFonts w:ascii="Times New Roman" w:hAnsi="Times New Roman" w:cs="Times New Roman"/>
          <w:sz w:val="24"/>
          <w:szCs w:val="24"/>
        </w:rPr>
        <w:t>.</w:t>
      </w:r>
      <w:r w:rsidR="00584885" w:rsidRPr="009E685A">
        <w:rPr>
          <w:rFonts w:ascii="Times New Roman" w:hAnsi="Times New Roman" w:cs="Times New Roman"/>
          <w:sz w:val="24"/>
          <w:szCs w:val="24"/>
        </w:rPr>
        <w:t xml:space="preserve"> </w:t>
      </w:r>
      <w:r w:rsidR="00584885" w:rsidRPr="009E685A">
        <w:rPr>
          <w:rStyle w:val="notranslate"/>
          <w:rFonts w:ascii="Times New Roman" w:hAnsi="Times New Roman" w:cs="Times New Roman"/>
          <w:sz w:val="24"/>
          <w:szCs w:val="24"/>
        </w:rPr>
        <w:t xml:space="preserve">90% wszystkich osób przyjmujących leki antyretrowirusowe </w:t>
      </w:r>
      <w:r w:rsidR="00584885">
        <w:rPr>
          <w:rStyle w:val="notranslate"/>
          <w:rFonts w:ascii="Times New Roman" w:hAnsi="Times New Roman" w:cs="Times New Roman"/>
          <w:sz w:val="24"/>
          <w:szCs w:val="24"/>
        </w:rPr>
        <w:t xml:space="preserve">osiągnie supresję </w:t>
      </w:r>
      <w:r w:rsidR="00584885" w:rsidRPr="009E685A">
        <w:rPr>
          <w:rStyle w:val="notranslate"/>
          <w:rFonts w:ascii="Times New Roman" w:hAnsi="Times New Roman" w:cs="Times New Roman"/>
          <w:sz w:val="24"/>
          <w:szCs w:val="24"/>
        </w:rPr>
        <w:t>wirusa</w:t>
      </w:r>
      <w:r w:rsidR="00584885">
        <w:rPr>
          <w:rStyle w:val="notranslate"/>
          <w:rFonts w:ascii="Times New Roman" w:hAnsi="Times New Roman" w:cs="Times New Roman"/>
          <w:sz w:val="24"/>
          <w:szCs w:val="24"/>
        </w:rPr>
        <w:t xml:space="preserve"> HIV</w:t>
      </w:r>
      <w:r w:rsidR="0070556B">
        <w:rPr>
          <w:rStyle w:val="notranslate"/>
          <w:rFonts w:ascii="Times New Roman" w:hAnsi="Times New Roman" w:cs="Times New Roman"/>
          <w:sz w:val="24"/>
          <w:szCs w:val="24"/>
        </w:rPr>
        <w:t xml:space="preserve"> </w:t>
      </w:r>
      <w:r w:rsidR="0070556B" w:rsidRPr="00214FD5">
        <w:rPr>
          <w:rFonts w:ascii="Times New Roman" w:hAnsi="Times New Roman" w:cs="Times New Roman"/>
          <w:sz w:val="24"/>
          <w:szCs w:val="24"/>
        </w:rPr>
        <w:t>&lt; 50 kopii/ml</w:t>
      </w:r>
      <w:r w:rsidR="00584885" w:rsidRPr="009E685A">
        <w:rPr>
          <w:rStyle w:val="notranslate"/>
          <w:rFonts w:ascii="Times New Roman" w:hAnsi="Times New Roman" w:cs="Times New Roman"/>
          <w:sz w:val="24"/>
          <w:szCs w:val="24"/>
        </w:rPr>
        <w:t>.</w:t>
      </w:r>
    </w:p>
    <w:p w14:paraId="4200862C" w14:textId="77777777" w:rsidR="004712BA" w:rsidRPr="00545A28" w:rsidRDefault="004712BA" w:rsidP="009E685A">
      <w:pPr>
        <w:pStyle w:val="Akapitzlist"/>
        <w:numPr>
          <w:ilvl w:val="0"/>
          <w:numId w:val="28"/>
        </w:numPr>
        <w:jc w:val="both"/>
        <w:rPr>
          <w:rFonts w:ascii="Times New Roman" w:hAnsi="Times New Roman" w:cs="Times New Roman"/>
          <w:sz w:val="24"/>
          <w:szCs w:val="24"/>
        </w:rPr>
      </w:pPr>
      <w:r w:rsidRPr="00545A28">
        <w:rPr>
          <w:rFonts w:ascii="Times New Roman" w:hAnsi="Times New Roman" w:cs="Times New Roman"/>
          <w:sz w:val="24"/>
          <w:szCs w:val="24"/>
        </w:rPr>
        <w:lastRenderedPageBreak/>
        <w:t xml:space="preserve">zwiększenie dostępności do leków antyretrowirusowych pacjentów zakażonych HIV </w:t>
      </w:r>
      <w:r w:rsidR="0066664E">
        <w:rPr>
          <w:rFonts w:ascii="Times New Roman" w:hAnsi="Times New Roman" w:cs="Times New Roman"/>
          <w:sz w:val="24"/>
          <w:szCs w:val="24"/>
        </w:rPr>
        <w:br/>
      </w:r>
      <w:r w:rsidRPr="00545A28">
        <w:rPr>
          <w:rFonts w:ascii="Times New Roman" w:hAnsi="Times New Roman" w:cs="Times New Roman"/>
          <w:sz w:val="24"/>
          <w:szCs w:val="24"/>
        </w:rPr>
        <w:t>w Polsce,</w:t>
      </w:r>
    </w:p>
    <w:p w14:paraId="29281B08" w14:textId="77777777" w:rsidR="004712BA" w:rsidRPr="00545A28" w:rsidRDefault="004712BA" w:rsidP="009E685A">
      <w:pPr>
        <w:pStyle w:val="Akapitzlist"/>
        <w:numPr>
          <w:ilvl w:val="0"/>
          <w:numId w:val="28"/>
        </w:numPr>
        <w:jc w:val="both"/>
        <w:rPr>
          <w:rFonts w:ascii="Times New Roman" w:hAnsi="Times New Roman" w:cs="Times New Roman"/>
          <w:sz w:val="24"/>
          <w:szCs w:val="24"/>
        </w:rPr>
      </w:pPr>
      <w:r w:rsidRPr="00545A28">
        <w:rPr>
          <w:rFonts w:ascii="Times New Roman" w:hAnsi="Times New Roman" w:cs="Times New Roman"/>
          <w:sz w:val="24"/>
          <w:szCs w:val="24"/>
        </w:rPr>
        <w:t>zapewnienie leków antyretrowirusowych niezbędnych w profilaktyce zakażeń wertykalnych (dziecka od matki) i prowadzenie indywidualnego kalendarza szczepień dla dzieci urodzonych przez matki HIV</w:t>
      </w:r>
      <w:r w:rsidR="00A0640A" w:rsidRPr="00545A28">
        <w:rPr>
          <w:rFonts w:ascii="Times New Roman" w:hAnsi="Times New Roman" w:cs="Times New Roman"/>
          <w:sz w:val="24"/>
          <w:szCs w:val="24"/>
        </w:rPr>
        <w:t>+</w:t>
      </w:r>
      <w:r w:rsidR="00A0640A">
        <w:rPr>
          <w:rFonts w:ascii="Times New Roman" w:hAnsi="Times New Roman" w:cs="Times New Roman"/>
          <w:sz w:val="24"/>
          <w:szCs w:val="24"/>
        </w:rPr>
        <w:t xml:space="preserve">; zakażenia wertykalne poniżej 1% :  </w:t>
      </w:r>
    </w:p>
    <w:p w14:paraId="02A1BB9B" w14:textId="77777777" w:rsidR="004712BA" w:rsidRDefault="004712BA" w:rsidP="009E685A">
      <w:pPr>
        <w:pStyle w:val="Akapitzlist"/>
        <w:numPr>
          <w:ilvl w:val="0"/>
          <w:numId w:val="28"/>
        </w:numPr>
        <w:jc w:val="both"/>
        <w:rPr>
          <w:rFonts w:ascii="Times New Roman" w:hAnsi="Times New Roman" w:cs="Times New Roman"/>
          <w:sz w:val="24"/>
          <w:szCs w:val="24"/>
        </w:rPr>
      </w:pPr>
      <w:r w:rsidRPr="00545A28">
        <w:rPr>
          <w:rFonts w:ascii="Times New Roman" w:hAnsi="Times New Roman" w:cs="Times New Roman"/>
          <w:sz w:val="24"/>
          <w:szCs w:val="24"/>
        </w:rPr>
        <w:t xml:space="preserve">zapewnienie leków antyretrowirusowych na postępowanie poekspozycyjne </w:t>
      </w:r>
      <w:r>
        <w:rPr>
          <w:rFonts w:ascii="Times New Roman" w:hAnsi="Times New Roman" w:cs="Times New Roman"/>
          <w:sz w:val="24"/>
          <w:szCs w:val="24"/>
        </w:rPr>
        <w:br/>
      </w:r>
      <w:r w:rsidRPr="00545A28">
        <w:rPr>
          <w:rFonts w:ascii="Times New Roman" w:hAnsi="Times New Roman" w:cs="Times New Roman"/>
          <w:sz w:val="24"/>
          <w:szCs w:val="24"/>
        </w:rPr>
        <w:t>na zakażenie HIV pozazawodowe wypadkowe</w:t>
      </w:r>
      <w:r w:rsidR="00A74679">
        <w:rPr>
          <w:rFonts w:ascii="Times New Roman" w:hAnsi="Times New Roman" w:cs="Times New Roman"/>
          <w:sz w:val="24"/>
          <w:szCs w:val="24"/>
        </w:rPr>
        <w:t>; zero zakażeń po ekspozycji na HIV</w:t>
      </w:r>
      <w:r w:rsidRPr="00545A28">
        <w:rPr>
          <w:rFonts w:ascii="Times New Roman" w:hAnsi="Times New Roman" w:cs="Times New Roman"/>
          <w:sz w:val="24"/>
          <w:szCs w:val="24"/>
        </w:rPr>
        <w:t>.</w:t>
      </w:r>
    </w:p>
    <w:p w14:paraId="11A6D78B" w14:textId="77777777" w:rsidR="00512B77" w:rsidRPr="009E685A" w:rsidRDefault="009E685A" w:rsidP="009E685A">
      <w:pPr>
        <w:spacing w:line="360" w:lineRule="auto"/>
        <w:jc w:val="both"/>
        <w:rPr>
          <w:rFonts w:ascii="Times New Roman" w:hAnsi="Times New Roman" w:cs="Times New Roman"/>
          <w:sz w:val="20"/>
          <w:szCs w:val="20"/>
        </w:rPr>
      </w:pPr>
      <w:r>
        <w:rPr>
          <w:rFonts w:ascii="Times New Roman" w:hAnsi="Times New Roman" w:cs="Times New Roman"/>
          <w:sz w:val="20"/>
          <w:szCs w:val="20"/>
        </w:rPr>
        <w:t>Piś</w:t>
      </w:r>
      <w:r w:rsidR="00512B77" w:rsidRPr="009E685A">
        <w:rPr>
          <w:rFonts w:ascii="Times New Roman" w:hAnsi="Times New Roman" w:cs="Times New Roman"/>
          <w:sz w:val="20"/>
          <w:szCs w:val="20"/>
        </w:rPr>
        <w:t>miennictwo:</w:t>
      </w:r>
    </w:p>
    <w:p w14:paraId="48A7A5BF" w14:textId="77777777" w:rsidR="00512B77" w:rsidRPr="009E685A" w:rsidRDefault="00512B77" w:rsidP="009E685A">
      <w:pPr>
        <w:pStyle w:val="Akapitzlist"/>
        <w:numPr>
          <w:ilvl w:val="0"/>
          <w:numId w:val="66"/>
        </w:numPr>
        <w:autoSpaceDE w:val="0"/>
        <w:autoSpaceDN w:val="0"/>
        <w:adjustRightInd w:val="0"/>
        <w:spacing w:after="0" w:line="240" w:lineRule="auto"/>
        <w:rPr>
          <w:rFonts w:ascii="Times New Roman" w:hAnsi="Times New Roman" w:cs="Times New Roman"/>
          <w:sz w:val="20"/>
          <w:szCs w:val="20"/>
        </w:rPr>
      </w:pPr>
      <w:r w:rsidRPr="009E685A">
        <w:rPr>
          <w:rFonts w:ascii="Times New Roman" w:hAnsi="Times New Roman" w:cs="Times New Roman"/>
          <w:color w:val="7D7D7D"/>
          <w:sz w:val="20"/>
          <w:szCs w:val="20"/>
        </w:rPr>
        <w:t>Glasgow 2016; Absrtakt P120:  „</w:t>
      </w:r>
      <w:r w:rsidRPr="009E685A">
        <w:rPr>
          <w:rFonts w:ascii="Times New Roman" w:hAnsi="Times New Roman" w:cs="Times New Roman"/>
          <w:color w:val="000000"/>
          <w:sz w:val="20"/>
          <w:szCs w:val="20"/>
        </w:rPr>
        <w:t xml:space="preserve">Selected antiretroviral treatment option is associated with virological success: multicentre data from Poland”  Milosz Parczewski; Magdalena Leszczyszyn-Pynka; Adam Witor; Karolina Muller; Aleksandra Szymczak; Jacek Gasiorowski; Monika  Bociaga-Jasik; Pawel Skwara; Anna Grzeszczuk; </w:t>
      </w:r>
      <w:r w:rsidR="00571B25" w:rsidRPr="00571B25">
        <w:rPr>
          <w:rFonts w:ascii="Times New Roman" w:hAnsi="Times New Roman" w:cs="Times New Roman"/>
          <w:color w:val="000000"/>
          <w:sz w:val="20"/>
          <w:szCs w:val="20"/>
        </w:rPr>
        <w:t>Elżbiet</w:t>
      </w:r>
      <w:r w:rsidR="00571B25">
        <w:rPr>
          <w:rFonts w:ascii="Times New Roman" w:hAnsi="Times New Roman" w:cs="Times New Roman"/>
          <w:color w:val="000000"/>
          <w:sz w:val="20"/>
          <w:szCs w:val="20"/>
        </w:rPr>
        <w:t>a</w:t>
      </w:r>
      <w:r w:rsidRPr="009E685A">
        <w:rPr>
          <w:rFonts w:ascii="Times New Roman" w:hAnsi="Times New Roman" w:cs="Times New Roman"/>
          <w:color w:val="000000"/>
          <w:sz w:val="20"/>
          <w:szCs w:val="20"/>
        </w:rPr>
        <w:t xml:space="preserve"> Jablonowska; Kamila W</w:t>
      </w:r>
      <w:r w:rsidR="00571B25">
        <w:rPr>
          <w:rFonts w:ascii="Times New Roman" w:hAnsi="Times New Roman" w:cs="Times New Roman"/>
          <w:color w:val="000000"/>
          <w:sz w:val="20"/>
          <w:szCs w:val="20"/>
        </w:rPr>
        <w:t>ó</w:t>
      </w:r>
      <w:r w:rsidRPr="009E685A">
        <w:rPr>
          <w:rFonts w:ascii="Times New Roman" w:hAnsi="Times New Roman" w:cs="Times New Roman"/>
          <w:color w:val="000000"/>
          <w:sz w:val="20"/>
          <w:szCs w:val="20"/>
        </w:rPr>
        <w:t>jcik-Cichy; Juliusz Kamerys; Dariusz Bielec; Justyna Stempkowska; Aleksandra Kocbach and Wieslawa Bludzin</w:t>
      </w:r>
    </w:p>
    <w:p w14:paraId="628E6E58" w14:textId="77777777" w:rsidR="00237095" w:rsidRDefault="00237095" w:rsidP="009E685A">
      <w:pPr>
        <w:autoSpaceDE w:val="0"/>
        <w:autoSpaceDN w:val="0"/>
        <w:adjustRightInd w:val="0"/>
        <w:spacing w:after="0" w:line="240" w:lineRule="auto"/>
        <w:rPr>
          <w:rFonts w:ascii="Times New Roman" w:hAnsi="Times New Roman" w:cs="Times New Roman"/>
          <w:sz w:val="20"/>
          <w:szCs w:val="20"/>
        </w:rPr>
      </w:pPr>
    </w:p>
    <w:p w14:paraId="0D2C1DA2" w14:textId="77777777" w:rsidR="00237095" w:rsidRDefault="00237095" w:rsidP="009E685A">
      <w:pPr>
        <w:autoSpaceDE w:val="0"/>
        <w:autoSpaceDN w:val="0"/>
        <w:adjustRightInd w:val="0"/>
        <w:spacing w:after="0" w:line="240" w:lineRule="auto"/>
        <w:rPr>
          <w:rFonts w:ascii="Times New Roman" w:hAnsi="Times New Roman" w:cs="Times New Roman"/>
          <w:sz w:val="20"/>
          <w:szCs w:val="20"/>
        </w:rPr>
      </w:pPr>
    </w:p>
    <w:p w14:paraId="70798666" w14:textId="77777777" w:rsidR="00237095" w:rsidRDefault="00237095" w:rsidP="009E685A">
      <w:pPr>
        <w:autoSpaceDE w:val="0"/>
        <w:autoSpaceDN w:val="0"/>
        <w:adjustRightInd w:val="0"/>
        <w:spacing w:after="0" w:line="240" w:lineRule="auto"/>
        <w:rPr>
          <w:rFonts w:ascii="Times New Roman" w:hAnsi="Times New Roman" w:cs="Times New Roman"/>
          <w:sz w:val="20"/>
          <w:szCs w:val="20"/>
        </w:rPr>
      </w:pPr>
    </w:p>
    <w:p w14:paraId="0125D9E4" w14:textId="77777777" w:rsidR="00237095" w:rsidRDefault="00237095" w:rsidP="009E685A">
      <w:pPr>
        <w:autoSpaceDE w:val="0"/>
        <w:autoSpaceDN w:val="0"/>
        <w:adjustRightInd w:val="0"/>
        <w:spacing w:after="0" w:line="240" w:lineRule="auto"/>
        <w:rPr>
          <w:rFonts w:ascii="Times New Roman" w:hAnsi="Times New Roman" w:cs="Times New Roman"/>
          <w:sz w:val="20"/>
          <w:szCs w:val="20"/>
        </w:rPr>
      </w:pPr>
    </w:p>
    <w:p w14:paraId="2424A36C" w14:textId="77777777" w:rsidR="001A2920" w:rsidRDefault="001A2920" w:rsidP="001A2920">
      <w:pPr>
        <w:spacing w:line="360" w:lineRule="auto"/>
        <w:jc w:val="both"/>
        <w:rPr>
          <w:rFonts w:ascii="Times New Roman" w:hAnsi="Times New Roman" w:cs="Times New Roman"/>
          <w:sz w:val="20"/>
          <w:szCs w:val="20"/>
        </w:rPr>
      </w:pPr>
    </w:p>
    <w:p w14:paraId="2C9E246D" w14:textId="77777777" w:rsidR="00512B77" w:rsidRDefault="00512B77" w:rsidP="001A2920">
      <w:pPr>
        <w:spacing w:line="360" w:lineRule="auto"/>
        <w:jc w:val="both"/>
        <w:rPr>
          <w:rFonts w:ascii="Times New Roman" w:hAnsi="Times New Roman" w:cs="Times New Roman"/>
          <w:sz w:val="20"/>
          <w:szCs w:val="20"/>
        </w:rPr>
      </w:pPr>
      <w:r w:rsidRPr="00512B77">
        <w:rPr>
          <w:rFonts w:ascii="Times New Roman" w:hAnsi="Times New Roman" w:cs="Times New Roman"/>
          <w:noProof/>
          <w:sz w:val="20"/>
          <w:szCs w:val="20"/>
          <w:lang w:eastAsia="pl-PL"/>
        </w:rPr>
        <w:lastRenderedPageBreak/>
        <w:drawing>
          <wp:inline distT="0" distB="0" distL="0" distR="0" wp14:anchorId="35ADA5E4" wp14:editId="61C1DF69">
            <wp:extent cx="5760720" cy="5828593"/>
            <wp:effectExtent l="0" t="0" r="0" b="127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5828593"/>
                    </a:xfrm>
                    <a:prstGeom prst="rect">
                      <a:avLst/>
                    </a:prstGeom>
                    <a:noFill/>
                    <a:ln>
                      <a:noFill/>
                    </a:ln>
                  </pic:spPr>
                </pic:pic>
              </a:graphicData>
            </a:graphic>
          </wp:inline>
        </w:drawing>
      </w:r>
    </w:p>
    <w:p w14:paraId="49E845CC" w14:textId="7AD82BEB" w:rsidR="00512B77" w:rsidRPr="001749BD" w:rsidRDefault="001749BD" w:rsidP="009E685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Schemat</w:t>
      </w:r>
      <w:r w:rsidR="00512B77" w:rsidRPr="001749BD">
        <w:rPr>
          <w:rFonts w:ascii="Times New Roman" w:hAnsi="Times New Roman" w:cs="Times New Roman"/>
          <w:sz w:val="20"/>
          <w:szCs w:val="20"/>
        </w:rPr>
        <w:t xml:space="preserve"> 1. </w:t>
      </w:r>
      <w:r w:rsidRPr="001749BD">
        <w:rPr>
          <w:rFonts w:ascii="Times New Roman" w:hAnsi="Times New Roman" w:cs="Times New Roman"/>
          <w:sz w:val="20"/>
          <w:szCs w:val="20"/>
        </w:rPr>
        <w:t>Różnice w częstości osiągnięcia sukcesu wirusologicznego (wiremii HIV&lt;50 kopii/ml) na leczeniu dla poszczególnych grup terapii antyretrowirusowych</w:t>
      </w:r>
      <w:r w:rsidR="00512B77" w:rsidRPr="001749BD">
        <w:rPr>
          <w:rFonts w:ascii="Times New Roman" w:hAnsi="Times New Roman" w:cs="Times New Roman"/>
          <w:sz w:val="20"/>
          <w:szCs w:val="20"/>
        </w:rPr>
        <w:t>.</w:t>
      </w:r>
    </w:p>
    <w:p w14:paraId="6ECA7D48" w14:textId="77777777" w:rsidR="00A34957" w:rsidRPr="001749BD" w:rsidRDefault="00A34957" w:rsidP="009E685A">
      <w:pPr>
        <w:autoSpaceDE w:val="0"/>
        <w:autoSpaceDN w:val="0"/>
        <w:adjustRightInd w:val="0"/>
        <w:spacing w:after="0" w:line="240" w:lineRule="auto"/>
        <w:rPr>
          <w:rFonts w:ascii="Times New Roman" w:hAnsi="Times New Roman" w:cs="Times New Roman"/>
          <w:sz w:val="20"/>
          <w:szCs w:val="20"/>
        </w:rPr>
      </w:pPr>
    </w:p>
    <w:p w14:paraId="69353754" w14:textId="77777777" w:rsidR="00A34957" w:rsidRPr="001749BD" w:rsidRDefault="00A34957" w:rsidP="009E685A">
      <w:pPr>
        <w:autoSpaceDE w:val="0"/>
        <w:autoSpaceDN w:val="0"/>
        <w:adjustRightInd w:val="0"/>
        <w:spacing w:after="0" w:line="240" w:lineRule="auto"/>
        <w:rPr>
          <w:rFonts w:ascii="Times New Roman" w:hAnsi="Times New Roman" w:cs="Times New Roman"/>
          <w:sz w:val="20"/>
          <w:szCs w:val="20"/>
        </w:rPr>
      </w:pPr>
    </w:p>
    <w:p w14:paraId="39987B3D" w14:textId="77777777" w:rsidR="00A34957" w:rsidRPr="001749BD" w:rsidRDefault="00A34957" w:rsidP="009E685A">
      <w:pPr>
        <w:autoSpaceDE w:val="0"/>
        <w:autoSpaceDN w:val="0"/>
        <w:adjustRightInd w:val="0"/>
        <w:spacing w:after="0" w:line="240" w:lineRule="auto"/>
        <w:rPr>
          <w:rFonts w:ascii="Times New Roman" w:hAnsi="Times New Roman" w:cs="Times New Roman"/>
          <w:sz w:val="20"/>
          <w:szCs w:val="20"/>
        </w:rPr>
      </w:pPr>
    </w:p>
    <w:p w14:paraId="29BCB851" w14:textId="77777777" w:rsidR="00512B77" w:rsidRPr="001749BD" w:rsidRDefault="00512B77" w:rsidP="009E685A">
      <w:pPr>
        <w:autoSpaceDE w:val="0"/>
        <w:autoSpaceDN w:val="0"/>
        <w:adjustRightInd w:val="0"/>
        <w:spacing w:after="0" w:line="240" w:lineRule="auto"/>
        <w:rPr>
          <w:rFonts w:ascii="AdvTT2ffda40f.B" w:hAnsi="AdvTT2ffda40f.B" w:cs="AdvTT2ffda40f.B"/>
          <w:sz w:val="16"/>
          <w:szCs w:val="16"/>
        </w:rPr>
      </w:pPr>
    </w:p>
    <w:p w14:paraId="47F7B725" w14:textId="77777777" w:rsidR="00512B77" w:rsidRPr="001749BD" w:rsidRDefault="00512B77" w:rsidP="009E685A">
      <w:pPr>
        <w:autoSpaceDE w:val="0"/>
        <w:autoSpaceDN w:val="0"/>
        <w:adjustRightInd w:val="0"/>
        <w:spacing w:after="0" w:line="240" w:lineRule="auto"/>
        <w:rPr>
          <w:rFonts w:ascii="Times New Roman" w:hAnsi="Times New Roman" w:cs="Times New Roman"/>
          <w:sz w:val="20"/>
          <w:szCs w:val="20"/>
        </w:rPr>
      </w:pPr>
    </w:p>
    <w:p w14:paraId="0539D75E" w14:textId="77777777" w:rsidR="009F609E" w:rsidRPr="001749BD" w:rsidRDefault="009F609E" w:rsidP="009E685A">
      <w:pPr>
        <w:autoSpaceDE w:val="0"/>
        <w:autoSpaceDN w:val="0"/>
        <w:adjustRightInd w:val="0"/>
        <w:spacing w:after="0" w:line="240" w:lineRule="auto"/>
        <w:rPr>
          <w:rFonts w:ascii="Times New Roman" w:hAnsi="Times New Roman" w:cs="Times New Roman"/>
          <w:sz w:val="20"/>
          <w:szCs w:val="20"/>
        </w:rPr>
      </w:pPr>
    </w:p>
    <w:p w14:paraId="1707EB38" w14:textId="77777777" w:rsidR="004712BA" w:rsidRPr="002A7416" w:rsidRDefault="004712BA" w:rsidP="00A0640A">
      <w:pPr>
        <w:pStyle w:val="Nagwek2"/>
        <w:numPr>
          <w:ilvl w:val="0"/>
          <w:numId w:val="46"/>
        </w:numPr>
      </w:pPr>
      <w:bookmarkStart w:id="78" w:name="_Toc454360691"/>
      <w:bookmarkStart w:id="79" w:name="_Toc469647911"/>
      <w:r w:rsidRPr="002A7416">
        <w:t>Plan działań – opis działań, które mają doprowadzić do osiągnięcia celów.</w:t>
      </w:r>
      <w:bookmarkEnd w:id="78"/>
      <w:bookmarkEnd w:id="79"/>
    </w:p>
    <w:p w14:paraId="25D7946B" w14:textId="77777777" w:rsidR="004712BA" w:rsidRPr="00A749CE" w:rsidRDefault="004712BA" w:rsidP="004712BA">
      <w:pPr>
        <w:spacing w:after="240" w:line="360" w:lineRule="auto"/>
        <w:jc w:val="both"/>
        <w:rPr>
          <w:rFonts w:ascii="Times New Roman" w:hAnsi="Times New Roman" w:cs="Times New Roman"/>
          <w:sz w:val="24"/>
          <w:szCs w:val="24"/>
        </w:rPr>
      </w:pPr>
      <w:r w:rsidRPr="00A749CE">
        <w:rPr>
          <w:rFonts w:ascii="Times New Roman" w:hAnsi="Times New Roman" w:cs="Times New Roman"/>
          <w:sz w:val="24"/>
          <w:szCs w:val="24"/>
        </w:rPr>
        <w:t>Cele te realizowane będą głównie poprzez objęcie leczeniem antyretrowirusowym pacjentów</w:t>
      </w:r>
      <w:r>
        <w:rPr>
          <w:rFonts w:ascii="Times New Roman" w:hAnsi="Times New Roman" w:cs="Times New Roman"/>
          <w:sz w:val="24"/>
          <w:szCs w:val="24"/>
        </w:rPr>
        <w:t xml:space="preserve"> </w:t>
      </w:r>
      <w:r w:rsidRPr="00A749CE">
        <w:rPr>
          <w:rFonts w:ascii="Times New Roman" w:hAnsi="Times New Roman" w:cs="Times New Roman"/>
          <w:sz w:val="24"/>
          <w:szCs w:val="24"/>
        </w:rPr>
        <w:t>zakażonych HIV i kontynuację terapii u pacjentów leczonych w 2016</w:t>
      </w:r>
      <w:r w:rsidR="004A14BE">
        <w:rPr>
          <w:rFonts w:ascii="Times New Roman" w:hAnsi="Times New Roman" w:cs="Times New Roman"/>
          <w:sz w:val="24"/>
          <w:szCs w:val="24"/>
        </w:rPr>
        <w:t xml:space="preserve"> </w:t>
      </w:r>
      <w:r w:rsidRPr="00A749CE">
        <w:rPr>
          <w:rFonts w:ascii="Times New Roman" w:hAnsi="Times New Roman" w:cs="Times New Roman"/>
          <w:sz w:val="24"/>
          <w:szCs w:val="24"/>
        </w:rPr>
        <w:t>r. Dla</w:t>
      </w:r>
      <w:r>
        <w:rPr>
          <w:rFonts w:ascii="Times New Roman" w:hAnsi="Times New Roman" w:cs="Times New Roman"/>
          <w:sz w:val="24"/>
          <w:szCs w:val="24"/>
        </w:rPr>
        <w:t xml:space="preserve"> </w:t>
      </w:r>
      <w:r w:rsidRPr="00A749CE">
        <w:rPr>
          <w:rFonts w:ascii="Times New Roman" w:hAnsi="Times New Roman" w:cs="Times New Roman"/>
          <w:sz w:val="24"/>
          <w:szCs w:val="24"/>
        </w:rPr>
        <w:t>właściwego monitorowania prowadzonej terapii, u wszystkich pacjentów konieczne jest</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wykonywanie badania ilościowego oznaczania </w:t>
      </w:r>
      <w:r w:rsidR="00B157D6">
        <w:rPr>
          <w:rFonts w:ascii="Times New Roman" w:hAnsi="Times New Roman" w:cs="Times New Roman"/>
          <w:sz w:val="24"/>
          <w:szCs w:val="24"/>
        </w:rPr>
        <w:t>poziomu wiremii</w:t>
      </w:r>
      <w:r w:rsidRPr="00A749CE">
        <w:rPr>
          <w:rFonts w:ascii="Times New Roman" w:hAnsi="Times New Roman" w:cs="Times New Roman"/>
          <w:sz w:val="24"/>
          <w:szCs w:val="24"/>
        </w:rPr>
        <w:t xml:space="preserve"> HIV, liczby limfocytów </w:t>
      </w:r>
      <w:r w:rsidR="00B157D6">
        <w:rPr>
          <w:rFonts w:ascii="Times New Roman" w:hAnsi="Times New Roman" w:cs="Times New Roman"/>
          <w:sz w:val="24"/>
          <w:szCs w:val="24"/>
        </w:rPr>
        <w:t xml:space="preserve">T </w:t>
      </w:r>
      <w:r w:rsidRPr="00A749CE">
        <w:rPr>
          <w:rFonts w:ascii="Times New Roman" w:hAnsi="Times New Roman" w:cs="Times New Roman"/>
          <w:sz w:val="24"/>
          <w:szCs w:val="24"/>
        </w:rPr>
        <w:t xml:space="preserve">CD4, CD8 oraz jednorazowe oznaczanie HLA B*57. U pewnej grupy </w:t>
      </w:r>
      <w:r w:rsidRPr="00A749CE">
        <w:rPr>
          <w:rFonts w:ascii="Times New Roman" w:hAnsi="Times New Roman" w:cs="Times New Roman"/>
          <w:sz w:val="24"/>
          <w:szCs w:val="24"/>
        </w:rPr>
        <w:lastRenderedPageBreak/>
        <w:t>pacjentów konieczne jest</w:t>
      </w:r>
      <w:r>
        <w:rPr>
          <w:rFonts w:ascii="Times New Roman" w:hAnsi="Times New Roman" w:cs="Times New Roman"/>
          <w:sz w:val="24"/>
          <w:szCs w:val="24"/>
        </w:rPr>
        <w:t xml:space="preserve"> </w:t>
      </w:r>
      <w:r w:rsidRPr="00A749CE">
        <w:rPr>
          <w:rFonts w:ascii="Times New Roman" w:hAnsi="Times New Roman" w:cs="Times New Roman"/>
          <w:sz w:val="24"/>
          <w:szCs w:val="24"/>
        </w:rPr>
        <w:t>również wykonywaniu testów oporności na leki ARV i tropizmu CCR5.</w:t>
      </w:r>
    </w:p>
    <w:p w14:paraId="5A6594E0"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Ze względu na ograniczenia finansowe przyjęto, że zgodnie z aktualnie obowiązującymi</w:t>
      </w:r>
      <w:r>
        <w:rPr>
          <w:rFonts w:ascii="Times New Roman" w:hAnsi="Times New Roman" w:cs="Times New Roman"/>
          <w:sz w:val="24"/>
          <w:szCs w:val="24"/>
        </w:rPr>
        <w:t xml:space="preserve"> </w:t>
      </w:r>
      <w:r>
        <w:rPr>
          <w:rFonts w:ascii="Times New Roman" w:hAnsi="Times New Roman" w:cs="Times New Roman"/>
          <w:sz w:val="24"/>
          <w:szCs w:val="24"/>
        </w:rPr>
        <w:br/>
      </w:r>
      <w:r w:rsidRPr="00A749CE">
        <w:rPr>
          <w:rFonts w:ascii="Times New Roman" w:hAnsi="Times New Roman" w:cs="Times New Roman"/>
          <w:sz w:val="24"/>
          <w:szCs w:val="24"/>
        </w:rPr>
        <w:t>w Polsce wytycznymi, z programu finansowane będzie wykonywanie testów diagnostycznych do</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oznaczania poziomu wiremii HIV RNA i liczby limfocytów </w:t>
      </w:r>
      <w:r>
        <w:rPr>
          <w:rFonts w:ascii="Times New Roman" w:hAnsi="Times New Roman" w:cs="Times New Roman"/>
          <w:sz w:val="24"/>
          <w:szCs w:val="24"/>
        </w:rPr>
        <w:t xml:space="preserve">T </w:t>
      </w:r>
      <w:r w:rsidRPr="00A749CE">
        <w:rPr>
          <w:rFonts w:ascii="Times New Roman" w:hAnsi="Times New Roman" w:cs="Times New Roman"/>
          <w:sz w:val="24"/>
          <w:szCs w:val="24"/>
        </w:rPr>
        <w:t>CD4 i CD8: po dwa oznaczenia na jeden</w:t>
      </w:r>
      <w:r>
        <w:rPr>
          <w:rFonts w:ascii="Times New Roman" w:hAnsi="Times New Roman" w:cs="Times New Roman"/>
          <w:sz w:val="24"/>
          <w:szCs w:val="24"/>
        </w:rPr>
        <w:t xml:space="preserve"> </w:t>
      </w:r>
      <w:r w:rsidRPr="00A749CE">
        <w:rPr>
          <w:rFonts w:ascii="Times New Roman" w:hAnsi="Times New Roman" w:cs="Times New Roman"/>
          <w:sz w:val="24"/>
          <w:szCs w:val="24"/>
        </w:rPr>
        <w:t>rok dla każdego leczonego antyretrowirusowo pacjenta - bez ograniczeń oznaczenia dla dzieci do</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18 roku życia leczonych ARV i dla kobiet w ciąży. </w:t>
      </w:r>
    </w:p>
    <w:p w14:paraId="060D4493"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Pozostałe testy diagnostyczne (</w:t>
      </w:r>
      <w:r w:rsidRPr="00B157D6">
        <w:rPr>
          <w:rFonts w:ascii="Times New Roman" w:hAnsi="Times New Roman" w:cs="Times New Roman"/>
          <w:i/>
          <w:sz w:val="24"/>
          <w:szCs w:val="24"/>
        </w:rPr>
        <w:t>HLA B*57, tropizm CCR5 i oporność na leki ARV</w:t>
      </w:r>
      <w:r w:rsidRPr="00A749CE">
        <w:rPr>
          <w:rFonts w:ascii="Times New Roman" w:hAnsi="Times New Roman" w:cs="Times New Roman"/>
          <w:sz w:val="24"/>
          <w:szCs w:val="24"/>
        </w:rPr>
        <w:t>) będą wykonywane zgodnie ze wskazaniami klinicznymi,</w:t>
      </w:r>
      <w:r>
        <w:rPr>
          <w:rFonts w:ascii="Times New Roman" w:hAnsi="Times New Roman" w:cs="Times New Roman"/>
          <w:sz w:val="24"/>
          <w:szCs w:val="24"/>
        </w:rPr>
        <w:t xml:space="preserve"> </w:t>
      </w:r>
      <w:r w:rsidRPr="00A749CE">
        <w:rPr>
          <w:rFonts w:ascii="Times New Roman" w:hAnsi="Times New Roman" w:cs="Times New Roman"/>
          <w:sz w:val="24"/>
          <w:szCs w:val="24"/>
        </w:rPr>
        <w:t>indywidualnymi dla danego pacjenta.</w:t>
      </w:r>
    </w:p>
    <w:p w14:paraId="460C5DCB"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Zasady kwalifikacji do terapii ARV i dalszego leczenia pacjentów zakażonych HIV</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i chorych na AIDS w Polsce są zgodne z rekomendacjami </w:t>
      </w:r>
      <w:r w:rsidRPr="00EA65ED">
        <w:rPr>
          <w:rFonts w:ascii="Times New Roman" w:hAnsi="Times New Roman" w:cs="Times New Roman"/>
          <w:i/>
          <w:sz w:val="24"/>
          <w:szCs w:val="24"/>
        </w:rPr>
        <w:t>(ostatnia aktualizacja z czerwca 2016 roku</w:t>
      </w:r>
      <w:r w:rsidRPr="00A749CE">
        <w:rPr>
          <w:rFonts w:ascii="Times New Roman" w:hAnsi="Times New Roman" w:cs="Times New Roman"/>
          <w:sz w:val="24"/>
          <w:szCs w:val="24"/>
        </w:rPr>
        <w:t>), które zostały opracowane przez grupę ekspertów, w ramach działania</w:t>
      </w:r>
      <w:r>
        <w:rPr>
          <w:rFonts w:ascii="Times New Roman" w:hAnsi="Times New Roman" w:cs="Times New Roman"/>
          <w:sz w:val="24"/>
          <w:szCs w:val="24"/>
        </w:rPr>
        <w:t xml:space="preserve"> </w:t>
      </w:r>
      <w:r w:rsidRPr="00A749CE">
        <w:rPr>
          <w:rFonts w:ascii="Times New Roman" w:hAnsi="Times New Roman" w:cs="Times New Roman"/>
          <w:sz w:val="24"/>
          <w:szCs w:val="24"/>
        </w:rPr>
        <w:t>Polskiego Towarzystwa Nauk</w:t>
      </w:r>
      <w:r w:rsidR="004A14BE">
        <w:rPr>
          <w:rFonts w:ascii="Times New Roman" w:hAnsi="Times New Roman" w:cs="Times New Roman"/>
          <w:sz w:val="24"/>
          <w:szCs w:val="24"/>
        </w:rPr>
        <w:t>owego AIDS</w:t>
      </w:r>
      <w:r w:rsidR="00586787">
        <w:rPr>
          <w:rFonts w:ascii="Times New Roman" w:hAnsi="Times New Roman" w:cs="Times New Roman"/>
          <w:sz w:val="24"/>
          <w:szCs w:val="24"/>
        </w:rPr>
        <w:t>.</w:t>
      </w:r>
      <w:r>
        <w:rPr>
          <w:rFonts w:ascii="Times New Roman" w:hAnsi="Times New Roman" w:cs="Times New Roman"/>
          <w:sz w:val="24"/>
          <w:szCs w:val="24"/>
        </w:rPr>
        <w:t xml:space="preserve"> </w:t>
      </w:r>
      <w:r w:rsidRPr="00A749CE">
        <w:rPr>
          <w:rFonts w:ascii="Times New Roman" w:hAnsi="Times New Roman" w:cs="Times New Roman"/>
          <w:sz w:val="24"/>
          <w:szCs w:val="24"/>
        </w:rPr>
        <w:t>Aktualizacja rekomendacji PTN AIDS jest</w:t>
      </w:r>
      <w:r>
        <w:rPr>
          <w:rFonts w:ascii="Times New Roman" w:hAnsi="Times New Roman" w:cs="Times New Roman"/>
          <w:sz w:val="24"/>
          <w:szCs w:val="24"/>
        </w:rPr>
        <w:t xml:space="preserve"> </w:t>
      </w:r>
      <w:r w:rsidRPr="00A749CE">
        <w:rPr>
          <w:rFonts w:ascii="Times New Roman" w:hAnsi="Times New Roman" w:cs="Times New Roman"/>
          <w:sz w:val="24"/>
          <w:szCs w:val="24"/>
        </w:rPr>
        <w:t>prowadzona na bieżąco (</w:t>
      </w:r>
      <w:r w:rsidRPr="00EA65ED">
        <w:rPr>
          <w:rFonts w:ascii="Times New Roman" w:hAnsi="Times New Roman" w:cs="Times New Roman"/>
          <w:i/>
          <w:sz w:val="24"/>
          <w:szCs w:val="24"/>
        </w:rPr>
        <w:t>średnio raz w roku</w:t>
      </w:r>
      <w:r w:rsidRPr="00A749CE">
        <w:rPr>
          <w:rFonts w:ascii="Times New Roman" w:hAnsi="Times New Roman" w:cs="Times New Roman"/>
          <w:sz w:val="24"/>
          <w:szCs w:val="24"/>
        </w:rPr>
        <w:t>) i uwzględnia wszelkie zmiany wynikające</w:t>
      </w:r>
      <w:r>
        <w:rPr>
          <w:rFonts w:ascii="Times New Roman" w:hAnsi="Times New Roman" w:cs="Times New Roman"/>
          <w:sz w:val="24"/>
          <w:szCs w:val="24"/>
        </w:rPr>
        <w:t xml:space="preserve"> </w:t>
      </w:r>
      <w:r w:rsidRPr="00A749CE">
        <w:rPr>
          <w:rFonts w:ascii="Times New Roman" w:hAnsi="Times New Roman" w:cs="Times New Roman"/>
          <w:sz w:val="24"/>
          <w:szCs w:val="24"/>
        </w:rPr>
        <w:t>z postępu wiedzy medycznej w leczeniu pacjentów zakażonych HIV i chorych na AIDS.</w:t>
      </w:r>
    </w:p>
    <w:p w14:paraId="63771CE5" w14:textId="77777777" w:rsidR="004712BA" w:rsidRPr="00516EB6" w:rsidRDefault="004712BA" w:rsidP="00A0640A">
      <w:pPr>
        <w:pStyle w:val="Nagwek2"/>
        <w:numPr>
          <w:ilvl w:val="0"/>
          <w:numId w:val="30"/>
        </w:numPr>
      </w:pPr>
      <w:bookmarkStart w:id="80" w:name="_Toc454360692"/>
      <w:bookmarkStart w:id="81" w:name="_Toc469647912"/>
      <w:r w:rsidRPr="00516EB6">
        <w:t>Sposób realizacji zadań.</w:t>
      </w:r>
      <w:bookmarkEnd w:id="80"/>
      <w:bookmarkEnd w:id="81"/>
    </w:p>
    <w:p w14:paraId="6B9C6976" w14:textId="77777777" w:rsidR="004712BA" w:rsidRPr="008F7E32" w:rsidRDefault="004712BA" w:rsidP="00E82AC1">
      <w:pPr>
        <w:pStyle w:val="Nagwek3"/>
        <w:numPr>
          <w:ilvl w:val="1"/>
          <w:numId w:val="30"/>
        </w:numPr>
        <w:spacing w:after="240"/>
      </w:pPr>
      <w:r>
        <w:t xml:space="preserve"> </w:t>
      </w:r>
      <w:bookmarkStart w:id="82" w:name="_Toc454360693"/>
      <w:bookmarkStart w:id="83" w:name="_Toc469647913"/>
      <w:r w:rsidRPr="008F7E32">
        <w:t>Ogólne zasady kwalifikacji do leczenia ARV.</w:t>
      </w:r>
      <w:bookmarkEnd w:id="82"/>
      <w:bookmarkEnd w:id="83"/>
    </w:p>
    <w:p w14:paraId="6A86BFC3"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Do leczenia antyretrowirusowego </w:t>
      </w:r>
      <w:r w:rsidR="00EA1CAA">
        <w:rPr>
          <w:rFonts w:ascii="Times New Roman" w:hAnsi="Times New Roman" w:cs="Times New Roman"/>
          <w:sz w:val="24"/>
          <w:szCs w:val="24"/>
        </w:rPr>
        <w:t xml:space="preserve">jest kwalifikowany </w:t>
      </w:r>
      <w:r w:rsidRPr="00A749CE">
        <w:rPr>
          <w:rFonts w:ascii="Times New Roman" w:hAnsi="Times New Roman" w:cs="Times New Roman"/>
          <w:sz w:val="24"/>
          <w:szCs w:val="24"/>
        </w:rPr>
        <w:t xml:space="preserve">każdy pacjent zakażony HIV, niezależnie od liczby limfocytów </w:t>
      </w:r>
      <w:r>
        <w:rPr>
          <w:rFonts w:ascii="Times New Roman" w:hAnsi="Times New Roman" w:cs="Times New Roman"/>
          <w:sz w:val="24"/>
          <w:szCs w:val="24"/>
        </w:rPr>
        <w:t xml:space="preserve">T </w:t>
      </w:r>
      <w:r w:rsidRPr="00A749CE">
        <w:rPr>
          <w:rFonts w:ascii="Times New Roman" w:hAnsi="Times New Roman" w:cs="Times New Roman"/>
          <w:sz w:val="24"/>
          <w:szCs w:val="24"/>
        </w:rPr>
        <w:t xml:space="preserve">CD4 i poziomu </w:t>
      </w:r>
      <w:r w:rsidR="00B157D6">
        <w:rPr>
          <w:rFonts w:ascii="Times New Roman" w:hAnsi="Times New Roman" w:cs="Times New Roman"/>
          <w:sz w:val="24"/>
          <w:szCs w:val="24"/>
        </w:rPr>
        <w:t xml:space="preserve">wiremii </w:t>
      </w:r>
      <w:r w:rsidRPr="00A749CE">
        <w:rPr>
          <w:rFonts w:ascii="Times New Roman" w:hAnsi="Times New Roman" w:cs="Times New Roman"/>
          <w:sz w:val="24"/>
          <w:szCs w:val="24"/>
        </w:rPr>
        <w:t>HIV w krwi obwodowej</w:t>
      </w:r>
      <w:r>
        <w:rPr>
          <w:rFonts w:ascii="Times New Roman" w:hAnsi="Times New Roman" w:cs="Times New Roman"/>
          <w:sz w:val="24"/>
          <w:szCs w:val="24"/>
        </w:rPr>
        <w:t xml:space="preserve">. </w:t>
      </w:r>
      <w:r w:rsidRPr="00A749CE">
        <w:rPr>
          <w:rFonts w:ascii="Times New Roman" w:hAnsi="Times New Roman" w:cs="Times New Roman"/>
          <w:sz w:val="24"/>
          <w:szCs w:val="24"/>
        </w:rPr>
        <w:t>Przed rozpoczęciem terapii antyretrowirusowej u nieleczonego wcześniej pacjenta zakażonego HIV,</w:t>
      </w:r>
      <w:r>
        <w:rPr>
          <w:rFonts w:ascii="Times New Roman" w:hAnsi="Times New Roman" w:cs="Times New Roman"/>
          <w:sz w:val="24"/>
          <w:szCs w:val="24"/>
        </w:rPr>
        <w:t xml:space="preserve"> </w:t>
      </w:r>
      <w:r w:rsidRPr="00A749CE">
        <w:rPr>
          <w:rFonts w:ascii="Times New Roman" w:hAnsi="Times New Roman" w:cs="Times New Roman"/>
          <w:sz w:val="24"/>
          <w:szCs w:val="24"/>
        </w:rPr>
        <w:t>należy</w:t>
      </w:r>
      <w:r>
        <w:rPr>
          <w:rFonts w:ascii="Times New Roman" w:hAnsi="Times New Roman" w:cs="Times New Roman"/>
          <w:sz w:val="24"/>
          <w:szCs w:val="24"/>
        </w:rPr>
        <w:t xml:space="preserve"> </w:t>
      </w:r>
      <w:r w:rsidRPr="00A749CE">
        <w:rPr>
          <w:rFonts w:ascii="Times New Roman" w:hAnsi="Times New Roman" w:cs="Times New Roman"/>
          <w:sz w:val="24"/>
          <w:szCs w:val="24"/>
        </w:rPr>
        <w:t>rozważyć:</w:t>
      </w:r>
    </w:p>
    <w:p w14:paraId="4E778B42"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gotowość i przygotowanie pacjenta do rozpoczęcia terapii,</w:t>
      </w:r>
    </w:p>
    <w:p w14:paraId="5B2640A3"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możliwości stosowania się pacjenta do zaleceń,</w:t>
      </w:r>
    </w:p>
    <w:p w14:paraId="658A8900"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potencjalne działania niepożądane leków ARV,</w:t>
      </w:r>
    </w:p>
    <w:p w14:paraId="0EB6B266"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lastRenderedPageBreak/>
        <w:t xml:space="preserve">współwystępowanie innych schorzeń wskaźnikowych AIDS oraz niezwiązanych </w:t>
      </w:r>
      <w:r>
        <w:rPr>
          <w:rFonts w:ascii="Times New Roman" w:hAnsi="Times New Roman" w:cs="Times New Roman"/>
          <w:sz w:val="24"/>
          <w:szCs w:val="24"/>
        </w:rPr>
        <w:br/>
      </w:r>
      <w:r w:rsidRPr="000524D0">
        <w:rPr>
          <w:rFonts w:ascii="Times New Roman" w:hAnsi="Times New Roman" w:cs="Times New Roman"/>
          <w:sz w:val="24"/>
          <w:szCs w:val="24"/>
        </w:rPr>
        <w:t>z zakażeniem HIV,</w:t>
      </w:r>
    </w:p>
    <w:p w14:paraId="11E6AE07"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uzależnienia od substancji psychoaktywnych,</w:t>
      </w:r>
    </w:p>
    <w:p w14:paraId="59AEF425"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potencjalne interakcje leków antyretrowirusowych z innymi lekami,</w:t>
      </w:r>
    </w:p>
    <w:p w14:paraId="27D912B9" w14:textId="77777777" w:rsidR="004712BA" w:rsidRPr="000524D0" w:rsidRDefault="004712BA" w:rsidP="00E82AC1">
      <w:pPr>
        <w:pStyle w:val="Akapitzlist"/>
        <w:numPr>
          <w:ilvl w:val="0"/>
          <w:numId w:val="29"/>
        </w:numPr>
        <w:spacing w:line="360" w:lineRule="auto"/>
        <w:jc w:val="both"/>
        <w:rPr>
          <w:rFonts w:ascii="Times New Roman" w:hAnsi="Times New Roman" w:cs="Times New Roman"/>
          <w:sz w:val="24"/>
          <w:szCs w:val="24"/>
        </w:rPr>
      </w:pPr>
      <w:r w:rsidRPr="000524D0">
        <w:rPr>
          <w:rFonts w:ascii="Times New Roman" w:hAnsi="Times New Roman" w:cs="Times New Roman"/>
          <w:sz w:val="24"/>
          <w:szCs w:val="24"/>
        </w:rPr>
        <w:t>ciąża pacjentki zakażonej HIV</w:t>
      </w:r>
      <w:r>
        <w:rPr>
          <w:rFonts w:ascii="Times New Roman" w:hAnsi="Times New Roman" w:cs="Times New Roman"/>
          <w:sz w:val="24"/>
          <w:szCs w:val="24"/>
        </w:rPr>
        <w:t xml:space="preserve"> i/lub pl</w:t>
      </w:r>
      <w:r w:rsidR="004A14BE">
        <w:rPr>
          <w:rFonts w:ascii="Times New Roman" w:hAnsi="Times New Roman" w:cs="Times New Roman"/>
          <w:sz w:val="24"/>
          <w:szCs w:val="24"/>
        </w:rPr>
        <w:t>any prokreacyjne pary HIV+/HIV-</w:t>
      </w:r>
      <w:r w:rsidRPr="000524D0">
        <w:rPr>
          <w:rFonts w:ascii="Times New Roman" w:hAnsi="Times New Roman" w:cs="Times New Roman"/>
          <w:sz w:val="24"/>
          <w:szCs w:val="24"/>
        </w:rPr>
        <w:t xml:space="preserve">. </w:t>
      </w:r>
    </w:p>
    <w:p w14:paraId="4DB01088" w14:textId="77777777" w:rsidR="004712BA" w:rsidRPr="00EB7FCF"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Decyzję o rozpoczęciu leczenia antyretrowirusowego podejmuje lekarz prowadzący</w:t>
      </w:r>
      <w:r>
        <w:rPr>
          <w:rFonts w:ascii="Times New Roman" w:hAnsi="Times New Roman" w:cs="Times New Roman"/>
          <w:sz w:val="24"/>
          <w:szCs w:val="24"/>
        </w:rPr>
        <w:t xml:space="preserve"> </w:t>
      </w:r>
      <w:r w:rsidRPr="00A749CE">
        <w:rPr>
          <w:rFonts w:ascii="Times New Roman" w:hAnsi="Times New Roman" w:cs="Times New Roman"/>
          <w:sz w:val="24"/>
          <w:szCs w:val="24"/>
        </w:rPr>
        <w:t>indywidualnie danego pacjenta, po uwzględnieniu jego stanu klinicznego, chorób współistniejących, ciąży pacjentki zakażonej HIV itp.</w:t>
      </w:r>
    </w:p>
    <w:p w14:paraId="76771CA0" w14:textId="77777777" w:rsidR="004712BA" w:rsidRDefault="004712BA" w:rsidP="00DC6D18">
      <w:pPr>
        <w:tabs>
          <w:tab w:val="left" w:pos="8080"/>
        </w:tabs>
        <w:spacing w:line="360" w:lineRule="auto"/>
        <w:jc w:val="both"/>
        <w:rPr>
          <w:rFonts w:ascii="Times New Roman" w:hAnsi="Times New Roman" w:cs="Times New Roman"/>
          <w:sz w:val="24"/>
          <w:szCs w:val="24"/>
        </w:rPr>
      </w:pPr>
      <w:r w:rsidRPr="00EF3FE9">
        <w:rPr>
          <w:rFonts w:ascii="Times New Roman" w:hAnsi="Times New Roman" w:cs="Times New Roman"/>
          <w:b/>
          <w:bCs/>
          <w:sz w:val="24"/>
          <w:szCs w:val="24"/>
        </w:rPr>
        <w:t>Kryteria wykluczenia lub nie wprowadzenia do terapii</w:t>
      </w:r>
      <w:r w:rsidRPr="00A749CE">
        <w:rPr>
          <w:rFonts w:ascii="Times New Roman" w:hAnsi="Times New Roman" w:cs="Times New Roman"/>
          <w:sz w:val="24"/>
          <w:szCs w:val="24"/>
        </w:rPr>
        <w:t xml:space="preserve"> ARV stosuje się wobec osób, które nie</w:t>
      </w:r>
      <w:r>
        <w:rPr>
          <w:rFonts w:ascii="Times New Roman" w:hAnsi="Times New Roman" w:cs="Times New Roman"/>
          <w:sz w:val="24"/>
          <w:szCs w:val="24"/>
        </w:rPr>
        <w:t xml:space="preserve"> </w:t>
      </w:r>
      <w:r w:rsidRPr="00A749CE">
        <w:rPr>
          <w:rFonts w:ascii="Times New Roman" w:hAnsi="Times New Roman" w:cs="Times New Roman"/>
          <w:sz w:val="24"/>
          <w:szCs w:val="24"/>
        </w:rPr>
        <w:t>gwarantują ścisłej współpracy, nie rokują kontynuacji leczenia z przyczyn psychospołecznych</w:t>
      </w:r>
      <w:r w:rsidR="00BC0A12">
        <w:rPr>
          <w:rFonts w:ascii="Times New Roman" w:hAnsi="Times New Roman" w:cs="Times New Roman"/>
          <w:sz w:val="24"/>
          <w:szCs w:val="24"/>
        </w:rPr>
        <w:t xml:space="preserve"> (decyzję </w:t>
      </w:r>
      <w:r w:rsidR="00484F58">
        <w:rPr>
          <w:rFonts w:ascii="Times New Roman" w:hAnsi="Times New Roman" w:cs="Times New Roman"/>
          <w:sz w:val="24"/>
          <w:szCs w:val="24"/>
        </w:rPr>
        <w:t xml:space="preserve">wykluczenia lub nie wprowadzenia </w:t>
      </w:r>
      <w:r w:rsidR="004A14BE">
        <w:rPr>
          <w:rFonts w:ascii="Times New Roman" w:hAnsi="Times New Roman" w:cs="Times New Roman"/>
          <w:sz w:val="24"/>
          <w:szCs w:val="24"/>
        </w:rPr>
        <w:t>podejmuje lekarz prowadzący)</w:t>
      </w:r>
      <w:r w:rsidRPr="00A749CE">
        <w:rPr>
          <w:rFonts w:ascii="Times New Roman" w:hAnsi="Times New Roman" w:cs="Times New Roman"/>
          <w:sz w:val="24"/>
          <w:szCs w:val="24"/>
        </w:rPr>
        <w:t>.</w:t>
      </w:r>
    </w:p>
    <w:p w14:paraId="5292238E" w14:textId="77777777" w:rsidR="001A2920" w:rsidRPr="000524D0" w:rsidRDefault="001A2920" w:rsidP="00DC6D18">
      <w:pPr>
        <w:tabs>
          <w:tab w:val="left" w:pos="8080"/>
        </w:tabs>
        <w:spacing w:line="360" w:lineRule="auto"/>
        <w:jc w:val="both"/>
        <w:rPr>
          <w:rFonts w:ascii="Arial" w:hAnsi="Arial" w:cs="Arial"/>
          <w:b/>
          <w:bCs/>
          <w:sz w:val="28"/>
          <w:szCs w:val="28"/>
        </w:rPr>
      </w:pPr>
    </w:p>
    <w:p w14:paraId="4B6ADB1F" w14:textId="77777777" w:rsidR="004712BA" w:rsidRDefault="004712BA" w:rsidP="00E82AC1">
      <w:pPr>
        <w:pStyle w:val="Nagwek3"/>
        <w:numPr>
          <w:ilvl w:val="1"/>
          <w:numId w:val="30"/>
        </w:numPr>
        <w:spacing w:after="240"/>
        <w:rPr>
          <w:lang w:bidi="hi-IN"/>
        </w:rPr>
      </w:pPr>
      <w:r>
        <w:t xml:space="preserve"> </w:t>
      </w:r>
      <w:bookmarkStart w:id="84" w:name="_Toc454360694"/>
      <w:bookmarkStart w:id="85" w:name="_Toc469647914"/>
      <w:r w:rsidRPr="00516EB6">
        <w:t>Profilaktyka transm</w:t>
      </w:r>
      <w:r w:rsidR="004A14BE">
        <w:t>isji wertykalnej HIV u ciężarnej</w:t>
      </w:r>
      <w:r w:rsidRPr="00516EB6">
        <w:t>.</w:t>
      </w:r>
      <w:bookmarkEnd w:id="84"/>
      <w:bookmarkEnd w:id="85"/>
      <w:r w:rsidRPr="00516EB6">
        <w:t xml:space="preserve"> </w:t>
      </w:r>
    </w:p>
    <w:p w14:paraId="5D651A9D" w14:textId="77777777" w:rsidR="004712BA" w:rsidRPr="008C79D5" w:rsidRDefault="004712BA" w:rsidP="00E82AC1">
      <w:pPr>
        <w:pStyle w:val="Nagwek3"/>
        <w:numPr>
          <w:ilvl w:val="2"/>
          <w:numId w:val="30"/>
        </w:numPr>
        <w:tabs>
          <w:tab w:val="left" w:pos="567"/>
        </w:tabs>
        <w:spacing w:after="240"/>
        <w:rPr>
          <w:lang w:bidi="hi-IN"/>
        </w:rPr>
      </w:pPr>
      <w:bookmarkStart w:id="86" w:name="_Toc454360695"/>
      <w:bookmarkStart w:id="87" w:name="_Toc469647915"/>
      <w:r w:rsidRPr="00FA5284">
        <w:rPr>
          <w:lang w:bidi="hi-IN"/>
        </w:rPr>
        <w:t>Testowanie</w:t>
      </w:r>
      <w:r>
        <w:rPr>
          <w:lang w:bidi="hi-IN"/>
        </w:rPr>
        <w:t xml:space="preserve"> kobiet w ciąży w kierunku HIV</w:t>
      </w:r>
      <w:bookmarkEnd w:id="86"/>
      <w:bookmarkEnd w:id="87"/>
    </w:p>
    <w:p w14:paraId="0ABAD786" w14:textId="77777777" w:rsidR="007A57A0" w:rsidRPr="007A57A0" w:rsidRDefault="007A57A0" w:rsidP="007A57A0">
      <w:pPr>
        <w:spacing w:line="360" w:lineRule="auto"/>
        <w:jc w:val="both"/>
        <w:rPr>
          <w:rFonts w:ascii="Times New Roman" w:hAnsi="Times New Roman" w:cs="Times New Roman"/>
          <w:sz w:val="24"/>
          <w:szCs w:val="24"/>
        </w:rPr>
      </w:pPr>
      <w:r w:rsidRPr="007A57A0">
        <w:rPr>
          <w:rFonts w:ascii="Times New Roman" w:hAnsi="Times New Roman" w:cs="Times New Roman"/>
          <w:sz w:val="24"/>
          <w:szCs w:val="24"/>
        </w:rPr>
        <w:t xml:space="preserve">Ryzyko transmisji wertykalnej (odmatczynej) HIV w grupie kobiet niepoddających się profilaktyce na terenie Europy wynosi 15–30%. Jest większe w przypadku matek z wysoką wiremią, podczas porodu drogami natury, u dzieci karmionych piersią i </w:t>
      </w:r>
      <w:r w:rsidR="008E5403">
        <w:rPr>
          <w:rFonts w:ascii="Times New Roman" w:hAnsi="Times New Roman" w:cs="Times New Roman"/>
          <w:sz w:val="24"/>
          <w:szCs w:val="24"/>
        </w:rPr>
        <w:t xml:space="preserve">u </w:t>
      </w:r>
      <w:r w:rsidRPr="007A57A0">
        <w:rPr>
          <w:rFonts w:ascii="Times New Roman" w:hAnsi="Times New Roman" w:cs="Times New Roman"/>
          <w:sz w:val="24"/>
          <w:szCs w:val="24"/>
        </w:rPr>
        <w:t xml:space="preserve">kobiet, które nie były pod specjalistyczną opieką podczas ciąży i porodu oraz nie otrzymywały profilaktycznie leków antyretrowirusowych. </w:t>
      </w:r>
    </w:p>
    <w:p w14:paraId="3CEAE507" w14:textId="77777777" w:rsidR="004712BA"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 xml:space="preserve">W Polsce w latach 1985- 2014 roku zarejestrowano około 220 zakażeń wirusem HIV u dzieci, przy czym prawie wszystkie są wynikiem nierozpoznania zakażenia u matki [1]. </w:t>
      </w:r>
      <w:r w:rsidR="007A57A0" w:rsidRPr="0068419A">
        <w:rPr>
          <w:rFonts w:ascii="Times New Roman" w:hAnsi="Times New Roman" w:cs="Times New Roman"/>
          <w:sz w:val="24"/>
          <w:szCs w:val="24"/>
        </w:rPr>
        <w:t xml:space="preserve">Profilaktyka zakażeń wertykalnych stosowana jest w Polsce od 1994 r. </w:t>
      </w:r>
      <w:r w:rsidRPr="002B4C03">
        <w:rPr>
          <w:rFonts w:ascii="Times New Roman" w:eastAsia="SimSun" w:hAnsi="Times New Roman" w:cs="Mangal"/>
          <w:kern w:val="1"/>
          <w:sz w:val="24"/>
          <w:szCs w:val="24"/>
          <w:lang w:eastAsia="zh-CN" w:bidi="hi-IN"/>
        </w:rPr>
        <w:t>Odpowiednia profilaktyka pozwala na zminimalizowanie ryzyka transmisji perinatalnej. Czynniki ryzyka transmisji perinatalnej</w:t>
      </w:r>
      <w:r w:rsidR="0026265C">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 xml:space="preserve">to wysoka wiremia u matki, brak lub nieskuteczne leczenie antyretrowirusowe podczas ciąży, PROM, poród przedwczesny, </w:t>
      </w:r>
      <w:r w:rsidRPr="008E5403">
        <w:rPr>
          <w:rFonts w:ascii="Times New Roman" w:eastAsia="SimSun" w:hAnsi="Times New Roman" w:cs="Mangal"/>
          <w:iCs/>
          <w:kern w:val="1"/>
          <w:sz w:val="24"/>
          <w:szCs w:val="24"/>
          <w:lang w:eastAsia="zh-CN" w:bidi="hi-IN"/>
        </w:rPr>
        <w:t>chorioamninitis</w:t>
      </w:r>
      <w:r w:rsidR="008E5403">
        <w:rPr>
          <w:rFonts w:ascii="Times New Roman" w:eastAsia="SimSun" w:hAnsi="Times New Roman" w:cs="Mangal"/>
          <w:iCs/>
          <w:kern w:val="1"/>
          <w:sz w:val="24"/>
          <w:szCs w:val="24"/>
          <w:lang w:eastAsia="zh-CN" w:bidi="hi-IN"/>
        </w:rPr>
        <w:t xml:space="preserve"> (zapalenie błon płodowych)</w:t>
      </w:r>
      <w:r w:rsidRPr="008E5403">
        <w:rPr>
          <w:rFonts w:ascii="Times New Roman" w:eastAsia="SimSun" w:hAnsi="Times New Roman" w:cs="Mangal"/>
          <w:kern w:val="1"/>
          <w:sz w:val="24"/>
          <w:szCs w:val="24"/>
          <w:lang w:eastAsia="zh-CN" w:bidi="hi-IN"/>
        </w:rPr>
        <w:t>,</w:t>
      </w:r>
      <w:r w:rsidRPr="002B4C03">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lastRenderedPageBreak/>
        <w:t>poród zabiegowy, nacięcie krocza, poród przedłużony, karmienie piersią [1</w:t>
      </w:r>
      <w:r w:rsidR="007F350F">
        <w:rPr>
          <w:rFonts w:ascii="Times New Roman" w:eastAsia="SimSun" w:hAnsi="Times New Roman" w:cs="Mangal"/>
          <w:kern w:val="1"/>
          <w:sz w:val="24"/>
          <w:szCs w:val="24"/>
          <w:lang w:eastAsia="zh-CN" w:bidi="hi-IN"/>
        </w:rPr>
        <w:t>, 4</w:t>
      </w:r>
      <w:r w:rsidRPr="002B4C03">
        <w:rPr>
          <w:rFonts w:ascii="Times New Roman" w:eastAsia="SimSun" w:hAnsi="Times New Roman" w:cs="Mangal"/>
          <w:kern w:val="1"/>
          <w:sz w:val="24"/>
          <w:szCs w:val="24"/>
          <w:lang w:eastAsia="zh-CN" w:bidi="hi-IN"/>
        </w:rPr>
        <w:t>].</w:t>
      </w:r>
    </w:p>
    <w:p w14:paraId="1A6123F9" w14:textId="77777777" w:rsidR="004712BA"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 xml:space="preserve">Przy braku profilaktyki odsetek transmisji wertykalnej wynosi 25-30%, a gdy kobieta karmi piersią dłużej niż przez 6 miesięcy sięga do 50%. Prawidłowe postępowanie (powszechne testowanie w kierunku zakażenia wirusem HIV, włączenie leczenia antyretrowirusowego </w:t>
      </w:r>
      <w:r>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 xml:space="preserve">u ciężarnej, a w sytuacji gdy terapia ARV jest nieskuteczna wykonanie cięcia cesarskiego przed rozpoczęciem czynności skurczowej oraz zaniechanie karmienia piersią i profilaktyka lekowa u noworodka) daje kobiecie zakażonej niemal 99% szans na urodzenie zdrowego dziecka. </w:t>
      </w:r>
    </w:p>
    <w:p w14:paraId="1BADC68D" w14:textId="77777777" w:rsidR="004712BA"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Warunkiem skuteczności postępowania jest jednak rozpoznanie zakażenia HIV u matki. Zgodnie z Rekomendacjami Zespołu Ekspertów PTG w zakresie zapobiegania perinatalnej transmisji HIV</w:t>
      </w:r>
      <w:r>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 xml:space="preserve">obowiązkiem lekarza prowadzącego jest zaproponowanie ciężarnej wykonania badania w kierunku HIV podczas pierwszej wizyty oraz powtórzenie badania </w:t>
      </w:r>
      <w:r>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 xml:space="preserve">w trzecim trymestrze ciąży [2]. </w:t>
      </w:r>
    </w:p>
    <w:p w14:paraId="74A6C073" w14:textId="77777777" w:rsidR="007A57A0"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 xml:space="preserve">Obowiązek ten wynika również z rozporządzenia Ministra Zdrowia z dnia </w:t>
      </w:r>
      <w:r w:rsidR="009E1D00">
        <w:rPr>
          <w:rFonts w:ascii="Times New Roman" w:eastAsia="SimSun" w:hAnsi="Times New Roman" w:cs="Mangal"/>
          <w:kern w:val="1"/>
          <w:sz w:val="24"/>
          <w:szCs w:val="24"/>
          <w:lang w:eastAsia="zh-CN" w:bidi="hi-IN"/>
        </w:rPr>
        <w:t xml:space="preserve">20 września </w:t>
      </w:r>
      <w:r w:rsidRPr="002B4C03">
        <w:rPr>
          <w:rFonts w:ascii="Times New Roman" w:eastAsia="SimSun" w:hAnsi="Times New Roman" w:cs="Mangal"/>
          <w:kern w:val="1"/>
          <w:sz w:val="24"/>
          <w:szCs w:val="24"/>
          <w:lang w:eastAsia="zh-CN" w:bidi="hi-IN"/>
        </w:rPr>
        <w:t>2012 r</w:t>
      </w:r>
      <w:r w:rsidR="00D6095F">
        <w:rPr>
          <w:rFonts w:ascii="Times New Roman" w:eastAsia="SimSun" w:hAnsi="Times New Roman" w:cs="Mangal"/>
          <w:kern w:val="1"/>
          <w:sz w:val="24"/>
          <w:szCs w:val="24"/>
          <w:lang w:eastAsia="zh-CN" w:bidi="hi-IN"/>
        </w:rPr>
        <w:t xml:space="preserve">. </w:t>
      </w:r>
      <w:r w:rsidR="00D6095F">
        <w:rPr>
          <w:rFonts w:ascii="Times New Roman" w:eastAsia="SimSun" w:hAnsi="Times New Roman" w:cs="Mangal"/>
          <w:kern w:val="1"/>
          <w:sz w:val="24"/>
          <w:szCs w:val="24"/>
          <w:lang w:eastAsia="zh-CN" w:bidi="hi-IN"/>
        </w:rPr>
        <w:br/>
      </w:r>
      <w:r w:rsidR="004A14BE" w:rsidRPr="004A14BE">
        <w:rPr>
          <w:rFonts w:ascii="Times New Roman" w:eastAsia="SimSun" w:hAnsi="Times New Roman" w:cs="Mangal"/>
          <w:kern w:val="1"/>
          <w:sz w:val="24"/>
          <w:szCs w:val="24"/>
          <w:lang w:eastAsia="zh-CN" w:bidi="hi-IN"/>
        </w:rPr>
        <w:t xml:space="preserve">w sprawie standardów postępowania medycznego przy udzielaniu świadczeń zdrowotnych </w:t>
      </w:r>
      <w:r w:rsidR="00634B48">
        <w:rPr>
          <w:rFonts w:ascii="Times New Roman" w:eastAsia="SimSun" w:hAnsi="Times New Roman" w:cs="Mangal"/>
          <w:kern w:val="1"/>
          <w:sz w:val="24"/>
          <w:szCs w:val="24"/>
          <w:lang w:eastAsia="zh-CN" w:bidi="hi-IN"/>
        </w:rPr>
        <w:br/>
      </w:r>
      <w:r w:rsidR="004A14BE" w:rsidRPr="004A14BE">
        <w:rPr>
          <w:rFonts w:ascii="Times New Roman" w:eastAsia="SimSun" w:hAnsi="Times New Roman" w:cs="Mangal"/>
          <w:kern w:val="1"/>
          <w:sz w:val="24"/>
          <w:szCs w:val="24"/>
          <w:lang w:eastAsia="zh-CN" w:bidi="hi-IN"/>
        </w:rPr>
        <w:t xml:space="preserve">z zakresu opieki okołoporodowej sprawowanej nad kobietą w okresie fizjologicznej ciąży, fizjologicznego porodu, połogu oraz opieki nad noworodkiem </w:t>
      </w:r>
      <w:r w:rsidR="00EA1CAA">
        <w:rPr>
          <w:rFonts w:ascii="Times New Roman" w:eastAsia="SimSun" w:hAnsi="Times New Roman" w:cs="Mangal"/>
          <w:kern w:val="1"/>
          <w:sz w:val="24"/>
          <w:szCs w:val="24"/>
          <w:lang w:eastAsia="zh-CN" w:bidi="hi-IN"/>
        </w:rPr>
        <w:t xml:space="preserve">(Dz. U. z 2016 r. poz. 1132) </w:t>
      </w:r>
      <w:r w:rsidR="004A14BE">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w:t>
      </w:r>
      <w:r w:rsidRPr="00EA65ED">
        <w:rPr>
          <w:rFonts w:ascii="Times New Roman" w:eastAsia="SimSun" w:hAnsi="Times New Roman" w:cs="Mangal"/>
          <w:i/>
          <w:kern w:val="1"/>
          <w:sz w:val="24"/>
          <w:szCs w:val="24"/>
          <w:lang w:eastAsia="zh-CN" w:bidi="hi-IN"/>
        </w:rPr>
        <w:t>badanie do 10 oraz pomiędzy 33 a 37 t.c.</w:t>
      </w:r>
      <w:r w:rsidRPr="002B4C03">
        <w:rPr>
          <w:rFonts w:ascii="Times New Roman" w:eastAsia="SimSun" w:hAnsi="Times New Roman" w:cs="Mangal"/>
          <w:kern w:val="1"/>
          <w:sz w:val="24"/>
          <w:szCs w:val="24"/>
          <w:lang w:eastAsia="zh-CN" w:bidi="hi-IN"/>
        </w:rPr>
        <w:t xml:space="preserve">) [3]. </w:t>
      </w:r>
      <w:r w:rsidR="007A57A0">
        <w:rPr>
          <w:rFonts w:ascii="Times New Roman" w:eastAsia="SimSun" w:hAnsi="Times New Roman" w:cs="Mangal"/>
          <w:kern w:val="1"/>
          <w:sz w:val="24"/>
          <w:szCs w:val="24"/>
          <w:lang w:eastAsia="zh-CN" w:bidi="hi-IN"/>
        </w:rPr>
        <w:t>Mimo obowiązującego Rozporządzenia nadal lekarze ginekolodzy nie zalecają testów w kierunku H</w:t>
      </w:r>
      <w:r w:rsidR="004A14BE">
        <w:rPr>
          <w:rFonts w:ascii="Times New Roman" w:eastAsia="SimSun" w:hAnsi="Times New Roman" w:cs="Mangal"/>
          <w:kern w:val="1"/>
          <w:sz w:val="24"/>
          <w:szCs w:val="24"/>
          <w:lang w:eastAsia="zh-CN" w:bidi="hi-IN"/>
        </w:rPr>
        <w:t>IV</w:t>
      </w:r>
      <w:r w:rsidR="007A57A0">
        <w:rPr>
          <w:rFonts w:ascii="Times New Roman" w:eastAsia="SimSun" w:hAnsi="Times New Roman" w:cs="Mangal"/>
          <w:kern w:val="1"/>
          <w:sz w:val="24"/>
          <w:szCs w:val="24"/>
          <w:lang w:eastAsia="zh-CN" w:bidi="hi-IN"/>
        </w:rPr>
        <w:t xml:space="preserve"> wszystkim kobietom w ciąży. </w:t>
      </w:r>
      <w:r w:rsidR="002A4237">
        <w:rPr>
          <w:rFonts w:ascii="Times New Roman" w:eastAsia="SimSun" w:hAnsi="Times New Roman" w:cs="Mangal"/>
          <w:kern w:val="1"/>
          <w:sz w:val="24"/>
          <w:szCs w:val="24"/>
          <w:lang w:eastAsia="zh-CN" w:bidi="hi-IN"/>
        </w:rPr>
        <w:br/>
      </w:r>
      <w:r w:rsidR="007A57A0">
        <w:rPr>
          <w:rFonts w:ascii="Times New Roman" w:eastAsia="SimSun" w:hAnsi="Times New Roman" w:cs="Mangal"/>
          <w:kern w:val="1"/>
          <w:sz w:val="24"/>
          <w:szCs w:val="24"/>
          <w:lang w:eastAsia="zh-CN" w:bidi="hi-IN"/>
        </w:rPr>
        <w:t xml:space="preserve">Według danych przekazanych przez Narodowy Fundusz Zdrowia w 2014 r. wykonano test </w:t>
      </w:r>
      <w:r w:rsidR="002A4237">
        <w:rPr>
          <w:rFonts w:ascii="Times New Roman" w:eastAsia="SimSun" w:hAnsi="Times New Roman" w:cs="Mangal"/>
          <w:kern w:val="1"/>
          <w:sz w:val="24"/>
          <w:szCs w:val="24"/>
          <w:lang w:eastAsia="zh-CN" w:bidi="hi-IN"/>
        </w:rPr>
        <w:br/>
      </w:r>
      <w:r w:rsidR="007A57A0">
        <w:rPr>
          <w:rFonts w:ascii="Times New Roman" w:eastAsia="SimSun" w:hAnsi="Times New Roman" w:cs="Mangal"/>
          <w:kern w:val="1"/>
          <w:sz w:val="24"/>
          <w:szCs w:val="24"/>
          <w:lang w:eastAsia="zh-CN" w:bidi="hi-IN"/>
        </w:rPr>
        <w:t>w kierunku</w:t>
      </w:r>
      <w:r w:rsidR="004A14BE">
        <w:rPr>
          <w:rFonts w:ascii="Times New Roman" w:eastAsia="SimSun" w:hAnsi="Times New Roman" w:cs="Mangal"/>
          <w:kern w:val="1"/>
          <w:sz w:val="24"/>
          <w:szCs w:val="24"/>
          <w:lang w:eastAsia="zh-CN" w:bidi="hi-IN"/>
        </w:rPr>
        <w:t xml:space="preserve"> HIV tylko u 14%, a w 2015 r. u</w:t>
      </w:r>
      <w:r w:rsidR="007A57A0">
        <w:rPr>
          <w:rFonts w:ascii="Times New Roman" w:eastAsia="SimSun" w:hAnsi="Times New Roman" w:cs="Mangal"/>
          <w:kern w:val="1"/>
          <w:sz w:val="24"/>
          <w:szCs w:val="24"/>
          <w:lang w:eastAsia="zh-CN" w:bidi="hi-IN"/>
        </w:rPr>
        <w:t xml:space="preserve"> 18% kobiet w ciąży.</w:t>
      </w:r>
    </w:p>
    <w:p w14:paraId="3C31E294" w14:textId="77777777" w:rsidR="004712BA"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Wynik testu powinien znajdować się w dokumentacji medycznej.</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 xml:space="preserve">Fakt nie wyrażenia przez ciężarną zgody na wykonanie testu w kierunku HIV wymaga odnotowania i </w:t>
      </w:r>
      <w:r w:rsidRPr="002B4C03">
        <w:rPr>
          <w:rFonts w:ascii="Times New Roman" w:eastAsia="SimSun" w:hAnsi="Times New Roman" w:cs="Mangal"/>
          <w:kern w:val="1"/>
          <w:sz w:val="24"/>
          <w:szCs w:val="24"/>
          <w:lang w:eastAsia="zh-CN" w:bidi="hi-IN"/>
        </w:rPr>
        <w:lastRenderedPageBreak/>
        <w:t xml:space="preserve">podpisu pacjentki w dokumentacji medycznej. Zgodnie z zaleceniami PTG u rodzących bez wyniku badania </w:t>
      </w:r>
      <w:r>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 xml:space="preserve">w kierunku HIV należy wykonać tzw. szybki test. Noworodki matek, które nie miały przeprowadzonego badania w kierunku HIV, powinny mieć wykonane badanie rutynowo. </w:t>
      </w:r>
    </w:p>
    <w:p w14:paraId="60CE29B2" w14:textId="5220CB66" w:rsidR="004712BA" w:rsidRDefault="004712BA" w:rsidP="00E209A1">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Zgodnie z polskim</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prawem kobieta może nie wyrazić zgody na wykonanie u niej testu przesiewowego</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 xml:space="preserve">w kierunku HIV, </w:t>
      </w:r>
      <w:r w:rsidR="004A14BE">
        <w:rPr>
          <w:rFonts w:ascii="Times New Roman" w:eastAsia="SimSun" w:hAnsi="Times New Roman" w:cs="Mangal"/>
          <w:kern w:val="1"/>
          <w:sz w:val="24"/>
          <w:szCs w:val="24"/>
          <w:lang w:eastAsia="zh-CN" w:bidi="hi-IN"/>
        </w:rPr>
        <w:t>co nie wyklucza możliwości wykonania test</w:t>
      </w:r>
      <w:r w:rsidRPr="002B4C03">
        <w:rPr>
          <w:rFonts w:ascii="Times New Roman" w:eastAsia="SimSun" w:hAnsi="Times New Roman" w:cs="Mangal"/>
          <w:kern w:val="1"/>
          <w:sz w:val="24"/>
          <w:szCs w:val="24"/>
          <w:lang w:eastAsia="zh-CN" w:bidi="hi-IN"/>
        </w:rPr>
        <w:t xml:space="preserve">u </w:t>
      </w:r>
      <w:r w:rsidR="002505EE">
        <w:rPr>
          <w:rFonts w:ascii="Times New Roman" w:eastAsia="SimSun" w:hAnsi="Times New Roman" w:cs="Mangal"/>
          <w:kern w:val="1"/>
          <w:sz w:val="24"/>
          <w:szCs w:val="24"/>
          <w:lang w:eastAsia="zh-CN" w:bidi="hi-IN"/>
        </w:rPr>
        <w:t xml:space="preserve">u </w:t>
      </w:r>
      <w:r w:rsidRPr="002B4C03">
        <w:rPr>
          <w:rFonts w:ascii="Times New Roman" w:eastAsia="SimSun" w:hAnsi="Times New Roman" w:cs="Mangal"/>
          <w:kern w:val="1"/>
          <w:sz w:val="24"/>
          <w:szCs w:val="24"/>
          <w:lang w:eastAsia="zh-CN" w:bidi="hi-IN"/>
        </w:rPr>
        <w:t>jej nowo urodzonego dziecka,</w:t>
      </w:r>
      <w:r w:rsidR="002505EE">
        <w:rPr>
          <w:rFonts w:ascii="Times New Roman" w:eastAsia="SimSun" w:hAnsi="Times New Roman" w:cs="Mangal"/>
          <w:kern w:val="1"/>
          <w:sz w:val="24"/>
          <w:szCs w:val="24"/>
          <w:lang w:eastAsia="zh-CN" w:bidi="hi-IN"/>
        </w:rPr>
        <w:t xml:space="preserve"> bez jej zgody. W</w:t>
      </w:r>
      <w:r w:rsidRPr="002B4C03">
        <w:rPr>
          <w:rFonts w:ascii="Times New Roman" w:eastAsia="SimSun" w:hAnsi="Times New Roman" w:cs="Mangal"/>
          <w:kern w:val="1"/>
          <w:sz w:val="24"/>
          <w:szCs w:val="24"/>
          <w:lang w:eastAsia="zh-CN" w:bidi="hi-IN"/>
        </w:rPr>
        <w:t xml:space="preserve">ynik </w:t>
      </w:r>
      <w:r w:rsidR="002505EE">
        <w:rPr>
          <w:rFonts w:ascii="Times New Roman" w:eastAsia="SimSun" w:hAnsi="Times New Roman" w:cs="Mangal"/>
          <w:kern w:val="1"/>
          <w:sz w:val="24"/>
          <w:szCs w:val="24"/>
          <w:lang w:eastAsia="zh-CN" w:bidi="hi-IN"/>
        </w:rPr>
        <w:t xml:space="preserve">testu wykonanego u noworodka </w:t>
      </w:r>
      <w:r w:rsidRPr="002B4C03">
        <w:rPr>
          <w:rFonts w:ascii="Times New Roman" w:eastAsia="SimSun" w:hAnsi="Times New Roman" w:cs="Mangal"/>
          <w:kern w:val="1"/>
          <w:sz w:val="24"/>
          <w:szCs w:val="24"/>
          <w:lang w:eastAsia="zh-CN" w:bidi="hi-IN"/>
        </w:rPr>
        <w:t>umożliwia zastosowanie w pierwszych 48 godzinach życia noworodka profilaktyki lekowej</w:t>
      </w:r>
      <w:r w:rsidR="00377748">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 xml:space="preserve"> zmniejszającej ryzyko nieuleczalnej choroby.</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U noworodka obecne są matczyne przeciwciała anty HIV o ile dziecko urodziło się po 30 tygodniu ciąży.</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 xml:space="preserve"> Oznaczanie przeciwciał u wcześniaków urodzonych &lt;30 tygodnia ciąży nie ma uzasadnienia,</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istotna jest w tej sytuacji wyłącznie diagnostyka matki</w:t>
      </w:r>
      <w:r w:rsidR="00472CB1">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Ciężarna zakażona wirusem HIV powinna zostać objęta opieką</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specjalisty chorób zakaźnych z doświadczeniem w terapii antyretrowirusowej oraz zespołu</w:t>
      </w:r>
      <w:r>
        <w:rPr>
          <w:rFonts w:ascii="Times New Roman" w:eastAsia="SimSun" w:hAnsi="Times New Roman" w:cs="Mangal"/>
          <w:kern w:val="1"/>
          <w:sz w:val="24"/>
          <w:szCs w:val="24"/>
          <w:lang w:eastAsia="zh-CN" w:bidi="hi-IN"/>
        </w:rPr>
        <w:t xml:space="preserve"> położniczo-neonatologicznego</w:t>
      </w:r>
      <w:r w:rsidR="007F350F">
        <w:rPr>
          <w:rFonts w:ascii="Times New Roman" w:eastAsia="SimSun" w:hAnsi="Times New Roman" w:cs="Mangal"/>
          <w:kern w:val="1"/>
          <w:sz w:val="24"/>
          <w:szCs w:val="24"/>
          <w:lang w:eastAsia="zh-CN" w:bidi="hi-IN"/>
        </w:rPr>
        <w:t xml:space="preserve"> </w:t>
      </w:r>
      <w:r w:rsidR="007F350F" w:rsidRPr="002B4C03">
        <w:rPr>
          <w:rFonts w:ascii="Times New Roman" w:eastAsia="SimSun" w:hAnsi="Times New Roman" w:cs="Mangal"/>
          <w:kern w:val="1"/>
          <w:sz w:val="24"/>
          <w:szCs w:val="24"/>
          <w:lang w:eastAsia="zh-CN" w:bidi="hi-IN"/>
        </w:rPr>
        <w:t>[</w:t>
      </w:r>
      <w:r w:rsidR="007F350F">
        <w:rPr>
          <w:rFonts w:ascii="Times New Roman" w:eastAsia="SimSun" w:hAnsi="Times New Roman" w:cs="Mangal"/>
          <w:kern w:val="1"/>
          <w:sz w:val="24"/>
          <w:szCs w:val="24"/>
          <w:lang w:eastAsia="zh-CN" w:bidi="hi-IN"/>
        </w:rPr>
        <w:t>4, 5</w:t>
      </w:r>
      <w:r w:rsidR="007F350F" w:rsidRPr="002B4C03">
        <w:rPr>
          <w:rFonts w:ascii="Times New Roman" w:eastAsia="SimSun" w:hAnsi="Times New Roman" w:cs="Mangal"/>
          <w:kern w:val="1"/>
          <w:sz w:val="24"/>
          <w:szCs w:val="24"/>
          <w:lang w:eastAsia="zh-CN" w:bidi="hi-IN"/>
        </w:rPr>
        <w:t>].</w:t>
      </w:r>
    </w:p>
    <w:p w14:paraId="60227B03" w14:textId="77777777" w:rsidR="001A2920" w:rsidRDefault="001A2920" w:rsidP="00620FA6">
      <w:pPr>
        <w:widowControl w:val="0"/>
        <w:suppressAutoHyphens/>
        <w:spacing w:line="360" w:lineRule="auto"/>
        <w:jc w:val="both"/>
        <w:rPr>
          <w:rFonts w:ascii="Times New Roman" w:eastAsia="SimSun" w:hAnsi="Times New Roman" w:cs="Mangal"/>
          <w:kern w:val="1"/>
          <w:sz w:val="24"/>
          <w:szCs w:val="24"/>
          <w:lang w:eastAsia="zh-CN" w:bidi="hi-IN"/>
        </w:rPr>
      </w:pPr>
    </w:p>
    <w:p w14:paraId="25D60AC4" w14:textId="77777777" w:rsidR="004712BA" w:rsidRDefault="004712BA" w:rsidP="00620FA6">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 xml:space="preserve">U kobiet zakażonych wirusem HIV zabiegi inwazyjne (w tym amniopunkcja) zwiększają ryzyko transmisji </w:t>
      </w:r>
      <w:r w:rsidRPr="002B4C03">
        <w:rPr>
          <w:rFonts w:ascii="Times New Roman" w:eastAsia="SimSun" w:hAnsi="Times New Roman" w:cs="Mangal"/>
          <w:i/>
          <w:iCs/>
          <w:kern w:val="1"/>
          <w:sz w:val="24"/>
          <w:szCs w:val="24"/>
          <w:lang w:eastAsia="zh-CN" w:bidi="hi-IN"/>
        </w:rPr>
        <w:t xml:space="preserve">in utero </w:t>
      </w:r>
      <w:r w:rsidRPr="002B4C03">
        <w:rPr>
          <w:rFonts w:ascii="Times New Roman" w:eastAsia="SimSun" w:hAnsi="Times New Roman" w:cs="Mangal"/>
          <w:kern w:val="1"/>
          <w:sz w:val="24"/>
          <w:szCs w:val="24"/>
          <w:lang w:eastAsia="zh-CN" w:bidi="hi-IN"/>
        </w:rPr>
        <w:t xml:space="preserve">i decyzję o ich wykonaniu należy w każdym przypadku podjąć indywidualnie. U ciężarnych leczonych skojarzoną terapią antyretrowirusową </w:t>
      </w:r>
      <w:r w:rsidR="00C05429">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z niewykrywalnym stężeniem wirusa we krwi amniopunkcja wydaje się nie zwiększać ryzyka wewnątrzmacicznej transmisji wirusa HIV [</w:t>
      </w:r>
      <w:r w:rsidR="007F350F">
        <w:rPr>
          <w:rFonts w:ascii="Times New Roman" w:eastAsia="SimSun" w:hAnsi="Times New Roman" w:cs="Mangal"/>
          <w:kern w:val="1"/>
          <w:sz w:val="24"/>
          <w:szCs w:val="24"/>
          <w:lang w:eastAsia="zh-CN" w:bidi="hi-IN"/>
        </w:rPr>
        <w:t xml:space="preserve">6, </w:t>
      </w:r>
      <w:r w:rsidRPr="002B4C03">
        <w:rPr>
          <w:rFonts w:ascii="Times New Roman" w:eastAsia="SimSun" w:hAnsi="Times New Roman" w:cs="Mangal"/>
          <w:kern w:val="1"/>
          <w:sz w:val="24"/>
          <w:szCs w:val="24"/>
          <w:lang w:eastAsia="zh-CN" w:bidi="hi-IN"/>
        </w:rPr>
        <w:t xml:space="preserve">7]. </w:t>
      </w:r>
    </w:p>
    <w:p w14:paraId="1F67D187" w14:textId="77777777" w:rsidR="004712BA"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 xml:space="preserve">Zalecenia PTG oraz PTN AIDS mówią o konieczności rozwiązania ciąży </w:t>
      </w:r>
      <w:r w:rsidR="00EF2D19">
        <w:rPr>
          <w:rFonts w:ascii="Times New Roman" w:eastAsia="SimSun" w:hAnsi="Times New Roman" w:cs="Mangal"/>
          <w:kern w:val="1"/>
          <w:sz w:val="24"/>
          <w:szCs w:val="24"/>
          <w:lang w:eastAsia="zh-CN" w:bidi="hi-IN"/>
        </w:rPr>
        <w:t>elektywnym</w:t>
      </w:r>
      <w:r w:rsidRPr="002B4C03">
        <w:rPr>
          <w:rFonts w:ascii="Times New Roman" w:eastAsia="SimSun" w:hAnsi="Times New Roman" w:cs="Mangal"/>
          <w:kern w:val="1"/>
          <w:sz w:val="24"/>
          <w:szCs w:val="24"/>
          <w:lang w:eastAsia="zh-CN" w:bidi="hi-IN"/>
        </w:rPr>
        <w:t xml:space="preserve"> cięciem cesarskim w dniu ukończenia 38 tygodnia ciąży w przypadku wykrywalnej wiremii (przekraczającej 50 kopii/ml). Poród drogami natury jest zalecany jedynie u kobiet, które podczas ciąży otrzymywały skojarzoną terapię antyretrowirusową z niewykrywalnym poziomem wiremii i bez głębokiego niedoboru odporności, a także jeśli nie występują inne wskazania do cięcia cesarskiego. </w:t>
      </w:r>
    </w:p>
    <w:p w14:paraId="6CDDF717" w14:textId="77777777" w:rsidR="004712BA" w:rsidRPr="002B4C03"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lastRenderedPageBreak/>
        <w:t>Ciężarna powinna zgłosić się do oddziału położniczego z tzw. „pakietem porodowym”, otrzymanym od lekarza chorób zakaźnych,</w:t>
      </w:r>
      <w:r w:rsidR="002505EE">
        <w:rPr>
          <w:rFonts w:ascii="Times New Roman" w:eastAsia="SimSun" w:hAnsi="Times New Roman" w:cs="Mangal"/>
          <w:kern w:val="1"/>
          <w:sz w:val="24"/>
          <w:szCs w:val="24"/>
          <w:lang w:eastAsia="zh-CN" w:bidi="hi-IN"/>
        </w:rPr>
        <w:t xml:space="preserve"> we właściwym ośrodku referencyjnym, pod którego opieka pozostaje kobieta. Pakiet zawiera</w:t>
      </w:r>
      <w:r w:rsidRPr="002B4C03">
        <w:rPr>
          <w:rFonts w:ascii="Times New Roman" w:eastAsia="SimSun" w:hAnsi="Times New Roman" w:cs="Mangal"/>
          <w:kern w:val="1"/>
          <w:sz w:val="24"/>
          <w:szCs w:val="24"/>
          <w:lang w:eastAsia="zh-CN" w:bidi="hi-IN"/>
        </w:rPr>
        <w:t xml:space="preserve"> leki antyretrowirusowe dla matki </w:t>
      </w:r>
      <w:r>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i noworodka, instrukcję ich stosowania, zasady postępowania z noworodkiem oraz numery telefonów do ekspertów w tej dziedzinie</w:t>
      </w:r>
      <w:r w:rsidR="00A4147F">
        <w:rPr>
          <w:rFonts w:ascii="Times New Roman" w:eastAsia="SimSun" w:hAnsi="Times New Roman" w:cs="Mangal"/>
          <w:kern w:val="1"/>
          <w:sz w:val="24"/>
          <w:szCs w:val="24"/>
          <w:lang w:eastAsia="zh-CN" w:bidi="hi-IN"/>
        </w:rPr>
        <w:t xml:space="preserve"> </w:t>
      </w:r>
      <w:r w:rsidR="00A4147F" w:rsidRPr="002B4C03">
        <w:rPr>
          <w:rFonts w:ascii="Times New Roman" w:eastAsia="SimSun" w:hAnsi="Times New Roman" w:cs="Mangal"/>
          <w:kern w:val="1"/>
          <w:sz w:val="24"/>
          <w:szCs w:val="24"/>
          <w:lang w:eastAsia="zh-CN" w:bidi="hi-IN"/>
        </w:rPr>
        <w:t>[</w:t>
      </w:r>
      <w:r w:rsidR="00A4147F">
        <w:rPr>
          <w:rFonts w:ascii="Times New Roman" w:eastAsia="SimSun" w:hAnsi="Times New Roman" w:cs="Mangal"/>
          <w:kern w:val="1"/>
          <w:sz w:val="24"/>
          <w:szCs w:val="24"/>
          <w:lang w:eastAsia="zh-CN" w:bidi="hi-IN"/>
        </w:rPr>
        <w:t>8, 9</w:t>
      </w:r>
      <w:r w:rsidR="00A4147F" w:rsidRPr="002B4C03">
        <w:rPr>
          <w:rFonts w:ascii="Times New Roman" w:eastAsia="SimSun" w:hAnsi="Times New Roman" w:cs="Mangal"/>
          <w:kern w:val="1"/>
          <w:sz w:val="24"/>
          <w:szCs w:val="24"/>
          <w:lang w:eastAsia="zh-CN" w:bidi="hi-IN"/>
        </w:rPr>
        <w:t>].</w:t>
      </w:r>
      <w:r w:rsidRPr="002B4C03">
        <w:rPr>
          <w:rFonts w:ascii="Times New Roman" w:eastAsia="SimSun" w:hAnsi="Times New Roman" w:cs="Mangal"/>
          <w:kern w:val="1"/>
          <w:sz w:val="24"/>
          <w:szCs w:val="24"/>
          <w:lang w:eastAsia="zh-CN" w:bidi="hi-IN"/>
        </w:rPr>
        <w:t xml:space="preserve"> </w:t>
      </w:r>
    </w:p>
    <w:p w14:paraId="1A5D1F66" w14:textId="77777777" w:rsidR="004712BA" w:rsidRPr="00444331" w:rsidRDefault="004712BA" w:rsidP="004712BA">
      <w:pPr>
        <w:widowControl w:val="0"/>
        <w:suppressAutoHyphens/>
        <w:spacing w:after="0" w:line="360" w:lineRule="auto"/>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Piśmiennictwo:</w:t>
      </w:r>
    </w:p>
    <w:p w14:paraId="018A5138"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 xml:space="preserve">1. </w:t>
      </w:r>
      <w:r w:rsidRPr="00444331">
        <w:rPr>
          <w:rFonts w:ascii="Times New Roman" w:eastAsia="SimSun" w:hAnsi="Times New Roman" w:cs="Times New Roman"/>
          <w:kern w:val="1"/>
          <w:sz w:val="20"/>
          <w:szCs w:val="20"/>
          <w:lang w:eastAsia="zh-CN" w:bidi="hi-IN"/>
        </w:rPr>
        <w:tab/>
        <w:t>Jankowska M, Lemańska M. Profilaktyka transmisji wertykalnej HIV u ciężarnej. W: A. Horban i wsp (red). Zasady opieki nad osobami zakażonymi HIV. Zalecenia PTN AIDS. Wrocław 2014: 79-88</w:t>
      </w:r>
    </w:p>
    <w:p w14:paraId="325A778F"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 xml:space="preserve">2. </w:t>
      </w:r>
      <w:r w:rsidRPr="00444331">
        <w:rPr>
          <w:rFonts w:ascii="Times New Roman" w:eastAsia="SimSun" w:hAnsi="Times New Roman" w:cs="Times New Roman"/>
          <w:kern w:val="1"/>
          <w:sz w:val="20"/>
          <w:szCs w:val="20"/>
          <w:lang w:eastAsia="zh-CN" w:bidi="hi-IN"/>
        </w:rPr>
        <w:tab/>
        <w:t>Niemiec T, Kotarski J, Radowicki S i wsp. Rekomendacje zespołu ekspertów PTG w zakresie zapobiegania</w:t>
      </w:r>
      <w:r w:rsidR="00281547">
        <w:rPr>
          <w:rFonts w:ascii="Times New Roman" w:eastAsia="SimSun" w:hAnsi="Times New Roman" w:cs="Times New Roman"/>
          <w:kern w:val="1"/>
          <w:sz w:val="20"/>
          <w:szCs w:val="20"/>
          <w:lang w:eastAsia="zh-CN" w:bidi="hi-IN"/>
        </w:rPr>
        <w:t xml:space="preserve"> </w:t>
      </w:r>
      <w:r w:rsidRPr="00444331">
        <w:rPr>
          <w:rFonts w:ascii="Times New Roman" w:eastAsia="SimSun" w:hAnsi="Times New Roman" w:cs="Times New Roman"/>
          <w:kern w:val="1"/>
          <w:sz w:val="20"/>
          <w:szCs w:val="20"/>
          <w:lang w:eastAsia="zh-CN" w:bidi="hi-IN"/>
        </w:rPr>
        <w:t>perinatalnej transmisji HIV.</w:t>
      </w:r>
      <w:r w:rsidR="00281547">
        <w:rPr>
          <w:rFonts w:ascii="Times New Roman" w:eastAsia="SimSun" w:hAnsi="Times New Roman" w:cs="Times New Roman"/>
          <w:kern w:val="1"/>
          <w:sz w:val="20"/>
          <w:szCs w:val="20"/>
          <w:lang w:eastAsia="zh-CN" w:bidi="hi-IN"/>
        </w:rPr>
        <w:t xml:space="preserve"> </w:t>
      </w:r>
      <w:r w:rsidRPr="00444331">
        <w:rPr>
          <w:rFonts w:ascii="Times New Roman" w:eastAsia="SimSun" w:hAnsi="Times New Roman" w:cs="Times New Roman"/>
          <w:kern w:val="1"/>
          <w:sz w:val="20"/>
          <w:szCs w:val="20"/>
          <w:lang w:eastAsia="zh-CN" w:bidi="hi-IN"/>
        </w:rPr>
        <w:t xml:space="preserve">Ginekol Pol 2009;80(1):59–62. </w:t>
      </w:r>
    </w:p>
    <w:p w14:paraId="53A974DA"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 xml:space="preserve">3. </w:t>
      </w:r>
      <w:r w:rsidRPr="00444331">
        <w:rPr>
          <w:rFonts w:ascii="Times New Roman" w:eastAsia="SimSun" w:hAnsi="Times New Roman" w:cs="Times New Roman"/>
          <w:kern w:val="1"/>
          <w:sz w:val="20"/>
          <w:szCs w:val="20"/>
          <w:lang w:eastAsia="zh-CN" w:bidi="hi-IN"/>
        </w:rPr>
        <w:tab/>
        <w:t>Rozporządzenie Ministra Zdrowia z dnia 20 września 2012 r. w sprawie standardów postępowania medycznego przy udzielaniu świadczeń zdrowotnych z zakresu opieki okołoporodowej sprawowanej nad kobietą w okresie fizjologicznej ciąży, fizjologicznego porodu, połogu oraz opieki nad noworodkiem. Dz. U. 2012, poz. 1100.</w:t>
      </w:r>
    </w:p>
    <w:p w14:paraId="26F4B49D"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val="en-US" w:eastAsia="zh-CN" w:bidi="hi-IN"/>
        </w:rPr>
      </w:pPr>
      <w:r w:rsidRPr="00444331">
        <w:rPr>
          <w:rFonts w:ascii="Times New Roman" w:eastAsia="SimSun" w:hAnsi="Times New Roman" w:cs="Times New Roman"/>
          <w:kern w:val="1"/>
          <w:sz w:val="20"/>
          <w:szCs w:val="20"/>
          <w:lang w:eastAsia="zh-CN" w:bidi="hi-IN"/>
        </w:rPr>
        <w:t xml:space="preserve">4. </w:t>
      </w:r>
      <w:r w:rsidRPr="00444331">
        <w:rPr>
          <w:rFonts w:ascii="Times New Roman" w:eastAsia="SimSun" w:hAnsi="Times New Roman" w:cs="Times New Roman"/>
          <w:kern w:val="1"/>
          <w:sz w:val="20"/>
          <w:szCs w:val="20"/>
          <w:lang w:eastAsia="zh-CN" w:bidi="hi-IN"/>
        </w:rPr>
        <w:tab/>
        <w:t xml:space="preserve">Garcia PM, Kalish LA, Pitt J i wsp. </w:t>
      </w:r>
      <w:r w:rsidRPr="00444331">
        <w:rPr>
          <w:rFonts w:ascii="Times New Roman" w:eastAsia="SimSun" w:hAnsi="Times New Roman" w:cs="Times New Roman"/>
          <w:kern w:val="1"/>
          <w:sz w:val="20"/>
          <w:szCs w:val="20"/>
          <w:lang w:val="en-US" w:eastAsia="zh-CN" w:bidi="hi-IN"/>
        </w:rPr>
        <w:t xml:space="preserve">Maternal levels of plasma human immunodeficiency virus type 1 RNA and the risk of perinatal transmission. Women and Infants Transmission Study Group. N Engl J Med. 1999;341(6):394–402. </w:t>
      </w:r>
    </w:p>
    <w:p w14:paraId="14C1ABED"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val="en-US" w:eastAsia="zh-CN" w:bidi="hi-IN"/>
        </w:rPr>
        <w:t xml:space="preserve">5. </w:t>
      </w:r>
      <w:r w:rsidRPr="00444331">
        <w:rPr>
          <w:rFonts w:ascii="Times New Roman" w:eastAsia="SimSun" w:hAnsi="Times New Roman" w:cs="Times New Roman"/>
          <w:kern w:val="1"/>
          <w:sz w:val="20"/>
          <w:szCs w:val="20"/>
          <w:lang w:val="en-US" w:eastAsia="zh-CN" w:bidi="hi-IN"/>
        </w:rPr>
        <w:tab/>
        <w:t xml:space="preserve">Thorne C, Newell M-L. The safety of antiretroviral drugs in pregnancy. </w:t>
      </w:r>
      <w:r w:rsidRPr="00444331">
        <w:rPr>
          <w:rFonts w:ascii="Times New Roman" w:eastAsia="SimSun" w:hAnsi="Times New Roman" w:cs="Times New Roman"/>
          <w:kern w:val="1"/>
          <w:sz w:val="20"/>
          <w:szCs w:val="20"/>
          <w:lang w:eastAsia="zh-CN" w:bidi="hi-IN"/>
        </w:rPr>
        <w:t xml:space="preserve">Expert Opin Drug Saf. marzec 2005;4(2):323–35. </w:t>
      </w:r>
    </w:p>
    <w:p w14:paraId="64ED621C" w14:textId="77777777" w:rsidR="004712BA" w:rsidRPr="00D17805"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val="en-US" w:eastAsia="zh-CN" w:bidi="hi-IN"/>
        </w:rPr>
      </w:pPr>
      <w:r w:rsidRPr="00444331">
        <w:rPr>
          <w:rFonts w:ascii="Times New Roman" w:eastAsia="SimSun" w:hAnsi="Times New Roman" w:cs="Times New Roman"/>
          <w:kern w:val="1"/>
          <w:sz w:val="20"/>
          <w:szCs w:val="20"/>
          <w:lang w:eastAsia="zh-CN" w:bidi="hi-IN"/>
        </w:rPr>
        <w:t>6.</w:t>
      </w:r>
      <w:r w:rsidRPr="00444331">
        <w:rPr>
          <w:rFonts w:ascii="Times New Roman" w:eastAsia="SimSun" w:hAnsi="Times New Roman" w:cs="Times New Roman"/>
          <w:kern w:val="1"/>
          <w:sz w:val="20"/>
          <w:szCs w:val="20"/>
          <w:lang w:eastAsia="zh-CN" w:bidi="hi-IN"/>
        </w:rPr>
        <w:tab/>
        <w:t xml:space="preserve">Jankowska M, Lemańska M. Profilaktyka transmisji wertykalnej HIV u ciężarnej. W: A. Horban i wsp (red). Zasady opieki nad osobami zakażonymi HIV. </w:t>
      </w:r>
      <w:r w:rsidRPr="00D17805">
        <w:rPr>
          <w:rFonts w:ascii="Times New Roman" w:eastAsia="SimSun" w:hAnsi="Times New Roman" w:cs="Times New Roman"/>
          <w:kern w:val="1"/>
          <w:sz w:val="20"/>
          <w:szCs w:val="20"/>
          <w:lang w:val="en-US" w:eastAsia="zh-CN" w:bidi="hi-IN"/>
        </w:rPr>
        <w:t>Zalecenia PTN AIDS. Wrocław 2015: 40-44</w:t>
      </w:r>
    </w:p>
    <w:p w14:paraId="01D9C32A"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D17805">
        <w:rPr>
          <w:rFonts w:ascii="Times New Roman" w:eastAsia="SimSun" w:hAnsi="Times New Roman" w:cs="Times New Roman"/>
          <w:kern w:val="1"/>
          <w:sz w:val="20"/>
          <w:szCs w:val="20"/>
          <w:lang w:val="en-US" w:eastAsia="zh-CN" w:bidi="hi-IN"/>
        </w:rPr>
        <w:t xml:space="preserve">7. </w:t>
      </w:r>
      <w:r w:rsidRPr="00D17805">
        <w:rPr>
          <w:rFonts w:ascii="Times New Roman" w:eastAsia="SimSun" w:hAnsi="Times New Roman" w:cs="Times New Roman"/>
          <w:kern w:val="1"/>
          <w:sz w:val="20"/>
          <w:szCs w:val="20"/>
          <w:lang w:val="en-US" w:eastAsia="zh-CN" w:bidi="hi-IN"/>
        </w:rPr>
        <w:tab/>
        <w:t xml:space="preserve">Gagnon A, Davies G, Wilson RD i wsp. </w:t>
      </w:r>
      <w:r w:rsidRPr="00444331">
        <w:rPr>
          <w:rFonts w:ascii="Times New Roman" w:eastAsia="SimSun" w:hAnsi="Times New Roman" w:cs="Times New Roman"/>
          <w:kern w:val="1"/>
          <w:sz w:val="20"/>
          <w:szCs w:val="20"/>
          <w:lang w:val="en-US" w:eastAsia="zh-CN" w:bidi="hi-IN"/>
        </w:rPr>
        <w:t xml:space="preserve">Prenatal invasive procedures in women with hepatitis B, hepatitis C, and/or human immunodeficiency virus infections. </w:t>
      </w:r>
      <w:r w:rsidRPr="00444331">
        <w:rPr>
          <w:rFonts w:ascii="Times New Roman" w:eastAsia="SimSun" w:hAnsi="Times New Roman" w:cs="Times New Roman"/>
          <w:kern w:val="1"/>
          <w:sz w:val="20"/>
          <w:szCs w:val="20"/>
          <w:lang w:eastAsia="zh-CN" w:bidi="hi-IN"/>
        </w:rPr>
        <w:t xml:space="preserve">J Obstet Gynaecol Can. 2014;36(7):648–55. </w:t>
      </w:r>
    </w:p>
    <w:p w14:paraId="1A20C075"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8.</w:t>
      </w:r>
      <w:r w:rsidRPr="00444331">
        <w:rPr>
          <w:rFonts w:ascii="Times New Roman" w:eastAsia="SimSun" w:hAnsi="Times New Roman" w:cs="Times New Roman"/>
          <w:kern w:val="1"/>
          <w:sz w:val="20"/>
          <w:szCs w:val="20"/>
          <w:lang w:eastAsia="zh-CN" w:bidi="hi-IN"/>
        </w:rPr>
        <w:tab/>
        <w:t>Marczyńska M, Dobosz S, Popielska J i wsp. Zakażenia HIV u dzieci.</w:t>
      </w:r>
      <w:r w:rsidR="00281547">
        <w:rPr>
          <w:rFonts w:ascii="Times New Roman" w:eastAsia="SimSun" w:hAnsi="Times New Roman" w:cs="Times New Roman"/>
          <w:kern w:val="1"/>
          <w:sz w:val="20"/>
          <w:szCs w:val="20"/>
          <w:lang w:eastAsia="zh-CN" w:bidi="hi-IN"/>
        </w:rPr>
        <w:t xml:space="preserve"> </w:t>
      </w:r>
      <w:r w:rsidRPr="00444331">
        <w:rPr>
          <w:rFonts w:ascii="Times New Roman" w:eastAsia="SimSun" w:hAnsi="Times New Roman" w:cs="Times New Roman"/>
          <w:kern w:val="1"/>
          <w:sz w:val="20"/>
          <w:szCs w:val="20"/>
          <w:lang w:eastAsia="zh-CN" w:bidi="hi-IN"/>
        </w:rPr>
        <w:t xml:space="preserve">W A. Horban i wsp. (red.): Zasady opieki nad osobami zakażonymi HIV. Zalecenia PTN AIDS. Wrocław 2015: 114-127. </w:t>
      </w:r>
    </w:p>
    <w:p w14:paraId="758403B2" w14:textId="77777777" w:rsidR="004712BA" w:rsidRPr="00444331" w:rsidRDefault="004712BA" w:rsidP="004712BA">
      <w:pPr>
        <w:widowControl w:val="0"/>
        <w:suppressLineNumbers/>
        <w:tabs>
          <w:tab w:val="left" w:pos="384"/>
        </w:tabs>
        <w:suppressAutoHyphens/>
        <w:spacing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 xml:space="preserve">9. </w:t>
      </w:r>
      <w:r w:rsidRPr="00444331">
        <w:rPr>
          <w:rFonts w:ascii="Times New Roman" w:eastAsia="SimSun" w:hAnsi="Times New Roman" w:cs="Times New Roman"/>
          <w:kern w:val="1"/>
          <w:sz w:val="20"/>
          <w:szCs w:val="20"/>
          <w:lang w:eastAsia="zh-CN" w:bidi="hi-IN"/>
        </w:rPr>
        <w:tab/>
        <w:t>Marczyńska M, Szczepańska-Putz M, Dobosz S i wsp. Zalecenia zapobiegania wrodzonemu zakażeniu HIV.</w:t>
      </w:r>
      <w:r w:rsidR="00281547">
        <w:rPr>
          <w:rFonts w:ascii="Times New Roman" w:eastAsia="SimSun" w:hAnsi="Times New Roman" w:cs="Times New Roman"/>
          <w:kern w:val="1"/>
          <w:sz w:val="20"/>
          <w:szCs w:val="20"/>
          <w:lang w:eastAsia="zh-CN" w:bidi="hi-IN"/>
        </w:rPr>
        <w:t xml:space="preserve"> </w:t>
      </w:r>
      <w:r w:rsidRPr="00444331">
        <w:rPr>
          <w:rFonts w:ascii="Times New Roman" w:eastAsia="SimSun" w:hAnsi="Times New Roman" w:cs="Times New Roman"/>
          <w:kern w:val="1"/>
          <w:sz w:val="20"/>
          <w:szCs w:val="20"/>
          <w:lang w:eastAsia="zh-CN" w:bidi="hi-IN"/>
        </w:rPr>
        <w:t xml:space="preserve">W A. Horban i wsp. (red.): Zasady opieki nad osobami zakażonymi HIV. Zalecenia PTN AIDS. Wrocław 2014: 86–9. </w:t>
      </w:r>
    </w:p>
    <w:p w14:paraId="648EC789" w14:textId="77777777" w:rsidR="00EA76F6" w:rsidRDefault="00661D1D" w:rsidP="00661D1D">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489C6FB" w14:textId="77777777" w:rsidR="004712BA" w:rsidRPr="009D6182" w:rsidRDefault="004712BA" w:rsidP="009D6182">
      <w:pPr>
        <w:autoSpaceDE w:val="0"/>
        <w:autoSpaceDN w:val="0"/>
        <w:adjustRightInd w:val="0"/>
        <w:rPr>
          <w:rFonts w:ascii="Times New Roman" w:hAnsi="Times New Roman" w:cs="Times New Roman"/>
          <w:bCs/>
          <w:i/>
          <w:sz w:val="24"/>
          <w:szCs w:val="24"/>
        </w:rPr>
      </w:pPr>
      <w:r w:rsidRPr="009D6182">
        <w:rPr>
          <w:rFonts w:ascii="Times New Roman" w:hAnsi="Times New Roman" w:cs="Times New Roman"/>
          <w:b/>
          <w:bCs/>
          <w:sz w:val="24"/>
          <w:szCs w:val="24"/>
        </w:rPr>
        <w:lastRenderedPageBreak/>
        <w:t>Rekomendacje dla okresu ciąży (</w:t>
      </w:r>
      <w:r w:rsidRPr="009D6182">
        <w:rPr>
          <w:rFonts w:ascii="Times New Roman" w:hAnsi="Times New Roman" w:cs="Times New Roman"/>
          <w:b/>
          <w:sz w:val="24"/>
          <w:szCs w:val="24"/>
        </w:rPr>
        <w:t>materiał z aktualnych Rekomendacji PTN AIDS 2016)</w:t>
      </w:r>
    </w:p>
    <w:p w14:paraId="44A380D2" w14:textId="77777777" w:rsidR="00D95D43" w:rsidRPr="00516EB6" w:rsidRDefault="004712BA" w:rsidP="004712BA">
      <w:pPr>
        <w:rPr>
          <w:rFonts w:ascii="Times New Roman" w:hAnsi="Times New Roman" w:cs="Times New Roman"/>
          <w:b/>
          <w:sz w:val="24"/>
          <w:szCs w:val="24"/>
        </w:rPr>
      </w:pPr>
      <w:r w:rsidRPr="00516EB6">
        <w:rPr>
          <w:rFonts w:ascii="Times New Roman" w:hAnsi="Times New Roman" w:cs="Times New Roman"/>
          <w:b/>
          <w:sz w:val="24"/>
          <w:szCs w:val="24"/>
        </w:rPr>
        <w:t>Kobieta ciężarna dotychczas nie leczona ARV.</w:t>
      </w:r>
    </w:p>
    <w:p w14:paraId="4F91D8DF"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Rekomendacje amerykańskie CDC </w:t>
      </w:r>
      <w:r w:rsidR="00EB5C0E">
        <w:rPr>
          <w:rFonts w:ascii="Times New Roman" w:hAnsi="Times New Roman" w:cs="Times New Roman"/>
          <w:sz w:val="24"/>
          <w:szCs w:val="24"/>
        </w:rPr>
        <w:t xml:space="preserve">z </w:t>
      </w:r>
      <w:r w:rsidRPr="00214FD5">
        <w:rPr>
          <w:rFonts w:ascii="Times New Roman" w:hAnsi="Times New Roman" w:cs="Times New Roman"/>
          <w:sz w:val="24"/>
          <w:szCs w:val="24"/>
        </w:rPr>
        <w:t>2014</w:t>
      </w:r>
      <w:r w:rsidR="00EB5C0E">
        <w:rPr>
          <w:rFonts w:ascii="Times New Roman" w:hAnsi="Times New Roman" w:cs="Times New Roman"/>
          <w:sz w:val="24"/>
          <w:szCs w:val="24"/>
        </w:rPr>
        <w:t xml:space="preserve"> r.</w:t>
      </w:r>
      <w:r w:rsidR="004A35BB">
        <w:rPr>
          <w:rFonts w:ascii="Times New Roman" w:hAnsi="Times New Roman" w:cs="Times New Roman"/>
          <w:sz w:val="24"/>
          <w:szCs w:val="24"/>
        </w:rPr>
        <w:t>,</w:t>
      </w:r>
      <w:r w:rsidRPr="00214FD5">
        <w:rPr>
          <w:rFonts w:ascii="Times New Roman" w:hAnsi="Times New Roman" w:cs="Times New Roman"/>
          <w:sz w:val="24"/>
          <w:szCs w:val="24"/>
        </w:rPr>
        <w:t xml:space="preserve"> Europejskie-EACS</w:t>
      </w:r>
      <w:r w:rsidR="00EB5C0E">
        <w:rPr>
          <w:rFonts w:ascii="Times New Roman" w:hAnsi="Times New Roman" w:cs="Times New Roman"/>
          <w:sz w:val="24"/>
          <w:szCs w:val="24"/>
        </w:rPr>
        <w:t xml:space="preserve"> z</w:t>
      </w:r>
      <w:r w:rsidRPr="00214FD5">
        <w:rPr>
          <w:rFonts w:ascii="Times New Roman" w:hAnsi="Times New Roman" w:cs="Times New Roman"/>
          <w:sz w:val="24"/>
          <w:szCs w:val="24"/>
        </w:rPr>
        <w:t xml:space="preserve"> 2015</w:t>
      </w:r>
      <w:r w:rsidR="00EB5C0E">
        <w:rPr>
          <w:rFonts w:ascii="Times New Roman" w:hAnsi="Times New Roman" w:cs="Times New Roman"/>
          <w:sz w:val="24"/>
          <w:szCs w:val="24"/>
        </w:rPr>
        <w:t xml:space="preserve"> r.</w:t>
      </w:r>
      <w:r w:rsidRPr="00214FD5">
        <w:rPr>
          <w:rFonts w:ascii="Times New Roman" w:hAnsi="Times New Roman" w:cs="Times New Roman"/>
          <w:sz w:val="24"/>
          <w:szCs w:val="24"/>
        </w:rPr>
        <w:t xml:space="preserve"> </w:t>
      </w:r>
      <w:r w:rsidR="004A35BB">
        <w:rPr>
          <w:rFonts w:ascii="Times New Roman" w:hAnsi="Times New Roman" w:cs="Times New Roman"/>
          <w:sz w:val="24"/>
          <w:szCs w:val="24"/>
        </w:rPr>
        <w:t xml:space="preserve">a także </w:t>
      </w:r>
      <w:r w:rsidR="00716AB5" w:rsidRPr="009E685A">
        <w:rPr>
          <w:rFonts w:ascii="Times New Roman" w:hAnsi="Times New Roman" w:cs="Times New Roman"/>
          <w:sz w:val="24"/>
          <w:szCs w:val="24"/>
        </w:rPr>
        <w:t>Rekomendacje</w:t>
      </w:r>
      <w:r w:rsidR="004A35BB" w:rsidRPr="009E685A">
        <w:rPr>
          <w:rFonts w:ascii="Times New Roman" w:hAnsi="Times New Roman" w:cs="Times New Roman"/>
          <w:sz w:val="24"/>
          <w:szCs w:val="24"/>
        </w:rPr>
        <w:t xml:space="preserve"> PTN AIDS </w:t>
      </w:r>
      <w:r w:rsidR="00EB5C0E">
        <w:rPr>
          <w:rFonts w:ascii="Times New Roman" w:hAnsi="Times New Roman" w:cs="Times New Roman"/>
          <w:sz w:val="24"/>
          <w:szCs w:val="24"/>
        </w:rPr>
        <w:t xml:space="preserve"> z </w:t>
      </w:r>
      <w:r w:rsidR="004A35BB" w:rsidRPr="009E685A">
        <w:rPr>
          <w:rFonts w:ascii="Times New Roman" w:hAnsi="Times New Roman" w:cs="Times New Roman"/>
          <w:sz w:val="24"/>
          <w:szCs w:val="24"/>
        </w:rPr>
        <w:t>2016</w:t>
      </w:r>
      <w:r w:rsidR="00EB5C0E">
        <w:rPr>
          <w:rFonts w:ascii="Times New Roman" w:hAnsi="Times New Roman" w:cs="Times New Roman"/>
          <w:sz w:val="24"/>
          <w:szCs w:val="24"/>
        </w:rPr>
        <w:t xml:space="preserve"> r.</w:t>
      </w:r>
      <w:r w:rsidR="004A35BB">
        <w:rPr>
          <w:rFonts w:ascii="Times New Roman" w:hAnsi="Times New Roman" w:cs="Times New Roman"/>
          <w:b/>
          <w:sz w:val="24"/>
          <w:szCs w:val="24"/>
        </w:rPr>
        <w:t xml:space="preserve"> </w:t>
      </w:r>
      <w:r w:rsidR="00716AB5">
        <w:rPr>
          <w:rFonts w:ascii="Times New Roman" w:hAnsi="Times New Roman" w:cs="Times New Roman"/>
          <w:sz w:val="24"/>
          <w:szCs w:val="24"/>
        </w:rPr>
        <w:t>zalecają włączenie terapii ARV</w:t>
      </w:r>
      <w:r w:rsidRPr="00214FD5">
        <w:rPr>
          <w:rFonts w:ascii="Times New Roman" w:hAnsi="Times New Roman" w:cs="Times New Roman"/>
          <w:sz w:val="24"/>
          <w:szCs w:val="24"/>
        </w:rPr>
        <w:t xml:space="preserve"> u każdej ciężarnej zakażonej HIV, dotychczas nieleczonej. Optymalnym okresem wdrożenia terapii jest początek drugiego trymestru ciąży[</w:t>
      </w:r>
      <w:r w:rsidR="004A35BB">
        <w:rPr>
          <w:rFonts w:ascii="Times New Roman" w:hAnsi="Times New Roman" w:cs="Times New Roman"/>
          <w:sz w:val="24"/>
          <w:szCs w:val="24"/>
        </w:rPr>
        <w:t xml:space="preserve">1, 2, </w:t>
      </w:r>
      <w:r w:rsidRPr="00214FD5">
        <w:rPr>
          <w:rFonts w:ascii="Times New Roman" w:hAnsi="Times New Roman" w:cs="Times New Roman"/>
          <w:sz w:val="24"/>
          <w:szCs w:val="24"/>
        </w:rPr>
        <w:t>3,</w:t>
      </w:r>
      <w:r w:rsidR="00EB5C0E">
        <w:rPr>
          <w:rFonts w:ascii="Times New Roman" w:hAnsi="Times New Roman" w:cs="Times New Roman"/>
          <w:sz w:val="24"/>
          <w:szCs w:val="24"/>
        </w:rPr>
        <w:t xml:space="preserve"> </w:t>
      </w:r>
      <w:r w:rsidRPr="00214FD5">
        <w:rPr>
          <w:rFonts w:ascii="Times New Roman" w:hAnsi="Times New Roman" w:cs="Times New Roman"/>
          <w:sz w:val="24"/>
          <w:szCs w:val="24"/>
        </w:rPr>
        <w:t>4,</w:t>
      </w:r>
      <w:r w:rsidR="00EB5C0E">
        <w:rPr>
          <w:rFonts w:ascii="Times New Roman" w:hAnsi="Times New Roman" w:cs="Times New Roman"/>
          <w:sz w:val="24"/>
          <w:szCs w:val="24"/>
        </w:rPr>
        <w:t xml:space="preserve"> </w:t>
      </w:r>
      <w:r w:rsidRPr="00214FD5">
        <w:rPr>
          <w:rFonts w:ascii="Times New Roman" w:hAnsi="Times New Roman" w:cs="Times New Roman"/>
          <w:sz w:val="24"/>
          <w:szCs w:val="24"/>
        </w:rPr>
        <w:t>8]</w:t>
      </w:r>
      <w:r w:rsidR="00361192">
        <w:rPr>
          <w:rFonts w:ascii="Times New Roman" w:hAnsi="Times New Roman" w:cs="Times New Roman"/>
          <w:sz w:val="24"/>
          <w:szCs w:val="24"/>
        </w:rPr>
        <w:t>.</w:t>
      </w:r>
      <w:r w:rsidRPr="00214FD5">
        <w:rPr>
          <w:rFonts w:ascii="Times New Roman" w:hAnsi="Times New Roman" w:cs="Times New Roman"/>
          <w:sz w:val="24"/>
          <w:szCs w:val="24"/>
        </w:rPr>
        <w:t xml:space="preserve"> </w:t>
      </w:r>
    </w:p>
    <w:p w14:paraId="2939C206"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Wskazania do wdrożenia ARV dotyczące stanu zdrowia samej ciężarnej nie różnią się </w:t>
      </w:r>
      <w:r>
        <w:rPr>
          <w:rFonts w:ascii="Times New Roman" w:hAnsi="Times New Roman" w:cs="Times New Roman"/>
          <w:sz w:val="24"/>
          <w:szCs w:val="24"/>
        </w:rPr>
        <w:br/>
      </w:r>
      <w:r w:rsidRPr="00214FD5">
        <w:rPr>
          <w:rFonts w:ascii="Times New Roman" w:hAnsi="Times New Roman" w:cs="Times New Roman"/>
          <w:sz w:val="24"/>
          <w:szCs w:val="24"/>
        </w:rPr>
        <w:t>od generalnych wskazań do rozpoczęcia terapii u osób zakażonych HIV. W ciąży nie należy</w:t>
      </w:r>
      <w:r w:rsidR="00716AB5">
        <w:rPr>
          <w:rFonts w:ascii="Times New Roman" w:hAnsi="Times New Roman" w:cs="Times New Roman"/>
          <w:sz w:val="24"/>
          <w:szCs w:val="24"/>
        </w:rPr>
        <w:t xml:space="preserve"> rozpoczynać leczenia NVP</w:t>
      </w:r>
      <w:r w:rsidRPr="00214FD5">
        <w:rPr>
          <w:rFonts w:ascii="Times New Roman" w:hAnsi="Times New Roman" w:cs="Times New Roman"/>
          <w:sz w:val="24"/>
          <w:szCs w:val="24"/>
        </w:rPr>
        <w:t xml:space="preserve">. Badanie lekooporności u ciężarnej wskazane jest przed włączeniem leczenia lub w przypadku niepowodzenia leczenia. </w:t>
      </w:r>
    </w:p>
    <w:p w14:paraId="27D51FF2" w14:textId="77777777" w:rsidR="00D95D43" w:rsidRPr="00115C4B"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Późny moment wdrożenia terapii jest kontrowersyjny i może skutkować brakiem osiągnięcia pełnej supresji wiremii w okresie porodu, co jest istotnym celem postępowania profilaktycznego. W przypadku późnej diagnozy zakażenia HIV u ciężarnej należy wdrożyć leczenie z inhibitorem integrazy w celu osiągnięcia szybkiej supresji wiremii HIV [4,7</w:t>
      </w:r>
      <w:r w:rsidR="004A35BB">
        <w:rPr>
          <w:rFonts w:ascii="Times New Roman" w:hAnsi="Times New Roman" w:cs="Times New Roman"/>
          <w:sz w:val="24"/>
          <w:szCs w:val="24"/>
        </w:rPr>
        <w:t>, 13</w:t>
      </w:r>
      <w:r w:rsidRPr="00214FD5">
        <w:rPr>
          <w:rFonts w:ascii="Times New Roman" w:hAnsi="Times New Roman" w:cs="Times New Roman"/>
          <w:sz w:val="24"/>
          <w:szCs w:val="24"/>
        </w:rPr>
        <w:t>]</w:t>
      </w:r>
      <w:r w:rsidR="002A0E49">
        <w:rPr>
          <w:rFonts w:ascii="Times New Roman" w:hAnsi="Times New Roman" w:cs="Times New Roman"/>
          <w:sz w:val="24"/>
          <w:szCs w:val="24"/>
        </w:rPr>
        <w:t>.</w:t>
      </w:r>
    </w:p>
    <w:p w14:paraId="3637507F" w14:textId="77777777" w:rsidR="00D95D43" w:rsidRPr="00516EB6" w:rsidRDefault="004712BA" w:rsidP="004712BA">
      <w:pPr>
        <w:rPr>
          <w:rFonts w:ascii="Times New Roman" w:hAnsi="Times New Roman" w:cs="Times New Roman"/>
          <w:b/>
          <w:bCs/>
          <w:i/>
          <w:sz w:val="24"/>
          <w:szCs w:val="24"/>
        </w:rPr>
      </w:pPr>
      <w:r w:rsidRPr="00620FA6">
        <w:rPr>
          <w:rStyle w:val="Nagwek4Znak"/>
          <w:rFonts w:ascii="Times New Roman" w:hAnsi="Times New Roman" w:cs="Times New Roman"/>
          <w:b/>
          <w:i w:val="0"/>
          <w:color w:val="auto"/>
          <w:sz w:val="24"/>
          <w:szCs w:val="24"/>
        </w:rPr>
        <w:t>Kobieta zachodząca w ciążę na terapii ARV</w:t>
      </w:r>
      <w:r w:rsidRPr="00516EB6">
        <w:rPr>
          <w:rFonts w:ascii="Times New Roman" w:hAnsi="Times New Roman" w:cs="Times New Roman"/>
          <w:b/>
          <w:bCs/>
          <w:i/>
          <w:sz w:val="24"/>
          <w:szCs w:val="24"/>
        </w:rPr>
        <w:t>.</w:t>
      </w:r>
    </w:p>
    <w:p w14:paraId="0317D9DA" w14:textId="77777777" w:rsidR="004712BA" w:rsidRPr="00214FD5" w:rsidRDefault="00872103" w:rsidP="004712B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Kobieta w ciąży lecz</w:t>
      </w:r>
      <w:r w:rsidR="00C00540">
        <w:rPr>
          <w:rFonts w:ascii="Times New Roman" w:hAnsi="Times New Roman" w:cs="Times New Roman"/>
          <w:sz w:val="24"/>
          <w:szCs w:val="24"/>
        </w:rPr>
        <w:t>ona wcześniej antyretrowi</w:t>
      </w:r>
      <w:r w:rsidR="00716AB5">
        <w:rPr>
          <w:rFonts w:ascii="Times New Roman" w:hAnsi="Times New Roman" w:cs="Times New Roman"/>
          <w:sz w:val="24"/>
          <w:szCs w:val="24"/>
        </w:rPr>
        <w:t>rusowo</w:t>
      </w:r>
      <w:r>
        <w:rPr>
          <w:rFonts w:ascii="Times New Roman" w:hAnsi="Times New Roman" w:cs="Times New Roman"/>
          <w:sz w:val="24"/>
          <w:szCs w:val="24"/>
        </w:rPr>
        <w:t xml:space="preserve"> może mieć kontynuowaną dotychczasową terapię HAART i n</w:t>
      </w:r>
      <w:r w:rsidR="004712BA" w:rsidRPr="00214FD5">
        <w:rPr>
          <w:rFonts w:ascii="Times New Roman" w:hAnsi="Times New Roman" w:cs="Times New Roman"/>
          <w:sz w:val="24"/>
          <w:szCs w:val="24"/>
        </w:rPr>
        <w:t xml:space="preserve">ie obowiązuje </w:t>
      </w:r>
      <w:r w:rsidR="007A246F">
        <w:rPr>
          <w:rFonts w:ascii="Times New Roman" w:hAnsi="Times New Roman" w:cs="Times New Roman"/>
          <w:sz w:val="24"/>
          <w:szCs w:val="24"/>
        </w:rPr>
        <w:t xml:space="preserve">wtedy </w:t>
      </w:r>
      <w:r w:rsidR="004712BA" w:rsidRPr="00214FD5">
        <w:rPr>
          <w:rFonts w:ascii="Times New Roman" w:hAnsi="Times New Roman" w:cs="Times New Roman"/>
          <w:sz w:val="24"/>
          <w:szCs w:val="24"/>
        </w:rPr>
        <w:t xml:space="preserve">bezwzględne zalecenie natychmiastowego wyeliminowania ze schematu terapeutycznego EFV. W przypadku zmian terapii w przeszłości wybór opcji leczenia należy oprzeć na teście oporności. </w:t>
      </w:r>
    </w:p>
    <w:p w14:paraId="450D3F23" w14:textId="77777777" w:rsidR="004712BA"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O ile nie ma przeciwwskazań w terapii ciężarnej zakażonej HIV powinna znaleźć się </w:t>
      </w:r>
      <w:r w:rsidR="007A246F">
        <w:rPr>
          <w:rFonts w:ascii="Times New Roman" w:hAnsi="Times New Roman" w:cs="Times New Roman"/>
          <w:sz w:val="24"/>
          <w:szCs w:val="24"/>
        </w:rPr>
        <w:t>(AZT)</w:t>
      </w:r>
      <w:r w:rsidRPr="00214FD5">
        <w:rPr>
          <w:rFonts w:ascii="Times New Roman" w:hAnsi="Times New Roman" w:cs="Times New Roman"/>
          <w:sz w:val="24"/>
          <w:szCs w:val="24"/>
        </w:rPr>
        <w:t xml:space="preserve">. Przeciwwskazaniami do jej zastosowania mogą być znana oporność na lek lub znany fakt działań </w:t>
      </w:r>
      <w:r w:rsidR="00B157D6">
        <w:rPr>
          <w:rFonts w:ascii="Times New Roman" w:hAnsi="Times New Roman" w:cs="Times New Roman"/>
          <w:sz w:val="24"/>
          <w:szCs w:val="24"/>
        </w:rPr>
        <w:t>niepożądanych</w:t>
      </w:r>
      <w:r w:rsidRPr="00214FD5">
        <w:rPr>
          <w:rFonts w:ascii="Times New Roman" w:hAnsi="Times New Roman" w:cs="Times New Roman"/>
          <w:sz w:val="24"/>
          <w:szCs w:val="24"/>
        </w:rPr>
        <w:t xml:space="preserve"> w przeszłości [3,4,6,7,8,10] Ciężarna, która otrzymywała skuteczną terapię antyretrowirusową nie zawie</w:t>
      </w:r>
      <w:r w:rsidR="00716AB5">
        <w:rPr>
          <w:rFonts w:ascii="Times New Roman" w:hAnsi="Times New Roman" w:cs="Times New Roman"/>
          <w:sz w:val="24"/>
          <w:szCs w:val="24"/>
        </w:rPr>
        <w:t xml:space="preserve">rającą </w:t>
      </w:r>
      <w:r w:rsidR="00B157D6">
        <w:rPr>
          <w:rFonts w:ascii="Times New Roman" w:hAnsi="Times New Roman" w:cs="Times New Roman"/>
          <w:sz w:val="24"/>
          <w:szCs w:val="24"/>
        </w:rPr>
        <w:t>(</w:t>
      </w:r>
      <w:r w:rsidRPr="00214FD5">
        <w:rPr>
          <w:rFonts w:ascii="Times New Roman" w:hAnsi="Times New Roman" w:cs="Times New Roman"/>
          <w:sz w:val="24"/>
          <w:szCs w:val="24"/>
        </w:rPr>
        <w:t>AZT</w:t>
      </w:r>
      <w:r w:rsidR="00B157D6">
        <w:rPr>
          <w:rFonts w:ascii="Times New Roman" w:hAnsi="Times New Roman" w:cs="Times New Roman"/>
          <w:sz w:val="24"/>
          <w:szCs w:val="24"/>
        </w:rPr>
        <w:t>)</w:t>
      </w:r>
      <w:r w:rsidRPr="00214FD5">
        <w:rPr>
          <w:rFonts w:ascii="Times New Roman" w:hAnsi="Times New Roman" w:cs="Times New Roman"/>
          <w:sz w:val="24"/>
          <w:szCs w:val="24"/>
        </w:rPr>
        <w:t xml:space="preserve"> przed ciążą, powinna pozostać </w:t>
      </w:r>
      <w:r w:rsidR="00634B48">
        <w:rPr>
          <w:rFonts w:ascii="Times New Roman" w:hAnsi="Times New Roman" w:cs="Times New Roman"/>
          <w:sz w:val="24"/>
          <w:szCs w:val="24"/>
        </w:rPr>
        <w:br/>
      </w:r>
      <w:r w:rsidRPr="00214FD5">
        <w:rPr>
          <w:rFonts w:ascii="Times New Roman" w:hAnsi="Times New Roman" w:cs="Times New Roman"/>
          <w:sz w:val="24"/>
          <w:szCs w:val="24"/>
        </w:rPr>
        <w:t>na dotychczasowym schemacie terapeutycznym [3,4,7,8]</w:t>
      </w:r>
      <w:r w:rsidR="0046297E">
        <w:rPr>
          <w:rFonts w:ascii="Times New Roman" w:hAnsi="Times New Roman" w:cs="Times New Roman"/>
          <w:sz w:val="24"/>
          <w:szCs w:val="24"/>
        </w:rPr>
        <w:t>.</w:t>
      </w:r>
    </w:p>
    <w:p w14:paraId="283BEB60" w14:textId="77777777" w:rsidR="005F3A50" w:rsidRDefault="005F3A5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DC17B33" w14:textId="77777777" w:rsidR="004712BA" w:rsidRDefault="004712BA" w:rsidP="004712BA">
      <w:pPr>
        <w:autoSpaceDE w:val="0"/>
        <w:autoSpaceDN w:val="0"/>
        <w:adjustRightInd w:val="0"/>
        <w:spacing w:after="0" w:line="240" w:lineRule="auto"/>
        <w:jc w:val="both"/>
        <w:rPr>
          <w:rFonts w:ascii="Times New Roman" w:hAnsi="Times New Roman" w:cs="Times New Roman"/>
          <w:bCs/>
        </w:rPr>
      </w:pPr>
      <w:r w:rsidRPr="007A57A0">
        <w:rPr>
          <w:rFonts w:ascii="Times New Roman" w:hAnsi="Times New Roman" w:cs="Times New Roman"/>
          <w:b/>
          <w:bCs/>
        </w:rPr>
        <w:lastRenderedPageBreak/>
        <w:t>Tabela nr 8</w:t>
      </w:r>
      <w:r w:rsidRPr="00BE06C5">
        <w:rPr>
          <w:rFonts w:ascii="Times New Roman" w:hAnsi="Times New Roman" w:cs="Times New Roman"/>
          <w:bCs/>
        </w:rPr>
        <w:t>. Zasady profilaktyki zakażenia wertykalnego HIV i zalecane leki</w:t>
      </w:r>
      <w:r>
        <w:rPr>
          <w:rFonts w:ascii="Times New Roman" w:hAnsi="Times New Roman" w:cs="Times New Roman"/>
          <w:bCs/>
        </w:rPr>
        <w:t>.</w:t>
      </w:r>
      <w:r w:rsidRPr="00BE06C5">
        <w:rPr>
          <w:rFonts w:ascii="Times New Roman" w:hAnsi="Times New Roman" w:cs="Times New Roman"/>
          <w:bCs/>
        </w:rPr>
        <w:t xml:space="preserve"> </w:t>
      </w:r>
    </w:p>
    <w:p w14:paraId="22A00548" w14:textId="77777777" w:rsidR="004712BA" w:rsidRDefault="004712BA" w:rsidP="004712BA">
      <w:pPr>
        <w:autoSpaceDE w:val="0"/>
        <w:autoSpaceDN w:val="0"/>
        <w:adjustRightInd w:val="0"/>
        <w:spacing w:after="0" w:line="240" w:lineRule="auto"/>
        <w:jc w:val="both"/>
        <w:rPr>
          <w:rFonts w:ascii="Times New Roman" w:hAnsi="Times New Roman"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7"/>
        <w:gridCol w:w="4645"/>
      </w:tblGrid>
      <w:tr w:rsidR="004712BA" w:rsidRPr="00214FD5" w14:paraId="0EBDF21C" w14:textId="77777777" w:rsidTr="00897A17">
        <w:tc>
          <w:tcPr>
            <w:tcW w:w="2437" w:type="pct"/>
            <w:shd w:val="clear" w:color="auto" w:fill="D9D9D9"/>
            <w:vAlign w:val="center"/>
          </w:tcPr>
          <w:p w14:paraId="6FF76602" w14:textId="77777777" w:rsidR="004712BA" w:rsidRPr="00214FD5" w:rsidRDefault="004712BA" w:rsidP="00897A17">
            <w:pPr>
              <w:autoSpaceDE w:val="0"/>
              <w:autoSpaceDN w:val="0"/>
              <w:adjustRightInd w:val="0"/>
              <w:spacing w:line="240" w:lineRule="auto"/>
              <w:jc w:val="center"/>
              <w:rPr>
                <w:rFonts w:ascii="Times New Roman" w:hAnsi="Times New Roman" w:cs="Times New Roman"/>
                <w:b/>
                <w:sz w:val="24"/>
                <w:szCs w:val="24"/>
              </w:rPr>
            </w:pPr>
            <w:r w:rsidRPr="00214FD5">
              <w:rPr>
                <w:rFonts w:ascii="Times New Roman" w:hAnsi="Times New Roman" w:cs="Times New Roman"/>
                <w:b/>
                <w:sz w:val="24"/>
                <w:szCs w:val="24"/>
              </w:rPr>
              <w:t xml:space="preserve">Kryteria rozpoczynania ART u ciężarnej </w:t>
            </w:r>
            <w:r w:rsidRPr="00214FD5">
              <w:rPr>
                <w:rFonts w:ascii="Times New Roman" w:hAnsi="Times New Roman" w:cs="Times New Roman"/>
                <w:b/>
                <w:sz w:val="24"/>
                <w:szCs w:val="24"/>
              </w:rPr>
              <w:br/>
            </w:r>
            <w:r w:rsidRPr="007A246F">
              <w:rPr>
                <w:rFonts w:ascii="Times New Roman" w:hAnsi="Times New Roman" w:cs="Times New Roman"/>
                <w:sz w:val="24"/>
                <w:szCs w:val="24"/>
              </w:rPr>
              <w:t>(różne scenariusze)</w:t>
            </w:r>
          </w:p>
        </w:tc>
        <w:tc>
          <w:tcPr>
            <w:tcW w:w="2563" w:type="pct"/>
            <w:shd w:val="clear" w:color="auto" w:fill="D9D9D9"/>
            <w:vAlign w:val="center"/>
          </w:tcPr>
          <w:p w14:paraId="0111462E" w14:textId="77777777" w:rsidR="004712BA" w:rsidRPr="00214FD5" w:rsidRDefault="004712BA" w:rsidP="00897A17">
            <w:pPr>
              <w:autoSpaceDE w:val="0"/>
              <w:autoSpaceDN w:val="0"/>
              <w:adjustRightInd w:val="0"/>
              <w:spacing w:line="240" w:lineRule="auto"/>
              <w:jc w:val="center"/>
              <w:rPr>
                <w:rFonts w:ascii="Times New Roman" w:hAnsi="Times New Roman" w:cs="Times New Roman"/>
                <w:b/>
                <w:sz w:val="24"/>
                <w:szCs w:val="24"/>
              </w:rPr>
            </w:pPr>
            <w:r w:rsidRPr="00214FD5">
              <w:rPr>
                <w:rFonts w:ascii="Times New Roman" w:hAnsi="Times New Roman" w:cs="Times New Roman"/>
                <w:b/>
                <w:sz w:val="24"/>
                <w:szCs w:val="24"/>
              </w:rPr>
              <w:t>Takie same jak dla dorosłych</w:t>
            </w:r>
            <w:r w:rsidR="00281547">
              <w:rPr>
                <w:rFonts w:ascii="Times New Roman" w:hAnsi="Times New Roman" w:cs="Times New Roman"/>
                <w:b/>
                <w:sz w:val="24"/>
                <w:szCs w:val="24"/>
              </w:rPr>
              <w:t xml:space="preserve">          </w:t>
            </w:r>
            <w:r w:rsidRPr="00214FD5">
              <w:rPr>
                <w:rFonts w:ascii="Times New Roman" w:hAnsi="Times New Roman" w:cs="Times New Roman"/>
                <w:b/>
                <w:sz w:val="24"/>
                <w:szCs w:val="24"/>
              </w:rPr>
              <w:t>zakażonych HIV</w:t>
            </w:r>
          </w:p>
        </w:tc>
      </w:tr>
      <w:tr w:rsidR="004712BA" w:rsidRPr="00214FD5" w14:paraId="7C1E2057" w14:textId="77777777" w:rsidTr="00FB07D0">
        <w:tc>
          <w:tcPr>
            <w:tcW w:w="2437" w:type="pct"/>
          </w:tcPr>
          <w:p w14:paraId="27FDD3C6"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Cel leczenia ciężarnej</w:t>
            </w:r>
          </w:p>
        </w:tc>
        <w:tc>
          <w:tcPr>
            <w:tcW w:w="2563" w:type="pct"/>
            <w:tcBorders>
              <w:bottom w:val="single" w:sz="4" w:space="0" w:color="auto"/>
            </w:tcBorders>
          </w:tcPr>
          <w:p w14:paraId="4FB2095D"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Osiągnięcie niewykrywalnej wiremii HIV </w:t>
            </w:r>
            <w:r w:rsidRPr="00214FD5">
              <w:rPr>
                <w:rFonts w:ascii="Times New Roman" w:hAnsi="Times New Roman" w:cs="Times New Roman"/>
                <w:sz w:val="24"/>
                <w:szCs w:val="24"/>
              </w:rPr>
              <w:br/>
              <w:t>co najmniej</w:t>
            </w:r>
            <w:r w:rsidR="00281547">
              <w:rPr>
                <w:rFonts w:ascii="Times New Roman" w:hAnsi="Times New Roman" w:cs="Times New Roman"/>
                <w:sz w:val="24"/>
                <w:szCs w:val="24"/>
              </w:rPr>
              <w:t xml:space="preserve"> </w:t>
            </w:r>
            <w:r w:rsidRPr="00214FD5">
              <w:rPr>
                <w:rFonts w:ascii="Times New Roman" w:hAnsi="Times New Roman" w:cs="Times New Roman"/>
                <w:sz w:val="24"/>
                <w:szCs w:val="24"/>
              </w:rPr>
              <w:t xml:space="preserve">w trzecim trymestrze ciąży, </w:t>
            </w:r>
            <w:r w:rsidRPr="00214FD5">
              <w:rPr>
                <w:rFonts w:ascii="Times New Roman" w:hAnsi="Times New Roman" w:cs="Times New Roman"/>
                <w:sz w:val="24"/>
                <w:szCs w:val="24"/>
              </w:rPr>
              <w:br/>
              <w:t>a szczególnie w okresie porodu</w:t>
            </w:r>
          </w:p>
        </w:tc>
      </w:tr>
      <w:tr w:rsidR="004712BA" w:rsidRPr="00214FD5" w14:paraId="60ED67BB" w14:textId="77777777" w:rsidTr="00FB07D0">
        <w:tc>
          <w:tcPr>
            <w:tcW w:w="2437" w:type="pct"/>
            <w:shd w:val="clear" w:color="auto" w:fill="D9D9D9"/>
          </w:tcPr>
          <w:p w14:paraId="2ACBB32D"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Badanie lekooporności</w:t>
            </w:r>
          </w:p>
        </w:tc>
        <w:tc>
          <w:tcPr>
            <w:tcW w:w="2563" w:type="pct"/>
            <w:tcBorders>
              <w:bottom w:val="single" w:sz="4" w:space="0" w:color="auto"/>
            </w:tcBorders>
            <w:shd w:val="clear" w:color="auto" w:fill="D9D9D9"/>
          </w:tcPr>
          <w:p w14:paraId="63A58BB4"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Tak samo jak dla nie ciężarnych, przed rozpoczęciem leczenia i w przypadku niepowodzenia terapii</w:t>
            </w:r>
          </w:p>
        </w:tc>
      </w:tr>
      <w:tr w:rsidR="002908FD" w:rsidRPr="00214FD5" w14:paraId="603CD8F2" w14:textId="77777777" w:rsidTr="00FB07D0">
        <w:trPr>
          <w:trHeight w:val="344"/>
        </w:trPr>
        <w:tc>
          <w:tcPr>
            <w:tcW w:w="2437" w:type="pct"/>
            <w:tcBorders>
              <w:bottom w:val="nil"/>
            </w:tcBorders>
          </w:tcPr>
          <w:p w14:paraId="0EB16DFE" w14:textId="77777777" w:rsidR="002908FD" w:rsidRPr="00214FD5" w:rsidRDefault="002908FD" w:rsidP="002908FD">
            <w:pPr>
              <w:spacing w:line="240" w:lineRule="auto"/>
              <w:rPr>
                <w:rFonts w:ascii="Times New Roman" w:hAnsi="Times New Roman" w:cs="Times New Roman"/>
                <w:sz w:val="24"/>
                <w:szCs w:val="24"/>
              </w:rPr>
            </w:pPr>
            <w:r>
              <w:rPr>
                <w:rFonts w:ascii="Times New Roman" w:hAnsi="Times New Roman" w:cs="Times New Roman"/>
                <w:sz w:val="24"/>
                <w:szCs w:val="24"/>
              </w:rPr>
              <w:t>Scenariusze postępowania</w:t>
            </w:r>
          </w:p>
        </w:tc>
        <w:tc>
          <w:tcPr>
            <w:tcW w:w="2563" w:type="pct"/>
            <w:tcBorders>
              <w:top w:val="single" w:sz="4" w:space="0" w:color="auto"/>
              <w:bottom w:val="nil"/>
            </w:tcBorders>
          </w:tcPr>
          <w:p w14:paraId="47D562D1" w14:textId="77777777" w:rsidR="002908FD" w:rsidRPr="00214FD5" w:rsidRDefault="002908FD" w:rsidP="002908FD">
            <w:pPr>
              <w:autoSpaceDE w:val="0"/>
              <w:autoSpaceDN w:val="0"/>
              <w:adjustRightInd w:val="0"/>
              <w:spacing w:after="0" w:line="240" w:lineRule="auto"/>
              <w:jc w:val="both"/>
              <w:rPr>
                <w:rFonts w:ascii="Times New Roman" w:hAnsi="Times New Roman" w:cs="Times New Roman"/>
                <w:sz w:val="24"/>
                <w:szCs w:val="24"/>
              </w:rPr>
            </w:pPr>
          </w:p>
        </w:tc>
      </w:tr>
      <w:tr w:rsidR="002908FD" w:rsidRPr="00214FD5" w14:paraId="2C55E382" w14:textId="77777777" w:rsidTr="002908FD">
        <w:trPr>
          <w:trHeight w:val="907"/>
        </w:trPr>
        <w:tc>
          <w:tcPr>
            <w:tcW w:w="2437" w:type="pct"/>
            <w:tcBorders>
              <w:top w:val="nil"/>
              <w:bottom w:val="nil"/>
            </w:tcBorders>
          </w:tcPr>
          <w:p w14:paraId="195BA0C5" w14:textId="77777777" w:rsidR="002908FD" w:rsidRPr="00214FD5" w:rsidRDefault="002908FD" w:rsidP="00E82AC1">
            <w:pPr>
              <w:numPr>
                <w:ilvl w:val="0"/>
                <w:numId w:val="11"/>
              </w:numPr>
              <w:autoSpaceDE w:val="0"/>
              <w:autoSpaceDN w:val="0"/>
              <w:adjustRightInd w:val="0"/>
              <w:spacing w:after="0" w:line="240" w:lineRule="auto"/>
              <w:ind w:left="360"/>
              <w:jc w:val="both"/>
              <w:rPr>
                <w:rFonts w:ascii="Times New Roman" w:hAnsi="Times New Roman" w:cs="Times New Roman"/>
                <w:sz w:val="24"/>
                <w:szCs w:val="24"/>
              </w:rPr>
            </w:pPr>
            <w:r w:rsidRPr="00214FD5">
              <w:rPr>
                <w:rFonts w:ascii="Times New Roman" w:hAnsi="Times New Roman" w:cs="Times New Roman"/>
                <w:sz w:val="24"/>
                <w:szCs w:val="24"/>
              </w:rPr>
              <w:t>Kobieta planująca ciążę</w:t>
            </w:r>
          </w:p>
          <w:p w14:paraId="6B336BC6" w14:textId="77777777" w:rsidR="002908FD" w:rsidRPr="00214FD5" w:rsidRDefault="002908FD" w:rsidP="00897A17">
            <w:pPr>
              <w:spacing w:line="240" w:lineRule="auto"/>
              <w:rPr>
                <w:rFonts w:ascii="Times New Roman" w:hAnsi="Times New Roman" w:cs="Times New Roman"/>
                <w:sz w:val="24"/>
                <w:szCs w:val="24"/>
              </w:rPr>
            </w:pPr>
          </w:p>
        </w:tc>
        <w:tc>
          <w:tcPr>
            <w:tcW w:w="2563" w:type="pct"/>
            <w:tcBorders>
              <w:top w:val="nil"/>
              <w:bottom w:val="nil"/>
            </w:tcBorders>
          </w:tcPr>
          <w:p w14:paraId="2EBA6C56" w14:textId="77777777" w:rsidR="002908FD" w:rsidRPr="00214FD5" w:rsidRDefault="002908FD" w:rsidP="00E82AC1">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Kontynuować ARV pod warunkiem, że nie otrzymuje leków przeciwwskazanych </w:t>
            </w:r>
            <w:r>
              <w:rPr>
                <w:rFonts w:ascii="Times New Roman" w:hAnsi="Times New Roman" w:cs="Times New Roman"/>
                <w:sz w:val="24"/>
                <w:szCs w:val="24"/>
              </w:rPr>
              <w:br/>
            </w:r>
            <w:r w:rsidRPr="00214FD5">
              <w:rPr>
                <w:rFonts w:ascii="Times New Roman" w:hAnsi="Times New Roman" w:cs="Times New Roman"/>
                <w:sz w:val="24"/>
                <w:szCs w:val="24"/>
              </w:rPr>
              <w:t xml:space="preserve">w ciąży </w:t>
            </w:r>
          </w:p>
          <w:p w14:paraId="40DAFE2D" w14:textId="77777777" w:rsidR="002908FD" w:rsidRDefault="002908FD" w:rsidP="00897A17">
            <w:pPr>
              <w:autoSpaceDE w:val="0"/>
              <w:autoSpaceDN w:val="0"/>
              <w:adjustRightInd w:val="0"/>
              <w:spacing w:after="0" w:line="240" w:lineRule="auto"/>
              <w:jc w:val="both"/>
              <w:rPr>
                <w:rFonts w:ascii="Times New Roman" w:hAnsi="Times New Roman" w:cs="Times New Roman"/>
                <w:sz w:val="24"/>
                <w:szCs w:val="24"/>
              </w:rPr>
            </w:pPr>
          </w:p>
        </w:tc>
      </w:tr>
      <w:tr w:rsidR="002908FD" w:rsidRPr="00214FD5" w14:paraId="410275CD" w14:textId="77777777" w:rsidTr="002908FD">
        <w:trPr>
          <w:trHeight w:val="907"/>
        </w:trPr>
        <w:tc>
          <w:tcPr>
            <w:tcW w:w="2437" w:type="pct"/>
            <w:tcBorders>
              <w:top w:val="nil"/>
              <w:bottom w:val="nil"/>
            </w:tcBorders>
          </w:tcPr>
          <w:p w14:paraId="7605BFED" w14:textId="77777777" w:rsidR="002908FD" w:rsidRPr="00214FD5" w:rsidRDefault="002908FD" w:rsidP="00E82AC1">
            <w:pPr>
              <w:numPr>
                <w:ilvl w:val="0"/>
                <w:numId w:val="11"/>
              </w:numPr>
              <w:autoSpaceDE w:val="0"/>
              <w:autoSpaceDN w:val="0"/>
              <w:adjustRightInd w:val="0"/>
              <w:spacing w:after="0" w:line="240" w:lineRule="auto"/>
              <w:ind w:left="360"/>
              <w:jc w:val="both"/>
              <w:rPr>
                <w:rFonts w:ascii="Times New Roman" w:hAnsi="Times New Roman" w:cs="Times New Roman"/>
                <w:sz w:val="24"/>
                <w:szCs w:val="24"/>
              </w:rPr>
            </w:pPr>
            <w:r w:rsidRPr="00214FD5">
              <w:rPr>
                <w:rFonts w:ascii="Times New Roman" w:hAnsi="Times New Roman" w:cs="Times New Roman"/>
                <w:sz w:val="24"/>
                <w:szCs w:val="24"/>
              </w:rPr>
              <w:t xml:space="preserve">Kobieta zachodząca w ciążę na </w:t>
            </w:r>
            <w:r>
              <w:rPr>
                <w:rFonts w:ascii="Times New Roman" w:hAnsi="Times New Roman" w:cs="Times New Roman"/>
                <w:sz w:val="24"/>
                <w:szCs w:val="24"/>
              </w:rPr>
              <w:br/>
            </w:r>
            <w:r w:rsidRPr="00214FD5">
              <w:rPr>
                <w:rFonts w:ascii="Times New Roman" w:hAnsi="Times New Roman" w:cs="Times New Roman"/>
                <w:sz w:val="24"/>
                <w:szCs w:val="24"/>
              </w:rPr>
              <w:t>terapii ART.</w:t>
            </w:r>
          </w:p>
          <w:p w14:paraId="55A0CECC" w14:textId="77777777" w:rsidR="002908FD" w:rsidRPr="00214FD5" w:rsidRDefault="002908FD" w:rsidP="00897A17">
            <w:pPr>
              <w:spacing w:line="240" w:lineRule="auto"/>
              <w:rPr>
                <w:rFonts w:ascii="Times New Roman" w:hAnsi="Times New Roman" w:cs="Times New Roman"/>
                <w:sz w:val="24"/>
                <w:szCs w:val="24"/>
              </w:rPr>
            </w:pPr>
          </w:p>
        </w:tc>
        <w:tc>
          <w:tcPr>
            <w:tcW w:w="2563" w:type="pct"/>
            <w:tcBorders>
              <w:top w:val="nil"/>
              <w:bottom w:val="nil"/>
            </w:tcBorders>
          </w:tcPr>
          <w:p w14:paraId="152A50F0" w14:textId="77777777" w:rsidR="002908FD" w:rsidRPr="00214FD5" w:rsidRDefault="002908FD" w:rsidP="00E82AC1">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Kontynuować ARV pod warunkiem, że nie otrzymuje leków przeciwwskazanych </w:t>
            </w:r>
            <w:r>
              <w:rPr>
                <w:rFonts w:ascii="Times New Roman" w:hAnsi="Times New Roman" w:cs="Times New Roman"/>
                <w:sz w:val="24"/>
                <w:szCs w:val="24"/>
              </w:rPr>
              <w:br/>
            </w:r>
            <w:r w:rsidRPr="00214FD5">
              <w:rPr>
                <w:rFonts w:ascii="Times New Roman" w:hAnsi="Times New Roman" w:cs="Times New Roman"/>
                <w:sz w:val="24"/>
                <w:szCs w:val="24"/>
              </w:rPr>
              <w:t xml:space="preserve">w ciąży </w:t>
            </w:r>
          </w:p>
          <w:p w14:paraId="136FBF16" w14:textId="77777777" w:rsidR="002908FD" w:rsidRDefault="002908FD" w:rsidP="00897A17">
            <w:pPr>
              <w:autoSpaceDE w:val="0"/>
              <w:autoSpaceDN w:val="0"/>
              <w:adjustRightInd w:val="0"/>
              <w:spacing w:after="0" w:line="240" w:lineRule="auto"/>
              <w:jc w:val="both"/>
              <w:rPr>
                <w:rFonts w:ascii="Times New Roman" w:hAnsi="Times New Roman" w:cs="Times New Roman"/>
                <w:sz w:val="24"/>
                <w:szCs w:val="24"/>
              </w:rPr>
            </w:pPr>
          </w:p>
        </w:tc>
      </w:tr>
      <w:tr w:rsidR="002908FD" w:rsidRPr="00214FD5" w14:paraId="2980ABF6" w14:textId="77777777" w:rsidTr="002908FD">
        <w:trPr>
          <w:trHeight w:val="907"/>
        </w:trPr>
        <w:tc>
          <w:tcPr>
            <w:tcW w:w="2437" w:type="pct"/>
            <w:tcBorders>
              <w:top w:val="nil"/>
              <w:bottom w:val="nil"/>
            </w:tcBorders>
          </w:tcPr>
          <w:p w14:paraId="166E05E7" w14:textId="77777777" w:rsidR="002908FD" w:rsidRPr="00214FD5" w:rsidRDefault="002908FD" w:rsidP="00E82AC1">
            <w:pPr>
              <w:numPr>
                <w:ilvl w:val="0"/>
                <w:numId w:val="11"/>
              </w:numPr>
              <w:autoSpaceDE w:val="0"/>
              <w:autoSpaceDN w:val="0"/>
              <w:adjustRightInd w:val="0"/>
              <w:spacing w:after="0" w:line="240" w:lineRule="auto"/>
              <w:ind w:left="360"/>
              <w:jc w:val="both"/>
              <w:rPr>
                <w:rFonts w:ascii="Times New Roman" w:hAnsi="Times New Roman" w:cs="Times New Roman"/>
                <w:sz w:val="24"/>
                <w:szCs w:val="24"/>
              </w:rPr>
            </w:pPr>
            <w:r w:rsidRPr="00214FD5">
              <w:rPr>
                <w:rFonts w:ascii="Times New Roman" w:hAnsi="Times New Roman" w:cs="Times New Roman"/>
                <w:sz w:val="24"/>
                <w:szCs w:val="24"/>
              </w:rPr>
              <w:t>Kobieta zachodząca w ciążę dotychczas nie leczona ART.</w:t>
            </w:r>
          </w:p>
          <w:p w14:paraId="15E52CE3" w14:textId="77777777" w:rsidR="002908FD" w:rsidRPr="00214FD5" w:rsidRDefault="002908FD" w:rsidP="00897A17">
            <w:pPr>
              <w:spacing w:line="240" w:lineRule="auto"/>
              <w:rPr>
                <w:rFonts w:ascii="Times New Roman" w:hAnsi="Times New Roman" w:cs="Times New Roman"/>
                <w:sz w:val="24"/>
                <w:szCs w:val="24"/>
              </w:rPr>
            </w:pPr>
          </w:p>
        </w:tc>
        <w:tc>
          <w:tcPr>
            <w:tcW w:w="2563" w:type="pct"/>
            <w:tcBorders>
              <w:top w:val="nil"/>
              <w:bottom w:val="nil"/>
            </w:tcBorders>
          </w:tcPr>
          <w:p w14:paraId="21FE07DF" w14:textId="22F92ABD" w:rsidR="002908FD" w:rsidRPr="00377748" w:rsidRDefault="002908FD" w:rsidP="00377748">
            <w:pPr>
              <w:pStyle w:val="Akapitzlist"/>
              <w:numPr>
                <w:ilvl w:val="0"/>
                <w:numId w:val="12"/>
              </w:num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Rozpocząć ARV tak szybko jak to możliwe,</w:t>
            </w:r>
            <w:r>
              <w:rPr>
                <w:rFonts w:ascii="Times New Roman" w:hAnsi="Times New Roman" w:cs="Times New Roman"/>
                <w:sz w:val="24"/>
                <w:szCs w:val="24"/>
              </w:rPr>
              <w:t xml:space="preserve"> </w:t>
            </w:r>
            <w:r w:rsidRPr="00214FD5">
              <w:rPr>
                <w:rFonts w:ascii="Times New Roman" w:hAnsi="Times New Roman" w:cs="Times New Roman"/>
                <w:sz w:val="24"/>
                <w:szCs w:val="24"/>
              </w:rPr>
              <w:t>(wysoce rekomendowane nie później niż na początku 2</w:t>
            </w:r>
            <w:r w:rsidR="00EB5C0E">
              <w:rPr>
                <w:rFonts w:ascii="Times New Roman" w:hAnsi="Times New Roman" w:cs="Times New Roman"/>
                <w:sz w:val="24"/>
                <w:szCs w:val="24"/>
              </w:rPr>
              <w:t>-</w:t>
            </w:r>
            <w:r w:rsidRPr="00214FD5">
              <w:rPr>
                <w:rFonts w:ascii="Times New Roman" w:hAnsi="Times New Roman" w:cs="Times New Roman"/>
                <w:sz w:val="24"/>
                <w:szCs w:val="24"/>
              </w:rPr>
              <w:t>go trymestru ciąży)</w:t>
            </w:r>
          </w:p>
        </w:tc>
      </w:tr>
      <w:tr w:rsidR="002908FD" w:rsidRPr="00214FD5" w14:paraId="0B1549A5" w14:textId="77777777" w:rsidTr="00377748">
        <w:trPr>
          <w:trHeight w:val="1168"/>
        </w:trPr>
        <w:tc>
          <w:tcPr>
            <w:tcW w:w="2437" w:type="pct"/>
            <w:tcBorders>
              <w:top w:val="nil"/>
              <w:bottom w:val="nil"/>
            </w:tcBorders>
          </w:tcPr>
          <w:p w14:paraId="4851CDD0" w14:textId="77777777" w:rsidR="002908FD" w:rsidRPr="00214FD5" w:rsidRDefault="002908FD" w:rsidP="00E82AC1">
            <w:pPr>
              <w:numPr>
                <w:ilvl w:val="0"/>
                <w:numId w:val="11"/>
              </w:numPr>
              <w:autoSpaceDE w:val="0"/>
              <w:autoSpaceDN w:val="0"/>
              <w:adjustRightInd w:val="0"/>
              <w:spacing w:after="0" w:line="240" w:lineRule="auto"/>
              <w:ind w:left="360"/>
              <w:jc w:val="both"/>
              <w:rPr>
                <w:rFonts w:ascii="Times New Roman" w:hAnsi="Times New Roman" w:cs="Times New Roman"/>
                <w:sz w:val="24"/>
                <w:szCs w:val="24"/>
              </w:rPr>
            </w:pPr>
            <w:r w:rsidRPr="00214FD5">
              <w:rPr>
                <w:rFonts w:ascii="Times New Roman" w:hAnsi="Times New Roman" w:cs="Times New Roman"/>
                <w:sz w:val="24"/>
                <w:szCs w:val="24"/>
              </w:rPr>
              <w:t>Kobieta, której obserwacja rozpoczyna się po 28 tygodniu ciąży</w:t>
            </w:r>
          </w:p>
          <w:p w14:paraId="05518F6A" w14:textId="77777777" w:rsidR="002908FD" w:rsidRPr="00214FD5" w:rsidRDefault="002908FD" w:rsidP="00897A17">
            <w:pPr>
              <w:spacing w:line="240" w:lineRule="auto"/>
              <w:rPr>
                <w:rFonts w:ascii="Times New Roman" w:hAnsi="Times New Roman" w:cs="Times New Roman"/>
                <w:sz w:val="24"/>
                <w:szCs w:val="24"/>
              </w:rPr>
            </w:pPr>
          </w:p>
        </w:tc>
        <w:tc>
          <w:tcPr>
            <w:tcW w:w="2563" w:type="pct"/>
            <w:tcBorders>
              <w:top w:val="nil"/>
              <w:bottom w:val="nil"/>
            </w:tcBorders>
          </w:tcPr>
          <w:p w14:paraId="24F789BC" w14:textId="77777777" w:rsidR="002908FD" w:rsidRPr="00214FD5" w:rsidRDefault="002908FD" w:rsidP="00E82AC1">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214FD5">
              <w:rPr>
                <w:rFonts w:ascii="Times New Roman" w:hAnsi="Times New Roman" w:cs="Times New Roman"/>
                <w:sz w:val="24"/>
                <w:szCs w:val="24"/>
              </w:rPr>
              <w:t>Rozpocząć ARV natychmiast, rozważyć dodanie INSTI celem szybkiego obniżenia wiremii w przypadku wysokiej wiremii HIV.</w:t>
            </w:r>
          </w:p>
          <w:p w14:paraId="476BBBED" w14:textId="77777777" w:rsidR="002908FD" w:rsidRDefault="002908FD" w:rsidP="00897A17">
            <w:pPr>
              <w:autoSpaceDE w:val="0"/>
              <w:autoSpaceDN w:val="0"/>
              <w:adjustRightInd w:val="0"/>
              <w:spacing w:after="0" w:line="240" w:lineRule="auto"/>
              <w:jc w:val="both"/>
              <w:rPr>
                <w:rFonts w:ascii="Times New Roman" w:hAnsi="Times New Roman" w:cs="Times New Roman"/>
                <w:sz w:val="24"/>
                <w:szCs w:val="24"/>
              </w:rPr>
            </w:pPr>
          </w:p>
        </w:tc>
      </w:tr>
      <w:tr w:rsidR="002908FD" w:rsidRPr="00214FD5" w14:paraId="4A65735E" w14:textId="77777777" w:rsidTr="002908FD">
        <w:trPr>
          <w:trHeight w:val="907"/>
        </w:trPr>
        <w:tc>
          <w:tcPr>
            <w:tcW w:w="2437" w:type="pct"/>
            <w:tcBorders>
              <w:top w:val="nil"/>
            </w:tcBorders>
          </w:tcPr>
          <w:p w14:paraId="4AB6EA8D" w14:textId="77777777" w:rsidR="002908FD" w:rsidRPr="002908FD" w:rsidRDefault="002908FD" w:rsidP="00E82AC1">
            <w:pPr>
              <w:pStyle w:val="Akapitzlist"/>
              <w:numPr>
                <w:ilvl w:val="0"/>
                <w:numId w:val="11"/>
              </w:numPr>
              <w:tabs>
                <w:tab w:val="clear" w:pos="720"/>
                <w:tab w:val="num" w:pos="351"/>
              </w:tabs>
              <w:spacing w:line="240" w:lineRule="auto"/>
              <w:ind w:left="351" w:hanging="351"/>
              <w:rPr>
                <w:rFonts w:ascii="Times New Roman" w:hAnsi="Times New Roman" w:cs="Times New Roman"/>
                <w:sz w:val="24"/>
                <w:szCs w:val="24"/>
              </w:rPr>
            </w:pPr>
            <w:r w:rsidRPr="002908FD">
              <w:rPr>
                <w:rFonts w:ascii="Times New Roman" w:hAnsi="Times New Roman" w:cs="Times New Roman"/>
                <w:sz w:val="24"/>
                <w:szCs w:val="24"/>
              </w:rPr>
              <w:t>Kobieta, u której wykrywalna jest wiremia HIV w trzecim trymestrze ciąży</w:t>
            </w:r>
          </w:p>
        </w:tc>
        <w:tc>
          <w:tcPr>
            <w:tcW w:w="2563" w:type="pct"/>
            <w:tcBorders>
              <w:top w:val="nil"/>
            </w:tcBorders>
          </w:tcPr>
          <w:p w14:paraId="6650F21F" w14:textId="77777777" w:rsidR="002908FD" w:rsidRPr="002908FD" w:rsidRDefault="002908FD" w:rsidP="00E82AC1">
            <w:pPr>
              <w:pStyle w:val="Akapitzlist"/>
              <w:numPr>
                <w:ilvl w:val="0"/>
                <w:numId w:val="12"/>
              </w:numPr>
              <w:autoSpaceDE w:val="0"/>
              <w:autoSpaceDN w:val="0"/>
              <w:adjustRightInd w:val="0"/>
              <w:spacing w:after="0" w:line="240" w:lineRule="auto"/>
              <w:jc w:val="both"/>
              <w:rPr>
                <w:rFonts w:ascii="Times New Roman" w:hAnsi="Times New Roman" w:cs="Times New Roman"/>
                <w:sz w:val="24"/>
                <w:szCs w:val="24"/>
              </w:rPr>
            </w:pPr>
            <w:r w:rsidRPr="002908FD">
              <w:rPr>
                <w:rFonts w:ascii="Times New Roman" w:hAnsi="Times New Roman" w:cs="Times New Roman"/>
                <w:sz w:val="24"/>
                <w:szCs w:val="24"/>
              </w:rPr>
              <w:t>Wykonać test oporności i rozważyć dodanie INSTI</w:t>
            </w:r>
          </w:p>
        </w:tc>
      </w:tr>
      <w:tr w:rsidR="004712BA" w:rsidRPr="00214FD5" w14:paraId="22145D28" w14:textId="77777777" w:rsidTr="00897A17">
        <w:tc>
          <w:tcPr>
            <w:tcW w:w="2437" w:type="pct"/>
            <w:shd w:val="clear" w:color="auto" w:fill="D9D9D9"/>
          </w:tcPr>
          <w:p w14:paraId="3107AA67"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Leki stosowane w ciąży</w:t>
            </w:r>
          </w:p>
        </w:tc>
        <w:tc>
          <w:tcPr>
            <w:tcW w:w="2563" w:type="pct"/>
            <w:shd w:val="clear" w:color="auto" w:fill="D9D9D9"/>
          </w:tcPr>
          <w:p w14:paraId="0E20EF50" w14:textId="77777777" w:rsidR="004712BA" w:rsidRPr="00214FD5" w:rsidRDefault="004712BA" w:rsidP="00897A17">
            <w:pPr>
              <w:autoSpaceDE w:val="0"/>
              <w:autoSpaceDN w:val="0"/>
              <w:adjustRightInd w:val="0"/>
              <w:spacing w:line="240" w:lineRule="auto"/>
              <w:jc w:val="both"/>
              <w:rPr>
                <w:rFonts w:ascii="Times New Roman" w:hAnsi="Times New Roman" w:cs="Times New Roman"/>
                <w:b/>
                <w:bCs/>
                <w:sz w:val="24"/>
                <w:szCs w:val="24"/>
              </w:rPr>
            </w:pPr>
            <w:r w:rsidRPr="00214FD5">
              <w:rPr>
                <w:rFonts w:ascii="Times New Roman" w:hAnsi="Times New Roman" w:cs="Times New Roman"/>
                <w:b/>
                <w:bCs/>
                <w:sz w:val="24"/>
                <w:szCs w:val="24"/>
              </w:rPr>
              <w:t>Takie jak dla nie ciężarnych</w:t>
            </w:r>
          </w:p>
          <w:p w14:paraId="208984E4" w14:textId="77777777" w:rsidR="004712BA" w:rsidRPr="00214FD5" w:rsidRDefault="004712BA" w:rsidP="00E82AC1">
            <w:pPr>
              <w:numPr>
                <w:ilvl w:val="0"/>
                <w:numId w:val="14"/>
              </w:numPr>
              <w:tabs>
                <w:tab w:val="clear" w:pos="720"/>
                <w:tab w:val="num" w:pos="373"/>
              </w:tabs>
              <w:autoSpaceDE w:val="0"/>
              <w:autoSpaceDN w:val="0"/>
              <w:adjustRightInd w:val="0"/>
              <w:spacing w:after="0" w:line="240" w:lineRule="auto"/>
              <w:ind w:left="373" w:hanging="283"/>
              <w:rPr>
                <w:rFonts w:ascii="Times New Roman" w:hAnsi="Times New Roman" w:cs="Times New Roman"/>
                <w:sz w:val="24"/>
                <w:szCs w:val="24"/>
              </w:rPr>
            </w:pPr>
            <w:r w:rsidRPr="00214FD5">
              <w:rPr>
                <w:rFonts w:ascii="Times New Roman" w:hAnsi="Times New Roman" w:cs="Times New Roman"/>
                <w:sz w:val="24"/>
                <w:szCs w:val="24"/>
              </w:rPr>
              <w:t>nie rozpoczynać</w:t>
            </w:r>
            <w:r w:rsidR="00F33D05">
              <w:rPr>
                <w:rFonts w:ascii="Times New Roman" w:hAnsi="Times New Roman" w:cs="Times New Roman"/>
                <w:sz w:val="24"/>
                <w:szCs w:val="24"/>
              </w:rPr>
              <w:t xml:space="preserve"> leczenia</w:t>
            </w:r>
            <w:r w:rsidRPr="00214FD5">
              <w:rPr>
                <w:rFonts w:ascii="Times New Roman" w:hAnsi="Times New Roman" w:cs="Times New Roman"/>
                <w:sz w:val="24"/>
                <w:szCs w:val="24"/>
              </w:rPr>
              <w:t xml:space="preserve"> NVP może być kontynuowana jeśli była rozpoczęta przed ciążą</w:t>
            </w:r>
          </w:p>
          <w:p w14:paraId="56BBD47A" w14:textId="77777777" w:rsidR="004712BA" w:rsidRPr="00F33D05" w:rsidRDefault="004712BA" w:rsidP="00E82AC1">
            <w:pPr>
              <w:numPr>
                <w:ilvl w:val="0"/>
                <w:numId w:val="14"/>
              </w:numPr>
              <w:tabs>
                <w:tab w:val="clear" w:pos="720"/>
                <w:tab w:val="num" w:pos="373"/>
              </w:tabs>
              <w:autoSpaceDE w:val="0"/>
              <w:autoSpaceDN w:val="0"/>
              <w:adjustRightInd w:val="0"/>
              <w:spacing w:after="0" w:line="240" w:lineRule="auto"/>
              <w:ind w:left="373" w:hanging="283"/>
              <w:rPr>
                <w:rFonts w:ascii="Times New Roman" w:hAnsi="Times New Roman" w:cs="Times New Roman"/>
                <w:sz w:val="24"/>
                <w:szCs w:val="24"/>
              </w:rPr>
            </w:pPr>
            <w:r w:rsidRPr="00F33D05">
              <w:rPr>
                <w:rFonts w:ascii="Times New Roman" w:hAnsi="Times New Roman" w:cs="Times New Roman"/>
                <w:sz w:val="24"/>
                <w:szCs w:val="24"/>
              </w:rPr>
              <w:t>EFV można zastosować jeśli brak innych opcji EFV może być kontynuowany jeśli był rozpoczęty przed ciążą</w:t>
            </w:r>
          </w:p>
          <w:p w14:paraId="7ED32841" w14:textId="77777777" w:rsidR="004712BA" w:rsidRPr="00214FD5" w:rsidRDefault="004712BA" w:rsidP="00E82AC1">
            <w:pPr>
              <w:numPr>
                <w:ilvl w:val="0"/>
                <w:numId w:val="14"/>
              </w:numPr>
              <w:tabs>
                <w:tab w:val="clear" w:pos="720"/>
                <w:tab w:val="num" w:pos="373"/>
              </w:tabs>
              <w:autoSpaceDE w:val="0"/>
              <w:autoSpaceDN w:val="0"/>
              <w:adjustRightInd w:val="0"/>
              <w:spacing w:after="0" w:line="240" w:lineRule="auto"/>
              <w:ind w:left="373" w:hanging="283"/>
              <w:rPr>
                <w:rFonts w:ascii="Times New Roman" w:hAnsi="Times New Roman" w:cs="Times New Roman"/>
                <w:sz w:val="24"/>
                <w:szCs w:val="24"/>
              </w:rPr>
            </w:pPr>
            <w:r w:rsidRPr="00214FD5">
              <w:rPr>
                <w:rFonts w:ascii="Times New Roman" w:hAnsi="Times New Roman" w:cs="Times New Roman"/>
                <w:sz w:val="24"/>
                <w:szCs w:val="24"/>
              </w:rPr>
              <w:t>Spośród PI/r, preferowane LPV/r lub ATV/r</w:t>
            </w:r>
          </w:p>
          <w:p w14:paraId="05BC40F3" w14:textId="77777777" w:rsidR="004712BA" w:rsidRPr="00214FD5" w:rsidRDefault="004712BA" w:rsidP="00E82AC1">
            <w:pPr>
              <w:numPr>
                <w:ilvl w:val="0"/>
                <w:numId w:val="14"/>
              </w:numPr>
              <w:tabs>
                <w:tab w:val="clear" w:pos="720"/>
                <w:tab w:val="num" w:pos="373"/>
              </w:tabs>
              <w:autoSpaceDE w:val="0"/>
              <w:autoSpaceDN w:val="0"/>
              <w:adjustRightInd w:val="0"/>
              <w:spacing w:after="0" w:line="240" w:lineRule="auto"/>
              <w:ind w:left="373" w:hanging="283"/>
              <w:rPr>
                <w:rFonts w:ascii="Times New Roman" w:hAnsi="Times New Roman" w:cs="Times New Roman"/>
                <w:sz w:val="24"/>
                <w:szCs w:val="24"/>
              </w:rPr>
            </w:pPr>
            <w:r w:rsidRPr="00214FD5">
              <w:rPr>
                <w:rFonts w:ascii="Times New Roman" w:hAnsi="Times New Roman" w:cs="Times New Roman"/>
                <w:sz w:val="24"/>
                <w:szCs w:val="24"/>
              </w:rPr>
              <w:t>RAL, DRV/r: może być kontynuowany</w:t>
            </w:r>
          </w:p>
        </w:tc>
      </w:tr>
      <w:tr w:rsidR="004712BA" w:rsidRPr="00214FD5" w14:paraId="218256C1" w14:textId="77777777" w:rsidTr="00897A17">
        <w:trPr>
          <w:trHeight w:val="443"/>
        </w:trPr>
        <w:tc>
          <w:tcPr>
            <w:tcW w:w="2437" w:type="pct"/>
          </w:tcPr>
          <w:p w14:paraId="024687D3"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Leki przeciwwskazane w ciąży</w:t>
            </w:r>
          </w:p>
        </w:tc>
        <w:tc>
          <w:tcPr>
            <w:tcW w:w="2563" w:type="pct"/>
          </w:tcPr>
          <w:p w14:paraId="763F184B" w14:textId="77777777" w:rsidR="004712BA"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ddI + d4T, kombinacje trzech NRTI </w:t>
            </w:r>
          </w:p>
          <w:p w14:paraId="66D55748" w14:textId="77777777" w:rsidR="000E22B7" w:rsidRPr="00214FD5" w:rsidRDefault="000E22B7" w:rsidP="00897A17">
            <w:pPr>
              <w:autoSpaceDE w:val="0"/>
              <w:autoSpaceDN w:val="0"/>
              <w:adjustRightInd w:val="0"/>
              <w:spacing w:line="240" w:lineRule="auto"/>
              <w:jc w:val="both"/>
              <w:rPr>
                <w:rFonts w:ascii="Times New Roman" w:hAnsi="Times New Roman" w:cs="Times New Roman"/>
                <w:sz w:val="24"/>
                <w:szCs w:val="24"/>
              </w:rPr>
            </w:pPr>
          </w:p>
        </w:tc>
      </w:tr>
      <w:tr w:rsidR="004712BA" w:rsidRPr="00214FD5" w14:paraId="730CFB4A" w14:textId="77777777" w:rsidTr="00897A17">
        <w:tc>
          <w:tcPr>
            <w:tcW w:w="2437" w:type="pct"/>
            <w:shd w:val="clear" w:color="auto" w:fill="D9D9D9"/>
          </w:tcPr>
          <w:p w14:paraId="4BE96BF4" w14:textId="6D93D9B9" w:rsidR="00377748" w:rsidRDefault="007A246F" w:rsidP="007A246F">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Podanie d</w:t>
            </w:r>
            <w:r w:rsidR="004712BA" w:rsidRPr="00214FD5">
              <w:rPr>
                <w:rFonts w:ascii="Times New Roman" w:hAnsi="Times New Roman" w:cs="Times New Roman"/>
                <w:sz w:val="24"/>
                <w:szCs w:val="24"/>
              </w:rPr>
              <w:t>ożyln</w:t>
            </w:r>
            <w:r>
              <w:rPr>
                <w:rFonts w:ascii="Times New Roman" w:hAnsi="Times New Roman" w:cs="Times New Roman"/>
                <w:sz w:val="24"/>
                <w:szCs w:val="24"/>
              </w:rPr>
              <w:t>e</w:t>
            </w:r>
            <w:r w:rsidR="004712BA" w:rsidRPr="00214FD5">
              <w:rPr>
                <w:rFonts w:ascii="Times New Roman" w:hAnsi="Times New Roman" w:cs="Times New Roman"/>
                <w:sz w:val="24"/>
                <w:szCs w:val="24"/>
              </w:rPr>
              <w:t xml:space="preserve"> </w:t>
            </w:r>
            <w:r>
              <w:rPr>
                <w:rFonts w:ascii="Times New Roman" w:hAnsi="Times New Roman" w:cs="Times New Roman"/>
                <w:sz w:val="24"/>
                <w:szCs w:val="24"/>
              </w:rPr>
              <w:t xml:space="preserve">leku </w:t>
            </w:r>
            <w:r w:rsidR="004712BA" w:rsidRPr="00214FD5">
              <w:rPr>
                <w:rFonts w:ascii="Times New Roman" w:hAnsi="Times New Roman" w:cs="Times New Roman"/>
                <w:sz w:val="24"/>
                <w:szCs w:val="24"/>
              </w:rPr>
              <w:t>Z</w:t>
            </w:r>
            <w:r w:rsidR="00F33D05">
              <w:rPr>
                <w:rFonts w:ascii="Times New Roman" w:hAnsi="Times New Roman" w:cs="Times New Roman"/>
                <w:sz w:val="24"/>
                <w:szCs w:val="24"/>
              </w:rPr>
              <w:t>i</w:t>
            </w:r>
            <w:r w:rsidR="004712BA" w:rsidRPr="00214FD5">
              <w:rPr>
                <w:rFonts w:ascii="Times New Roman" w:hAnsi="Times New Roman" w:cs="Times New Roman"/>
                <w:sz w:val="24"/>
                <w:szCs w:val="24"/>
              </w:rPr>
              <w:t>do</w:t>
            </w:r>
            <w:r w:rsidR="00F33D05">
              <w:rPr>
                <w:rFonts w:ascii="Times New Roman" w:hAnsi="Times New Roman" w:cs="Times New Roman"/>
                <w:sz w:val="24"/>
                <w:szCs w:val="24"/>
              </w:rPr>
              <w:t>v</w:t>
            </w:r>
            <w:r w:rsidR="004712BA" w:rsidRPr="00214FD5">
              <w:rPr>
                <w:rFonts w:ascii="Times New Roman" w:hAnsi="Times New Roman" w:cs="Times New Roman"/>
                <w:sz w:val="24"/>
                <w:szCs w:val="24"/>
              </w:rPr>
              <w:t>ud</w:t>
            </w:r>
            <w:r w:rsidR="00F33D05">
              <w:rPr>
                <w:rFonts w:ascii="Times New Roman" w:hAnsi="Times New Roman" w:cs="Times New Roman"/>
                <w:sz w:val="24"/>
                <w:szCs w:val="24"/>
              </w:rPr>
              <w:t>i</w:t>
            </w:r>
            <w:r w:rsidR="004712BA" w:rsidRPr="00214FD5">
              <w:rPr>
                <w:rFonts w:ascii="Times New Roman" w:hAnsi="Times New Roman" w:cs="Times New Roman"/>
                <w:sz w:val="24"/>
                <w:szCs w:val="24"/>
              </w:rPr>
              <w:t>n</w:t>
            </w:r>
            <w:r w:rsidR="00F33D05">
              <w:rPr>
                <w:rFonts w:ascii="Times New Roman" w:hAnsi="Times New Roman" w:cs="Times New Roman"/>
                <w:sz w:val="24"/>
                <w:szCs w:val="24"/>
              </w:rPr>
              <w:t>e</w:t>
            </w:r>
            <w:r w:rsidR="004712BA" w:rsidRPr="00214FD5">
              <w:rPr>
                <w:rFonts w:ascii="Times New Roman" w:hAnsi="Times New Roman" w:cs="Times New Roman"/>
                <w:sz w:val="24"/>
                <w:szCs w:val="24"/>
              </w:rPr>
              <w:t xml:space="preserve"> </w:t>
            </w:r>
          </w:p>
          <w:p w14:paraId="2046DC51" w14:textId="54DF3A91" w:rsidR="004712BA" w:rsidRPr="00214FD5" w:rsidRDefault="004712BA" w:rsidP="007A246F">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podczas porodu</w:t>
            </w:r>
          </w:p>
        </w:tc>
        <w:tc>
          <w:tcPr>
            <w:tcW w:w="2563" w:type="pct"/>
            <w:shd w:val="clear" w:color="auto" w:fill="D9D9D9"/>
          </w:tcPr>
          <w:p w14:paraId="597EDDBA"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Nie konieczn</w:t>
            </w:r>
            <w:r w:rsidR="00EB5C0E">
              <w:rPr>
                <w:rFonts w:ascii="Times New Roman" w:hAnsi="Times New Roman" w:cs="Times New Roman"/>
                <w:sz w:val="24"/>
                <w:szCs w:val="24"/>
              </w:rPr>
              <w:t>e</w:t>
            </w:r>
            <w:r w:rsidRPr="00214FD5">
              <w:rPr>
                <w:rFonts w:ascii="Times New Roman" w:hAnsi="Times New Roman" w:cs="Times New Roman"/>
                <w:sz w:val="24"/>
                <w:szCs w:val="24"/>
              </w:rPr>
              <w:t xml:space="preserve"> jeśli</w:t>
            </w:r>
            <w:r w:rsidR="00281547">
              <w:rPr>
                <w:rFonts w:ascii="Times New Roman" w:hAnsi="Times New Roman" w:cs="Times New Roman"/>
                <w:sz w:val="24"/>
                <w:szCs w:val="24"/>
              </w:rPr>
              <w:t xml:space="preserve"> </w:t>
            </w:r>
            <w:r w:rsidRPr="00214FD5">
              <w:rPr>
                <w:rFonts w:ascii="Times New Roman" w:hAnsi="Times New Roman" w:cs="Times New Roman"/>
                <w:sz w:val="24"/>
                <w:szCs w:val="24"/>
              </w:rPr>
              <w:t>HIV RNA &lt; 50 kopii/ml</w:t>
            </w:r>
          </w:p>
        </w:tc>
      </w:tr>
      <w:tr w:rsidR="004712BA" w:rsidRPr="00214FD5" w14:paraId="6E8C6C42" w14:textId="77777777" w:rsidTr="00897A17">
        <w:tc>
          <w:tcPr>
            <w:tcW w:w="2437" w:type="pct"/>
            <w:shd w:val="clear" w:color="auto" w:fill="D9D9D9"/>
          </w:tcPr>
          <w:p w14:paraId="5411341A"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Planowe cięcie cesarskie</w:t>
            </w:r>
          </w:p>
        </w:tc>
        <w:tc>
          <w:tcPr>
            <w:tcW w:w="2563" w:type="pct"/>
            <w:shd w:val="clear" w:color="auto" w:fill="D9D9D9"/>
          </w:tcPr>
          <w:p w14:paraId="3308AAC7"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Tylko jeśli HIV RNA &gt;50kopii/ml w 34-36 tygodniu ciąży. </w:t>
            </w:r>
          </w:p>
        </w:tc>
      </w:tr>
    </w:tbl>
    <w:p w14:paraId="1C220342" w14:textId="77777777" w:rsidR="004712BA" w:rsidRDefault="004712BA" w:rsidP="004712BA">
      <w:pPr>
        <w:autoSpaceDE w:val="0"/>
        <w:autoSpaceDN w:val="0"/>
        <w:adjustRightInd w:val="0"/>
        <w:spacing w:line="240" w:lineRule="auto"/>
        <w:jc w:val="both"/>
        <w:rPr>
          <w:rFonts w:ascii="Times New Roman" w:hAnsi="Times New Roman" w:cs="Times New Roman"/>
          <w:bCs/>
          <w:sz w:val="20"/>
          <w:szCs w:val="20"/>
          <w:lang w:val="en-US"/>
        </w:rPr>
      </w:pPr>
      <w:r w:rsidRPr="0083529B">
        <w:rPr>
          <w:rFonts w:ascii="Times New Roman" w:hAnsi="Times New Roman" w:cs="Times New Roman"/>
          <w:bCs/>
          <w:sz w:val="20"/>
          <w:szCs w:val="20"/>
          <w:lang w:val="en-US"/>
        </w:rPr>
        <w:t>(w</w:t>
      </w:r>
      <w:r w:rsidR="00DB41DA">
        <w:rPr>
          <w:rFonts w:ascii="Times New Roman" w:hAnsi="Times New Roman" w:cs="Times New Roman"/>
          <w:bCs/>
          <w:sz w:val="20"/>
          <w:szCs w:val="20"/>
          <w:lang w:val="en-US"/>
        </w:rPr>
        <w:t>edłu</w:t>
      </w:r>
      <w:r w:rsidRPr="0083529B">
        <w:rPr>
          <w:rFonts w:ascii="Times New Roman" w:hAnsi="Times New Roman" w:cs="Times New Roman"/>
          <w:bCs/>
          <w:sz w:val="20"/>
          <w:szCs w:val="20"/>
          <w:lang w:val="en-US"/>
        </w:rPr>
        <w:t>g</w:t>
      </w:r>
      <w:r w:rsidR="00121B5F">
        <w:rPr>
          <w:rFonts w:ascii="Times New Roman" w:hAnsi="Times New Roman" w:cs="Times New Roman"/>
          <w:bCs/>
          <w:sz w:val="20"/>
          <w:szCs w:val="20"/>
          <w:lang w:val="en-US"/>
        </w:rPr>
        <w:t xml:space="preserve">: </w:t>
      </w:r>
      <w:r w:rsidRPr="0083529B">
        <w:rPr>
          <w:rFonts w:ascii="Times New Roman" w:hAnsi="Times New Roman" w:cs="Times New Roman"/>
          <w:bCs/>
          <w:sz w:val="20"/>
          <w:szCs w:val="20"/>
          <w:lang w:val="en-US"/>
        </w:rPr>
        <w:t xml:space="preserve"> EACS guidelines Version 8.0 October 2015</w:t>
      </w:r>
      <w:r w:rsidR="00DB41DA">
        <w:rPr>
          <w:rFonts w:ascii="Times New Roman" w:hAnsi="Times New Roman" w:cs="Times New Roman"/>
          <w:bCs/>
          <w:sz w:val="20"/>
          <w:szCs w:val="20"/>
          <w:lang w:val="en-US"/>
        </w:rPr>
        <w:t xml:space="preserve"> i Rekomendacji PTN AIDS 2016</w:t>
      </w:r>
      <w:r w:rsidRPr="0083529B">
        <w:rPr>
          <w:rFonts w:ascii="Times New Roman" w:hAnsi="Times New Roman" w:cs="Times New Roman"/>
          <w:bCs/>
          <w:sz w:val="20"/>
          <w:szCs w:val="20"/>
          <w:lang w:val="en-US"/>
        </w:rPr>
        <w:t>)</w:t>
      </w:r>
    </w:p>
    <w:p w14:paraId="5FE3C860" w14:textId="77777777" w:rsidR="00DD6408" w:rsidRPr="0083529B" w:rsidRDefault="00DD6408" w:rsidP="004712BA">
      <w:pPr>
        <w:autoSpaceDE w:val="0"/>
        <w:autoSpaceDN w:val="0"/>
        <w:adjustRightInd w:val="0"/>
        <w:spacing w:line="240" w:lineRule="auto"/>
        <w:jc w:val="both"/>
        <w:rPr>
          <w:rFonts w:ascii="Times New Roman" w:hAnsi="Times New Roman" w:cs="Times New Roman"/>
          <w:bCs/>
          <w:sz w:val="20"/>
          <w:szCs w:val="20"/>
          <w:lang w:val="en-US"/>
        </w:rPr>
      </w:pPr>
    </w:p>
    <w:p w14:paraId="408AFD11" w14:textId="77777777" w:rsidR="004712BA" w:rsidRPr="005219BF" w:rsidRDefault="004712BA" w:rsidP="00E82AC1">
      <w:pPr>
        <w:pStyle w:val="Akapitzlist"/>
        <w:numPr>
          <w:ilvl w:val="2"/>
          <w:numId w:val="30"/>
        </w:numPr>
        <w:autoSpaceDE w:val="0"/>
        <w:autoSpaceDN w:val="0"/>
        <w:adjustRightInd w:val="0"/>
        <w:spacing w:line="360" w:lineRule="auto"/>
        <w:jc w:val="both"/>
        <w:rPr>
          <w:rFonts w:ascii="Times New Roman" w:hAnsi="Times New Roman" w:cs="Times New Roman"/>
          <w:b/>
          <w:bCs/>
          <w:sz w:val="24"/>
          <w:szCs w:val="24"/>
        </w:rPr>
      </w:pPr>
      <w:bookmarkStart w:id="88" w:name="_Toc454360696"/>
      <w:bookmarkStart w:id="89" w:name="_Toc469647916"/>
      <w:r w:rsidRPr="00516EB6">
        <w:rPr>
          <w:rStyle w:val="Nagwek3Znak"/>
        </w:rPr>
        <w:t>Monitorowanie leczenia antyretrowirusowego w ciąży.</w:t>
      </w:r>
      <w:bookmarkEnd w:id="88"/>
      <w:bookmarkEnd w:id="89"/>
    </w:p>
    <w:p w14:paraId="2F1B481F"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Każda ciężarna zakażona HIV, leczona antyretrowirusowo powinna być </w:t>
      </w:r>
      <w:r w:rsidRPr="00214FD5">
        <w:rPr>
          <w:rFonts w:ascii="Times New Roman" w:hAnsi="Times New Roman" w:cs="Times New Roman"/>
          <w:bCs/>
          <w:sz w:val="24"/>
          <w:szCs w:val="24"/>
        </w:rPr>
        <w:t xml:space="preserve">monitorowana </w:t>
      </w:r>
      <w:r w:rsidR="00C05429">
        <w:rPr>
          <w:rFonts w:ascii="Times New Roman" w:hAnsi="Times New Roman" w:cs="Times New Roman"/>
          <w:bCs/>
          <w:sz w:val="24"/>
          <w:szCs w:val="24"/>
        </w:rPr>
        <w:br/>
      </w:r>
      <w:r w:rsidRPr="00214FD5">
        <w:rPr>
          <w:rFonts w:ascii="Times New Roman" w:hAnsi="Times New Roman" w:cs="Times New Roman"/>
          <w:bCs/>
          <w:sz w:val="24"/>
          <w:szCs w:val="24"/>
        </w:rPr>
        <w:t>1 raz w miesiącu i tak często jak to możliwe w okresie przewidywanej daty porodu.</w:t>
      </w:r>
    </w:p>
    <w:p w14:paraId="44AAAA06"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Ryzyko transmisji zakażenia koreluje z poziomem wiremii HIV, dlatego fundamentalne znaczenie ma osiągnięcie pełnej, szybkiej supresji wiremii w trakcie leczenia. Wskazanym jest ścisłe monitorowanie wiremii po 2 i 6 tygodniach, potem co miesiąc aż do osiągnięcia </w:t>
      </w:r>
      <w:r w:rsidR="00C05429">
        <w:rPr>
          <w:rFonts w:ascii="Times New Roman" w:hAnsi="Times New Roman" w:cs="Times New Roman"/>
          <w:sz w:val="24"/>
          <w:szCs w:val="24"/>
        </w:rPr>
        <w:br/>
      </w:r>
      <w:r w:rsidRPr="00214FD5">
        <w:rPr>
          <w:rFonts w:ascii="Times New Roman" w:hAnsi="Times New Roman" w:cs="Times New Roman"/>
          <w:sz w:val="24"/>
          <w:szCs w:val="24"/>
        </w:rPr>
        <w:t xml:space="preserve">HIV RNA &lt; 50 kopii/ml. Celem terapii jest osiągnięcie 10-krotnego spadku wiremii </w:t>
      </w:r>
      <w:r w:rsidR="00AA3443">
        <w:rPr>
          <w:rFonts w:ascii="Times New Roman" w:hAnsi="Times New Roman" w:cs="Times New Roman"/>
          <w:sz w:val="24"/>
          <w:szCs w:val="24"/>
        </w:rPr>
        <w:br/>
      </w:r>
      <w:r w:rsidRPr="00214FD5">
        <w:rPr>
          <w:rFonts w:ascii="Times New Roman" w:hAnsi="Times New Roman" w:cs="Times New Roman"/>
          <w:sz w:val="24"/>
          <w:szCs w:val="24"/>
        </w:rPr>
        <w:t>w 4 tygodniu leczenia i &lt; 50 kopii/ml w 24 tygodniu. Nieosiągnięcie tych celów jest kwalifikowane jako niepowodzenie terapii i wymaga pilnej oceny adherencji i lekooporności oraz modyfikacji schematu terapeutycznego [3, 5, 6, 7,8</w:t>
      </w:r>
      <w:r w:rsidR="004A35BB">
        <w:rPr>
          <w:rFonts w:ascii="Times New Roman" w:hAnsi="Times New Roman" w:cs="Times New Roman"/>
          <w:sz w:val="24"/>
          <w:szCs w:val="24"/>
        </w:rPr>
        <w:t>, 9, 10</w:t>
      </w:r>
      <w:r w:rsidRPr="00214FD5">
        <w:rPr>
          <w:rFonts w:ascii="Times New Roman" w:hAnsi="Times New Roman" w:cs="Times New Roman"/>
          <w:sz w:val="24"/>
          <w:szCs w:val="24"/>
        </w:rPr>
        <w:t xml:space="preserve">]. </w:t>
      </w:r>
    </w:p>
    <w:p w14:paraId="62497D12"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W trakcie leczenia ciężarnej częściej niż w przeciętnej populacji dochodzić może do rozwoju działań ubocznych stosowanych leków antyretrowirusowych. Dlatego monitorowanie wybranych parametrów laboratoryjnych wymaga szczególnej czujności lekarza prowadzącego terapię. [3,7,11,12</w:t>
      </w:r>
      <w:r w:rsidR="004A35BB">
        <w:rPr>
          <w:rFonts w:ascii="Times New Roman" w:hAnsi="Times New Roman" w:cs="Times New Roman"/>
          <w:sz w:val="24"/>
          <w:szCs w:val="24"/>
        </w:rPr>
        <w:t>, 13</w:t>
      </w:r>
      <w:r w:rsidRPr="00214FD5">
        <w:rPr>
          <w:rFonts w:ascii="Times New Roman" w:hAnsi="Times New Roman" w:cs="Times New Roman"/>
          <w:sz w:val="24"/>
          <w:szCs w:val="24"/>
        </w:rPr>
        <w:t>]</w:t>
      </w:r>
    </w:p>
    <w:p w14:paraId="38501406"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Monitorowanie ewentualnej toksyczności leków wymaga:</w:t>
      </w:r>
    </w:p>
    <w:p w14:paraId="731D0703" w14:textId="77777777" w:rsidR="004712BA" w:rsidRPr="00214FD5" w:rsidRDefault="004712BA" w:rsidP="00E82AC1">
      <w:pPr>
        <w:numPr>
          <w:ilvl w:val="0"/>
          <w:numId w:val="13"/>
        </w:numPr>
        <w:autoSpaceDE w:val="0"/>
        <w:autoSpaceDN w:val="0"/>
        <w:adjustRightInd w:val="0"/>
        <w:spacing w:after="0"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kontroli poziomu hemoglobiny ze względu na ryzyko wystąpienia niedokrwistości </w:t>
      </w:r>
      <w:r w:rsidR="00C05429">
        <w:rPr>
          <w:rFonts w:ascii="Times New Roman" w:hAnsi="Times New Roman" w:cs="Times New Roman"/>
          <w:sz w:val="24"/>
          <w:szCs w:val="24"/>
        </w:rPr>
        <w:br/>
      </w:r>
      <w:r w:rsidRPr="00214FD5">
        <w:rPr>
          <w:rFonts w:ascii="Times New Roman" w:hAnsi="Times New Roman" w:cs="Times New Roman"/>
          <w:sz w:val="24"/>
          <w:szCs w:val="24"/>
        </w:rPr>
        <w:t xml:space="preserve">po zastosowaniu </w:t>
      </w:r>
      <w:r w:rsidR="00716AB5">
        <w:rPr>
          <w:rFonts w:ascii="Times New Roman" w:hAnsi="Times New Roman" w:cs="Times New Roman"/>
          <w:sz w:val="24"/>
          <w:szCs w:val="24"/>
        </w:rPr>
        <w:t>AZT</w:t>
      </w:r>
      <w:r w:rsidR="00157A56">
        <w:rPr>
          <w:rFonts w:ascii="Times New Roman" w:hAnsi="Times New Roman" w:cs="Times New Roman"/>
          <w:sz w:val="24"/>
          <w:szCs w:val="24"/>
        </w:rPr>
        <w:t>,</w:t>
      </w:r>
      <w:r w:rsidRPr="00214FD5">
        <w:rPr>
          <w:rFonts w:ascii="Times New Roman" w:hAnsi="Times New Roman" w:cs="Times New Roman"/>
          <w:sz w:val="24"/>
          <w:szCs w:val="24"/>
        </w:rPr>
        <w:t xml:space="preserve"> [3,7]</w:t>
      </w:r>
    </w:p>
    <w:p w14:paraId="3BA30051" w14:textId="77777777" w:rsidR="004712BA" w:rsidRPr="00214FD5" w:rsidRDefault="004712BA" w:rsidP="00E82AC1">
      <w:pPr>
        <w:numPr>
          <w:ilvl w:val="0"/>
          <w:numId w:val="13"/>
        </w:numPr>
        <w:autoSpaceDE w:val="0"/>
        <w:autoSpaceDN w:val="0"/>
        <w:adjustRightInd w:val="0"/>
        <w:spacing w:after="0"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kontroli </w:t>
      </w:r>
      <w:r w:rsidR="00F33D05">
        <w:rPr>
          <w:rFonts w:ascii="Times New Roman" w:hAnsi="Times New Roman" w:cs="Times New Roman"/>
          <w:sz w:val="24"/>
          <w:szCs w:val="24"/>
        </w:rPr>
        <w:t>amino</w:t>
      </w:r>
      <w:r w:rsidRPr="00214FD5">
        <w:rPr>
          <w:rFonts w:ascii="Times New Roman" w:hAnsi="Times New Roman" w:cs="Times New Roman"/>
          <w:sz w:val="24"/>
          <w:szCs w:val="24"/>
        </w:rPr>
        <w:t>transaminaz celem oceny potencjalnej hepatotoksyczności, szczególnie przy koinfekcjach wirusami hepatotropowymi</w:t>
      </w:r>
      <w:r w:rsidR="00157A56">
        <w:rPr>
          <w:rFonts w:ascii="Times New Roman" w:hAnsi="Times New Roman" w:cs="Times New Roman"/>
          <w:sz w:val="24"/>
          <w:szCs w:val="24"/>
        </w:rPr>
        <w:t>,</w:t>
      </w:r>
      <w:r w:rsidRPr="00214FD5">
        <w:rPr>
          <w:rFonts w:ascii="Times New Roman" w:hAnsi="Times New Roman" w:cs="Times New Roman"/>
          <w:sz w:val="24"/>
          <w:szCs w:val="24"/>
        </w:rPr>
        <w:t xml:space="preserve"> [11]</w:t>
      </w:r>
    </w:p>
    <w:p w14:paraId="774FF193" w14:textId="77777777" w:rsidR="004712BA" w:rsidRPr="00214FD5" w:rsidRDefault="004712BA" w:rsidP="00E82AC1">
      <w:pPr>
        <w:numPr>
          <w:ilvl w:val="0"/>
          <w:numId w:val="13"/>
        </w:numPr>
        <w:autoSpaceDE w:val="0"/>
        <w:autoSpaceDN w:val="0"/>
        <w:adjustRightInd w:val="0"/>
        <w:spacing w:after="0" w:line="360" w:lineRule="auto"/>
        <w:jc w:val="both"/>
        <w:rPr>
          <w:rFonts w:ascii="Times New Roman" w:hAnsi="Times New Roman" w:cs="Times New Roman"/>
          <w:sz w:val="24"/>
          <w:szCs w:val="24"/>
        </w:rPr>
      </w:pPr>
      <w:r w:rsidRPr="00214FD5">
        <w:rPr>
          <w:rFonts w:ascii="Times New Roman" w:hAnsi="Times New Roman" w:cs="Times New Roman"/>
          <w:sz w:val="24"/>
          <w:szCs w:val="24"/>
        </w:rPr>
        <w:t>kontroli poziomu kwasu mlekowego warunkującej wczesne wykrycie kwasicy mleczanowej</w:t>
      </w:r>
      <w:r w:rsidR="00157A56">
        <w:rPr>
          <w:rFonts w:ascii="Times New Roman" w:hAnsi="Times New Roman" w:cs="Times New Roman"/>
          <w:sz w:val="24"/>
          <w:szCs w:val="24"/>
        </w:rPr>
        <w:t>,</w:t>
      </w:r>
      <w:r w:rsidRPr="00214FD5">
        <w:rPr>
          <w:rFonts w:ascii="Times New Roman" w:hAnsi="Times New Roman" w:cs="Times New Roman"/>
          <w:sz w:val="24"/>
          <w:szCs w:val="24"/>
        </w:rPr>
        <w:t xml:space="preserve"> [7]</w:t>
      </w:r>
    </w:p>
    <w:p w14:paraId="50F37F8D" w14:textId="77777777" w:rsidR="004712BA" w:rsidRPr="00214FD5" w:rsidRDefault="004712BA" w:rsidP="00E82AC1">
      <w:pPr>
        <w:numPr>
          <w:ilvl w:val="0"/>
          <w:numId w:val="13"/>
        </w:numPr>
        <w:autoSpaceDE w:val="0"/>
        <w:autoSpaceDN w:val="0"/>
        <w:adjustRightInd w:val="0"/>
        <w:spacing w:after="0" w:line="360" w:lineRule="auto"/>
        <w:jc w:val="both"/>
        <w:rPr>
          <w:rFonts w:ascii="Times New Roman" w:hAnsi="Times New Roman" w:cs="Times New Roman"/>
          <w:sz w:val="24"/>
          <w:szCs w:val="24"/>
        </w:rPr>
      </w:pPr>
      <w:r w:rsidRPr="00214FD5">
        <w:rPr>
          <w:rFonts w:ascii="Times New Roman" w:hAnsi="Times New Roman" w:cs="Times New Roman"/>
          <w:sz w:val="24"/>
          <w:szCs w:val="24"/>
        </w:rPr>
        <w:t>kontroli glikemii s</w:t>
      </w:r>
      <w:r w:rsidR="00716AB5">
        <w:rPr>
          <w:rFonts w:ascii="Times New Roman" w:hAnsi="Times New Roman" w:cs="Times New Roman"/>
          <w:sz w:val="24"/>
          <w:szCs w:val="24"/>
        </w:rPr>
        <w:t>zczególnie jeśli w schemacie ARV</w:t>
      </w:r>
      <w:r w:rsidRPr="00214FD5">
        <w:rPr>
          <w:rFonts w:ascii="Times New Roman" w:hAnsi="Times New Roman" w:cs="Times New Roman"/>
          <w:sz w:val="24"/>
          <w:szCs w:val="24"/>
        </w:rPr>
        <w:t xml:space="preserve"> są inhibitory proteazy</w:t>
      </w:r>
      <w:r w:rsidR="00157A56">
        <w:rPr>
          <w:rFonts w:ascii="Times New Roman" w:hAnsi="Times New Roman" w:cs="Times New Roman"/>
          <w:sz w:val="24"/>
          <w:szCs w:val="24"/>
        </w:rPr>
        <w:t>.</w:t>
      </w:r>
      <w:r w:rsidRPr="00214FD5">
        <w:rPr>
          <w:rFonts w:ascii="Times New Roman" w:hAnsi="Times New Roman" w:cs="Times New Roman"/>
          <w:sz w:val="24"/>
          <w:szCs w:val="24"/>
        </w:rPr>
        <w:t xml:space="preserve"> [12]</w:t>
      </w:r>
    </w:p>
    <w:p w14:paraId="28711479" w14:textId="77777777" w:rsidR="004712BA"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lastRenderedPageBreak/>
        <w:t xml:space="preserve">Pacjentka przekazywana do porodu powinna mieć pełną informację o wynikach leczenia </w:t>
      </w:r>
      <w:r>
        <w:rPr>
          <w:rFonts w:ascii="Times New Roman" w:hAnsi="Times New Roman" w:cs="Times New Roman"/>
          <w:sz w:val="24"/>
          <w:szCs w:val="24"/>
        </w:rPr>
        <w:br/>
      </w:r>
      <w:r w:rsidRPr="00214FD5">
        <w:rPr>
          <w:rFonts w:ascii="Times New Roman" w:hAnsi="Times New Roman" w:cs="Times New Roman"/>
          <w:sz w:val="24"/>
          <w:szCs w:val="24"/>
        </w:rPr>
        <w:t>do wglądu dl</w:t>
      </w:r>
      <w:r>
        <w:rPr>
          <w:rFonts w:ascii="Times New Roman" w:hAnsi="Times New Roman" w:cs="Times New Roman"/>
          <w:sz w:val="24"/>
          <w:szCs w:val="24"/>
        </w:rPr>
        <w:t xml:space="preserve">a lekarza przyjmującego poród. </w:t>
      </w:r>
    </w:p>
    <w:p w14:paraId="152B2E0A" w14:textId="77777777" w:rsidR="001A2920" w:rsidRDefault="001A2920" w:rsidP="004712BA">
      <w:pPr>
        <w:rPr>
          <w:rFonts w:ascii="Times New Roman" w:hAnsi="Times New Roman" w:cs="Times New Roman"/>
          <w:b/>
          <w:sz w:val="24"/>
          <w:szCs w:val="24"/>
        </w:rPr>
      </w:pPr>
    </w:p>
    <w:p w14:paraId="6D993D95" w14:textId="77777777" w:rsidR="000E22B7" w:rsidRDefault="000E22B7" w:rsidP="004712BA">
      <w:pPr>
        <w:rPr>
          <w:rFonts w:ascii="Times New Roman" w:hAnsi="Times New Roman" w:cs="Times New Roman"/>
          <w:b/>
          <w:sz w:val="24"/>
          <w:szCs w:val="24"/>
        </w:rPr>
      </w:pPr>
    </w:p>
    <w:p w14:paraId="3492056F" w14:textId="77777777" w:rsidR="004712BA" w:rsidRPr="00516EB6" w:rsidRDefault="004712BA" w:rsidP="004712BA">
      <w:pPr>
        <w:rPr>
          <w:rFonts w:ascii="Times New Roman" w:hAnsi="Times New Roman" w:cs="Times New Roman"/>
          <w:b/>
          <w:sz w:val="24"/>
          <w:szCs w:val="24"/>
        </w:rPr>
      </w:pPr>
      <w:r w:rsidRPr="00516EB6">
        <w:rPr>
          <w:rFonts w:ascii="Times New Roman" w:hAnsi="Times New Roman" w:cs="Times New Roman"/>
          <w:b/>
          <w:sz w:val="24"/>
          <w:szCs w:val="24"/>
        </w:rPr>
        <w:t>Szczególne aspekty profilaktyki transmisji wertykalnej HIV.</w:t>
      </w:r>
    </w:p>
    <w:p w14:paraId="60E737F5" w14:textId="77777777" w:rsidR="004712BA" w:rsidRPr="00214FD5" w:rsidRDefault="004712BA" w:rsidP="004712BA">
      <w:pPr>
        <w:spacing w:line="360" w:lineRule="auto"/>
        <w:jc w:val="both"/>
        <w:rPr>
          <w:rFonts w:ascii="Times New Roman" w:hAnsi="Times New Roman" w:cs="Times New Roman"/>
          <w:spacing w:val="-2"/>
          <w:sz w:val="24"/>
          <w:szCs w:val="24"/>
        </w:rPr>
      </w:pPr>
      <w:r w:rsidRPr="00214FD5">
        <w:rPr>
          <w:rFonts w:ascii="Times New Roman" w:hAnsi="Times New Roman" w:cs="Times New Roman"/>
          <w:sz w:val="24"/>
          <w:szCs w:val="24"/>
        </w:rPr>
        <w:t xml:space="preserve">W przypadku wykrywalnej w trakcie leczenia wiremii HIV bezwzględnie </w:t>
      </w:r>
      <w:r w:rsidR="00EA1CAA">
        <w:rPr>
          <w:rFonts w:ascii="Times New Roman" w:hAnsi="Times New Roman" w:cs="Times New Roman"/>
          <w:sz w:val="24"/>
          <w:szCs w:val="24"/>
        </w:rPr>
        <w:t>jest wskazane</w:t>
      </w:r>
      <w:r w:rsidRPr="00214FD5">
        <w:rPr>
          <w:rFonts w:ascii="Times New Roman" w:hAnsi="Times New Roman" w:cs="Times New Roman"/>
          <w:sz w:val="24"/>
          <w:szCs w:val="24"/>
        </w:rPr>
        <w:t xml:space="preserve"> badanie lekooporności. Jeśli u kobiety leczonej </w:t>
      </w:r>
      <w:r>
        <w:rPr>
          <w:rFonts w:ascii="Times New Roman" w:hAnsi="Times New Roman" w:cs="Times New Roman"/>
          <w:sz w:val="24"/>
          <w:szCs w:val="24"/>
        </w:rPr>
        <w:t>ARV</w:t>
      </w:r>
      <w:r w:rsidRPr="00214FD5">
        <w:rPr>
          <w:rFonts w:ascii="Times New Roman" w:hAnsi="Times New Roman" w:cs="Times New Roman"/>
          <w:sz w:val="24"/>
          <w:szCs w:val="24"/>
        </w:rPr>
        <w:t xml:space="preserve"> nie osiągnięto pełnej supresji wiremii </w:t>
      </w:r>
      <w:r w:rsidR="002A2F86">
        <w:rPr>
          <w:rFonts w:ascii="Times New Roman" w:hAnsi="Times New Roman" w:cs="Times New Roman"/>
          <w:sz w:val="24"/>
          <w:szCs w:val="24"/>
        </w:rPr>
        <w:br/>
      </w:r>
      <w:r w:rsidRPr="00214FD5">
        <w:rPr>
          <w:rFonts w:ascii="Times New Roman" w:hAnsi="Times New Roman" w:cs="Times New Roman"/>
          <w:sz w:val="24"/>
          <w:szCs w:val="24"/>
        </w:rPr>
        <w:t xml:space="preserve">lub leczenie przestało być skuteczne w czasie ciąży to jak najszybciej powinno się przeanalizować adherencję, jeśli pozostaje prawidłowa, zintensyfikować leczenie lub zmienić </w:t>
      </w:r>
      <w:r w:rsidRPr="00214FD5">
        <w:rPr>
          <w:rFonts w:ascii="Times New Roman" w:hAnsi="Times New Roman" w:cs="Times New Roman"/>
          <w:spacing w:val="-2"/>
          <w:sz w:val="24"/>
          <w:szCs w:val="24"/>
        </w:rPr>
        <w:t>schemat na leki łatwo przenikające przez łożysko i szybko obniżające wiremię.</w:t>
      </w:r>
    </w:p>
    <w:p w14:paraId="215A9A88"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W sytuacjach szczególnie trudnych terapii związanych z wielolekoopornością podejmowano próby leczenia inhibitorami wejścia i integrazy. Enfuvirtyd (T20) i Maraviroc nie przechodzą przez łożysko i należą do kategorii B </w:t>
      </w:r>
      <w:r w:rsidR="00F33D05">
        <w:rPr>
          <w:rFonts w:ascii="Times New Roman" w:hAnsi="Times New Roman" w:cs="Times New Roman"/>
          <w:sz w:val="24"/>
          <w:szCs w:val="24"/>
        </w:rPr>
        <w:t xml:space="preserve">według </w:t>
      </w:r>
      <w:r w:rsidRPr="00214FD5">
        <w:rPr>
          <w:rFonts w:ascii="Times New Roman" w:hAnsi="Times New Roman" w:cs="Times New Roman"/>
          <w:sz w:val="24"/>
          <w:szCs w:val="24"/>
        </w:rPr>
        <w:t xml:space="preserve">FDA, ich zastosowanie w ciąży może mieć miejsce tylko w sytuacjach wyjątkowych. Opisywano niepowodzenia takiej profilaktyki. Raltegravir </w:t>
      </w:r>
      <w:r>
        <w:rPr>
          <w:rFonts w:ascii="Times New Roman" w:hAnsi="Times New Roman" w:cs="Times New Roman"/>
          <w:sz w:val="24"/>
          <w:szCs w:val="24"/>
        </w:rPr>
        <w:t>(</w:t>
      </w:r>
      <w:r w:rsidRPr="00F33D05">
        <w:rPr>
          <w:rFonts w:ascii="Times New Roman" w:hAnsi="Times New Roman" w:cs="Times New Roman"/>
          <w:i/>
          <w:sz w:val="24"/>
          <w:szCs w:val="24"/>
        </w:rPr>
        <w:t>inhibitor integrazy</w:t>
      </w:r>
      <w:r>
        <w:rPr>
          <w:rFonts w:ascii="Times New Roman" w:hAnsi="Times New Roman" w:cs="Times New Roman"/>
          <w:sz w:val="24"/>
          <w:szCs w:val="24"/>
        </w:rPr>
        <w:t xml:space="preserve">) </w:t>
      </w:r>
      <w:r w:rsidRPr="00214FD5">
        <w:rPr>
          <w:rFonts w:ascii="Times New Roman" w:hAnsi="Times New Roman" w:cs="Times New Roman"/>
          <w:sz w:val="24"/>
          <w:szCs w:val="24"/>
        </w:rPr>
        <w:t xml:space="preserve">należy do kategorii C </w:t>
      </w:r>
      <w:r w:rsidR="00F33D05">
        <w:rPr>
          <w:rFonts w:ascii="Times New Roman" w:hAnsi="Times New Roman" w:cs="Times New Roman"/>
          <w:sz w:val="24"/>
          <w:szCs w:val="24"/>
        </w:rPr>
        <w:t xml:space="preserve">według </w:t>
      </w:r>
      <w:r w:rsidRPr="00214FD5">
        <w:rPr>
          <w:rFonts w:ascii="Times New Roman" w:hAnsi="Times New Roman" w:cs="Times New Roman"/>
          <w:sz w:val="24"/>
          <w:szCs w:val="24"/>
        </w:rPr>
        <w:t xml:space="preserve">FDA, przechodzi przez łożysko. Raltegravir i dolutegravir mają przedłużony </w:t>
      </w:r>
      <w:r w:rsidR="00716AB5">
        <w:rPr>
          <w:rFonts w:ascii="Times New Roman" w:hAnsi="Times New Roman" w:cs="Times New Roman"/>
          <w:sz w:val="24"/>
          <w:szCs w:val="24"/>
        </w:rPr>
        <w:t>okre</w:t>
      </w:r>
      <w:r w:rsidR="00F33D05">
        <w:rPr>
          <w:rFonts w:ascii="Times New Roman" w:hAnsi="Times New Roman" w:cs="Times New Roman"/>
          <w:sz w:val="24"/>
          <w:szCs w:val="24"/>
        </w:rPr>
        <w:t>s</w:t>
      </w:r>
      <w:r w:rsidRPr="00214FD5">
        <w:rPr>
          <w:rFonts w:ascii="Times New Roman" w:hAnsi="Times New Roman" w:cs="Times New Roman"/>
          <w:sz w:val="24"/>
          <w:szCs w:val="24"/>
        </w:rPr>
        <w:t xml:space="preserve"> półtrwania u (niedojrzałych) noworodków [7,</w:t>
      </w:r>
      <w:r w:rsidR="004A35BB">
        <w:rPr>
          <w:rFonts w:ascii="Times New Roman" w:hAnsi="Times New Roman" w:cs="Times New Roman"/>
          <w:sz w:val="24"/>
          <w:szCs w:val="24"/>
        </w:rPr>
        <w:t xml:space="preserve"> 10, 13, </w:t>
      </w:r>
      <w:r w:rsidRPr="00214FD5">
        <w:rPr>
          <w:rFonts w:ascii="Times New Roman" w:hAnsi="Times New Roman" w:cs="Times New Roman"/>
          <w:sz w:val="24"/>
          <w:szCs w:val="24"/>
        </w:rPr>
        <w:t>14]</w:t>
      </w:r>
    </w:p>
    <w:p w14:paraId="2BE715CB" w14:textId="77777777" w:rsidR="00EA76F6"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W przewlekłej koinfekcji HBV w ciąży Tenofovir i Lamiwudine lub Emtricytabine </w:t>
      </w:r>
      <w:r w:rsidR="00C05429">
        <w:rPr>
          <w:rFonts w:ascii="Times New Roman" w:hAnsi="Times New Roman" w:cs="Times New Roman"/>
          <w:sz w:val="24"/>
          <w:szCs w:val="24"/>
        </w:rPr>
        <w:br/>
      </w:r>
      <w:r w:rsidRPr="00214FD5">
        <w:rPr>
          <w:rFonts w:ascii="Times New Roman" w:hAnsi="Times New Roman" w:cs="Times New Roman"/>
          <w:sz w:val="24"/>
          <w:szCs w:val="24"/>
        </w:rPr>
        <w:t>są rekomendow</w:t>
      </w:r>
      <w:r w:rsidR="00716AB5">
        <w:rPr>
          <w:rFonts w:ascii="Times New Roman" w:hAnsi="Times New Roman" w:cs="Times New Roman"/>
          <w:sz w:val="24"/>
          <w:szCs w:val="24"/>
        </w:rPr>
        <w:t>ane jako „back bone” terapii ARV</w:t>
      </w:r>
      <w:r w:rsidR="00EA1CAA">
        <w:rPr>
          <w:rFonts w:ascii="Times New Roman" w:hAnsi="Times New Roman" w:cs="Times New Roman"/>
          <w:sz w:val="24"/>
          <w:szCs w:val="24"/>
        </w:rPr>
        <w:t xml:space="preserve">.[3,7]. </w:t>
      </w:r>
      <w:r w:rsidRPr="00214FD5">
        <w:rPr>
          <w:rFonts w:ascii="Times New Roman" w:hAnsi="Times New Roman" w:cs="Times New Roman"/>
          <w:sz w:val="24"/>
          <w:szCs w:val="24"/>
        </w:rPr>
        <w:t>W odniesieniu do koinfekcji HCV schematy z Peg</w:t>
      </w:r>
      <w:r w:rsidR="00F33D05">
        <w:rPr>
          <w:rFonts w:ascii="Times New Roman" w:hAnsi="Times New Roman" w:cs="Times New Roman"/>
          <w:sz w:val="24"/>
          <w:szCs w:val="24"/>
        </w:rPr>
        <w:t xml:space="preserve"> </w:t>
      </w:r>
      <w:r w:rsidRPr="00214FD5">
        <w:rPr>
          <w:rFonts w:ascii="Times New Roman" w:hAnsi="Times New Roman" w:cs="Times New Roman"/>
          <w:sz w:val="24"/>
          <w:szCs w:val="24"/>
        </w:rPr>
        <w:t>IFN-</w:t>
      </w:r>
      <w:r w:rsidR="00F33D05">
        <w:rPr>
          <w:rFonts w:ascii="Times New Roman" w:hAnsi="Times New Roman" w:cs="Times New Roman"/>
          <w:sz w:val="24"/>
          <w:szCs w:val="24"/>
        </w:rPr>
        <w:t xml:space="preserve"> a</w:t>
      </w:r>
      <w:r w:rsidRPr="00214FD5">
        <w:rPr>
          <w:rFonts w:ascii="Times New Roman" w:hAnsi="Times New Roman" w:cs="Times New Roman"/>
          <w:sz w:val="24"/>
          <w:szCs w:val="24"/>
        </w:rPr>
        <w:t xml:space="preserve"> Rybawiryną są bezwzględnie przeciwwskazane w ciąży </w:t>
      </w:r>
      <w:r w:rsidR="000075C9" w:rsidRPr="00214FD5">
        <w:rPr>
          <w:rFonts w:ascii="Times New Roman" w:hAnsi="Times New Roman" w:cs="Times New Roman"/>
          <w:sz w:val="24"/>
          <w:szCs w:val="24"/>
        </w:rPr>
        <w:t>[</w:t>
      </w:r>
      <w:r w:rsidR="000075C9">
        <w:rPr>
          <w:rFonts w:ascii="Times New Roman" w:hAnsi="Times New Roman" w:cs="Times New Roman"/>
          <w:sz w:val="24"/>
          <w:szCs w:val="24"/>
        </w:rPr>
        <w:t>1</w:t>
      </w:r>
      <w:r w:rsidR="000075C9" w:rsidRPr="00214FD5">
        <w:rPr>
          <w:rFonts w:ascii="Times New Roman" w:hAnsi="Times New Roman" w:cs="Times New Roman"/>
          <w:sz w:val="24"/>
          <w:szCs w:val="24"/>
        </w:rPr>
        <w:t>7]</w:t>
      </w:r>
      <w:r w:rsidR="000075C9">
        <w:rPr>
          <w:rFonts w:ascii="Times New Roman" w:hAnsi="Times New Roman" w:cs="Times New Roman"/>
          <w:sz w:val="24"/>
          <w:szCs w:val="24"/>
        </w:rPr>
        <w:t>.</w:t>
      </w:r>
    </w:p>
    <w:p w14:paraId="5B3BE409" w14:textId="77777777" w:rsidR="004712BA" w:rsidRPr="00B645A8" w:rsidRDefault="004712BA" w:rsidP="004712B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Pr="00214FD5">
        <w:rPr>
          <w:rFonts w:ascii="Times New Roman" w:hAnsi="Times New Roman" w:cs="Times New Roman"/>
          <w:sz w:val="24"/>
          <w:szCs w:val="24"/>
        </w:rPr>
        <w:t xml:space="preserve">arejestrowane </w:t>
      </w:r>
      <w:r w:rsidR="00F33D05">
        <w:rPr>
          <w:rFonts w:ascii="Times New Roman" w:hAnsi="Times New Roman" w:cs="Times New Roman"/>
          <w:sz w:val="24"/>
          <w:szCs w:val="24"/>
        </w:rPr>
        <w:t xml:space="preserve">leki </w:t>
      </w:r>
      <w:r w:rsidRPr="00214FD5">
        <w:rPr>
          <w:rFonts w:ascii="Times New Roman" w:hAnsi="Times New Roman" w:cs="Times New Roman"/>
          <w:sz w:val="24"/>
          <w:szCs w:val="24"/>
        </w:rPr>
        <w:t xml:space="preserve">DAA </w:t>
      </w:r>
      <w:r w:rsidR="00F33D05" w:rsidRPr="00203BA1">
        <w:rPr>
          <w:rFonts w:ascii="Times New Roman" w:hAnsi="Times New Roman" w:cs="Times New Roman"/>
          <w:sz w:val="24"/>
          <w:szCs w:val="24"/>
        </w:rPr>
        <w:t>(</w:t>
      </w:r>
      <w:r w:rsidR="00F33D05" w:rsidRPr="00203BA1">
        <w:rPr>
          <w:rFonts w:ascii="Times New Roman" w:hAnsi="Times New Roman" w:cs="Times New Roman"/>
          <w:i/>
          <w:sz w:val="24"/>
          <w:szCs w:val="24"/>
        </w:rPr>
        <w:t>Directly Acting Antivirals - l</w:t>
      </w:r>
      <w:r w:rsidR="00F33D05" w:rsidRPr="00203BA1">
        <w:rPr>
          <w:rFonts w:ascii="Times New Roman" w:eastAsia="Times New Roman" w:hAnsi="Times New Roman" w:cs="Times New Roman"/>
          <w:i/>
          <w:sz w:val="24"/>
          <w:szCs w:val="24"/>
          <w:lang w:eastAsia="pl-PL"/>
        </w:rPr>
        <w:t>eki o bezpośrednim działaniu przeciwwirusowym</w:t>
      </w:r>
      <w:r w:rsidR="00F33D05" w:rsidRPr="00203BA1">
        <w:rPr>
          <w:rFonts w:ascii="Times New Roman" w:hAnsi="Times New Roman" w:cs="Times New Roman"/>
          <w:sz w:val="24"/>
          <w:szCs w:val="24"/>
        </w:rPr>
        <w:t>)</w:t>
      </w:r>
      <w:r w:rsidR="00F33D05">
        <w:rPr>
          <w:rFonts w:ascii="Times New Roman" w:hAnsi="Times New Roman" w:cs="Times New Roman"/>
          <w:sz w:val="24"/>
          <w:szCs w:val="24"/>
        </w:rPr>
        <w:t xml:space="preserve"> </w:t>
      </w:r>
      <w:r w:rsidRPr="00214FD5">
        <w:rPr>
          <w:rFonts w:ascii="Times New Roman" w:hAnsi="Times New Roman" w:cs="Times New Roman"/>
          <w:sz w:val="24"/>
          <w:szCs w:val="24"/>
        </w:rPr>
        <w:t xml:space="preserve">nie mają bezwzględnych przeciwwskazań.[7,15] Koinfekcje wirusami </w:t>
      </w:r>
      <w:r>
        <w:rPr>
          <w:rFonts w:ascii="Times New Roman" w:hAnsi="Times New Roman" w:cs="Times New Roman"/>
          <w:sz w:val="24"/>
          <w:szCs w:val="24"/>
        </w:rPr>
        <w:t>h</w:t>
      </w:r>
      <w:r w:rsidRPr="00214FD5">
        <w:rPr>
          <w:rFonts w:ascii="Times New Roman" w:hAnsi="Times New Roman" w:cs="Times New Roman"/>
          <w:sz w:val="24"/>
          <w:szCs w:val="24"/>
        </w:rPr>
        <w:t>epatotropowymi zwiększają ryzyko hepatotoksyczności terapii antyretrowirusowej [11]</w:t>
      </w:r>
      <w:r>
        <w:rPr>
          <w:rFonts w:ascii="Times New Roman" w:hAnsi="Times New Roman" w:cs="Times New Roman"/>
          <w:sz w:val="24"/>
          <w:szCs w:val="24"/>
        </w:rPr>
        <w:t xml:space="preserve"> </w:t>
      </w:r>
      <w:r>
        <w:rPr>
          <w:rFonts w:ascii="Times New Roman" w:hAnsi="Times New Roman" w:cs="Times New Roman"/>
          <w:sz w:val="24"/>
          <w:szCs w:val="24"/>
        </w:rPr>
        <w:br/>
      </w:r>
      <w:r w:rsidRPr="00B645A8">
        <w:rPr>
          <w:rFonts w:ascii="Times New Roman" w:hAnsi="Times New Roman" w:cs="Times New Roman"/>
          <w:sz w:val="24"/>
          <w:szCs w:val="24"/>
        </w:rPr>
        <w:lastRenderedPageBreak/>
        <w:t>i należy kwalifikując do leczenia należy uwzględnić możliwość interakcji leków ARV i DAA</w:t>
      </w:r>
      <w:r>
        <w:rPr>
          <w:rFonts w:ascii="Times New Roman" w:hAnsi="Times New Roman" w:cs="Times New Roman"/>
          <w:sz w:val="24"/>
          <w:szCs w:val="24"/>
        </w:rPr>
        <w:t>.</w:t>
      </w:r>
    </w:p>
    <w:p w14:paraId="23A81E90"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W przypadku konieczności przerwania ARV w ciąży np. z powodu uporczywych wymiotów zasadą jest przerwanie wszystkich leków (NRTI+PI) jednocześnie i wdrożenie ponownie jednocześnie. Wyjątek stanowią NNRTI, które należy przerwać do 3 tygodni przed NRTI celem uniknięcia rozwoju lekooporności. Są doniesienia, które mówią, że po przerwaniu terapii </w:t>
      </w:r>
      <w:r w:rsidR="00634B48">
        <w:rPr>
          <w:rFonts w:ascii="Times New Roman" w:hAnsi="Times New Roman" w:cs="Times New Roman"/>
          <w:sz w:val="24"/>
          <w:szCs w:val="24"/>
        </w:rPr>
        <w:br/>
      </w:r>
      <w:r w:rsidRPr="00C91FBD">
        <w:rPr>
          <w:rFonts w:ascii="Times New Roman" w:hAnsi="Times New Roman" w:cs="Times New Roman"/>
          <w:sz w:val="24"/>
          <w:szCs w:val="24"/>
        </w:rPr>
        <w:t>w ciąży ponowne osiągnięcie supresji HIV RNA jest trudniejsze i ryzyko transmisji zakażenia większe</w:t>
      </w:r>
      <w:r w:rsidR="00361192">
        <w:rPr>
          <w:rFonts w:ascii="Times New Roman" w:hAnsi="Times New Roman" w:cs="Times New Roman"/>
          <w:sz w:val="24"/>
          <w:szCs w:val="24"/>
        </w:rPr>
        <w:t>.</w:t>
      </w:r>
      <w:r w:rsidRPr="00C91FBD">
        <w:rPr>
          <w:rFonts w:ascii="Times New Roman" w:hAnsi="Times New Roman" w:cs="Times New Roman"/>
          <w:sz w:val="24"/>
          <w:szCs w:val="24"/>
        </w:rPr>
        <w:t xml:space="preserve"> [7,16]</w:t>
      </w:r>
    </w:p>
    <w:p w14:paraId="03A9465E" w14:textId="77777777" w:rsidR="004712BA" w:rsidRPr="009D6182" w:rsidRDefault="004712BA" w:rsidP="000E22B7">
      <w:pPr>
        <w:pStyle w:val="Akapitzlist"/>
        <w:numPr>
          <w:ilvl w:val="2"/>
          <w:numId w:val="30"/>
        </w:numPr>
        <w:autoSpaceDE w:val="0"/>
        <w:autoSpaceDN w:val="0"/>
        <w:adjustRightInd w:val="0"/>
        <w:spacing w:after="0" w:line="360" w:lineRule="auto"/>
        <w:jc w:val="both"/>
        <w:rPr>
          <w:rFonts w:ascii="Times New Roman" w:hAnsi="Times New Roman" w:cs="Times New Roman"/>
          <w:b/>
          <w:bCs/>
          <w:sz w:val="24"/>
          <w:szCs w:val="24"/>
        </w:rPr>
      </w:pPr>
      <w:bookmarkStart w:id="90" w:name="_Toc454360697"/>
      <w:bookmarkStart w:id="91" w:name="_Toc469647917"/>
      <w:r w:rsidRPr="00D46F44">
        <w:rPr>
          <w:rStyle w:val="Nagwek3Znak"/>
        </w:rPr>
        <w:t>Rekomendacje dla okresu porodu</w:t>
      </w:r>
      <w:bookmarkEnd w:id="90"/>
      <w:bookmarkEnd w:id="91"/>
      <w:r w:rsidRPr="009D6182">
        <w:rPr>
          <w:rFonts w:ascii="Times New Roman" w:hAnsi="Times New Roman" w:cs="Times New Roman"/>
          <w:b/>
          <w:bCs/>
          <w:sz w:val="24"/>
          <w:szCs w:val="24"/>
        </w:rPr>
        <w:t xml:space="preserve">. </w:t>
      </w:r>
    </w:p>
    <w:p w14:paraId="0FFD45A4" w14:textId="7817C8CA" w:rsidR="004A421E" w:rsidRDefault="004712BA" w:rsidP="000E22B7">
      <w:pPr>
        <w:autoSpaceDE w:val="0"/>
        <w:autoSpaceDN w:val="0"/>
        <w:adjustRightInd w:val="0"/>
        <w:spacing w:after="0"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Przypadkowość miejsca porodu niesie ryzyko niedopełnienia wszystkich zalecanych procedur. Najlepiej sprawdza się stała współpraca z jednym, bądź kilkoma ośrodkami, polegająca </w:t>
      </w:r>
      <w:r w:rsidR="00634B48">
        <w:rPr>
          <w:rFonts w:ascii="Times New Roman" w:hAnsi="Times New Roman" w:cs="Times New Roman"/>
          <w:sz w:val="24"/>
          <w:szCs w:val="24"/>
        </w:rPr>
        <w:br/>
      </w:r>
      <w:r w:rsidRPr="00C91FBD">
        <w:rPr>
          <w:rFonts w:ascii="Times New Roman" w:hAnsi="Times New Roman" w:cs="Times New Roman"/>
          <w:sz w:val="24"/>
          <w:szCs w:val="24"/>
        </w:rPr>
        <w:t xml:space="preserve">na wspólnym prowadzeniu ciężarnej i noworodka przez specjalistów położnictwa </w:t>
      </w:r>
      <w:r w:rsidR="009D72BA">
        <w:rPr>
          <w:rFonts w:ascii="Times New Roman" w:hAnsi="Times New Roman" w:cs="Times New Roman"/>
          <w:sz w:val="24"/>
          <w:szCs w:val="24"/>
        </w:rPr>
        <w:br/>
      </w:r>
      <w:r w:rsidRPr="00C91FBD">
        <w:rPr>
          <w:rFonts w:ascii="Times New Roman" w:hAnsi="Times New Roman" w:cs="Times New Roman"/>
          <w:sz w:val="24"/>
          <w:szCs w:val="24"/>
        </w:rPr>
        <w:t xml:space="preserve">i ginekologii, chorób zakaźnych oraz neonatologa i pediatry. </w:t>
      </w:r>
    </w:p>
    <w:p w14:paraId="02654E9E" w14:textId="77777777" w:rsidR="00EA76F6"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Z racji specyfiki epidemiologicznej zakażenia HIV w Polsce i wynikającego z tego faktu, </w:t>
      </w:r>
      <w:r w:rsidR="004A421E">
        <w:rPr>
          <w:rFonts w:ascii="Times New Roman" w:hAnsi="Times New Roman" w:cs="Times New Roman"/>
          <w:sz w:val="24"/>
          <w:szCs w:val="24"/>
        </w:rPr>
        <w:br/>
      </w:r>
      <w:r w:rsidRPr="00C91FBD">
        <w:rPr>
          <w:rFonts w:ascii="Times New Roman" w:hAnsi="Times New Roman" w:cs="Times New Roman"/>
          <w:sz w:val="24"/>
          <w:szCs w:val="24"/>
        </w:rPr>
        <w:t xml:space="preserve">że poród zakażonej ciężarnej jest zjawiskiem sporadycznym w codziennej praktyce ginekologów-położników i neonatologów, zasadnym jest aby personel medyczny obejmujący opieką ciężarną zakażoną HIV, okres porodu i dziecko był stosownie przeszkolony w zakresie obowiązujących procedur. </w:t>
      </w:r>
    </w:p>
    <w:p w14:paraId="0385B30F"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Współpraca specjalistów, sprawny obieg informacji, opracowana metodyka przygotowania pacjentki do porodu w zależności od jej sytuacji zdrowotnej dotyczącej zakażenia HIV oraz forma przygotowania  przekazania pakietu leków antyretrowirusowych dla matki i dziecka mają fundamentalne znaczenie dla prawidłowego przebiegu porodu. </w:t>
      </w:r>
    </w:p>
    <w:p w14:paraId="3B32E7A5" w14:textId="77777777" w:rsidR="00EA76F6" w:rsidRPr="00115C4B"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EACS zaleca rozwiązanie ciężarnej drogą porodu naturalnego przy wiremii HIV &lt;50 kopii/ml w okresie porodu oraz rozwiązanie cięciem cesarskim przy wiremii HIV</w:t>
      </w:r>
      <w:r w:rsidR="002A2F86">
        <w:rPr>
          <w:rFonts w:ascii="Times New Roman" w:hAnsi="Times New Roman" w:cs="Times New Roman"/>
          <w:sz w:val="24"/>
          <w:szCs w:val="24"/>
        </w:rPr>
        <w:t xml:space="preserve"> </w:t>
      </w:r>
      <w:r w:rsidRPr="00C91FBD">
        <w:rPr>
          <w:rFonts w:ascii="Times New Roman" w:hAnsi="Times New Roman" w:cs="Times New Roman"/>
          <w:sz w:val="24"/>
          <w:szCs w:val="24"/>
        </w:rPr>
        <w:t xml:space="preserve">&gt;50kopii/ml </w:t>
      </w:r>
      <w:r>
        <w:rPr>
          <w:rFonts w:ascii="Times New Roman" w:hAnsi="Times New Roman" w:cs="Times New Roman"/>
          <w:sz w:val="24"/>
          <w:szCs w:val="24"/>
        </w:rPr>
        <w:br/>
      </w:r>
      <w:r w:rsidRPr="00C91FBD">
        <w:rPr>
          <w:rFonts w:ascii="Times New Roman" w:hAnsi="Times New Roman" w:cs="Times New Roman"/>
          <w:sz w:val="24"/>
          <w:szCs w:val="24"/>
        </w:rPr>
        <w:lastRenderedPageBreak/>
        <w:t xml:space="preserve">w okresie porodu. Jeśli wiremia HIV w okresie porodu jest &lt; 50 kopii/ml nie jest konieczne podawanie dożylnej </w:t>
      </w:r>
      <w:r w:rsidR="00716AB5">
        <w:rPr>
          <w:rFonts w:ascii="Times New Roman" w:hAnsi="Times New Roman" w:cs="Times New Roman"/>
          <w:sz w:val="24"/>
          <w:szCs w:val="24"/>
        </w:rPr>
        <w:t>AZT</w:t>
      </w:r>
      <w:r w:rsidRPr="00C91FBD">
        <w:rPr>
          <w:rFonts w:ascii="Times New Roman" w:hAnsi="Times New Roman" w:cs="Times New Roman"/>
          <w:sz w:val="24"/>
          <w:szCs w:val="24"/>
        </w:rPr>
        <w:t xml:space="preserve"> w trakcie porodu.[4]</w:t>
      </w:r>
    </w:p>
    <w:p w14:paraId="2AED8152" w14:textId="77777777" w:rsidR="004712BA" w:rsidRPr="00C91FBD" w:rsidRDefault="004712BA" w:rsidP="00EA1CAA">
      <w:pPr>
        <w:autoSpaceDE w:val="0"/>
        <w:autoSpaceDN w:val="0"/>
        <w:adjustRightInd w:val="0"/>
        <w:spacing w:after="120" w:line="360" w:lineRule="auto"/>
        <w:jc w:val="both"/>
        <w:rPr>
          <w:rFonts w:ascii="Times New Roman" w:hAnsi="Times New Roman" w:cs="Times New Roman"/>
          <w:sz w:val="24"/>
          <w:szCs w:val="24"/>
        </w:rPr>
      </w:pPr>
      <w:r w:rsidRPr="00C91FBD">
        <w:rPr>
          <w:rFonts w:ascii="Times New Roman" w:hAnsi="Times New Roman" w:cs="Times New Roman"/>
          <w:b/>
          <w:bCs/>
          <w:sz w:val="24"/>
          <w:szCs w:val="24"/>
        </w:rPr>
        <w:t xml:space="preserve">Dawkowanie Retroviru </w:t>
      </w:r>
      <w:r>
        <w:rPr>
          <w:rFonts w:ascii="Times New Roman" w:hAnsi="Times New Roman" w:cs="Times New Roman"/>
          <w:b/>
          <w:bCs/>
          <w:sz w:val="24"/>
          <w:szCs w:val="24"/>
        </w:rPr>
        <w:t xml:space="preserve">i.v. </w:t>
      </w:r>
      <w:r w:rsidRPr="00C91FBD">
        <w:rPr>
          <w:rFonts w:ascii="Times New Roman" w:hAnsi="Times New Roman" w:cs="Times New Roman"/>
          <w:b/>
          <w:bCs/>
          <w:sz w:val="24"/>
          <w:szCs w:val="24"/>
        </w:rPr>
        <w:t>u ciężarnej w trakcie cięcia cesarskiego</w:t>
      </w:r>
      <w:r w:rsidRPr="00C91FBD">
        <w:rPr>
          <w:rFonts w:ascii="Times New Roman" w:hAnsi="Times New Roman" w:cs="Times New Roman"/>
          <w:sz w:val="24"/>
          <w:szCs w:val="24"/>
        </w:rPr>
        <w:t>:</w:t>
      </w:r>
    </w:p>
    <w:p w14:paraId="7486EFEB" w14:textId="77777777" w:rsidR="004712BA" w:rsidRPr="00C91FBD" w:rsidRDefault="00716AB5" w:rsidP="00EA1CAA">
      <w:pPr>
        <w:autoSpaceDE w:val="0"/>
        <w:autoSpaceDN w:val="0"/>
        <w:adjustRightInd w:val="0"/>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 (AZT)</w:t>
      </w:r>
      <w:r w:rsidR="00F33D05">
        <w:rPr>
          <w:rFonts w:ascii="Times New Roman" w:hAnsi="Times New Roman" w:cs="Times New Roman"/>
          <w:sz w:val="24"/>
          <w:szCs w:val="24"/>
        </w:rPr>
        <w:t xml:space="preserve"> </w:t>
      </w:r>
      <w:r w:rsidR="004712BA" w:rsidRPr="00C91FBD">
        <w:rPr>
          <w:rFonts w:ascii="Times New Roman" w:hAnsi="Times New Roman" w:cs="Times New Roman"/>
          <w:sz w:val="24"/>
          <w:szCs w:val="24"/>
        </w:rPr>
        <w:t>2 mg/kg/godz</w:t>
      </w:r>
      <w:r w:rsidR="00361192">
        <w:rPr>
          <w:rFonts w:ascii="Times New Roman" w:hAnsi="Times New Roman" w:cs="Times New Roman"/>
          <w:sz w:val="24"/>
          <w:szCs w:val="24"/>
        </w:rPr>
        <w:t>.</w:t>
      </w:r>
      <w:r w:rsidR="004712BA" w:rsidRPr="00C91FBD">
        <w:rPr>
          <w:rFonts w:ascii="Times New Roman" w:hAnsi="Times New Roman" w:cs="Times New Roman"/>
          <w:sz w:val="24"/>
          <w:szCs w:val="24"/>
        </w:rPr>
        <w:t xml:space="preserve"> – </w:t>
      </w:r>
      <w:r w:rsidR="004712BA">
        <w:rPr>
          <w:rFonts w:ascii="Times New Roman" w:hAnsi="Times New Roman" w:cs="Times New Roman"/>
          <w:sz w:val="24"/>
          <w:szCs w:val="24"/>
        </w:rPr>
        <w:t xml:space="preserve">dożylnie </w:t>
      </w:r>
      <w:r w:rsidR="004712BA" w:rsidRPr="00C91FBD">
        <w:rPr>
          <w:rFonts w:ascii="Times New Roman" w:hAnsi="Times New Roman" w:cs="Times New Roman"/>
          <w:sz w:val="24"/>
          <w:szCs w:val="24"/>
        </w:rPr>
        <w:t>1-3 godz</w:t>
      </w:r>
      <w:r w:rsidR="00361192">
        <w:rPr>
          <w:rFonts w:ascii="Times New Roman" w:hAnsi="Times New Roman" w:cs="Times New Roman"/>
          <w:sz w:val="24"/>
          <w:szCs w:val="24"/>
        </w:rPr>
        <w:t>.</w:t>
      </w:r>
      <w:r w:rsidR="004712BA" w:rsidRPr="00C91FBD">
        <w:rPr>
          <w:rFonts w:ascii="Times New Roman" w:hAnsi="Times New Roman" w:cs="Times New Roman"/>
          <w:sz w:val="24"/>
          <w:szCs w:val="24"/>
        </w:rPr>
        <w:t xml:space="preserve"> przed zabiegiem, potem </w:t>
      </w:r>
      <w:r w:rsidR="004712BA">
        <w:rPr>
          <w:rFonts w:ascii="Times New Roman" w:hAnsi="Times New Roman" w:cs="Times New Roman"/>
          <w:sz w:val="24"/>
          <w:szCs w:val="24"/>
        </w:rPr>
        <w:t xml:space="preserve">wlew ciągły </w:t>
      </w:r>
      <w:r w:rsidR="00634B48">
        <w:rPr>
          <w:rFonts w:ascii="Times New Roman" w:hAnsi="Times New Roman" w:cs="Times New Roman"/>
          <w:sz w:val="24"/>
          <w:szCs w:val="24"/>
        </w:rPr>
        <w:br/>
      </w:r>
      <w:r w:rsidR="004712BA">
        <w:rPr>
          <w:rFonts w:ascii="Times New Roman" w:hAnsi="Times New Roman" w:cs="Times New Roman"/>
          <w:sz w:val="24"/>
          <w:szCs w:val="24"/>
        </w:rPr>
        <w:t>i.v.</w:t>
      </w:r>
      <w:r w:rsidR="004712BA" w:rsidRPr="00C91FBD">
        <w:rPr>
          <w:rFonts w:ascii="Times New Roman" w:hAnsi="Times New Roman" w:cs="Times New Roman"/>
          <w:sz w:val="24"/>
          <w:szCs w:val="24"/>
        </w:rPr>
        <w:t>1 mg/kg/godz</w:t>
      </w:r>
      <w:r w:rsidR="00361192">
        <w:rPr>
          <w:rFonts w:ascii="Times New Roman" w:hAnsi="Times New Roman" w:cs="Times New Roman"/>
          <w:sz w:val="24"/>
          <w:szCs w:val="24"/>
        </w:rPr>
        <w:t>.</w:t>
      </w:r>
      <w:r w:rsidR="004712BA" w:rsidRPr="00C91FBD">
        <w:rPr>
          <w:rFonts w:ascii="Times New Roman" w:hAnsi="Times New Roman" w:cs="Times New Roman"/>
          <w:sz w:val="24"/>
          <w:szCs w:val="24"/>
        </w:rPr>
        <w:t xml:space="preserve"> w czasie zabiegu aż do urodzenia dziecka</w:t>
      </w:r>
    </w:p>
    <w:p w14:paraId="77AEEEFF" w14:textId="77777777" w:rsidR="004712BA" w:rsidRPr="00C91FBD" w:rsidRDefault="004712BA" w:rsidP="004712BA">
      <w:pPr>
        <w:autoSpaceDE w:val="0"/>
        <w:autoSpaceDN w:val="0"/>
        <w:adjustRightInd w:val="0"/>
        <w:spacing w:line="360" w:lineRule="auto"/>
        <w:jc w:val="both"/>
        <w:rPr>
          <w:rFonts w:ascii="Times New Roman" w:hAnsi="Times New Roman" w:cs="Times New Roman"/>
          <w:b/>
          <w:bCs/>
          <w:sz w:val="24"/>
          <w:szCs w:val="24"/>
        </w:rPr>
      </w:pPr>
      <w:r w:rsidRPr="00C91FBD">
        <w:rPr>
          <w:rFonts w:ascii="Times New Roman" w:hAnsi="Times New Roman" w:cs="Times New Roman"/>
          <w:b/>
          <w:bCs/>
          <w:sz w:val="24"/>
          <w:szCs w:val="24"/>
        </w:rPr>
        <w:t>Czynnikami ryzyka transmisji zakażenia HIV na dziecko w okresie porodu są:</w:t>
      </w:r>
    </w:p>
    <w:p w14:paraId="0D13AABF"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Pr="00AC2432">
        <w:rPr>
          <w:rFonts w:ascii="Times New Roman" w:hAnsi="Times New Roman" w:cs="Times New Roman"/>
          <w:sz w:val="24"/>
          <w:szCs w:val="24"/>
        </w:rPr>
        <w:t>rak lub nieskuteczne leczenie antyretrowirusowe w ciąży</w:t>
      </w:r>
      <w:r>
        <w:rPr>
          <w:rFonts w:ascii="Times New Roman" w:hAnsi="Times New Roman" w:cs="Times New Roman"/>
          <w:sz w:val="24"/>
          <w:szCs w:val="24"/>
        </w:rPr>
        <w:t>,</w:t>
      </w:r>
    </w:p>
    <w:p w14:paraId="468A0979"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w:t>
      </w:r>
      <w:r w:rsidRPr="00AC2432">
        <w:rPr>
          <w:rFonts w:ascii="Times New Roman" w:hAnsi="Times New Roman" w:cs="Times New Roman"/>
          <w:sz w:val="24"/>
          <w:szCs w:val="24"/>
        </w:rPr>
        <w:t>aawansowanie choroby u matki /wysoka wiremia HIV &gt; 10 000 kopii/ml/</w:t>
      </w:r>
      <w:r>
        <w:rPr>
          <w:rFonts w:ascii="Times New Roman" w:hAnsi="Times New Roman" w:cs="Times New Roman"/>
          <w:sz w:val="24"/>
          <w:szCs w:val="24"/>
        </w:rPr>
        <w:t>,</w:t>
      </w:r>
    </w:p>
    <w:p w14:paraId="389A479E"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AC2432">
        <w:rPr>
          <w:rFonts w:ascii="Times New Roman" w:hAnsi="Times New Roman" w:cs="Times New Roman"/>
          <w:sz w:val="24"/>
          <w:szCs w:val="24"/>
        </w:rPr>
        <w:t>rzedwczesne pęknięcie błon płodowych</w:t>
      </w:r>
      <w:r>
        <w:rPr>
          <w:rFonts w:ascii="Times New Roman" w:hAnsi="Times New Roman" w:cs="Times New Roman"/>
          <w:sz w:val="24"/>
          <w:szCs w:val="24"/>
        </w:rPr>
        <w:t>,</w:t>
      </w:r>
    </w:p>
    <w:p w14:paraId="11BA3804"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AC2432">
        <w:rPr>
          <w:rFonts w:ascii="Times New Roman" w:hAnsi="Times New Roman" w:cs="Times New Roman"/>
          <w:sz w:val="24"/>
          <w:szCs w:val="24"/>
        </w:rPr>
        <w:t>kspozycja płodu na krew i wydzieliny matki</w:t>
      </w:r>
      <w:r>
        <w:rPr>
          <w:rFonts w:ascii="Times New Roman" w:hAnsi="Times New Roman" w:cs="Times New Roman"/>
          <w:sz w:val="24"/>
          <w:szCs w:val="24"/>
        </w:rPr>
        <w:t>,</w:t>
      </w:r>
    </w:p>
    <w:p w14:paraId="3003AD19"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Pr="00AC2432">
        <w:rPr>
          <w:rFonts w:ascii="Times New Roman" w:hAnsi="Times New Roman" w:cs="Times New Roman"/>
          <w:sz w:val="24"/>
          <w:szCs w:val="24"/>
        </w:rPr>
        <w:t>rwisty płyn owodniowy odsysany z dróg oddechowych i przewodu pokarmowego noworodka</w:t>
      </w:r>
      <w:r>
        <w:rPr>
          <w:rFonts w:ascii="Times New Roman" w:hAnsi="Times New Roman" w:cs="Times New Roman"/>
          <w:sz w:val="24"/>
          <w:szCs w:val="24"/>
        </w:rPr>
        <w:t>,</w:t>
      </w:r>
    </w:p>
    <w:p w14:paraId="1814620A"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AC2432">
        <w:rPr>
          <w:rFonts w:ascii="Times New Roman" w:hAnsi="Times New Roman" w:cs="Times New Roman"/>
          <w:sz w:val="24"/>
          <w:szCs w:val="24"/>
        </w:rPr>
        <w:t>oród przedłużony</w:t>
      </w:r>
      <w:r>
        <w:rPr>
          <w:rFonts w:ascii="Times New Roman" w:hAnsi="Times New Roman" w:cs="Times New Roman"/>
          <w:sz w:val="24"/>
          <w:szCs w:val="24"/>
        </w:rPr>
        <w:t>,</w:t>
      </w:r>
    </w:p>
    <w:p w14:paraId="6101D7D2"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AC2432">
        <w:rPr>
          <w:rFonts w:ascii="Times New Roman" w:hAnsi="Times New Roman" w:cs="Times New Roman"/>
          <w:sz w:val="24"/>
          <w:szCs w:val="24"/>
        </w:rPr>
        <w:t>oród przedwczesny &lt; 37 tygodnia ciąży</w:t>
      </w:r>
      <w:r>
        <w:rPr>
          <w:rFonts w:ascii="Times New Roman" w:hAnsi="Times New Roman" w:cs="Times New Roman"/>
          <w:sz w:val="24"/>
          <w:szCs w:val="24"/>
        </w:rPr>
        <w:t>,</w:t>
      </w:r>
    </w:p>
    <w:p w14:paraId="1EC18A5A"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Pr="00AC2432">
        <w:rPr>
          <w:rFonts w:ascii="Times New Roman" w:hAnsi="Times New Roman" w:cs="Times New Roman"/>
          <w:sz w:val="24"/>
          <w:szCs w:val="24"/>
        </w:rPr>
        <w:t>dpłynięcie wód płodowych &gt; 4 godz. przed urodzeniem dziecka</w:t>
      </w:r>
      <w:r>
        <w:rPr>
          <w:rFonts w:ascii="Times New Roman" w:hAnsi="Times New Roman" w:cs="Times New Roman"/>
          <w:sz w:val="24"/>
          <w:szCs w:val="24"/>
        </w:rPr>
        <w:t>,</w:t>
      </w:r>
    </w:p>
    <w:p w14:paraId="01E56A3A"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AC2432">
        <w:rPr>
          <w:rFonts w:ascii="Times New Roman" w:hAnsi="Times New Roman" w:cs="Times New Roman"/>
          <w:sz w:val="24"/>
          <w:szCs w:val="24"/>
        </w:rPr>
        <w:t>oród kleszczowy lub przy pomocy próżnio ciągu położniczego</w:t>
      </w:r>
      <w:r>
        <w:rPr>
          <w:rFonts w:ascii="Times New Roman" w:hAnsi="Times New Roman" w:cs="Times New Roman"/>
          <w:sz w:val="24"/>
          <w:szCs w:val="24"/>
        </w:rPr>
        <w:t>,</w:t>
      </w:r>
    </w:p>
    <w:p w14:paraId="5928EA24"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Pr="00AC2432">
        <w:rPr>
          <w:rFonts w:ascii="Times New Roman" w:hAnsi="Times New Roman" w:cs="Times New Roman"/>
          <w:sz w:val="24"/>
          <w:szCs w:val="24"/>
        </w:rPr>
        <w:t>acięcie krocza</w:t>
      </w:r>
      <w:r>
        <w:rPr>
          <w:rFonts w:ascii="Times New Roman" w:hAnsi="Times New Roman" w:cs="Times New Roman"/>
          <w:sz w:val="24"/>
          <w:szCs w:val="24"/>
        </w:rPr>
        <w:t>,</w:t>
      </w:r>
    </w:p>
    <w:p w14:paraId="11AB5454"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AC2432">
        <w:rPr>
          <w:rFonts w:ascii="Times New Roman" w:hAnsi="Times New Roman" w:cs="Times New Roman"/>
          <w:sz w:val="24"/>
          <w:szCs w:val="24"/>
        </w:rPr>
        <w:t>oród pochwowy przy wiremii &gt; 1000 kopii/ml</w:t>
      </w:r>
      <w:r>
        <w:rPr>
          <w:rFonts w:ascii="Times New Roman" w:hAnsi="Times New Roman" w:cs="Times New Roman"/>
          <w:sz w:val="24"/>
          <w:szCs w:val="24"/>
        </w:rPr>
        <w:t>,</w:t>
      </w:r>
    </w:p>
    <w:p w14:paraId="74CEDE8C"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AC2432">
        <w:rPr>
          <w:rFonts w:ascii="Times New Roman" w:hAnsi="Times New Roman" w:cs="Times New Roman"/>
          <w:sz w:val="24"/>
          <w:szCs w:val="24"/>
        </w:rPr>
        <w:t>kspozycja dziecka po porodzie /np. karmienie piersią/</w:t>
      </w:r>
      <w:r>
        <w:rPr>
          <w:rFonts w:ascii="Times New Roman" w:hAnsi="Times New Roman" w:cs="Times New Roman"/>
          <w:sz w:val="24"/>
          <w:szCs w:val="24"/>
        </w:rPr>
        <w:t>,</w:t>
      </w:r>
    </w:p>
    <w:p w14:paraId="3F3C9E5D" w14:textId="77777777" w:rsidR="004712BA" w:rsidRPr="00E724E4" w:rsidRDefault="004712BA" w:rsidP="00E82AC1">
      <w:pPr>
        <w:pStyle w:val="Akapitzlist"/>
        <w:numPr>
          <w:ilvl w:val="0"/>
          <w:numId w:val="24"/>
        </w:numPr>
        <w:autoSpaceDE w:val="0"/>
        <w:autoSpaceDN w:val="0"/>
        <w:adjustRightInd w:val="0"/>
        <w:spacing w:line="360" w:lineRule="auto"/>
        <w:jc w:val="both"/>
        <w:rPr>
          <w:rFonts w:ascii="Times New Roman" w:hAnsi="Times New Roman" w:cs="Times New Roman"/>
          <w:sz w:val="24"/>
          <w:szCs w:val="24"/>
        </w:rPr>
      </w:pPr>
      <w:r w:rsidRPr="00E724E4">
        <w:rPr>
          <w:rFonts w:ascii="Times New Roman" w:hAnsi="Times New Roman" w:cs="Times New Roman"/>
          <w:sz w:val="24"/>
          <w:szCs w:val="24"/>
        </w:rPr>
        <w:t>ekspozycja dziecka podczas cięcia cesarskiego – skaleczenie.</w:t>
      </w:r>
    </w:p>
    <w:p w14:paraId="13943938" w14:textId="77777777" w:rsidR="00993901" w:rsidRPr="00C91FBD" w:rsidRDefault="004712BA" w:rsidP="004712BA">
      <w:pPr>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W trakcie porodu przedwczesnego u kobiety z VL HIV &gt;50 kopii/ml, gdy wiek ciążowy prognozuje, że dziecko nie będzie mogło otrzymać leków doustnych, rodzącej należy podać dodatkowe leki, które łatwo przenikają przez łożysko np. TDF (</w:t>
      </w:r>
      <w:r w:rsidRPr="00EA65ED">
        <w:rPr>
          <w:rFonts w:ascii="Times New Roman" w:hAnsi="Times New Roman" w:cs="Times New Roman"/>
          <w:i/>
          <w:sz w:val="24"/>
          <w:szCs w:val="24"/>
        </w:rPr>
        <w:t>podwójną dawkę</w:t>
      </w:r>
      <w:r w:rsidRPr="00C91FBD">
        <w:rPr>
          <w:rFonts w:ascii="Times New Roman" w:hAnsi="Times New Roman" w:cs="Times New Roman"/>
          <w:sz w:val="24"/>
          <w:szCs w:val="24"/>
        </w:rPr>
        <w:t xml:space="preserve">), </w:t>
      </w:r>
      <w:r w:rsidR="00C05429">
        <w:rPr>
          <w:rFonts w:ascii="Times New Roman" w:hAnsi="Times New Roman" w:cs="Times New Roman"/>
          <w:sz w:val="24"/>
          <w:szCs w:val="24"/>
        </w:rPr>
        <w:br/>
      </w:r>
      <w:r w:rsidRPr="00C91FBD">
        <w:rPr>
          <w:rFonts w:ascii="Times New Roman" w:hAnsi="Times New Roman" w:cs="Times New Roman"/>
          <w:sz w:val="24"/>
          <w:szCs w:val="24"/>
        </w:rPr>
        <w:t>RAL lub NVP.[3]</w:t>
      </w:r>
    </w:p>
    <w:p w14:paraId="3863CE3E" w14:textId="77777777" w:rsidR="004712BA" w:rsidRPr="006C4604" w:rsidRDefault="004712BA" w:rsidP="00E82AC1">
      <w:pPr>
        <w:pStyle w:val="Akapitzlist"/>
        <w:numPr>
          <w:ilvl w:val="2"/>
          <w:numId w:val="30"/>
        </w:numPr>
        <w:autoSpaceDE w:val="0"/>
        <w:autoSpaceDN w:val="0"/>
        <w:adjustRightInd w:val="0"/>
        <w:spacing w:line="360" w:lineRule="auto"/>
        <w:jc w:val="both"/>
        <w:rPr>
          <w:rFonts w:ascii="Times New Roman" w:hAnsi="Times New Roman" w:cs="Times New Roman"/>
          <w:b/>
          <w:bCs/>
          <w:sz w:val="24"/>
          <w:szCs w:val="24"/>
        </w:rPr>
      </w:pPr>
      <w:bookmarkStart w:id="92" w:name="_Toc454360698"/>
      <w:bookmarkStart w:id="93" w:name="_Toc469647918"/>
      <w:r w:rsidRPr="00E724E4">
        <w:rPr>
          <w:rStyle w:val="Nagwek3Znak"/>
        </w:rPr>
        <w:t>Wybór sposobu rozwiązania ciąży</w:t>
      </w:r>
      <w:bookmarkEnd w:id="92"/>
      <w:bookmarkEnd w:id="93"/>
      <w:r w:rsidRPr="006C4604">
        <w:rPr>
          <w:rFonts w:ascii="Times New Roman" w:hAnsi="Times New Roman" w:cs="Times New Roman"/>
          <w:b/>
          <w:bCs/>
          <w:sz w:val="24"/>
          <w:szCs w:val="24"/>
        </w:rPr>
        <w:t>.</w:t>
      </w:r>
    </w:p>
    <w:p w14:paraId="67EC0380"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Jest ścisła korelacja pomiędzy wiremią HIV matki a ryzykiem transmisji HIV na dziecko [3,7,17]</w:t>
      </w:r>
      <w:r>
        <w:rPr>
          <w:rFonts w:ascii="Times New Roman" w:hAnsi="Times New Roman" w:cs="Times New Roman"/>
          <w:sz w:val="24"/>
          <w:szCs w:val="24"/>
        </w:rPr>
        <w:t>:</w:t>
      </w:r>
    </w:p>
    <w:p w14:paraId="644F43AD" w14:textId="77777777" w:rsidR="004712BA" w:rsidRPr="00035DD2" w:rsidRDefault="004712BA" w:rsidP="00E82AC1">
      <w:pPr>
        <w:pStyle w:val="Akapitzlist"/>
        <w:numPr>
          <w:ilvl w:val="0"/>
          <w:numId w:val="25"/>
        </w:numPr>
        <w:autoSpaceDE w:val="0"/>
        <w:autoSpaceDN w:val="0"/>
        <w:adjustRightInd w:val="0"/>
        <w:spacing w:line="360" w:lineRule="auto"/>
        <w:jc w:val="both"/>
        <w:rPr>
          <w:rFonts w:ascii="Times New Roman" w:hAnsi="Times New Roman" w:cs="Times New Roman"/>
          <w:sz w:val="24"/>
          <w:szCs w:val="24"/>
        </w:rPr>
      </w:pPr>
      <w:r w:rsidRPr="00035DD2">
        <w:rPr>
          <w:rFonts w:ascii="Times New Roman" w:hAnsi="Times New Roman" w:cs="Times New Roman"/>
          <w:sz w:val="24"/>
          <w:szCs w:val="24"/>
        </w:rPr>
        <w:lastRenderedPageBreak/>
        <w:t>przy HIV RNA &gt; 100 000 kopii/ml – 41%</w:t>
      </w:r>
    </w:p>
    <w:p w14:paraId="4FE43F8E" w14:textId="77777777" w:rsidR="004712BA" w:rsidRPr="00035DD2" w:rsidRDefault="004712BA" w:rsidP="00E82AC1">
      <w:pPr>
        <w:pStyle w:val="Akapitzlist"/>
        <w:numPr>
          <w:ilvl w:val="0"/>
          <w:numId w:val="25"/>
        </w:numPr>
        <w:autoSpaceDE w:val="0"/>
        <w:autoSpaceDN w:val="0"/>
        <w:adjustRightInd w:val="0"/>
        <w:spacing w:line="360" w:lineRule="auto"/>
        <w:jc w:val="both"/>
        <w:rPr>
          <w:rFonts w:ascii="Times New Roman" w:hAnsi="Times New Roman" w:cs="Times New Roman"/>
          <w:sz w:val="24"/>
          <w:szCs w:val="24"/>
        </w:rPr>
      </w:pPr>
      <w:r w:rsidRPr="00035DD2">
        <w:rPr>
          <w:rFonts w:ascii="Times New Roman" w:hAnsi="Times New Roman" w:cs="Times New Roman"/>
          <w:sz w:val="24"/>
          <w:szCs w:val="24"/>
        </w:rPr>
        <w:t>przy HIV RNA &lt; 1000 kopii/ml – &lt; 1%</w:t>
      </w:r>
    </w:p>
    <w:p w14:paraId="02670028"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Należy podkreślić, że nie ma bezpiecznego poziomu wiremii </w:t>
      </w:r>
      <w:r w:rsidR="00B157D6">
        <w:rPr>
          <w:rFonts w:ascii="Times New Roman" w:hAnsi="Times New Roman" w:cs="Times New Roman"/>
          <w:sz w:val="24"/>
          <w:szCs w:val="24"/>
        </w:rPr>
        <w:t xml:space="preserve">HIV </w:t>
      </w:r>
      <w:r w:rsidRPr="00C91FBD">
        <w:rPr>
          <w:rFonts w:ascii="Times New Roman" w:hAnsi="Times New Roman" w:cs="Times New Roman"/>
          <w:sz w:val="24"/>
          <w:szCs w:val="24"/>
        </w:rPr>
        <w:t>ze względu na różne czynniki mogące być przyczyną zakażenia dziecka takie j</w:t>
      </w:r>
      <w:r w:rsidR="00716AB5">
        <w:rPr>
          <w:rFonts w:ascii="Times New Roman" w:hAnsi="Times New Roman" w:cs="Times New Roman"/>
          <w:sz w:val="24"/>
          <w:szCs w:val="24"/>
        </w:rPr>
        <w:t>ak poród przedwczesny czy pęknię</w:t>
      </w:r>
      <w:r w:rsidRPr="00C91FBD">
        <w:rPr>
          <w:rFonts w:ascii="Times New Roman" w:hAnsi="Times New Roman" w:cs="Times New Roman"/>
          <w:sz w:val="24"/>
          <w:szCs w:val="24"/>
        </w:rPr>
        <w:t xml:space="preserve">cie pęcherza płodowego. </w:t>
      </w:r>
    </w:p>
    <w:p w14:paraId="447DC2A4"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Poród siłami natury u kobiety zakażonej HIV </w:t>
      </w:r>
      <w:r w:rsidR="00EA1CAA">
        <w:rPr>
          <w:rFonts w:ascii="Times New Roman" w:hAnsi="Times New Roman" w:cs="Times New Roman"/>
          <w:sz w:val="24"/>
          <w:szCs w:val="24"/>
        </w:rPr>
        <w:t xml:space="preserve">jest zalecany </w:t>
      </w:r>
      <w:r w:rsidRPr="00C91FBD">
        <w:rPr>
          <w:rFonts w:ascii="Times New Roman" w:hAnsi="Times New Roman" w:cs="Times New Roman"/>
          <w:sz w:val="24"/>
          <w:szCs w:val="24"/>
        </w:rPr>
        <w:t>w sytuacji kiedy ciężarna w czasie ciąży otrzymywała AR</w:t>
      </w:r>
      <w:r w:rsidR="00B157D6">
        <w:rPr>
          <w:rFonts w:ascii="Times New Roman" w:hAnsi="Times New Roman" w:cs="Times New Roman"/>
          <w:sz w:val="24"/>
          <w:szCs w:val="24"/>
        </w:rPr>
        <w:t>V</w:t>
      </w:r>
      <w:r w:rsidRPr="00C91FBD">
        <w:rPr>
          <w:rFonts w:ascii="Times New Roman" w:hAnsi="Times New Roman" w:cs="Times New Roman"/>
          <w:sz w:val="24"/>
          <w:szCs w:val="24"/>
        </w:rPr>
        <w:t xml:space="preserve"> i w okresie porodu ma wiremię HIV &lt; 50 kopii/ml. Wówczas ewentualne wskazania do cięcia cesarskiego są takie same jak u kobiet niezakażonych HIV. </w:t>
      </w:r>
    </w:p>
    <w:p w14:paraId="27A0EBB1"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Planowe cięcie cesarskie w dniu ukończenia 38 tygodnia ciąży należy przeprowadzić</w:t>
      </w:r>
      <w:r w:rsidR="00EA1CAA">
        <w:rPr>
          <w:rFonts w:ascii="Times New Roman" w:hAnsi="Times New Roman" w:cs="Times New Roman"/>
          <w:sz w:val="24"/>
          <w:szCs w:val="24"/>
        </w:rPr>
        <w:t>,</w:t>
      </w:r>
      <w:r w:rsidRPr="00C91FBD">
        <w:rPr>
          <w:rFonts w:ascii="Times New Roman" w:hAnsi="Times New Roman" w:cs="Times New Roman"/>
          <w:sz w:val="24"/>
          <w:szCs w:val="24"/>
        </w:rPr>
        <w:t xml:space="preserve"> jeśli wiremia HIV przed porodem w 34-36 tygodniu jest wykrywalna</w:t>
      </w:r>
      <w:r w:rsidR="00EA1CAA">
        <w:rPr>
          <w:rFonts w:ascii="Times New Roman" w:hAnsi="Times New Roman" w:cs="Times New Roman"/>
          <w:sz w:val="24"/>
          <w:szCs w:val="24"/>
        </w:rPr>
        <w:t>,</w:t>
      </w:r>
      <w:r w:rsidRPr="00C91FBD">
        <w:rPr>
          <w:rFonts w:ascii="Times New Roman" w:hAnsi="Times New Roman" w:cs="Times New Roman"/>
          <w:sz w:val="24"/>
          <w:szCs w:val="24"/>
        </w:rPr>
        <w:t xml:space="preserve"> czyli &gt; 50 kopii/ml lub jest nieznana. Ciężarną, u której rozpoznanie zakażenia HIV było postawione bardzo późno </w:t>
      </w:r>
      <w:r w:rsidR="00C05429">
        <w:rPr>
          <w:rFonts w:ascii="Times New Roman" w:hAnsi="Times New Roman" w:cs="Times New Roman"/>
          <w:sz w:val="24"/>
          <w:szCs w:val="24"/>
        </w:rPr>
        <w:br/>
      </w:r>
      <w:r w:rsidRPr="00C91FBD">
        <w:rPr>
          <w:rFonts w:ascii="Times New Roman" w:hAnsi="Times New Roman" w:cs="Times New Roman"/>
          <w:sz w:val="24"/>
          <w:szCs w:val="24"/>
        </w:rPr>
        <w:t>lub w okresie porodu należy traktować jak chorą z wysoką wiremią i rozwiązywać cięciem cesarskim. [1, 3, 4, 5, 7]</w:t>
      </w:r>
    </w:p>
    <w:p w14:paraId="637EB52C"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W doniesieniach ostatnich lat opartych na dużych populacjach ciężarnych nie stwierdzono różnic ryzyka zakażenia HIV dziecka przy wiremii matki &lt; 1000 kopii/ml porównując poród drogami natury i cięcie cesarskie. Istnieje też tendencja do rozwiązywania ciąży w takiej sytuacji drogami natury i liczba porodów tą drogą przy wiremii niewykrywalnej w Europie sięga już 30%. [18,19]. </w:t>
      </w:r>
    </w:p>
    <w:p w14:paraId="0EF94AF4" w14:textId="77777777" w:rsidR="00121B5F" w:rsidRDefault="004712BA" w:rsidP="009E685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Personel medyczny sprawujący opiekę nad rodzącą powinien mieć dostęp do wyników </w:t>
      </w:r>
      <w:r>
        <w:rPr>
          <w:rFonts w:ascii="Times New Roman" w:hAnsi="Times New Roman" w:cs="Times New Roman"/>
          <w:sz w:val="24"/>
          <w:szCs w:val="24"/>
        </w:rPr>
        <w:br/>
      </w:r>
      <w:r w:rsidRPr="00C91FBD">
        <w:rPr>
          <w:rFonts w:ascii="Times New Roman" w:hAnsi="Times New Roman" w:cs="Times New Roman"/>
          <w:sz w:val="24"/>
          <w:szCs w:val="24"/>
        </w:rPr>
        <w:t>jej aktualnych badań, zalecanego sposobu ukończenia ciąży oraz zaleceń dotyczących planu porodu z uwzględnieniem stosowanych w jego okresie leków antyretrowirusowych.</w:t>
      </w:r>
      <w:r w:rsidR="00237095">
        <w:rPr>
          <w:rFonts w:ascii="Times New Roman" w:hAnsi="Times New Roman" w:cs="Times New Roman"/>
          <w:sz w:val="24"/>
          <w:szCs w:val="24"/>
        </w:rPr>
        <w:t xml:space="preserve"> </w:t>
      </w:r>
      <w:r w:rsidRPr="00C91FBD">
        <w:rPr>
          <w:rFonts w:ascii="Times New Roman" w:hAnsi="Times New Roman" w:cs="Times New Roman"/>
          <w:sz w:val="24"/>
          <w:szCs w:val="24"/>
        </w:rPr>
        <w:t>Liczba leków stosowanych w profilaktyce u noworodka zale</w:t>
      </w:r>
      <w:r w:rsidR="00716AB5">
        <w:rPr>
          <w:rFonts w:ascii="Times New Roman" w:hAnsi="Times New Roman" w:cs="Times New Roman"/>
          <w:sz w:val="24"/>
          <w:szCs w:val="24"/>
        </w:rPr>
        <w:t>ży od skuteczności ARV</w:t>
      </w:r>
      <w:r w:rsidRPr="00C91FBD">
        <w:rPr>
          <w:rFonts w:ascii="Times New Roman" w:hAnsi="Times New Roman" w:cs="Times New Roman"/>
          <w:sz w:val="24"/>
          <w:szCs w:val="24"/>
        </w:rPr>
        <w:t xml:space="preserve"> u matki oraz od ewentualnych czynników ryzyka w okresie porodu [20</w:t>
      </w:r>
      <w:r w:rsidR="000075C9">
        <w:rPr>
          <w:rFonts w:ascii="Times New Roman" w:hAnsi="Times New Roman" w:cs="Times New Roman"/>
          <w:sz w:val="24"/>
          <w:szCs w:val="24"/>
        </w:rPr>
        <w:t>, 21</w:t>
      </w:r>
      <w:r w:rsidRPr="00C91FBD">
        <w:rPr>
          <w:rFonts w:ascii="Times New Roman" w:hAnsi="Times New Roman" w:cs="Times New Roman"/>
          <w:sz w:val="24"/>
          <w:szCs w:val="24"/>
        </w:rPr>
        <w:t xml:space="preserve">]. </w:t>
      </w:r>
    </w:p>
    <w:p w14:paraId="0CBD30AF" w14:textId="77777777" w:rsidR="008662BD" w:rsidRDefault="004712BA" w:rsidP="008662BD">
      <w:pPr>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lastRenderedPageBreak/>
        <w:t>Decyzję o rozszerzeniu profilaktyki należy skonsultować z pediatrą, specjalistą chorób zakaźnych. Podanie leków dziecku należy rozpocząć w ciągu 4 godzin po porodzie, nie później niż do ukończenia 48 godzin życia dziecka.</w:t>
      </w:r>
      <w:r w:rsidR="008662BD">
        <w:rPr>
          <w:rFonts w:ascii="Times New Roman" w:hAnsi="Times New Roman" w:cs="Times New Roman"/>
          <w:sz w:val="24"/>
          <w:szCs w:val="24"/>
        </w:rPr>
        <w:t xml:space="preserve"> Jest to l</w:t>
      </w:r>
      <w:r w:rsidR="008662BD" w:rsidRPr="00FC36B0">
        <w:rPr>
          <w:rFonts w:ascii="Times New Roman" w:hAnsi="Times New Roman" w:cs="Times New Roman"/>
          <w:sz w:val="24"/>
          <w:szCs w:val="24"/>
        </w:rPr>
        <w:t xml:space="preserve">eczenie antyretrowirusowe </w:t>
      </w:r>
      <w:r w:rsidR="008662BD">
        <w:rPr>
          <w:rFonts w:ascii="Times New Roman" w:hAnsi="Times New Roman" w:cs="Times New Roman"/>
          <w:sz w:val="24"/>
          <w:szCs w:val="24"/>
        </w:rPr>
        <w:t>noworodków</w:t>
      </w:r>
      <w:r w:rsidR="008662BD" w:rsidRPr="00FC36B0">
        <w:rPr>
          <w:rFonts w:ascii="Times New Roman" w:hAnsi="Times New Roman" w:cs="Times New Roman"/>
          <w:sz w:val="24"/>
          <w:szCs w:val="24"/>
        </w:rPr>
        <w:t xml:space="preserve"> narażonych na zakażenie HIV trwające maksymalnie 4 tygodnie</w:t>
      </w:r>
      <w:r w:rsidR="008662BD">
        <w:rPr>
          <w:rFonts w:ascii="Times New Roman" w:hAnsi="Times New Roman" w:cs="Times New Roman"/>
          <w:sz w:val="24"/>
          <w:szCs w:val="24"/>
        </w:rPr>
        <w:t xml:space="preserve"> i</w:t>
      </w:r>
      <w:r w:rsidR="008662BD" w:rsidRPr="00FC36B0">
        <w:rPr>
          <w:rFonts w:ascii="Times New Roman" w:hAnsi="Times New Roman" w:cs="Times New Roman"/>
          <w:sz w:val="24"/>
          <w:szCs w:val="24"/>
        </w:rPr>
        <w:t xml:space="preserve"> oznacza terapię wstępną</w:t>
      </w:r>
      <w:r w:rsidR="008662BD">
        <w:rPr>
          <w:rFonts w:ascii="Times New Roman" w:hAnsi="Times New Roman" w:cs="Times New Roman"/>
          <w:sz w:val="24"/>
          <w:szCs w:val="24"/>
        </w:rPr>
        <w:t>.</w:t>
      </w:r>
    </w:p>
    <w:p w14:paraId="51016C56"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p>
    <w:p w14:paraId="3EA5F303" w14:textId="77777777" w:rsidR="004712BA" w:rsidRPr="00F77F09" w:rsidRDefault="004712BA" w:rsidP="004712BA">
      <w:pPr>
        <w:pStyle w:val="NormalnyWeb"/>
        <w:spacing w:before="0" w:beforeAutospacing="0" w:after="0" w:afterAutospacing="0" w:line="276" w:lineRule="auto"/>
        <w:jc w:val="both"/>
        <w:rPr>
          <w:sz w:val="20"/>
          <w:szCs w:val="20"/>
        </w:rPr>
      </w:pPr>
      <w:r w:rsidRPr="00F77F09">
        <w:rPr>
          <w:sz w:val="20"/>
          <w:szCs w:val="20"/>
        </w:rPr>
        <w:t>Piśmiennictwo:</w:t>
      </w:r>
    </w:p>
    <w:p w14:paraId="7F6896C6"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rPr>
        <w:t>1.</w:t>
      </w:r>
      <w:r>
        <w:rPr>
          <w:rFonts w:ascii="Times New Roman" w:hAnsi="Times New Roman" w:cs="Times New Roman"/>
          <w:sz w:val="18"/>
          <w:szCs w:val="18"/>
        </w:rPr>
        <w:t>N</w:t>
      </w:r>
      <w:r w:rsidRPr="00C91FBD">
        <w:rPr>
          <w:rFonts w:ascii="Times New Roman" w:hAnsi="Times New Roman" w:cs="Times New Roman"/>
          <w:sz w:val="18"/>
          <w:szCs w:val="18"/>
        </w:rPr>
        <w:t xml:space="preserve">iemiec.T, J.Kotarski, S.Radowicki i wsp. Rekomendacje zespołu ekspertów PTG w zakresie zapobiegania perinatalnej transmisji HIV. </w:t>
      </w:r>
      <w:r w:rsidRPr="00C91FBD">
        <w:rPr>
          <w:rFonts w:ascii="Times New Roman" w:hAnsi="Times New Roman" w:cs="Times New Roman"/>
          <w:sz w:val="18"/>
          <w:szCs w:val="18"/>
          <w:lang w:val="en-US"/>
        </w:rPr>
        <w:t xml:space="preserve">Ginekol Pol 2009, 80, 59-62 </w:t>
      </w:r>
    </w:p>
    <w:p w14:paraId="6A6D1E37"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 xml:space="preserve">2. Hamers F.F., Philips A.N.: Diagnosed and undiagnosed HIV-infected populations in Europe. </w:t>
      </w:r>
      <w:r w:rsidRPr="00C91FBD">
        <w:rPr>
          <w:rFonts w:ascii="Times New Roman" w:hAnsi="Times New Roman" w:cs="Times New Roman"/>
          <w:i/>
          <w:iCs/>
          <w:sz w:val="18"/>
          <w:szCs w:val="18"/>
          <w:lang w:val="en-US"/>
        </w:rPr>
        <w:t xml:space="preserve">HIV Medicine </w:t>
      </w:r>
      <w:r w:rsidRPr="00C91FBD">
        <w:rPr>
          <w:rFonts w:ascii="Times New Roman" w:hAnsi="Times New Roman" w:cs="Times New Roman"/>
          <w:sz w:val="18"/>
          <w:szCs w:val="18"/>
          <w:lang w:val="en-US"/>
        </w:rPr>
        <w:t>2008, 9(2),</w:t>
      </w:r>
      <w:r w:rsidR="0058511D">
        <w:rPr>
          <w:rFonts w:ascii="Times New Roman" w:hAnsi="Times New Roman" w:cs="Times New Roman"/>
          <w:sz w:val="18"/>
          <w:szCs w:val="18"/>
          <w:lang w:val="en-US"/>
        </w:rPr>
        <w:br/>
      </w:r>
      <w:r w:rsidRPr="00C91FBD">
        <w:rPr>
          <w:rFonts w:ascii="Times New Roman" w:hAnsi="Times New Roman" w:cs="Times New Roman"/>
          <w:sz w:val="18"/>
          <w:szCs w:val="18"/>
          <w:lang w:val="en-US"/>
        </w:rPr>
        <w:t>6-12.</w:t>
      </w:r>
    </w:p>
    <w:p w14:paraId="772D2095"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3..E.Gallant, P.A.Pham 2012 HIV Guide, Management of HIV Infection MMHIV 2012:399-402</w:t>
      </w:r>
    </w:p>
    <w:p w14:paraId="1947F6F5"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4. EACS Guidelines Version 8,0 October 2015: 36-37</w:t>
      </w:r>
    </w:p>
    <w:p w14:paraId="78D9CE2C"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5. P.A.Volberding, M.A.Sande, J.Lange i wsp. Globar HIV/AIDS Medicine. Saunders Elsevier 2008: 497-510</w:t>
      </w:r>
    </w:p>
    <w:p w14:paraId="56C75E87"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rPr>
        <w:t>6. Marczyńska M.: Zakażenie HIV u dzieci: odrębności kliniczne i terapeutyczne, profilaktyka zakażeń wertykalnych, opieka medyczna nad dzieckiem zaka</w:t>
      </w:r>
      <w:r w:rsidR="00737B7A">
        <w:rPr>
          <w:rFonts w:ascii="Times New Roman" w:hAnsi="Times New Roman" w:cs="Times New Roman"/>
          <w:sz w:val="18"/>
          <w:szCs w:val="18"/>
        </w:rPr>
        <w:t>ż</w:t>
      </w:r>
      <w:r w:rsidRPr="00C91FBD">
        <w:rPr>
          <w:rFonts w:ascii="Times New Roman" w:hAnsi="Times New Roman" w:cs="Times New Roman"/>
          <w:sz w:val="18"/>
          <w:szCs w:val="18"/>
        </w:rPr>
        <w:t xml:space="preserve">onym HIV. [W]:W.Halota, J.Juszczyk i wsp. HIV/AIDS podręcznik dla lekarzy i studentów. </w:t>
      </w:r>
      <w:r w:rsidRPr="00C91FBD">
        <w:rPr>
          <w:rFonts w:ascii="Times New Roman" w:hAnsi="Times New Roman" w:cs="Times New Roman"/>
          <w:sz w:val="18"/>
          <w:szCs w:val="18"/>
          <w:lang w:val="en-US"/>
        </w:rPr>
        <w:t>Termedia, Poznań 2006:85-86</w:t>
      </w:r>
    </w:p>
    <w:p w14:paraId="3982344A"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de-DE"/>
        </w:rPr>
      </w:pPr>
      <w:r w:rsidRPr="00C91FBD">
        <w:rPr>
          <w:rFonts w:ascii="Times New Roman" w:hAnsi="Times New Roman" w:cs="Times New Roman"/>
          <w:sz w:val="18"/>
          <w:szCs w:val="18"/>
          <w:lang w:val="en-US"/>
        </w:rPr>
        <w:t xml:space="preserve">7. Vocks-Hauck M.:HIV and Pregnancy. Therapy for mothers and prophylaxis for neonates.[W]:C.Hoffmann, J.K.Rockstroh HIV 2015/2016. </w:t>
      </w:r>
      <w:r w:rsidRPr="00C91FBD">
        <w:rPr>
          <w:rFonts w:ascii="Times New Roman" w:hAnsi="Times New Roman" w:cs="Times New Roman"/>
          <w:sz w:val="18"/>
          <w:szCs w:val="18"/>
          <w:lang w:val="de-DE"/>
        </w:rPr>
        <w:t>Medizin Fokus Verlag, Hamburg 2015: 531-546</w:t>
      </w:r>
    </w:p>
    <w:p w14:paraId="531CCD27"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 xml:space="preserve">8. Recommendations for Use of Antiretroviral Drugs in Pregnant HIV-1-Infected Women for Maternal Health and Interventions to Reduce Perinatal HIV Transmission in the United States. Accessed December 20,2014 from: </w:t>
      </w:r>
      <w:r w:rsidRPr="00AF77B4">
        <w:rPr>
          <w:rFonts w:ascii="Times New Roman" w:hAnsi="Times New Roman" w:cs="Times New Roman"/>
          <w:sz w:val="18"/>
          <w:szCs w:val="18"/>
          <w:lang w:val="en-US"/>
        </w:rPr>
        <w:t>http://aidsinfo.nih.gov/guidelines</w:t>
      </w:r>
    </w:p>
    <w:p w14:paraId="12F73BF2"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9. Townsend CI i wsp</w:t>
      </w:r>
      <w:r w:rsidR="00737B7A">
        <w:rPr>
          <w:rFonts w:ascii="Times New Roman" w:hAnsi="Times New Roman" w:cs="Times New Roman"/>
          <w:sz w:val="18"/>
          <w:szCs w:val="18"/>
          <w:lang w:val="en-US"/>
        </w:rPr>
        <w:t>.</w:t>
      </w:r>
      <w:r w:rsidRPr="00C91FBD">
        <w:rPr>
          <w:rFonts w:ascii="Times New Roman" w:hAnsi="Times New Roman" w:cs="Times New Roman"/>
          <w:sz w:val="18"/>
          <w:szCs w:val="18"/>
          <w:lang w:val="en-US"/>
        </w:rPr>
        <w:t xml:space="preserve"> AIDS 2008 May 11;28(8): 973-81</w:t>
      </w:r>
    </w:p>
    <w:p w14:paraId="31C3602C"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10. Connor EM, Sperling RS, Gelber R i wsp. Reduction of maternal-infant transmission of HIV type 1 with zidovudine treatment. N Eng J Med. 1994; 331:1173-80</w:t>
      </w:r>
    </w:p>
    <w:p w14:paraId="2F4D46BC"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en-US"/>
        </w:rPr>
      </w:pPr>
      <w:r w:rsidRPr="00C91FBD">
        <w:rPr>
          <w:rFonts w:ascii="Times New Roman" w:hAnsi="Times New Roman" w:cs="Times New Roman"/>
          <w:sz w:val="20"/>
          <w:szCs w:val="13"/>
          <w:lang w:val="en-US"/>
        </w:rPr>
        <w:t>11. Snijdewind IJ, Smit Cgotfried MH et al. HCV coinfection, an important risk factor for hepatotoxicity in pregnant women starting antyretroviral therapy. J infect 2011. Dec 23 Epub ahead</w:t>
      </w:r>
    </w:p>
    <w:p w14:paraId="429F7077"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de-DE"/>
        </w:rPr>
      </w:pPr>
      <w:r w:rsidRPr="00C91FBD">
        <w:rPr>
          <w:rFonts w:ascii="Times New Roman" w:hAnsi="Times New Roman" w:cs="Times New Roman"/>
          <w:sz w:val="20"/>
          <w:szCs w:val="13"/>
          <w:lang w:val="de-DE"/>
        </w:rPr>
        <w:t xml:space="preserve">12. El Beitune P, Duarte G, Fos MC, et al. </w:t>
      </w:r>
      <w:r w:rsidRPr="00C91FBD">
        <w:rPr>
          <w:rFonts w:ascii="Times New Roman" w:hAnsi="Times New Roman" w:cs="Times New Roman"/>
          <w:sz w:val="20"/>
          <w:szCs w:val="13"/>
          <w:lang w:val="en-US"/>
        </w:rPr>
        <w:t xml:space="preserve">Effect of antiretroviral agents on carbohydrate metabolism in HIV-1 infectedpregnant women. </w:t>
      </w:r>
      <w:r w:rsidRPr="00C91FBD">
        <w:rPr>
          <w:rFonts w:ascii="Times New Roman" w:hAnsi="Times New Roman" w:cs="Times New Roman"/>
          <w:sz w:val="20"/>
          <w:szCs w:val="13"/>
          <w:lang w:val="de-DE"/>
        </w:rPr>
        <w:t>Diabetes Metab Res Rev 2006; 22: 59-63.</w:t>
      </w:r>
    </w:p>
    <w:p w14:paraId="79AA5AB8"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de-DE"/>
        </w:rPr>
      </w:pPr>
      <w:r w:rsidRPr="00AA7F8C">
        <w:rPr>
          <w:rFonts w:ascii="Times New Roman" w:hAnsi="Times New Roman" w:cs="Times New Roman"/>
          <w:sz w:val="20"/>
          <w:szCs w:val="13"/>
          <w:lang w:val="fr-FR"/>
        </w:rPr>
        <w:t xml:space="preserve">13. Vignoles M, Barboni G, Agosti MR, et al. </w:t>
      </w:r>
      <w:r w:rsidRPr="00C91FBD">
        <w:rPr>
          <w:rFonts w:ascii="Times New Roman" w:hAnsi="Times New Roman" w:cs="Times New Roman"/>
          <w:sz w:val="20"/>
          <w:szCs w:val="13"/>
          <w:lang w:val="en-US"/>
        </w:rPr>
        <w:t xml:space="preserve">High frequency of primary mutations associated with antiretroviral drug resistance in recently diagnosed HIV-infected children. </w:t>
      </w:r>
      <w:r w:rsidRPr="00C91FBD">
        <w:rPr>
          <w:rFonts w:ascii="Times New Roman" w:hAnsi="Times New Roman" w:cs="Times New Roman"/>
          <w:sz w:val="20"/>
          <w:szCs w:val="13"/>
          <w:lang w:val="de-DE"/>
        </w:rPr>
        <w:t>Antivir Ther 2007; 12: 1133-7</w:t>
      </w:r>
    </w:p>
    <w:p w14:paraId="17674EB7"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en-US"/>
        </w:rPr>
      </w:pPr>
      <w:r w:rsidRPr="00C91FBD">
        <w:rPr>
          <w:rFonts w:ascii="Times New Roman" w:hAnsi="Times New Roman" w:cs="Times New Roman"/>
          <w:sz w:val="20"/>
          <w:szCs w:val="13"/>
          <w:lang w:val="en-US"/>
        </w:rPr>
        <w:t>14. Jaworsky D, Thompson C, Yudin MH, et al. Use of newer antiretovirals agents, darunavir and etravirine with and without raltegravir, in pregnancy: a report of two cases. Antivir Ther 2010; 15: 677-80.</w:t>
      </w:r>
    </w:p>
    <w:p w14:paraId="71437E58"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en-US"/>
        </w:rPr>
      </w:pPr>
      <w:r w:rsidRPr="00C91FBD">
        <w:rPr>
          <w:rFonts w:ascii="Times New Roman" w:hAnsi="Times New Roman" w:cs="Times New Roman"/>
          <w:sz w:val="20"/>
          <w:szCs w:val="13"/>
          <w:lang w:val="en-US"/>
        </w:rPr>
        <w:t>15. EASL Recommendations on Treatment of Hepatitis C 2015 Journal of Hepatology</w:t>
      </w:r>
    </w:p>
    <w:p w14:paraId="4552FB31" w14:textId="77777777" w:rsidR="004712BA" w:rsidRPr="00AA7F8C" w:rsidRDefault="004712BA" w:rsidP="004712BA">
      <w:pPr>
        <w:autoSpaceDE w:val="0"/>
        <w:autoSpaceDN w:val="0"/>
        <w:adjustRightInd w:val="0"/>
        <w:spacing w:after="0"/>
        <w:rPr>
          <w:rFonts w:ascii="Times New Roman" w:hAnsi="Times New Roman" w:cs="Times New Roman"/>
          <w:sz w:val="20"/>
          <w:szCs w:val="13"/>
          <w:lang w:val="fr-FR"/>
        </w:rPr>
      </w:pPr>
      <w:r w:rsidRPr="00AA7F8C">
        <w:rPr>
          <w:rFonts w:ascii="Times New Roman" w:hAnsi="Times New Roman" w:cs="Times New Roman"/>
          <w:sz w:val="20"/>
          <w:szCs w:val="13"/>
          <w:lang w:val="it-IT"/>
        </w:rPr>
        <w:t xml:space="preserve">16. Galli L, Puliti D, Chiappini E,et al. </w:t>
      </w:r>
      <w:r w:rsidRPr="00C91FBD">
        <w:rPr>
          <w:rFonts w:ascii="Times New Roman" w:hAnsi="Times New Roman" w:cs="Times New Roman"/>
          <w:sz w:val="20"/>
          <w:szCs w:val="13"/>
          <w:lang w:val="en-US"/>
        </w:rPr>
        <w:t xml:space="preserve">Is the interruption of antiretroviral treatment during pregnancy an additional major risk factor for mother-to-child transmission of HIV type1? </w:t>
      </w:r>
      <w:r w:rsidRPr="00AA7F8C">
        <w:rPr>
          <w:rFonts w:ascii="Times New Roman" w:hAnsi="Times New Roman" w:cs="Times New Roman"/>
          <w:sz w:val="20"/>
          <w:szCs w:val="13"/>
          <w:lang w:val="fr-FR"/>
        </w:rPr>
        <w:t>Clin Infect Dis 2009;48:1310-17</w:t>
      </w:r>
    </w:p>
    <w:p w14:paraId="1B7B5F25"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en-US"/>
        </w:rPr>
      </w:pPr>
      <w:r w:rsidRPr="00AA7F8C">
        <w:rPr>
          <w:rFonts w:ascii="Times New Roman" w:hAnsi="Times New Roman" w:cs="Times New Roman"/>
          <w:sz w:val="20"/>
          <w:szCs w:val="13"/>
          <w:lang w:val="fr-FR"/>
        </w:rPr>
        <w:t xml:space="preserve">17. Warszawski J, Tubiana R, Le Chenadec J et al. </w:t>
      </w:r>
      <w:r w:rsidRPr="00C91FBD">
        <w:rPr>
          <w:rFonts w:ascii="Times New Roman" w:hAnsi="Times New Roman" w:cs="Times New Roman"/>
          <w:sz w:val="20"/>
          <w:szCs w:val="13"/>
          <w:lang w:val="en-US"/>
        </w:rPr>
        <w:t>Mother-to-child-transmission despite antiretroviral therapy in the ANRS French Perinatal Cohort. AIDS 2008; 22: 289-99</w:t>
      </w:r>
    </w:p>
    <w:p w14:paraId="66FDC7D6" w14:textId="77777777" w:rsidR="004712BA" w:rsidRPr="00C91FBD" w:rsidRDefault="004712BA" w:rsidP="004712BA">
      <w:pPr>
        <w:autoSpaceDE w:val="0"/>
        <w:autoSpaceDN w:val="0"/>
        <w:adjustRightInd w:val="0"/>
        <w:spacing w:after="0"/>
        <w:rPr>
          <w:rFonts w:ascii="Times New Roman" w:hAnsi="Times New Roman" w:cs="Times New Roman"/>
          <w:sz w:val="20"/>
          <w:szCs w:val="18"/>
          <w:lang w:val="en-US"/>
        </w:rPr>
      </w:pPr>
      <w:r w:rsidRPr="00C91FBD">
        <w:rPr>
          <w:rFonts w:ascii="Times New Roman" w:hAnsi="Times New Roman" w:cs="Times New Roman"/>
          <w:sz w:val="20"/>
          <w:szCs w:val="18"/>
          <w:lang w:val="en-US"/>
        </w:rPr>
        <w:t xml:space="preserve">18. Townsend CL, Cortina-Borja M, Peckham CS i wsp.Trends in management and outcome of pregnancies in HIV infected women in the </w:t>
      </w:r>
      <w:smartTag w:uri="urn:schemas-microsoft-com:office:smarttags" w:element="country-region">
        <w:r w:rsidRPr="00C91FBD">
          <w:rPr>
            <w:rFonts w:ascii="Times New Roman" w:hAnsi="Times New Roman" w:cs="Times New Roman"/>
            <w:sz w:val="20"/>
            <w:szCs w:val="18"/>
            <w:lang w:val="en-US"/>
          </w:rPr>
          <w:t>UK</w:t>
        </w:r>
      </w:smartTag>
      <w:r w:rsidRPr="00C91FBD">
        <w:rPr>
          <w:rFonts w:ascii="Times New Roman" w:hAnsi="Times New Roman" w:cs="Times New Roman"/>
          <w:sz w:val="20"/>
          <w:szCs w:val="18"/>
          <w:lang w:val="en-US"/>
        </w:rPr>
        <w:t xml:space="preserve"> and </w:t>
      </w:r>
      <w:smartTag w:uri="urn:schemas-microsoft-com:office:smarttags" w:element="place">
        <w:smartTag w:uri="urn:schemas-microsoft-com:office:smarttags" w:element="country-region">
          <w:r w:rsidRPr="00C91FBD">
            <w:rPr>
              <w:rFonts w:ascii="Times New Roman" w:hAnsi="Times New Roman" w:cs="Times New Roman"/>
              <w:sz w:val="20"/>
              <w:szCs w:val="18"/>
              <w:lang w:val="en-US"/>
            </w:rPr>
            <w:t>Ireland</w:t>
          </w:r>
        </w:smartTag>
      </w:smartTag>
      <w:r w:rsidRPr="00C91FBD">
        <w:rPr>
          <w:rFonts w:ascii="Times New Roman" w:hAnsi="Times New Roman" w:cs="Times New Roman"/>
          <w:sz w:val="20"/>
          <w:szCs w:val="18"/>
          <w:lang w:val="en-US"/>
        </w:rPr>
        <w:t>, 1990-2006. BJOG,2008;115:1074-5</w:t>
      </w:r>
    </w:p>
    <w:p w14:paraId="30E83BD4" w14:textId="77777777" w:rsidR="004712BA" w:rsidRPr="00C91FBD" w:rsidRDefault="004712BA" w:rsidP="004712BA">
      <w:pPr>
        <w:autoSpaceDE w:val="0"/>
        <w:autoSpaceDN w:val="0"/>
        <w:adjustRightInd w:val="0"/>
        <w:spacing w:after="0"/>
        <w:rPr>
          <w:rFonts w:ascii="Times New Roman" w:hAnsi="Times New Roman" w:cs="Times New Roman"/>
          <w:sz w:val="20"/>
          <w:szCs w:val="18"/>
          <w:lang w:val="en-US"/>
        </w:rPr>
      </w:pPr>
      <w:r w:rsidRPr="00C91FBD">
        <w:rPr>
          <w:rFonts w:ascii="Times New Roman" w:hAnsi="Times New Roman" w:cs="Times New Roman"/>
          <w:sz w:val="20"/>
          <w:szCs w:val="18"/>
          <w:lang w:val="en-US"/>
        </w:rPr>
        <w:t>19. Boer K, Nellen JF, Patel D i wsp. The AmRo study: pregnancy outcome in HIV-infected women under effective highly active antiretroviral therapy and a policy of vaginal delivery. BJOG 2007;114:148-55</w:t>
      </w:r>
    </w:p>
    <w:p w14:paraId="4F254D7E" w14:textId="7468281A" w:rsidR="00377748" w:rsidRDefault="004712BA" w:rsidP="000E22B7">
      <w:pPr>
        <w:autoSpaceDE w:val="0"/>
        <w:autoSpaceDN w:val="0"/>
        <w:adjustRightInd w:val="0"/>
        <w:spacing w:after="0"/>
        <w:rPr>
          <w:rFonts w:ascii="Times New Roman" w:hAnsi="Times New Roman" w:cs="Times New Roman"/>
          <w:sz w:val="20"/>
          <w:szCs w:val="18"/>
          <w:lang w:val="en-US"/>
        </w:rPr>
      </w:pPr>
      <w:r w:rsidRPr="00C91FBD">
        <w:rPr>
          <w:rFonts w:ascii="Times New Roman" w:hAnsi="Times New Roman" w:cs="Times New Roman"/>
          <w:sz w:val="20"/>
          <w:szCs w:val="18"/>
          <w:lang w:val="en-US"/>
        </w:rPr>
        <w:lastRenderedPageBreak/>
        <w:t xml:space="preserve">20. England K., Thorne C. for European Collaborative Study: Use of neonatal antiretroviral prophylaxis for Prevention of Mother-to-Child Transmission of HIV is decreasing in </w:t>
      </w:r>
      <w:smartTag w:uri="urn:schemas-microsoft-com:office:smarttags" w:element="place">
        <w:r w:rsidRPr="00C91FBD">
          <w:rPr>
            <w:rFonts w:ascii="Times New Roman" w:hAnsi="Times New Roman" w:cs="Times New Roman"/>
            <w:sz w:val="20"/>
            <w:szCs w:val="18"/>
            <w:lang w:val="en-US"/>
          </w:rPr>
          <w:t>Western Europe.</w:t>
        </w:r>
      </w:smartTag>
      <w:r w:rsidRPr="00C91FBD">
        <w:rPr>
          <w:rFonts w:ascii="Times New Roman" w:hAnsi="Times New Roman" w:cs="Times New Roman"/>
          <w:sz w:val="20"/>
          <w:szCs w:val="18"/>
          <w:lang w:val="en-US"/>
        </w:rPr>
        <w:t>, CID, 2009</w:t>
      </w:r>
      <w:r w:rsidR="000E22B7">
        <w:rPr>
          <w:rFonts w:ascii="Times New Roman" w:hAnsi="Times New Roman" w:cs="Times New Roman"/>
          <w:sz w:val="20"/>
          <w:szCs w:val="18"/>
          <w:lang w:val="en-US"/>
        </w:rPr>
        <w:t>, 48, 1797-99</w:t>
      </w:r>
    </w:p>
    <w:p w14:paraId="75DF5D35" w14:textId="77777777" w:rsidR="009F609E" w:rsidRDefault="004712BA" w:rsidP="004712BA">
      <w:pPr>
        <w:autoSpaceDE w:val="0"/>
        <w:autoSpaceDN w:val="0"/>
        <w:adjustRightInd w:val="0"/>
        <w:rPr>
          <w:rFonts w:ascii="Times New Roman" w:hAnsi="Times New Roman" w:cs="Times New Roman"/>
          <w:sz w:val="20"/>
          <w:szCs w:val="18"/>
          <w:lang w:val="en-US"/>
        </w:rPr>
      </w:pPr>
      <w:r w:rsidRPr="00C91FBD">
        <w:rPr>
          <w:rFonts w:ascii="Times New Roman" w:hAnsi="Times New Roman" w:cs="Times New Roman"/>
          <w:sz w:val="20"/>
          <w:szCs w:val="18"/>
          <w:lang w:val="en-US"/>
        </w:rPr>
        <w:t xml:space="preserve">21.Prevention of Mother-to-Child Transmission of HIV is decreasing in </w:t>
      </w:r>
      <w:smartTag w:uri="urn:schemas-microsoft-com:office:smarttags" w:element="place">
        <w:r w:rsidRPr="00C91FBD">
          <w:rPr>
            <w:rFonts w:ascii="Times New Roman" w:hAnsi="Times New Roman" w:cs="Times New Roman"/>
            <w:sz w:val="20"/>
            <w:szCs w:val="18"/>
            <w:lang w:val="en-US"/>
          </w:rPr>
          <w:t>Western Europe.</w:t>
        </w:r>
      </w:smartTag>
      <w:r w:rsidRPr="00C91FBD">
        <w:rPr>
          <w:rFonts w:ascii="Times New Roman" w:hAnsi="Times New Roman" w:cs="Times New Roman"/>
          <w:sz w:val="20"/>
          <w:szCs w:val="18"/>
          <w:lang w:val="en-US"/>
        </w:rPr>
        <w:t xml:space="preserve">, CID, 2009, 48, </w:t>
      </w:r>
      <w:r w:rsidR="0058511D">
        <w:rPr>
          <w:rFonts w:ascii="Times New Roman" w:hAnsi="Times New Roman" w:cs="Times New Roman"/>
          <w:sz w:val="20"/>
          <w:szCs w:val="18"/>
          <w:lang w:val="en-US"/>
        </w:rPr>
        <w:br/>
      </w:r>
      <w:r w:rsidRPr="00C91FBD">
        <w:rPr>
          <w:rFonts w:ascii="Times New Roman" w:hAnsi="Times New Roman" w:cs="Times New Roman"/>
          <w:sz w:val="20"/>
          <w:szCs w:val="18"/>
          <w:lang w:val="en-US"/>
        </w:rPr>
        <w:t>1797-99</w:t>
      </w:r>
    </w:p>
    <w:p w14:paraId="1507A2B5" w14:textId="77777777" w:rsidR="009F609E" w:rsidRDefault="009F609E" w:rsidP="004712BA">
      <w:pPr>
        <w:autoSpaceDE w:val="0"/>
        <w:autoSpaceDN w:val="0"/>
        <w:adjustRightInd w:val="0"/>
        <w:rPr>
          <w:rFonts w:ascii="Times New Roman" w:hAnsi="Times New Roman" w:cs="Times New Roman"/>
          <w:sz w:val="20"/>
          <w:szCs w:val="18"/>
          <w:lang w:val="en-US"/>
        </w:rPr>
      </w:pPr>
    </w:p>
    <w:p w14:paraId="60F9B552" w14:textId="77777777" w:rsidR="0026265C" w:rsidRDefault="0026265C" w:rsidP="009E685A">
      <w:pPr>
        <w:autoSpaceDE w:val="0"/>
        <w:autoSpaceDN w:val="0"/>
        <w:adjustRightInd w:val="0"/>
        <w:rPr>
          <w:rFonts w:ascii="Times New Roman" w:hAnsi="Times New Roman" w:cs="Times New Roman"/>
          <w:sz w:val="20"/>
          <w:szCs w:val="18"/>
          <w:lang w:val="en-US"/>
        </w:rPr>
      </w:pPr>
    </w:p>
    <w:p w14:paraId="66ADF423" w14:textId="77777777" w:rsidR="004712BA" w:rsidRDefault="005219BF" w:rsidP="0037462D">
      <w:pPr>
        <w:pStyle w:val="Nagwekspisutreci"/>
        <w:numPr>
          <w:ilvl w:val="1"/>
          <w:numId w:val="30"/>
        </w:numPr>
      </w:pPr>
      <w:bookmarkStart w:id="94" w:name="_Toc454360699"/>
      <w:r w:rsidRPr="00EA63CE">
        <w:rPr>
          <w:rStyle w:val="Nagwek3Znak"/>
          <w:b/>
          <w:color w:val="000000" w:themeColor="text1"/>
          <w:lang w:val="en-US"/>
        </w:rPr>
        <w:t xml:space="preserve"> </w:t>
      </w:r>
      <w:bookmarkStart w:id="95" w:name="_Toc469647919"/>
      <w:r w:rsidR="004712BA" w:rsidRPr="00EA63CE">
        <w:rPr>
          <w:rStyle w:val="Nagwek3Znak"/>
          <w:b/>
          <w:color w:val="000000" w:themeColor="text1"/>
        </w:rPr>
        <w:t>Leczenie dzieci zakażonych HIV</w:t>
      </w:r>
      <w:bookmarkEnd w:id="94"/>
      <w:bookmarkEnd w:id="95"/>
      <w:r w:rsidR="004712BA" w:rsidRPr="00EA63CE">
        <w:t xml:space="preserve"> </w:t>
      </w:r>
    </w:p>
    <w:p w14:paraId="3A7BCB64" w14:textId="77777777" w:rsidR="004A421E" w:rsidRPr="004A421E" w:rsidRDefault="004A421E" w:rsidP="004A421E">
      <w:pPr>
        <w:rPr>
          <w:lang w:eastAsia="pl-PL"/>
        </w:rPr>
      </w:pPr>
    </w:p>
    <w:p w14:paraId="3A368BA7" w14:textId="77777777" w:rsidR="004712BA" w:rsidRPr="0025778C" w:rsidRDefault="004712BA" w:rsidP="004712BA">
      <w:pPr>
        <w:jc w:val="both"/>
        <w:rPr>
          <w:rFonts w:ascii="Times New Roman" w:hAnsi="Times New Roman"/>
          <w:sz w:val="24"/>
          <w:szCs w:val="24"/>
        </w:rPr>
      </w:pPr>
      <w:r w:rsidRPr="0025778C">
        <w:rPr>
          <w:rFonts w:ascii="Times New Roman" w:hAnsi="Times New Roman"/>
          <w:sz w:val="24"/>
          <w:szCs w:val="24"/>
        </w:rPr>
        <w:t xml:space="preserve">Dzieci ulegają zakażeniu HIV przede wszystkim od swoich matek (90%). </w:t>
      </w:r>
    </w:p>
    <w:p w14:paraId="599854B7" w14:textId="77777777" w:rsidR="004712BA" w:rsidRDefault="004712BA" w:rsidP="0026265C">
      <w:pPr>
        <w:pStyle w:val="Akapitzlist"/>
        <w:spacing w:before="240" w:line="360" w:lineRule="auto"/>
        <w:ind w:left="0"/>
        <w:jc w:val="both"/>
        <w:rPr>
          <w:rFonts w:ascii="Times New Roman" w:hAnsi="Times New Roman"/>
          <w:sz w:val="24"/>
          <w:szCs w:val="24"/>
        </w:rPr>
      </w:pPr>
      <w:r w:rsidRPr="00C8209F">
        <w:rPr>
          <w:rFonts w:ascii="Times New Roman" w:hAnsi="Times New Roman"/>
          <w:b/>
          <w:sz w:val="24"/>
          <w:szCs w:val="24"/>
        </w:rPr>
        <w:t>Zapobieganie zakażeniom wertykalnym</w:t>
      </w:r>
      <w:r>
        <w:rPr>
          <w:rFonts w:ascii="Times New Roman" w:hAnsi="Times New Roman"/>
          <w:sz w:val="24"/>
          <w:szCs w:val="24"/>
        </w:rPr>
        <w:t xml:space="preserve"> obejmuje leczenie antyretrowirusowe ciężarnych, właściwe prowadzenie porodu oraz stosowanie profilaktyki lekowej u noworodka. </w:t>
      </w:r>
      <w:r w:rsidRPr="00024D1F">
        <w:rPr>
          <w:rFonts w:ascii="Times New Roman" w:hAnsi="Times New Roman"/>
          <w:sz w:val="24"/>
          <w:szCs w:val="24"/>
        </w:rPr>
        <w:t xml:space="preserve">Jeśli </w:t>
      </w:r>
      <w:r w:rsidRPr="00024D1F">
        <w:rPr>
          <w:rFonts w:ascii="Times New Roman" w:eastAsia="Times New Roman" w:hAnsi="Times New Roman"/>
          <w:bCs/>
          <w:sz w:val="24"/>
          <w:szCs w:val="24"/>
          <w:lang w:eastAsia="pl-PL"/>
        </w:rPr>
        <w:t xml:space="preserve">matka była skutecznie leczona antyretrowirusowo w ciąży i w czasie porodu nie wystąpiły żadne dodatkowe czynniki ryzyka </w:t>
      </w:r>
      <w:r>
        <w:rPr>
          <w:rFonts w:ascii="Times New Roman" w:eastAsia="Times New Roman" w:hAnsi="Times New Roman"/>
          <w:bCs/>
          <w:sz w:val="24"/>
          <w:szCs w:val="24"/>
          <w:lang w:eastAsia="pl-PL"/>
        </w:rPr>
        <w:t xml:space="preserve">to </w:t>
      </w:r>
      <w:r w:rsidRPr="00024D1F">
        <w:rPr>
          <w:rFonts w:ascii="Times New Roman" w:eastAsia="Times New Roman" w:hAnsi="Times New Roman"/>
          <w:bCs/>
          <w:sz w:val="24"/>
          <w:szCs w:val="24"/>
          <w:lang w:eastAsia="pl-PL"/>
        </w:rPr>
        <w:t xml:space="preserve">noworodek przez 4 tygodnie od </w:t>
      </w:r>
      <w:r w:rsidR="00716AB5">
        <w:rPr>
          <w:rFonts w:ascii="Times New Roman" w:eastAsia="Times New Roman" w:hAnsi="Times New Roman"/>
          <w:bCs/>
          <w:sz w:val="24"/>
          <w:szCs w:val="24"/>
          <w:lang w:eastAsia="pl-PL"/>
        </w:rPr>
        <w:t xml:space="preserve">pierwszej doby życia otrzymuje </w:t>
      </w:r>
      <w:r w:rsidRPr="00024D1F">
        <w:rPr>
          <w:rFonts w:ascii="Times New Roman" w:eastAsia="Times New Roman" w:hAnsi="Times New Roman"/>
          <w:bCs/>
          <w:sz w:val="24"/>
          <w:szCs w:val="24"/>
          <w:lang w:eastAsia="pl-PL"/>
        </w:rPr>
        <w:t>(</w:t>
      </w:r>
      <w:r w:rsidR="00684600">
        <w:rPr>
          <w:rFonts w:ascii="Times New Roman" w:eastAsia="Times New Roman" w:hAnsi="Times New Roman"/>
          <w:bCs/>
          <w:i/>
          <w:sz w:val="24"/>
          <w:szCs w:val="24"/>
          <w:lang w:eastAsia="pl-PL"/>
        </w:rPr>
        <w:t>AZT</w:t>
      </w:r>
      <w:r w:rsidRPr="00024D1F">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 Jeśli nie uzyskano pełnej supresji wiremii u ciężarnej lub rozpoznanie u kobiety postawiono na krótko przed porodem/w czasie porodu albo gdy poród był powikłany i ryzyko transmisji wertykalnej jest wysokie to u noworodka stosuje się 2 lub 3 leki ARV (</w:t>
      </w:r>
      <w:r w:rsidR="00684600">
        <w:rPr>
          <w:rFonts w:ascii="Times New Roman" w:eastAsia="Times New Roman" w:hAnsi="Times New Roman"/>
          <w:bCs/>
          <w:i/>
          <w:sz w:val="24"/>
          <w:szCs w:val="24"/>
          <w:lang w:eastAsia="pl-PL"/>
        </w:rPr>
        <w:t>AZT</w:t>
      </w:r>
      <w:r w:rsidRPr="00EA65ED">
        <w:rPr>
          <w:rFonts w:ascii="Times New Roman" w:eastAsia="Times New Roman" w:hAnsi="Times New Roman"/>
          <w:bCs/>
          <w:i/>
          <w:sz w:val="24"/>
          <w:szCs w:val="24"/>
          <w:lang w:eastAsia="pl-PL"/>
        </w:rPr>
        <w:t>, NVP i ewentualnie 3TC</w:t>
      </w:r>
      <w:r>
        <w:rPr>
          <w:rFonts w:ascii="Times New Roman" w:eastAsia="Times New Roman" w:hAnsi="Times New Roman"/>
          <w:bCs/>
          <w:sz w:val="24"/>
          <w:szCs w:val="24"/>
          <w:lang w:eastAsia="pl-PL"/>
        </w:rPr>
        <w:t xml:space="preserve">) – decyzja o schemacie profilaktyki wymaga konsultacji z ekspertem. </w:t>
      </w:r>
      <w:r w:rsidR="00634B48">
        <w:rPr>
          <w:rFonts w:ascii="Times New Roman" w:eastAsia="Times New Roman" w:hAnsi="Times New Roman"/>
          <w:bCs/>
          <w:sz w:val="24"/>
          <w:szCs w:val="24"/>
          <w:lang w:eastAsia="pl-PL"/>
        </w:rPr>
        <w:br/>
      </w:r>
      <w:r w:rsidRPr="008F33A3">
        <w:rPr>
          <w:rFonts w:ascii="Times New Roman" w:hAnsi="Times New Roman"/>
          <w:sz w:val="24"/>
          <w:szCs w:val="24"/>
        </w:rPr>
        <w:t>W Polsce</w:t>
      </w:r>
      <w:r>
        <w:rPr>
          <w:rFonts w:ascii="Times New Roman" w:hAnsi="Times New Roman"/>
          <w:sz w:val="24"/>
          <w:szCs w:val="24"/>
        </w:rPr>
        <w:t>,</w:t>
      </w:r>
      <w:r w:rsidRPr="008F33A3">
        <w:rPr>
          <w:rFonts w:ascii="Times New Roman" w:hAnsi="Times New Roman"/>
          <w:sz w:val="24"/>
          <w:szCs w:val="24"/>
        </w:rPr>
        <w:t xml:space="preserve"> od 1987 roku odmatczyne zakażenie HIV rozpoznano u 185 dzieci.</w:t>
      </w:r>
    </w:p>
    <w:p w14:paraId="43F6E285" w14:textId="77777777" w:rsidR="0026265C" w:rsidRDefault="0026265C" w:rsidP="0026265C">
      <w:pPr>
        <w:pStyle w:val="Akapitzlist"/>
        <w:spacing w:before="240" w:line="360" w:lineRule="auto"/>
        <w:ind w:left="0"/>
        <w:jc w:val="both"/>
        <w:rPr>
          <w:rFonts w:ascii="Times New Roman" w:hAnsi="Times New Roman"/>
          <w:b/>
          <w:sz w:val="24"/>
          <w:szCs w:val="24"/>
        </w:rPr>
      </w:pPr>
    </w:p>
    <w:p w14:paraId="715CF3B0" w14:textId="77777777" w:rsidR="004712BA" w:rsidRDefault="004712BA" w:rsidP="006C4604">
      <w:pPr>
        <w:pStyle w:val="Akapitzlist"/>
        <w:spacing w:before="240" w:line="360" w:lineRule="auto"/>
        <w:ind w:left="0"/>
        <w:jc w:val="both"/>
        <w:rPr>
          <w:rFonts w:ascii="Times New Roman" w:hAnsi="Times New Roman"/>
          <w:sz w:val="24"/>
          <w:szCs w:val="24"/>
        </w:rPr>
      </w:pPr>
      <w:r w:rsidRPr="00C8209F">
        <w:rPr>
          <w:rFonts w:ascii="Times New Roman" w:hAnsi="Times New Roman"/>
          <w:b/>
          <w:sz w:val="24"/>
          <w:szCs w:val="24"/>
        </w:rPr>
        <w:t xml:space="preserve">Leczenie antyretrowirusowe </w:t>
      </w:r>
      <w:r w:rsidRPr="008F33A3">
        <w:rPr>
          <w:rFonts w:ascii="Times New Roman" w:hAnsi="Times New Roman"/>
          <w:sz w:val="24"/>
          <w:szCs w:val="24"/>
        </w:rPr>
        <w:t xml:space="preserve">dziecka powinno być rozpoczęte jak najszybciej i jest ono kontynuowane przez całe życie. Wczesna skuteczna terapia zmniejsza ryzyko poważnych uszkodzeń narządowych: HIV encefalopatii, uszkodzenia nerek, mięśnia sercowego, hamuje stan zapalny i jego konsekwencje naczyniowe. Schemat terapii ARV dla dziecka musi być dobrany indywidualnie i zależy od: wieku, poziomu wiremii HIV, zaawansowania klinicznego i immunologicznego choroby, interakcji lekowych, konieczności równoczesnego leczenia współistniejących infekcji lub profilaktyki pierwotnej i wtórnej. </w:t>
      </w:r>
    </w:p>
    <w:p w14:paraId="15FD8BF2" w14:textId="77777777" w:rsidR="00EA76F6" w:rsidRDefault="00EA76F6" w:rsidP="004712BA">
      <w:pPr>
        <w:pStyle w:val="Akapitzlist"/>
        <w:spacing w:line="360" w:lineRule="auto"/>
        <w:ind w:left="0"/>
        <w:jc w:val="both"/>
        <w:rPr>
          <w:rFonts w:ascii="Times New Roman" w:hAnsi="Times New Roman"/>
          <w:sz w:val="24"/>
          <w:szCs w:val="24"/>
        </w:rPr>
      </w:pPr>
    </w:p>
    <w:p w14:paraId="3AEE70B2" w14:textId="77777777" w:rsidR="004712BA" w:rsidRDefault="004712BA" w:rsidP="004712BA">
      <w:pPr>
        <w:pStyle w:val="Akapitzlist"/>
        <w:spacing w:line="360" w:lineRule="auto"/>
        <w:ind w:left="0"/>
        <w:jc w:val="both"/>
        <w:rPr>
          <w:rFonts w:ascii="Times New Roman" w:hAnsi="Times New Roman" w:cs="Times New Roman"/>
          <w:sz w:val="24"/>
          <w:szCs w:val="24"/>
        </w:rPr>
      </w:pPr>
      <w:r w:rsidRPr="008F33A3">
        <w:rPr>
          <w:rFonts w:ascii="Times New Roman" w:hAnsi="Times New Roman"/>
          <w:sz w:val="24"/>
          <w:szCs w:val="24"/>
        </w:rPr>
        <w:lastRenderedPageBreak/>
        <w:t xml:space="preserve">Nie wszystkie leki antyretrowirusowe dostępne dla dorosłych mogą być stosowane u dzieci </w:t>
      </w:r>
      <w:r w:rsidR="002B370E">
        <w:rPr>
          <w:rFonts w:ascii="Times New Roman" w:hAnsi="Times New Roman"/>
          <w:sz w:val="24"/>
          <w:szCs w:val="24"/>
        </w:rPr>
        <w:br/>
      </w:r>
      <w:r w:rsidRPr="008F33A3">
        <w:rPr>
          <w:rFonts w:ascii="Times New Roman" w:hAnsi="Times New Roman"/>
          <w:sz w:val="24"/>
          <w:szCs w:val="24"/>
        </w:rPr>
        <w:t>ze względu na brak rejestracji lub postać umożliwiającą przyjmowanie ich przez niemowlęta czy dzieci w wieku przedszkolnym.</w:t>
      </w:r>
      <w:r>
        <w:rPr>
          <w:rFonts w:ascii="Times New Roman" w:hAnsi="Times New Roman"/>
          <w:sz w:val="24"/>
          <w:szCs w:val="24"/>
        </w:rPr>
        <w:t xml:space="preserve"> Terapia</w:t>
      </w:r>
      <w:r w:rsidR="00EA1CAA">
        <w:rPr>
          <w:rFonts w:ascii="Times New Roman" w:hAnsi="Times New Roman"/>
          <w:sz w:val="24"/>
          <w:szCs w:val="24"/>
        </w:rPr>
        <w:t xml:space="preserve"> jest prowadzona </w:t>
      </w:r>
      <w:r>
        <w:rPr>
          <w:rFonts w:ascii="Times New Roman" w:hAnsi="Times New Roman"/>
          <w:sz w:val="24"/>
          <w:szCs w:val="24"/>
        </w:rPr>
        <w:t>przez całe życie. Kompleksowa opieka odbywa się w ośrodkach specjalistycznych.</w:t>
      </w:r>
      <w:r w:rsidR="00281547">
        <w:rPr>
          <w:rFonts w:ascii="Times New Roman" w:hAnsi="Times New Roman"/>
          <w:sz w:val="24"/>
          <w:szCs w:val="24"/>
        </w:rPr>
        <w:t xml:space="preserve"> </w:t>
      </w:r>
      <w:r>
        <w:rPr>
          <w:rFonts w:ascii="Times New Roman" w:hAnsi="Times New Roman"/>
          <w:sz w:val="24"/>
          <w:szCs w:val="24"/>
        </w:rPr>
        <w:t xml:space="preserve">Kontynuacja programu leczenia zapewnia ciągłość terapii. Regularne wizyty, na których pacjenci otrzymują leki, pozwalają </w:t>
      </w:r>
      <w:r>
        <w:rPr>
          <w:rFonts w:ascii="Times New Roman" w:hAnsi="Times New Roman"/>
          <w:sz w:val="24"/>
          <w:szCs w:val="24"/>
        </w:rPr>
        <w:br/>
        <w:t>na prawidłowe monitorowanie</w:t>
      </w:r>
      <w:r w:rsidRPr="00B5694E">
        <w:rPr>
          <w:rFonts w:ascii="Times New Roman" w:hAnsi="Times New Roman"/>
          <w:sz w:val="24"/>
          <w:szCs w:val="24"/>
        </w:rPr>
        <w:t xml:space="preserve"> </w:t>
      </w:r>
      <w:r>
        <w:rPr>
          <w:rFonts w:ascii="Times New Roman" w:hAnsi="Times New Roman"/>
          <w:sz w:val="24"/>
          <w:szCs w:val="24"/>
        </w:rPr>
        <w:t xml:space="preserve">adherencji, skuteczności oraz działań niepożądanych leczenia ARV a także równoczesne realizowanie programu szczepień ochronnych dostosowanego indywidualnie do pacjentów. Dzieci zakażone HIV szczepi się wg rozszerzonego kalendarza szczepień. </w:t>
      </w:r>
    </w:p>
    <w:p w14:paraId="686635D4" w14:textId="77777777" w:rsidR="0026265C" w:rsidRDefault="0026265C">
      <w:pPr>
        <w:spacing w:after="160" w:line="259" w:lineRule="auto"/>
        <w:rPr>
          <w:rFonts w:ascii="Times New Roman" w:hAnsi="Times New Roman" w:cs="Times New Roman"/>
        </w:rPr>
      </w:pPr>
      <w:r>
        <w:rPr>
          <w:rFonts w:ascii="Times New Roman" w:hAnsi="Times New Roman" w:cs="Times New Roman"/>
        </w:rPr>
        <w:br w:type="page"/>
      </w:r>
    </w:p>
    <w:p w14:paraId="342BE5B3" w14:textId="77777777" w:rsidR="004712BA" w:rsidRPr="003127B9" w:rsidRDefault="004712BA" w:rsidP="004712BA">
      <w:pPr>
        <w:spacing w:line="360" w:lineRule="auto"/>
        <w:jc w:val="both"/>
        <w:rPr>
          <w:rFonts w:ascii="Times New Roman" w:hAnsi="Times New Roman" w:cs="Times New Roman"/>
        </w:rPr>
      </w:pPr>
      <w:r w:rsidRPr="00C05429">
        <w:rPr>
          <w:rFonts w:ascii="Times New Roman" w:hAnsi="Times New Roman" w:cs="Times New Roman"/>
          <w:b/>
        </w:rPr>
        <w:lastRenderedPageBreak/>
        <w:t>Tabela nr 9</w:t>
      </w:r>
      <w:r w:rsidRPr="003127B9">
        <w:rPr>
          <w:rFonts w:ascii="Times New Roman" w:hAnsi="Times New Roman" w:cs="Times New Roman"/>
        </w:rPr>
        <w:t>. Schemat szczepień ochronnych dzieci zakażonych HIV.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642"/>
        <w:gridCol w:w="522"/>
        <w:gridCol w:w="522"/>
        <w:gridCol w:w="522"/>
        <w:gridCol w:w="522"/>
        <w:gridCol w:w="522"/>
        <w:gridCol w:w="604"/>
        <w:gridCol w:w="603"/>
        <w:gridCol w:w="463"/>
        <w:gridCol w:w="444"/>
        <w:gridCol w:w="494"/>
        <w:gridCol w:w="572"/>
        <w:gridCol w:w="669"/>
        <w:gridCol w:w="669"/>
      </w:tblGrid>
      <w:tr w:rsidR="004712BA" w:rsidRPr="008F1DFD" w14:paraId="441E8645" w14:textId="77777777" w:rsidTr="00897A17">
        <w:tc>
          <w:tcPr>
            <w:tcW w:w="697" w:type="pct"/>
            <w:tcBorders>
              <w:tl2br w:val="single" w:sz="4" w:space="0" w:color="auto"/>
            </w:tcBorders>
            <w:shd w:val="clear" w:color="auto" w:fill="auto"/>
          </w:tcPr>
          <w:p w14:paraId="1317DC25" w14:textId="77777777" w:rsidR="004712BA" w:rsidRPr="008F1DFD" w:rsidRDefault="004712BA" w:rsidP="00897A17">
            <w:pPr>
              <w:spacing w:after="0" w:line="360" w:lineRule="auto"/>
              <w:jc w:val="both"/>
              <w:rPr>
                <w:rFonts w:ascii="Times New Roman" w:hAnsi="Times New Roman" w:cs="Times New Roman"/>
                <w:i/>
                <w:sz w:val="24"/>
                <w:szCs w:val="24"/>
              </w:rPr>
            </w:pPr>
          </w:p>
        </w:tc>
        <w:tc>
          <w:tcPr>
            <w:tcW w:w="346" w:type="pct"/>
            <w:tcBorders>
              <w:bottom w:val="single" w:sz="4" w:space="0" w:color="auto"/>
            </w:tcBorders>
            <w:shd w:val="clear" w:color="auto" w:fill="auto"/>
          </w:tcPr>
          <w:p w14:paraId="1565424C"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&lt;24h</w:t>
            </w:r>
          </w:p>
        </w:tc>
        <w:tc>
          <w:tcPr>
            <w:tcW w:w="283" w:type="pct"/>
            <w:tcBorders>
              <w:bottom w:val="single" w:sz="4" w:space="0" w:color="auto"/>
            </w:tcBorders>
            <w:shd w:val="clear" w:color="auto" w:fill="auto"/>
          </w:tcPr>
          <w:p w14:paraId="68AD22B1" w14:textId="77777777" w:rsidR="004712BA" w:rsidRPr="00BE06C5" w:rsidRDefault="004712BA" w:rsidP="00897A17">
            <w:pPr>
              <w:spacing w:after="0" w:line="360" w:lineRule="auto"/>
              <w:jc w:val="both"/>
              <w:rPr>
                <w:rFonts w:ascii="Times New Roman" w:hAnsi="Times New Roman" w:cs="Times New Roman"/>
                <w:b/>
                <w:sz w:val="20"/>
                <w:szCs w:val="20"/>
              </w:rPr>
            </w:pPr>
            <w:smartTag w:uri="urn:schemas-microsoft-com:office:smarttags" w:element="metricconverter">
              <w:smartTagPr>
                <w:attr w:name="ProductID" w:val="2 m"/>
              </w:smartTagPr>
              <w:r w:rsidRPr="00BE06C5">
                <w:rPr>
                  <w:rFonts w:ascii="Times New Roman" w:hAnsi="Times New Roman" w:cs="Times New Roman"/>
                  <w:b/>
                  <w:sz w:val="20"/>
                  <w:szCs w:val="20"/>
                </w:rPr>
                <w:t>2 m</w:t>
              </w:r>
            </w:smartTag>
            <w:r w:rsidRPr="00BE06C5">
              <w:rPr>
                <w:rFonts w:ascii="Times New Roman" w:hAnsi="Times New Roman" w:cs="Times New Roman"/>
                <w:b/>
                <w:sz w:val="20"/>
                <w:szCs w:val="20"/>
              </w:rPr>
              <w:t>.ż</w:t>
            </w:r>
          </w:p>
        </w:tc>
        <w:tc>
          <w:tcPr>
            <w:tcW w:w="283" w:type="pct"/>
            <w:tcBorders>
              <w:bottom w:val="single" w:sz="4" w:space="0" w:color="auto"/>
            </w:tcBorders>
            <w:shd w:val="clear" w:color="auto" w:fill="auto"/>
          </w:tcPr>
          <w:p w14:paraId="5518CC46"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3-</w:t>
            </w:r>
            <w:smartTag w:uri="urn:schemas-microsoft-com:office:smarttags" w:element="metricconverter">
              <w:smartTagPr>
                <w:attr w:name="ProductID" w:val="4 m"/>
              </w:smartTagPr>
              <w:r w:rsidRPr="00BE06C5">
                <w:rPr>
                  <w:rFonts w:ascii="Times New Roman" w:hAnsi="Times New Roman" w:cs="Times New Roman"/>
                  <w:b/>
                  <w:sz w:val="20"/>
                  <w:szCs w:val="20"/>
                </w:rPr>
                <w:t>4 m</w:t>
              </w:r>
            </w:smartTag>
            <w:r w:rsidRPr="00BE06C5">
              <w:rPr>
                <w:rFonts w:ascii="Times New Roman" w:hAnsi="Times New Roman" w:cs="Times New Roman"/>
                <w:b/>
                <w:sz w:val="20"/>
                <w:szCs w:val="20"/>
              </w:rPr>
              <w:t>.ż</w:t>
            </w:r>
          </w:p>
        </w:tc>
        <w:tc>
          <w:tcPr>
            <w:tcW w:w="283" w:type="pct"/>
            <w:tcBorders>
              <w:bottom w:val="single" w:sz="4" w:space="0" w:color="auto"/>
            </w:tcBorders>
            <w:shd w:val="clear" w:color="auto" w:fill="auto"/>
          </w:tcPr>
          <w:p w14:paraId="33616974"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5-</w:t>
            </w:r>
            <w:smartTag w:uri="urn:schemas-microsoft-com:office:smarttags" w:element="metricconverter">
              <w:smartTagPr>
                <w:attr w:name="ProductID" w:val="6 m"/>
              </w:smartTagPr>
              <w:r w:rsidRPr="00BE06C5">
                <w:rPr>
                  <w:rFonts w:ascii="Times New Roman" w:hAnsi="Times New Roman" w:cs="Times New Roman"/>
                  <w:b/>
                  <w:sz w:val="20"/>
                  <w:szCs w:val="20"/>
                </w:rPr>
                <w:t>6 m</w:t>
              </w:r>
            </w:smartTag>
            <w:r w:rsidRPr="00BE06C5">
              <w:rPr>
                <w:rFonts w:ascii="Times New Roman" w:hAnsi="Times New Roman" w:cs="Times New Roman"/>
                <w:b/>
                <w:sz w:val="20"/>
                <w:szCs w:val="20"/>
              </w:rPr>
              <w:t>.ż</w:t>
            </w:r>
          </w:p>
        </w:tc>
        <w:tc>
          <w:tcPr>
            <w:tcW w:w="283" w:type="pct"/>
            <w:tcBorders>
              <w:bottom w:val="single" w:sz="4" w:space="0" w:color="auto"/>
            </w:tcBorders>
            <w:shd w:val="clear" w:color="auto" w:fill="auto"/>
          </w:tcPr>
          <w:p w14:paraId="3B1760AE" w14:textId="77777777" w:rsidR="004712BA" w:rsidRPr="00BE06C5" w:rsidRDefault="004712BA" w:rsidP="00897A17">
            <w:pPr>
              <w:spacing w:after="0" w:line="360" w:lineRule="auto"/>
              <w:jc w:val="both"/>
              <w:rPr>
                <w:rFonts w:ascii="Times New Roman" w:hAnsi="Times New Roman" w:cs="Times New Roman"/>
                <w:b/>
                <w:sz w:val="20"/>
                <w:szCs w:val="20"/>
              </w:rPr>
            </w:pPr>
            <w:smartTag w:uri="urn:schemas-microsoft-com:office:smarttags" w:element="metricconverter">
              <w:smartTagPr>
                <w:attr w:name="ProductID" w:val="7 m"/>
              </w:smartTagPr>
              <w:r w:rsidRPr="00BE06C5">
                <w:rPr>
                  <w:rFonts w:ascii="Times New Roman" w:hAnsi="Times New Roman" w:cs="Times New Roman"/>
                  <w:b/>
                  <w:sz w:val="20"/>
                  <w:szCs w:val="20"/>
                </w:rPr>
                <w:t>7 m</w:t>
              </w:r>
            </w:smartTag>
            <w:r w:rsidRPr="00BE06C5">
              <w:rPr>
                <w:rFonts w:ascii="Times New Roman" w:hAnsi="Times New Roman" w:cs="Times New Roman"/>
                <w:b/>
                <w:sz w:val="20"/>
                <w:szCs w:val="20"/>
              </w:rPr>
              <w:t>.ż</w:t>
            </w:r>
          </w:p>
        </w:tc>
        <w:tc>
          <w:tcPr>
            <w:tcW w:w="286" w:type="pct"/>
            <w:tcBorders>
              <w:bottom w:val="single" w:sz="4" w:space="0" w:color="auto"/>
            </w:tcBorders>
            <w:shd w:val="clear" w:color="auto" w:fill="auto"/>
          </w:tcPr>
          <w:p w14:paraId="0AE4CF60" w14:textId="77777777" w:rsidR="004712BA" w:rsidRPr="00BE06C5" w:rsidRDefault="004712BA" w:rsidP="00897A17">
            <w:pPr>
              <w:spacing w:after="0" w:line="360" w:lineRule="auto"/>
              <w:jc w:val="both"/>
              <w:rPr>
                <w:rFonts w:ascii="Times New Roman" w:hAnsi="Times New Roman" w:cs="Times New Roman"/>
                <w:b/>
                <w:sz w:val="20"/>
                <w:szCs w:val="20"/>
              </w:rPr>
            </w:pPr>
            <w:smartTag w:uri="urn:schemas-microsoft-com:office:smarttags" w:element="metricconverter">
              <w:smartTagPr>
                <w:attr w:name="ProductID" w:val="8 m"/>
              </w:smartTagPr>
              <w:r w:rsidRPr="00BE06C5">
                <w:rPr>
                  <w:rFonts w:ascii="Times New Roman" w:hAnsi="Times New Roman" w:cs="Times New Roman"/>
                  <w:b/>
                  <w:sz w:val="20"/>
                  <w:szCs w:val="20"/>
                </w:rPr>
                <w:t>8 m</w:t>
              </w:r>
            </w:smartTag>
            <w:r w:rsidRPr="00BE06C5">
              <w:rPr>
                <w:rFonts w:ascii="Times New Roman" w:hAnsi="Times New Roman" w:cs="Times New Roman"/>
                <w:b/>
                <w:sz w:val="20"/>
                <w:szCs w:val="20"/>
              </w:rPr>
              <w:t>.ż</w:t>
            </w:r>
          </w:p>
        </w:tc>
        <w:tc>
          <w:tcPr>
            <w:tcW w:w="354" w:type="pct"/>
            <w:tcBorders>
              <w:bottom w:val="single" w:sz="4" w:space="0" w:color="auto"/>
            </w:tcBorders>
            <w:shd w:val="clear" w:color="auto" w:fill="auto"/>
          </w:tcPr>
          <w:p w14:paraId="06F45964"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13-</w:t>
            </w:r>
            <w:smartTag w:uri="urn:schemas-microsoft-com:office:smarttags" w:element="metricconverter">
              <w:smartTagPr>
                <w:attr w:name="ProductID" w:val="14 m"/>
              </w:smartTagPr>
              <w:r w:rsidRPr="00BE06C5">
                <w:rPr>
                  <w:rFonts w:ascii="Times New Roman" w:hAnsi="Times New Roman" w:cs="Times New Roman"/>
                  <w:b/>
                  <w:sz w:val="20"/>
                  <w:szCs w:val="20"/>
                </w:rPr>
                <w:t>14 m</w:t>
              </w:r>
            </w:smartTag>
            <w:r w:rsidRPr="00BE06C5">
              <w:rPr>
                <w:rFonts w:ascii="Times New Roman" w:hAnsi="Times New Roman" w:cs="Times New Roman"/>
                <w:b/>
                <w:sz w:val="20"/>
                <w:szCs w:val="20"/>
              </w:rPr>
              <w:t>.ż</w:t>
            </w:r>
          </w:p>
        </w:tc>
        <w:tc>
          <w:tcPr>
            <w:tcW w:w="353" w:type="pct"/>
            <w:tcBorders>
              <w:bottom w:val="single" w:sz="4" w:space="0" w:color="auto"/>
            </w:tcBorders>
            <w:shd w:val="clear" w:color="auto" w:fill="auto"/>
          </w:tcPr>
          <w:p w14:paraId="6715F7B0"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16-</w:t>
            </w:r>
            <w:smartTag w:uri="urn:schemas-microsoft-com:office:smarttags" w:element="metricconverter">
              <w:smartTagPr>
                <w:attr w:name="ProductID" w:val="18 m"/>
              </w:smartTagPr>
              <w:r w:rsidRPr="00BE06C5">
                <w:rPr>
                  <w:rFonts w:ascii="Times New Roman" w:hAnsi="Times New Roman" w:cs="Times New Roman"/>
                  <w:b/>
                  <w:sz w:val="20"/>
                  <w:szCs w:val="20"/>
                </w:rPr>
                <w:t>18 m</w:t>
              </w:r>
            </w:smartTag>
            <w:r w:rsidRPr="00BE06C5">
              <w:rPr>
                <w:rFonts w:ascii="Times New Roman" w:hAnsi="Times New Roman" w:cs="Times New Roman"/>
                <w:b/>
                <w:sz w:val="20"/>
                <w:szCs w:val="20"/>
              </w:rPr>
              <w:t>.ż</w:t>
            </w:r>
          </w:p>
        </w:tc>
        <w:tc>
          <w:tcPr>
            <w:tcW w:w="276" w:type="pct"/>
            <w:tcBorders>
              <w:bottom w:val="single" w:sz="4" w:space="0" w:color="auto"/>
            </w:tcBorders>
            <w:shd w:val="clear" w:color="auto" w:fill="auto"/>
          </w:tcPr>
          <w:p w14:paraId="50CC1B24"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3 r.ż</w:t>
            </w:r>
          </w:p>
        </w:tc>
        <w:tc>
          <w:tcPr>
            <w:tcW w:w="229" w:type="pct"/>
            <w:tcBorders>
              <w:bottom w:val="single" w:sz="4" w:space="0" w:color="auto"/>
            </w:tcBorders>
            <w:shd w:val="clear" w:color="auto" w:fill="auto"/>
          </w:tcPr>
          <w:p w14:paraId="413A05C0"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6 r.ż</w:t>
            </w:r>
          </w:p>
        </w:tc>
        <w:tc>
          <w:tcPr>
            <w:tcW w:w="283" w:type="pct"/>
            <w:tcBorders>
              <w:bottom w:val="single" w:sz="4" w:space="0" w:color="auto"/>
            </w:tcBorders>
            <w:shd w:val="clear" w:color="auto" w:fill="auto"/>
          </w:tcPr>
          <w:p w14:paraId="69FB7023"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10 r.ż.</w:t>
            </w:r>
          </w:p>
        </w:tc>
        <w:tc>
          <w:tcPr>
            <w:tcW w:w="346" w:type="pct"/>
            <w:tcBorders>
              <w:bottom w:val="single" w:sz="4" w:space="0" w:color="auto"/>
            </w:tcBorders>
            <w:shd w:val="clear" w:color="auto" w:fill="auto"/>
          </w:tcPr>
          <w:p w14:paraId="6E09E34D"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11-13</w:t>
            </w:r>
          </w:p>
          <w:p w14:paraId="0C61F318"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r.ż.</w:t>
            </w:r>
          </w:p>
        </w:tc>
        <w:tc>
          <w:tcPr>
            <w:tcW w:w="353" w:type="pct"/>
            <w:tcBorders>
              <w:bottom w:val="single" w:sz="4" w:space="0" w:color="auto"/>
            </w:tcBorders>
          </w:tcPr>
          <w:p w14:paraId="24B78569"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 xml:space="preserve">14 </w:t>
            </w:r>
          </w:p>
          <w:p w14:paraId="2F85CEA2"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r.ż</w:t>
            </w:r>
          </w:p>
        </w:tc>
        <w:tc>
          <w:tcPr>
            <w:tcW w:w="345" w:type="pct"/>
            <w:tcBorders>
              <w:bottom w:val="single" w:sz="4" w:space="0" w:color="auto"/>
            </w:tcBorders>
            <w:shd w:val="clear" w:color="auto" w:fill="auto"/>
          </w:tcPr>
          <w:p w14:paraId="3B54ED40"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19 r.ż.</w:t>
            </w:r>
          </w:p>
        </w:tc>
      </w:tr>
      <w:tr w:rsidR="004712BA" w:rsidRPr="008F1DFD" w14:paraId="7A403D32" w14:textId="77777777" w:rsidTr="00897A17">
        <w:tc>
          <w:tcPr>
            <w:tcW w:w="697" w:type="pct"/>
            <w:shd w:val="clear" w:color="auto" w:fill="auto"/>
          </w:tcPr>
          <w:p w14:paraId="6211CC9F"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wzw B</w:t>
            </w:r>
          </w:p>
        </w:tc>
        <w:tc>
          <w:tcPr>
            <w:tcW w:w="346" w:type="pct"/>
            <w:shd w:val="clear" w:color="auto" w:fill="FFFF99"/>
          </w:tcPr>
          <w:p w14:paraId="5FE3DB82"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tcBorders>
              <w:bottom w:val="single" w:sz="4" w:space="0" w:color="auto"/>
            </w:tcBorders>
            <w:shd w:val="clear" w:color="auto" w:fill="FFFF99"/>
          </w:tcPr>
          <w:p w14:paraId="4368EBB5"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tcBorders>
              <w:bottom w:val="single" w:sz="4" w:space="0" w:color="auto"/>
            </w:tcBorders>
            <w:shd w:val="clear" w:color="auto" w:fill="FFFF99"/>
          </w:tcPr>
          <w:p w14:paraId="2B2764A8"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FFFF99"/>
          </w:tcPr>
          <w:p w14:paraId="214D5C12"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FFFF99"/>
          </w:tcPr>
          <w:p w14:paraId="2FD1EC9E" w14:textId="77777777" w:rsidR="004712BA" w:rsidRPr="00BE06C5" w:rsidRDefault="004712BA" w:rsidP="00897A17">
            <w:pPr>
              <w:spacing w:after="0" w:line="360" w:lineRule="auto"/>
              <w:jc w:val="both"/>
              <w:rPr>
                <w:rFonts w:ascii="Times New Roman" w:hAnsi="Times New Roman" w:cs="Times New Roman"/>
                <w:highlight w:val="yellow"/>
              </w:rPr>
            </w:pPr>
            <w:r w:rsidRPr="00BE06C5">
              <w:rPr>
                <w:rFonts w:ascii="Times New Roman" w:hAnsi="Times New Roman" w:cs="Times New Roman"/>
                <w:highlight w:val="yellow"/>
              </w:rPr>
              <w:t>3</w:t>
            </w:r>
          </w:p>
        </w:tc>
        <w:tc>
          <w:tcPr>
            <w:tcW w:w="2825" w:type="pct"/>
            <w:gridSpan w:val="9"/>
            <w:tcBorders>
              <w:top w:val="nil"/>
              <w:bottom w:val="nil"/>
            </w:tcBorders>
            <w:shd w:val="clear" w:color="auto" w:fill="auto"/>
          </w:tcPr>
          <w:p w14:paraId="236F2737" w14:textId="77777777" w:rsidR="004712BA" w:rsidRPr="00BE06C5" w:rsidRDefault="004712BA" w:rsidP="00897A17">
            <w:pPr>
              <w:spacing w:after="0" w:line="360" w:lineRule="auto"/>
              <w:rPr>
                <w:rFonts w:ascii="Times New Roman" w:hAnsi="Times New Roman" w:cs="Times New Roman"/>
                <w:highlight w:val="yellow"/>
              </w:rPr>
            </w:pPr>
          </w:p>
        </w:tc>
      </w:tr>
      <w:tr w:rsidR="004712BA" w:rsidRPr="008F1DFD" w14:paraId="2F2B2222" w14:textId="77777777" w:rsidTr="00897A17">
        <w:tc>
          <w:tcPr>
            <w:tcW w:w="697" w:type="pct"/>
            <w:shd w:val="clear" w:color="auto" w:fill="auto"/>
          </w:tcPr>
          <w:p w14:paraId="0D78ADAA"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DTaP</w:t>
            </w:r>
          </w:p>
        </w:tc>
        <w:tc>
          <w:tcPr>
            <w:tcW w:w="346" w:type="pct"/>
            <w:shd w:val="clear" w:color="auto" w:fill="auto"/>
          </w:tcPr>
          <w:p w14:paraId="69AB0808"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99CCFF"/>
          </w:tcPr>
          <w:p w14:paraId="615FFA5D"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tcBorders>
              <w:bottom w:val="single" w:sz="4" w:space="0" w:color="auto"/>
            </w:tcBorders>
            <w:shd w:val="clear" w:color="auto" w:fill="99CCFF"/>
          </w:tcPr>
          <w:p w14:paraId="3A14AB5C"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tcBorders>
              <w:bottom w:val="single" w:sz="4" w:space="0" w:color="auto"/>
            </w:tcBorders>
            <w:shd w:val="clear" w:color="auto" w:fill="99CCFF"/>
          </w:tcPr>
          <w:p w14:paraId="45FEBFA3"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283" w:type="pct"/>
            <w:tcBorders>
              <w:bottom w:val="single" w:sz="4" w:space="0" w:color="auto"/>
            </w:tcBorders>
            <w:shd w:val="clear" w:color="auto" w:fill="99CCFF"/>
          </w:tcPr>
          <w:p w14:paraId="590ABA89" w14:textId="77777777" w:rsidR="004712BA" w:rsidRPr="00BE06C5" w:rsidRDefault="004712BA" w:rsidP="00897A17">
            <w:pPr>
              <w:spacing w:after="0" w:line="360" w:lineRule="auto"/>
              <w:jc w:val="both"/>
              <w:rPr>
                <w:rFonts w:ascii="Times New Roman" w:hAnsi="Times New Roman" w:cs="Times New Roman"/>
              </w:rPr>
            </w:pPr>
          </w:p>
        </w:tc>
        <w:tc>
          <w:tcPr>
            <w:tcW w:w="286" w:type="pct"/>
            <w:tcBorders>
              <w:bottom w:val="single" w:sz="4" w:space="0" w:color="auto"/>
            </w:tcBorders>
            <w:shd w:val="clear" w:color="auto" w:fill="99CCFF"/>
          </w:tcPr>
          <w:p w14:paraId="0BA3104F" w14:textId="77777777" w:rsidR="004712BA" w:rsidRPr="00BE06C5" w:rsidRDefault="004712BA" w:rsidP="00897A17">
            <w:pPr>
              <w:spacing w:after="0" w:line="360" w:lineRule="auto"/>
              <w:jc w:val="both"/>
              <w:rPr>
                <w:rFonts w:ascii="Times New Roman" w:hAnsi="Times New Roman" w:cs="Times New Roman"/>
              </w:rPr>
            </w:pPr>
          </w:p>
        </w:tc>
        <w:tc>
          <w:tcPr>
            <w:tcW w:w="354" w:type="pct"/>
            <w:tcBorders>
              <w:bottom w:val="single" w:sz="4" w:space="0" w:color="auto"/>
            </w:tcBorders>
            <w:shd w:val="clear" w:color="auto" w:fill="99CCFF"/>
          </w:tcPr>
          <w:p w14:paraId="09B567D1" w14:textId="77777777" w:rsidR="004712BA" w:rsidRPr="00BE06C5" w:rsidRDefault="004712BA" w:rsidP="00897A17">
            <w:pPr>
              <w:spacing w:after="0" w:line="360" w:lineRule="auto"/>
              <w:jc w:val="both"/>
              <w:rPr>
                <w:rFonts w:ascii="Times New Roman" w:hAnsi="Times New Roman" w:cs="Times New Roman"/>
              </w:rPr>
            </w:pPr>
          </w:p>
        </w:tc>
        <w:tc>
          <w:tcPr>
            <w:tcW w:w="353" w:type="pct"/>
            <w:tcBorders>
              <w:bottom w:val="single" w:sz="4" w:space="0" w:color="auto"/>
            </w:tcBorders>
            <w:shd w:val="clear" w:color="auto" w:fill="99CCFF"/>
          </w:tcPr>
          <w:p w14:paraId="0F5C6A7C"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4</w:t>
            </w:r>
          </w:p>
        </w:tc>
        <w:tc>
          <w:tcPr>
            <w:tcW w:w="276" w:type="pct"/>
            <w:tcBorders>
              <w:bottom w:val="single" w:sz="4" w:space="0" w:color="auto"/>
            </w:tcBorders>
            <w:shd w:val="clear" w:color="auto" w:fill="99CCFF"/>
          </w:tcPr>
          <w:p w14:paraId="676DDB4E" w14:textId="77777777" w:rsidR="004712BA" w:rsidRPr="00BE06C5" w:rsidRDefault="004712BA" w:rsidP="00897A17">
            <w:pPr>
              <w:spacing w:after="0" w:line="360" w:lineRule="auto"/>
              <w:jc w:val="both"/>
              <w:rPr>
                <w:rFonts w:ascii="Times New Roman" w:hAnsi="Times New Roman" w:cs="Times New Roman"/>
              </w:rPr>
            </w:pPr>
          </w:p>
        </w:tc>
        <w:tc>
          <w:tcPr>
            <w:tcW w:w="229" w:type="pct"/>
            <w:tcBorders>
              <w:bottom w:val="single" w:sz="4" w:space="0" w:color="auto"/>
            </w:tcBorders>
            <w:shd w:val="clear" w:color="auto" w:fill="99CCFF"/>
          </w:tcPr>
          <w:p w14:paraId="7C832B61"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5</w:t>
            </w:r>
          </w:p>
        </w:tc>
        <w:tc>
          <w:tcPr>
            <w:tcW w:w="283" w:type="pct"/>
            <w:shd w:val="clear" w:color="auto" w:fill="C4F8E3"/>
          </w:tcPr>
          <w:p w14:paraId="4F242598" w14:textId="77777777" w:rsidR="004712BA" w:rsidRPr="00BE06C5" w:rsidRDefault="004712BA" w:rsidP="00897A17">
            <w:pPr>
              <w:spacing w:after="0" w:line="360" w:lineRule="auto"/>
              <w:jc w:val="both"/>
              <w:rPr>
                <w:rFonts w:ascii="Times New Roman" w:hAnsi="Times New Roman" w:cs="Times New Roman"/>
              </w:rPr>
            </w:pPr>
          </w:p>
        </w:tc>
        <w:tc>
          <w:tcPr>
            <w:tcW w:w="346" w:type="pct"/>
            <w:shd w:val="clear" w:color="auto" w:fill="C4F8E3"/>
          </w:tcPr>
          <w:p w14:paraId="38C30DB6"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C4F8E3"/>
          </w:tcPr>
          <w:p w14:paraId="2DF1E2A0" w14:textId="77777777" w:rsidR="004712BA" w:rsidRPr="00BE06C5" w:rsidRDefault="004712BA" w:rsidP="00897A17">
            <w:pPr>
              <w:spacing w:after="0" w:line="360" w:lineRule="auto"/>
              <w:jc w:val="both"/>
              <w:rPr>
                <w:rFonts w:ascii="Times New Roman" w:hAnsi="Times New Roman" w:cs="Times New Roman"/>
                <w:highlight w:val="yellow"/>
              </w:rPr>
            </w:pPr>
            <w:r w:rsidRPr="00BE06C5">
              <w:rPr>
                <w:rFonts w:ascii="Times New Roman" w:hAnsi="Times New Roman" w:cs="Times New Roman"/>
              </w:rPr>
              <w:t>Tdap</w:t>
            </w:r>
          </w:p>
        </w:tc>
        <w:tc>
          <w:tcPr>
            <w:tcW w:w="345" w:type="pct"/>
            <w:shd w:val="clear" w:color="auto" w:fill="C4F8E3"/>
          </w:tcPr>
          <w:p w14:paraId="338FCFFE"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 xml:space="preserve"> Tdap</w:t>
            </w:r>
          </w:p>
        </w:tc>
      </w:tr>
      <w:tr w:rsidR="004712BA" w:rsidRPr="008F1DFD" w14:paraId="1DF5D316" w14:textId="77777777" w:rsidTr="00897A17">
        <w:tc>
          <w:tcPr>
            <w:tcW w:w="697" w:type="pct"/>
            <w:shd w:val="clear" w:color="auto" w:fill="auto"/>
          </w:tcPr>
          <w:p w14:paraId="24C94A8B"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IPV</w:t>
            </w:r>
          </w:p>
        </w:tc>
        <w:tc>
          <w:tcPr>
            <w:tcW w:w="346" w:type="pct"/>
            <w:shd w:val="clear" w:color="auto" w:fill="auto"/>
          </w:tcPr>
          <w:p w14:paraId="593D8851"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92D050"/>
          </w:tcPr>
          <w:p w14:paraId="28A372C1"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92D050"/>
          </w:tcPr>
          <w:p w14:paraId="21761C19"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tcBorders>
              <w:bottom w:val="single" w:sz="4" w:space="0" w:color="auto"/>
            </w:tcBorders>
            <w:shd w:val="clear" w:color="auto" w:fill="92D050"/>
          </w:tcPr>
          <w:p w14:paraId="4B20B795"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tcBorders>
              <w:bottom w:val="single" w:sz="4" w:space="0" w:color="auto"/>
            </w:tcBorders>
            <w:shd w:val="clear" w:color="auto" w:fill="92D050"/>
          </w:tcPr>
          <w:p w14:paraId="412FBA6D" w14:textId="77777777" w:rsidR="004712BA" w:rsidRPr="00BE06C5" w:rsidRDefault="004712BA" w:rsidP="00897A17">
            <w:pPr>
              <w:spacing w:after="0" w:line="360" w:lineRule="auto"/>
              <w:jc w:val="both"/>
              <w:rPr>
                <w:rFonts w:ascii="Times New Roman" w:hAnsi="Times New Roman" w:cs="Times New Roman"/>
              </w:rPr>
            </w:pPr>
          </w:p>
        </w:tc>
        <w:tc>
          <w:tcPr>
            <w:tcW w:w="286" w:type="pct"/>
            <w:tcBorders>
              <w:bottom w:val="single" w:sz="4" w:space="0" w:color="auto"/>
            </w:tcBorders>
            <w:shd w:val="clear" w:color="auto" w:fill="92D050"/>
          </w:tcPr>
          <w:p w14:paraId="5F0FC5A2" w14:textId="77777777" w:rsidR="004712BA" w:rsidRPr="00BE06C5" w:rsidRDefault="004712BA" w:rsidP="00897A17">
            <w:pPr>
              <w:spacing w:after="0" w:line="360" w:lineRule="auto"/>
              <w:jc w:val="both"/>
              <w:rPr>
                <w:rFonts w:ascii="Times New Roman" w:hAnsi="Times New Roman" w:cs="Times New Roman"/>
              </w:rPr>
            </w:pPr>
          </w:p>
        </w:tc>
        <w:tc>
          <w:tcPr>
            <w:tcW w:w="354" w:type="pct"/>
            <w:tcBorders>
              <w:bottom w:val="single" w:sz="4" w:space="0" w:color="auto"/>
            </w:tcBorders>
            <w:shd w:val="clear" w:color="auto" w:fill="92D050"/>
          </w:tcPr>
          <w:p w14:paraId="7B1DB01D" w14:textId="77777777" w:rsidR="004712BA" w:rsidRPr="00BE06C5" w:rsidRDefault="004712BA" w:rsidP="00897A17">
            <w:pPr>
              <w:spacing w:after="0" w:line="360" w:lineRule="auto"/>
              <w:jc w:val="both"/>
              <w:rPr>
                <w:rFonts w:ascii="Times New Roman" w:hAnsi="Times New Roman" w:cs="Times New Roman"/>
              </w:rPr>
            </w:pPr>
          </w:p>
        </w:tc>
        <w:tc>
          <w:tcPr>
            <w:tcW w:w="353" w:type="pct"/>
            <w:tcBorders>
              <w:bottom w:val="single" w:sz="4" w:space="0" w:color="auto"/>
            </w:tcBorders>
            <w:shd w:val="clear" w:color="auto" w:fill="92D050"/>
          </w:tcPr>
          <w:p w14:paraId="3CFA47B0"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276" w:type="pct"/>
            <w:tcBorders>
              <w:bottom w:val="single" w:sz="4" w:space="0" w:color="auto"/>
            </w:tcBorders>
            <w:shd w:val="clear" w:color="auto" w:fill="92D050"/>
          </w:tcPr>
          <w:p w14:paraId="689D0E37" w14:textId="77777777" w:rsidR="004712BA" w:rsidRPr="00BE06C5" w:rsidRDefault="004712BA" w:rsidP="00897A17">
            <w:pPr>
              <w:spacing w:after="0" w:line="360" w:lineRule="auto"/>
              <w:jc w:val="both"/>
              <w:rPr>
                <w:rFonts w:ascii="Times New Roman" w:hAnsi="Times New Roman" w:cs="Times New Roman"/>
              </w:rPr>
            </w:pPr>
          </w:p>
        </w:tc>
        <w:tc>
          <w:tcPr>
            <w:tcW w:w="229" w:type="pct"/>
            <w:shd w:val="clear" w:color="auto" w:fill="92D050"/>
          </w:tcPr>
          <w:p w14:paraId="6C3747AB"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4</w:t>
            </w:r>
          </w:p>
        </w:tc>
        <w:tc>
          <w:tcPr>
            <w:tcW w:w="283" w:type="pct"/>
            <w:shd w:val="clear" w:color="auto" w:fill="92D050"/>
          </w:tcPr>
          <w:p w14:paraId="1FC55659" w14:textId="77777777" w:rsidR="004712BA" w:rsidRPr="00BE06C5" w:rsidRDefault="004712BA" w:rsidP="00897A17">
            <w:pPr>
              <w:spacing w:after="0" w:line="360" w:lineRule="auto"/>
              <w:jc w:val="both"/>
              <w:rPr>
                <w:rFonts w:ascii="Times New Roman" w:hAnsi="Times New Roman" w:cs="Times New Roman"/>
              </w:rPr>
            </w:pPr>
          </w:p>
        </w:tc>
        <w:tc>
          <w:tcPr>
            <w:tcW w:w="346" w:type="pct"/>
            <w:shd w:val="clear" w:color="auto" w:fill="92D050"/>
          </w:tcPr>
          <w:p w14:paraId="708E451C"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92D050"/>
          </w:tcPr>
          <w:p w14:paraId="1CFE2687" w14:textId="77777777" w:rsidR="004712BA" w:rsidRPr="00BE06C5" w:rsidRDefault="004712BA" w:rsidP="00897A17">
            <w:pPr>
              <w:spacing w:after="0" w:line="360" w:lineRule="auto"/>
              <w:jc w:val="both"/>
              <w:rPr>
                <w:rFonts w:ascii="Times New Roman" w:hAnsi="Times New Roman" w:cs="Times New Roman"/>
              </w:rPr>
            </w:pPr>
          </w:p>
        </w:tc>
        <w:tc>
          <w:tcPr>
            <w:tcW w:w="345" w:type="pct"/>
            <w:shd w:val="clear" w:color="auto" w:fill="92D050"/>
          </w:tcPr>
          <w:p w14:paraId="5D18DD7C" w14:textId="77777777" w:rsidR="004712BA" w:rsidRPr="00BE06C5" w:rsidRDefault="004712BA" w:rsidP="00897A17">
            <w:pPr>
              <w:spacing w:after="0" w:line="360" w:lineRule="auto"/>
              <w:jc w:val="both"/>
              <w:rPr>
                <w:rFonts w:ascii="Times New Roman" w:hAnsi="Times New Roman" w:cs="Times New Roman"/>
              </w:rPr>
            </w:pPr>
          </w:p>
        </w:tc>
      </w:tr>
      <w:tr w:rsidR="004712BA" w:rsidRPr="008F1DFD" w14:paraId="63174F53" w14:textId="77777777" w:rsidTr="00897A17">
        <w:tc>
          <w:tcPr>
            <w:tcW w:w="697" w:type="pct"/>
            <w:shd w:val="clear" w:color="auto" w:fill="auto"/>
          </w:tcPr>
          <w:p w14:paraId="7AAFC230"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Hib</w:t>
            </w:r>
          </w:p>
        </w:tc>
        <w:tc>
          <w:tcPr>
            <w:tcW w:w="346" w:type="pct"/>
            <w:shd w:val="clear" w:color="auto" w:fill="auto"/>
          </w:tcPr>
          <w:p w14:paraId="43B9AB6A"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FF99CC"/>
          </w:tcPr>
          <w:p w14:paraId="44F1E4A3"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tcBorders>
              <w:bottom w:val="single" w:sz="4" w:space="0" w:color="auto"/>
            </w:tcBorders>
            <w:shd w:val="clear" w:color="auto" w:fill="FF99CC"/>
          </w:tcPr>
          <w:p w14:paraId="0EDD26F9"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tcBorders>
              <w:bottom w:val="single" w:sz="4" w:space="0" w:color="auto"/>
            </w:tcBorders>
            <w:shd w:val="clear" w:color="auto" w:fill="FF99CC"/>
          </w:tcPr>
          <w:p w14:paraId="552CC532"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283" w:type="pct"/>
            <w:shd w:val="clear" w:color="auto" w:fill="FF99CC"/>
          </w:tcPr>
          <w:p w14:paraId="3195E57C" w14:textId="77777777" w:rsidR="004712BA" w:rsidRPr="00BE06C5" w:rsidRDefault="004712BA" w:rsidP="00897A17">
            <w:pPr>
              <w:spacing w:after="0" w:line="360" w:lineRule="auto"/>
              <w:jc w:val="both"/>
              <w:rPr>
                <w:rFonts w:ascii="Times New Roman" w:hAnsi="Times New Roman" w:cs="Times New Roman"/>
              </w:rPr>
            </w:pPr>
          </w:p>
        </w:tc>
        <w:tc>
          <w:tcPr>
            <w:tcW w:w="286" w:type="pct"/>
            <w:shd w:val="clear" w:color="auto" w:fill="FF99CC"/>
          </w:tcPr>
          <w:p w14:paraId="5E91831D" w14:textId="77777777" w:rsidR="004712BA" w:rsidRPr="00BE06C5" w:rsidRDefault="004712BA" w:rsidP="00897A17">
            <w:pPr>
              <w:spacing w:after="0" w:line="360" w:lineRule="auto"/>
              <w:jc w:val="both"/>
              <w:rPr>
                <w:rFonts w:ascii="Times New Roman" w:hAnsi="Times New Roman" w:cs="Times New Roman"/>
              </w:rPr>
            </w:pPr>
          </w:p>
        </w:tc>
        <w:tc>
          <w:tcPr>
            <w:tcW w:w="354" w:type="pct"/>
            <w:shd w:val="clear" w:color="auto" w:fill="FF99CC"/>
          </w:tcPr>
          <w:p w14:paraId="0F5FCACD"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FF99CC"/>
          </w:tcPr>
          <w:p w14:paraId="68F3D716"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4</w:t>
            </w:r>
          </w:p>
        </w:tc>
        <w:tc>
          <w:tcPr>
            <w:tcW w:w="276" w:type="pct"/>
            <w:shd w:val="clear" w:color="auto" w:fill="FF99CC"/>
          </w:tcPr>
          <w:p w14:paraId="6D8F652B" w14:textId="77777777" w:rsidR="004712BA" w:rsidRPr="00BE06C5" w:rsidRDefault="004712BA" w:rsidP="00897A17">
            <w:pPr>
              <w:spacing w:after="0" w:line="360" w:lineRule="auto"/>
              <w:jc w:val="both"/>
              <w:rPr>
                <w:rFonts w:ascii="Times New Roman" w:hAnsi="Times New Roman" w:cs="Times New Roman"/>
              </w:rPr>
            </w:pPr>
          </w:p>
        </w:tc>
        <w:tc>
          <w:tcPr>
            <w:tcW w:w="229" w:type="pct"/>
            <w:shd w:val="clear" w:color="auto" w:fill="auto"/>
          </w:tcPr>
          <w:p w14:paraId="31291E54"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117D5229" w14:textId="77777777" w:rsidR="004712BA" w:rsidRPr="00BE06C5" w:rsidRDefault="004712BA" w:rsidP="00897A17">
            <w:pPr>
              <w:spacing w:after="0" w:line="360" w:lineRule="auto"/>
              <w:jc w:val="both"/>
              <w:rPr>
                <w:rFonts w:ascii="Times New Roman" w:hAnsi="Times New Roman" w:cs="Times New Roman"/>
              </w:rPr>
            </w:pPr>
          </w:p>
        </w:tc>
        <w:tc>
          <w:tcPr>
            <w:tcW w:w="346" w:type="pct"/>
            <w:shd w:val="clear" w:color="auto" w:fill="auto"/>
          </w:tcPr>
          <w:p w14:paraId="0FC5B9FA" w14:textId="77777777" w:rsidR="004712BA" w:rsidRPr="00BE06C5" w:rsidRDefault="004712BA" w:rsidP="00897A17">
            <w:pPr>
              <w:spacing w:after="0" w:line="360" w:lineRule="auto"/>
              <w:jc w:val="both"/>
              <w:rPr>
                <w:rFonts w:ascii="Times New Roman" w:hAnsi="Times New Roman" w:cs="Times New Roman"/>
              </w:rPr>
            </w:pPr>
          </w:p>
        </w:tc>
        <w:tc>
          <w:tcPr>
            <w:tcW w:w="353" w:type="pct"/>
          </w:tcPr>
          <w:p w14:paraId="2F7C5F72" w14:textId="77777777" w:rsidR="004712BA" w:rsidRPr="00BE06C5" w:rsidRDefault="004712BA" w:rsidP="00897A17">
            <w:pPr>
              <w:spacing w:after="0" w:line="360" w:lineRule="auto"/>
              <w:jc w:val="both"/>
              <w:rPr>
                <w:rFonts w:ascii="Times New Roman" w:hAnsi="Times New Roman" w:cs="Times New Roman"/>
              </w:rPr>
            </w:pPr>
          </w:p>
        </w:tc>
        <w:tc>
          <w:tcPr>
            <w:tcW w:w="345" w:type="pct"/>
            <w:shd w:val="clear" w:color="auto" w:fill="auto"/>
          </w:tcPr>
          <w:p w14:paraId="51667806" w14:textId="77777777" w:rsidR="004712BA" w:rsidRPr="00BE06C5" w:rsidRDefault="004712BA" w:rsidP="00897A17">
            <w:pPr>
              <w:spacing w:after="0" w:line="360" w:lineRule="auto"/>
              <w:jc w:val="both"/>
              <w:rPr>
                <w:rFonts w:ascii="Times New Roman" w:hAnsi="Times New Roman" w:cs="Times New Roman"/>
              </w:rPr>
            </w:pPr>
          </w:p>
        </w:tc>
      </w:tr>
      <w:tr w:rsidR="004712BA" w:rsidRPr="008F1DFD" w14:paraId="7F7D2D42" w14:textId="77777777" w:rsidTr="00897A17">
        <w:tc>
          <w:tcPr>
            <w:tcW w:w="697" w:type="pct"/>
            <w:shd w:val="clear" w:color="auto" w:fill="auto"/>
          </w:tcPr>
          <w:p w14:paraId="104B187E"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odra, świnka, różyczka</w:t>
            </w:r>
          </w:p>
        </w:tc>
        <w:tc>
          <w:tcPr>
            <w:tcW w:w="346" w:type="pct"/>
            <w:shd w:val="clear" w:color="auto" w:fill="auto"/>
          </w:tcPr>
          <w:p w14:paraId="2BF75E7C"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4BF0842D"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650B96F9"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08ABCC7D"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auto"/>
          </w:tcPr>
          <w:p w14:paraId="41D09ED1" w14:textId="77777777" w:rsidR="004712BA" w:rsidRPr="00BE06C5" w:rsidRDefault="004712BA" w:rsidP="00897A17">
            <w:pPr>
              <w:spacing w:after="0" w:line="360" w:lineRule="auto"/>
              <w:jc w:val="both"/>
              <w:rPr>
                <w:rFonts w:ascii="Times New Roman" w:hAnsi="Times New Roman" w:cs="Times New Roman"/>
              </w:rPr>
            </w:pPr>
          </w:p>
        </w:tc>
        <w:tc>
          <w:tcPr>
            <w:tcW w:w="286" w:type="pct"/>
            <w:tcBorders>
              <w:bottom w:val="single" w:sz="4" w:space="0" w:color="auto"/>
            </w:tcBorders>
            <w:shd w:val="clear" w:color="auto" w:fill="auto"/>
          </w:tcPr>
          <w:p w14:paraId="7B6995BC" w14:textId="77777777" w:rsidR="004712BA" w:rsidRPr="00BE06C5" w:rsidRDefault="004712BA" w:rsidP="00897A17">
            <w:pPr>
              <w:spacing w:after="0" w:line="360" w:lineRule="auto"/>
              <w:jc w:val="both"/>
              <w:rPr>
                <w:rFonts w:ascii="Times New Roman" w:hAnsi="Times New Roman" w:cs="Times New Roman"/>
              </w:rPr>
            </w:pPr>
          </w:p>
        </w:tc>
        <w:tc>
          <w:tcPr>
            <w:tcW w:w="354" w:type="pct"/>
            <w:tcBorders>
              <w:bottom w:val="single" w:sz="4" w:space="0" w:color="auto"/>
            </w:tcBorders>
            <w:shd w:val="clear" w:color="auto" w:fill="CC99FF"/>
          </w:tcPr>
          <w:p w14:paraId="1CA23706"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353" w:type="pct"/>
            <w:tcBorders>
              <w:bottom w:val="single" w:sz="4" w:space="0" w:color="auto"/>
            </w:tcBorders>
            <w:shd w:val="clear" w:color="auto" w:fill="CC99FF"/>
          </w:tcPr>
          <w:p w14:paraId="1625A00C" w14:textId="77777777" w:rsidR="004712BA" w:rsidRPr="00BE06C5" w:rsidRDefault="004712BA" w:rsidP="00897A17">
            <w:pPr>
              <w:spacing w:after="0" w:line="360" w:lineRule="auto"/>
              <w:jc w:val="both"/>
              <w:rPr>
                <w:rFonts w:ascii="Times New Roman" w:hAnsi="Times New Roman" w:cs="Times New Roman"/>
              </w:rPr>
            </w:pPr>
          </w:p>
        </w:tc>
        <w:tc>
          <w:tcPr>
            <w:tcW w:w="276" w:type="pct"/>
            <w:tcBorders>
              <w:bottom w:val="single" w:sz="4" w:space="0" w:color="auto"/>
            </w:tcBorders>
            <w:shd w:val="clear" w:color="auto" w:fill="CC99FF"/>
          </w:tcPr>
          <w:p w14:paraId="3C79AF0C" w14:textId="77777777" w:rsidR="004712BA" w:rsidRPr="00BE06C5" w:rsidRDefault="004712BA" w:rsidP="00897A17">
            <w:pPr>
              <w:spacing w:after="0" w:line="360" w:lineRule="auto"/>
              <w:jc w:val="both"/>
              <w:rPr>
                <w:rFonts w:ascii="Times New Roman" w:hAnsi="Times New Roman" w:cs="Times New Roman"/>
              </w:rPr>
            </w:pPr>
          </w:p>
        </w:tc>
        <w:tc>
          <w:tcPr>
            <w:tcW w:w="229" w:type="pct"/>
            <w:tcBorders>
              <w:bottom w:val="single" w:sz="4" w:space="0" w:color="auto"/>
            </w:tcBorders>
            <w:shd w:val="clear" w:color="auto" w:fill="CC99FF"/>
          </w:tcPr>
          <w:p w14:paraId="233D2C2A"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CC99FF"/>
          </w:tcPr>
          <w:p w14:paraId="7CD401B3"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346" w:type="pct"/>
            <w:tcBorders>
              <w:bottom w:val="single" w:sz="4" w:space="0" w:color="auto"/>
            </w:tcBorders>
            <w:shd w:val="clear" w:color="auto" w:fill="CC99FF"/>
          </w:tcPr>
          <w:p w14:paraId="6C5223F0" w14:textId="77777777" w:rsidR="004712BA" w:rsidRPr="00BE06C5" w:rsidRDefault="004712BA" w:rsidP="00897A17">
            <w:pPr>
              <w:spacing w:after="0" w:line="360" w:lineRule="auto"/>
              <w:jc w:val="both"/>
              <w:rPr>
                <w:rFonts w:ascii="Times New Roman" w:hAnsi="Times New Roman" w:cs="Times New Roman"/>
              </w:rPr>
            </w:pPr>
          </w:p>
        </w:tc>
        <w:tc>
          <w:tcPr>
            <w:tcW w:w="353" w:type="pct"/>
            <w:tcBorders>
              <w:bottom w:val="single" w:sz="4" w:space="0" w:color="auto"/>
            </w:tcBorders>
            <w:shd w:val="clear" w:color="auto" w:fill="CC99FF"/>
          </w:tcPr>
          <w:p w14:paraId="2639AE64" w14:textId="77777777" w:rsidR="004712BA" w:rsidRPr="00BE06C5" w:rsidRDefault="004712BA" w:rsidP="00897A17">
            <w:pPr>
              <w:spacing w:after="0" w:line="360" w:lineRule="auto"/>
              <w:jc w:val="both"/>
              <w:rPr>
                <w:rFonts w:ascii="Times New Roman" w:hAnsi="Times New Roman" w:cs="Times New Roman"/>
              </w:rPr>
            </w:pPr>
          </w:p>
        </w:tc>
        <w:tc>
          <w:tcPr>
            <w:tcW w:w="345" w:type="pct"/>
            <w:tcBorders>
              <w:bottom w:val="single" w:sz="4" w:space="0" w:color="auto"/>
            </w:tcBorders>
            <w:shd w:val="clear" w:color="auto" w:fill="CC99FF"/>
          </w:tcPr>
          <w:p w14:paraId="0DE40414" w14:textId="77777777" w:rsidR="004712BA" w:rsidRPr="00BE06C5" w:rsidRDefault="004712BA" w:rsidP="00897A17">
            <w:pPr>
              <w:spacing w:after="0" w:line="360" w:lineRule="auto"/>
              <w:jc w:val="both"/>
              <w:rPr>
                <w:rFonts w:ascii="Times New Roman" w:hAnsi="Times New Roman" w:cs="Times New Roman"/>
              </w:rPr>
            </w:pPr>
          </w:p>
        </w:tc>
      </w:tr>
      <w:tr w:rsidR="004712BA" w:rsidRPr="008F1DFD" w14:paraId="0D6D2FD9" w14:textId="77777777" w:rsidTr="00897A17">
        <w:tc>
          <w:tcPr>
            <w:tcW w:w="697" w:type="pct"/>
            <w:shd w:val="clear" w:color="auto" w:fill="auto"/>
          </w:tcPr>
          <w:p w14:paraId="003E2D73"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grypa</w:t>
            </w:r>
          </w:p>
        </w:tc>
        <w:tc>
          <w:tcPr>
            <w:tcW w:w="346" w:type="pct"/>
            <w:shd w:val="clear" w:color="auto" w:fill="auto"/>
          </w:tcPr>
          <w:p w14:paraId="6C623A9D"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0F6F8ED4"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45C70B32"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00054F24"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CCFFCC"/>
          </w:tcPr>
          <w:p w14:paraId="66B9C09D"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6" w:type="pct"/>
            <w:shd w:val="clear" w:color="auto" w:fill="CCFFCC"/>
          </w:tcPr>
          <w:p w14:paraId="7F1F2B23"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540" w:type="pct"/>
            <w:gridSpan w:val="8"/>
            <w:shd w:val="clear" w:color="auto" w:fill="CCFFCC"/>
          </w:tcPr>
          <w:p w14:paraId="69C6DF30" w14:textId="77777777" w:rsidR="004712BA" w:rsidRPr="00BE06C5" w:rsidRDefault="004712BA" w:rsidP="00897A17">
            <w:pPr>
              <w:spacing w:after="0" w:line="360" w:lineRule="auto"/>
              <w:jc w:val="center"/>
              <w:rPr>
                <w:rFonts w:ascii="Times New Roman" w:hAnsi="Times New Roman" w:cs="Times New Roman"/>
              </w:rPr>
            </w:pPr>
            <w:r w:rsidRPr="00BE06C5">
              <w:rPr>
                <w:rFonts w:ascii="Times New Roman" w:hAnsi="Times New Roman" w:cs="Times New Roman"/>
              </w:rPr>
              <w:t>i co rok</w:t>
            </w:r>
          </w:p>
        </w:tc>
      </w:tr>
      <w:tr w:rsidR="004712BA" w:rsidRPr="008F1DFD" w14:paraId="60CB70A3" w14:textId="77777777" w:rsidTr="00897A17">
        <w:tc>
          <w:tcPr>
            <w:tcW w:w="697" w:type="pct"/>
            <w:shd w:val="clear" w:color="auto" w:fill="auto"/>
          </w:tcPr>
          <w:p w14:paraId="30D15187"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Str. pneumoniae</w:t>
            </w:r>
          </w:p>
        </w:tc>
        <w:tc>
          <w:tcPr>
            <w:tcW w:w="346" w:type="pct"/>
            <w:shd w:val="clear" w:color="auto" w:fill="auto"/>
          </w:tcPr>
          <w:p w14:paraId="69317CA3"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00FFFF"/>
          </w:tcPr>
          <w:p w14:paraId="2A8755D4"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shd w:val="clear" w:color="auto" w:fill="00FFFF"/>
          </w:tcPr>
          <w:p w14:paraId="24F46CFA"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shd w:val="clear" w:color="auto" w:fill="00FFFF"/>
          </w:tcPr>
          <w:p w14:paraId="500566D2"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569" w:type="pct"/>
            <w:gridSpan w:val="2"/>
            <w:shd w:val="clear" w:color="auto" w:fill="00FFFF"/>
          </w:tcPr>
          <w:p w14:paraId="7A46625F"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PCV13</w:t>
            </w:r>
          </w:p>
        </w:tc>
        <w:tc>
          <w:tcPr>
            <w:tcW w:w="354" w:type="pct"/>
            <w:shd w:val="clear" w:color="auto" w:fill="00FFFF"/>
          </w:tcPr>
          <w:p w14:paraId="7938DFC7"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00FFFF"/>
          </w:tcPr>
          <w:p w14:paraId="15EDCC82"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4</w:t>
            </w:r>
          </w:p>
        </w:tc>
        <w:tc>
          <w:tcPr>
            <w:tcW w:w="276" w:type="pct"/>
            <w:tcBorders>
              <w:bottom w:val="single" w:sz="4" w:space="0" w:color="auto"/>
            </w:tcBorders>
            <w:shd w:val="clear" w:color="auto" w:fill="00FFFF"/>
          </w:tcPr>
          <w:p w14:paraId="5ECB4A67" w14:textId="77777777" w:rsidR="004712BA" w:rsidRPr="00BE06C5" w:rsidRDefault="004712BA" w:rsidP="00897A17">
            <w:pPr>
              <w:spacing w:after="0" w:line="360" w:lineRule="auto"/>
              <w:jc w:val="both"/>
              <w:rPr>
                <w:rFonts w:ascii="Times New Roman" w:hAnsi="Times New Roman" w:cs="Times New Roman"/>
              </w:rPr>
            </w:pPr>
          </w:p>
        </w:tc>
        <w:tc>
          <w:tcPr>
            <w:tcW w:w="1557" w:type="pct"/>
            <w:gridSpan w:val="5"/>
            <w:tcBorders>
              <w:bottom w:val="single" w:sz="4" w:space="0" w:color="auto"/>
            </w:tcBorders>
            <w:shd w:val="clear" w:color="auto" w:fill="DAEEF3"/>
          </w:tcPr>
          <w:p w14:paraId="37F22D95" w14:textId="77777777" w:rsidR="004712BA" w:rsidRPr="00BE06C5" w:rsidRDefault="004712BA" w:rsidP="00897A17">
            <w:pPr>
              <w:spacing w:after="0" w:line="360" w:lineRule="auto"/>
              <w:jc w:val="center"/>
              <w:rPr>
                <w:rFonts w:ascii="Times New Roman" w:hAnsi="Times New Roman" w:cs="Times New Roman"/>
              </w:rPr>
            </w:pPr>
            <w:r w:rsidRPr="00BE06C5">
              <w:rPr>
                <w:rFonts w:ascii="Times New Roman" w:hAnsi="Times New Roman" w:cs="Times New Roman"/>
              </w:rPr>
              <w:t>PCV13/PPV23</w:t>
            </w:r>
          </w:p>
        </w:tc>
      </w:tr>
      <w:tr w:rsidR="004712BA" w:rsidRPr="008F1DFD" w14:paraId="5C68D6E3" w14:textId="77777777" w:rsidTr="00897A17">
        <w:tc>
          <w:tcPr>
            <w:tcW w:w="697" w:type="pct"/>
            <w:shd w:val="clear" w:color="auto" w:fill="auto"/>
          </w:tcPr>
          <w:p w14:paraId="77AD104D"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wzw A</w:t>
            </w:r>
          </w:p>
        </w:tc>
        <w:tc>
          <w:tcPr>
            <w:tcW w:w="346" w:type="pct"/>
            <w:shd w:val="clear" w:color="auto" w:fill="auto"/>
          </w:tcPr>
          <w:p w14:paraId="45575A2D"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432B4218"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6D937313"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4CB2905F"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795958B6" w14:textId="77777777" w:rsidR="004712BA" w:rsidRPr="00BE06C5" w:rsidRDefault="004712BA" w:rsidP="00897A17">
            <w:pPr>
              <w:spacing w:after="0" w:line="360" w:lineRule="auto"/>
              <w:jc w:val="both"/>
              <w:rPr>
                <w:rFonts w:ascii="Times New Roman" w:hAnsi="Times New Roman" w:cs="Times New Roman"/>
              </w:rPr>
            </w:pPr>
          </w:p>
        </w:tc>
        <w:tc>
          <w:tcPr>
            <w:tcW w:w="286" w:type="pct"/>
            <w:shd w:val="clear" w:color="auto" w:fill="auto"/>
          </w:tcPr>
          <w:p w14:paraId="73AD33E7" w14:textId="77777777" w:rsidR="004712BA" w:rsidRPr="00BE06C5" w:rsidRDefault="004712BA" w:rsidP="00897A17">
            <w:pPr>
              <w:spacing w:after="0" w:line="360" w:lineRule="auto"/>
              <w:jc w:val="both"/>
              <w:rPr>
                <w:rFonts w:ascii="Times New Roman" w:hAnsi="Times New Roman" w:cs="Times New Roman"/>
              </w:rPr>
            </w:pPr>
          </w:p>
        </w:tc>
        <w:tc>
          <w:tcPr>
            <w:tcW w:w="983" w:type="pct"/>
            <w:gridSpan w:val="3"/>
            <w:tcBorders>
              <w:bottom w:val="single" w:sz="4" w:space="0" w:color="auto"/>
            </w:tcBorders>
            <w:shd w:val="clear" w:color="auto" w:fill="FFCC00"/>
          </w:tcPr>
          <w:p w14:paraId="56AD1370" w14:textId="77777777" w:rsidR="004712BA" w:rsidRPr="00BE06C5" w:rsidRDefault="004712BA" w:rsidP="00897A17">
            <w:pPr>
              <w:spacing w:after="0" w:line="360" w:lineRule="auto"/>
              <w:jc w:val="center"/>
              <w:rPr>
                <w:rFonts w:ascii="Times New Roman" w:hAnsi="Times New Roman" w:cs="Times New Roman"/>
              </w:rPr>
            </w:pPr>
            <w:r w:rsidRPr="00BE06C5">
              <w:rPr>
                <w:rFonts w:ascii="Times New Roman" w:hAnsi="Times New Roman" w:cs="Times New Roman"/>
              </w:rPr>
              <w:t>1, 2</w:t>
            </w:r>
          </w:p>
        </w:tc>
        <w:tc>
          <w:tcPr>
            <w:tcW w:w="1557" w:type="pct"/>
            <w:gridSpan w:val="5"/>
            <w:tcBorders>
              <w:bottom w:val="single" w:sz="4" w:space="0" w:color="auto"/>
            </w:tcBorders>
            <w:shd w:val="clear" w:color="auto" w:fill="FFCC00"/>
          </w:tcPr>
          <w:p w14:paraId="48CF8687" w14:textId="77777777" w:rsidR="004712BA" w:rsidRPr="00BE06C5" w:rsidRDefault="004712BA" w:rsidP="00897A17">
            <w:pPr>
              <w:spacing w:after="0" w:line="360" w:lineRule="auto"/>
              <w:jc w:val="both"/>
              <w:rPr>
                <w:rFonts w:ascii="Times New Roman" w:hAnsi="Times New Roman" w:cs="Times New Roman"/>
              </w:rPr>
            </w:pPr>
          </w:p>
        </w:tc>
      </w:tr>
      <w:tr w:rsidR="004712BA" w:rsidRPr="008F1DFD" w14:paraId="5B55943F" w14:textId="77777777" w:rsidTr="00897A17">
        <w:tc>
          <w:tcPr>
            <w:tcW w:w="697" w:type="pct"/>
            <w:shd w:val="clear" w:color="auto" w:fill="auto"/>
          </w:tcPr>
          <w:p w14:paraId="3D08A73E"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ospa wietrzna</w:t>
            </w:r>
          </w:p>
        </w:tc>
        <w:tc>
          <w:tcPr>
            <w:tcW w:w="346" w:type="pct"/>
            <w:shd w:val="clear" w:color="auto" w:fill="auto"/>
          </w:tcPr>
          <w:p w14:paraId="1004DB21"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25574028"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auto"/>
          </w:tcPr>
          <w:p w14:paraId="1F44F6BB"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auto"/>
          </w:tcPr>
          <w:p w14:paraId="33BA2040"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auto"/>
          </w:tcPr>
          <w:p w14:paraId="0674198F" w14:textId="77777777" w:rsidR="004712BA" w:rsidRPr="00BE06C5" w:rsidRDefault="004712BA" w:rsidP="00897A17">
            <w:pPr>
              <w:spacing w:after="0" w:line="360" w:lineRule="auto"/>
              <w:jc w:val="both"/>
              <w:rPr>
                <w:rFonts w:ascii="Times New Roman" w:hAnsi="Times New Roman" w:cs="Times New Roman"/>
              </w:rPr>
            </w:pPr>
          </w:p>
        </w:tc>
        <w:tc>
          <w:tcPr>
            <w:tcW w:w="286" w:type="pct"/>
            <w:tcBorders>
              <w:bottom w:val="single" w:sz="4" w:space="0" w:color="auto"/>
            </w:tcBorders>
            <w:shd w:val="clear" w:color="auto" w:fill="auto"/>
          </w:tcPr>
          <w:p w14:paraId="2F05426A" w14:textId="77777777" w:rsidR="004712BA" w:rsidRPr="00BE06C5" w:rsidRDefault="004712BA" w:rsidP="00897A17">
            <w:pPr>
              <w:spacing w:after="0" w:line="360" w:lineRule="auto"/>
              <w:jc w:val="both"/>
              <w:rPr>
                <w:rFonts w:ascii="Times New Roman" w:hAnsi="Times New Roman" w:cs="Times New Roman"/>
              </w:rPr>
            </w:pPr>
          </w:p>
        </w:tc>
        <w:tc>
          <w:tcPr>
            <w:tcW w:w="983" w:type="pct"/>
            <w:gridSpan w:val="3"/>
            <w:tcBorders>
              <w:bottom w:val="single" w:sz="4" w:space="0" w:color="auto"/>
            </w:tcBorders>
            <w:shd w:val="clear" w:color="auto" w:fill="33CCCC"/>
          </w:tcPr>
          <w:p w14:paraId="77D1B093" w14:textId="77777777" w:rsidR="004712BA" w:rsidRPr="00BE06C5" w:rsidRDefault="004712BA" w:rsidP="00897A17">
            <w:pPr>
              <w:spacing w:after="0" w:line="360" w:lineRule="auto"/>
              <w:jc w:val="center"/>
              <w:rPr>
                <w:rFonts w:ascii="Times New Roman" w:hAnsi="Times New Roman" w:cs="Times New Roman"/>
              </w:rPr>
            </w:pPr>
            <w:r w:rsidRPr="00BE06C5">
              <w:rPr>
                <w:rFonts w:ascii="Times New Roman" w:hAnsi="Times New Roman" w:cs="Times New Roman"/>
              </w:rPr>
              <w:t>1, 2</w:t>
            </w:r>
          </w:p>
        </w:tc>
        <w:tc>
          <w:tcPr>
            <w:tcW w:w="1557" w:type="pct"/>
            <w:gridSpan w:val="5"/>
            <w:tcBorders>
              <w:bottom w:val="single" w:sz="4" w:space="0" w:color="auto"/>
            </w:tcBorders>
            <w:shd w:val="clear" w:color="auto" w:fill="33CCCC"/>
          </w:tcPr>
          <w:p w14:paraId="426FEFF6" w14:textId="77777777" w:rsidR="004712BA" w:rsidRPr="00BE06C5" w:rsidRDefault="004712BA" w:rsidP="00897A17">
            <w:pPr>
              <w:spacing w:after="0" w:line="360" w:lineRule="auto"/>
              <w:jc w:val="center"/>
              <w:rPr>
                <w:rFonts w:ascii="Times New Roman" w:hAnsi="Times New Roman" w:cs="Times New Roman"/>
              </w:rPr>
            </w:pPr>
          </w:p>
        </w:tc>
      </w:tr>
      <w:tr w:rsidR="004712BA" w:rsidRPr="008F1DFD" w14:paraId="513EB4F8" w14:textId="77777777" w:rsidTr="00897A17">
        <w:tc>
          <w:tcPr>
            <w:tcW w:w="697" w:type="pct"/>
            <w:shd w:val="clear" w:color="auto" w:fill="auto"/>
          </w:tcPr>
          <w:p w14:paraId="7D251398"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MenB</w:t>
            </w:r>
          </w:p>
        </w:tc>
        <w:tc>
          <w:tcPr>
            <w:tcW w:w="346" w:type="pct"/>
            <w:shd w:val="clear" w:color="auto" w:fill="auto"/>
          </w:tcPr>
          <w:p w14:paraId="126D9ED7"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FFCCFF"/>
          </w:tcPr>
          <w:p w14:paraId="127351E2"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tcBorders>
              <w:bottom w:val="single" w:sz="4" w:space="0" w:color="auto"/>
            </w:tcBorders>
            <w:shd w:val="clear" w:color="auto" w:fill="FFCCFF"/>
          </w:tcPr>
          <w:p w14:paraId="6D191248"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tcBorders>
              <w:bottom w:val="single" w:sz="4" w:space="0" w:color="auto"/>
            </w:tcBorders>
            <w:shd w:val="clear" w:color="auto" w:fill="FFCCFF"/>
          </w:tcPr>
          <w:p w14:paraId="75DF436C"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283" w:type="pct"/>
            <w:tcBorders>
              <w:bottom w:val="single" w:sz="4" w:space="0" w:color="auto"/>
            </w:tcBorders>
            <w:shd w:val="clear" w:color="auto" w:fill="FFCCFF"/>
          </w:tcPr>
          <w:p w14:paraId="112A7C66" w14:textId="77777777" w:rsidR="004712BA" w:rsidRPr="00BE06C5" w:rsidRDefault="004712BA" w:rsidP="00897A17">
            <w:pPr>
              <w:spacing w:after="0" w:line="360" w:lineRule="auto"/>
              <w:jc w:val="both"/>
              <w:rPr>
                <w:rFonts w:ascii="Times New Roman" w:hAnsi="Times New Roman" w:cs="Times New Roman"/>
              </w:rPr>
            </w:pPr>
          </w:p>
        </w:tc>
        <w:tc>
          <w:tcPr>
            <w:tcW w:w="286" w:type="pct"/>
            <w:tcBorders>
              <w:bottom w:val="single" w:sz="4" w:space="0" w:color="auto"/>
            </w:tcBorders>
            <w:shd w:val="clear" w:color="auto" w:fill="FFCCFF"/>
          </w:tcPr>
          <w:p w14:paraId="25F319C4" w14:textId="77777777" w:rsidR="004712BA" w:rsidRPr="00BE06C5" w:rsidRDefault="004712BA" w:rsidP="00897A17">
            <w:pPr>
              <w:spacing w:after="0" w:line="360" w:lineRule="auto"/>
              <w:jc w:val="both"/>
              <w:rPr>
                <w:rFonts w:ascii="Times New Roman" w:hAnsi="Times New Roman" w:cs="Times New Roman"/>
              </w:rPr>
            </w:pPr>
          </w:p>
        </w:tc>
        <w:tc>
          <w:tcPr>
            <w:tcW w:w="983" w:type="pct"/>
            <w:gridSpan w:val="3"/>
            <w:tcBorders>
              <w:bottom w:val="single" w:sz="4" w:space="0" w:color="auto"/>
            </w:tcBorders>
            <w:shd w:val="clear" w:color="auto" w:fill="FFCCFF"/>
          </w:tcPr>
          <w:p w14:paraId="7A303D54" w14:textId="77777777" w:rsidR="004712BA" w:rsidRPr="00BE06C5" w:rsidRDefault="00A1637B" w:rsidP="00897A17">
            <w:pPr>
              <w:spacing w:after="0" w:line="360" w:lineRule="auto"/>
              <w:rPr>
                <w:rFonts w:ascii="Times New Roman" w:hAnsi="Times New Roman" w:cs="Times New Roman"/>
              </w:rPr>
            </w:pPr>
            <w:r>
              <w:rPr>
                <w:rFonts w:ascii="Times New Roman" w:hAnsi="Times New Roman" w:cs="Times New Roman"/>
                <w:noProof/>
                <w:lang w:eastAsia="pl-PL"/>
              </w:rPr>
              <mc:AlternateContent>
                <mc:Choice Requires="wps">
                  <w:drawing>
                    <wp:anchor distT="0" distB="0" distL="114297" distR="114297" simplePos="0" relativeHeight="251658240" behindDoc="0" locked="0" layoutInCell="1" allowOverlap="1" wp14:anchorId="65A4B933" wp14:editId="7B61D59B">
                      <wp:simplePos x="0" y="0"/>
                      <wp:positionH relativeFrom="column">
                        <wp:posOffset>370204</wp:posOffset>
                      </wp:positionH>
                      <wp:positionV relativeFrom="paragraph">
                        <wp:posOffset>6350</wp:posOffset>
                      </wp:positionV>
                      <wp:extent cx="0" cy="206375"/>
                      <wp:effectExtent l="0" t="0" r="19050" b="222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1F5BB2" id="_x0000_t32" coordsize="21600,21600" o:spt="32" o:oned="t" path="m,l21600,21600e" filled="f">
                      <v:path arrowok="t" fillok="f" o:connecttype="none"/>
                      <o:lock v:ext="edit" shapetype="t"/>
                    </v:shapetype>
                    <v:shape id="AutoShape 2" o:spid="_x0000_s1026" type="#_x0000_t32" style="position:absolute;margin-left:29.15pt;margin-top:.5pt;width:0;height:16.25pt;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"/>
                  </w:pict>
                </mc:Fallback>
              </mc:AlternateContent>
            </w:r>
            <w:r w:rsidR="004712BA" w:rsidRPr="00BE06C5">
              <w:rPr>
                <w:rFonts w:ascii="Times New Roman" w:hAnsi="Times New Roman" w:cs="Times New Roman"/>
              </w:rPr>
              <w:t>4</w:t>
            </w:r>
          </w:p>
        </w:tc>
        <w:tc>
          <w:tcPr>
            <w:tcW w:w="1557" w:type="pct"/>
            <w:gridSpan w:val="5"/>
            <w:tcBorders>
              <w:bottom w:val="single" w:sz="4" w:space="0" w:color="auto"/>
            </w:tcBorders>
            <w:shd w:val="clear" w:color="auto" w:fill="FFCCFF"/>
          </w:tcPr>
          <w:p w14:paraId="27ADCA82" w14:textId="77777777" w:rsidR="004712BA" w:rsidRPr="00BE06C5" w:rsidRDefault="004712BA" w:rsidP="00897A17">
            <w:pPr>
              <w:spacing w:after="0" w:line="360" w:lineRule="auto"/>
              <w:jc w:val="center"/>
              <w:rPr>
                <w:rFonts w:ascii="Times New Roman" w:hAnsi="Times New Roman" w:cs="Times New Roman"/>
                <w:highlight w:val="green"/>
              </w:rPr>
            </w:pPr>
          </w:p>
        </w:tc>
      </w:tr>
      <w:tr w:rsidR="004712BA" w:rsidRPr="008F1DFD" w14:paraId="66A52DDF" w14:textId="77777777" w:rsidTr="00897A17">
        <w:tc>
          <w:tcPr>
            <w:tcW w:w="697" w:type="pct"/>
            <w:shd w:val="clear" w:color="auto" w:fill="auto"/>
          </w:tcPr>
          <w:p w14:paraId="6DB15C77"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MenC</w:t>
            </w:r>
          </w:p>
        </w:tc>
        <w:tc>
          <w:tcPr>
            <w:tcW w:w="346" w:type="pct"/>
            <w:shd w:val="clear" w:color="auto" w:fill="auto"/>
          </w:tcPr>
          <w:p w14:paraId="48354148"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3E165155"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C0C0C0"/>
          </w:tcPr>
          <w:p w14:paraId="793AEC1D"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shd w:val="clear" w:color="auto" w:fill="C0C0C0"/>
          </w:tcPr>
          <w:p w14:paraId="64810440"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C0C0C0"/>
          </w:tcPr>
          <w:p w14:paraId="448D04DC"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6" w:type="pct"/>
            <w:shd w:val="clear" w:color="auto" w:fill="C0C0C0"/>
          </w:tcPr>
          <w:p w14:paraId="71003E31" w14:textId="77777777" w:rsidR="004712BA" w:rsidRPr="00BE06C5" w:rsidRDefault="004712BA" w:rsidP="00897A17">
            <w:pPr>
              <w:spacing w:after="0" w:line="360" w:lineRule="auto"/>
              <w:jc w:val="both"/>
              <w:rPr>
                <w:rFonts w:ascii="Times New Roman" w:hAnsi="Times New Roman" w:cs="Times New Roman"/>
              </w:rPr>
            </w:pPr>
          </w:p>
        </w:tc>
        <w:tc>
          <w:tcPr>
            <w:tcW w:w="354" w:type="pct"/>
            <w:shd w:val="clear" w:color="auto" w:fill="C0C0C0"/>
          </w:tcPr>
          <w:p w14:paraId="315EC893"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C0C0C0"/>
          </w:tcPr>
          <w:p w14:paraId="1C41831A"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276" w:type="pct"/>
            <w:shd w:val="clear" w:color="auto" w:fill="C0C0C0"/>
          </w:tcPr>
          <w:p w14:paraId="184F2BCE" w14:textId="77777777" w:rsidR="004712BA" w:rsidRPr="00BE06C5" w:rsidRDefault="004712BA" w:rsidP="00897A17">
            <w:pPr>
              <w:spacing w:after="0" w:line="360" w:lineRule="auto"/>
              <w:jc w:val="both"/>
              <w:rPr>
                <w:rFonts w:ascii="Times New Roman" w:hAnsi="Times New Roman" w:cs="Times New Roman"/>
              </w:rPr>
            </w:pPr>
          </w:p>
        </w:tc>
        <w:tc>
          <w:tcPr>
            <w:tcW w:w="229" w:type="pct"/>
            <w:shd w:val="clear" w:color="auto" w:fill="C0C0C0"/>
          </w:tcPr>
          <w:p w14:paraId="30502985"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C0C0C0"/>
          </w:tcPr>
          <w:p w14:paraId="0E55A930" w14:textId="77777777" w:rsidR="004712BA" w:rsidRPr="00BE06C5" w:rsidRDefault="004712BA" w:rsidP="00897A17">
            <w:pPr>
              <w:spacing w:after="0" w:line="360" w:lineRule="auto"/>
              <w:jc w:val="both"/>
              <w:rPr>
                <w:rFonts w:ascii="Times New Roman" w:hAnsi="Times New Roman" w:cs="Times New Roman"/>
              </w:rPr>
            </w:pPr>
          </w:p>
        </w:tc>
        <w:tc>
          <w:tcPr>
            <w:tcW w:w="346" w:type="pct"/>
            <w:tcBorders>
              <w:bottom w:val="single" w:sz="4" w:space="0" w:color="auto"/>
            </w:tcBorders>
            <w:shd w:val="clear" w:color="auto" w:fill="C0C0C0"/>
          </w:tcPr>
          <w:p w14:paraId="07485010" w14:textId="77777777" w:rsidR="004712BA" w:rsidRPr="00BE06C5" w:rsidRDefault="004712BA" w:rsidP="00897A17">
            <w:pPr>
              <w:spacing w:after="0" w:line="360" w:lineRule="auto"/>
              <w:jc w:val="both"/>
              <w:rPr>
                <w:rFonts w:ascii="Times New Roman" w:hAnsi="Times New Roman" w:cs="Times New Roman"/>
              </w:rPr>
            </w:pPr>
          </w:p>
        </w:tc>
        <w:tc>
          <w:tcPr>
            <w:tcW w:w="353" w:type="pct"/>
            <w:tcBorders>
              <w:bottom w:val="single" w:sz="4" w:space="0" w:color="auto"/>
            </w:tcBorders>
            <w:shd w:val="clear" w:color="auto" w:fill="C0C0C0"/>
          </w:tcPr>
          <w:p w14:paraId="7C341D12" w14:textId="77777777" w:rsidR="004712BA" w:rsidRPr="00BE06C5" w:rsidRDefault="004712BA" w:rsidP="00897A17">
            <w:pPr>
              <w:spacing w:after="0" w:line="360" w:lineRule="auto"/>
              <w:jc w:val="both"/>
              <w:rPr>
                <w:rFonts w:ascii="Times New Roman" w:hAnsi="Times New Roman" w:cs="Times New Roman"/>
              </w:rPr>
            </w:pPr>
          </w:p>
        </w:tc>
        <w:tc>
          <w:tcPr>
            <w:tcW w:w="345" w:type="pct"/>
            <w:tcBorders>
              <w:bottom w:val="single" w:sz="4" w:space="0" w:color="auto"/>
            </w:tcBorders>
            <w:shd w:val="clear" w:color="auto" w:fill="C0C0C0"/>
          </w:tcPr>
          <w:p w14:paraId="764C42A2" w14:textId="77777777" w:rsidR="004712BA" w:rsidRPr="00BE06C5" w:rsidRDefault="004712BA" w:rsidP="00897A17">
            <w:pPr>
              <w:spacing w:after="0" w:line="360" w:lineRule="auto"/>
              <w:jc w:val="both"/>
              <w:rPr>
                <w:rFonts w:ascii="Times New Roman" w:hAnsi="Times New Roman" w:cs="Times New Roman"/>
              </w:rPr>
            </w:pPr>
          </w:p>
        </w:tc>
      </w:tr>
      <w:tr w:rsidR="004712BA" w:rsidRPr="008F1DFD" w14:paraId="075B9E09" w14:textId="77777777" w:rsidTr="00897A17">
        <w:tc>
          <w:tcPr>
            <w:tcW w:w="697" w:type="pct"/>
            <w:shd w:val="clear" w:color="auto" w:fill="auto"/>
          </w:tcPr>
          <w:p w14:paraId="69DDA8F0"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HPV</w:t>
            </w:r>
          </w:p>
        </w:tc>
        <w:tc>
          <w:tcPr>
            <w:tcW w:w="346" w:type="pct"/>
            <w:shd w:val="clear" w:color="auto" w:fill="auto"/>
          </w:tcPr>
          <w:p w14:paraId="77A6F2B9"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5ABAA6DB"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459FFEF1"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26044629"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0D0447DF" w14:textId="77777777" w:rsidR="004712BA" w:rsidRPr="00BE06C5" w:rsidRDefault="004712BA" w:rsidP="00897A17">
            <w:pPr>
              <w:spacing w:after="0" w:line="360" w:lineRule="auto"/>
              <w:jc w:val="both"/>
              <w:rPr>
                <w:rFonts w:ascii="Times New Roman" w:hAnsi="Times New Roman" w:cs="Times New Roman"/>
              </w:rPr>
            </w:pPr>
          </w:p>
        </w:tc>
        <w:tc>
          <w:tcPr>
            <w:tcW w:w="286" w:type="pct"/>
            <w:shd w:val="clear" w:color="auto" w:fill="auto"/>
          </w:tcPr>
          <w:p w14:paraId="7845F998" w14:textId="77777777" w:rsidR="004712BA" w:rsidRPr="00BE06C5" w:rsidRDefault="004712BA" w:rsidP="00897A17">
            <w:pPr>
              <w:spacing w:after="0" w:line="360" w:lineRule="auto"/>
              <w:jc w:val="both"/>
              <w:rPr>
                <w:rFonts w:ascii="Times New Roman" w:hAnsi="Times New Roman" w:cs="Times New Roman"/>
              </w:rPr>
            </w:pPr>
          </w:p>
        </w:tc>
        <w:tc>
          <w:tcPr>
            <w:tcW w:w="354" w:type="pct"/>
            <w:shd w:val="clear" w:color="auto" w:fill="auto"/>
          </w:tcPr>
          <w:p w14:paraId="2F853647"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auto"/>
          </w:tcPr>
          <w:p w14:paraId="24801796" w14:textId="77777777" w:rsidR="004712BA" w:rsidRPr="00BE06C5" w:rsidRDefault="004712BA" w:rsidP="00897A17">
            <w:pPr>
              <w:spacing w:after="0" w:line="360" w:lineRule="auto"/>
              <w:jc w:val="both"/>
              <w:rPr>
                <w:rFonts w:ascii="Times New Roman" w:hAnsi="Times New Roman" w:cs="Times New Roman"/>
              </w:rPr>
            </w:pPr>
          </w:p>
        </w:tc>
        <w:tc>
          <w:tcPr>
            <w:tcW w:w="276" w:type="pct"/>
            <w:shd w:val="clear" w:color="auto" w:fill="auto"/>
          </w:tcPr>
          <w:p w14:paraId="6115AE81" w14:textId="77777777" w:rsidR="004712BA" w:rsidRPr="00BE06C5" w:rsidRDefault="004712BA" w:rsidP="00897A17">
            <w:pPr>
              <w:spacing w:after="0" w:line="360" w:lineRule="auto"/>
              <w:jc w:val="both"/>
              <w:rPr>
                <w:rFonts w:ascii="Times New Roman" w:hAnsi="Times New Roman" w:cs="Times New Roman"/>
              </w:rPr>
            </w:pPr>
          </w:p>
        </w:tc>
        <w:tc>
          <w:tcPr>
            <w:tcW w:w="229" w:type="pct"/>
            <w:shd w:val="clear" w:color="auto" w:fill="auto"/>
          </w:tcPr>
          <w:p w14:paraId="17D482FA" w14:textId="77777777" w:rsidR="004712BA" w:rsidRPr="00BE06C5" w:rsidRDefault="004712BA" w:rsidP="00897A17">
            <w:pPr>
              <w:spacing w:after="0" w:line="360" w:lineRule="auto"/>
              <w:jc w:val="both"/>
              <w:rPr>
                <w:rFonts w:ascii="Times New Roman" w:hAnsi="Times New Roman" w:cs="Times New Roman"/>
              </w:rPr>
            </w:pPr>
          </w:p>
        </w:tc>
        <w:tc>
          <w:tcPr>
            <w:tcW w:w="1328" w:type="pct"/>
            <w:gridSpan w:val="4"/>
            <w:shd w:val="clear" w:color="auto" w:fill="FF9900"/>
          </w:tcPr>
          <w:p w14:paraId="4EB16AD0" w14:textId="77777777" w:rsidR="004712BA" w:rsidRPr="00BE06C5" w:rsidRDefault="004712BA" w:rsidP="00897A17">
            <w:pPr>
              <w:spacing w:after="0" w:line="360" w:lineRule="auto"/>
              <w:jc w:val="center"/>
              <w:rPr>
                <w:rFonts w:ascii="Times New Roman" w:hAnsi="Times New Roman" w:cs="Times New Roman"/>
              </w:rPr>
            </w:pPr>
            <w:r w:rsidRPr="00BE06C5">
              <w:rPr>
                <w:rFonts w:ascii="Times New Roman" w:hAnsi="Times New Roman" w:cs="Times New Roman"/>
              </w:rPr>
              <w:t>1, 2, 3</w:t>
            </w:r>
          </w:p>
        </w:tc>
      </w:tr>
    </w:tbl>
    <w:p w14:paraId="60CA6508" w14:textId="77777777" w:rsidR="004712BA" w:rsidRPr="008F1DFD" w:rsidRDefault="004712BA" w:rsidP="004712BA">
      <w:pPr>
        <w:spacing w:after="0" w:line="360" w:lineRule="auto"/>
        <w:jc w:val="both"/>
        <w:rPr>
          <w:rFonts w:ascii="Times New Roman" w:hAnsi="Times New Roman" w:cs="Times New Roman"/>
          <w:sz w:val="24"/>
          <w:szCs w:val="24"/>
        </w:rPr>
      </w:pPr>
    </w:p>
    <w:p w14:paraId="4F92D2B9" w14:textId="77777777" w:rsidR="004712BA" w:rsidRDefault="004712BA" w:rsidP="004712BA">
      <w:pPr>
        <w:spacing w:line="360" w:lineRule="auto"/>
        <w:jc w:val="both"/>
        <w:rPr>
          <w:rFonts w:ascii="Times New Roman" w:hAnsi="Times New Roman"/>
          <w:sz w:val="24"/>
          <w:szCs w:val="24"/>
        </w:rPr>
      </w:pPr>
      <w:r>
        <w:rPr>
          <w:rFonts w:ascii="Times New Roman" w:hAnsi="Times New Roman"/>
          <w:sz w:val="24"/>
          <w:szCs w:val="24"/>
        </w:rPr>
        <w:t xml:space="preserve">W zależności od wieku rozpoczęcia modyfikuje się schemat szczepień przestrzegając charakterystyki produktów. W </w:t>
      </w:r>
      <w:r w:rsidR="00EA63CE">
        <w:rPr>
          <w:rFonts w:ascii="Times New Roman" w:hAnsi="Times New Roman"/>
          <w:sz w:val="24"/>
          <w:szCs w:val="24"/>
        </w:rPr>
        <w:t xml:space="preserve">ramach </w:t>
      </w:r>
      <w:r>
        <w:rPr>
          <w:rFonts w:ascii="Times New Roman" w:hAnsi="Times New Roman"/>
          <w:sz w:val="24"/>
          <w:szCs w:val="24"/>
        </w:rPr>
        <w:t xml:space="preserve">kontynuacji szczepień w kolejnych dawkach należy stosować szczepionki tego samego producenta. </w:t>
      </w:r>
      <w:r w:rsidRPr="008F33A3">
        <w:rPr>
          <w:rFonts w:ascii="Times New Roman" w:hAnsi="Times New Roman"/>
          <w:sz w:val="24"/>
          <w:szCs w:val="24"/>
        </w:rPr>
        <w:t>Prawidłow</w:t>
      </w:r>
      <w:r>
        <w:rPr>
          <w:rFonts w:ascii="Times New Roman" w:hAnsi="Times New Roman"/>
          <w:sz w:val="24"/>
          <w:szCs w:val="24"/>
        </w:rPr>
        <w:t>a</w:t>
      </w:r>
      <w:r w:rsidRPr="008F33A3">
        <w:rPr>
          <w:rFonts w:ascii="Times New Roman" w:hAnsi="Times New Roman"/>
          <w:sz w:val="24"/>
          <w:szCs w:val="24"/>
        </w:rPr>
        <w:t xml:space="preserve"> </w:t>
      </w:r>
      <w:r>
        <w:rPr>
          <w:rFonts w:ascii="Times New Roman" w:hAnsi="Times New Roman"/>
          <w:sz w:val="24"/>
          <w:szCs w:val="24"/>
        </w:rPr>
        <w:t>terapia</w:t>
      </w:r>
      <w:r w:rsidRPr="008F33A3">
        <w:rPr>
          <w:rFonts w:ascii="Times New Roman" w:hAnsi="Times New Roman"/>
          <w:sz w:val="24"/>
          <w:szCs w:val="24"/>
        </w:rPr>
        <w:t xml:space="preserve"> dzieci umożliwia </w:t>
      </w:r>
      <w:r w:rsidR="00634B48">
        <w:rPr>
          <w:rFonts w:ascii="Times New Roman" w:hAnsi="Times New Roman"/>
          <w:sz w:val="24"/>
          <w:szCs w:val="24"/>
        </w:rPr>
        <w:br/>
      </w:r>
      <w:r w:rsidRPr="008F33A3">
        <w:rPr>
          <w:rFonts w:ascii="Times New Roman" w:hAnsi="Times New Roman"/>
          <w:sz w:val="24"/>
          <w:szCs w:val="24"/>
        </w:rPr>
        <w:t>im normalne funkcjonowanie w grupach rówieśniczych, uczęszczanie</w:t>
      </w:r>
      <w:r>
        <w:rPr>
          <w:rFonts w:ascii="Times New Roman" w:hAnsi="Times New Roman"/>
          <w:sz w:val="24"/>
          <w:szCs w:val="24"/>
        </w:rPr>
        <w:t xml:space="preserve"> do przedszkoli, naukę szkolną,</w:t>
      </w:r>
      <w:r w:rsidR="00EA63CE">
        <w:rPr>
          <w:rFonts w:ascii="Times New Roman" w:hAnsi="Times New Roman"/>
          <w:sz w:val="24"/>
          <w:szCs w:val="24"/>
        </w:rPr>
        <w:t xml:space="preserve"> dojrzewanie do dorosłości oraz </w:t>
      </w:r>
      <w:r>
        <w:rPr>
          <w:rFonts w:ascii="Times New Roman" w:hAnsi="Times New Roman"/>
          <w:sz w:val="24"/>
          <w:szCs w:val="24"/>
        </w:rPr>
        <w:t>planow</w:t>
      </w:r>
      <w:r w:rsidR="00EA63CE">
        <w:rPr>
          <w:rFonts w:ascii="Times New Roman" w:hAnsi="Times New Roman"/>
          <w:sz w:val="24"/>
          <w:szCs w:val="24"/>
        </w:rPr>
        <w:t>anie rodziny, która będ</w:t>
      </w:r>
      <w:r w:rsidR="00FB07D0">
        <w:rPr>
          <w:rFonts w:ascii="Times New Roman" w:hAnsi="Times New Roman"/>
          <w:sz w:val="24"/>
          <w:szCs w:val="24"/>
        </w:rPr>
        <w:t>zie mogła funkcjonować w zdrowiu</w:t>
      </w:r>
      <w:r>
        <w:rPr>
          <w:rFonts w:ascii="Times New Roman" w:hAnsi="Times New Roman"/>
          <w:sz w:val="24"/>
          <w:szCs w:val="24"/>
        </w:rPr>
        <w:t>.</w:t>
      </w:r>
    </w:p>
    <w:p w14:paraId="4EAAF5D9" w14:textId="77777777" w:rsidR="00E751D0" w:rsidRPr="00E751D0" w:rsidRDefault="004712BA" w:rsidP="00E751D0">
      <w:pPr>
        <w:pStyle w:val="NormalnyWeb"/>
        <w:spacing w:line="360" w:lineRule="auto"/>
        <w:jc w:val="both"/>
        <w:rPr>
          <w:i/>
        </w:rPr>
      </w:pPr>
      <w:r w:rsidRPr="0089474D">
        <w:rPr>
          <w:b/>
        </w:rPr>
        <w:t>Przed rozpoczęciem leczenia</w:t>
      </w:r>
      <w:r>
        <w:t xml:space="preserve"> dziecka należy oznaczyć poziom wiremii HIV, </w:t>
      </w:r>
      <w:r w:rsidR="00F33D05">
        <w:t xml:space="preserve">poziom limfocytów T </w:t>
      </w:r>
      <w:r>
        <w:t xml:space="preserve">CD4, lekooporność, HLA B507, morfologię krwi, parametry nerkowe, aktywność aminotransferaz, glikemię; oraz wykluczyć ewentualne koinfekcje: HCV, HBV </w:t>
      </w:r>
      <w:r w:rsidR="00F33D05">
        <w:br/>
      </w:r>
      <w:r>
        <w:lastRenderedPageBreak/>
        <w:t xml:space="preserve">i z grupy TORCH </w:t>
      </w:r>
      <w:r w:rsidR="00E751D0" w:rsidRPr="00E751D0">
        <w:rPr>
          <w:bCs/>
          <w:i/>
        </w:rPr>
        <w:t>(</w:t>
      </w:r>
      <w:r w:rsidR="00E751D0" w:rsidRPr="00E751D0">
        <w:rPr>
          <w:i/>
        </w:rPr>
        <w:t xml:space="preserve">zakażenia wrodzone u noworodka wywołane różnymi drobnoustrojami, </w:t>
      </w:r>
      <w:r w:rsidR="00E751D0" w:rsidRPr="00E751D0">
        <w:rPr>
          <w:i/>
        </w:rPr>
        <w:br/>
        <w:t xml:space="preserve">ale charakteryzujące się podobnym przebiegiem i objawami klinicznymi. T - toksoplazmoza, </w:t>
      </w:r>
      <w:r w:rsidR="00E751D0">
        <w:rPr>
          <w:i/>
        </w:rPr>
        <w:br/>
      </w:r>
      <w:r w:rsidR="00EA63CE">
        <w:rPr>
          <w:i/>
        </w:rPr>
        <w:t>O – inne</w:t>
      </w:r>
      <w:r w:rsidR="00FB07D0">
        <w:rPr>
          <w:i/>
        </w:rPr>
        <w:t xml:space="preserve"> (ang. others)</w:t>
      </w:r>
      <w:r w:rsidR="00EA63CE">
        <w:rPr>
          <w:i/>
        </w:rPr>
        <w:t xml:space="preserve"> </w:t>
      </w:r>
      <w:r w:rsidR="00E751D0" w:rsidRPr="00E751D0">
        <w:rPr>
          <w:i/>
        </w:rPr>
        <w:t>, R - różyczka, C - cytomegalia, H – Herpes)</w:t>
      </w:r>
      <w:r w:rsidR="003F03EF">
        <w:rPr>
          <w:i/>
        </w:rPr>
        <w:t xml:space="preserve"> </w:t>
      </w:r>
      <w:r w:rsidR="003F03EF" w:rsidRPr="00C91FBD">
        <w:t>[</w:t>
      </w:r>
      <w:r w:rsidR="003F03EF">
        <w:t>1,2</w:t>
      </w:r>
      <w:r w:rsidR="003F03EF" w:rsidRPr="00C91FBD">
        <w:t>]</w:t>
      </w:r>
      <w:r w:rsidR="00E751D0" w:rsidRPr="00E751D0">
        <w:rPr>
          <w:i/>
        </w:rPr>
        <w:t>.</w:t>
      </w:r>
    </w:p>
    <w:p w14:paraId="0FA65C3A" w14:textId="77777777" w:rsidR="004712BA" w:rsidRDefault="004712BA" w:rsidP="004712BA">
      <w:pPr>
        <w:spacing w:line="360" w:lineRule="auto"/>
        <w:jc w:val="both"/>
        <w:rPr>
          <w:rFonts w:ascii="Times New Roman" w:hAnsi="Times New Roman"/>
          <w:sz w:val="24"/>
          <w:szCs w:val="24"/>
        </w:rPr>
      </w:pPr>
      <w:r w:rsidRPr="008F33A3">
        <w:rPr>
          <w:rFonts w:ascii="Times New Roman" w:hAnsi="Times New Roman"/>
          <w:sz w:val="24"/>
          <w:szCs w:val="24"/>
        </w:rPr>
        <w:t xml:space="preserve">Schemat terapii ARV dla dziecka </w:t>
      </w:r>
      <w:r>
        <w:rPr>
          <w:rFonts w:ascii="Times New Roman" w:hAnsi="Times New Roman"/>
          <w:sz w:val="24"/>
          <w:szCs w:val="24"/>
        </w:rPr>
        <w:t>jest</w:t>
      </w:r>
      <w:r w:rsidRPr="008F33A3">
        <w:rPr>
          <w:rFonts w:ascii="Times New Roman" w:hAnsi="Times New Roman"/>
          <w:sz w:val="24"/>
          <w:szCs w:val="24"/>
        </w:rPr>
        <w:t xml:space="preserve"> </w:t>
      </w:r>
      <w:r>
        <w:rPr>
          <w:rFonts w:ascii="Times New Roman" w:hAnsi="Times New Roman"/>
          <w:sz w:val="24"/>
          <w:szCs w:val="24"/>
        </w:rPr>
        <w:t>planow</w:t>
      </w:r>
      <w:r w:rsidRPr="008F33A3">
        <w:rPr>
          <w:rFonts w:ascii="Times New Roman" w:hAnsi="Times New Roman"/>
          <w:sz w:val="24"/>
          <w:szCs w:val="24"/>
        </w:rPr>
        <w:t>any indywidualnie</w:t>
      </w:r>
      <w:r>
        <w:rPr>
          <w:rFonts w:ascii="Times New Roman" w:hAnsi="Times New Roman"/>
          <w:sz w:val="24"/>
          <w:szCs w:val="24"/>
        </w:rPr>
        <w:t>,</w:t>
      </w:r>
      <w:r w:rsidRPr="00EA7D37">
        <w:rPr>
          <w:rFonts w:ascii="Times New Roman" w:hAnsi="Times New Roman"/>
          <w:sz w:val="24"/>
          <w:szCs w:val="24"/>
        </w:rPr>
        <w:t xml:space="preserve"> </w:t>
      </w:r>
      <w:r>
        <w:rPr>
          <w:rFonts w:ascii="Times New Roman" w:hAnsi="Times New Roman"/>
          <w:sz w:val="24"/>
          <w:szCs w:val="24"/>
        </w:rPr>
        <w:t>n</w:t>
      </w:r>
      <w:r w:rsidRPr="008F33A3">
        <w:rPr>
          <w:rFonts w:ascii="Times New Roman" w:hAnsi="Times New Roman"/>
          <w:sz w:val="24"/>
          <w:szCs w:val="24"/>
        </w:rPr>
        <w:t xml:space="preserve">ie wszystkie leki antyretrowirusowe </w:t>
      </w:r>
      <w:r>
        <w:rPr>
          <w:rFonts w:ascii="Times New Roman" w:hAnsi="Times New Roman"/>
          <w:sz w:val="24"/>
          <w:szCs w:val="24"/>
        </w:rPr>
        <w:t>rekomendowane</w:t>
      </w:r>
      <w:r w:rsidRPr="008F33A3">
        <w:rPr>
          <w:rFonts w:ascii="Times New Roman" w:hAnsi="Times New Roman"/>
          <w:sz w:val="24"/>
          <w:szCs w:val="24"/>
        </w:rPr>
        <w:t xml:space="preserve"> dla dorosłych mogą być stosowane u </w:t>
      </w:r>
      <w:r>
        <w:rPr>
          <w:rFonts w:ascii="Times New Roman" w:hAnsi="Times New Roman"/>
          <w:sz w:val="24"/>
          <w:szCs w:val="24"/>
        </w:rPr>
        <w:t xml:space="preserve">dzieci ze względu </w:t>
      </w:r>
      <w:r w:rsidR="002A2F86">
        <w:rPr>
          <w:rFonts w:ascii="Times New Roman" w:hAnsi="Times New Roman"/>
          <w:sz w:val="24"/>
          <w:szCs w:val="24"/>
        </w:rPr>
        <w:br/>
      </w:r>
      <w:r>
        <w:rPr>
          <w:rFonts w:ascii="Times New Roman" w:hAnsi="Times New Roman"/>
          <w:sz w:val="24"/>
          <w:szCs w:val="24"/>
        </w:rPr>
        <w:t>na ich dostępność i bezpieczeństwo. Pierwszy schemat terapeutyczny powinien być jak najdłużej skuteczny.</w:t>
      </w:r>
    </w:p>
    <w:p w14:paraId="7C2CE11A" w14:textId="77777777" w:rsidR="004712BA" w:rsidRDefault="004712BA" w:rsidP="004712BA">
      <w:pPr>
        <w:spacing w:line="360" w:lineRule="auto"/>
        <w:jc w:val="both"/>
        <w:rPr>
          <w:rFonts w:ascii="Times New Roman" w:hAnsi="Times New Roman"/>
          <w:sz w:val="24"/>
          <w:szCs w:val="24"/>
        </w:rPr>
      </w:pPr>
      <w:r w:rsidRPr="008F33A3">
        <w:rPr>
          <w:rFonts w:ascii="Times New Roman" w:hAnsi="Times New Roman"/>
          <w:sz w:val="24"/>
          <w:szCs w:val="24"/>
        </w:rPr>
        <w:t xml:space="preserve">Rekomendowane </w:t>
      </w:r>
      <w:r w:rsidRPr="00257D3D">
        <w:rPr>
          <w:rFonts w:ascii="Times New Roman" w:hAnsi="Times New Roman"/>
          <w:b/>
          <w:sz w:val="24"/>
          <w:szCs w:val="24"/>
        </w:rPr>
        <w:t>pierwszorazowe schematy</w:t>
      </w:r>
      <w:r w:rsidRPr="008F33A3">
        <w:rPr>
          <w:rFonts w:ascii="Times New Roman" w:hAnsi="Times New Roman"/>
          <w:sz w:val="24"/>
          <w:szCs w:val="24"/>
        </w:rPr>
        <w:t xml:space="preserve"> terapii dla dzieci</w:t>
      </w:r>
      <w:r w:rsidR="003F03EF">
        <w:rPr>
          <w:rFonts w:ascii="Times New Roman" w:hAnsi="Times New Roman"/>
          <w:sz w:val="24"/>
          <w:szCs w:val="24"/>
        </w:rPr>
        <w:t xml:space="preserve"> </w:t>
      </w:r>
      <w:r w:rsidR="003F03EF" w:rsidRPr="00C91FBD">
        <w:rPr>
          <w:rFonts w:ascii="Times New Roman" w:hAnsi="Times New Roman" w:cs="Times New Roman"/>
          <w:sz w:val="24"/>
          <w:szCs w:val="24"/>
        </w:rPr>
        <w:t>[</w:t>
      </w:r>
      <w:r w:rsidR="003F03EF">
        <w:rPr>
          <w:rFonts w:ascii="Times New Roman" w:hAnsi="Times New Roman" w:cs="Times New Roman"/>
          <w:sz w:val="24"/>
          <w:szCs w:val="24"/>
        </w:rPr>
        <w:t>1, 2</w:t>
      </w:r>
      <w:r w:rsidR="003F03EF" w:rsidRPr="00C91FBD">
        <w:rPr>
          <w:rFonts w:ascii="Times New Roman" w:hAnsi="Times New Roman" w:cs="Times New Roman"/>
          <w:sz w:val="24"/>
          <w:szCs w:val="24"/>
        </w:rPr>
        <w:t>]</w:t>
      </w:r>
      <w:r w:rsidRPr="008F33A3">
        <w:rPr>
          <w:rFonts w:ascii="Times New Roman" w:hAnsi="Times New Roman"/>
          <w:sz w:val="24"/>
          <w:szCs w:val="24"/>
        </w:rPr>
        <w:t>.</w:t>
      </w:r>
    </w:p>
    <w:p w14:paraId="60C49FF3" w14:textId="77777777" w:rsidR="00376340" w:rsidRDefault="00376340" w:rsidP="004712BA">
      <w:pPr>
        <w:spacing w:after="0"/>
        <w:rPr>
          <w:rFonts w:ascii="Times New Roman" w:hAnsi="Times New Roman"/>
          <w:sz w:val="24"/>
          <w:szCs w:val="24"/>
        </w:rPr>
      </w:pPr>
    </w:p>
    <w:p w14:paraId="723910B4" w14:textId="77777777" w:rsidR="004712BA" w:rsidRPr="008F33A3" w:rsidRDefault="004712BA" w:rsidP="004712BA">
      <w:pPr>
        <w:spacing w:after="0"/>
        <w:rPr>
          <w:rFonts w:ascii="Times New Roman" w:hAnsi="Times New Roman"/>
          <w:sz w:val="24"/>
          <w:szCs w:val="24"/>
        </w:rPr>
      </w:pPr>
      <w:r w:rsidRPr="008F33A3">
        <w:rPr>
          <w:rFonts w:ascii="Times New Roman" w:hAnsi="Times New Roman"/>
          <w:sz w:val="24"/>
          <w:szCs w:val="24"/>
        </w:rPr>
        <w:t>Dla noworodków : ZDV + 3TC + NVP,</w:t>
      </w:r>
    </w:p>
    <w:p w14:paraId="1242CB05" w14:textId="77777777" w:rsidR="004712BA" w:rsidRPr="008F33A3" w:rsidRDefault="004712BA" w:rsidP="004712BA">
      <w:pPr>
        <w:spacing w:after="0"/>
        <w:ind w:firstLine="708"/>
        <w:rPr>
          <w:rFonts w:ascii="Times New Roman" w:hAnsi="Times New Roman"/>
          <w:sz w:val="24"/>
          <w:szCs w:val="24"/>
        </w:rPr>
      </w:pPr>
      <w:r w:rsidRPr="008F33A3">
        <w:rPr>
          <w:rFonts w:ascii="Times New Roman" w:hAnsi="Times New Roman"/>
          <w:sz w:val="24"/>
          <w:szCs w:val="24"/>
        </w:rPr>
        <w:t xml:space="preserve"> </w:t>
      </w:r>
      <w:r w:rsidRPr="008F33A3">
        <w:rPr>
          <w:rFonts w:ascii="Times New Roman" w:hAnsi="Times New Roman"/>
          <w:sz w:val="24"/>
          <w:szCs w:val="24"/>
        </w:rPr>
        <w:tab/>
      </w:r>
      <w:r w:rsidR="00281547">
        <w:rPr>
          <w:rFonts w:ascii="Times New Roman" w:hAnsi="Times New Roman"/>
          <w:sz w:val="24"/>
          <w:szCs w:val="24"/>
        </w:rPr>
        <w:t xml:space="preserve">   </w:t>
      </w:r>
      <w:r w:rsidRPr="008F33A3">
        <w:rPr>
          <w:rFonts w:ascii="Times New Roman" w:hAnsi="Times New Roman"/>
          <w:sz w:val="24"/>
          <w:szCs w:val="24"/>
        </w:rPr>
        <w:t xml:space="preserve"> ZDV +3TC +ABC +NVP, </w:t>
      </w:r>
    </w:p>
    <w:p w14:paraId="27733B96" w14:textId="77777777" w:rsidR="004712BA" w:rsidRPr="008F33A3" w:rsidRDefault="00281547" w:rsidP="004712BA">
      <w:pPr>
        <w:spacing w:after="0"/>
        <w:ind w:left="1416"/>
        <w:rPr>
          <w:rFonts w:ascii="Times New Roman" w:hAnsi="Times New Roman"/>
          <w:sz w:val="24"/>
          <w:szCs w:val="24"/>
        </w:rPr>
      </w:pPr>
      <w:r>
        <w:rPr>
          <w:rFonts w:ascii="Times New Roman" w:hAnsi="Times New Roman"/>
          <w:sz w:val="24"/>
          <w:szCs w:val="24"/>
        </w:rPr>
        <w:t xml:space="preserve">   </w:t>
      </w:r>
      <w:r w:rsidR="004712BA" w:rsidRPr="008F33A3">
        <w:rPr>
          <w:rFonts w:ascii="Times New Roman" w:hAnsi="Times New Roman"/>
          <w:sz w:val="24"/>
          <w:szCs w:val="24"/>
        </w:rPr>
        <w:t xml:space="preserve"> ZDV+3TC +LPV/r (u noworodków donoszonych i w wieku ≥14 dni życia)</w:t>
      </w:r>
    </w:p>
    <w:p w14:paraId="0AC1A8E3" w14:textId="77777777" w:rsidR="004712BA" w:rsidRPr="008F33A3" w:rsidRDefault="004712BA" w:rsidP="004712BA">
      <w:pPr>
        <w:spacing w:after="0" w:line="240" w:lineRule="auto"/>
        <w:rPr>
          <w:rFonts w:ascii="Times New Roman" w:hAnsi="Times New Roman"/>
          <w:sz w:val="24"/>
          <w:szCs w:val="24"/>
        </w:rPr>
      </w:pPr>
      <w:r w:rsidRPr="008F33A3">
        <w:rPr>
          <w:rFonts w:ascii="Times New Roman" w:hAnsi="Times New Roman"/>
          <w:sz w:val="24"/>
          <w:szCs w:val="24"/>
        </w:rPr>
        <w:t>---------------------------------------------------------------------------------------------------------------</w:t>
      </w:r>
    </w:p>
    <w:p w14:paraId="4278B334"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 xml:space="preserve">W wieku 1 – 3 mies. ż. : ZDV +3TC (lub FTC) + LPV/r </w:t>
      </w:r>
    </w:p>
    <w:p w14:paraId="2B7FA836"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w:t>
      </w:r>
    </w:p>
    <w:p w14:paraId="5B64DCAF"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Od 3 mies.</w:t>
      </w:r>
      <w:r>
        <w:rPr>
          <w:rFonts w:ascii="Times New Roman" w:hAnsi="Times New Roman"/>
          <w:sz w:val="24"/>
          <w:szCs w:val="24"/>
        </w:rPr>
        <w:t xml:space="preserve"> </w:t>
      </w:r>
      <w:r w:rsidRPr="008F33A3">
        <w:rPr>
          <w:rFonts w:ascii="Times New Roman" w:hAnsi="Times New Roman"/>
          <w:sz w:val="24"/>
          <w:szCs w:val="24"/>
        </w:rPr>
        <w:t>ż. do ukończenia 2 lat : ABC (lub ZDV)+ 3TC (lub FTC) + LPV/r</w:t>
      </w:r>
    </w:p>
    <w:p w14:paraId="477300D6"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w:t>
      </w:r>
    </w:p>
    <w:p w14:paraId="21F3F4BA"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Od ukończenia 2 lat do 3 lat:</w:t>
      </w:r>
      <w:r w:rsidR="00281547">
        <w:rPr>
          <w:rFonts w:ascii="Times New Roman" w:hAnsi="Times New Roman"/>
          <w:sz w:val="24"/>
          <w:szCs w:val="24"/>
        </w:rPr>
        <w:t xml:space="preserve"> </w:t>
      </w:r>
      <w:r w:rsidRPr="008F33A3">
        <w:rPr>
          <w:rFonts w:ascii="Times New Roman" w:hAnsi="Times New Roman"/>
          <w:sz w:val="24"/>
          <w:szCs w:val="24"/>
        </w:rPr>
        <w:t>ABC (lub ZDV) + 3TC (lub FTC) + LPV/r</w:t>
      </w:r>
      <w:r w:rsidR="00281547">
        <w:rPr>
          <w:rFonts w:ascii="Times New Roman" w:hAnsi="Times New Roman"/>
          <w:sz w:val="24"/>
          <w:szCs w:val="24"/>
        </w:rPr>
        <w:t xml:space="preserve"> </w:t>
      </w:r>
      <w:r w:rsidRPr="008F33A3">
        <w:rPr>
          <w:rFonts w:ascii="Times New Roman" w:hAnsi="Times New Roman"/>
          <w:sz w:val="24"/>
          <w:szCs w:val="24"/>
        </w:rPr>
        <w:t xml:space="preserve">lub </w:t>
      </w:r>
    </w:p>
    <w:p w14:paraId="27003506"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ab/>
      </w:r>
      <w:r w:rsidRPr="008F33A3">
        <w:rPr>
          <w:rFonts w:ascii="Times New Roman" w:hAnsi="Times New Roman"/>
          <w:sz w:val="24"/>
          <w:szCs w:val="24"/>
        </w:rPr>
        <w:tab/>
      </w:r>
      <w:r w:rsidRPr="008F33A3">
        <w:rPr>
          <w:rFonts w:ascii="Times New Roman" w:hAnsi="Times New Roman"/>
          <w:sz w:val="24"/>
          <w:szCs w:val="24"/>
        </w:rPr>
        <w:tab/>
        <w:t>ABC (lub ZDV) +3TC (lub FTC) + RAL</w:t>
      </w:r>
    </w:p>
    <w:p w14:paraId="4DFEFC86"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w:t>
      </w:r>
    </w:p>
    <w:p w14:paraId="4A2A763F" w14:textId="77777777" w:rsidR="004712BA" w:rsidRPr="008F33A3" w:rsidRDefault="004712BA" w:rsidP="004712BA">
      <w:pPr>
        <w:spacing w:after="0" w:line="360" w:lineRule="auto"/>
        <w:contextualSpacing/>
        <w:jc w:val="both"/>
        <w:rPr>
          <w:rFonts w:ascii="Times New Roman" w:hAnsi="Times New Roman"/>
          <w:sz w:val="24"/>
          <w:szCs w:val="24"/>
        </w:rPr>
      </w:pPr>
      <w:r w:rsidRPr="008F33A3">
        <w:rPr>
          <w:rFonts w:ascii="Times New Roman" w:hAnsi="Times New Roman"/>
          <w:sz w:val="24"/>
          <w:szCs w:val="24"/>
        </w:rPr>
        <w:t>W wieku 3 - 6 lat :</w:t>
      </w:r>
      <w:r w:rsidR="00281547">
        <w:rPr>
          <w:rFonts w:ascii="Times New Roman" w:hAnsi="Times New Roman"/>
          <w:sz w:val="24"/>
          <w:szCs w:val="24"/>
        </w:rPr>
        <w:t xml:space="preserve">  </w:t>
      </w:r>
      <w:r w:rsidRPr="008F33A3">
        <w:rPr>
          <w:rFonts w:ascii="Times New Roman" w:hAnsi="Times New Roman"/>
          <w:sz w:val="24"/>
          <w:szCs w:val="24"/>
        </w:rPr>
        <w:t xml:space="preserve"> ABC (lub ZDV) + 3TC (lub FTC)+ LPV/r lub </w:t>
      </w:r>
    </w:p>
    <w:p w14:paraId="5A07395C" w14:textId="77777777" w:rsidR="004712BA" w:rsidRPr="008F33A3" w:rsidRDefault="004712BA" w:rsidP="00737B7A">
      <w:pPr>
        <w:spacing w:after="0" w:line="360" w:lineRule="auto"/>
        <w:ind w:left="1416" w:firstLine="569"/>
        <w:contextualSpacing/>
        <w:jc w:val="both"/>
        <w:rPr>
          <w:rFonts w:ascii="Times New Roman" w:hAnsi="Times New Roman"/>
          <w:sz w:val="24"/>
          <w:szCs w:val="24"/>
        </w:rPr>
      </w:pPr>
      <w:r w:rsidRPr="008F33A3">
        <w:rPr>
          <w:rFonts w:ascii="Times New Roman" w:hAnsi="Times New Roman"/>
          <w:sz w:val="24"/>
          <w:szCs w:val="24"/>
        </w:rPr>
        <w:t xml:space="preserve">ABC (lub ZDV) +3TC (lub FTC) + EFV [AI] lub </w:t>
      </w:r>
    </w:p>
    <w:p w14:paraId="62305C88" w14:textId="77777777" w:rsidR="004712BA" w:rsidRPr="008F33A3" w:rsidRDefault="004712BA" w:rsidP="00737B7A">
      <w:pPr>
        <w:spacing w:after="0" w:line="360" w:lineRule="auto"/>
        <w:ind w:left="1416" w:firstLine="569"/>
        <w:contextualSpacing/>
        <w:jc w:val="both"/>
        <w:rPr>
          <w:rFonts w:ascii="Times New Roman" w:hAnsi="Times New Roman"/>
          <w:sz w:val="24"/>
          <w:szCs w:val="24"/>
        </w:rPr>
      </w:pPr>
      <w:r w:rsidRPr="008F33A3">
        <w:rPr>
          <w:rFonts w:ascii="Times New Roman" w:hAnsi="Times New Roman"/>
          <w:sz w:val="24"/>
          <w:szCs w:val="24"/>
        </w:rPr>
        <w:t>ABC (lub ZDV) +3TC (lub FTC)</w:t>
      </w:r>
      <w:r w:rsidR="00281547">
        <w:rPr>
          <w:rFonts w:ascii="Times New Roman" w:hAnsi="Times New Roman"/>
          <w:sz w:val="24"/>
          <w:szCs w:val="24"/>
        </w:rPr>
        <w:t xml:space="preserve"> </w:t>
      </w:r>
      <w:r w:rsidRPr="008F33A3">
        <w:rPr>
          <w:rFonts w:ascii="Times New Roman" w:hAnsi="Times New Roman"/>
          <w:sz w:val="24"/>
          <w:szCs w:val="24"/>
        </w:rPr>
        <w:t>+ RAL</w:t>
      </w:r>
    </w:p>
    <w:p w14:paraId="745AACA3" w14:textId="77777777" w:rsidR="004712BA" w:rsidRPr="008F33A3" w:rsidRDefault="004712BA" w:rsidP="004712BA">
      <w:pPr>
        <w:spacing w:after="0" w:line="360" w:lineRule="auto"/>
        <w:contextualSpacing/>
        <w:jc w:val="both"/>
        <w:rPr>
          <w:rFonts w:ascii="Times New Roman" w:hAnsi="Times New Roman"/>
          <w:sz w:val="24"/>
          <w:szCs w:val="24"/>
        </w:rPr>
      </w:pPr>
      <w:r w:rsidRPr="008F33A3">
        <w:rPr>
          <w:rFonts w:ascii="Times New Roman" w:hAnsi="Times New Roman"/>
          <w:sz w:val="24"/>
          <w:szCs w:val="24"/>
        </w:rPr>
        <w:lastRenderedPageBreak/>
        <w:t>---------------------------------------------------------------------------------------------------------------≥ 6 lat do 12 lat</w:t>
      </w:r>
      <w:r w:rsidR="00281547">
        <w:rPr>
          <w:rFonts w:ascii="Times New Roman" w:hAnsi="Times New Roman"/>
          <w:sz w:val="24"/>
          <w:szCs w:val="24"/>
        </w:rPr>
        <w:t xml:space="preserve"> </w:t>
      </w:r>
      <w:r w:rsidRPr="008F33A3">
        <w:rPr>
          <w:rFonts w:ascii="Times New Roman" w:hAnsi="Times New Roman"/>
          <w:sz w:val="24"/>
          <w:szCs w:val="24"/>
        </w:rPr>
        <w:t xml:space="preserve">: </w:t>
      </w:r>
      <w:r w:rsidRPr="008F33A3">
        <w:rPr>
          <w:rFonts w:ascii="Times New Roman" w:hAnsi="Times New Roman"/>
          <w:sz w:val="24"/>
          <w:szCs w:val="24"/>
        </w:rPr>
        <w:tab/>
        <w:t>ABC (lub ZDV) +3TC (lub FTC) + ATV/r</w:t>
      </w:r>
      <w:r w:rsidR="00281547">
        <w:rPr>
          <w:rFonts w:ascii="Times New Roman" w:hAnsi="Times New Roman"/>
          <w:sz w:val="24"/>
          <w:szCs w:val="24"/>
        </w:rPr>
        <w:t xml:space="preserve"> </w:t>
      </w:r>
      <w:r w:rsidRPr="008F33A3">
        <w:rPr>
          <w:rFonts w:ascii="Times New Roman" w:hAnsi="Times New Roman"/>
          <w:sz w:val="24"/>
          <w:szCs w:val="24"/>
        </w:rPr>
        <w:t>lub</w:t>
      </w:r>
    </w:p>
    <w:p w14:paraId="559DE43F" w14:textId="77777777" w:rsidR="004712BA" w:rsidRPr="008F33A3" w:rsidRDefault="004712BA" w:rsidP="004712BA">
      <w:pPr>
        <w:spacing w:after="0" w:line="360" w:lineRule="auto"/>
        <w:ind w:left="708" w:firstLine="708"/>
        <w:contextualSpacing/>
        <w:jc w:val="both"/>
        <w:rPr>
          <w:rFonts w:ascii="Times New Roman" w:hAnsi="Times New Roman"/>
          <w:sz w:val="24"/>
          <w:szCs w:val="24"/>
        </w:rPr>
      </w:pPr>
      <w:r w:rsidRPr="008F33A3">
        <w:rPr>
          <w:rFonts w:ascii="Times New Roman" w:hAnsi="Times New Roman"/>
          <w:sz w:val="24"/>
          <w:szCs w:val="24"/>
        </w:rPr>
        <w:t xml:space="preserve"> </w:t>
      </w:r>
      <w:r w:rsidRPr="008F33A3">
        <w:rPr>
          <w:rFonts w:ascii="Times New Roman" w:hAnsi="Times New Roman"/>
          <w:sz w:val="24"/>
          <w:szCs w:val="24"/>
        </w:rPr>
        <w:tab/>
        <w:t>ABC (lub ZDV) +3TC (lub FTC) + LPV/r</w:t>
      </w:r>
      <w:r w:rsidR="00281547">
        <w:rPr>
          <w:rFonts w:ascii="Times New Roman" w:hAnsi="Times New Roman"/>
          <w:sz w:val="24"/>
          <w:szCs w:val="24"/>
        </w:rPr>
        <w:t xml:space="preserve"> </w:t>
      </w:r>
      <w:r w:rsidRPr="008F33A3">
        <w:rPr>
          <w:rFonts w:ascii="Times New Roman" w:hAnsi="Times New Roman"/>
          <w:sz w:val="24"/>
          <w:szCs w:val="24"/>
        </w:rPr>
        <w:t xml:space="preserve"> lub </w:t>
      </w:r>
    </w:p>
    <w:p w14:paraId="254A289E" w14:textId="77777777" w:rsidR="004712BA" w:rsidRPr="008F33A3" w:rsidRDefault="004712BA" w:rsidP="004712BA">
      <w:pPr>
        <w:spacing w:after="0" w:line="360" w:lineRule="auto"/>
        <w:ind w:left="1416" w:firstLine="708"/>
        <w:contextualSpacing/>
        <w:jc w:val="both"/>
        <w:rPr>
          <w:rFonts w:ascii="Times New Roman" w:hAnsi="Times New Roman"/>
          <w:sz w:val="24"/>
          <w:szCs w:val="24"/>
        </w:rPr>
      </w:pPr>
      <w:r w:rsidRPr="008F33A3">
        <w:rPr>
          <w:rFonts w:ascii="Times New Roman" w:hAnsi="Times New Roman"/>
          <w:sz w:val="24"/>
          <w:szCs w:val="24"/>
        </w:rPr>
        <w:t>ABC (lub ZDV) +3TC (lub FTC) +</w:t>
      </w:r>
      <w:r w:rsidR="00281547">
        <w:rPr>
          <w:rFonts w:ascii="Times New Roman" w:hAnsi="Times New Roman"/>
          <w:sz w:val="24"/>
          <w:szCs w:val="24"/>
        </w:rPr>
        <w:t xml:space="preserve"> </w:t>
      </w:r>
      <w:r w:rsidRPr="008F33A3">
        <w:rPr>
          <w:rFonts w:ascii="Times New Roman" w:hAnsi="Times New Roman"/>
          <w:sz w:val="24"/>
          <w:szCs w:val="24"/>
        </w:rPr>
        <w:t>EFV</w:t>
      </w:r>
      <w:r w:rsidR="00281547">
        <w:rPr>
          <w:rFonts w:ascii="Times New Roman" w:hAnsi="Times New Roman"/>
          <w:sz w:val="24"/>
          <w:szCs w:val="24"/>
        </w:rPr>
        <w:t xml:space="preserve">  </w:t>
      </w:r>
      <w:r w:rsidRPr="008F33A3">
        <w:rPr>
          <w:rFonts w:ascii="Times New Roman" w:hAnsi="Times New Roman"/>
          <w:sz w:val="24"/>
          <w:szCs w:val="24"/>
        </w:rPr>
        <w:t xml:space="preserve">lub </w:t>
      </w:r>
    </w:p>
    <w:p w14:paraId="2905062C" w14:textId="77777777" w:rsidR="004712BA" w:rsidRPr="008F33A3" w:rsidRDefault="004712BA" w:rsidP="004712BA">
      <w:pPr>
        <w:spacing w:after="0" w:line="360" w:lineRule="auto"/>
        <w:ind w:left="1416" w:firstLine="708"/>
        <w:contextualSpacing/>
        <w:jc w:val="both"/>
        <w:rPr>
          <w:rFonts w:ascii="Times New Roman" w:eastAsia="Times New Roman" w:hAnsi="Times New Roman"/>
          <w:sz w:val="24"/>
          <w:szCs w:val="24"/>
          <w:lang w:eastAsia="pl-PL"/>
        </w:rPr>
      </w:pPr>
      <w:r w:rsidRPr="008F33A3">
        <w:rPr>
          <w:rFonts w:ascii="Times New Roman" w:hAnsi="Times New Roman"/>
          <w:sz w:val="24"/>
          <w:szCs w:val="24"/>
        </w:rPr>
        <w:t>ABC (lub ZDV) +3TC (lub FTC) +</w:t>
      </w:r>
      <w:r w:rsidR="00281547">
        <w:rPr>
          <w:rFonts w:ascii="Times New Roman" w:hAnsi="Times New Roman"/>
          <w:sz w:val="24"/>
          <w:szCs w:val="24"/>
        </w:rPr>
        <w:t xml:space="preserve"> </w:t>
      </w:r>
      <w:r w:rsidRPr="008F33A3">
        <w:rPr>
          <w:rFonts w:ascii="Times New Roman" w:eastAsia="Times New Roman" w:hAnsi="Times New Roman"/>
          <w:sz w:val="24"/>
          <w:szCs w:val="24"/>
          <w:lang w:eastAsia="pl-PL"/>
        </w:rPr>
        <w:t xml:space="preserve">RAL </w:t>
      </w:r>
    </w:p>
    <w:p w14:paraId="40CA987B" w14:textId="77777777" w:rsidR="004712BA" w:rsidRPr="008F33A3" w:rsidRDefault="004712BA" w:rsidP="004712BA">
      <w:pPr>
        <w:spacing w:after="0" w:line="360" w:lineRule="auto"/>
        <w:contextualSpacing/>
        <w:jc w:val="both"/>
        <w:rPr>
          <w:rFonts w:ascii="Times New Roman" w:hAnsi="Times New Roman"/>
          <w:sz w:val="24"/>
          <w:szCs w:val="24"/>
        </w:rPr>
      </w:pPr>
      <w:r w:rsidRPr="008F33A3">
        <w:rPr>
          <w:rFonts w:ascii="Times New Roman" w:hAnsi="Times New Roman"/>
          <w:sz w:val="24"/>
          <w:szCs w:val="24"/>
        </w:rPr>
        <w:t>----------------------------------------------------------------------------------------------------------</w:t>
      </w:r>
    </w:p>
    <w:p w14:paraId="37488000" w14:textId="77777777" w:rsidR="004712BA" w:rsidRPr="008F33A3" w:rsidRDefault="004712BA" w:rsidP="004712BA">
      <w:pPr>
        <w:spacing w:after="0" w:line="360" w:lineRule="auto"/>
        <w:contextualSpacing/>
        <w:jc w:val="both"/>
        <w:rPr>
          <w:rFonts w:ascii="Times New Roman" w:eastAsia="Times New Roman" w:hAnsi="Times New Roman"/>
          <w:sz w:val="24"/>
          <w:szCs w:val="24"/>
          <w:lang w:eastAsia="pl-PL"/>
        </w:rPr>
      </w:pPr>
      <w:r w:rsidRPr="008F33A3">
        <w:rPr>
          <w:rFonts w:ascii="Times New Roman" w:eastAsia="Times New Roman" w:hAnsi="Times New Roman"/>
          <w:sz w:val="24"/>
          <w:szCs w:val="24"/>
          <w:lang w:eastAsia="pl-PL"/>
        </w:rPr>
        <w:t>≥ 12 lat</w:t>
      </w:r>
      <w:r w:rsidR="00281547">
        <w:rPr>
          <w:rFonts w:ascii="Times New Roman" w:eastAsia="Times New Roman" w:hAnsi="Times New Roman"/>
          <w:sz w:val="24"/>
          <w:szCs w:val="24"/>
          <w:lang w:eastAsia="pl-PL"/>
        </w:rPr>
        <w:t xml:space="preserve"> </w:t>
      </w:r>
      <w:r w:rsidRPr="008F33A3">
        <w:rPr>
          <w:rFonts w:ascii="Times New Roman" w:eastAsia="Times New Roman" w:hAnsi="Times New Roman"/>
          <w:sz w:val="24"/>
          <w:szCs w:val="24"/>
          <w:lang w:eastAsia="pl-PL"/>
        </w:rPr>
        <w:t>:</w:t>
      </w:r>
      <w:r w:rsidR="00281547">
        <w:rPr>
          <w:rFonts w:ascii="Times New Roman" w:eastAsia="Times New Roman" w:hAnsi="Times New Roman"/>
          <w:sz w:val="24"/>
          <w:szCs w:val="24"/>
          <w:lang w:eastAsia="pl-PL"/>
        </w:rPr>
        <w:t xml:space="preserve"> </w:t>
      </w:r>
      <w:r w:rsidRPr="008F33A3">
        <w:rPr>
          <w:rFonts w:ascii="Times New Roman" w:eastAsia="Times New Roman" w:hAnsi="Times New Roman"/>
          <w:sz w:val="24"/>
          <w:szCs w:val="24"/>
          <w:lang w:eastAsia="pl-PL"/>
        </w:rPr>
        <w:tab/>
      </w:r>
      <w:r w:rsidRPr="008F33A3">
        <w:rPr>
          <w:rFonts w:ascii="Times New Roman" w:eastAsia="Times New Roman" w:hAnsi="Times New Roman"/>
          <w:sz w:val="24"/>
          <w:szCs w:val="24"/>
          <w:lang w:eastAsia="pl-PL"/>
        </w:rPr>
        <w:tab/>
        <w:t>ABC (lub TAF) + 3TC (lub FTC) + DTG</w:t>
      </w:r>
      <w:r w:rsidR="00281547">
        <w:rPr>
          <w:rFonts w:ascii="Times New Roman" w:eastAsia="Times New Roman" w:hAnsi="Times New Roman"/>
          <w:sz w:val="24"/>
          <w:szCs w:val="24"/>
          <w:lang w:eastAsia="pl-PL"/>
        </w:rPr>
        <w:t xml:space="preserve"> </w:t>
      </w:r>
      <w:r w:rsidRPr="008F33A3">
        <w:rPr>
          <w:rFonts w:ascii="Times New Roman" w:eastAsia="Times New Roman" w:hAnsi="Times New Roman"/>
          <w:sz w:val="24"/>
          <w:szCs w:val="24"/>
          <w:lang w:eastAsia="pl-PL"/>
        </w:rPr>
        <w:t>lub</w:t>
      </w:r>
    </w:p>
    <w:p w14:paraId="73634741" w14:textId="77777777" w:rsidR="004712BA" w:rsidRPr="008F33A3" w:rsidRDefault="004712BA" w:rsidP="004712BA">
      <w:pPr>
        <w:spacing w:after="0" w:line="360" w:lineRule="auto"/>
        <w:ind w:left="1416" w:firstLine="708"/>
        <w:contextualSpacing/>
        <w:jc w:val="both"/>
        <w:rPr>
          <w:rFonts w:ascii="Times New Roman" w:hAnsi="Times New Roman"/>
          <w:sz w:val="24"/>
          <w:szCs w:val="24"/>
        </w:rPr>
      </w:pPr>
      <w:r w:rsidRPr="008F33A3">
        <w:rPr>
          <w:rFonts w:ascii="Times New Roman" w:hAnsi="Times New Roman"/>
          <w:sz w:val="24"/>
          <w:szCs w:val="24"/>
        </w:rPr>
        <w:t>ABC (lub TAF) +3TC (lub FTC) + ATV/r</w:t>
      </w:r>
      <w:r w:rsidR="00281547">
        <w:rPr>
          <w:rFonts w:ascii="Times New Roman" w:hAnsi="Times New Roman"/>
          <w:sz w:val="24"/>
          <w:szCs w:val="24"/>
        </w:rPr>
        <w:t xml:space="preserve"> </w:t>
      </w:r>
      <w:r w:rsidRPr="008F33A3">
        <w:rPr>
          <w:rFonts w:ascii="Times New Roman" w:hAnsi="Times New Roman"/>
          <w:sz w:val="24"/>
          <w:szCs w:val="24"/>
        </w:rPr>
        <w:t>lub</w:t>
      </w:r>
    </w:p>
    <w:p w14:paraId="42B17EDA" w14:textId="77777777" w:rsidR="004712BA" w:rsidRPr="008F33A3" w:rsidRDefault="004712BA" w:rsidP="004712BA">
      <w:pPr>
        <w:spacing w:after="0" w:line="360" w:lineRule="auto"/>
        <w:ind w:left="708" w:firstLine="708"/>
        <w:contextualSpacing/>
        <w:jc w:val="both"/>
        <w:rPr>
          <w:rFonts w:ascii="Times New Roman" w:hAnsi="Times New Roman"/>
          <w:sz w:val="24"/>
          <w:szCs w:val="24"/>
        </w:rPr>
      </w:pPr>
      <w:r w:rsidRPr="008F33A3">
        <w:rPr>
          <w:rFonts w:ascii="Times New Roman" w:hAnsi="Times New Roman"/>
          <w:sz w:val="24"/>
          <w:szCs w:val="24"/>
        </w:rPr>
        <w:t xml:space="preserve"> </w:t>
      </w:r>
      <w:r w:rsidRPr="008F33A3">
        <w:rPr>
          <w:rFonts w:ascii="Times New Roman" w:hAnsi="Times New Roman"/>
          <w:sz w:val="24"/>
          <w:szCs w:val="24"/>
        </w:rPr>
        <w:tab/>
        <w:t xml:space="preserve">ABC (lub TAF) +3TC (lub FTC) + LPV/r lub </w:t>
      </w:r>
    </w:p>
    <w:p w14:paraId="2E5C3CF3" w14:textId="77777777" w:rsidR="004712BA" w:rsidRPr="008F33A3" w:rsidRDefault="004712BA" w:rsidP="004712BA">
      <w:pPr>
        <w:spacing w:after="0" w:line="360" w:lineRule="auto"/>
        <w:ind w:left="1416" w:firstLine="708"/>
        <w:contextualSpacing/>
        <w:jc w:val="both"/>
        <w:rPr>
          <w:rFonts w:ascii="Times New Roman" w:hAnsi="Times New Roman"/>
          <w:sz w:val="24"/>
          <w:szCs w:val="24"/>
        </w:rPr>
      </w:pPr>
      <w:r w:rsidRPr="008F33A3">
        <w:rPr>
          <w:rFonts w:ascii="Times New Roman" w:hAnsi="Times New Roman"/>
          <w:sz w:val="24"/>
          <w:szCs w:val="24"/>
        </w:rPr>
        <w:t>ABC (lub TAF) +3TC (lub FTC) +</w:t>
      </w:r>
      <w:r w:rsidR="00281547">
        <w:rPr>
          <w:rFonts w:ascii="Times New Roman" w:hAnsi="Times New Roman"/>
          <w:sz w:val="24"/>
          <w:szCs w:val="24"/>
        </w:rPr>
        <w:t xml:space="preserve"> </w:t>
      </w:r>
      <w:r w:rsidRPr="008F33A3">
        <w:rPr>
          <w:rFonts w:ascii="Times New Roman" w:hAnsi="Times New Roman"/>
          <w:sz w:val="24"/>
          <w:szCs w:val="24"/>
        </w:rPr>
        <w:t>EFV</w:t>
      </w:r>
      <w:r w:rsidR="00281547">
        <w:rPr>
          <w:rFonts w:ascii="Times New Roman" w:hAnsi="Times New Roman"/>
          <w:sz w:val="24"/>
          <w:szCs w:val="24"/>
        </w:rPr>
        <w:t xml:space="preserve"> </w:t>
      </w:r>
      <w:r w:rsidRPr="008F33A3">
        <w:rPr>
          <w:rFonts w:ascii="Times New Roman" w:hAnsi="Times New Roman"/>
          <w:sz w:val="24"/>
          <w:szCs w:val="24"/>
        </w:rPr>
        <w:t xml:space="preserve">lub </w:t>
      </w:r>
    </w:p>
    <w:p w14:paraId="239B0242" w14:textId="77777777" w:rsidR="004712BA" w:rsidRPr="008F33A3" w:rsidRDefault="004712BA" w:rsidP="004712BA">
      <w:pPr>
        <w:spacing w:after="0" w:line="360" w:lineRule="auto"/>
        <w:ind w:left="1416" w:firstLine="708"/>
        <w:contextualSpacing/>
        <w:jc w:val="both"/>
        <w:rPr>
          <w:rFonts w:ascii="Times New Roman" w:eastAsia="Times New Roman" w:hAnsi="Times New Roman"/>
          <w:sz w:val="24"/>
          <w:szCs w:val="24"/>
          <w:lang w:eastAsia="pl-PL"/>
        </w:rPr>
      </w:pPr>
      <w:r w:rsidRPr="008F33A3">
        <w:rPr>
          <w:rFonts w:ascii="Times New Roman" w:hAnsi="Times New Roman"/>
          <w:sz w:val="24"/>
          <w:szCs w:val="24"/>
        </w:rPr>
        <w:t>ABC (lub TAF) +3TC (lub FTC) +</w:t>
      </w:r>
      <w:r w:rsidR="00281547">
        <w:rPr>
          <w:rFonts w:ascii="Times New Roman" w:hAnsi="Times New Roman"/>
          <w:sz w:val="24"/>
          <w:szCs w:val="24"/>
        </w:rPr>
        <w:t xml:space="preserve"> </w:t>
      </w:r>
      <w:r w:rsidRPr="008F33A3">
        <w:rPr>
          <w:rFonts w:ascii="Times New Roman" w:eastAsia="Times New Roman" w:hAnsi="Times New Roman"/>
          <w:sz w:val="24"/>
          <w:szCs w:val="24"/>
          <w:lang w:eastAsia="pl-PL"/>
        </w:rPr>
        <w:t xml:space="preserve">RAL </w:t>
      </w:r>
    </w:p>
    <w:p w14:paraId="0CB25880" w14:textId="77777777" w:rsidR="004712BA" w:rsidRDefault="004712BA" w:rsidP="004712BA">
      <w:pPr>
        <w:spacing w:line="360" w:lineRule="auto"/>
        <w:contextualSpacing/>
        <w:jc w:val="both"/>
        <w:rPr>
          <w:rFonts w:ascii="Times New Roman" w:hAnsi="Times New Roman"/>
          <w:sz w:val="24"/>
          <w:szCs w:val="24"/>
        </w:rPr>
      </w:pPr>
    </w:p>
    <w:p w14:paraId="30F9D4A8" w14:textId="77777777" w:rsidR="00073A83" w:rsidRDefault="004712BA" w:rsidP="00CD3DA6">
      <w:pPr>
        <w:spacing w:before="240" w:line="360" w:lineRule="auto"/>
        <w:contextualSpacing/>
        <w:jc w:val="both"/>
        <w:rPr>
          <w:rFonts w:ascii="Times New Roman" w:hAnsi="Times New Roman"/>
          <w:sz w:val="24"/>
          <w:szCs w:val="24"/>
        </w:rPr>
      </w:pPr>
      <w:r w:rsidRPr="00CC356C">
        <w:rPr>
          <w:rFonts w:ascii="Times New Roman" w:hAnsi="Times New Roman"/>
          <w:sz w:val="24"/>
          <w:szCs w:val="24"/>
        </w:rPr>
        <w:t xml:space="preserve">Nastolatki </w:t>
      </w:r>
      <w:r w:rsidRPr="008F33A3">
        <w:rPr>
          <w:rFonts w:ascii="Times New Roman" w:hAnsi="Times New Roman"/>
          <w:sz w:val="24"/>
          <w:szCs w:val="24"/>
        </w:rPr>
        <w:t>nale</w:t>
      </w:r>
      <w:r>
        <w:rPr>
          <w:rFonts w:ascii="Times New Roman" w:hAnsi="Times New Roman"/>
          <w:sz w:val="24"/>
          <w:szCs w:val="24"/>
        </w:rPr>
        <w:t xml:space="preserve">ży leczyć preparatami złożonymi - zaleca się </w:t>
      </w:r>
      <w:r w:rsidRPr="008F33A3">
        <w:rPr>
          <w:rFonts w:ascii="Times New Roman" w:hAnsi="Times New Roman"/>
          <w:sz w:val="24"/>
          <w:szCs w:val="24"/>
        </w:rPr>
        <w:t>upr</w:t>
      </w:r>
      <w:r>
        <w:rPr>
          <w:rFonts w:ascii="Times New Roman" w:hAnsi="Times New Roman"/>
          <w:sz w:val="24"/>
          <w:szCs w:val="24"/>
        </w:rPr>
        <w:t>o</w:t>
      </w:r>
      <w:r w:rsidRPr="008F33A3">
        <w:rPr>
          <w:rFonts w:ascii="Times New Roman" w:hAnsi="Times New Roman"/>
          <w:sz w:val="24"/>
          <w:szCs w:val="24"/>
        </w:rPr>
        <w:t>szcz</w:t>
      </w:r>
      <w:r>
        <w:rPr>
          <w:rFonts w:ascii="Times New Roman" w:hAnsi="Times New Roman"/>
          <w:sz w:val="24"/>
          <w:szCs w:val="24"/>
        </w:rPr>
        <w:t>enie</w:t>
      </w:r>
      <w:r w:rsidRPr="008F33A3">
        <w:rPr>
          <w:rFonts w:ascii="Times New Roman" w:hAnsi="Times New Roman"/>
          <w:sz w:val="24"/>
          <w:szCs w:val="24"/>
        </w:rPr>
        <w:t xml:space="preserve"> terapi</w:t>
      </w:r>
      <w:r>
        <w:rPr>
          <w:rFonts w:ascii="Times New Roman" w:hAnsi="Times New Roman"/>
          <w:sz w:val="24"/>
          <w:szCs w:val="24"/>
        </w:rPr>
        <w:t xml:space="preserve">i. W miarę możliwości stosuje </w:t>
      </w:r>
      <w:r w:rsidRPr="008F33A3">
        <w:rPr>
          <w:rFonts w:ascii="Times New Roman" w:hAnsi="Times New Roman"/>
          <w:sz w:val="24"/>
          <w:szCs w:val="24"/>
        </w:rPr>
        <w:t xml:space="preserve">się </w:t>
      </w:r>
      <w:r>
        <w:rPr>
          <w:rFonts w:ascii="Times New Roman" w:hAnsi="Times New Roman"/>
          <w:sz w:val="24"/>
          <w:szCs w:val="24"/>
        </w:rPr>
        <w:t>z wyboru leki jednotabletkowe podawane 1 raz dziennie</w:t>
      </w:r>
      <w:r w:rsidR="00EA63CE">
        <w:rPr>
          <w:rFonts w:ascii="Times New Roman" w:hAnsi="Times New Roman"/>
          <w:sz w:val="24"/>
          <w:szCs w:val="24"/>
        </w:rPr>
        <w:t xml:space="preserve">:  (ABC/3TC/DTG), (TAF/FTC/EVG/Cobi), </w:t>
      </w:r>
      <w:r>
        <w:rPr>
          <w:rFonts w:ascii="Times New Roman" w:hAnsi="Times New Roman"/>
          <w:sz w:val="24"/>
          <w:szCs w:val="24"/>
        </w:rPr>
        <w:t>(T</w:t>
      </w:r>
      <w:r w:rsidR="00EA63CE">
        <w:rPr>
          <w:rFonts w:ascii="Times New Roman" w:hAnsi="Times New Roman"/>
          <w:sz w:val="24"/>
          <w:szCs w:val="24"/>
        </w:rPr>
        <w:t xml:space="preserve">DF/FTC/EVG/Cobi), </w:t>
      </w:r>
      <w:r>
        <w:rPr>
          <w:rFonts w:ascii="Times New Roman" w:hAnsi="Times New Roman"/>
          <w:sz w:val="24"/>
          <w:szCs w:val="24"/>
        </w:rPr>
        <w:t>(TDF/FTC/EFV) lub inne złożone leki.</w:t>
      </w:r>
      <w:r w:rsidR="00281547">
        <w:rPr>
          <w:rFonts w:ascii="Times New Roman" w:hAnsi="Times New Roman"/>
          <w:sz w:val="24"/>
          <w:szCs w:val="24"/>
        </w:rPr>
        <w:t xml:space="preserve"> </w:t>
      </w:r>
      <w:r>
        <w:rPr>
          <w:rFonts w:ascii="Times New Roman" w:hAnsi="Times New Roman"/>
          <w:sz w:val="24"/>
          <w:szCs w:val="24"/>
        </w:rPr>
        <w:t>Leki złożone umożliwiają utrzymanie skuteczności terapii w tej grupie wiekowej. Skuteczna terapia nast</w:t>
      </w:r>
      <w:r w:rsidR="00EA63CE">
        <w:rPr>
          <w:rFonts w:ascii="Times New Roman" w:hAnsi="Times New Roman"/>
          <w:sz w:val="24"/>
          <w:szCs w:val="24"/>
        </w:rPr>
        <w:t xml:space="preserve">olatków redukuje ich zakaźność </w:t>
      </w:r>
      <w:r>
        <w:rPr>
          <w:rFonts w:ascii="Times New Roman" w:hAnsi="Times New Roman"/>
          <w:sz w:val="24"/>
          <w:szCs w:val="24"/>
        </w:rPr>
        <w:t>i zmniejsza ryzyko wzrostu liczby zakażeń wśród młodzieży</w:t>
      </w:r>
      <w:r w:rsidR="003F03EF">
        <w:rPr>
          <w:rFonts w:ascii="Times New Roman" w:hAnsi="Times New Roman"/>
          <w:sz w:val="24"/>
          <w:szCs w:val="24"/>
        </w:rPr>
        <w:t xml:space="preserve"> </w:t>
      </w:r>
      <w:r w:rsidR="003F03EF" w:rsidRPr="00C91FBD">
        <w:rPr>
          <w:rFonts w:ascii="Times New Roman" w:hAnsi="Times New Roman" w:cs="Times New Roman"/>
          <w:sz w:val="24"/>
          <w:szCs w:val="24"/>
        </w:rPr>
        <w:t>[</w:t>
      </w:r>
      <w:r w:rsidR="003F03EF">
        <w:rPr>
          <w:rFonts w:ascii="Times New Roman" w:hAnsi="Times New Roman" w:cs="Times New Roman"/>
          <w:sz w:val="24"/>
          <w:szCs w:val="24"/>
        </w:rPr>
        <w:t>1, 3</w:t>
      </w:r>
      <w:r w:rsidR="003F03EF" w:rsidRPr="00C91FBD">
        <w:rPr>
          <w:rFonts w:ascii="Times New Roman" w:hAnsi="Times New Roman" w:cs="Times New Roman"/>
          <w:sz w:val="24"/>
          <w:szCs w:val="24"/>
        </w:rPr>
        <w:t>]</w:t>
      </w:r>
      <w:r>
        <w:rPr>
          <w:rFonts w:ascii="Times New Roman" w:hAnsi="Times New Roman"/>
          <w:sz w:val="24"/>
          <w:szCs w:val="24"/>
        </w:rPr>
        <w:t>.</w:t>
      </w:r>
    </w:p>
    <w:p w14:paraId="7B6006AC" w14:textId="77777777" w:rsidR="00CD3DA6" w:rsidRDefault="00CD3DA6" w:rsidP="00CD3DA6">
      <w:pPr>
        <w:spacing w:before="240" w:line="360" w:lineRule="auto"/>
        <w:contextualSpacing/>
        <w:jc w:val="both"/>
        <w:rPr>
          <w:rFonts w:ascii="Times New Roman" w:hAnsi="Times New Roman"/>
          <w:sz w:val="24"/>
          <w:szCs w:val="24"/>
        </w:rPr>
      </w:pPr>
    </w:p>
    <w:p w14:paraId="2DECE5ED" w14:textId="77777777" w:rsidR="004712BA" w:rsidRDefault="004712BA" w:rsidP="004712BA">
      <w:pPr>
        <w:spacing w:line="360" w:lineRule="auto"/>
        <w:contextualSpacing/>
        <w:jc w:val="both"/>
        <w:rPr>
          <w:rFonts w:ascii="Times New Roman" w:hAnsi="Times New Roman"/>
          <w:b/>
          <w:sz w:val="24"/>
          <w:szCs w:val="24"/>
        </w:rPr>
      </w:pPr>
      <w:r>
        <w:rPr>
          <w:rFonts w:ascii="Times New Roman" w:hAnsi="Times New Roman"/>
          <w:sz w:val="24"/>
          <w:szCs w:val="24"/>
        </w:rPr>
        <w:t>W terapiach kolejnych należy stosować co najmniej 2 skuteczne leki. W szczególnych sytuacjach możliwe jest leczenie eksperymentalne oparte na wynikach badań klinicznych.</w:t>
      </w:r>
    </w:p>
    <w:p w14:paraId="743D8F3C" w14:textId="77777777" w:rsidR="00C05429" w:rsidRDefault="00C05429" w:rsidP="006C4604">
      <w:pPr>
        <w:spacing w:before="240" w:after="0" w:line="360" w:lineRule="auto"/>
        <w:contextualSpacing/>
        <w:jc w:val="both"/>
        <w:rPr>
          <w:rFonts w:ascii="Times New Roman" w:hAnsi="Times New Roman"/>
          <w:b/>
          <w:sz w:val="24"/>
          <w:szCs w:val="24"/>
        </w:rPr>
      </w:pPr>
    </w:p>
    <w:p w14:paraId="78ACDE57" w14:textId="77777777" w:rsidR="004712BA" w:rsidRPr="00A945B0" w:rsidRDefault="004712BA" w:rsidP="00CD3DA6">
      <w:pPr>
        <w:spacing w:before="240" w:line="360" w:lineRule="auto"/>
        <w:contextualSpacing/>
        <w:jc w:val="both"/>
        <w:rPr>
          <w:rFonts w:ascii="Times New Roman" w:hAnsi="Times New Roman"/>
          <w:sz w:val="24"/>
          <w:szCs w:val="24"/>
        </w:rPr>
      </w:pPr>
      <w:r w:rsidRPr="00A945B0">
        <w:rPr>
          <w:rFonts w:ascii="Times New Roman" w:hAnsi="Times New Roman"/>
          <w:b/>
          <w:sz w:val="24"/>
          <w:szCs w:val="24"/>
        </w:rPr>
        <w:t>Monitorowanie w czasie terapii</w:t>
      </w:r>
      <w:r>
        <w:rPr>
          <w:rFonts w:ascii="Times New Roman" w:hAnsi="Times New Roman"/>
          <w:b/>
          <w:sz w:val="24"/>
          <w:szCs w:val="24"/>
        </w:rPr>
        <w:t xml:space="preserve"> ARV – </w:t>
      </w:r>
      <w:r w:rsidRPr="0089474D">
        <w:rPr>
          <w:rFonts w:ascii="Times New Roman" w:hAnsi="Times New Roman"/>
          <w:sz w:val="24"/>
          <w:szCs w:val="24"/>
        </w:rPr>
        <w:t>ocena skuteczności leczenia</w:t>
      </w:r>
      <w:r>
        <w:rPr>
          <w:rFonts w:ascii="Times New Roman" w:hAnsi="Times New Roman"/>
          <w:b/>
          <w:sz w:val="24"/>
          <w:szCs w:val="24"/>
        </w:rPr>
        <w:t>.</w:t>
      </w:r>
    </w:p>
    <w:p w14:paraId="1ADA9F07" w14:textId="77777777" w:rsidR="004712BA" w:rsidRDefault="004712BA" w:rsidP="006C4604">
      <w:pPr>
        <w:spacing w:before="240" w:line="360" w:lineRule="auto"/>
        <w:contextualSpacing/>
        <w:jc w:val="both"/>
        <w:rPr>
          <w:rFonts w:ascii="Times New Roman" w:hAnsi="Times New Roman"/>
          <w:sz w:val="24"/>
          <w:szCs w:val="24"/>
        </w:rPr>
      </w:pPr>
      <w:r w:rsidRPr="00A945B0">
        <w:rPr>
          <w:rFonts w:ascii="Times New Roman" w:hAnsi="Times New Roman"/>
          <w:sz w:val="24"/>
          <w:szCs w:val="24"/>
        </w:rPr>
        <w:t>Po rozpoczęciu / zmianie AR</w:t>
      </w:r>
      <w:r w:rsidR="00073A83">
        <w:rPr>
          <w:rFonts w:ascii="Times New Roman" w:hAnsi="Times New Roman"/>
          <w:sz w:val="24"/>
          <w:szCs w:val="24"/>
        </w:rPr>
        <w:t>V</w:t>
      </w:r>
      <w:r w:rsidRPr="00A945B0">
        <w:rPr>
          <w:rFonts w:ascii="Times New Roman" w:hAnsi="Times New Roman"/>
          <w:sz w:val="24"/>
          <w:szCs w:val="24"/>
        </w:rPr>
        <w:t xml:space="preserve"> po 1-2 tygodniach należy wykonać </w:t>
      </w:r>
      <w:r>
        <w:rPr>
          <w:rFonts w:ascii="Times New Roman" w:hAnsi="Times New Roman"/>
          <w:sz w:val="24"/>
          <w:szCs w:val="24"/>
        </w:rPr>
        <w:t xml:space="preserve">morfologię krwi obwodowej i </w:t>
      </w:r>
      <w:r w:rsidRPr="00A945B0">
        <w:rPr>
          <w:rFonts w:ascii="Times New Roman" w:hAnsi="Times New Roman"/>
          <w:sz w:val="24"/>
          <w:szCs w:val="24"/>
        </w:rPr>
        <w:t>badania biochemiczne. Wiremię HIV oznacza się po 4 tygodniach</w:t>
      </w:r>
      <w:r>
        <w:rPr>
          <w:rFonts w:ascii="Times New Roman" w:hAnsi="Times New Roman"/>
          <w:sz w:val="24"/>
          <w:szCs w:val="24"/>
        </w:rPr>
        <w:t xml:space="preserve"> od rozpoczęcia leczenia i potem co 3 miesiące.</w:t>
      </w:r>
      <w:r w:rsidRPr="00A945B0">
        <w:rPr>
          <w:rFonts w:ascii="Times New Roman" w:hAnsi="Times New Roman"/>
          <w:sz w:val="24"/>
          <w:szCs w:val="24"/>
        </w:rPr>
        <w:t xml:space="preserve"> Dzieci skutecznie leczone, stabilne klinicznie i immunologicznie</w:t>
      </w:r>
      <w:r>
        <w:rPr>
          <w:rFonts w:ascii="Times New Roman" w:hAnsi="Times New Roman"/>
          <w:sz w:val="24"/>
          <w:szCs w:val="24"/>
        </w:rPr>
        <w:t>,</w:t>
      </w:r>
      <w:r w:rsidRPr="00A945B0">
        <w:rPr>
          <w:rFonts w:ascii="Times New Roman" w:hAnsi="Times New Roman"/>
          <w:sz w:val="24"/>
          <w:szCs w:val="24"/>
        </w:rPr>
        <w:t xml:space="preserve"> z </w:t>
      </w:r>
      <w:r w:rsidR="00073A83">
        <w:rPr>
          <w:rFonts w:ascii="Times New Roman" w:hAnsi="Times New Roman"/>
          <w:sz w:val="24"/>
          <w:szCs w:val="24"/>
        </w:rPr>
        <w:t xml:space="preserve">poziomem wiremii </w:t>
      </w:r>
      <w:r>
        <w:rPr>
          <w:rFonts w:ascii="Times New Roman" w:hAnsi="Times New Roman"/>
          <w:sz w:val="24"/>
          <w:szCs w:val="24"/>
        </w:rPr>
        <w:t xml:space="preserve">HIV </w:t>
      </w:r>
      <w:r w:rsidRPr="00A945B0">
        <w:rPr>
          <w:rFonts w:ascii="Times New Roman" w:hAnsi="Times New Roman"/>
          <w:sz w:val="24"/>
          <w:szCs w:val="24"/>
        </w:rPr>
        <w:t xml:space="preserve">&lt; 50 kopii/ml przez co najmniej 2 lata mogą mieć </w:t>
      </w:r>
      <w:r>
        <w:rPr>
          <w:rFonts w:ascii="Times New Roman" w:hAnsi="Times New Roman"/>
          <w:sz w:val="24"/>
          <w:szCs w:val="24"/>
        </w:rPr>
        <w:t>oznaczaną wiremię</w:t>
      </w:r>
      <w:r w:rsidRPr="00A945B0">
        <w:rPr>
          <w:rFonts w:ascii="Times New Roman" w:hAnsi="Times New Roman"/>
          <w:sz w:val="24"/>
          <w:szCs w:val="24"/>
        </w:rPr>
        <w:t xml:space="preserve"> </w:t>
      </w:r>
      <w:r>
        <w:rPr>
          <w:rFonts w:ascii="Times New Roman" w:hAnsi="Times New Roman"/>
          <w:sz w:val="24"/>
          <w:szCs w:val="24"/>
        </w:rPr>
        <w:t xml:space="preserve">HIV </w:t>
      </w:r>
      <w:r w:rsidRPr="00A945B0">
        <w:rPr>
          <w:rFonts w:ascii="Times New Roman" w:hAnsi="Times New Roman"/>
          <w:sz w:val="24"/>
          <w:szCs w:val="24"/>
        </w:rPr>
        <w:t>i</w:t>
      </w:r>
      <w:r w:rsidR="00281547">
        <w:rPr>
          <w:rFonts w:ascii="Times New Roman" w:hAnsi="Times New Roman"/>
          <w:sz w:val="24"/>
          <w:szCs w:val="24"/>
        </w:rPr>
        <w:t xml:space="preserve"> </w:t>
      </w:r>
      <w:r w:rsidR="00073A83">
        <w:rPr>
          <w:rFonts w:ascii="Times New Roman" w:hAnsi="Times New Roman"/>
          <w:sz w:val="24"/>
          <w:szCs w:val="24"/>
        </w:rPr>
        <w:t>liczbę limfocytów T</w:t>
      </w:r>
      <w:r>
        <w:rPr>
          <w:rFonts w:ascii="Times New Roman" w:hAnsi="Times New Roman"/>
          <w:sz w:val="24"/>
          <w:szCs w:val="24"/>
        </w:rPr>
        <w:t xml:space="preserve"> CD4 co 6 miesięcy, badanie biochemiczne stale co 3 miesiące. </w:t>
      </w:r>
    </w:p>
    <w:p w14:paraId="501386EA" w14:textId="77777777" w:rsidR="004712BA" w:rsidRDefault="004712BA" w:rsidP="006C4604">
      <w:pPr>
        <w:spacing w:before="240" w:line="360" w:lineRule="auto"/>
        <w:contextualSpacing/>
        <w:jc w:val="both"/>
        <w:rPr>
          <w:rFonts w:ascii="Times New Roman" w:hAnsi="Times New Roman"/>
          <w:sz w:val="24"/>
          <w:szCs w:val="24"/>
        </w:rPr>
      </w:pPr>
      <w:r>
        <w:rPr>
          <w:rFonts w:ascii="Times New Roman" w:hAnsi="Times New Roman"/>
          <w:sz w:val="24"/>
          <w:szCs w:val="24"/>
        </w:rPr>
        <w:lastRenderedPageBreak/>
        <w:t xml:space="preserve">U nastolatków zaleca się częstsze monitorowanie skuteczności terapii – co 3 miesiące liczby limfocytów T - CD4 i </w:t>
      </w:r>
      <w:r w:rsidR="00AF24E7">
        <w:rPr>
          <w:rFonts w:ascii="Times New Roman" w:hAnsi="Times New Roman"/>
          <w:sz w:val="24"/>
          <w:szCs w:val="24"/>
        </w:rPr>
        <w:t xml:space="preserve">poziom wiremii </w:t>
      </w:r>
      <w:r>
        <w:rPr>
          <w:rFonts w:ascii="Times New Roman" w:hAnsi="Times New Roman"/>
          <w:sz w:val="24"/>
          <w:szCs w:val="24"/>
        </w:rPr>
        <w:t xml:space="preserve">HIV. Spadek </w:t>
      </w:r>
      <w:r w:rsidR="00AF24E7">
        <w:rPr>
          <w:rFonts w:ascii="Times New Roman" w:hAnsi="Times New Roman"/>
          <w:sz w:val="24"/>
          <w:szCs w:val="24"/>
        </w:rPr>
        <w:t xml:space="preserve">liczby limfocytów T </w:t>
      </w:r>
      <w:r>
        <w:rPr>
          <w:rFonts w:ascii="Times New Roman" w:hAnsi="Times New Roman"/>
          <w:sz w:val="24"/>
          <w:szCs w:val="24"/>
        </w:rPr>
        <w:t xml:space="preserve"> CD4 lub wzrost </w:t>
      </w:r>
      <w:r w:rsidR="00AF24E7">
        <w:rPr>
          <w:rFonts w:ascii="Times New Roman" w:hAnsi="Times New Roman"/>
          <w:sz w:val="24"/>
          <w:szCs w:val="24"/>
        </w:rPr>
        <w:t xml:space="preserve">poziomu </w:t>
      </w:r>
      <w:r>
        <w:rPr>
          <w:rFonts w:ascii="Times New Roman" w:hAnsi="Times New Roman"/>
          <w:sz w:val="24"/>
          <w:szCs w:val="24"/>
        </w:rPr>
        <w:t>wiremii HIV w trakcie leczenia ARV wymaga powtórzenia badania.</w:t>
      </w:r>
    </w:p>
    <w:p w14:paraId="182BA1C4" w14:textId="77777777" w:rsidR="004712BA" w:rsidRPr="009370F3" w:rsidRDefault="004712BA" w:rsidP="006C4604">
      <w:pPr>
        <w:spacing w:before="240" w:after="0" w:line="360" w:lineRule="auto"/>
        <w:contextualSpacing/>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w:t>
      </w:r>
      <w:r w:rsidRPr="009370F3">
        <w:rPr>
          <w:rFonts w:ascii="Times New Roman" w:eastAsia="Times New Roman" w:hAnsi="Times New Roman"/>
          <w:sz w:val="24"/>
          <w:szCs w:val="24"/>
          <w:lang w:eastAsia="pl-PL"/>
        </w:rPr>
        <w:t xml:space="preserve">zieci </w:t>
      </w:r>
      <w:r>
        <w:rPr>
          <w:rFonts w:ascii="Times New Roman" w:eastAsia="Times New Roman" w:hAnsi="Times New Roman"/>
          <w:sz w:val="24"/>
          <w:szCs w:val="24"/>
          <w:lang w:eastAsia="pl-PL"/>
        </w:rPr>
        <w:t>zakażone HIV wymagają regularnej oceny neurologa (</w:t>
      </w:r>
      <w:r w:rsidRPr="00EA65ED">
        <w:rPr>
          <w:rFonts w:ascii="Times New Roman" w:eastAsia="Times New Roman" w:hAnsi="Times New Roman"/>
          <w:i/>
          <w:sz w:val="24"/>
          <w:szCs w:val="24"/>
          <w:lang w:eastAsia="pl-PL"/>
        </w:rPr>
        <w:t xml:space="preserve">w pierwszym roku życia </w:t>
      </w:r>
      <w:r>
        <w:rPr>
          <w:rFonts w:ascii="Times New Roman" w:eastAsia="Times New Roman" w:hAnsi="Times New Roman"/>
          <w:i/>
          <w:sz w:val="24"/>
          <w:szCs w:val="24"/>
          <w:lang w:eastAsia="pl-PL"/>
        </w:rPr>
        <w:br/>
      </w:r>
      <w:r w:rsidRPr="00EA65ED">
        <w:rPr>
          <w:rFonts w:ascii="Times New Roman" w:eastAsia="Times New Roman" w:hAnsi="Times New Roman"/>
          <w:i/>
          <w:sz w:val="24"/>
          <w:szCs w:val="24"/>
          <w:lang w:eastAsia="pl-PL"/>
        </w:rPr>
        <w:t>co 3 miesiące, w wieku 1-3 lat co 6 miesięcy, powyżej 3 lat minimum 1 raz w roku</w:t>
      </w:r>
      <w:r>
        <w:rPr>
          <w:rFonts w:ascii="Times New Roman" w:eastAsia="Times New Roman" w:hAnsi="Times New Roman"/>
          <w:sz w:val="24"/>
          <w:szCs w:val="24"/>
          <w:lang w:eastAsia="pl-PL"/>
        </w:rPr>
        <w:t xml:space="preserve">) oraz konsultacji </w:t>
      </w:r>
      <w:r w:rsidRPr="009370F3">
        <w:rPr>
          <w:rFonts w:ascii="Times New Roman" w:eastAsia="Times New Roman" w:hAnsi="Times New Roman"/>
          <w:sz w:val="24"/>
          <w:szCs w:val="24"/>
          <w:lang w:eastAsia="pl-PL"/>
        </w:rPr>
        <w:t>psychologa (podczas każdej wizyty kontrolnej).</w:t>
      </w:r>
    </w:p>
    <w:p w14:paraId="5CE99F1D" w14:textId="77777777" w:rsidR="004712BA" w:rsidRDefault="004712BA" w:rsidP="004712BA">
      <w:pPr>
        <w:spacing w:before="240" w:after="0" w:line="360" w:lineRule="auto"/>
        <w:jc w:val="both"/>
        <w:rPr>
          <w:rFonts w:ascii="Times New Roman" w:hAnsi="Times New Roman" w:cs="Times New Roman"/>
          <w:sz w:val="24"/>
          <w:szCs w:val="24"/>
        </w:rPr>
      </w:pPr>
      <w:r w:rsidRPr="002B4C03">
        <w:rPr>
          <w:rFonts w:ascii="Times New Roman" w:hAnsi="Times New Roman" w:cs="Times New Roman"/>
          <w:b/>
          <w:sz w:val="24"/>
          <w:szCs w:val="24"/>
        </w:rPr>
        <w:t>Ocena działań niepożądanych leków ARV</w:t>
      </w:r>
      <w:r w:rsidR="00281547">
        <w:rPr>
          <w:rFonts w:ascii="Times New Roman" w:hAnsi="Times New Roman" w:cs="Times New Roman"/>
          <w:b/>
          <w:sz w:val="24"/>
          <w:szCs w:val="24"/>
        </w:rPr>
        <w:t xml:space="preserve"> </w:t>
      </w:r>
      <w:r w:rsidRPr="002B4C03">
        <w:rPr>
          <w:rFonts w:ascii="Times New Roman" w:hAnsi="Times New Roman" w:cs="Times New Roman"/>
          <w:sz w:val="24"/>
          <w:szCs w:val="24"/>
        </w:rPr>
        <w:t>odbywa się</w:t>
      </w:r>
      <w:r w:rsidRPr="002B4C03">
        <w:rPr>
          <w:rFonts w:ascii="Times New Roman" w:hAnsi="Times New Roman" w:cs="Times New Roman"/>
          <w:b/>
          <w:sz w:val="24"/>
          <w:szCs w:val="24"/>
        </w:rPr>
        <w:t xml:space="preserve"> </w:t>
      </w:r>
      <w:r w:rsidRPr="002B4C03">
        <w:rPr>
          <w:rFonts w:ascii="Times New Roman" w:hAnsi="Times New Roman" w:cs="Times New Roman"/>
          <w:sz w:val="24"/>
          <w:szCs w:val="24"/>
        </w:rPr>
        <w:t>w ramach rutynowych wizyt kontrolnych,</w:t>
      </w:r>
      <w:r w:rsidR="00281547">
        <w:rPr>
          <w:rFonts w:ascii="Times New Roman" w:hAnsi="Times New Roman" w:cs="Times New Roman"/>
          <w:sz w:val="24"/>
          <w:szCs w:val="24"/>
        </w:rPr>
        <w:t xml:space="preserve"> </w:t>
      </w:r>
      <w:r w:rsidRPr="002B4C03">
        <w:rPr>
          <w:rFonts w:ascii="Times New Roman" w:hAnsi="Times New Roman" w:cs="Times New Roman"/>
          <w:sz w:val="24"/>
          <w:szCs w:val="24"/>
        </w:rPr>
        <w:t>na których wykonuje się badania oceniające funkcje : szpiku (</w:t>
      </w:r>
      <w:r w:rsidRPr="00AF24E7">
        <w:rPr>
          <w:rFonts w:ascii="Times New Roman" w:hAnsi="Times New Roman" w:cs="Times New Roman"/>
          <w:i/>
          <w:sz w:val="24"/>
          <w:szCs w:val="24"/>
        </w:rPr>
        <w:t>niedokrwistość, leukopenia</w:t>
      </w:r>
      <w:r w:rsidRPr="002B4C03">
        <w:rPr>
          <w:rFonts w:ascii="Times New Roman" w:hAnsi="Times New Roman" w:cs="Times New Roman"/>
          <w:sz w:val="24"/>
          <w:szCs w:val="24"/>
        </w:rPr>
        <w:t>), wątroby, nerek oraz zaburzenia szlaków metabolicznych (</w:t>
      </w:r>
      <w:r w:rsidRPr="00EA65ED">
        <w:rPr>
          <w:rFonts w:ascii="Times New Roman" w:hAnsi="Times New Roman" w:cs="Times New Roman"/>
          <w:i/>
          <w:sz w:val="24"/>
          <w:szCs w:val="24"/>
        </w:rPr>
        <w:t>głównie węglowodanów i lipidów</w:t>
      </w:r>
      <w:r w:rsidRPr="002B4C03">
        <w:rPr>
          <w:rFonts w:ascii="Times New Roman" w:hAnsi="Times New Roman" w:cs="Times New Roman"/>
          <w:sz w:val="24"/>
          <w:szCs w:val="24"/>
        </w:rPr>
        <w:t>) ocenę mineralizacji kości</w:t>
      </w:r>
      <w:r w:rsidR="003F03EF">
        <w:rPr>
          <w:rFonts w:ascii="Times New Roman" w:hAnsi="Times New Roman" w:cs="Times New Roman"/>
          <w:sz w:val="24"/>
          <w:szCs w:val="24"/>
        </w:rPr>
        <w:t xml:space="preserve"> </w:t>
      </w:r>
      <w:r w:rsidR="003F03EF" w:rsidRPr="00C91FBD">
        <w:rPr>
          <w:rFonts w:ascii="Times New Roman" w:hAnsi="Times New Roman" w:cs="Times New Roman"/>
          <w:sz w:val="24"/>
          <w:szCs w:val="24"/>
        </w:rPr>
        <w:t>[</w:t>
      </w:r>
      <w:r w:rsidR="003F03EF">
        <w:rPr>
          <w:rFonts w:ascii="Times New Roman" w:hAnsi="Times New Roman" w:cs="Times New Roman"/>
          <w:sz w:val="24"/>
          <w:szCs w:val="24"/>
        </w:rPr>
        <w:t>1</w:t>
      </w:r>
      <w:r w:rsidR="003F03EF" w:rsidRPr="00C91FBD">
        <w:rPr>
          <w:rFonts w:ascii="Times New Roman" w:hAnsi="Times New Roman" w:cs="Times New Roman"/>
          <w:sz w:val="24"/>
          <w:szCs w:val="24"/>
        </w:rPr>
        <w:t>]</w:t>
      </w:r>
      <w:r w:rsidRPr="002B4C03">
        <w:rPr>
          <w:rFonts w:ascii="Times New Roman" w:hAnsi="Times New Roman" w:cs="Times New Roman"/>
          <w:sz w:val="24"/>
          <w:szCs w:val="24"/>
        </w:rPr>
        <w:t xml:space="preserve">. </w:t>
      </w:r>
    </w:p>
    <w:p w14:paraId="0989FD3F" w14:textId="77777777" w:rsidR="004712BA" w:rsidRPr="002B4C03" w:rsidRDefault="004712BA" w:rsidP="004712BA">
      <w:pPr>
        <w:spacing w:before="240" w:after="0" w:line="360" w:lineRule="auto"/>
        <w:jc w:val="both"/>
        <w:rPr>
          <w:rFonts w:ascii="Times New Roman" w:hAnsi="Times New Roman" w:cs="Times New Roman"/>
          <w:sz w:val="24"/>
          <w:szCs w:val="24"/>
        </w:rPr>
      </w:pPr>
      <w:r w:rsidRPr="002B4C03">
        <w:rPr>
          <w:rFonts w:ascii="Times New Roman" w:hAnsi="Times New Roman" w:cs="Times New Roman"/>
          <w:sz w:val="24"/>
          <w:szCs w:val="24"/>
        </w:rPr>
        <w:t>Raz w roku należy wykonać EKG i ECHO serca, USG j.</w:t>
      </w:r>
      <w:r>
        <w:rPr>
          <w:rFonts w:ascii="Times New Roman" w:hAnsi="Times New Roman" w:cs="Times New Roman"/>
          <w:sz w:val="24"/>
          <w:szCs w:val="24"/>
        </w:rPr>
        <w:t xml:space="preserve"> </w:t>
      </w:r>
      <w:r w:rsidRPr="002B4C03">
        <w:rPr>
          <w:rFonts w:ascii="Times New Roman" w:hAnsi="Times New Roman" w:cs="Times New Roman"/>
          <w:sz w:val="24"/>
          <w:szCs w:val="24"/>
        </w:rPr>
        <w:t xml:space="preserve">brzusznej, densytometrię, </w:t>
      </w:r>
      <w:r>
        <w:rPr>
          <w:rFonts w:ascii="Times New Roman" w:hAnsi="Times New Roman" w:cs="Times New Roman"/>
          <w:sz w:val="24"/>
          <w:szCs w:val="24"/>
        </w:rPr>
        <w:br/>
      </w:r>
      <w:r w:rsidRPr="002B4C03">
        <w:rPr>
          <w:rFonts w:ascii="Times New Roman" w:hAnsi="Times New Roman" w:cs="Times New Roman"/>
          <w:sz w:val="24"/>
          <w:szCs w:val="24"/>
        </w:rPr>
        <w:t>na początku i ze wskazań rezonans magnetyczny OUN.</w:t>
      </w:r>
    </w:p>
    <w:p w14:paraId="0DC507F9" w14:textId="77777777" w:rsidR="004712BA" w:rsidRPr="00F63B67" w:rsidRDefault="004712BA" w:rsidP="004712BA">
      <w:pPr>
        <w:spacing w:after="0"/>
        <w:rPr>
          <w:rFonts w:ascii="Times New Roman" w:hAnsi="Times New Roman"/>
        </w:rPr>
      </w:pPr>
    </w:p>
    <w:p w14:paraId="5ACF83C4" w14:textId="77777777" w:rsidR="004712BA" w:rsidRPr="00F77F09" w:rsidRDefault="004712BA" w:rsidP="004712BA">
      <w:pPr>
        <w:pStyle w:val="NormalnyWeb"/>
        <w:spacing w:before="0" w:beforeAutospacing="0" w:after="0" w:afterAutospacing="0" w:line="276" w:lineRule="auto"/>
        <w:jc w:val="both"/>
        <w:rPr>
          <w:sz w:val="20"/>
          <w:szCs w:val="20"/>
        </w:rPr>
      </w:pPr>
      <w:r w:rsidRPr="00F77F09">
        <w:rPr>
          <w:sz w:val="20"/>
          <w:szCs w:val="20"/>
        </w:rPr>
        <w:t>Piśmiennictwo:</w:t>
      </w:r>
    </w:p>
    <w:p w14:paraId="65FEEBC3" w14:textId="77777777" w:rsidR="004712BA" w:rsidRPr="009662DC" w:rsidRDefault="004712BA" w:rsidP="00E82AC1">
      <w:pPr>
        <w:pStyle w:val="Akapitzlist"/>
        <w:numPr>
          <w:ilvl w:val="0"/>
          <w:numId w:val="17"/>
        </w:numPr>
        <w:spacing w:after="0"/>
        <w:ind w:left="284" w:hanging="284"/>
        <w:rPr>
          <w:rFonts w:ascii="Times New Roman" w:hAnsi="Times New Roman" w:cs="Times New Roman"/>
          <w:sz w:val="20"/>
          <w:szCs w:val="20"/>
          <w:lang w:val="en-US"/>
        </w:rPr>
      </w:pPr>
      <w:r w:rsidRPr="006C3289">
        <w:rPr>
          <w:rFonts w:ascii="Times New Roman" w:hAnsi="Times New Roman" w:cs="Times New Roman"/>
          <w:sz w:val="20"/>
          <w:szCs w:val="20"/>
        </w:rPr>
        <w:t>Bamford A, Turkova A,</w:t>
      </w:r>
      <w:r w:rsidR="00281547">
        <w:rPr>
          <w:rFonts w:ascii="Times New Roman" w:hAnsi="Times New Roman" w:cs="Times New Roman"/>
          <w:sz w:val="20"/>
          <w:szCs w:val="20"/>
        </w:rPr>
        <w:t xml:space="preserve"> </w:t>
      </w:r>
      <w:r w:rsidRPr="006C3289">
        <w:rPr>
          <w:rFonts w:ascii="Times New Roman" w:hAnsi="Times New Roman" w:cs="Times New Roman"/>
          <w:sz w:val="20"/>
          <w:szCs w:val="20"/>
        </w:rPr>
        <w:t>Lyall H, Foster C, Klein N,</w:t>
      </w:r>
      <w:r w:rsidR="00281547">
        <w:rPr>
          <w:rFonts w:ascii="Times New Roman" w:hAnsi="Times New Roman" w:cs="Times New Roman"/>
          <w:sz w:val="20"/>
          <w:szCs w:val="20"/>
        </w:rPr>
        <w:t xml:space="preserve"> </w:t>
      </w:r>
      <w:r w:rsidRPr="006C3289">
        <w:rPr>
          <w:rFonts w:ascii="Times New Roman" w:hAnsi="Times New Roman" w:cs="Times New Roman"/>
          <w:sz w:val="20"/>
          <w:szCs w:val="20"/>
        </w:rPr>
        <w:t xml:space="preserve">Bastiaans D, Burger D, Bernadi S, Butler K., Chiappini E, Clayden P, Della Negra M, Giacomet V, Giaquinto C, Gibb D, Galli L, Hainaut M, Koros M, Marques L, Nastouli E, Niehues T, Noguera-Julian A, Rojo P, Rudin C, Scherpbier HJ, Tudor-Williams G, Welch SB PENTA Steering Committee. </w:t>
      </w:r>
      <w:r w:rsidRPr="009662DC">
        <w:rPr>
          <w:rFonts w:ascii="Times New Roman" w:hAnsi="Times New Roman" w:cs="Times New Roman"/>
          <w:sz w:val="20"/>
          <w:szCs w:val="20"/>
          <w:lang w:val="en-US"/>
        </w:rPr>
        <w:t xml:space="preserve">Paediatric European Network for Treatment of AIDS (PENTA) guidelines for treatment of paediatric HIV-1 infection 2015: optimizing health in preparation for adult life. 2015 , HIV Medicine. </w:t>
      </w:r>
      <w:r w:rsidRPr="00264CA5">
        <w:rPr>
          <w:rFonts w:ascii="Times New Roman" w:hAnsi="Times New Roman" w:cs="Times New Roman"/>
          <w:sz w:val="20"/>
          <w:szCs w:val="20"/>
          <w:lang w:val="en-US"/>
        </w:rPr>
        <w:t>http://onlinelibrary.wiley.com/doi/10.1111/hiv.12217/pdf</w:t>
      </w:r>
    </w:p>
    <w:p w14:paraId="7FA797D0" w14:textId="77777777" w:rsidR="004712BA" w:rsidRPr="00B252C2" w:rsidRDefault="004712BA" w:rsidP="00E82AC1">
      <w:pPr>
        <w:pStyle w:val="Akapitzlist"/>
        <w:numPr>
          <w:ilvl w:val="0"/>
          <w:numId w:val="17"/>
        </w:numPr>
        <w:spacing w:after="0"/>
        <w:ind w:left="284" w:hanging="284"/>
        <w:rPr>
          <w:rFonts w:ascii="Times New Roman" w:hAnsi="Times New Roman" w:cs="Times New Roman"/>
          <w:sz w:val="20"/>
          <w:szCs w:val="20"/>
          <w:lang w:val="en-US"/>
        </w:rPr>
      </w:pPr>
      <w:r w:rsidRPr="00B252C2">
        <w:rPr>
          <w:rFonts w:ascii="Times New Roman" w:eastAsia="Times New Roman" w:hAnsi="Times New Roman" w:cs="Times New Roman"/>
          <w:bCs/>
          <w:kern w:val="36"/>
          <w:sz w:val="20"/>
          <w:szCs w:val="20"/>
          <w:lang w:val="en-US" w:eastAsia="pl-PL"/>
        </w:rPr>
        <w:t xml:space="preserve">Panel of treatment HIV. </w:t>
      </w:r>
      <w:r w:rsidRPr="00B252C2">
        <w:rPr>
          <w:rFonts w:ascii="Times New Roman" w:eastAsia="Times New Roman" w:hAnsi="Times New Roman" w:cs="Times New Roman"/>
          <w:bCs/>
          <w:kern w:val="36"/>
          <w:sz w:val="20"/>
          <w:szCs w:val="20"/>
          <w:lang w:val="en-GB" w:eastAsia="pl-PL"/>
        </w:rPr>
        <w:t>Recommendations for Use of Antiretroviral Drugs in Pregnant HIV-1-Infected Women for Maternal Health and Interventions to Reduce Perinatal HIV Transmission in the United States</w:t>
      </w:r>
      <w:r w:rsidRPr="00B252C2">
        <w:rPr>
          <w:rFonts w:ascii="Times New Roman" w:eastAsia="Times New Roman" w:hAnsi="Times New Roman" w:cs="Times New Roman"/>
          <w:bCs/>
          <w:sz w:val="20"/>
          <w:szCs w:val="20"/>
          <w:lang w:val="en-GB" w:eastAsia="pl-PL"/>
        </w:rPr>
        <w:t xml:space="preserve">. </w:t>
      </w:r>
      <w:r w:rsidRPr="00B252C2">
        <w:rPr>
          <w:rFonts w:ascii="Times New Roman" w:eastAsia="Times New Roman" w:hAnsi="Times New Roman" w:cs="Times New Roman"/>
          <w:sz w:val="20"/>
          <w:szCs w:val="20"/>
          <w:lang w:val="en-GB" w:eastAsia="pl-PL"/>
        </w:rPr>
        <w:t xml:space="preserve">Last updated: August 6, 2015, </w:t>
      </w:r>
      <w:r w:rsidRPr="00264CA5">
        <w:rPr>
          <w:rFonts w:ascii="Times New Roman" w:hAnsi="Times New Roman" w:cs="Times New Roman"/>
          <w:sz w:val="20"/>
          <w:szCs w:val="20"/>
          <w:lang w:val="en-GB"/>
        </w:rPr>
        <w:t>http://aidsinfo.nih.gov/contentfiles/lvguidelines/PerinatalGL.pdf</w:t>
      </w:r>
    </w:p>
    <w:p w14:paraId="5B78100E" w14:textId="77777777" w:rsidR="004712BA" w:rsidRPr="005A0778" w:rsidRDefault="004712BA" w:rsidP="00E82AC1">
      <w:pPr>
        <w:pStyle w:val="Akapitzlist"/>
        <w:numPr>
          <w:ilvl w:val="0"/>
          <w:numId w:val="17"/>
        </w:numPr>
        <w:tabs>
          <w:tab w:val="left" w:pos="142"/>
        </w:tabs>
        <w:spacing w:after="0"/>
        <w:ind w:left="284" w:hanging="284"/>
        <w:jc w:val="both"/>
        <w:rPr>
          <w:rFonts w:ascii="Times New Roman" w:hAnsi="Times New Roman" w:cs="Times New Roman"/>
          <w:b/>
          <w:sz w:val="24"/>
          <w:szCs w:val="24"/>
          <w:lang w:val="en-US"/>
        </w:rPr>
      </w:pPr>
      <w:r w:rsidRPr="00F63B67">
        <w:rPr>
          <w:rFonts w:ascii="Times New Roman" w:hAnsi="Times New Roman" w:cs="Times New Roman"/>
          <w:sz w:val="20"/>
          <w:szCs w:val="20"/>
          <w:lang w:val="en-US"/>
        </w:rPr>
        <w:t>Panel on Antiretroviral Therapy and Medical Management of HIV-Infected Children. Guidelines for the Use of Antiretroviral Agents in Pediatric HIV Infection, Last updated March 1, 2016; 1-268.</w:t>
      </w:r>
      <w:r w:rsidR="00281547">
        <w:rPr>
          <w:rFonts w:ascii="Times New Roman" w:hAnsi="Times New Roman" w:cs="Times New Roman"/>
          <w:sz w:val="20"/>
          <w:szCs w:val="20"/>
          <w:lang w:val="en-US"/>
        </w:rPr>
        <w:t xml:space="preserve"> </w:t>
      </w:r>
      <w:r w:rsidRPr="00F63B67">
        <w:rPr>
          <w:rFonts w:ascii="Times New Roman" w:hAnsi="Times New Roman" w:cs="Times New Roman"/>
          <w:sz w:val="20"/>
          <w:szCs w:val="20"/>
          <w:lang w:val="en-US"/>
        </w:rPr>
        <w:t>http://aidsinfo. nih.gov/ContentFiles/PaediatricGuidelines.pdf</w:t>
      </w:r>
    </w:p>
    <w:p w14:paraId="280CCEEA" w14:textId="77777777" w:rsidR="00CD3DA6" w:rsidRDefault="00CD3DA6">
      <w:pPr>
        <w:spacing w:after="160" w:line="259"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E6ABB15" w14:textId="77777777" w:rsidR="004712BA" w:rsidRPr="00685123" w:rsidRDefault="00EA76F6" w:rsidP="0037462D">
      <w:pPr>
        <w:pStyle w:val="Nagwekspisutreci"/>
        <w:numPr>
          <w:ilvl w:val="1"/>
          <w:numId w:val="30"/>
        </w:numPr>
      </w:pPr>
      <w:bookmarkStart w:id="96" w:name="_Toc454360700"/>
      <w:r w:rsidRPr="00A0136A">
        <w:rPr>
          <w:rStyle w:val="Nagwek3Znak"/>
          <w:b/>
          <w:color w:val="auto"/>
          <w:lang w:val="en-US"/>
        </w:rPr>
        <w:lastRenderedPageBreak/>
        <w:t xml:space="preserve"> </w:t>
      </w:r>
      <w:bookmarkStart w:id="97" w:name="_Toc469647920"/>
      <w:r w:rsidR="004712BA" w:rsidRPr="00685123">
        <w:rPr>
          <w:rStyle w:val="Nagwek3Znak"/>
          <w:b/>
          <w:color w:val="auto"/>
        </w:rPr>
        <w:t>Leczenie antyretrowirusowe dorosłych pacjentów</w:t>
      </w:r>
      <w:bookmarkEnd w:id="96"/>
      <w:r w:rsidR="00EA63CE">
        <w:rPr>
          <w:rStyle w:val="Nagwek3Znak"/>
          <w:b/>
          <w:color w:val="auto"/>
        </w:rPr>
        <w:t>.</w:t>
      </w:r>
      <w:bookmarkEnd w:id="97"/>
    </w:p>
    <w:p w14:paraId="2F97C077" w14:textId="77777777" w:rsidR="0059209B" w:rsidRPr="0059209B" w:rsidRDefault="0059209B" w:rsidP="0059209B">
      <w:pPr>
        <w:jc w:val="both"/>
        <w:rPr>
          <w:rFonts w:ascii="Times New Roman" w:hAnsi="Times New Roman" w:cs="Times New Roman"/>
        </w:rPr>
      </w:pPr>
      <w:r w:rsidRPr="0059209B">
        <w:rPr>
          <w:rFonts w:ascii="Times New Roman" w:hAnsi="Times New Roman" w:cs="Times New Roman"/>
          <w:b/>
        </w:rPr>
        <w:t>Tabela nr 10.</w:t>
      </w:r>
      <w:r w:rsidRPr="0059209B">
        <w:rPr>
          <w:rFonts w:ascii="Times New Roman" w:hAnsi="Times New Roman" w:cs="Times New Roman"/>
        </w:rPr>
        <w:t xml:space="preserve"> Leki antyretrowirusowe </w:t>
      </w:r>
      <w:r w:rsidR="00F55AD1">
        <w:rPr>
          <w:rFonts w:ascii="Times New Roman" w:hAnsi="Times New Roman" w:cs="Times New Roman"/>
        </w:rPr>
        <w:t xml:space="preserve">aktualnie </w:t>
      </w:r>
      <w:r w:rsidRPr="0059209B">
        <w:rPr>
          <w:rFonts w:ascii="Times New Roman" w:hAnsi="Times New Roman" w:cs="Times New Roman"/>
        </w:rPr>
        <w:t xml:space="preserve">stosowane w leczeniu zakażonych HIV i chorych </w:t>
      </w:r>
      <w:r w:rsidR="00F55AD1">
        <w:rPr>
          <w:rFonts w:ascii="Times New Roman" w:hAnsi="Times New Roman" w:cs="Times New Roman"/>
        </w:rPr>
        <w:br/>
      </w:r>
      <w:r w:rsidRPr="0059209B">
        <w:rPr>
          <w:rFonts w:ascii="Times New Roman" w:hAnsi="Times New Roman" w:cs="Times New Roman"/>
        </w:rPr>
        <w:t xml:space="preserve">na AIDS dopuszczone do obrotu na terenie Polski (stan na dzień </w:t>
      </w:r>
      <w:r w:rsidR="00F55AD1">
        <w:rPr>
          <w:rFonts w:ascii="Times New Roman" w:hAnsi="Times New Roman" w:cs="Times New Roman"/>
        </w:rPr>
        <w:t>12 grudnia</w:t>
      </w:r>
      <w:r w:rsidRPr="0059209B">
        <w:rPr>
          <w:rFonts w:ascii="Times New Roman" w:hAnsi="Times New Roman" w:cs="Times New Roman"/>
        </w:rPr>
        <w:t xml:space="preserve"> 2016 r. – Urząd Rejestracji Produktów Leczniczych, Wyrobów Medycznych i Produktów Biobójczych).</w:t>
      </w:r>
    </w:p>
    <w:tbl>
      <w:tblPr>
        <w:tblW w:w="5000" w:type="pct"/>
        <w:tblCellMar>
          <w:left w:w="70" w:type="dxa"/>
          <w:right w:w="70" w:type="dxa"/>
        </w:tblCellMar>
        <w:tblLook w:val="04A0" w:firstRow="1" w:lastRow="0" w:firstColumn="1" w:lastColumn="0" w:noHBand="0" w:noVBand="1"/>
      </w:tblPr>
      <w:tblGrid>
        <w:gridCol w:w="467"/>
        <w:gridCol w:w="2932"/>
        <w:gridCol w:w="2691"/>
        <w:gridCol w:w="2972"/>
      </w:tblGrid>
      <w:tr w:rsidR="0059209B" w:rsidRPr="00CA330D" w14:paraId="56B5CB6F" w14:textId="77777777" w:rsidTr="00845C43">
        <w:trPr>
          <w:trHeight w:val="30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F52AB" w14:textId="77777777" w:rsidR="0059209B" w:rsidRPr="00CA330D" w:rsidRDefault="0059209B" w:rsidP="00AE5701">
            <w:pPr>
              <w:spacing w:after="0" w:line="240" w:lineRule="auto"/>
              <w:rPr>
                <w:rFonts w:ascii="Times New Roman" w:eastAsia="Times New Roman" w:hAnsi="Times New Roman" w:cs="Times New Roman"/>
                <w:b/>
                <w:bCs/>
                <w:color w:val="000000"/>
                <w:lang w:eastAsia="pl-PL"/>
              </w:rPr>
            </w:pPr>
            <w:r w:rsidRPr="00CA330D">
              <w:rPr>
                <w:rFonts w:ascii="Times New Roman" w:eastAsia="Times New Roman" w:hAnsi="Times New Roman" w:cs="Times New Roman"/>
                <w:b/>
                <w:bCs/>
                <w:color w:val="000000"/>
                <w:lang w:eastAsia="pl-PL"/>
              </w:rPr>
              <w:t xml:space="preserve">Lp. </w:t>
            </w:r>
          </w:p>
        </w:tc>
        <w:tc>
          <w:tcPr>
            <w:tcW w:w="1618" w:type="pct"/>
            <w:tcBorders>
              <w:top w:val="single" w:sz="4" w:space="0" w:color="auto"/>
              <w:left w:val="nil"/>
              <w:bottom w:val="single" w:sz="4" w:space="0" w:color="auto"/>
              <w:right w:val="single" w:sz="4" w:space="0" w:color="auto"/>
            </w:tcBorders>
            <w:shd w:val="clear" w:color="auto" w:fill="auto"/>
            <w:noWrap/>
            <w:vAlign w:val="center"/>
            <w:hideMark/>
          </w:tcPr>
          <w:p w14:paraId="25D3683A" w14:textId="77777777" w:rsidR="0059209B" w:rsidRPr="00CA330D" w:rsidRDefault="0059209B" w:rsidP="00AE5701">
            <w:pPr>
              <w:spacing w:after="0" w:line="240" w:lineRule="auto"/>
              <w:jc w:val="center"/>
              <w:rPr>
                <w:rFonts w:ascii="Times New Roman" w:eastAsia="Times New Roman" w:hAnsi="Times New Roman" w:cs="Times New Roman"/>
                <w:b/>
                <w:bCs/>
                <w:color w:val="000000"/>
                <w:lang w:eastAsia="pl-PL"/>
              </w:rPr>
            </w:pPr>
            <w:r w:rsidRPr="00CA330D">
              <w:rPr>
                <w:rFonts w:ascii="Times New Roman" w:eastAsia="Times New Roman" w:hAnsi="Times New Roman" w:cs="Times New Roman"/>
                <w:b/>
                <w:bCs/>
                <w:color w:val="000000"/>
                <w:lang w:eastAsia="pl-PL"/>
              </w:rPr>
              <w:t>Skład chemiczny</w:t>
            </w:r>
          </w:p>
        </w:tc>
        <w:tc>
          <w:tcPr>
            <w:tcW w:w="1485" w:type="pct"/>
            <w:tcBorders>
              <w:top w:val="single" w:sz="4" w:space="0" w:color="auto"/>
              <w:left w:val="nil"/>
              <w:bottom w:val="single" w:sz="4" w:space="0" w:color="auto"/>
              <w:right w:val="single" w:sz="4" w:space="0" w:color="auto"/>
            </w:tcBorders>
            <w:shd w:val="clear" w:color="auto" w:fill="auto"/>
            <w:noWrap/>
            <w:vAlign w:val="center"/>
            <w:hideMark/>
          </w:tcPr>
          <w:p w14:paraId="3A524785" w14:textId="77777777" w:rsidR="0059209B" w:rsidRPr="00CA330D" w:rsidRDefault="0059209B" w:rsidP="00AE5701">
            <w:pPr>
              <w:spacing w:after="0" w:line="240" w:lineRule="auto"/>
              <w:jc w:val="center"/>
              <w:rPr>
                <w:rFonts w:ascii="Times New Roman" w:eastAsia="Times New Roman" w:hAnsi="Times New Roman" w:cs="Times New Roman"/>
                <w:b/>
                <w:bCs/>
                <w:color w:val="000000"/>
                <w:lang w:eastAsia="pl-PL"/>
              </w:rPr>
            </w:pPr>
            <w:r w:rsidRPr="00CA330D">
              <w:rPr>
                <w:rFonts w:ascii="Times New Roman" w:eastAsia="Times New Roman" w:hAnsi="Times New Roman" w:cs="Times New Roman"/>
                <w:b/>
                <w:bCs/>
                <w:color w:val="000000"/>
                <w:lang w:eastAsia="pl-PL"/>
              </w:rPr>
              <w:t>Postać farmaceutyczna</w:t>
            </w:r>
          </w:p>
        </w:tc>
        <w:tc>
          <w:tcPr>
            <w:tcW w:w="1640" w:type="pct"/>
            <w:tcBorders>
              <w:top w:val="single" w:sz="4" w:space="0" w:color="auto"/>
              <w:left w:val="nil"/>
              <w:bottom w:val="single" w:sz="4" w:space="0" w:color="auto"/>
              <w:right w:val="single" w:sz="4" w:space="0" w:color="auto"/>
            </w:tcBorders>
            <w:shd w:val="clear" w:color="auto" w:fill="auto"/>
            <w:noWrap/>
            <w:vAlign w:val="center"/>
            <w:hideMark/>
          </w:tcPr>
          <w:p w14:paraId="018E99FA" w14:textId="77777777" w:rsidR="0059209B" w:rsidRPr="00CA330D" w:rsidRDefault="0059209B" w:rsidP="00AE5701">
            <w:pPr>
              <w:spacing w:after="0" w:line="240" w:lineRule="auto"/>
              <w:jc w:val="center"/>
              <w:rPr>
                <w:rFonts w:ascii="Times New Roman" w:eastAsia="Times New Roman" w:hAnsi="Times New Roman" w:cs="Times New Roman"/>
                <w:b/>
                <w:bCs/>
                <w:color w:val="000000"/>
                <w:lang w:eastAsia="pl-PL"/>
              </w:rPr>
            </w:pPr>
            <w:r w:rsidRPr="00CA330D">
              <w:rPr>
                <w:rFonts w:ascii="Times New Roman" w:eastAsia="Times New Roman" w:hAnsi="Times New Roman" w:cs="Times New Roman"/>
                <w:b/>
                <w:bCs/>
                <w:color w:val="000000"/>
                <w:lang w:eastAsia="pl-PL"/>
              </w:rPr>
              <w:t>Dawka</w:t>
            </w:r>
          </w:p>
        </w:tc>
      </w:tr>
      <w:tr w:rsidR="0059209B" w:rsidRPr="00CA330D" w14:paraId="3714243B" w14:textId="77777777" w:rsidTr="00845C43">
        <w:trPr>
          <w:trHeight w:val="570"/>
        </w:trPr>
        <w:tc>
          <w:tcPr>
            <w:tcW w:w="257" w:type="pct"/>
            <w:tcBorders>
              <w:top w:val="nil"/>
              <w:left w:val="single" w:sz="4" w:space="0" w:color="auto"/>
              <w:bottom w:val="nil"/>
              <w:right w:val="single" w:sz="4" w:space="0" w:color="auto"/>
            </w:tcBorders>
            <w:shd w:val="clear" w:color="000000" w:fill="FFFFFF"/>
            <w:noWrap/>
            <w:vAlign w:val="center"/>
            <w:hideMark/>
          </w:tcPr>
          <w:p w14:paraId="174A4356"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w:t>
            </w:r>
          </w:p>
        </w:tc>
        <w:tc>
          <w:tcPr>
            <w:tcW w:w="1618" w:type="pct"/>
            <w:tcBorders>
              <w:top w:val="nil"/>
              <w:left w:val="nil"/>
              <w:bottom w:val="nil"/>
              <w:right w:val="single" w:sz="4" w:space="0" w:color="auto"/>
            </w:tcBorders>
            <w:shd w:val="clear" w:color="000000" w:fill="FFFFFF"/>
            <w:vAlign w:val="center"/>
            <w:hideMark/>
          </w:tcPr>
          <w:p w14:paraId="1705E94D"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Abacavir</w:t>
            </w:r>
          </w:p>
        </w:tc>
        <w:tc>
          <w:tcPr>
            <w:tcW w:w="1485" w:type="pct"/>
            <w:tcBorders>
              <w:top w:val="nil"/>
              <w:left w:val="nil"/>
              <w:bottom w:val="nil"/>
              <w:right w:val="single" w:sz="4" w:space="0" w:color="auto"/>
            </w:tcBorders>
            <w:shd w:val="clear" w:color="000000" w:fill="FFFFFF"/>
            <w:vAlign w:val="center"/>
            <w:hideMark/>
          </w:tcPr>
          <w:p w14:paraId="58D3E525"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r w:rsidRPr="002A2F86">
              <w:rPr>
                <w:rFonts w:ascii="Times New Roman" w:eastAsia="Times New Roman" w:hAnsi="Times New Roman" w:cs="Times New Roman"/>
                <w:b/>
                <w:sz w:val="20"/>
                <w:szCs w:val="20"/>
                <w:lang w:eastAsia="pl-PL"/>
              </w:rPr>
              <w:br/>
              <w:t>roztwór doustny</w:t>
            </w:r>
          </w:p>
        </w:tc>
        <w:tc>
          <w:tcPr>
            <w:tcW w:w="1640" w:type="pct"/>
            <w:tcBorders>
              <w:top w:val="nil"/>
              <w:left w:val="nil"/>
              <w:bottom w:val="nil"/>
              <w:right w:val="single" w:sz="4" w:space="0" w:color="auto"/>
            </w:tcBorders>
            <w:shd w:val="clear" w:color="000000" w:fill="FFFFFF"/>
            <w:vAlign w:val="center"/>
            <w:hideMark/>
          </w:tcPr>
          <w:p w14:paraId="540AA2CB"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300 mg</w:t>
            </w:r>
            <w:r w:rsidRPr="002A2F86">
              <w:rPr>
                <w:rFonts w:ascii="Times New Roman" w:eastAsia="Times New Roman" w:hAnsi="Times New Roman" w:cs="Times New Roman"/>
                <w:b/>
                <w:sz w:val="20"/>
                <w:szCs w:val="20"/>
                <w:lang w:eastAsia="pl-PL"/>
              </w:rPr>
              <w:br/>
              <w:t>20 mg/ml</w:t>
            </w:r>
          </w:p>
        </w:tc>
      </w:tr>
      <w:tr w:rsidR="0059209B" w:rsidRPr="00CA330D" w14:paraId="38E78F26" w14:textId="77777777" w:rsidTr="00845C43">
        <w:trPr>
          <w:trHeight w:val="330"/>
        </w:trPr>
        <w:tc>
          <w:tcPr>
            <w:tcW w:w="25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EC726"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w:t>
            </w:r>
          </w:p>
        </w:tc>
        <w:tc>
          <w:tcPr>
            <w:tcW w:w="1618" w:type="pct"/>
            <w:tcBorders>
              <w:top w:val="single" w:sz="4" w:space="0" w:color="auto"/>
              <w:left w:val="nil"/>
              <w:bottom w:val="single" w:sz="4" w:space="0" w:color="auto"/>
              <w:right w:val="single" w:sz="4" w:space="0" w:color="auto"/>
            </w:tcBorders>
            <w:shd w:val="clear" w:color="000000" w:fill="FFFFFF"/>
            <w:vAlign w:val="center"/>
            <w:hideMark/>
          </w:tcPr>
          <w:p w14:paraId="23EABCDF"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Abacavir + Lamivudine</w:t>
            </w:r>
          </w:p>
        </w:tc>
        <w:tc>
          <w:tcPr>
            <w:tcW w:w="1485" w:type="pct"/>
            <w:tcBorders>
              <w:top w:val="single" w:sz="4" w:space="0" w:color="auto"/>
              <w:left w:val="nil"/>
              <w:bottom w:val="single" w:sz="4" w:space="0" w:color="auto"/>
              <w:right w:val="single" w:sz="4" w:space="0" w:color="auto"/>
            </w:tcBorders>
            <w:shd w:val="clear" w:color="000000" w:fill="FFFFFF"/>
            <w:vAlign w:val="center"/>
            <w:hideMark/>
          </w:tcPr>
          <w:p w14:paraId="7F5C7619"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single" w:sz="4" w:space="0" w:color="auto"/>
              <w:left w:val="nil"/>
              <w:bottom w:val="single" w:sz="4" w:space="0" w:color="auto"/>
              <w:right w:val="single" w:sz="4" w:space="0" w:color="auto"/>
            </w:tcBorders>
            <w:shd w:val="clear" w:color="000000" w:fill="FFFFFF"/>
            <w:vAlign w:val="center"/>
            <w:hideMark/>
          </w:tcPr>
          <w:p w14:paraId="192B9B0A"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600 mg + 300 mg</w:t>
            </w:r>
          </w:p>
        </w:tc>
      </w:tr>
      <w:tr w:rsidR="0059209B" w:rsidRPr="00CA330D" w14:paraId="4FC57E26"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266B6758"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w:t>
            </w:r>
          </w:p>
        </w:tc>
        <w:tc>
          <w:tcPr>
            <w:tcW w:w="1618" w:type="pct"/>
            <w:tcBorders>
              <w:top w:val="nil"/>
              <w:left w:val="nil"/>
              <w:bottom w:val="single" w:sz="4" w:space="0" w:color="auto"/>
              <w:right w:val="single" w:sz="4" w:space="0" w:color="auto"/>
            </w:tcBorders>
            <w:shd w:val="clear" w:color="000000" w:fill="FFFFFF"/>
            <w:vAlign w:val="center"/>
            <w:hideMark/>
          </w:tcPr>
          <w:p w14:paraId="016859D6"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Abacavir + Lamivudine + Zidovudine</w:t>
            </w:r>
          </w:p>
        </w:tc>
        <w:tc>
          <w:tcPr>
            <w:tcW w:w="1485" w:type="pct"/>
            <w:tcBorders>
              <w:top w:val="nil"/>
              <w:left w:val="nil"/>
              <w:bottom w:val="single" w:sz="4" w:space="0" w:color="auto"/>
              <w:right w:val="single" w:sz="4" w:space="0" w:color="auto"/>
            </w:tcBorders>
            <w:shd w:val="clear" w:color="000000" w:fill="FFFFFF"/>
            <w:vAlign w:val="center"/>
            <w:hideMark/>
          </w:tcPr>
          <w:p w14:paraId="1B4B296E"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2D812DC4"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300 mg + 150 mg + 300 mg</w:t>
            </w:r>
          </w:p>
        </w:tc>
      </w:tr>
      <w:tr w:rsidR="0059209B" w:rsidRPr="00CA330D" w14:paraId="089601C8"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66855400"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4</w:t>
            </w:r>
          </w:p>
        </w:tc>
        <w:tc>
          <w:tcPr>
            <w:tcW w:w="1618" w:type="pct"/>
            <w:tcBorders>
              <w:top w:val="nil"/>
              <w:left w:val="nil"/>
              <w:bottom w:val="single" w:sz="4" w:space="0" w:color="auto"/>
              <w:right w:val="single" w:sz="4" w:space="0" w:color="auto"/>
            </w:tcBorders>
            <w:shd w:val="clear" w:color="000000" w:fill="FFFFFF"/>
            <w:vAlign w:val="center"/>
            <w:hideMark/>
          </w:tcPr>
          <w:p w14:paraId="23F48494"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Atazanavir</w:t>
            </w:r>
          </w:p>
        </w:tc>
        <w:tc>
          <w:tcPr>
            <w:tcW w:w="1485" w:type="pct"/>
            <w:tcBorders>
              <w:top w:val="nil"/>
              <w:left w:val="nil"/>
              <w:bottom w:val="single" w:sz="4" w:space="0" w:color="auto"/>
              <w:right w:val="single" w:sz="4" w:space="0" w:color="auto"/>
            </w:tcBorders>
            <w:shd w:val="clear" w:color="000000" w:fill="FFFFFF"/>
            <w:vAlign w:val="center"/>
            <w:hideMark/>
          </w:tcPr>
          <w:p w14:paraId="768EEFEA"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kapsułki twarde</w:t>
            </w:r>
          </w:p>
        </w:tc>
        <w:tc>
          <w:tcPr>
            <w:tcW w:w="1640" w:type="pct"/>
            <w:tcBorders>
              <w:top w:val="nil"/>
              <w:left w:val="nil"/>
              <w:bottom w:val="single" w:sz="4" w:space="0" w:color="auto"/>
              <w:right w:val="single" w:sz="4" w:space="0" w:color="auto"/>
            </w:tcBorders>
            <w:shd w:val="clear" w:color="000000" w:fill="FFFFFF"/>
            <w:vAlign w:val="center"/>
            <w:hideMark/>
          </w:tcPr>
          <w:p w14:paraId="6496CF27"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100 mg lub 150 mg lub 200 mg lub 300 mg</w:t>
            </w:r>
          </w:p>
        </w:tc>
      </w:tr>
      <w:tr w:rsidR="0059209B" w:rsidRPr="00CA330D" w14:paraId="155535D3"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7DCF1DBC"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5</w:t>
            </w:r>
          </w:p>
        </w:tc>
        <w:tc>
          <w:tcPr>
            <w:tcW w:w="1618" w:type="pct"/>
            <w:tcBorders>
              <w:top w:val="nil"/>
              <w:left w:val="nil"/>
              <w:bottom w:val="single" w:sz="4" w:space="0" w:color="auto"/>
              <w:right w:val="single" w:sz="4" w:space="0" w:color="auto"/>
            </w:tcBorders>
            <w:shd w:val="clear" w:color="000000" w:fill="FFFFFF"/>
            <w:vAlign w:val="center"/>
            <w:hideMark/>
          </w:tcPr>
          <w:p w14:paraId="0DB4AB76"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Atazanavir + Cobicistat</w:t>
            </w:r>
          </w:p>
        </w:tc>
        <w:tc>
          <w:tcPr>
            <w:tcW w:w="1485" w:type="pct"/>
            <w:tcBorders>
              <w:top w:val="nil"/>
              <w:left w:val="nil"/>
              <w:bottom w:val="single" w:sz="4" w:space="0" w:color="auto"/>
              <w:right w:val="single" w:sz="4" w:space="0" w:color="auto"/>
            </w:tcBorders>
            <w:shd w:val="clear" w:color="000000" w:fill="FFFFFF"/>
            <w:vAlign w:val="center"/>
            <w:hideMark/>
          </w:tcPr>
          <w:p w14:paraId="67229293"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345E00E6"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300 mg + 150 mg</w:t>
            </w:r>
          </w:p>
        </w:tc>
      </w:tr>
      <w:tr w:rsidR="0059209B" w:rsidRPr="00CA330D" w14:paraId="2B7C1A27"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00FE90F6"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6</w:t>
            </w:r>
          </w:p>
        </w:tc>
        <w:tc>
          <w:tcPr>
            <w:tcW w:w="1618" w:type="pct"/>
            <w:tcBorders>
              <w:top w:val="nil"/>
              <w:left w:val="nil"/>
              <w:bottom w:val="single" w:sz="4" w:space="0" w:color="auto"/>
              <w:right w:val="single" w:sz="4" w:space="0" w:color="auto"/>
            </w:tcBorders>
            <w:shd w:val="clear" w:color="000000" w:fill="FFFFFF"/>
            <w:vAlign w:val="center"/>
            <w:hideMark/>
          </w:tcPr>
          <w:p w14:paraId="410BCE69"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Cobicistat</w:t>
            </w:r>
          </w:p>
        </w:tc>
        <w:tc>
          <w:tcPr>
            <w:tcW w:w="1485" w:type="pct"/>
            <w:tcBorders>
              <w:top w:val="nil"/>
              <w:left w:val="nil"/>
              <w:bottom w:val="single" w:sz="4" w:space="0" w:color="auto"/>
              <w:right w:val="single" w:sz="4" w:space="0" w:color="auto"/>
            </w:tcBorders>
            <w:shd w:val="clear" w:color="000000" w:fill="FFFFFF"/>
            <w:vAlign w:val="center"/>
            <w:hideMark/>
          </w:tcPr>
          <w:p w14:paraId="7CFA6FF4"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2EA5D8D4"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150 mg</w:t>
            </w:r>
          </w:p>
        </w:tc>
      </w:tr>
      <w:tr w:rsidR="0059209B" w:rsidRPr="00CA330D" w14:paraId="1D5D71FE" w14:textId="77777777" w:rsidTr="00845C43">
        <w:trPr>
          <w:trHeight w:val="60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53041B8A"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7</w:t>
            </w:r>
          </w:p>
        </w:tc>
        <w:tc>
          <w:tcPr>
            <w:tcW w:w="1618" w:type="pct"/>
            <w:tcBorders>
              <w:top w:val="nil"/>
              <w:left w:val="nil"/>
              <w:bottom w:val="single" w:sz="4" w:space="0" w:color="auto"/>
              <w:right w:val="single" w:sz="4" w:space="0" w:color="auto"/>
            </w:tcBorders>
            <w:shd w:val="clear" w:color="000000" w:fill="FFFFFF"/>
            <w:vAlign w:val="center"/>
            <w:hideMark/>
          </w:tcPr>
          <w:p w14:paraId="5FA16103"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Darunavir</w:t>
            </w:r>
          </w:p>
        </w:tc>
        <w:tc>
          <w:tcPr>
            <w:tcW w:w="1485" w:type="pct"/>
            <w:tcBorders>
              <w:top w:val="nil"/>
              <w:left w:val="nil"/>
              <w:bottom w:val="single" w:sz="4" w:space="0" w:color="auto"/>
              <w:right w:val="single" w:sz="4" w:space="0" w:color="auto"/>
            </w:tcBorders>
            <w:shd w:val="clear" w:color="000000" w:fill="FFFFFF"/>
            <w:hideMark/>
          </w:tcPr>
          <w:p w14:paraId="4D138ECC" w14:textId="77777777" w:rsidR="002A2F86" w:rsidRDefault="0059209B" w:rsidP="002A2F86">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r w:rsidRPr="002A2F86">
              <w:rPr>
                <w:rFonts w:ascii="Times New Roman" w:eastAsia="Times New Roman" w:hAnsi="Times New Roman" w:cs="Times New Roman"/>
                <w:b/>
                <w:sz w:val="20"/>
                <w:szCs w:val="20"/>
                <w:lang w:eastAsia="pl-PL"/>
              </w:rPr>
              <w:br/>
            </w:r>
          </w:p>
          <w:p w14:paraId="025A18BB" w14:textId="77777777" w:rsidR="002A2F86" w:rsidRDefault="002A2F86" w:rsidP="002A2F86">
            <w:pPr>
              <w:spacing w:after="0" w:line="240" w:lineRule="auto"/>
              <w:rPr>
                <w:rFonts w:ascii="Times New Roman" w:eastAsia="Times New Roman" w:hAnsi="Times New Roman" w:cs="Times New Roman"/>
                <w:b/>
                <w:sz w:val="20"/>
                <w:szCs w:val="20"/>
                <w:lang w:eastAsia="pl-PL"/>
              </w:rPr>
            </w:pPr>
          </w:p>
          <w:p w14:paraId="557371A2" w14:textId="77777777" w:rsidR="0059209B" w:rsidRPr="002A2F86" w:rsidRDefault="0059209B" w:rsidP="002A2F86">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zawiesina doustna</w:t>
            </w:r>
          </w:p>
        </w:tc>
        <w:tc>
          <w:tcPr>
            <w:tcW w:w="1640" w:type="pct"/>
            <w:tcBorders>
              <w:top w:val="nil"/>
              <w:left w:val="nil"/>
              <w:bottom w:val="single" w:sz="4" w:space="0" w:color="auto"/>
              <w:right w:val="single" w:sz="4" w:space="0" w:color="auto"/>
            </w:tcBorders>
            <w:shd w:val="clear" w:color="000000" w:fill="FFFFFF"/>
            <w:vAlign w:val="center"/>
            <w:hideMark/>
          </w:tcPr>
          <w:p w14:paraId="48DB3A6E"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75 mg lub 150 mg lub 300 mg lub 400 mg lub 600 mg lub </w:t>
            </w:r>
            <w:r w:rsidR="002A2F86">
              <w:rPr>
                <w:rFonts w:ascii="Times New Roman" w:eastAsia="Times New Roman" w:hAnsi="Times New Roman" w:cs="Times New Roman"/>
                <w:b/>
                <w:sz w:val="20"/>
                <w:szCs w:val="20"/>
                <w:lang w:eastAsia="pl-PL"/>
              </w:rPr>
              <w:br/>
            </w:r>
            <w:r w:rsidRPr="002A2F86">
              <w:rPr>
                <w:rFonts w:ascii="Times New Roman" w:eastAsia="Times New Roman" w:hAnsi="Times New Roman" w:cs="Times New Roman"/>
                <w:b/>
                <w:sz w:val="20"/>
                <w:szCs w:val="20"/>
                <w:lang w:eastAsia="pl-PL"/>
              </w:rPr>
              <w:t>800 mg</w:t>
            </w:r>
            <w:r w:rsidRPr="002A2F86">
              <w:rPr>
                <w:rFonts w:ascii="Times New Roman" w:eastAsia="Times New Roman" w:hAnsi="Times New Roman" w:cs="Times New Roman"/>
                <w:b/>
                <w:sz w:val="20"/>
                <w:szCs w:val="20"/>
                <w:lang w:eastAsia="pl-PL"/>
              </w:rPr>
              <w:br/>
              <w:t>100 mg/ml</w:t>
            </w:r>
          </w:p>
        </w:tc>
      </w:tr>
      <w:tr w:rsidR="0059209B" w:rsidRPr="00CA330D" w14:paraId="35B92511"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24EAE38F"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8</w:t>
            </w:r>
          </w:p>
        </w:tc>
        <w:tc>
          <w:tcPr>
            <w:tcW w:w="1618" w:type="pct"/>
            <w:tcBorders>
              <w:top w:val="nil"/>
              <w:left w:val="nil"/>
              <w:bottom w:val="single" w:sz="4" w:space="0" w:color="auto"/>
              <w:right w:val="single" w:sz="4" w:space="0" w:color="auto"/>
            </w:tcBorders>
            <w:shd w:val="clear" w:color="000000" w:fill="FFFFFF"/>
            <w:vAlign w:val="center"/>
            <w:hideMark/>
          </w:tcPr>
          <w:p w14:paraId="6228A6F6"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Darunavir + Cobicistat</w:t>
            </w:r>
          </w:p>
        </w:tc>
        <w:tc>
          <w:tcPr>
            <w:tcW w:w="1485" w:type="pct"/>
            <w:tcBorders>
              <w:top w:val="nil"/>
              <w:left w:val="nil"/>
              <w:bottom w:val="single" w:sz="4" w:space="0" w:color="auto"/>
              <w:right w:val="single" w:sz="4" w:space="0" w:color="auto"/>
            </w:tcBorders>
            <w:shd w:val="clear" w:color="000000" w:fill="FFFFFF"/>
            <w:vAlign w:val="center"/>
            <w:hideMark/>
          </w:tcPr>
          <w:p w14:paraId="4C9A062E"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4BEBF23E"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800 mg + 150 mg</w:t>
            </w:r>
          </w:p>
        </w:tc>
      </w:tr>
      <w:tr w:rsidR="0059209B" w:rsidRPr="00CA330D" w14:paraId="1179BDC2"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1ACFD046"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9</w:t>
            </w:r>
          </w:p>
        </w:tc>
        <w:tc>
          <w:tcPr>
            <w:tcW w:w="1618" w:type="pct"/>
            <w:tcBorders>
              <w:top w:val="nil"/>
              <w:left w:val="nil"/>
              <w:bottom w:val="single" w:sz="4" w:space="0" w:color="auto"/>
              <w:right w:val="single" w:sz="4" w:space="0" w:color="auto"/>
            </w:tcBorders>
            <w:shd w:val="clear" w:color="000000" w:fill="FFFFFF"/>
            <w:vAlign w:val="center"/>
            <w:hideMark/>
          </w:tcPr>
          <w:p w14:paraId="3175D1C4"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Dolutegravir</w:t>
            </w:r>
          </w:p>
        </w:tc>
        <w:tc>
          <w:tcPr>
            <w:tcW w:w="1485" w:type="pct"/>
            <w:tcBorders>
              <w:top w:val="nil"/>
              <w:left w:val="nil"/>
              <w:bottom w:val="single" w:sz="4" w:space="0" w:color="auto"/>
              <w:right w:val="single" w:sz="4" w:space="0" w:color="auto"/>
            </w:tcBorders>
            <w:shd w:val="clear" w:color="000000" w:fill="FFFFFF"/>
            <w:vAlign w:val="center"/>
            <w:hideMark/>
          </w:tcPr>
          <w:p w14:paraId="0FFD18DC"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7BAF5C6D"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50 mg</w:t>
            </w:r>
          </w:p>
        </w:tc>
      </w:tr>
      <w:tr w:rsidR="0059209B" w:rsidRPr="00CA330D" w14:paraId="7CCBA635"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06716E35"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10</w:t>
            </w:r>
          </w:p>
        </w:tc>
        <w:tc>
          <w:tcPr>
            <w:tcW w:w="1618" w:type="pct"/>
            <w:tcBorders>
              <w:top w:val="nil"/>
              <w:left w:val="nil"/>
              <w:bottom w:val="single" w:sz="4" w:space="0" w:color="auto"/>
              <w:right w:val="single" w:sz="4" w:space="0" w:color="auto"/>
            </w:tcBorders>
            <w:shd w:val="clear" w:color="000000" w:fill="FFFFFF"/>
            <w:vAlign w:val="center"/>
            <w:hideMark/>
          </w:tcPr>
          <w:p w14:paraId="489D999B"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Dolutegravir + Abacavir + Lamivudyne</w:t>
            </w:r>
          </w:p>
        </w:tc>
        <w:tc>
          <w:tcPr>
            <w:tcW w:w="1485" w:type="pct"/>
            <w:tcBorders>
              <w:top w:val="nil"/>
              <w:left w:val="nil"/>
              <w:bottom w:val="single" w:sz="4" w:space="0" w:color="auto"/>
              <w:right w:val="single" w:sz="4" w:space="0" w:color="auto"/>
            </w:tcBorders>
            <w:shd w:val="clear" w:color="000000" w:fill="FFFFFF"/>
            <w:vAlign w:val="center"/>
            <w:hideMark/>
          </w:tcPr>
          <w:p w14:paraId="611AAB8B"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5733E456"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50 mg + 600 mg + 300 mg</w:t>
            </w:r>
          </w:p>
        </w:tc>
      </w:tr>
      <w:tr w:rsidR="0059209B" w:rsidRPr="00CA330D" w14:paraId="16486511" w14:textId="77777777" w:rsidTr="00845C43">
        <w:trPr>
          <w:trHeight w:val="72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2BB43FD5"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11</w:t>
            </w:r>
          </w:p>
        </w:tc>
        <w:tc>
          <w:tcPr>
            <w:tcW w:w="1618" w:type="pct"/>
            <w:tcBorders>
              <w:top w:val="nil"/>
              <w:left w:val="nil"/>
              <w:bottom w:val="single" w:sz="4" w:space="0" w:color="auto"/>
              <w:right w:val="single" w:sz="4" w:space="0" w:color="auto"/>
            </w:tcBorders>
            <w:shd w:val="clear" w:color="000000" w:fill="FFFFFF"/>
            <w:vAlign w:val="center"/>
            <w:hideMark/>
          </w:tcPr>
          <w:p w14:paraId="3D019C88"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Efavirenz</w:t>
            </w:r>
          </w:p>
        </w:tc>
        <w:tc>
          <w:tcPr>
            <w:tcW w:w="1485" w:type="pct"/>
            <w:tcBorders>
              <w:top w:val="nil"/>
              <w:left w:val="nil"/>
              <w:bottom w:val="single" w:sz="4" w:space="0" w:color="auto"/>
              <w:right w:val="single" w:sz="4" w:space="0" w:color="auto"/>
            </w:tcBorders>
            <w:shd w:val="clear" w:color="000000" w:fill="FFFFFF"/>
            <w:vAlign w:val="center"/>
            <w:hideMark/>
          </w:tcPr>
          <w:p w14:paraId="01DED232"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kapsułki twarde</w:t>
            </w:r>
            <w:r w:rsidRPr="002A2F86">
              <w:rPr>
                <w:rFonts w:ascii="Times New Roman" w:eastAsia="Times New Roman" w:hAnsi="Times New Roman" w:cs="Times New Roman"/>
                <w:b/>
                <w:sz w:val="20"/>
                <w:szCs w:val="20"/>
                <w:lang w:eastAsia="pl-PL"/>
              </w:rPr>
              <w:br/>
              <w:t>roztwór doustny</w:t>
            </w:r>
            <w:r w:rsidRPr="002A2F86">
              <w:rPr>
                <w:rFonts w:ascii="Times New Roman" w:eastAsia="Times New Roman" w:hAnsi="Times New Roman" w:cs="Times New Roman"/>
                <w:b/>
                <w:sz w:val="20"/>
                <w:szCs w:val="20"/>
                <w:lang w:eastAsia="pl-PL"/>
              </w:rPr>
              <w:b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5C3271E6"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50 mg lub 100 mg lub 200 mg</w:t>
            </w:r>
            <w:r w:rsidRPr="002A2F86">
              <w:rPr>
                <w:rFonts w:ascii="Times New Roman" w:eastAsia="Times New Roman" w:hAnsi="Times New Roman" w:cs="Times New Roman"/>
                <w:b/>
                <w:sz w:val="20"/>
                <w:szCs w:val="20"/>
                <w:lang w:eastAsia="pl-PL"/>
              </w:rPr>
              <w:br/>
              <w:t>30 mg/ml</w:t>
            </w:r>
            <w:r w:rsidRPr="002A2F86">
              <w:rPr>
                <w:rFonts w:ascii="Times New Roman" w:eastAsia="Times New Roman" w:hAnsi="Times New Roman" w:cs="Times New Roman"/>
                <w:b/>
                <w:sz w:val="20"/>
                <w:szCs w:val="20"/>
                <w:lang w:eastAsia="pl-PL"/>
              </w:rPr>
              <w:br/>
              <w:t>50 mg lub 200 mg lub 600 mg</w:t>
            </w:r>
          </w:p>
        </w:tc>
      </w:tr>
      <w:tr w:rsidR="0059209B" w:rsidRPr="00CA330D" w14:paraId="7E098E5B" w14:textId="77777777" w:rsidTr="00845C43">
        <w:trPr>
          <w:trHeight w:val="375"/>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725A05DA"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12</w:t>
            </w:r>
          </w:p>
        </w:tc>
        <w:tc>
          <w:tcPr>
            <w:tcW w:w="1618" w:type="pct"/>
            <w:tcBorders>
              <w:top w:val="nil"/>
              <w:left w:val="nil"/>
              <w:bottom w:val="single" w:sz="4" w:space="0" w:color="auto"/>
              <w:right w:val="single" w:sz="4" w:space="0" w:color="auto"/>
            </w:tcBorders>
            <w:shd w:val="clear" w:color="000000" w:fill="FFFFFF"/>
            <w:vAlign w:val="center"/>
            <w:hideMark/>
          </w:tcPr>
          <w:p w14:paraId="029F83BF"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Efavirenz + Emtricitabine + Tenofovir disoproxil</w:t>
            </w:r>
          </w:p>
        </w:tc>
        <w:tc>
          <w:tcPr>
            <w:tcW w:w="1485" w:type="pct"/>
            <w:tcBorders>
              <w:top w:val="nil"/>
              <w:left w:val="nil"/>
              <w:bottom w:val="single" w:sz="4" w:space="0" w:color="auto"/>
              <w:right w:val="single" w:sz="4" w:space="0" w:color="auto"/>
            </w:tcBorders>
            <w:shd w:val="clear" w:color="000000" w:fill="FFFFFF"/>
            <w:vAlign w:val="center"/>
            <w:hideMark/>
          </w:tcPr>
          <w:p w14:paraId="3C8DDA21"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28F5F01F"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600 mg + 200 mg + 245 mg</w:t>
            </w:r>
          </w:p>
        </w:tc>
      </w:tr>
      <w:tr w:rsidR="0059209B" w:rsidRPr="00CA330D" w14:paraId="3352422A" w14:textId="77777777" w:rsidTr="00845C43">
        <w:trPr>
          <w:trHeight w:val="645"/>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4FA722A2"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13</w:t>
            </w:r>
          </w:p>
        </w:tc>
        <w:tc>
          <w:tcPr>
            <w:tcW w:w="1618" w:type="pct"/>
            <w:tcBorders>
              <w:top w:val="nil"/>
              <w:left w:val="nil"/>
              <w:bottom w:val="single" w:sz="4" w:space="0" w:color="auto"/>
              <w:right w:val="single" w:sz="4" w:space="0" w:color="auto"/>
            </w:tcBorders>
            <w:shd w:val="clear" w:color="000000" w:fill="FFFFFF"/>
            <w:vAlign w:val="center"/>
            <w:hideMark/>
          </w:tcPr>
          <w:p w14:paraId="59E87824" w14:textId="77777777" w:rsidR="0059209B" w:rsidRPr="00B2640F" w:rsidRDefault="0059209B" w:rsidP="00AE5701">
            <w:pPr>
              <w:spacing w:after="0" w:line="240" w:lineRule="auto"/>
              <w:rPr>
                <w:rFonts w:ascii="Times New Roman" w:eastAsia="Times New Roman" w:hAnsi="Times New Roman" w:cs="Times New Roman"/>
                <w:b/>
                <w:bCs/>
                <w:sz w:val="20"/>
                <w:szCs w:val="20"/>
                <w:lang w:val="pt-BR" w:eastAsia="pl-PL"/>
              </w:rPr>
            </w:pPr>
            <w:r w:rsidRPr="00B2640F">
              <w:rPr>
                <w:rFonts w:ascii="Times New Roman" w:eastAsia="Times New Roman" w:hAnsi="Times New Roman" w:cs="Times New Roman"/>
                <w:b/>
                <w:bCs/>
                <w:sz w:val="20"/>
                <w:szCs w:val="20"/>
                <w:lang w:val="pt-BR" w:eastAsia="pl-PL"/>
              </w:rPr>
              <w:t>Elvitegravir + Cobicistat + Emtricitabine + Tenofovir alafenamide</w:t>
            </w:r>
          </w:p>
        </w:tc>
        <w:tc>
          <w:tcPr>
            <w:tcW w:w="1485" w:type="pct"/>
            <w:tcBorders>
              <w:top w:val="nil"/>
              <w:left w:val="nil"/>
              <w:bottom w:val="single" w:sz="4" w:space="0" w:color="auto"/>
              <w:right w:val="single" w:sz="4" w:space="0" w:color="auto"/>
            </w:tcBorders>
            <w:shd w:val="clear" w:color="000000" w:fill="FFFFFF"/>
            <w:vAlign w:val="center"/>
            <w:hideMark/>
          </w:tcPr>
          <w:p w14:paraId="4655EE5F"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69A67E90"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150 mg + 150 mg + 200 mg + </w:t>
            </w:r>
            <w:r w:rsidR="002A2F86">
              <w:rPr>
                <w:rFonts w:ascii="Times New Roman" w:eastAsia="Times New Roman" w:hAnsi="Times New Roman" w:cs="Times New Roman"/>
                <w:b/>
                <w:sz w:val="20"/>
                <w:szCs w:val="20"/>
                <w:lang w:eastAsia="pl-PL"/>
              </w:rPr>
              <w:br/>
            </w:r>
            <w:r w:rsidRPr="002A2F86">
              <w:rPr>
                <w:rFonts w:ascii="Times New Roman" w:eastAsia="Times New Roman" w:hAnsi="Times New Roman" w:cs="Times New Roman"/>
                <w:b/>
                <w:sz w:val="20"/>
                <w:szCs w:val="20"/>
                <w:lang w:eastAsia="pl-PL"/>
              </w:rPr>
              <w:t>10 mg</w:t>
            </w:r>
          </w:p>
        </w:tc>
      </w:tr>
      <w:tr w:rsidR="0059209B" w:rsidRPr="00CA330D" w14:paraId="7AF7C09C" w14:textId="77777777" w:rsidTr="00845C43">
        <w:trPr>
          <w:trHeight w:val="645"/>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75C115A7"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14</w:t>
            </w:r>
          </w:p>
        </w:tc>
        <w:tc>
          <w:tcPr>
            <w:tcW w:w="1618" w:type="pct"/>
            <w:tcBorders>
              <w:top w:val="nil"/>
              <w:left w:val="nil"/>
              <w:bottom w:val="single" w:sz="4" w:space="0" w:color="auto"/>
              <w:right w:val="single" w:sz="4" w:space="0" w:color="auto"/>
            </w:tcBorders>
            <w:shd w:val="clear" w:color="000000" w:fill="FFFFFF"/>
            <w:vAlign w:val="center"/>
            <w:hideMark/>
          </w:tcPr>
          <w:p w14:paraId="0B68A40D" w14:textId="77777777" w:rsidR="0059209B" w:rsidRPr="00B2640F" w:rsidRDefault="0059209B" w:rsidP="00AE5701">
            <w:pPr>
              <w:spacing w:after="0" w:line="240" w:lineRule="auto"/>
              <w:rPr>
                <w:rFonts w:ascii="Times New Roman" w:eastAsia="Times New Roman" w:hAnsi="Times New Roman" w:cs="Times New Roman"/>
                <w:b/>
                <w:bCs/>
                <w:sz w:val="20"/>
                <w:szCs w:val="20"/>
                <w:lang w:val="pt-BR" w:eastAsia="pl-PL"/>
              </w:rPr>
            </w:pPr>
            <w:r w:rsidRPr="00B2640F">
              <w:rPr>
                <w:rFonts w:ascii="Times New Roman" w:eastAsia="Times New Roman" w:hAnsi="Times New Roman" w:cs="Times New Roman"/>
                <w:b/>
                <w:bCs/>
                <w:sz w:val="20"/>
                <w:szCs w:val="20"/>
                <w:lang w:val="pt-BR" w:eastAsia="pl-PL"/>
              </w:rPr>
              <w:t>Elvitegravir + Cobicistat + Emtricitabine + Tenofovir disoproxil</w:t>
            </w:r>
          </w:p>
        </w:tc>
        <w:tc>
          <w:tcPr>
            <w:tcW w:w="1485" w:type="pct"/>
            <w:tcBorders>
              <w:top w:val="nil"/>
              <w:left w:val="nil"/>
              <w:bottom w:val="single" w:sz="4" w:space="0" w:color="auto"/>
              <w:right w:val="single" w:sz="4" w:space="0" w:color="auto"/>
            </w:tcBorders>
            <w:shd w:val="clear" w:color="000000" w:fill="FFFFFF"/>
            <w:vAlign w:val="center"/>
            <w:hideMark/>
          </w:tcPr>
          <w:p w14:paraId="486A4E47"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3149E58B"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150 mg + 150 mg + 200 mg + </w:t>
            </w:r>
            <w:r w:rsidR="002A2F86">
              <w:rPr>
                <w:rFonts w:ascii="Times New Roman" w:eastAsia="Times New Roman" w:hAnsi="Times New Roman" w:cs="Times New Roman"/>
                <w:b/>
                <w:sz w:val="20"/>
                <w:szCs w:val="20"/>
                <w:lang w:eastAsia="pl-PL"/>
              </w:rPr>
              <w:br/>
            </w:r>
            <w:r w:rsidRPr="002A2F86">
              <w:rPr>
                <w:rFonts w:ascii="Times New Roman" w:eastAsia="Times New Roman" w:hAnsi="Times New Roman" w:cs="Times New Roman"/>
                <w:b/>
                <w:sz w:val="20"/>
                <w:szCs w:val="20"/>
                <w:lang w:eastAsia="pl-PL"/>
              </w:rPr>
              <w:t>245 mg</w:t>
            </w:r>
          </w:p>
        </w:tc>
      </w:tr>
      <w:tr w:rsidR="0059209B" w:rsidRPr="00CA330D" w14:paraId="6B85B7FB"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0DA52CF1"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15</w:t>
            </w:r>
          </w:p>
        </w:tc>
        <w:tc>
          <w:tcPr>
            <w:tcW w:w="1618" w:type="pct"/>
            <w:tcBorders>
              <w:top w:val="nil"/>
              <w:left w:val="nil"/>
              <w:bottom w:val="single" w:sz="4" w:space="0" w:color="auto"/>
              <w:right w:val="single" w:sz="4" w:space="0" w:color="auto"/>
            </w:tcBorders>
            <w:shd w:val="clear" w:color="000000" w:fill="FFFFFF"/>
            <w:vAlign w:val="center"/>
            <w:hideMark/>
          </w:tcPr>
          <w:p w14:paraId="14B9CE3A"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Elvitegravir</w:t>
            </w:r>
          </w:p>
        </w:tc>
        <w:tc>
          <w:tcPr>
            <w:tcW w:w="1485" w:type="pct"/>
            <w:tcBorders>
              <w:top w:val="nil"/>
              <w:left w:val="nil"/>
              <w:bottom w:val="single" w:sz="4" w:space="0" w:color="auto"/>
              <w:right w:val="single" w:sz="4" w:space="0" w:color="auto"/>
            </w:tcBorders>
            <w:shd w:val="clear" w:color="000000" w:fill="FFFFFF"/>
            <w:vAlign w:val="center"/>
            <w:hideMark/>
          </w:tcPr>
          <w:p w14:paraId="37295525"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47B4509F"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85 mg lub 150 mg</w:t>
            </w:r>
          </w:p>
        </w:tc>
      </w:tr>
      <w:tr w:rsidR="0059209B" w:rsidRPr="00CA330D" w14:paraId="656C4ADE" w14:textId="77777777" w:rsidTr="00845C43">
        <w:trPr>
          <w:trHeight w:val="51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03EFF852"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16</w:t>
            </w:r>
          </w:p>
        </w:tc>
        <w:tc>
          <w:tcPr>
            <w:tcW w:w="1618" w:type="pct"/>
            <w:tcBorders>
              <w:top w:val="nil"/>
              <w:left w:val="nil"/>
              <w:bottom w:val="single" w:sz="4" w:space="0" w:color="auto"/>
              <w:right w:val="single" w:sz="4" w:space="0" w:color="auto"/>
            </w:tcBorders>
            <w:shd w:val="clear" w:color="000000" w:fill="FFFFFF"/>
            <w:vAlign w:val="center"/>
            <w:hideMark/>
          </w:tcPr>
          <w:p w14:paraId="28161711"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Emtricitabine</w:t>
            </w:r>
          </w:p>
        </w:tc>
        <w:tc>
          <w:tcPr>
            <w:tcW w:w="1485" w:type="pct"/>
            <w:tcBorders>
              <w:top w:val="nil"/>
              <w:left w:val="nil"/>
              <w:bottom w:val="single" w:sz="4" w:space="0" w:color="auto"/>
              <w:right w:val="single" w:sz="4" w:space="0" w:color="auto"/>
            </w:tcBorders>
            <w:shd w:val="clear" w:color="000000" w:fill="FFFFFF"/>
            <w:vAlign w:val="center"/>
            <w:hideMark/>
          </w:tcPr>
          <w:p w14:paraId="727FA045"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kapsułki twarde</w:t>
            </w:r>
            <w:r w:rsidRPr="002A2F86">
              <w:rPr>
                <w:rFonts w:ascii="Times New Roman" w:eastAsia="Times New Roman" w:hAnsi="Times New Roman" w:cs="Times New Roman"/>
                <w:b/>
                <w:sz w:val="20"/>
                <w:szCs w:val="20"/>
                <w:lang w:eastAsia="pl-PL"/>
              </w:rPr>
              <w:br/>
              <w:t>roztwór doustny</w:t>
            </w:r>
          </w:p>
        </w:tc>
        <w:tc>
          <w:tcPr>
            <w:tcW w:w="1640" w:type="pct"/>
            <w:tcBorders>
              <w:top w:val="nil"/>
              <w:left w:val="nil"/>
              <w:bottom w:val="single" w:sz="4" w:space="0" w:color="auto"/>
              <w:right w:val="single" w:sz="4" w:space="0" w:color="auto"/>
            </w:tcBorders>
            <w:shd w:val="clear" w:color="000000" w:fill="FFFFFF"/>
            <w:vAlign w:val="center"/>
            <w:hideMark/>
          </w:tcPr>
          <w:p w14:paraId="253460A4"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200 mg</w:t>
            </w:r>
            <w:r w:rsidRPr="002A2F86">
              <w:rPr>
                <w:rFonts w:ascii="Times New Roman" w:eastAsia="Times New Roman" w:hAnsi="Times New Roman" w:cs="Times New Roman"/>
                <w:b/>
                <w:sz w:val="20"/>
                <w:szCs w:val="20"/>
                <w:lang w:eastAsia="pl-PL"/>
              </w:rPr>
              <w:br/>
              <w:t>10 mg/ml</w:t>
            </w:r>
          </w:p>
        </w:tc>
      </w:tr>
      <w:tr w:rsidR="0059209B" w:rsidRPr="00CA330D" w14:paraId="779F523E"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068117F2"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17</w:t>
            </w:r>
          </w:p>
        </w:tc>
        <w:tc>
          <w:tcPr>
            <w:tcW w:w="1618" w:type="pct"/>
            <w:tcBorders>
              <w:top w:val="nil"/>
              <w:left w:val="nil"/>
              <w:bottom w:val="single" w:sz="4" w:space="0" w:color="auto"/>
              <w:right w:val="single" w:sz="4" w:space="0" w:color="auto"/>
            </w:tcBorders>
            <w:shd w:val="clear" w:color="000000" w:fill="FFFFFF"/>
            <w:vAlign w:val="center"/>
            <w:hideMark/>
          </w:tcPr>
          <w:p w14:paraId="2180449B"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Emtricitabine + Rilpivirine + Tenofovir alafenamide</w:t>
            </w:r>
          </w:p>
        </w:tc>
        <w:tc>
          <w:tcPr>
            <w:tcW w:w="1485" w:type="pct"/>
            <w:tcBorders>
              <w:top w:val="nil"/>
              <w:left w:val="nil"/>
              <w:bottom w:val="single" w:sz="4" w:space="0" w:color="auto"/>
              <w:right w:val="single" w:sz="4" w:space="0" w:color="auto"/>
            </w:tcBorders>
            <w:shd w:val="clear" w:color="000000" w:fill="FFFFFF"/>
            <w:vAlign w:val="center"/>
            <w:hideMark/>
          </w:tcPr>
          <w:p w14:paraId="50D4AFCC"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0A68F583"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200 mg + 25 mg + 10 mg </w:t>
            </w:r>
          </w:p>
        </w:tc>
      </w:tr>
      <w:tr w:rsidR="0059209B" w:rsidRPr="00CA330D" w14:paraId="0693DA76"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36230272"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18</w:t>
            </w:r>
          </w:p>
        </w:tc>
        <w:tc>
          <w:tcPr>
            <w:tcW w:w="1618" w:type="pct"/>
            <w:tcBorders>
              <w:top w:val="nil"/>
              <w:left w:val="nil"/>
              <w:bottom w:val="single" w:sz="4" w:space="0" w:color="auto"/>
              <w:right w:val="single" w:sz="4" w:space="0" w:color="auto"/>
            </w:tcBorders>
            <w:shd w:val="clear" w:color="000000" w:fill="FFFFFF"/>
            <w:vAlign w:val="center"/>
            <w:hideMark/>
          </w:tcPr>
          <w:p w14:paraId="782194DF"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Emtricitabine + Rilpivirine + Tenofovir disoproxil</w:t>
            </w:r>
          </w:p>
        </w:tc>
        <w:tc>
          <w:tcPr>
            <w:tcW w:w="1485" w:type="pct"/>
            <w:tcBorders>
              <w:top w:val="nil"/>
              <w:left w:val="nil"/>
              <w:bottom w:val="single" w:sz="4" w:space="0" w:color="auto"/>
              <w:right w:val="single" w:sz="4" w:space="0" w:color="auto"/>
            </w:tcBorders>
            <w:shd w:val="clear" w:color="000000" w:fill="FFFFFF"/>
            <w:vAlign w:val="center"/>
            <w:hideMark/>
          </w:tcPr>
          <w:p w14:paraId="3B591776"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63E5EBCC"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200 mg + 25 mg + 245 mg </w:t>
            </w:r>
          </w:p>
        </w:tc>
      </w:tr>
      <w:tr w:rsidR="0059209B" w:rsidRPr="00CA330D" w14:paraId="2C16457A"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7130A32D"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19</w:t>
            </w:r>
          </w:p>
        </w:tc>
        <w:tc>
          <w:tcPr>
            <w:tcW w:w="1618" w:type="pct"/>
            <w:tcBorders>
              <w:top w:val="nil"/>
              <w:left w:val="nil"/>
              <w:bottom w:val="single" w:sz="4" w:space="0" w:color="auto"/>
              <w:right w:val="single" w:sz="4" w:space="0" w:color="auto"/>
            </w:tcBorders>
            <w:shd w:val="clear" w:color="000000" w:fill="FFFFFF"/>
            <w:vAlign w:val="center"/>
            <w:hideMark/>
          </w:tcPr>
          <w:p w14:paraId="71F0EC08"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Emtricitabine + Tenofovir alafenamide</w:t>
            </w:r>
          </w:p>
        </w:tc>
        <w:tc>
          <w:tcPr>
            <w:tcW w:w="1485" w:type="pct"/>
            <w:tcBorders>
              <w:top w:val="nil"/>
              <w:left w:val="nil"/>
              <w:bottom w:val="single" w:sz="4" w:space="0" w:color="auto"/>
              <w:right w:val="single" w:sz="4" w:space="0" w:color="auto"/>
            </w:tcBorders>
            <w:shd w:val="clear" w:color="000000" w:fill="FFFFFF"/>
            <w:vAlign w:val="center"/>
            <w:hideMark/>
          </w:tcPr>
          <w:p w14:paraId="429BE452"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7192E98A"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200 mg + 10 mg lub 200 mg + </w:t>
            </w:r>
            <w:r w:rsidR="002A2F86">
              <w:rPr>
                <w:rFonts w:ascii="Times New Roman" w:eastAsia="Times New Roman" w:hAnsi="Times New Roman" w:cs="Times New Roman"/>
                <w:b/>
                <w:sz w:val="20"/>
                <w:szCs w:val="20"/>
                <w:lang w:eastAsia="pl-PL"/>
              </w:rPr>
              <w:br/>
            </w:r>
            <w:r w:rsidRPr="002A2F86">
              <w:rPr>
                <w:rFonts w:ascii="Times New Roman" w:eastAsia="Times New Roman" w:hAnsi="Times New Roman" w:cs="Times New Roman"/>
                <w:b/>
                <w:sz w:val="20"/>
                <w:szCs w:val="20"/>
                <w:lang w:eastAsia="pl-PL"/>
              </w:rPr>
              <w:t>25 mg</w:t>
            </w:r>
          </w:p>
        </w:tc>
      </w:tr>
      <w:tr w:rsidR="0059209B" w:rsidRPr="00CA330D" w14:paraId="25966C74"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6D7413FD"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20</w:t>
            </w:r>
          </w:p>
        </w:tc>
        <w:tc>
          <w:tcPr>
            <w:tcW w:w="1618" w:type="pct"/>
            <w:tcBorders>
              <w:top w:val="nil"/>
              <w:left w:val="nil"/>
              <w:bottom w:val="single" w:sz="4" w:space="0" w:color="auto"/>
              <w:right w:val="single" w:sz="4" w:space="0" w:color="auto"/>
            </w:tcBorders>
            <w:shd w:val="clear" w:color="000000" w:fill="FFFFFF"/>
            <w:vAlign w:val="center"/>
            <w:hideMark/>
          </w:tcPr>
          <w:p w14:paraId="192FB35E"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Emtricitabine + Tenofovir disoproxil fumarate</w:t>
            </w:r>
          </w:p>
        </w:tc>
        <w:tc>
          <w:tcPr>
            <w:tcW w:w="1485" w:type="pct"/>
            <w:tcBorders>
              <w:top w:val="nil"/>
              <w:left w:val="nil"/>
              <w:bottom w:val="single" w:sz="4" w:space="0" w:color="auto"/>
              <w:right w:val="single" w:sz="4" w:space="0" w:color="auto"/>
            </w:tcBorders>
            <w:shd w:val="clear" w:color="000000" w:fill="FFFFFF"/>
            <w:vAlign w:val="center"/>
            <w:hideMark/>
          </w:tcPr>
          <w:p w14:paraId="5600EAB3"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7C38AECA"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200 mg + 245 mg</w:t>
            </w:r>
          </w:p>
        </w:tc>
      </w:tr>
      <w:tr w:rsidR="0059209B" w:rsidRPr="00CA330D" w14:paraId="28529324" w14:textId="77777777" w:rsidTr="00845C43">
        <w:trPr>
          <w:trHeight w:val="57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16CB555E"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21</w:t>
            </w:r>
          </w:p>
        </w:tc>
        <w:tc>
          <w:tcPr>
            <w:tcW w:w="1618" w:type="pct"/>
            <w:tcBorders>
              <w:top w:val="nil"/>
              <w:left w:val="nil"/>
              <w:bottom w:val="single" w:sz="4" w:space="0" w:color="auto"/>
              <w:right w:val="single" w:sz="4" w:space="0" w:color="auto"/>
            </w:tcBorders>
            <w:shd w:val="clear" w:color="000000" w:fill="FFFFFF"/>
            <w:vAlign w:val="center"/>
            <w:hideMark/>
          </w:tcPr>
          <w:p w14:paraId="1196A59B"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Enfuvirtide</w:t>
            </w:r>
          </w:p>
        </w:tc>
        <w:tc>
          <w:tcPr>
            <w:tcW w:w="1485" w:type="pct"/>
            <w:tcBorders>
              <w:top w:val="nil"/>
              <w:left w:val="nil"/>
              <w:bottom w:val="single" w:sz="4" w:space="0" w:color="auto"/>
              <w:right w:val="single" w:sz="4" w:space="0" w:color="auto"/>
            </w:tcBorders>
            <w:shd w:val="clear" w:color="000000" w:fill="FFFFFF"/>
            <w:vAlign w:val="center"/>
            <w:hideMark/>
          </w:tcPr>
          <w:p w14:paraId="5B5BF676"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proszek i rozpuszczalnik do sporządzania roztworu do wstrzykiwań </w:t>
            </w:r>
          </w:p>
        </w:tc>
        <w:tc>
          <w:tcPr>
            <w:tcW w:w="1640" w:type="pct"/>
            <w:tcBorders>
              <w:top w:val="nil"/>
              <w:left w:val="nil"/>
              <w:bottom w:val="single" w:sz="4" w:space="0" w:color="auto"/>
              <w:right w:val="single" w:sz="4" w:space="0" w:color="auto"/>
            </w:tcBorders>
            <w:shd w:val="clear" w:color="000000" w:fill="FFFFFF"/>
            <w:vAlign w:val="center"/>
            <w:hideMark/>
          </w:tcPr>
          <w:p w14:paraId="720AEDD2"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90 mg/ml</w:t>
            </w:r>
          </w:p>
        </w:tc>
      </w:tr>
      <w:tr w:rsidR="0059209B" w:rsidRPr="00CA330D" w14:paraId="79263E42"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02E39DAE"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22</w:t>
            </w:r>
          </w:p>
        </w:tc>
        <w:tc>
          <w:tcPr>
            <w:tcW w:w="1618" w:type="pct"/>
            <w:tcBorders>
              <w:top w:val="nil"/>
              <w:left w:val="nil"/>
              <w:bottom w:val="single" w:sz="4" w:space="0" w:color="auto"/>
              <w:right w:val="single" w:sz="4" w:space="0" w:color="auto"/>
            </w:tcBorders>
            <w:shd w:val="clear" w:color="000000" w:fill="FFFFFF"/>
            <w:vAlign w:val="center"/>
            <w:hideMark/>
          </w:tcPr>
          <w:p w14:paraId="7124C844"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 xml:space="preserve">Etravirine </w:t>
            </w:r>
          </w:p>
        </w:tc>
        <w:tc>
          <w:tcPr>
            <w:tcW w:w="1485" w:type="pct"/>
            <w:tcBorders>
              <w:top w:val="nil"/>
              <w:left w:val="nil"/>
              <w:bottom w:val="single" w:sz="4" w:space="0" w:color="auto"/>
              <w:right w:val="single" w:sz="4" w:space="0" w:color="auto"/>
            </w:tcBorders>
            <w:shd w:val="clear" w:color="000000" w:fill="FFFFFF"/>
            <w:vAlign w:val="center"/>
            <w:hideMark/>
          </w:tcPr>
          <w:p w14:paraId="2B23D16B"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w:t>
            </w:r>
          </w:p>
        </w:tc>
        <w:tc>
          <w:tcPr>
            <w:tcW w:w="1640" w:type="pct"/>
            <w:tcBorders>
              <w:top w:val="nil"/>
              <w:left w:val="nil"/>
              <w:bottom w:val="single" w:sz="4" w:space="0" w:color="auto"/>
              <w:right w:val="single" w:sz="4" w:space="0" w:color="auto"/>
            </w:tcBorders>
            <w:shd w:val="clear" w:color="000000" w:fill="FFFFFF"/>
            <w:vAlign w:val="center"/>
            <w:hideMark/>
          </w:tcPr>
          <w:p w14:paraId="1825B1E4"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25 mg lub 100 mg lub 200 mg</w:t>
            </w:r>
          </w:p>
        </w:tc>
      </w:tr>
      <w:tr w:rsidR="0059209B" w:rsidRPr="00CA330D" w14:paraId="5AE5837D" w14:textId="77777777" w:rsidTr="00845C43">
        <w:trPr>
          <w:trHeight w:val="555"/>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4B2F604A"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lastRenderedPageBreak/>
              <w:t>23</w:t>
            </w:r>
          </w:p>
        </w:tc>
        <w:tc>
          <w:tcPr>
            <w:tcW w:w="1618" w:type="pct"/>
            <w:tcBorders>
              <w:top w:val="nil"/>
              <w:left w:val="nil"/>
              <w:bottom w:val="single" w:sz="4" w:space="0" w:color="auto"/>
              <w:right w:val="single" w:sz="4" w:space="0" w:color="auto"/>
            </w:tcBorders>
            <w:shd w:val="clear" w:color="000000" w:fill="FFFFFF"/>
            <w:vAlign w:val="center"/>
            <w:hideMark/>
          </w:tcPr>
          <w:p w14:paraId="738DC987"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Fosamprenavir</w:t>
            </w:r>
          </w:p>
        </w:tc>
        <w:tc>
          <w:tcPr>
            <w:tcW w:w="1485" w:type="pct"/>
            <w:tcBorders>
              <w:top w:val="nil"/>
              <w:left w:val="nil"/>
              <w:bottom w:val="single" w:sz="4" w:space="0" w:color="auto"/>
              <w:right w:val="single" w:sz="4" w:space="0" w:color="auto"/>
            </w:tcBorders>
            <w:shd w:val="clear" w:color="000000" w:fill="FFFFFF"/>
            <w:vAlign w:val="center"/>
            <w:hideMark/>
          </w:tcPr>
          <w:p w14:paraId="2179274C"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r w:rsidRPr="002A2F86">
              <w:rPr>
                <w:rFonts w:ascii="Times New Roman" w:eastAsia="Times New Roman" w:hAnsi="Times New Roman" w:cs="Times New Roman"/>
                <w:b/>
                <w:sz w:val="20"/>
                <w:szCs w:val="20"/>
                <w:lang w:eastAsia="pl-PL"/>
              </w:rPr>
              <w:br/>
              <w:t>zawiesina doustna</w:t>
            </w:r>
          </w:p>
        </w:tc>
        <w:tc>
          <w:tcPr>
            <w:tcW w:w="1640" w:type="pct"/>
            <w:tcBorders>
              <w:top w:val="nil"/>
              <w:left w:val="nil"/>
              <w:bottom w:val="single" w:sz="4" w:space="0" w:color="auto"/>
              <w:right w:val="single" w:sz="4" w:space="0" w:color="auto"/>
            </w:tcBorders>
            <w:shd w:val="clear" w:color="000000" w:fill="FFFFFF"/>
            <w:vAlign w:val="center"/>
            <w:hideMark/>
          </w:tcPr>
          <w:p w14:paraId="3FE54DC6"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700 mg</w:t>
            </w:r>
            <w:r w:rsidRPr="002A2F86">
              <w:rPr>
                <w:rFonts w:ascii="Times New Roman" w:eastAsia="Times New Roman" w:hAnsi="Times New Roman" w:cs="Times New Roman"/>
                <w:b/>
                <w:sz w:val="20"/>
                <w:szCs w:val="20"/>
                <w:lang w:eastAsia="pl-PL"/>
              </w:rPr>
              <w:br/>
              <w:t>50 mg/ml</w:t>
            </w:r>
          </w:p>
        </w:tc>
      </w:tr>
      <w:tr w:rsidR="0059209B" w:rsidRPr="00CA330D" w14:paraId="0CFB74A5"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31F23518"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24</w:t>
            </w:r>
          </w:p>
        </w:tc>
        <w:tc>
          <w:tcPr>
            <w:tcW w:w="1618" w:type="pct"/>
            <w:tcBorders>
              <w:top w:val="nil"/>
              <w:left w:val="nil"/>
              <w:bottom w:val="single" w:sz="4" w:space="0" w:color="auto"/>
              <w:right w:val="single" w:sz="4" w:space="0" w:color="auto"/>
            </w:tcBorders>
            <w:shd w:val="clear" w:color="000000" w:fill="FFFFFF"/>
            <w:vAlign w:val="center"/>
            <w:hideMark/>
          </w:tcPr>
          <w:p w14:paraId="33EB95AA"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Indinavir</w:t>
            </w:r>
          </w:p>
        </w:tc>
        <w:tc>
          <w:tcPr>
            <w:tcW w:w="1485" w:type="pct"/>
            <w:tcBorders>
              <w:top w:val="nil"/>
              <w:left w:val="nil"/>
              <w:bottom w:val="single" w:sz="4" w:space="0" w:color="auto"/>
              <w:right w:val="single" w:sz="4" w:space="0" w:color="auto"/>
            </w:tcBorders>
            <w:shd w:val="clear" w:color="000000" w:fill="FFFFFF"/>
            <w:vAlign w:val="center"/>
            <w:hideMark/>
          </w:tcPr>
          <w:p w14:paraId="6FD95A38"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kapsułki twarde</w:t>
            </w:r>
          </w:p>
        </w:tc>
        <w:tc>
          <w:tcPr>
            <w:tcW w:w="1640" w:type="pct"/>
            <w:tcBorders>
              <w:top w:val="nil"/>
              <w:left w:val="nil"/>
              <w:bottom w:val="single" w:sz="4" w:space="0" w:color="auto"/>
              <w:right w:val="single" w:sz="4" w:space="0" w:color="auto"/>
            </w:tcBorders>
            <w:shd w:val="clear" w:color="000000" w:fill="FFFFFF"/>
            <w:vAlign w:val="center"/>
            <w:hideMark/>
          </w:tcPr>
          <w:p w14:paraId="006710C8"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200 mg lub 400 mg</w:t>
            </w:r>
          </w:p>
        </w:tc>
      </w:tr>
      <w:tr w:rsidR="0059209B" w:rsidRPr="00CA330D" w14:paraId="011D8FEB" w14:textId="77777777" w:rsidTr="00845C43">
        <w:trPr>
          <w:trHeight w:val="525"/>
        </w:trPr>
        <w:tc>
          <w:tcPr>
            <w:tcW w:w="25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B682F6"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25</w:t>
            </w:r>
          </w:p>
        </w:tc>
        <w:tc>
          <w:tcPr>
            <w:tcW w:w="161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CACEE1"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Lamivudine</w:t>
            </w:r>
          </w:p>
        </w:tc>
        <w:tc>
          <w:tcPr>
            <w:tcW w:w="14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6F6F2F"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roztwór doustny</w:t>
            </w:r>
            <w:r w:rsidRPr="002A2F86">
              <w:rPr>
                <w:rFonts w:ascii="Times New Roman" w:eastAsia="Times New Roman" w:hAnsi="Times New Roman" w:cs="Times New Roman"/>
                <w:b/>
                <w:sz w:val="20"/>
                <w:szCs w:val="20"/>
                <w:lang w:eastAsia="pl-PL"/>
              </w:rPr>
              <w:br/>
              <w:t>tabletki powlekane</w:t>
            </w:r>
          </w:p>
        </w:tc>
        <w:tc>
          <w:tcPr>
            <w:tcW w:w="16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092D59"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5 mg/ml lub 10 mg/ml</w:t>
            </w:r>
            <w:r w:rsidRPr="002A2F86">
              <w:rPr>
                <w:rFonts w:ascii="Times New Roman" w:eastAsia="Times New Roman" w:hAnsi="Times New Roman" w:cs="Times New Roman"/>
                <w:b/>
                <w:sz w:val="20"/>
                <w:szCs w:val="20"/>
                <w:lang w:eastAsia="pl-PL"/>
              </w:rPr>
              <w:br/>
              <w:t>100 mg lub 150 mg lub 300 mg</w:t>
            </w:r>
          </w:p>
        </w:tc>
      </w:tr>
      <w:tr w:rsidR="0059209B" w:rsidRPr="00CA330D" w14:paraId="5A63F176" w14:textId="77777777" w:rsidTr="00845C43">
        <w:trPr>
          <w:trHeight w:val="330"/>
        </w:trPr>
        <w:tc>
          <w:tcPr>
            <w:tcW w:w="25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26E304"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26</w:t>
            </w:r>
          </w:p>
        </w:tc>
        <w:tc>
          <w:tcPr>
            <w:tcW w:w="1618" w:type="pct"/>
            <w:tcBorders>
              <w:top w:val="single" w:sz="4" w:space="0" w:color="auto"/>
              <w:left w:val="nil"/>
              <w:bottom w:val="single" w:sz="4" w:space="0" w:color="auto"/>
              <w:right w:val="single" w:sz="4" w:space="0" w:color="auto"/>
            </w:tcBorders>
            <w:shd w:val="clear" w:color="000000" w:fill="FFFFFF"/>
            <w:vAlign w:val="center"/>
            <w:hideMark/>
          </w:tcPr>
          <w:p w14:paraId="7CDFF694"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Lamivudine + Zidovudine</w:t>
            </w:r>
          </w:p>
        </w:tc>
        <w:tc>
          <w:tcPr>
            <w:tcW w:w="1485" w:type="pct"/>
            <w:tcBorders>
              <w:top w:val="single" w:sz="4" w:space="0" w:color="auto"/>
              <w:left w:val="nil"/>
              <w:bottom w:val="single" w:sz="4" w:space="0" w:color="auto"/>
              <w:right w:val="single" w:sz="4" w:space="0" w:color="auto"/>
            </w:tcBorders>
            <w:shd w:val="clear" w:color="000000" w:fill="FFFFFF"/>
            <w:vAlign w:val="center"/>
            <w:hideMark/>
          </w:tcPr>
          <w:p w14:paraId="3703872C"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single" w:sz="4" w:space="0" w:color="auto"/>
              <w:left w:val="nil"/>
              <w:bottom w:val="single" w:sz="4" w:space="0" w:color="auto"/>
              <w:right w:val="single" w:sz="4" w:space="0" w:color="auto"/>
            </w:tcBorders>
            <w:shd w:val="clear" w:color="000000" w:fill="FFFFFF"/>
            <w:vAlign w:val="center"/>
            <w:hideMark/>
          </w:tcPr>
          <w:p w14:paraId="1D65831F"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150 mg + 300 mg</w:t>
            </w:r>
          </w:p>
        </w:tc>
      </w:tr>
      <w:tr w:rsidR="0059209B" w:rsidRPr="00CA330D" w14:paraId="6095B5F9" w14:textId="77777777" w:rsidTr="00845C43">
        <w:trPr>
          <w:trHeight w:val="495"/>
        </w:trPr>
        <w:tc>
          <w:tcPr>
            <w:tcW w:w="25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33145B"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27</w:t>
            </w:r>
          </w:p>
        </w:tc>
        <w:tc>
          <w:tcPr>
            <w:tcW w:w="161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A0D4C2"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Lopinavir + Ritonavir</w:t>
            </w:r>
          </w:p>
        </w:tc>
        <w:tc>
          <w:tcPr>
            <w:tcW w:w="1485" w:type="pct"/>
            <w:tcBorders>
              <w:top w:val="single" w:sz="4" w:space="0" w:color="auto"/>
              <w:left w:val="single" w:sz="4" w:space="0" w:color="auto"/>
              <w:bottom w:val="single" w:sz="4" w:space="0" w:color="auto"/>
              <w:right w:val="single" w:sz="4" w:space="0" w:color="auto"/>
            </w:tcBorders>
            <w:shd w:val="clear" w:color="000000" w:fill="FFFFFF"/>
            <w:hideMark/>
          </w:tcPr>
          <w:p w14:paraId="6E0EC6F4" w14:textId="77777777" w:rsidR="0059209B" w:rsidRPr="002A2F86" w:rsidRDefault="0059209B" w:rsidP="002A2F86">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roztwór doustny</w:t>
            </w:r>
            <w:r w:rsidRPr="002A2F86">
              <w:rPr>
                <w:rFonts w:ascii="Times New Roman" w:eastAsia="Times New Roman" w:hAnsi="Times New Roman" w:cs="Times New Roman"/>
                <w:b/>
                <w:sz w:val="20"/>
                <w:szCs w:val="20"/>
                <w:lang w:eastAsia="pl-PL"/>
              </w:rPr>
              <w:br/>
              <w:t>tabletki powlekane</w:t>
            </w:r>
          </w:p>
        </w:tc>
        <w:tc>
          <w:tcPr>
            <w:tcW w:w="16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F36C7C"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(80 mg + 20 mg)/ml</w:t>
            </w:r>
            <w:r w:rsidRPr="002A2F86">
              <w:rPr>
                <w:rFonts w:ascii="Times New Roman" w:eastAsia="Times New Roman" w:hAnsi="Times New Roman" w:cs="Times New Roman"/>
                <w:b/>
                <w:sz w:val="20"/>
                <w:szCs w:val="20"/>
                <w:lang w:eastAsia="pl-PL"/>
              </w:rPr>
              <w:br/>
              <w:t xml:space="preserve">100 mg + 25 mg </w:t>
            </w:r>
            <w:r w:rsidR="002A2F86">
              <w:rPr>
                <w:rFonts w:ascii="Times New Roman" w:eastAsia="Times New Roman" w:hAnsi="Times New Roman" w:cs="Times New Roman"/>
                <w:b/>
                <w:sz w:val="20"/>
                <w:szCs w:val="20"/>
                <w:lang w:eastAsia="pl-PL"/>
              </w:rPr>
              <w:br/>
            </w:r>
            <w:r w:rsidRPr="002A2F86">
              <w:rPr>
                <w:rFonts w:ascii="Times New Roman" w:eastAsia="Times New Roman" w:hAnsi="Times New Roman" w:cs="Times New Roman"/>
                <w:b/>
                <w:sz w:val="20"/>
                <w:szCs w:val="20"/>
                <w:lang w:eastAsia="pl-PL"/>
              </w:rPr>
              <w:t>lub 200 mg + 50 mg</w:t>
            </w:r>
          </w:p>
        </w:tc>
      </w:tr>
      <w:tr w:rsidR="0059209B" w:rsidRPr="00CA330D" w14:paraId="55D28B4F" w14:textId="77777777" w:rsidTr="00845C43">
        <w:trPr>
          <w:trHeight w:val="330"/>
        </w:trPr>
        <w:tc>
          <w:tcPr>
            <w:tcW w:w="25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304FF"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28</w:t>
            </w:r>
          </w:p>
        </w:tc>
        <w:tc>
          <w:tcPr>
            <w:tcW w:w="1618" w:type="pct"/>
            <w:tcBorders>
              <w:top w:val="single" w:sz="4" w:space="0" w:color="auto"/>
              <w:left w:val="nil"/>
              <w:bottom w:val="single" w:sz="4" w:space="0" w:color="auto"/>
              <w:right w:val="single" w:sz="4" w:space="0" w:color="auto"/>
            </w:tcBorders>
            <w:shd w:val="clear" w:color="000000" w:fill="FFFFFF"/>
            <w:vAlign w:val="center"/>
            <w:hideMark/>
          </w:tcPr>
          <w:p w14:paraId="599387EC"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Maraviroc</w:t>
            </w:r>
          </w:p>
        </w:tc>
        <w:tc>
          <w:tcPr>
            <w:tcW w:w="1485" w:type="pct"/>
            <w:tcBorders>
              <w:top w:val="single" w:sz="4" w:space="0" w:color="auto"/>
              <w:left w:val="nil"/>
              <w:bottom w:val="single" w:sz="4" w:space="0" w:color="auto"/>
              <w:right w:val="single" w:sz="4" w:space="0" w:color="auto"/>
            </w:tcBorders>
            <w:shd w:val="clear" w:color="000000" w:fill="FFFFFF"/>
            <w:vAlign w:val="center"/>
            <w:hideMark/>
          </w:tcPr>
          <w:p w14:paraId="0BD2480C"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single" w:sz="4" w:space="0" w:color="auto"/>
              <w:left w:val="nil"/>
              <w:bottom w:val="single" w:sz="4" w:space="0" w:color="auto"/>
              <w:right w:val="single" w:sz="4" w:space="0" w:color="auto"/>
            </w:tcBorders>
            <w:shd w:val="clear" w:color="000000" w:fill="FFFFFF"/>
            <w:vAlign w:val="center"/>
            <w:hideMark/>
          </w:tcPr>
          <w:p w14:paraId="1D22A9A3"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150 mg lub 300 mg</w:t>
            </w:r>
          </w:p>
        </w:tc>
      </w:tr>
      <w:tr w:rsidR="0059209B" w:rsidRPr="00CA330D" w14:paraId="2A10F1EF" w14:textId="77777777" w:rsidTr="00845C43">
        <w:trPr>
          <w:trHeight w:val="75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09373F47"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29</w:t>
            </w:r>
          </w:p>
        </w:tc>
        <w:tc>
          <w:tcPr>
            <w:tcW w:w="1618" w:type="pct"/>
            <w:tcBorders>
              <w:top w:val="nil"/>
              <w:left w:val="nil"/>
              <w:bottom w:val="single" w:sz="4" w:space="0" w:color="auto"/>
              <w:right w:val="single" w:sz="4" w:space="0" w:color="auto"/>
            </w:tcBorders>
            <w:shd w:val="clear" w:color="000000" w:fill="FFFFFF"/>
            <w:vAlign w:val="center"/>
            <w:hideMark/>
          </w:tcPr>
          <w:p w14:paraId="278337A6" w14:textId="77777777" w:rsidR="0059209B" w:rsidRPr="0059209B" w:rsidRDefault="0059209B" w:rsidP="00AE5701">
            <w:pPr>
              <w:spacing w:after="0" w:line="240" w:lineRule="auto"/>
              <w:rPr>
                <w:rFonts w:ascii="Times New Roman" w:eastAsia="Times New Roman" w:hAnsi="Times New Roman" w:cs="Times New Roman"/>
                <w:b/>
                <w:bCs/>
                <w:color w:val="000000"/>
                <w:sz w:val="20"/>
                <w:szCs w:val="20"/>
                <w:lang w:eastAsia="pl-PL"/>
              </w:rPr>
            </w:pPr>
            <w:r w:rsidRPr="0059209B">
              <w:rPr>
                <w:rFonts w:ascii="Times New Roman" w:eastAsia="Times New Roman" w:hAnsi="Times New Roman" w:cs="Times New Roman"/>
                <w:b/>
                <w:bCs/>
                <w:color w:val="000000"/>
                <w:sz w:val="20"/>
                <w:szCs w:val="20"/>
                <w:lang w:eastAsia="pl-PL"/>
              </w:rPr>
              <w:t>Nevirapine</w:t>
            </w:r>
          </w:p>
        </w:tc>
        <w:tc>
          <w:tcPr>
            <w:tcW w:w="1485" w:type="pct"/>
            <w:tcBorders>
              <w:top w:val="nil"/>
              <w:left w:val="nil"/>
              <w:bottom w:val="single" w:sz="4" w:space="0" w:color="auto"/>
              <w:right w:val="single" w:sz="4" w:space="0" w:color="auto"/>
            </w:tcBorders>
            <w:shd w:val="clear" w:color="000000" w:fill="FFFFFF"/>
            <w:vAlign w:val="center"/>
            <w:hideMark/>
          </w:tcPr>
          <w:p w14:paraId="6FFA9F43" w14:textId="77777777" w:rsidR="0059209B" w:rsidRPr="002A2F86" w:rsidRDefault="0059209B" w:rsidP="00AE5701">
            <w:pPr>
              <w:spacing w:after="0" w:line="240" w:lineRule="auto"/>
              <w:rPr>
                <w:rFonts w:ascii="Times New Roman" w:eastAsia="Times New Roman" w:hAnsi="Times New Roman" w:cs="Times New Roman"/>
                <w:b/>
                <w:color w:val="000000"/>
                <w:sz w:val="20"/>
                <w:szCs w:val="20"/>
                <w:lang w:eastAsia="pl-PL"/>
              </w:rPr>
            </w:pPr>
            <w:r w:rsidRPr="002A2F86">
              <w:rPr>
                <w:rFonts w:ascii="Times New Roman" w:eastAsia="Times New Roman" w:hAnsi="Times New Roman" w:cs="Times New Roman"/>
                <w:b/>
                <w:color w:val="000000"/>
                <w:sz w:val="20"/>
                <w:szCs w:val="20"/>
                <w:lang w:eastAsia="pl-PL"/>
              </w:rPr>
              <w:t>tabletki</w:t>
            </w:r>
            <w:r w:rsidRPr="002A2F86">
              <w:rPr>
                <w:rFonts w:ascii="Times New Roman" w:eastAsia="Times New Roman" w:hAnsi="Times New Roman" w:cs="Times New Roman"/>
                <w:b/>
                <w:color w:val="000000"/>
                <w:sz w:val="20"/>
                <w:szCs w:val="20"/>
                <w:lang w:eastAsia="pl-PL"/>
              </w:rPr>
              <w:br/>
              <w:t>tabletki o przedłużonym uwalnianiu</w:t>
            </w:r>
            <w:r w:rsidRPr="002A2F86">
              <w:rPr>
                <w:rFonts w:ascii="Times New Roman" w:eastAsia="Times New Roman" w:hAnsi="Times New Roman" w:cs="Times New Roman"/>
                <w:b/>
                <w:color w:val="000000"/>
                <w:sz w:val="20"/>
                <w:szCs w:val="20"/>
                <w:lang w:eastAsia="pl-PL"/>
              </w:rPr>
              <w:br/>
              <w:t>zawiesina doustna</w:t>
            </w:r>
          </w:p>
        </w:tc>
        <w:tc>
          <w:tcPr>
            <w:tcW w:w="1640" w:type="pct"/>
            <w:tcBorders>
              <w:top w:val="nil"/>
              <w:left w:val="nil"/>
              <w:bottom w:val="single" w:sz="4" w:space="0" w:color="auto"/>
              <w:right w:val="single" w:sz="4" w:space="0" w:color="auto"/>
            </w:tcBorders>
            <w:shd w:val="clear" w:color="000000" w:fill="FFFFFF"/>
            <w:vAlign w:val="center"/>
            <w:hideMark/>
          </w:tcPr>
          <w:p w14:paraId="7CBCC3DF" w14:textId="77777777" w:rsidR="002A2F86" w:rsidRDefault="0059209B" w:rsidP="00AE5701">
            <w:pPr>
              <w:spacing w:after="0" w:line="240" w:lineRule="auto"/>
              <w:rPr>
                <w:rFonts w:ascii="Times New Roman" w:eastAsia="Times New Roman" w:hAnsi="Times New Roman" w:cs="Times New Roman"/>
                <w:b/>
                <w:color w:val="000000"/>
                <w:sz w:val="20"/>
                <w:szCs w:val="20"/>
                <w:lang w:eastAsia="pl-PL"/>
              </w:rPr>
            </w:pPr>
            <w:r w:rsidRPr="002A2F86">
              <w:rPr>
                <w:rFonts w:ascii="Times New Roman" w:eastAsia="Times New Roman" w:hAnsi="Times New Roman" w:cs="Times New Roman"/>
                <w:b/>
                <w:color w:val="000000"/>
                <w:sz w:val="20"/>
                <w:szCs w:val="20"/>
                <w:lang w:eastAsia="pl-PL"/>
              </w:rPr>
              <w:t>50 mg lub 100 mg lub 200 mg</w:t>
            </w:r>
            <w:r w:rsidRPr="002A2F86">
              <w:rPr>
                <w:rFonts w:ascii="Times New Roman" w:eastAsia="Times New Roman" w:hAnsi="Times New Roman" w:cs="Times New Roman"/>
                <w:b/>
                <w:color w:val="000000"/>
                <w:sz w:val="20"/>
                <w:szCs w:val="20"/>
                <w:lang w:eastAsia="pl-PL"/>
              </w:rPr>
              <w:br/>
              <w:t>50 mg lub 100 mg lub 400 mg</w:t>
            </w:r>
            <w:r w:rsidRPr="002A2F86">
              <w:rPr>
                <w:rFonts w:ascii="Times New Roman" w:eastAsia="Times New Roman" w:hAnsi="Times New Roman" w:cs="Times New Roman"/>
                <w:b/>
                <w:color w:val="000000"/>
                <w:sz w:val="20"/>
                <w:szCs w:val="20"/>
                <w:lang w:eastAsia="pl-PL"/>
              </w:rPr>
              <w:br/>
            </w:r>
          </w:p>
          <w:p w14:paraId="70B35000" w14:textId="77777777" w:rsidR="0059209B" w:rsidRPr="002A2F86" w:rsidRDefault="0059209B" w:rsidP="00AE5701">
            <w:pPr>
              <w:spacing w:after="0" w:line="240" w:lineRule="auto"/>
              <w:rPr>
                <w:rFonts w:ascii="Times New Roman" w:eastAsia="Times New Roman" w:hAnsi="Times New Roman" w:cs="Times New Roman"/>
                <w:b/>
                <w:color w:val="000000"/>
                <w:sz w:val="20"/>
                <w:szCs w:val="20"/>
                <w:lang w:eastAsia="pl-PL"/>
              </w:rPr>
            </w:pPr>
            <w:r w:rsidRPr="002A2F86">
              <w:rPr>
                <w:rFonts w:ascii="Times New Roman" w:eastAsia="Times New Roman" w:hAnsi="Times New Roman" w:cs="Times New Roman"/>
                <w:b/>
                <w:color w:val="000000"/>
                <w:sz w:val="20"/>
                <w:szCs w:val="20"/>
                <w:lang w:eastAsia="pl-PL"/>
              </w:rPr>
              <w:t>50 mg/5 ml</w:t>
            </w:r>
          </w:p>
        </w:tc>
      </w:tr>
      <w:tr w:rsidR="0059209B" w:rsidRPr="00CA330D" w14:paraId="0920E131" w14:textId="77777777" w:rsidTr="00845C43">
        <w:trPr>
          <w:trHeight w:val="78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671E20E2"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30</w:t>
            </w:r>
          </w:p>
        </w:tc>
        <w:tc>
          <w:tcPr>
            <w:tcW w:w="1618" w:type="pct"/>
            <w:tcBorders>
              <w:top w:val="nil"/>
              <w:left w:val="nil"/>
              <w:bottom w:val="single" w:sz="4" w:space="0" w:color="auto"/>
              <w:right w:val="single" w:sz="4" w:space="0" w:color="auto"/>
            </w:tcBorders>
            <w:shd w:val="clear" w:color="000000" w:fill="FFFFFF"/>
            <w:vAlign w:val="center"/>
            <w:hideMark/>
          </w:tcPr>
          <w:p w14:paraId="09E06DC0"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Raltegravir</w:t>
            </w:r>
          </w:p>
        </w:tc>
        <w:tc>
          <w:tcPr>
            <w:tcW w:w="1485" w:type="pct"/>
            <w:tcBorders>
              <w:top w:val="nil"/>
              <w:left w:val="nil"/>
              <w:bottom w:val="single" w:sz="4" w:space="0" w:color="auto"/>
              <w:right w:val="single" w:sz="4" w:space="0" w:color="auto"/>
            </w:tcBorders>
            <w:shd w:val="clear" w:color="000000" w:fill="FFFFFF"/>
            <w:vAlign w:val="center"/>
            <w:hideMark/>
          </w:tcPr>
          <w:p w14:paraId="01DF0498"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tabletka do rozgryzania </w:t>
            </w:r>
            <w:r w:rsidR="00845C43">
              <w:rPr>
                <w:rFonts w:ascii="Times New Roman" w:eastAsia="Times New Roman" w:hAnsi="Times New Roman" w:cs="Times New Roman"/>
                <w:b/>
                <w:sz w:val="20"/>
                <w:szCs w:val="20"/>
                <w:lang w:eastAsia="pl-PL"/>
              </w:rPr>
              <w:br/>
            </w:r>
            <w:r w:rsidRPr="002A2F86">
              <w:rPr>
                <w:rFonts w:ascii="Times New Roman" w:eastAsia="Times New Roman" w:hAnsi="Times New Roman" w:cs="Times New Roman"/>
                <w:b/>
                <w:sz w:val="20"/>
                <w:szCs w:val="20"/>
                <w:lang w:eastAsia="pl-PL"/>
              </w:rPr>
              <w:t>i żucia</w:t>
            </w:r>
            <w:r w:rsidRPr="002A2F86">
              <w:rPr>
                <w:rFonts w:ascii="Times New Roman" w:eastAsia="Times New Roman" w:hAnsi="Times New Roman" w:cs="Times New Roman"/>
                <w:b/>
                <w:sz w:val="20"/>
                <w:szCs w:val="20"/>
                <w:lang w:eastAsia="pl-PL"/>
              </w:rPr>
              <w:br/>
              <w:t>tabletki powlekane</w:t>
            </w:r>
            <w:r w:rsidRPr="002A2F86">
              <w:rPr>
                <w:rFonts w:ascii="Times New Roman" w:eastAsia="Times New Roman" w:hAnsi="Times New Roman" w:cs="Times New Roman"/>
                <w:b/>
                <w:sz w:val="20"/>
                <w:szCs w:val="20"/>
                <w:lang w:eastAsia="pl-PL"/>
              </w:rPr>
              <w:br/>
              <w:t>granulat do sporządzania zawiesiny doustnej</w:t>
            </w:r>
          </w:p>
        </w:tc>
        <w:tc>
          <w:tcPr>
            <w:tcW w:w="1640" w:type="pct"/>
            <w:tcBorders>
              <w:top w:val="nil"/>
              <w:left w:val="nil"/>
              <w:bottom w:val="single" w:sz="4" w:space="0" w:color="auto"/>
              <w:right w:val="single" w:sz="4" w:space="0" w:color="auto"/>
            </w:tcBorders>
            <w:shd w:val="clear" w:color="000000" w:fill="FFFFFF"/>
            <w:hideMark/>
          </w:tcPr>
          <w:p w14:paraId="63BFE447" w14:textId="77777777" w:rsidR="002A2F86" w:rsidRDefault="0059209B" w:rsidP="002A2F86">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25 mg lub 100 mg</w:t>
            </w:r>
            <w:r w:rsidRPr="002A2F86">
              <w:rPr>
                <w:rFonts w:ascii="Times New Roman" w:eastAsia="Times New Roman" w:hAnsi="Times New Roman" w:cs="Times New Roman"/>
                <w:b/>
                <w:sz w:val="20"/>
                <w:szCs w:val="20"/>
                <w:lang w:eastAsia="pl-PL"/>
              </w:rPr>
              <w:br/>
            </w:r>
          </w:p>
          <w:p w14:paraId="53A56650" w14:textId="77777777" w:rsidR="002A2F86" w:rsidRDefault="0059209B" w:rsidP="002A2F86">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400 mg</w:t>
            </w:r>
            <w:r w:rsidRPr="002A2F86">
              <w:rPr>
                <w:rFonts w:ascii="Times New Roman" w:eastAsia="Times New Roman" w:hAnsi="Times New Roman" w:cs="Times New Roman"/>
                <w:b/>
                <w:sz w:val="20"/>
                <w:szCs w:val="20"/>
                <w:lang w:eastAsia="pl-PL"/>
              </w:rPr>
              <w:br/>
            </w:r>
          </w:p>
          <w:p w14:paraId="0B52F8D6" w14:textId="77777777" w:rsidR="0059209B" w:rsidRPr="002A2F86" w:rsidRDefault="0059209B" w:rsidP="002A2F86">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100 mg</w:t>
            </w:r>
          </w:p>
        </w:tc>
      </w:tr>
      <w:tr w:rsidR="0059209B" w:rsidRPr="00CA330D" w14:paraId="0479BBE5" w14:textId="77777777" w:rsidTr="00845C43">
        <w:trPr>
          <w:trHeight w:val="33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4D6BD829"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31</w:t>
            </w:r>
          </w:p>
        </w:tc>
        <w:tc>
          <w:tcPr>
            <w:tcW w:w="1618" w:type="pct"/>
            <w:tcBorders>
              <w:top w:val="nil"/>
              <w:left w:val="nil"/>
              <w:bottom w:val="single" w:sz="4" w:space="0" w:color="auto"/>
              <w:right w:val="single" w:sz="4" w:space="0" w:color="auto"/>
            </w:tcBorders>
            <w:shd w:val="clear" w:color="000000" w:fill="FFFFFF"/>
            <w:vAlign w:val="center"/>
            <w:hideMark/>
          </w:tcPr>
          <w:p w14:paraId="3D50820C"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Rilpivirine</w:t>
            </w:r>
          </w:p>
        </w:tc>
        <w:tc>
          <w:tcPr>
            <w:tcW w:w="1485" w:type="pct"/>
            <w:tcBorders>
              <w:top w:val="nil"/>
              <w:left w:val="nil"/>
              <w:bottom w:val="single" w:sz="4" w:space="0" w:color="auto"/>
              <w:right w:val="single" w:sz="4" w:space="0" w:color="auto"/>
            </w:tcBorders>
            <w:shd w:val="clear" w:color="000000" w:fill="FFFFFF"/>
            <w:vAlign w:val="center"/>
            <w:hideMark/>
          </w:tcPr>
          <w:p w14:paraId="5499E871"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2F7707FA"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25 mg</w:t>
            </w:r>
          </w:p>
        </w:tc>
      </w:tr>
      <w:tr w:rsidR="0059209B" w:rsidRPr="00CA330D" w14:paraId="4BFB9C21" w14:textId="77777777" w:rsidTr="00845C43">
        <w:trPr>
          <w:trHeight w:val="705"/>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4D29EAE6"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32</w:t>
            </w:r>
          </w:p>
        </w:tc>
        <w:tc>
          <w:tcPr>
            <w:tcW w:w="1618" w:type="pct"/>
            <w:tcBorders>
              <w:top w:val="nil"/>
              <w:left w:val="nil"/>
              <w:bottom w:val="single" w:sz="4" w:space="0" w:color="auto"/>
              <w:right w:val="single" w:sz="4" w:space="0" w:color="auto"/>
            </w:tcBorders>
            <w:shd w:val="clear" w:color="000000" w:fill="FFFFFF"/>
            <w:vAlign w:val="center"/>
            <w:hideMark/>
          </w:tcPr>
          <w:p w14:paraId="5C2567EC"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Ritonavir</w:t>
            </w:r>
          </w:p>
        </w:tc>
        <w:tc>
          <w:tcPr>
            <w:tcW w:w="1485" w:type="pct"/>
            <w:tcBorders>
              <w:top w:val="nil"/>
              <w:left w:val="nil"/>
              <w:bottom w:val="single" w:sz="4" w:space="0" w:color="auto"/>
              <w:right w:val="single" w:sz="4" w:space="0" w:color="auto"/>
            </w:tcBorders>
            <w:shd w:val="clear" w:color="000000" w:fill="FFFFFF"/>
            <w:vAlign w:val="center"/>
            <w:hideMark/>
          </w:tcPr>
          <w:p w14:paraId="2210B7EE"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kapsułki elastyczne</w:t>
            </w:r>
            <w:r w:rsidRPr="002A2F86">
              <w:rPr>
                <w:rFonts w:ascii="Times New Roman" w:eastAsia="Times New Roman" w:hAnsi="Times New Roman" w:cs="Times New Roman"/>
                <w:b/>
                <w:sz w:val="20"/>
                <w:szCs w:val="20"/>
                <w:lang w:eastAsia="pl-PL"/>
              </w:rPr>
              <w:br/>
              <w:t>roztwór doustny</w:t>
            </w:r>
            <w:r w:rsidRPr="002A2F86">
              <w:rPr>
                <w:rFonts w:ascii="Times New Roman" w:eastAsia="Times New Roman" w:hAnsi="Times New Roman" w:cs="Times New Roman"/>
                <w:b/>
                <w:sz w:val="20"/>
                <w:szCs w:val="20"/>
                <w:lang w:eastAsia="pl-PL"/>
              </w:rPr>
              <w:b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766CEE37"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100 mg</w:t>
            </w:r>
            <w:r w:rsidRPr="002A2F86">
              <w:rPr>
                <w:rFonts w:ascii="Times New Roman" w:eastAsia="Times New Roman" w:hAnsi="Times New Roman" w:cs="Times New Roman"/>
                <w:b/>
                <w:sz w:val="20"/>
                <w:szCs w:val="20"/>
                <w:lang w:eastAsia="pl-PL"/>
              </w:rPr>
              <w:br/>
              <w:t>80 mg/ml</w:t>
            </w:r>
            <w:r w:rsidRPr="002A2F86">
              <w:rPr>
                <w:rFonts w:ascii="Times New Roman" w:eastAsia="Times New Roman" w:hAnsi="Times New Roman" w:cs="Times New Roman"/>
                <w:b/>
                <w:sz w:val="20"/>
                <w:szCs w:val="20"/>
                <w:lang w:eastAsia="pl-PL"/>
              </w:rPr>
              <w:br/>
              <w:t>100 mg</w:t>
            </w:r>
          </w:p>
        </w:tc>
      </w:tr>
      <w:tr w:rsidR="0059209B" w:rsidRPr="00CA330D" w14:paraId="39AE124A" w14:textId="77777777" w:rsidTr="00845C43">
        <w:trPr>
          <w:trHeight w:val="615"/>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0EA18A6A"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33</w:t>
            </w:r>
          </w:p>
        </w:tc>
        <w:tc>
          <w:tcPr>
            <w:tcW w:w="1618" w:type="pct"/>
            <w:tcBorders>
              <w:top w:val="nil"/>
              <w:left w:val="nil"/>
              <w:bottom w:val="single" w:sz="4" w:space="0" w:color="auto"/>
              <w:right w:val="single" w:sz="4" w:space="0" w:color="auto"/>
            </w:tcBorders>
            <w:shd w:val="clear" w:color="000000" w:fill="FFFFFF"/>
            <w:vAlign w:val="center"/>
            <w:hideMark/>
          </w:tcPr>
          <w:p w14:paraId="6647B19D"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Saquinavir</w:t>
            </w:r>
          </w:p>
        </w:tc>
        <w:tc>
          <w:tcPr>
            <w:tcW w:w="1485" w:type="pct"/>
            <w:tcBorders>
              <w:top w:val="nil"/>
              <w:left w:val="nil"/>
              <w:bottom w:val="single" w:sz="4" w:space="0" w:color="auto"/>
              <w:right w:val="single" w:sz="4" w:space="0" w:color="auto"/>
            </w:tcBorders>
            <w:shd w:val="clear" w:color="000000" w:fill="FFFFFF"/>
            <w:vAlign w:val="center"/>
            <w:hideMark/>
          </w:tcPr>
          <w:p w14:paraId="6775BB36"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kapsułki twarde</w:t>
            </w:r>
            <w:r w:rsidRPr="002A2F86">
              <w:rPr>
                <w:rFonts w:ascii="Times New Roman" w:eastAsia="Times New Roman" w:hAnsi="Times New Roman" w:cs="Times New Roman"/>
                <w:b/>
                <w:sz w:val="20"/>
                <w:szCs w:val="20"/>
                <w:lang w:eastAsia="pl-PL"/>
              </w:rPr>
              <w:b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2A9BE507"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200 mg</w:t>
            </w:r>
            <w:r w:rsidRPr="002A2F86">
              <w:rPr>
                <w:rFonts w:ascii="Times New Roman" w:eastAsia="Times New Roman" w:hAnsi="Times New Roman" w:cs="Times New Roman"/>
                <w:b/>
                <w:sz w:val="20"/>
                <w:szCs w:val="20"/>
                <w:lang w:eastAsia="pl-PL"/>
              </w:rPr>
              <w:br/>
              <w:t>500 mg</w:t>
            </w:r>
          </w:p>
        </w:tc>
      </w:tr>
      <w:tr w:rsidR="0059209B" w:rsidRPr="00CA330D" w14:paraId="2825CD2C" w14:textId="77777777" w:rsidTr="003A4AC9">
        <w:trPr>
          <w:trHeight w:val="57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66006511"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34</w:t>
            </w:r>
          </w:p>
        </w:tc>
        <w:tc>
          <w:tcPr>
            <w:tcW w:w="1618" w:type="pct"/>
            <w:tcBorders>
              <w:top w:val="nil"/>
              <w:left w:val="nil"/>
              <w:bottom w:val="single" w:sz="4" w:space="0" w:color="auto"/>
              <w:right w:val="single" w:sz="4" w:space="0" w:color="auto"/>
            </w:tcBorders>
            <w:shd w:val="clear" w:color="000000" w:fill="FFFFFF"/>
            <w:vAlign w:val="center"/>
            <w:hideMark/>
          </w:tcPr>
          <w:p w14:paraId="38322241"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Tenofovir disoproxil fumarate</w:t>
            </w:r>
          </w:p>
        </w:tc>
        <w:tc>
          <w:tcPr>
            <w:tcW w:w="1485" w:type="pct"/>
            <w:tcBorders>
              <w:top w:val="nil"/>
              <w:left w:val="nil"/>
              <w:bottom w:val="single" w:sz="4" w:space="0" w:color="auto"/>
              <w:right w:val="single" w:sz="4" w:space="0" w:color="auto"/>
            </w:tcBorders>
            <w:shd w:val="clear" w:color="000000" w:fill="FFFFFF"/>
            <w:hideMark/>
          </w:tcPr>
          <w:p w14:paraId="7658F2B9" w14:textId="77777777" w:rsidR="0059209B" w:rsidRPr="002A2F86" w:rsidRDefault="0059209B" w:rsidP="003A4AC9">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granulat</w:t>
            </w:r>
            <w:r w:rsidRPr="002A2F86">
              <w:rPr>
                <w:rFonts w:ascii="Times New Roman" w:eastAsia="Times New Roman" w:hAnsi="Times New Roman" w:cs="Times New Roman"/>
                <w:b/>
                <w:sz w:val="20"/>
                <w:szCs w:val="20"/>
                <w:lang w:eastAsia="pl-PL"/>
              </w:rPr>
              <w:br/>
              <w:t>tabletki powlekane</w:t>
            </w:r>
          </w:p>
        </w:tc>
        <w:tc>
          <w:tcPr>
            <w:tcW w:w="1640" w:type="pct"/>
            <w:tcBorders>
              <w:top w:val="nil"/>
              <w:left w:val="nil"/>
              <w:bottom w:val="single" w:sz="4" w:space="0" w:color="auto"/>
              <w:right w:val="single" w:sz="4" w:space="0" w:color="auto"/>
            </w:tcBorders>
            <w:shd w:val="clear" w:color="000000" w:fill="FFFFFF"/>
            <w:vAlign w:val="center"/>
            <w:hideMark/>
          </w:tcPr>
          <w:p w14:paraId="4D649E9D"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33 mg/g </w:t>
            </w:r>
            <w:r w:rsidRPr="002A2F86">
              <w:rPr>
                <w:rFonts w:ascii="Times New Roman" w:eastAsia="Times New Roman" w:hAnsi="Times New Roman" w:cs="Times New Roman"/>
                <w:b/>
                <w:sz w:val="20"/>
                <w:szCs w:val="20"/>
                <w:lang w:eastAsia="pl-PL"/>
              </w:rPr>
              <w:br/>
              <w:t>123 mg lub 163 mg lub 204 mg lub 245 mg</w:t>
            </w:r>
          </w:p>
        </w:tc>
      </w:tr>
      <w:tr w:rsidR="0059209B" w:rsidRPr="00CA330D" w14:paraId="142F8686" w14:textId="77777777" w:rsidTr="003A4AC9">
        <w:trPr>
          <w:trHeight w:val="557"/>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4D3CC62F"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35</w:t>
            </w:r>
          </w:p>
        </w:tc>
        <w:tc>
          <w:tcPr>
            <w:tcW w:w="1618" w:type="pct"/>
            <w:tcBorders>
              <w:top w:val="nil"/>
              <w:left w:val="nil"/>
              <w:bottom w:val="single" w:sz="4" w:space="0" w:color="auto"/>
              <w:right w:val="single" w:sz="4" w:space="0" w:color="auto"/>
            </w:tcBorders>
            <w:shd w:val="clear" w:color="000000" w:fill="FFFFFF"/>
            <w:vAlign w:val="center"/>
            <w:hideMark/>
          </w:tcPr>
          <w:p w14:paraId="2F8BD191"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Tipranavir</w:t>
            </w:r>
          </w:p>
        </w:tc>
        <w:tc>
          <w:tcPr>
            <w:tcW w:w="1485" w:type="pct"/>
            <w:tcBorders>
              <w:top w:val="nil"/>
              <w:left w:val="nil"/>
              <w:bottom w:val="single" w:sz="4" w:space="0" w:color="auto"/>
              <w:right w:val="single" w:sz="4" w:space="0" w:color="auto"/>
            </w:tcBorders>
            <w:shd w:val="clear" w:color="000000" w:fill="FFFFFF"/>
            <w:hideMark/>
          </w:tcPr>
          <w:p w14:paraId="21F36F02" w14:textId="77777777" w:rsidR="0059209B" w:rsidRPr="002A2F86" w:rsidRDefault="0059209B" w:rsidP="003A4AC9">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kapsułki elastyczne</w:t>
            </w:r>
            <w:r w:rsidRPr="002A2F86">
              <w:rPr>
                <w:rFonts w:ascii="Times New Roman" w:eastAsia="Times New Roman" w:hAnsi="Times New Roman" w:cs="Times New Roman"/>
                <w:b/>
                <w:sz w:val="20"/>
                <w:szCs w:val="20"/>
                <w:lang w:eastAsia="pl-PL"/>
              </w:rPr>
              <w:br/>
              <w:t>roztwór doustny</w:t>
            </w:r>
          </w:p>
        </w:tc>
        <w:tc>
          <w:tcPr>
            <w:tcW w:w="1640" w:type="pct"/>
            <w:tcBorders>
              <w:top w:val="nil"/>
              <w:left w:val="nil"/>
              <w:bottom w:val="single" w:sz="4" w:space="0" w:color="auto"/>
              <w:right w:val="single" w:sz="4" w:space="0" w:color="auto"/>
            </w:tcBorders>
            <w:shd w:val="clear" w:color="000000" w:fill="FFFFFF"/>
            <w:hideMark/>
          </w:tcPr>
          <w:p w14:paraId="12F67692" w14:textId="77777777" w:rsidR="0059209B" w:rsidRPr="002A2F86" w:rsidRDefault="0059209B" w:rsidP="003A4AC9">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250 mg</w:t>
            </w:r>
            <w:r w:rsidRPr="002A2F86">
              <w:rPr>
                <w:rFonts w:ascii="Times New Roman" w:eastAsia="Times New Roman" w:hAnsi="Times New Roman" w:cs="Times New Roman"/>
                <w:b/>
                <w:sz w:val="20"/>
                <w:szCs w:val="20"/>
                <w:lang w:eastAsia="pl-PL"/>
              </w:rPr>
              <w:br/>
              <w:t xml:space="preserve">100 mg/ml </w:t>
            </w:r>
          </w:p>
        </w:tc>
      </w:tr>
      <w:tr w:rsidR="0059209B" w:rsidRPr="00CA330D" w14:paraId="5584A8B4" w14:textId="77777777" w:rsidTr="00845C43">
        <w:trPr>
          <w:trHeight w:val="585"/>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7E488117"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36</w:t>
            </w:r>
          </w:p>
        </w:tc>
        <w:tc>
          <w:tcPr>
            <w:tcW w:w="1618" w:type="pct"/>
            <w:tcBorders>
              <w:top w:val="nil"/>
              <w:left w:val="nil"/>
              <w:bottom w:val="single" w:sz="4" w:space="0" w:color="auto"/>
              <w:right w:val="single" w:sz="4" w:space="0" w:color="auto"/>
            </w:tcBorders>
            <w:shd w:val="clear" w:color="000000" w:fill="FFFFFF"/>
            <w:vAlign w:val="center"/>
            <w:hideMark/>
          </w:tcPr>
          <w:p w14:paraId="3E8D5B52" w14:textId="77777777" w:rsidR="0059209B" w:rsidRPr="0059209B" w:rsidRDefault="0059209B" w:rsidP="00AE5701">
            <w:pPr>
              <w:spacing w:after="0" w:line="240" w:lineRule="auto"/>
              <w:rPr>
                <w:rFonts w:ascii="Times New Roman" w:eastAsia="Times New Roman" w:hAnsi="Times New Roman" w:cs="Times New Roman"/>
                <w:b/>
                <w:bCs/>
                <w:sz w:val="20"/>
                <w:szCs w:val="20"/>
                <w:lang w:eastAsia="pl-PL"/>
              </w:rPr>
            </w:pPr>
            <w:r w:rsidRPr="0059209B">
              <w:rPr>
                <w:rFonts w:ascii="Times New Roman" w:eastAsia="Times New Roman" w:hAnsi="Times New Roman" w:cs="Times New Roman"/>
                <w:b/>
                <w:bCs/>
                <w:sz w:val="20"/>
                <w:szCs w:val="20"/>
                <w:lang w:eastAsia="pl-PL"/>
              </w:rPr>
              <w:t>Stavudine</w:t>
            </w:r>
          </w:p>
        </w:tc>
        <w:tc>
          <w:tcPr>
            <w:tcW w:w="1485" w:type="pct"/>
            <w:tcBorders>
              <w:top w:val="nil"/>
              <w:left w:val="nil"/>
              <w:bottom w:val="single" w:sz="4" w:space="0" w:color="auto"/>
              <w:right w:val="single" w:sz="4" w:space="0" w:color="auto"/>
            </w:tcBorders>
            <w:shd w:val="clear" w:color="000000" w:fill="FFFFFF"/>
            <w:vAlign w:val="center"/>
            <w:hideMark/>
          </w:tcPr>
          <w:p w14:paraId="4FF53E51" w14:textId="77777777" w:rsid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kapsułki twarde</w:t>
            </w:r>
            <w:r w:rsidRPr="002A2F86">
              <w:rPr>
                <w:rFonts w:ascii="Times New Roman" w:eastAsia="Times New Roman" w:hAnsi="Times New Roman" w:cs="Times New Roman"/>
                <w:b/>
                <w:sz w:val="20"/>
                <w:szCs w:val="20"/>
                <w:lang w:eastAsia="pl-PL"/>
              </w:rPr>
              <w:br/>
            </w:r>
          </w:p>
          <w:p w14:paraId="0E6487FD" w14:textId="77777777" w:rsidR="0059209B" w:rsidRPr="002A2F86" w:rsidRDefault="0059209B" w:rsidP="00AE5701">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proszek do sporządzania roztworu doustnego</w:t>
            </w:r>
          </w:p>
        </w:tc>
        <w:tc>
          <w:tcPr>
            <w:tcW w:w="1640" w:type="pct"/>
            <w:tcBorders>
              <w:top w:val="nil"/>
              <w:left w:val="nil"/>
              <w:bottom w:val="single" w:sz="4" w:space="0" w:color="auto"/>
              <w:right w:val="single" w:sz="4" w:space="0" w:color="auto"/>
            </w:tcBorders>
            <w:shd w:val="clear" w:color="000000" w:fill="FFFFFF"/>
            <w:hideMark/>
          </w:tcPr>
          <w:p w14:paraId="41C1B13A" w14:textId="77777777" w:rsidR="002A2F86" w:rsidRDefault="0059209B" w:rsidP="002A2F86">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 xml:space="preserve">15 mg lub 20 mg lub 30 mg </w:t>
            </w:r>
            <w:r w:rsidR="002A2F86">
              <w:rPr>
                <w:rFonts w:ascii="Times New Roman" w:eastAsia="Times New Roman" w:hAnsi="Times New Roman" w:cs="Times New Roman"/>
                <w:b/>
                <w:sz w:val="20"/>
                <w:szCs w:val="20"/>
                <w:lang w:eastAsia="pl-PL"/>
              </w:rPr>
              <w:br/>
            </w:r>
            <w:r w:rsidRPr="002A2F86">
              <w:rPr>
                <w:rFonts w:ascii="Times New Roman" w:eastAsia="Times New Roman" w:hAnsi="Times New Roman" w:cs="Times New Roman"/>
                <w:b/>
                <w:sz w:val="20"/>
                <w:szCs w:val="20"/>
                <w:lang w:eastAsia="pl-PL"/>
              </w:rPr>
              <w:t>lub 40 mg</w:t>
            </w:r>
            <w:r w:rsidRPr="002A2F86">
              <w:rPr>
                <w:rFonts w:ascii="Times New Roman" w:eastAsia="Times New Roman" w:hAnsi="Times New Roman" w:cs="Times New Roman"/>
                <w:b/>
                <w:sz w:val="20"/>
                <w:szCs w:val="20"/>
                <w:lang w:eastAsia="pl-PL"/>
              </w:rPr>
              <w:br/>
            </w:r>
          </w:p>
          <w:p w14:paraId="3EB8E060" w14:textId="77777777" w:rsidR="0059209B" w:rsidRPr="002A2F86" w:rsidRDefault="0059209B" w:rsidP="002A2F86">
            <w:pPr>
              <w:spacing w:after="0" w:line="240" w:lineRule="auto"/>
              <w:rPr>
                <w:rFonts w:ascii="Times New Roman" w:eastAsia="Times New Roman" w:hAnsi="Times New Roman" w:cs="Times New Roman"/>
                <w:b/>
                <w:sz w:val="20"/>
                <w:szCs w:val="20"/>
                <w:lang w:eastAsia="pl-PL"/>
              </w:rPr>
            </w:pPr>
            <w:r w:rsidRPr="002A2F86">
              <w:rPr>
                <w:rFonts w:ascii="Times New Roman" w:eastAsia="Times New Roman" w:hAnsi="Times New Roman" w:cs="Times New Roman"/>
                <w:b/>
                <w:sz w:val="20"/>
                <w:szCs w:val="20"/>
                <w:lang w:eastAsia="pl-PL"/>
              </w:rPr>
              <w:t>200 mg</w:t>
            </w:r>
          </w:p>
        </w:tc>
      </w:tr>
      <w:tr w:rsidR="0059209B" w:rsidRPr="00CA330D" w14:paraId="71261ED4" w14:textId="77777777" w:rsidTr="003A4AC9">
        <w:trPr>
          <w:trHeight w:val="720"/>
        </w:trPr>
        <w:tc>
          <w:tcPr>
            <w:tcW w:w="257" w:type="pct"/>
            <w:tcBorders>
              <w:top w:val="nil"/>
              <w:left w:val="single" w:sz="4" w:space="0" w:color="auto"/>
              <w:bottom w:val="single" w:sz="4" w:space="0" w:color="auto"/>
              <w:right w:val="single" w:sz="4" w:space="0" w:color="auto"/>
            </w:tcBorders>
            <w:shd w:val="clear" w:color="000000" w:fill="FFFFFF"/>
            <w:noWrap/>
            <w:vAlign w:val="center"/>
            <w:hideMark/>
          </w:tcPr>
          <w:p w14:paraId="5D48D575" w14:textId="77777777" w:rsidR="0059209B" w:rsidRPr="0059209B" w:rsidRDefault="0059209B" w:rsidP="0059209B">
            <w:pPr>
              <w:spacing w:after="0" w:line="240" w:lineRule="auto"/>
              <w:jc w:val="center"/>
              <w:rPr>
                <w:rFonts w:ascii="Times New Roman" w:eastAsia="Times New Roman" w:hAnsi="Times New Roman" w:cs="Times New Roman"/>
                <w:b/>
                <w:bCs/>
                <w:color w:val="000000"/>
                <w:sz w:val="18"/>
                <w:szCs w:val="18"/>
                <w:lang w:eastAsia="pl-PL"/>
              </w:rPr>
            </w:pPr>
            <w:r w:rsidRPr="0059209B">
              <w:rPr>
                <w:rFonts w:ascii="Times New Roman" w:eastAsia="Times New Roman" w:hAnsi="Times New Roman" w:cs="Times New Roman"/>
                <w:b/>
                <w:bCs/>
                <w:color w:val="000000"/>
                <w:sz w:val="18"/>
                <w:szCs w:val="18"/>
                <w:lang w:eastAsia="pl-PL"/>
              </w:rPr>
              <w:t>37</w:t>
            </w:r>
          </w:p>
        </w:tc>
        <w:tc>
          <w:tcPr>
            <w:tcW w:w="1618" w:type="pct"/>
            <w:tcBorders>
              <w:top w:val="nil"/>
              <w:left w:val="nil"/>
              <w:bottom w:val="single" w:sz="4" w:space="0" w:color="auto"/>
              <w:right w:val="single" w:sz="4" w:space="0" w:color="auto"/>
            </w:tcBorders>
            <w:shd w:val="clear" w:color="000000" w:fill="FFFFFF"/>
            <w:vAlign w:val="center"/>
            <w:hideMark/>
          </w:tcPr>
          <w:p w14:paraId="4E31E210" w14:textId="77777777" w:rsidR="0059209B" w:rsidRPr="0059209B" w:rsidRDefault="0059209B" w:rsidP="00AE5701">
            <w:pPr>
              <w:spacing w:after="0" w:line="240" w:lineRule="auto"/>
              <w:rPr>
                <w:rFonts w:ascii="Times New Roman" w:eastAsia="Times New Roman" w:hAnsi="Times New Roman" w:cs="Times New Roman"/>
                <w:b/>
                <w:bCs/>
                <w:color w:val="000000"/>
                <w:sz w:val="20"/>
                <w:szCs w:val="20"/>
                <w:lang w:eastAsia="pl-PL"/>
              </w:rPr>
            </w:pPr>
            <w:r w:rsidRPr="0059209B">
              <w:rPr>
                <w:rFonts w:ascii="Times New Roman" w:eastAsia="Times New Roman" w:hAnsi="Times New Roman" w:cs="Times New Roman"/>
                <w:b/>
                <w:bCs/>
                <w:color w:val="000000"/>
                <w:sz w:val="20"/>
                <w:szCs w:val="20"/>
                <w:lang w:eastAsia="pl-PL"/>
              </w:rPr>
              <w:t>Zidovudine</w:t>
            </w:r>
          </w:p>
        </w:tc>
        <w:tc>
          <w:tcPr>
            <w:tcW w:w="1485" w:type="pct"/>
            <w:tcBorders>
              <w:top w:val="nil"/>
              <w:left w:val="nil"/>
              <w:bottom w:val="single" w:sz="4" w:space="0" w:color="auto"/>
              <w:right w:val="single" w:sz="4" w:space="0" w:color="auto"/>
            </w:tcBorders>
            <w:shd w:val="clear" w:color="000000" w:fill="FFFFFF"/>
            <w:hideMark/>
          </w:tcPr>
          <w:p w14:paraId="6ABA639D" w14:textId="77777777" w:rsidR="0059209B" w:rsidRPr="002A2F86" w:rsidRDefault="0059209B" w:rsidP="003A4AC9">
            <w:pPr>
              <w:spacing w:after="0" w:line="240" w:lineRule="auto"/>
              <w:rPr>
                <w:rFonts w:ascii="Times New Roman" w:eastAsia="Times New Roman" w:hAnsi="Times New Roman" w:cs="Times New Roman"/>
                <w:b/>
                <w:color w:val="000000"/>
                <w:sz w:val="20"/>
                <w:szCs w:val="20"/>
                <w:lang w:eastAsia="pl-PL"/>
              </w:rPr>
            </w:pPr>
            <w:r w:rsidRPr="002A2F86">
              <w:rPr>
                <w:rFonts w:ascii="Times New Roman" w:eastAsia="Times New Roman" w:hAnsi="Times New Roman" w:cs="Times New Roman"/>
                <w:b/>
                <w:color w:val="000000"/>
                <w:sz w:val="20"/>
                <w:szCs w:val="20"/>
                <w:lang w:eastAsia="pl-PL"/>
              </w:rPr>
              <w:t>kapsułki twarde</w:t>
            </w:r>
            <w:r w:rsidRPr="002A2F86">
              <w:rPr>
                <w:rFonts w:ascii="Times New Roman" w:eastAsia="Times New Roman" w:hAnsi="Times New Roman" w:cs="Times New Roman"/>
                <w:b/>
                <w:color w:val="000000"/>
                <w:sz w:val="20"/>
                <w:szCs w:val="20"/>
                <w:lang w:eastAsia="pl-PL"/>
              </w:rPr>
              <w:br/>
              <w:t>koncentrat do sporządzania roztworu do infuzji</w:t>
            </w:r>
            <w:r w:rsidRPr="002A2F86">
              <w:rPr>
                <w:rFonts w:ascii="Times New Roman" w:eastAsia="Times New Roman" w:hAnsi="Times New Roman" w:cs="Times New Roman"/>
                <w:b/>
                <w:color w:val="000000"/>
                <w:sz w:val="20"/>
                <w:szCs w:val="20"/>
                <w:lang w:eastAsia="pl-PL"/>
              </w:rPr>
              <w:br/>
              <w:t>roztwór doustny</w:t>
            </w:r>
          </w:p>
        </w:tc>
        <w:tc>
          <w:tcPr>
            <w:tcW w:w="1640" w:type="pct"/>
            <w:tcBorders>
              <w:top w:val="nil"/>
              <w:left w:val="nil"/>
              <w:bottom w:val="single" w:sz="4" w:space="0" w:color="auto"/>
              <w:right w:val="single" w:sz="4" w:space="0" w:color="auto"/>
            </w:tcBorders>
            <w:shd w:val="clear" w:color="000000" w:fill="FFFFFF"/>
            <w:hideMark/>
          </w:tcPr>
          <w:p w14:paraId="0B8C7C25" w14:textId="77777777" w:rsidR="002A2F86" w:rsidRDefault="0059209B" w:rsidP="002A2F86">
            <w:pPr>
              <w:spacing w:after="0" w:line="240" w:lineRule="auto"/>
              <w:rPr>
                <w:rFonts w:ascii="Times New Roman" w:eastAsia="Times New Roman" w:hAnsi="Times New Roman" w:cs="Times New Roman"/>
                <w:b/>
                <w:color w:val="000000"/>
                <w:sz w:val="20"/>
                <w:szCs w:val="20"/>
                <w:lang w:eastAsia="pl-PL"/>
              </w:rPr>
            </w:pPr>
            <w:r w:rsidRPr="002A2F86">
              <w:rPr>
                <w:rFonts w:ascii="Times New Roman" w:eastAsia="Times New Roman" w:hAnsi="Times New Roman" w:cs="Times New Roman"/>
                <w:b/>
                <w:color w:val="000000"/>
                <w:sz w:val="20"/>
                <w:szCs w:val="20"/>
                <w:lang w:eastAsia="pl-PL"/>
              </w:rPr>
              <w:t xml:space="preserve">100 mg lub 250 mg </w:t>
            </w:r>
            <w:r w:rsidRPr="002A2F86">
              <w:rPr>
                <w:rFonts w:ascii="Times New Roman" w:eastAsia="Times New Roman" w:hAnsi="Times New Roman" w:cs="Times New Roman"/>
                <w:b/>
                <w:color w:val="000000"/>
                <w:sz w:val="20"/>
                <w:szCs w:val="20"/>
                <w:lang w:eastAsia="pl-PL"/>
              </w:rPr>
              <w:br/>
            </w:r>
          </w:p>
          <w:p w14:paraId="27833F74" w14:textId="77777777" w:rsidR="0059209B" w:rsidRPr="002A2F86" w:rsidRDefault="0059209B" w:rsidP="003A4AC9">
            <w:pPr>
              <w:spacing w:after="0" w:line="240" w:lineRule="auto"/>
              <w:rPr>
                <w:rFonts w:ascii="Times New Roman" w:eastAsia="Times New Roman" w:hAnsi="Times New Roman" w:cs="Times New Roman"/>
                <w:b/>
                <w:color w:val="000000"/>
                <w:sz w:val="20"/>
                <w:szCs w:val="20"/>
                <w:lang w:eastAsia="pl-PL"/>
              </w:rPr>
            </w:pPr>
            <w:r w:rsidRPr="002A2F86">
              <w:rPr>
                <w:rFonts w:ascii="Times New Roman" w:eastAsia="Times New Roman" w:hAnsi="Times New Roman" w:cs="Times New Roman"/>
                <w:b/>
                <w:color w:val="000000"/>
                <w:sz w:val="20"/>
                <w:szCs w:val="20"/>
                <w:lang w:eastAsia="pl-PL"/>
              </w:rPr>
              <w:t>10 mg/ml</w:t>
            </w:r>
            <w:r w:rsidRPr="002A2F86">
              <w:rPr>
                <w:rFonts w:ascii="Times New Roman" w:eastAsia="Times New Roman" w:hAnsi="Times New Roman" w:cs="Times New Roman"/>
                <w:b/>
                <w:color w:val="000000"/>
                <w:sz w:val="20"/>
                <w:szCs w:val="20"/>
                <w:lang w:eastAsia="pl-PL"/>
              </w:rPr>
              <w:br/>
              <w:t>50 mg/5 ml</w:t>
            </w:r>
          </w:p>
        </w:tc>
      </w:tr>
    </w:tbl>
    <w:p w14:paraId="5E79951D" w14:textId="77777777" w:rsidR="0059209B" w:rsidRPr="0059209B" w:rsidRDefault="0059209B" w:rsidP="0059209B">
      <w:pPr>
        <w:spacing w:after="0" w:line="240" w:lineRule="auto"/>
        <w:jc w:val="both"/>
        <w:rPr>
          <w:rFonts w:ascii="Times New Roman" w:hAnsi="Times New Roman"/>
          <w:sz w:val="20"/>
          <w:szCs w:val="20"/>
          <w:lang w:eastAsia="pl-PL"/>
        </w:rPr>
      </w:pPr>
      <w:r w:rsidRPr="0059209B">
        <w:rPr>
          <w:rFonts w:ascii="Times New Roman" w:hAnsi="Times New Roman"/>
          <w:sz w:val="20"/>
          <w:szCs w:val="20"/>
          <w:lang w:eastAsia="pl-PL"/>
        </w:rPr>
        <w:t xml:space="preserve">(źródło: Urząd </w:t>
      </w:r>
      <w:r w:rsidRPr="0059209B">
        <w:rPr>
          <w:rFonts w:ascii="Times New Roman" w:hAnsi="Times New Roman" w:cs="Times New Roman"/>
          <w:sz w:val="20"/>
          <w:szCs w:val="20"/>
        </w:rPr>
        <w:t xml:space="preserve"> Rejestracji Produktów Leczniczych, Wyrobów Medycznych i Produktów Biobójczych</w:t>
      </w:r>
      <w:r w:rsidRPr="0059209B">
        <w:rPr>
          <w:rFonts w:ascii="Times New Roman" w:hAnsi="Times New Roman"/>
          <w:sz w:val="20"/>
          <w:szCs w:val="20"/>
          <w:lang w:eastAsia="pl-PL"/>
        </w:rPr>
        <w:t>)</w:t>
      </w:r>
    </w:p>
    <w:p w14:paraId="795A5B2A" w14:textId="77777777" w:rsidR="004712BA" w:rsidRPr="001E7D66" w:rsidRDefault="004712BA" w:rsidP="004712BA">
      <w:pPr>
        <w:jc w:val="both"/>
        <w:rPr>
          <w:rFonts w:ascii="Times New Roman" w:hAnsi="Times New Roman" w:cs="Times New Roman"/>
          <w:sz w:val="24"/>
          <w:szCs w:val="24"/>
        </w:rPr>
      </w:pPr>
    </w:p>
    <w:p w14:paraId="1A684E19" w14:textId="77777777" w:rsidR="00C05429"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Strategia leczenia antyretrowirusowego powinna być prowadzona tak, by przy wykorzystaniu</w:t>
      </w:r>
      <w:r>
        <w:rPr>
          <w:rFonts w:ascii="Times New Roman" w:hAnsi="Times New Roman" w:cs="Times New Roman"/>
          <w:sz w:val="24"/>
          <w:szCs w:val="24"/>
        </w:rPr>
        <w:t xml:space="preserve"> </w:t>
      </w:r>
      <w:r w:rsidRPr="00A749CE">
        <w:rPr>
          <w:rFonts w:ascii="Times New Roman" w:hAnsi="Times New Roman" w:cs="Times New Roman"/>
          <w:sz w:val="24"/>
          <w:szCs w:val="24"/>
        </w:rPr>
        <w:t>środków finansowych przeznaczonych na ten cel, możliwe było stosowanie dostępnych leków</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antyretrowirusowych, służących poprawie i ratowaniu życia pacjentów. </w:t>
      </w:r>
    </w:p>
    <w:p w14:paraId="2E88E807" w14:textId="77777777" w:rsidR="00EA76F6" w:rsidRDefault="004712BA" w:rsidP="004712BA">
      <w:pPr>
        <w:spacing w:line="360" w:lineRule="auto"/>
        <w:jc w:val="both"/>
        <w:rPr>
          <w:rFonts w:ascii="Times New Roman" w:hAnsi="Times New Roman" w:cs="Times New Roman"/>
          <w:color w:val="00B050"/>
          <w:sz w:val="24"/>
          <w:szCs w:val="24"/>
        </w:rPr>
      </w:pPr>
      <w:r w:rsidRPr="00A749CE">
        <w:rPr>
          <w:rFonts w:ascii="Times New Roman" w:hAnsi="Times New Roman" w:cs="Times New Roman"/>
          <w:sz w:val="24"/>
          <w:szCs w:val="24"/>
        </w:rPr>
        <w:t>Zalecenia Światowej</w:t>
      </w:r>
      <w:r>
        <w:rPr>
          <w:rFonts w:ascii="Times New Roman" w:hAnsi="Times New Roman" w:cs="Times New Roman"/>
          <w:sz w:val="24"/>
          <w:szCs w:val="24"/>
        </w:rPr>
        <w:t xml:space="preserve"> </w:t>
      </w:r>
      <w:r w:rsidRPr="00A749CE">
        <w:rPr>
          <w:rFonts w:ascii="Times New Roman" w:hAnsi="Times New Roman" w:cs="Times New Roman"/>
          <w:sz w:val="24"/>
          <w:szCs w:val="24"/>
        </w:rPr>
        <w:t>Organizacji Zdrowia (WHO) uwzględniają nowe schematy leczenia antyretrowirusowego</w:t>
      </w:r>
      <w:r>
        <w:rPr>
          <w:rFonts w:ascii="Times New Roman" w:hAnsi="Times New Roman" w:cs="Times New Roman"/>
          <w:sz w:val="24"/>
          <w:szCs w:val="24"/>
        </w:rPr>
        <w:t xml:space="preserve"> </w:t>
      </w:r>
      <w:r w:rsidRPr="00A749CE">
        <w:rPr>
          <w:rFonts w:ascii="Times New Roman" w:hAnsi="Times New Roman" w:cs="Times New Roman"/>
          <w:sz w:val="24"/>
          <w:szCs w:val="24"/>
        </w:rPr>
        <w:t>i nowe leki ARV, w związku z tym, w uzasadnionych przypadkach (</w:t>
      </w:r>
      <w:r w:rsidRPr="00952DEE">
        <w:rPr>
          <w:rFonts w:ascii="Times New Roman" w:hAnsi="Times New Roman" w:cs="Times New Roman"/>
          <w:i/>
          <w:sz w:val="24"/>
          <w:szCs w:val="24"/>
        </w:rPr>
        <w:t xml:space="preserve">potwierdzonej lekooporności na podawane leki antyretrowirusowe lub </w:t>
      </w:r>
      <w:r w:rsidRPr="00952DEE">
        <w:rPr>
          <w:rFonts w:ascii="Times New Roman" w:hAnsi="Times New Roman" w:cs="Times New Roman"/>
          <w:i/>
          <w:sz w:val="24"/>
          <w:szCs w:val="24"/>
        </w:rPr>
        <w:lastRenderedPageBreak/>
        <w:t>też w przypadkach niepowodzeń terapeutycznych, powodujących wzrost poziomu wiremii HIV i spadek liczby limfocytów T CD4</w:t>
      </w:r>
      <w:r w:rsidRPr="00A749CE">
        <w:rPr>
          <w:rFonts w:ascii="Times New Roman" w:hAnsi="Times New Roman" w:cs="Times New Roman"/>
          <w:sz w:val="24"/>
          <w:szCs w:val="24"/>
        </w:rPr>
        <w:t>) w trakcie</w:t>
      </w:r>
      <w:r>
        <w:rPr>
          <w:rFonts w:ascii="Times New Roman" w:hAnsi="Times New Roman" w:cs="Times New Roman"/>
          <w:sz w:val="24"/>
          <w:szCs w:val="24"/>
        </w:rPr>
        <w:t xml:space="preserve"> </w:t>
      </w:r>
      <w:r w:rsidRPr="00A749CE">
        <w:rPr>
          <w:rFonts w:ascii="Times New Roman" w:hAnsi="Times New Roman" w:cs="Times New Roman"/>
          <w:sz w:val="24"/>
          <w:szCs w:val="24"/>
        </w:rPr>
        <w:t>trwania programu mogą być wprowadzone nowe leki antyretrowirusowe.</w:t>
      </w:r>
      <w:r w:rsidRPr="00B167E0">
        <w:rPr>
          <w:rFonts w:ascii="Times New Roman" w:hAnsi="Times New Roman" w:cs="Times New Roman"/>
          <w:color w:val="00B050"/>
          <w:sz w:val="24"/>
          <w:szCs w:val="24"/>
        </w:rPr>
        <w:t xml:space="preserve"> </w:t>
      </w:r>
    </w:p>
    <w:p w14:paraId="553A314E" w14:textId="77777777" w:rsidR="00C05429" w:rsidRDefault="004712BA" w:rsidP="004712BA">
      <w:pPr>
        <w:spacing w:line="360" w:lineRule="auto"/>
        <w:jc w:val="both"/>
        <w:rPr>
          <w:rFonts w:ascii="Times New Roman" w:hAnsi="Times New Roman" w:cs="Times New Roman"/>
          <w:sz w:val="24"/>
          <w:szCs w:val="24"/>
        </w:rPr>
      </w:pPr>
      <w:r w:rsidRPr="00B167E0">
        <w:rPr>
          <w:rFonts w:ascii="Times New Roman" w:hAnsi="Times New Roman" w:cs="Times New Roman"/>
          <w:sz w:val="24"/>
          <w:szCs w:val="24"/>
        </w:rPr>
        <w:t xml:space="preserve">Nowe schematy terapeutyczne wiążą się również z ograniczeniem działań niepożądanych terapii antyretrowirusowej, jak np. zespołu lipodystrofii z poważnymi zaburzeniami metabolicznymi, hepato-, nefrotoksyczności i neurotoksyczności. </w:t>
      </w:r>
    </w:p>
    <w:p w14:paraId="3482523B" w14:textId="77777777" w:rsidR="004712BA" w:rsidRDefault="004712BA" w:rsidP="004712BA">
      <w:pPr>
        <w:spacing w:line="360" w:lineRule="auto"/>
        <w:jc w:val="both"/>
        <w:rPr>
          <w:rFonts w:ascii="Times New Roman" w:hAnsi="Times New Roman" w:cs="Times New Roman"/>
          <w:sz w:val="24"/>
          <w:szCs w:val="24"/>
        </w:rPr>
      </w:pPr>
      <w:r w:rsidRPr="00B167E0">
        <w:rPr>
          <w:rFonts w:ascii="Times New Roman" w:hAnsi="Times New Roman" w:cs="Times New Roman"/>
          <w:sz w:val="24"/>
          <w:szCs w:val="24"/>
        </w:rPr>
        <w:t xml:space="preserve">Takie działania niepożądane rozwijają się przez wiele lat i osiągają szczyt już po zakończeniu oceny w badaniach klinicznych. Mogą stanowić istotny problem zdrowotny, pomimo skutecznej terapii ARV. </w:t>
      </w:r>
    </w:p>
    <w:p w14:paraId="0699738F" w14:textId="77777777" w:rsidR="00376340" w:rsidRDefault="00376340" w:rsidP="004712BA">
      <w:pPr>
        <w:spacing w:line="360" w:lineRule="auto"/>
        <w:jc w:val="both"/>
        <w:rPr>
          <w:rFonts w:ascii="Times New Roman" w:hAnsi="Times New Roman" w:cs="Times New Roman"/>
          <w:b/>
          <w:sz w:val="24"/>
          <w:szCs w:val="24"/>
        </w:rPr>
      </w:pPr>
    </w:p>
    <w:p w14:paraId="47F2EB6C" w14:textId="77777777" w:rsidR="004712BA" w:rsidRPr="00F63B67" w:rsidRDefault="004712BA" w:rsidP="004712BA">
      <w:pPr>
        <w:spacing w:line="360" w:lineRule="auto"/>
        <w:jc w:val="both"/>
        <w:rPr>
          <w:rFonts w:ascii="Times New Roman" w:hAnsi="Times New Roman" w:cs="Times New Roman"/>
          <w:b/>
          <w:sz w:val="24"/>
          <w:szCs w:val="24"/>
        </w:rPr>
      </w:pPr>
      <w:r w:rsidRPr="00F63B67">
        <w:rPr>
          <w:rFonts w:ascii="Times New Roman" w:hAnsi="Times New Roman" w:cs="Times New Roman"/>
          <w:b/>
          <w:sz w:val="24"/>
          <w:szCs w:val="24"/>
        </w:rPr>
        <w:t>Rekomendacje Polskiego Towarzystwa Naukowego AIDS 2016 r.</w:t>
      </w:r>
    </w:p>
    <w:p w14:paraId="4D3E6A19" w14:textId="77777777" w:rsidR="004712BA" w:rsidRPr="0076590B" w:rsidRDefault="004712BA" w:rsidP="00E82AC1">
      <w:pPr>
        <w:pStyle w:val="Akapitzlist"/>
        <w:numPr>
          <w:ilvl w:val="0"/>
          <w:numId w:val="26"/>
        </w:numPr>
        <w:spacing w:line="360" w:lineRule="auto"/>
        <w:jc w:val="both"/>
        <w:rPr>
          <w:rFonts w:ascii="Times New Roman" w:hAnsi="Times New Roman"/>
          <w:sz w:val="24"/>
          <w:szCs w:val="24"/>
        </w:rPr>
      </w:pPr>
      <w:r w:rsidRPr="0076590B">
        <w:rPr>
          <w:rFonts w:ascii="Times New Roman" w:hAnsi="Times New Roman"/>
          <w:sz w:val="24"/>
          <w:szCs w:val="24"/>
        </w:rPr>
        <w:t>Zgodnie z aktualnymi wytycznymi PTN AIDS</w:t>
      </w:r>
      <w:r w:rsidR="00281547">
        <w:rPr>
          <w:rFonts w:ascii="Times New Roman" w:hAnsi="Times New Roman"/>
          <w:sz w:val="24"/>
          <w:szCs w:val="24"/>
        </w:rPr>
        <w:t xml:space="preserve"> </w:t>
      </w:r>
      <w:r w:rsidRPr="0076590B">
        <w:rPr>
          <w:rFonts w:ascii="Times New Roman" w:hAnsi="Times New Roman"/>
          <w:sz w:val="24"/>
          <w:szCs w:val="24"/>
        </w:rPr>
        <w:t xml:space="preserve">leczenie antyretrowirusowe jest terapią stosowaną ze wskazań życiowych; powinno być rozpoczynane i kontynuowane </w:t>
      </w:r>
      <w:r w:rsidR="002B370E">
        <w:rPr>
          <w:rFonts w:ascii="Times New Roman" w:hAnsi="Times New Roman"/>
          <w:sz w:val="24"/>
          <w:szCs w:val="24"/>
        </w:rPr>
        <w:br/>
      </w:r>
      <w:r w:rsidRPr="0076590B">
        <w:rPr>
          <w:rFonts w:ascii="Times New Roman" w:hAnsi="Times New Roman"/>
          <w:sz w:val="24"/>
          <w:szCs w:val="24"/>
        </w:rPr>
        <w:t xml:space="preserve">bez przerwy, przez całe życie u </w:t>
      </w:r>
      <w:r w:rsidRPr="0076590B">
        <w:rPr>
          <w:rFonts w:ascii="Times New Roman" w:hAnsi="Times New Roman"/>
          <w:b/>
          <w:sz w:val="24"/>
          <w:szCs w:val="24"/>
        </w:rPr>
        <w:t xml:space="preserve">wszystkich </w:t>
      </w:r>
      <w:r w:rsidRPr="00B90EA9">
        <w:rPr>
          <w:rFonts w:ascii="Times New Roman" w:hAnsi="Times New Roman"/>
          <w:b/>
          <w:sz w:val="24"/>
          <w:szCs w:val="24"/>
        </w:rPr>
        <w:t>osób zakażonych HIV</w:t>
      </w:r>
      <w:r w:rsidRPr="0076590B">
        <w:rPr>
          <w:rFonts w:ascii="Times New Roman" w:hAnsi="Times New Roman"/>
          <w:sz w:val="24"/>
          <w:szCs w:val="24"/>
        </w:rPr>
        <w:t>.</w:t>
      </w:r>
      <w:r w:rsidR="00281547">
        <w:rPr>
          <w:rFonts w:ascii="Times New Roman" w:hAnsi="Times New Roman"/>
          <w:sz w:val="24"/>
          <w:szCs w:val="24"/>
        </w:rPr>
        <w:t xml:space="preserve"> </w:t>
      </w:r>
    </w:p>
    <w:p w14:paraId="6E790F14" w14:textId="77777777" w:rsidR="004712BA" w:rsidRPr="0076590B" w:rsidRDefault="004712BA" w:rsidP="00E82AC1">
      <w:pPr>
        <w:pStyle w:val="Akapitzlist"/>
        <w:numPr>
          <w:ilvl w:val="0"/>
          <w:numId w:val="26"/>
        </w:numPr>
        <w:spacing w:line="360" w:lineRule="auto"/>
        <w:jc w:val="both"/>
        <w:rPr>
          <w:rFonts w:ascii="Times New Roman" w:hAnsi="Times New Roman"/>
          <w:sz w:val="24"/>
          <w:szCs w:val="24"/>
        </w:rPr>
      </w:pPr>
      <w:r w:rsidRPr="0076590B">
        <w:rPr>
          <w:rFonts w:ascii="Times New Roman" w:hAnsi="Times New Roman"/>
          <w:sz w:val="24"/>
          <w:szCs w:val="24"/>
        </w:rPr>
        <w:t xml:space="preserve">Wczesne leczenie antyretrowirusowe przy zastosowaniu nowoczesnych preparatów gwarantuje praktycznie całkowite zahamowanie namnażania HIV oraz obniżenie </w:t>
      </w:r>
      <w:r>
        <w:rPr>
          <w:rFonts w:ascii="Times New Roman" w:hAnsi="Times New Roman"/>
          <w:sz w:val="24"/>
          <w:szCs w:val="24"/>
        </w:rPr>
        <w:br/>
      </w:r>
      <w:r w:rsidRPr="0076590B">
        <w:rPr>
          <w:rFonts w:ascii="Times New Roman" w:hAnsi="Times New Roman"/>
          <w:sz w:val="24"/>
          <w:szCs w:val="24"/>
        </w:rPr>
        <w:t xml:space="preserve">do niewykrywalnego poziomu wiremii HIV w surowicy krwi. </w:t>
      </w:r>
      <w:r w:rsidRPr="0076590B">
        <w:rPr>
          <w:rFonts w:ascii="Times New Roman" w:hAnsi="Times New Roman"/>
          <w:b/>
          <w:sz w:val="24"/>
          <w:szCs w:val="24"/>
        </w:rPr>
        <w:t>Jedną z kluczowych korzyści skutecznego leczenia jest 9</w:t>
      </w:r>
      <w:r w:rsidR="008760F1">
        <w:rPr>
          <w:rFonts w:ascii="Times New Roman" w:hAnsi="Times New Roman"/>
          <w:b/>
          <w:sz w:val="24"/>
          <w:szCs w:val="24"/>
        </w:rPr>
        <w:t>6</w:t>
      </w:r>
      <w:r w:rsidRPr="0076590B">
        <w:rPr>
          <w:rFonts w:ascii="Times New Roman" w:hAnsi="Times New Roman"/>
          <w:b/>
          <w:sz w:val="24"/>
          <w:szCs w:val="24"/>
        </w:rPr>
        <w:t>% redukcja ryzyka transmisji zakażenia</w:t>
      </w:r>
      <w:r w:rsidRPr="0076590B">
        <w:rPr>
          <w:rFonts w:ascii="Times New Roman" w:hAnsi="Times New Roman"/>
          <w:sz w:val="24"/>
          <w:szCs w:val="24"/>
        </w:rPr>
        <w:t xml:space="preserve"> - leczenie pozwala na przerwanie łańcucha epidemiologicznego nowych zakażeń poprawi</w:t>
      </w:r>
      <w:r w:rsidR="00EA63CE">
        <w:rPr>
          <w:rFonts w:ascii="Times New Roman" w:hAnsi="Times New Roman"/>
          <w:sz w:val="24"/>
          <w:szCs w:val="24"/>
        </w:rPr>
        <w:t>ając bezpieczeństwo populacji polskiej</w:t>
      </w:r>
      <w:r w:rsidRPr="0076590B">
        <w:rPr>
          <w:rFonts w:ascii="Times New Roman" w:hAnsi="Times New Roman"/>
          <w:sz w:val="24"/>
          <w:szCs w:val="24"/>
        </w:rPr>
        <w:t xml:space="preserve">. </w:t>
      </w:r>
    </w:p>
    <w:p w14:paraId="354475D7" w14:textId="77777777" w:rsidR="004712BA" w:rsidRPr="0076590B" w:rsidRDefault="004712BA" w:rsidP="00E82AC1">
      <w:pPr>
        <w:pStyle w:val="Akapitzlist"/>
        <w:numPr>
          <w:ilvl w:val="0"/>
          <w:numId w:val="26"/>
        </w:numPr>
        <w:shd w:val="clear" w:color="auto" w:fill="FFFFFF" w:themeFill="background1"/>
        <w:spacing w:line="360" w:lineRule="auto"/>
        <w:jc w:val="both"/>
        <w:rPr>
          <w:rFonts w:ascii="Times New Roman" w:hAnsi="Times New Roman" w:cs="Times New Roman"/>
        </w:rPr>
      </w:pPr>
      <w:r w:rsidRPr="0076590B">
        <w:rPr>
          <w:rFonts w:ascii="Times New Roman" w:hAnsi="Times New Roman"/>
          <w:sz w:val="24"/>
          <w:szCs w:val="24"/>
        </w:rPr>
        <w:t xml:space="preserve">Ponadto wczesne rozpoczynanie leczenia pozwala </w:t>
      </w:r>
      <w:r w:rsidRPr="0076590B">
        <w:rPr>
          <w:rFonts w:ascii="Times New Roman" w:hAnsi="Times New Roman"/>
          <w:b/>
          <w:sz w:val="24"/>
          <w:szCs w:val="24"/>
        </w:rPr>
        <w:t>zredukować ryzyko powikłań związanych z głębokim niedoborem odporności (AIDS) oraz ciężkich chorób współistniejących</w:t>
      </w:r>
      <w:r w:rsidR="00281547">
        <w:rPr>
          <w:rFonts w:ascii="Times New Roman" w:hAnsi="Times New Roman"/>
          <w:b/>
          <w:sz w:val="24"/>
          <w:szCs w:val="24"/>
        </w:rPr>
        <w:t xml:space="preserve"> </w:t>
      </w:r>
      <w:r w:rsidRPr="0076590B">
        <w:rPr>
          <w:rFonts w:ascii="Times New Roman" w:hAnsi="Times New Roman"/>
          <w:b/>
          <w:sz w:val="24"/>
          <w:szCs w:val="24"/>
        </w:rPr>
        <w:t>niezwiązanych z AIDS: w tym nowotworów, chorób sercowo-naczyniowych i chorób nerek</w:t>
      </w:r>
      <w:r w:rsidRPr="0076590B">
        <w:rPr>
          <w:rFonts w:ascii="Times New Roman" w:hAnsi="Times New Roman" w:cs="Times New Roman"/>
        </w:rPr>
        <w:t xml:space="preserve">. </w:t>
      </w:r>
    </w:p>
    <w:p w14:paraId="1E699173" w14:textId="77777777" w:rsidR="004712BA" w:rsidRPr="0076590B" w:rsidRDefault="004712BA" w:rsidP="00E82AC1">
      <w:pPr>
        <w:pStyle w:val="Akapitzlist"/>
        <w:numPr>
          <w:ilvl w:val="0"/>
          <w:numId w:val="26"/>
        </w:numPr>
        <w:spacing w:line="360" w:lineRule="auto"/>
        <w:jc w:val="both"/>
        <w:rPr>
          <w:rFonts w:ascii="Times New Roman" w:hAnsi="Times New Roman"/>
          <w:sz w:val="24"/>
          <w:szCs w:val="24"/>
        </w:rPr>
      </w:pPr>
      <w:r w:rsidRPr="0076590B">
        <w:rPr>
          <w:rFonts w:ascii="Times New Roman" w:hAnsi="Times New Roman"/>
          <w:sz w:val="24"/>
          <w:szCs w:val="24"/>
        </w:rPr>
        <w:t xml:space="preserve">Korzyścią z prowadzonego efektywnego leczenia jest również </w:t>
      </w:r>
      <w:r w:rsidRPr="0076590B">
        <w:rPr>
          <w:rFonts w:ascii="Times New Roman" w:hAnsi="Times New Roman"/>
          <w:b/>
          <w:sz w:val="24"/>
          <w:szCs w:val="24"/>
        </w:rPr>
        <w:t>poprawa jakości życia osób żyjących z zakażeniem HIV oraz redukcja kosztów leczenia chorób współistniejących</w:t>
      </w:r>
      <w:r w:rsidRPr="0076590B">
        <w:rPr>
          <w:rFonts w:ascii="Times New Roman" w:hAnsi="Times New Roman"/>
          <w:sz w:val="24"/>
          <w:szCs w:val="24"/>
        </w:rPr>
        <w:t>.</w:t>
      </w:r>
      <w:r w:rsidR="00281547">
        <w:rPr>
          <w:rFonts w:ascii="Times New Roman" w:hAnsi="Times New Roman"/>
          <w:sz w:val="24"/>
          <w:szCs w:val="24"/>
        </w:rPr>
        <w:t xml:space="preserve"> </w:t>
      </w:r>
    </w:p>
    <w:p w14:paraId="52FDA22C" w14:textId="77777777" w:rsidR="004712BA" w:rsidRPr="0076590B" w:rsidRDefault="004712BA" w:rsidP="00E82AC1">
      <w:pPr>
        <w:pStyle w:val="Akapitzlist"/>
        <w:numPr>
          <w:ilvl w:val="0"/>
          <w:numId w:val="26"/>
        </w:numPr>
        <w:spacing w:line="360" w:lineRule="auto"/>
        <w:jc w:val="both"/>
        <w:rPr>
          <w:rFonts w:ascii="Times New Roman" w:hAnsi="Times New Roman"/>
          <w:sz w:val="24"/>
          <w:szCs w:val="24"/>
        </w:rPr>
      </w:pPr>
      <w:r w:rsidRPr="0076590B">
        <w:rPr>
          <w:rFonts w:ascii="Times New Roman" w:hAnsi="Times New Roman"/>
          <w:sz w:val="24"/>
          <w:szCs w:val="24"/>
        </w:rPr>
        <w:lastRenderedPageBreak/>
        <w:t xml:space="preserve">Optymalny dobór preparatów pierwszej linii wśród osób nieleczonych pozwala osiągnąć powyższe korzyści przy jednoczesnej minimalizacji działań niepożądanych </w:t>
      </w:r>
      <w:r w:rsidR="0066664E">
        <w:rPr>
          <w:rFonts w:ascii="Times New Roman" w:hAnsi="Times New Roman"/>
          <w:sz w:val="24"/>
          <w:szCs w:val="24"/>
        </w:rPr>
        <w:br/>
      </w:r>
      <w:r w:rsidRPr="0076590B">
        <w:rPr>
          <w:rFonts w:ascii="Times New Roman" w:hAnsi="Times New Roman"/>
          <w:sz w:val="24"/>
          <w:szCs w:val="24"/>
        </w:rPr>
        <w:t xml:space="preserve">i medycznych obciążeń kosztów z nimi związanych. </w:t>
      </w:r>
    </w:p>
    <w:p w14:paraId="67435111" w14:textId="77777777" w:rsidR="004712BA" w:rsidRDefault="004712BA" w:rsidP="004712BA">
      <w:pPr>
        <w:spacing w:line="360" w:lineRule="auto"/>
        <w:jc w:val="both"/>
        <w:rPr>
          <w:rFonts w:ascii="Times New Roman" w:hAnsi="Times New Roman"/>
          <w:b/>
          <w:sz w:val="24"/>
          <w:szCs w:val="24"/>
        </w:rPr>
      </w:pPr>
      <w:r w:rsidRPr="00325EB1">
        <w:rPr>
          <w:rFonts w:ascii="Times New Roman" w:hAnsi="Times New Roman"/>
          <w:sz w:val="24"/>
          <w:szCs w:val="24"/>
        </w:rPr>
        <w:t xml:space="preserve">Po dogłębnej analizie danych medycznych związanych ze skutecznością i bezpieczeństwem preparatów antyretrowirusowych </w:t>
      </w:r>
      <w:r w:rsidRPr="00325EB1">
        <w:rPr>
          <w:rFonts w:ascii="Times New Roman" w:hAnsi="Times New Roman"/>
          <w:b/>
          <w:sz w:val="24"/>
          <w:szCs w:val="24"/>
        </w:rPr>
        <w:t>Polskie Towarzystwo Naukowe AIDS</w:t>
      </w:r>
      <w:r w:rsidR="00281547">
        <w:rPr>
          <w:rFonts w:ascii="Times New Roman" w:hAnsi="Times New Roman"/>
          <w:sz w:val="24"/>
          <w:szCs w:val="24"/>
        </w:rPr>
        <w:t xml:space="preserve"> </w:t>
      </w:r>
      <w:r w:rsidRPr="00325EB1">
        <w:rPr>
          <w:rFonts w:ascii="Times New Roman" w:hAnsi="Times New Roman"/>
          <w:sz w:val="24"/>
          <w:szCs w:val="24"/>
        </w:rPr>
        <w:t xml:space="preserve">rekomenduje rozpoczynanie leczenia poniższymi schematami przedstawionymi </w:t>
      </w:r>
      <w:r w:rsidRPr="00E55E2B">
        <w:rPr>
          <w:rFonts w:ascii="Times New Roman" w:hAnsi="Times New Roman"/>
          <w:sz w:val="24"/>
          <w:szCs w:val="24"/>
          <w:u w:val="single"/>
        </w:rPr>
        <w:t xml:space="preserve">w tabeli </w:t>
      </w:r>
      <w:r w:rsidR="00F55AD1">
        <w:rPr>
          <w:rFonts w:ascii="Times New Roman" w:hAnsi="Times New Roman"/>
          <w:sz w:val="24"/>
          <w:szCs w:val="24"/>
          <w:u w:val="single"/>
        </w:rPr>
        <w:t xml:space="preserve">nr </w:t>
      </w:r>
      <w:r w:rsidR="00D6095F">
        <w:rPr>
          <w:rFonts w:ascii="Times New Roman" w:hAnsi="Times New Roman"/>
          <w:sz w:val="24"/>
          <w:szCs w:val="24"/>
          <w:u w:val="single"/>
        </w:rPr>
        <w:t>1</w:t>
      </w:r>
      <w:r w:rsidRPr="00E55E2B">
        <w:rPr>
          <w:rFonts w:ascii="Times New Roman" w:hAnsi="Times New Roman"/>
          <w:sz w:val="24"/>
          <w:szCs w:val="24"/>
          <w:u w:val="single"/>
        </w:rPr>
        <w:t>1</w:t>
      </w:r>
      <w:r w:rsidRPr="00325EB1">
        <w:rPr>
          <w:rFonts w:ascii="Times New Roman" w:hAnsi="Times New Roman"/>
          <w:sz w:val="24"/>
          <w:szCs w:val="24"/>
        </w:rPr>
        <w:t xml:space="preserve"> oraz jego zmianę z zastosowaniem leków ARV wymienionych </w:t>
      </w:r>
      <w:r w:rsidRPr="00E55E2B">
        <w:rPr>
          <w:rFonts w:ascii="Times New Roman" w:hAnsi="Times New Roman"/>
          <w:sz w:val="24"/>
          <w:szCs w:val="24"/>
          <w:u w:val="single"/>
        </w:rPr>
        <w:t xml:space="preserve">w tabeli </w:t>
      </w:r>
      <w:r w:rsidR="00F55AD1">
        <w:rPr>
          <w:rFonts w:ascii="Times New Roman" w:hAnsi="Times New Roman"/>
          <w:sz w:val="24"/>
          <w:szCs w:val="24"/>
          <w:u w:val="single"/>
        </w:rPr>
        <w:t xml:space="preserve">nr </w:t>
      </w:r>
      <w:r w:rsidR="00D6095F">
        <w:rPr>
          <w:rFonts w:ascii="Times New Roman" w:hAnsi="Times New Roman"/>
          <w:sz w:val="24"/>
          <w:szCs w:val="24"/>
          <w:u w:val="single"/>
        </w:rPr>
        <w:t>1</w:t>
      </w:r>
      <w:r w:rsidRPr="00E55E2B">
        <w:rPr>
          <w:rFonts w:ascii="Times New Roman" w:hAnsi="Times New Roman"/>
          <w:sz w:val="24"/>
          <w:szCs w:val="24"/>
          <w:u w:val="single"/>
        </w:rPr>
        <w:t>2.</w:t>
      </w:r>
      <w:r w:rsidRPr="00325EB1">
        <w:rPr>
          <w:rFonts w:ascii="Times New Roman" w:hAnsi="Times New Roman"/>
          <w:sz w:val="24"/>
          <w:szCs w:val="24"/>
        </w:rPr>
        <w:t xml:space="preserve"> </w:t>
      </w:r>
    </w:p>
    <w:p w14:paraId="1C89E646" w14:textId="77777777" w:rsidR="004712BA" w:rsidRDefault="004712BA" w:rsidP="004712BA">
      <w:pPr>
        <w:widowControl w:val="0"/>
        <w:autoSpaceDE w:val="0"/>
        <w:autoSpaceDN w:val="0"/>
        <w:adjustRightInd w:val="0"/>
        <w:spacing w:line="360" w:lineRule="auto"/>
        <w:jc w:val="both"/>
        <w:rPr>
          <w:rFonts w:ascii="Times New Roman" w:hAnsi="Times New Roman" w:cs="Times New Roman"/>
          <w:b/>
          <w:sz w:val="24"/>
          <w:szCs w:val="24"/>
        </w:rPr>
      </w:pPr>
      <w:r w:rsidRPr="005D540B">
        <w:rPr>
          <w:rFonts w:ascii="Times New Roman" w:hAnsi="Times New Roman" w:cs="Times New Roman"/>
          <w:b/>
          <w:sz w:val="24"/>
          <w:szCs w:val="24"/>
        </w:rPr>
        <w:t>Rozpoczynanie leczenia: kombinowana terapia antyretrowirusowa (</w:t>
      </w:r>
      <w:r w:rsidRPr="005D540B">
        <w:rPr>
          <w:rFonts w:ascii="Times New Roman" w:hAnsi="Times New Roman" w:cs="Times New Roman"/>
          <w:b/>
          <w:i/>
          <w:sz w:val="24"/>
          <w:szCs w:val="24"/>
        </w:rPr>
        <w:t>combined antiretroviral therapy- cART</w:t>
      </w:r>
      <w:r w:rsidRPr="005D540B">
        <w:rPr>
          <w:rFonts w:ascii="Times New Roman" w:hAnsi="Times New Roman" w:cs="Times New Roman"/>
          <w:b/>
          <w:sz w:val="24"/>
          <w:szCs w:val="24"/>
        </w:rPr>
        <w:t>)</w:t>
      </w:r>
      <w:r w:rsidR="00281547">
        <w:rPr>
          <w:rFonts w:ascii="Times New Roman" w:hAnsi="Times New Roman" w:cs="Times New Roman"/>
          <w:b/>
          <w:sz w:val="24"/>
          <w:szCs w:val="24"/>
        </w:rPr>
        <w:t xml:space="preserve"> </w:t>
      </w:r>
      <w:r w:rsidRPr="005D540B">
        <w:rPr>
          <w:rFonts w:ascii="Times New Roman" w:hAnsi="Times New Roman" w:cs="Times New Roman"/>
          <w:b/>
          <w:sz w:val="24"/>
          <w:szCs w:val="24"/>
        </w:rPr>
        <w:t>i działania niepożądane leków</w:t>
      </w:r>
      <w:r>
        <w:rPr>
          <w:rFonts w:ascii="Times New Roman" w:hAnsi="Times New Roman" w:cs="Times New Roman"/>
          <w:b/>
          <w:sz w:val="24"/>
          <w:szCs w:val="24"/>
        </w:rPr>
        <w:t>.</w:t>
      </w:r>
    </w:p>
    <w:p w14:paraId="7153D0E3" w14:textId="77777777" w:rsidR="004712BA" w:rsidRPr="005D540B" w:rsidRDefault="004712BA" w:rsidP="004712BA">
      <w:pPr>
        <w:widowControl w:val="0"/>
        <w:autoSpaceDE w:val="0"/>
        <w:autoSpaceDN w:val="0"/>
        <w:adjustRightInd w:val="0"/>
        <w:spacing w:line="360" w:lineRule="auto"/>
        <w:ind w:right="964"/>
        <w:jc w:val="both"/>
        <w:rPr>
          <w:rFonts w:ascii="Times New Roman" w:hAnsi="Times New Roman" w:cs="Times New Roman"/>
          <w:sz w:val="24"/>
          <w:szCs w:val="24"/>
        </w:rPr>
      </w:pPr>
      <w:r w:rsidRPr="005D540B">
        <w:rPr>
          <w:rFonts w:ascii="Times New Roman" w:hAnsi="Times New Roman" w:cs="Times New Roman"/>
          <w:b/>
          <w:sz w:val="24"/>
          <w:szCs w:val="24"/>
        </w:rPr>
        <w:t>Klasy</w:t>
      </w:r>
      <w:r w:rsidRPr="005D540B">
        <w:rPr>
          <w:rFonts w:ascii="Times New Roman" w:hAnsi="Times New Roman" w:cs="Times New Roman"/>
          <w:b/>
          <w:spacing w:val="-12"/>
          <w:sz w:val="24"/>
          <w:szCs w:val="24"/>
        </w:rPr>
        <w:t xml:space="preserve"> </w:t>
      </w:r>
      <w:r w:rsidRPr="005D540B">
        <w:rPr>
          <w:rFonts w:ascii="Times New Roman" w:hAnsi="Times New Roman" w:cs="Times New Roman"/>
          <w:b/>
          <w:sz w:val="24"/>
          <w:szCs w:val="24"/>
        </w:rPr>
        <w:t>leków</w:t>
      </w:r>
      <w:r w:rsidRPr="005D540B">
        <w:rPr>
          <w:rFonts w:ascii="Times New Roman" w:hAnsi="Times New Roman" w:cs="Times New Roman"/>
          <w:b/>
          <w:spacing w:val="8"/>
          <w:sz w:val="24"/>
          <w:szCs w:val="24"/>
        </w:rPr>
        <w:t xml:space="preserve"> </w:t>
      </w:r>
      <w:r w:rsidRPr="005D540B">
        <w:rPr>
          <w:rFonts w:ascii="Times New Roman" w:hAnsi="Times New Roman" w:cs="Times New Roman"/>
          <w:b/>
          <w:w w:val="108"/>
          <w:sz w:val="24"/>
          <w:szCs w:val="24"/>
        </w:rPr>
        <w:t>antyretrowirusowych (ARV)</w:t>
      </w:r>
      <w:r>
        <w:rPr>
          <w:rFonts w:ascii="Times New Roman" w:hAnsi="Times New Roman" w:cs="Times New Roman"/>
          <w:b/>
          <w:w w:val="108"/>
          <w:sz w:val="24"/>
          <w:szCs w:val="24"/>
        </w:rPr>
        <w:t>.</w:t>
      </w:r>
    </w:p>
    <w:p w14:paraId="37817CEA" w14:textId="77777777" w:rsidR="004712BA" w:rsidRPr="005D540B" w:rsidRDefault="004712BA" w:rsidP="004712BA">
      <w:pPr>
        <w:widowControl w:val="0"/>
        <w:autoSpaceDE w:val="0"/>
        <w:autoSpaceDN w:val="0"/>
        <w:adjustRightInd w:val="0"/>
        <w:spacing w:after="0" w:line="360" w:lineRule="auto"/>
        <w:ind w:left="193" w:right="-31"/>
        <w:jc w:val="both"/>
        <w:rPr>
          <w:rFonts w:ascii="Times New Roman" w:hAnsi="Times New Roman" w:cs="Times New Roman"/>
          <w:sz w:val="24"/>
          <w:szCs w:val="24"/>
        </w:rPr>
      </w:pPr>
      <w:r w:rsidRPr="005D540B">
        <w:rPr>
          <w:rFonts w:ascii="Times New Roman" w:hAnsi="Times New Roman" w:cs="Times New Roman"/>
          <w:sz w:val="24"/>
          <w:szCs w:val="24"/>
        </w:rPr>
        <w:t>Ob</w:t>
      </w:r>
      <w:r w:rsidRPr="005D540B">
        <w:rPr>
          <w:rFonts w:ascii="Times New Roman" w:hAnsi="Times New Roman" w:cs="Times New Roman"/>
          <w:spacing w:val="-1"/>
          <w:sz w:val="24"/>
          <w:szCs w:val="24"/>
        </w:rPr>
        <w:t>e</w:t>
      </w:r>
      <w:r w:rsidRPr="005D540B">
        <w:rPr>
          <w:rFonts w:ascii="Times New Roman" w:hAnsi="Times New Roman" w:cs="Times New Roman"/>
          <w:sz w:val="24"/>
          <w:szCs w:val="24"/>
        </w:rPr>
        <w:t>cnie stos</w:t>
      </w:r>
      <w:r w:rsidRPr="005D540B">
        <w:rPr>
          <w:rFonts w:ascii="Times New Roman" w:hAnsi="Times New Roman" w:cs="Times New Roman"/>
          <w:spacing w:val="-1"/>
          <w:sz w:val="24"/>
          <w:szCs w:val="24"/>
        </w:rPr>
        <w:t>o</w:t>
      </w:r>
      <w:r w:rsidRPr="005D540B">
        <w:rPr>
          <w:rFonts w:ascii="Times New Roman" w:hAnsi="Times New Roman" w:cs="Times New Roman"/>
          <w:sz w:val="24"/>
          <w:szCs w:val="24"/>
        </w:rPr>
        <w:t xml:space="preserve">wane leki </w:t>
      </w:r>
      <w:r w:rsidRPr="005D540B">
        <w:rPr>
          <w:rFonts w:ascii="Times New Roman" w:hAnsi="Times New Roman" w:cs="Times New Roman"/>
          <w:spacing w:val="-1"/>
          <w:sz w:val="24"/>
          <w:szCs w:val="24"/>
        </w:rPr>
        <w:t>a</w:t>
      </w:r>
      <w:r w:rsidRPr="005D540B">
        <w:rPr>
          <w:rFonts w:ascii="Times New Roman" w:hAnsi="Times New Roman" w:cs="Times New Roman"/>
          <w:sz w:val="24"/>
          <w:szCs w:val="24"/>
        </w:rPr>
        <w:t>ntyretrowirusowe należą</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do j</w:t>
      </w:r>
      <w:r w:rsidRPr="005D540B">
        <w:rPr>
          <w:rFonts w:ascii="Times New Roman" w:hAnsi="Times New Roman" w:cs="Times New Roman"/>
          <w:spacing w:val="-1"/>
          <w:sz w:val="24"/>
          <w:szCs w:val="24"/>
        </w:rPr>
        <w:t>e</w:t>
      </w:r>
      <w:r w:rsidRPr="005D540B">
        <w:rPr>
          <w:rFonts w:ascii="Times New Roman" w:hAnsi="Times New Roman" w:cs="Times New Roman"/>
          <w:sz w:val="24"/>
          <w:szCs w:val="24"/>
        </w:rPr>
        <w:t>dnej z</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6</w:t>
      </w:r>
      <w:r w:rsidRPr="005D540B">
        <w:rPr>
          <w:rFonts w:ascii="Times New Roman" w:hAnsi="Times New Roman" w:cs="Times New Roman"/>
          <w:spacing w:val="1"/>
          <w:sz w:val="24"/>
          <w:szCs w:val="24"/>
        </w:rPr>
        <w:t xml:space="preserve"> k</w:t>
      </w:r>
      <w:r w:rsidRPr="005D540B">
        <w:rPr>
          <w:rFonts w:ascii="Times New Roman" w:hAnsi="Times New Roman" w:cs="Times New Roman"/>
          <w:sz w:val="24"/>
          <w:szCs w:val="24"/>
        </w:rPr>
        <w:t>las:</w:t>
      </w:r>
    </w:p>
    <w:p w14:paraId="7DA1FEF0" w14:textId="77777777" w:rsidR="004712BA" w:rsidRPr="009E685A" w:rsidRDefault="004712BA" w:rsidP="00E82AC1">
      <w:pPr>
        <w:pStyle w:val="Akapitzlist"/>
        <w:widowControl w:val="0"/>
        <w:numPr>
          <w:ilvl w:val="0"/>
          <w:numId w:val="64"/>
        </w:numPr>
        <w:tabs>
          <w:tab w:val="left" w:pos="709"/>
        </w:tabs>
        <w:autoSpaceDE w:val="0"/>
        <w:autoSpaceDN w:val="0"/>
        <w:adjustRightInd w:val="0"/>
        <w:spacing w:before="39" w:after="0" w:line="360" w:lineRule="auto"/>
        <w:ind w:left="709" w:right="139" w:hanging="349"/>
        <w:jc w:val="both"/>
        <w:rPr>
          <w:rFonts w:ascii="Times New Roman" w:hAnsi="Times New Roman" w:cs="Times New Roman"/>
          <w:sz w:val="24"/>
          <w:szCs w:val="24"/>
          <w:lang w:val="en-US"/>
        </w:rPr>
      </w:pPr>
      <w:r w:rsidRPr="009E685A">
        <w:rPr>
          <w:rFonts w:ascii="Times New Roman" w:hAnsi="Times New Roman" w:cs="Times New Roman"/>
          <w:sz w:val="24"/>
          <w:szCs w:val="24"/>
          <w:lang w:val="en-US"/>
        </w:rPr>
        <w:t>nukleo</w:t>
      </w:r>
      <w:r w:rsidRPr="009E685A">
        <w:rPr>
          <w:rFonts w:ascii="Times New Roman" w:hAnsi="Times New Roman" w:cs="Times New Roman"/>
          <w:spacing w:val="-1"/>
          <w:sz w:val="24"/>
          <w:szCs w:val="24"/>
          <w:lang w:val="en-US"/>
        </w:rPr>
        <w:t>z</w:t>
      </w:r>
      <w:r w:rsidRPr="009E685A">
        <w:rPr>
          <w:rFonts w:ascii="Times New Roman" w:hAnsi="Times New Roman" w:cs="Times New Roman"/>
          <w:sz w:val="24"/>
          <w:szCs w:val="24"/>
          <w:lang w:val="en-US"/>
        </w:rPr>
        <w:t>ydowe</w:t>
      </w:r>
      <w:r w:rsidRPr="009E685A">
        <w:rPr>
          <w:rFonts w:ascii="Times New Roman" w:hAnsi="Times New Roman" w:cs="Times New Roman"/>
          <w:spacing w:val="20"/>
          <w:sz w:val="24"/>
          <w:szCs w:val="24"/>
          <w:lang w:val="en-US"/>
        </w:rPr>
        <w:t xml:space="preserve"> </w:t>
      </w:r>
      <w:r w:rsidRPr="009E685A">
        <w:rPr>
          <w:rFonts w:ascii="Times New Roman" w:hAnsi="Times New Roman" w:cs="Times New Roman"/>
          <w:sz w:val="24"/>
          <w:szCs w:val="24"/>
          <w:lang w:val="en-US"/>
        </w:rPr>
        <w:t>inhibito</w:t>
      </w:r>
      <w:r w:rsidRPr="009E685A">
        <w:rPr>
          <w:rFonts w:ascii="Times New Roman" w:hAnsi="Times New Roman" w:cs="Times New Roman"/>
          <w:spacing w:val="-2"/>
          <w:sz w:val="24"/>
          <w:szCs w:val="24"/>
          <w:lang w:val="en-US"/>
        </w:rPr>
        <w:t>r</w:t>
      </w:r>
      <w:r w:rsidRPr="009E685A">
        <w:rPr>
          <w:rFonts w:ascii="Times New Roman" w:hAnsi="Times New Roman" w:cs="Times New Roman"/>
          <w:sz w:val="24"/>
          <w:szCs w:val="24"/>
          <w:lang w:val="en-US"/>
        </w:rPr>
        <w:t>y</w:t>
      </w:r>
      <w:r w:rsidRPr="009E685A">
        <w:rPr>
          <w:rFonts w:ascii="Times New Roman" w:hAnsi="Times New Roman" w:cs="Times New Roman"/>
          <w:spacing w:val="22"/>
          <w:sz w:val="24"/>
          <w:szCs w:val="24"/>
          <w:lang w:val="en-US"/>
        </w:rPr>
        <w:t xml:space="preserve"> </w:t>
      </w:r>
      <w:r w:rsidRPr="009E685A">
        <w:rPr>
          <w:rFonts w:ascii="Times New Roman" w:hAnsi="Times New Roman" w:cs="Times New Roman"/>
          <w:spacing w:val="-1"/>
          <w:sz w:val="24"/>
          <w:szCs w:val="24"/>
          <w:lang w:val="en-US"/>
        </w:rPr>
        <w:t>odw</w:t>
      </w:r>
      <w:r w:rsidRPr="009E685A">
        <w:rPr>
          <w:rFonts w:ascii="Times New Roman" w:hAnsi="Times New Roman" w:cs="Times New Roman"/>
          <w:sz w:val="24"/>
          <w:szCs w:val="24"/>
          <w:lang w:val="en-US"/>
        </w:rPr>
        <w:t>rotnej</w:t>
      </w:r>
      <w:r w:rsidRPr="009E685A">
        <w:rPr>
          <w:rFonts w:ascii="Times New Roman" w:hAnsi="Times New Roman" w:cs="Times New Roman"/>
          <w:spacing w:val="21"/>
          <w:sz w:val="24"/>
          <w:szCs w:val="24"/>
          <w:lang w:val="en-US"/>
        </w:rPr>
        <w:t xml:space="preserve"> </w:t>
      </w:r>
      <w:r w:rsidRPr="009E685A">
        <w:rPr>
          <w:rFonts w:ascii="Times New Roman" w:hAnsi="Times New Roman" w:cs="Times New Roman"/>
          <w:sz w:val="24"/>
          <w:szCs w:val="24"/>
          <w:lang w:val="en-US"/>
        </w:rPr>
        <w:t>tr</w:t>
      </w:r>
      <w:r w:rsidRPr="009E685A">
        <w:rPr>
          <w:rFonts w:ascii="Times New Roman" w:hAnsi="Times New Roman" w:cs="Times New Roman"/>
          <w:spacing w:val="-1"/>
          <w:sz w:val="24"/>
          <w:szCs w:val="24"/>
          <w:lang w:val="en-US"/>
        </w:rPr>
        <w:t>a</w:t>
      </w:r>
      <w:r w:rsidRPr="009E685A">
        <w:rPr>
          <w:rFonts w:ascii="Times New Roman" w:hAnsi="Times New Roman" w:cs="Times New Roman"/>
          <w:sz w:val="24"/>
          <w:szCs w:val="24"/>
          <w:lang w:val="en-US"/>
        </w:rPr>
        <w:t>ns</w:t>
      </w:r>
      <w:r w:rsidRPr="009E685A">
        <w:rPr>
          <w:rFonts w:ascii="Times New Roman" w:hAnsi="Times New Roman" w:cs="Times New Roman"/>
          <w:spacing w:val="-1"/>
          <w:sz w:val="24"/>
          <w:szCs w:val="24"/>
          <w:lang w:val="en-US"/>
        </w:rPr>
        <w:t>k</w:t>
      </w:r>
      <w:r w:rsidRPr="009E685A">
        <w:rPr>
          <w:rFonts w:ascii="Times New Roman" w:hAnsi="Times New Roman" w:cs="Times New Roman"/>
          <w:sz w:val="24"/>
          <w:szCs w:val="24"/>
          <w:lang w:val="en-US"/>
        </w:rPr>
        <w:t>rypta</w:t>
      </w:r>
      <w:r w:rsidRPr="009E685A">
        <w:rPr>
          <w:rFonts w:ascii="Times New Roman" w:hAnsi="Times New Roman" w:cs="Times New Roman"/>
          <w:spacing w:val="-1"/>
          <w:sz w:val="24"/>
          <w:szCs w:val="24"/>
          <w:lang w:val="en-US"/>
        </w:rPr>
        <w:t>z</w:t>
      </w:r>
      <w:r w:rsidRPr="009E685A">
        <w:rPr>
          <w:rFonts w:ascii="Times New Roman" w:hAnsi="Times New Roman" w:cs="Times New Roman"/>
          <w:sz w:val="24"/>
          <w:szCs w:val="24"/>
          <w:lang w:val="en-US"/>
        </w:rPr>
        <w:t>y</w:t>
      </w:r>
      <w:r w:rsidRPr="009E685A">
        <w:rPr>
          <w:rFonts w:ascii="Times New Roman" w:hAnsi="Times New Roman" w:cs="Times New Roman"/>
          <w:spacing w:val="22"/>
          <w:sz w:val="24"/>
          <w:szCs w:val="24"/>
          <w:lang w:val="en-US"/>
        </w:rPr>
        <w:t xml:space="preserve"> </w:t>
      </w:r>
      <w:r w:rsidRPr="009E685A">
        <w:rPr>
          <w:rFonts w:ascii="Times New Roman" w:hAnsi="Times New Roman" w:cs="Times New Roman"/>
          <w:sz w:val="24"/>
          <w:szCs w:val="24"/>
          <w:lang w:val="en-US"/>
        </w:rPr>
        <w:t>–</w:t>
      </w:r>
      <w:r w:rsidRPr="009E685A">
        <w:rPr>
          <w:rFonts w:ascii="Times New Roman" w:hAnsi="Times New Roman" w:cs="Times New Roman"/>
          <w:spacing w:val="19"/>
          <w:sz w:val="24"/>
          <w:szCs w:val="24"/>
          <w:lang w:val="en-US"/>
        </w:rPr>
        <w:t xml:space="preserve"> </w:t>
      </w:r>
      <w:r w:rsidRPr="009E685A">
        <w:rPr>
          <w:rFonts w:ascii="Times New Roman" w:hAnsi="Times New Roman" w:cs="Times New Roman"/>
          <w:spacing w:val="-1"/>
          <w:sz w:val="24"/>
          <w:szCs w:val="24"/>
          <w:lang w:val="en-US"/>
        </w:rPr>
        <w:t>N</w:t>
      </w:r>
      <w:r w:rsidRPr="009E685A">
        <w:rPr>
          <w:rFonts w:ascii="Times New Roman" w:hAnsi="Times New Roman" w:cs="Times New Roman"/>
          <w:sz w:val="24"/>
          <w:szCs w:val="24"/>
          <w:lang w:val="en-US"/>
        </w:rPr>
        <w:t>R</w:t>
      </w:r>
      <w:r w:rsidRPr="009E685A">
        <w:rPr>
          <w:rFonts w:ascii="Times New Roman" w:hAnsi="Times New Roman" w:cs="Times New Roman"/>
          <w:spacing w:val="-1"/>
          <w:sz w:val="24"/>
          <w:szCs w:val="24"/>
          <w:lang w:val="en-US"/>
        </w:rPr>
        <w:t>TI</w:t>
      </w:r>
      <w:r w:rsidRPr="009E685A">
        <w:rPr>
          <w:rFonts w:ascii="Times New Roman" w:hAnsi="Times New Roman" w:cs="Times New Roman"/>
          <w:spacing w:val="21"/>
          <w:sz w:val="24"/>
          <w:szCs w:val="24"/>
          <w:lang w:val="en-US"/>
        </w:rPr>
        <w:t xml:space="preserve"> </w:t>
      </w:r>
      <w:r w:rsidRPr="009E685A">
        <w:rPr>
          <w:rFonts w:ascii="Times New Roman" w:hAnsi="Times New Roman" w:cs="Times New Roman"/>
          <w:sz w:val="24"/>
          <w:szCs w:val="24"/>
          <w:lang w:val="en-US"/>
        </w:rPr>
        <w:t>(</w:t>
      </w:r>
      <w:r w:rsidRPr="009E685A">
        <w:rPr>
          <w:rFonts w:ascii="Times New Roman" w:hAnsi="Times New Roman" w:cs="Times New Roman"/>
          <w:i/>
          <w:iCs/>
          <w:sz w:val="24"/>
          <w:szCs w:val="24"/>
          <w:lang w:val="en-US"/>
        </w:rPr>
        <w:t>Nucleoside</w:t>
      </w:r>
      <w:r w:rsidRPr="009E685A">
        <w:rPr>
          <w:rFonts w:ascii="Times New Roman" w:hAnsi="Times New Roman" w:cs="Times New Roman"/>
          <w:i/>
          <w:iCs/>
          <w:spacing w:val="19"/>
          <w:sz w:val="24"/>
          <w:szCs w:val="24"/>
          <w:lang w:val="en-US"/>
        </w:rPr>
        <w:t xml:space="preserve"> </w:t>
      </w:r>
      <w:r w:rsidRPr="009E685A">
        <w:rPr>
          <w:rFonts w:ascii="Times New Roman" w:hAnsi="Times New Roman" w:cs="Times New Roman"/>
          <w:i/>
          <w:iCs/>
          <w:spacing w:val="-1"/>
          <w:sz w:val="24"/>
          <w:szCs w:val="24"/>
          <w:lang w:val="en-US"/>
        </w:rPr>
        <w:t>r</w:t>
      </w:r>
      <w:r w:rsidRPr="009E685A">
        <w:rPr>
          <w:rFonts w:ascii="Times New Roman" w:hAnsi="Times New Roman" w:cs="Times New Roman"/>
          <w:i/>
          <w:iCs/>
          <w:sz w:val="24"/>
          <w:szCs w:val="24"/>
          <w:lang w:val="en-US"/>
        </w:rPr>
        <w:t>e</w:t>
      </w:r>
      <w:r w:rsidRPr="009E685A">
        <w:rPr>
          <w:rFonts w:ascii="Times New Roman" w:hAnsi="Times New Roman" w:cs="Times New Roman"/>
          <w:i/>
          <w:iCs/>
          <w:spacing w:val="-1"/>
          <w:sz w:val="24"/>
          <w:szCs w:val="24"/>
          <w:lang w:val="en-US"/>
        </w:rPr>
        <w:t>v</w:t>
      </w:r>
      <w:r w:rsidRPr="009E685A">
        <w:rPr>
          <w:rFonts w:ascii="Times New Roman" w:hAnsi="Times New Roman" w:cs="Times New Roman"/>
          <w:i/>
          <w:iCs/>
          <w:sz w:val="24"/>
          <w:szCs w:val="24"/>
          <w:lang w:val="en-US"/>
        </w:rPr>
        <w:t>erse</w:t>
      </w:r>
      <w:r w:rsidR="00706C56" w:rsidRPr="009E685A">
        <w:rPr>
          <w:rFonts w:ascii="Times New Roman" w:hAnsi="Times New Roman" w:cs="Times New Roman"/>
          <w:i/>
          <w:iCs/>
          <w:spacing w:val="21"/>
          <w:sz w:val="24"/>
          <w:szCs w:val="24"/>
          <w:lang w:val="en-US"/>
        </w:rPr>
        <w:t xml:space="preserve"> </w:t>
      </w:r>
      <w:r w:rsidRPr="009E685A">
        <w:rPr>
          <w:rFonts w:ascii="Times New Roman" w:hAnsi="Times New Roman" w:cs="Times New Roman"/>
          <w:i/>
          <w:iCs/>
          <w:sz w:val="24"/>
          <w:szCs w:val="24"/>
          <w:lang w:val="en-US"/>
        </w:rPr>
        <w:t>t</w:t>
      </w:r>
      <w:r w:rsidRPr="009E685A">
        <w:rPr>
          <w:rFonts w:ascii="Times New Roman" w:hAnsi="Times New Roman" w:cs="Times New Roman"/>
          <w:i/>
          <w:iCs/>
          <w:spacing w:val="-1"/>
          <w:sz w:val="24"/>
          <w:szCs w:val="24"/>
          <w:lang w:val="en-US"/>
        </w:rPr>
        <w:t>r</w:t>
      </w:r>
      <w:r w:rsidRPr="009E685A">
        <w:rPr>
          <w:rFonts w:ascii="Times New Roman" w:hAnsi="Times New Roman" w:cs="Times New Roman"/>
          <w:i/>
          <w:iCs/>
          <w:sz w:val="24"/>
          <w:szCs w:val="24"/>
          <w:lang w:val="en-US"/>
        </w:rPr>
        <w:t>anscriptase</w:t>
      </w:r>
      <w:r w:rsidRPr="009E685A">
        <w:rPr>
          <w:rFonts w:ascii="Times New Roman" w:hAnsi="Times New Roman" w:cs="Times New Roman"/>
          <w:i/>
          <w:iCs/>
          <w:spacing w:val="1"/>
          <w:sz w:val="24"/>
          <w:szCs w:val="24"/>
          <w:lang w:val="en-US"/>
        </w:rPr>
        <w:t xml:space="preserve"> </w:t>
      </w:r>
      <w:r w:rsidRPr="009E685A">
        <w:rPr>
          <w:rFonts w:ascii="Times New Roman" w:hAnsi="Times New Roman" w:cs="Times New Roman"/>
          <w:i/>
          <w:iCs/>
          <w:sz w:val="24"/>
          <w:szCs w:val="24"/>
          <w:lang w:val="en-US"/>
        </w:rPr>
        <w:t>i</w:t>
      </w:r>
      <w:r w:rsidRPr="009E685A">
        <w:rPr>
          <w:rFonts w:ascii="Times New Roman" w:hAnsi="Times New Roman" w:cs="Times New Roman"/>
          <w:i/>
          <w:iCs/>
          <w:spacing w:val="-1"/>
          <w:sz w:val="24"/>
          <w:szCs w:val="24"/>
          <w:lang w:val="en-US"/>
        </w:rPr>
        <w:t>n</w:t>
      </w:r>
      <w:r w:rsidRPr="009E685A">
        <w:rPr>
          <w:rFonts w:ascii="Times New Roman" w:hAnsi="Times New Roman" w:cs="Times New Roman"/>
          <w:i/>
          <w:iCs/>
          <w:sz w:val="24"/>
          <w:szCs w:val="24"/>
          <w:lang w:val="en-US"/>
        </w:rPr>
        <w:t>hibitor</w:t>
      </w:r>
      <w:r w:rsidRPr="009E685A">
        <w:rPr>
          <w:rFonts w:ascii="Times New Roman" w:hAnsi="Times New Roman" w:cs="Times New Roman"/>
          <w:i/>
          <w:iCs/>
          <w:spacing w:val="-1"/>
          <w:sz w:val="24"/>
          <w:szCs w:val="24"/>
          <w:lang w:val="en-US"/>
        </w:rPr>
        <w:t>s</w:t>
      </w:r>
      <w:r w:rsidRPr="009E685A">
        <w:rPr>
          <w:rFonts w:ascii="Times New Roman" w:hAnsi="Times New Roman" w:cs="Times New Roman"/>
          <w:sz w:val="24"/>
          <w:szCs w:val="24"/>
          <w:lang w:val="en-US"/>
        </w:rPr>
        <w:t>),</w:t>
      </w:r>
    </w:p>
    <w:p w14:paraId="4ABE2689" w14:textId="77777777" w:rsidR="004712BA" w:rsidRPr="009E685A" w:rsidRDefault="004712BA" w:rsidP="00E82AC1">
      <w:pPr>
        <w:pStyle w:val="Akapitzlist"/>
        <w:widowControl w:val="0"/>
        <w:numPr>
          <w:ilvl w:val="0"/>
          <w:numId w:val="64"/>
        </w:numPr>
        <w:tabs>
          <w:tab w:val="left" w:pos="426"/>
          <w:tab w:val="left" w:pos="709"/>
        </w:tabs>
        <w:autoSpaceDE w:val="0"/>
        <w:autoSpaceDN w:val="0"/>
        <w:adjustRightInd w:val="0"/>
        <w:spacing w:before="39" w:after="0" w:line="360" w:lineRule="auto"/>
        <w:ind w:left="709" w:right="139" w:hanging="349"/>
        <w:jc w:val="both"/>
        <w:rPr>
          <w:rFonts w:ascii="Times New Roman" w:hAnsi="Times New Roman" w:cs="Times New Roman"/>
          <w:sz w:val="24"/>
          <w:szCs w:val="24"/>
          <w:lang w:val="en-US"/>
        </w:rPr>
      </w:pPr>
      <w:r w:rsidRPr="009E685A">
        <w:rPr>
          <w:rFonts w:ascii="Times New Roman" w:hAnsi="Times New Roman" w:cs="Times New Roman"/>
          <w:sz w:val="24"/>
          <w:szCs w:val="24"/>
          <w:lang w:val="en-US"/>
        </w:rPr>
        <w:t>nienukleo</w:t>
      </w:r>
      <w:r w:rsidRPr="009E685A">
        <w:rPr>
          <w:rFonts w:ascii="Times New Roman" w:hAnsi="Times New Roman" w:cs="Times New Roman"/>
          <w:spacing w:val="-1"/>
          <w:sz w:val="24"/>
          <w:szCs w:val="24"/>
          <w:lang w:val="en-US"/>
        </w:rPr>
        <w:t>z</w:t>
      </w:r>
      <w:r w:rsidRPr="009E685A">
        <w:rPr>
          <w:rFonts w:ascii="Times New Roman" w:hAnsi="Times New Roman" w:cs="Times New Roman"/>
          <w:sz w:val="24"/>
          <w:szCs w:val="24"/>
          <w:lang w:val="en-US"/>
        </w:rPr>
        <w:t>y</w:t>
      </w:r>
      <w:r w:rsidRPr="009E685A">
        <w:rPr>
          <w:rFonts w:ascii="Times New Roman" w:hAnsi="Times New Roman" w:cs="Times New Roman"/>
          <w:spacing w:val="-1"/>
          <w:sz w:val="24"/>
          <w:szCs w:val="24"/>
          <w:lang w:val="en-US"/>
        </w:rPr>
        <w:t>do</w:t>
      </w:r>
      <w:r w:rsidRPr="009E685A">
        <w:rPr>
          <w:rFonts w:ascii="Times New Roman" w:hAnsi="Times New Roman" w:cs="Times New Roman"/>
          <w:sz w:val="24"/>
          <w:szCs w:val="24"/>
          <w:lang w:val="en-US"/>
        </w:rPr>
        <w:t>we</w:t>
      </w:r>
      <w:r w:rsidRPr="009E685A">
        <w:rPr>
          <w:rFonts w:ascii="Times New Roman" w:hAnsi="Times New Roman" w:cs="Times New Roman"/>
          <w:spacing w:val="30"/>
          <w:sz w:val="24"/>
          <w:szCs w:val="24"/>
          <w:lang w:val="en-US"/>
        </w:rPr>
        <w:t xml:space="preserve"> </w:t>
      </w:r>
      <w:r w:rsidRPr="009E685A">
        <w:rPr>
          <w:rFonts w:ascii="Times New Roman" w:hAnsi="Times New Roman" w:cs="Times New Roman"/>
          <w:sz w:val="24"/>
          <w:szCs w:val="24"/>
          <w:lang w:val="en-US"/>
        </w:rPr>
        <w:t>inhibitory</w:t>
      </w:r>
      <w:r w:rsidRPr="009E685A">
        <w:rPr>
          <w:rFonts w:ascii="Times New Roman" w:hAnsi="Times New Roman" w:cs="Times New Roman"/>
          <w:spacing w:val="30"/>
          <w:sz w:val="24"/>
          <w:szCs w:val="24"/>
          <w:lang w:val="en-US"/>
        </w:rPr>
        <w:t xml:space="preserve"> </w:t>
      </w:r>
      <w:r w:rsidRPr="009E685A">
        <w:rPr>
          <w:rFonts w:ascii="Times New Roman" w:hAnsi="Times New Roman" w:cs="Times New Roman"/>
          <w:sz w:val="24"/>
          <w:szCs w:val="24"/>
          <w:lang w:val="en-US"/>
        </w:rPr>
        <w:t>odwrotnej</w:t>
      </w:r>
      <w:r w:rsidRPr="009E685A">
        <w:rPr>
          <w:rFonts w:ascii="Times New Roman" w:hAnsi="Times New Roman" w:cs="Times New Roman"/>
          <w:spacing w:val="30"/>
          <w:sz w:val="24"/>
          <w:szCs w:val="24"/>
          <w:lang w:val="en-US"/>
        </w:rPr>
        <w:t xml:space="preserve"> </w:t>
      </w:r>
      <w:r w:rsidRPr="009E685A">
        <w:rPr>
          <w:rFonts w:ascii="Times New Roman" w:hAnsi="Times New Roman" w:cs="Times New Roman"/>
          <w:sz w:val="24"/>
          <w:szCs w:val="24"/>
          <w:lang w:val="en-US"/>
        </w:rPr>
        <w:t>tr</w:t>
      </w:r>
      <w:r w:rsidRPr="009E685A">
        <w:rPr>
          <w:rFonts w:ascii="Times New Roman" w:hAnsi="Times New Roman" w:cs="Times New Roman"/>
          <w:spacing w:val="-1"/>
          <w:sz w:val="24"/>
          <w:szCs w:val="24"/>
          <w:lang w:val="en-US"/>
        </w:rPr>
        <w:t>a</w:t>
      </w:r>
      <w:r w:rsidRPr="009E685A">
        <w:rPr>
          <w:rFonts w:ascii="Times New Roman" w:hAnsi="Times New Roman" w:cs="Times New Roman"/>
          <w:sz w:val="24"/>
          <w:szCs w:val="24"/>
          <w:lang w:val="en-US"/>
        </w:rPr>
        <w:t>nskryptazy</w:t>
      </w:r>
      <w:r w:rsidRPr="009E685A">
        <w:rPr>
          <w:rFonts w:ascii="Times New Roman" w:hAnsi="Times New Roman" w:cs="Times New Roman"/>
          <w:spacing w:val="31"/>
          <w:sz w:val="24"/>
          <w:szCs w:val="24"/>
          <w:lang w:val="en-US"/>
        </w:rPr>
        <w:t xml:space="preserve"> </w:t>
      </w:r>
      <w:r w:rsidRPr="009E685A">
        <w:rPr>
          <w:rFonts w:ascii="Times New Roman" w:hAnsi="Times New Roman" w:cs="Times New Roman"/>
          <w:sz w:val="24"/>
          <w:szCs w:val="24"/>
          <w:lang w:val="en-US"/>
        </w:rPr>
        <w:t>–</w:t>
      </w:r>
      <w:r w:rsidRPr="009E685A">
        <w:rPr>
          <w:rFonts w:ascii="Times New Roman" w:hAnsi="Times New Roman" w:cs="Times New Roman"/>
          <w:spacing w:val="29"/>
          <w:sz w:val="24"/>
          <w:szCs w:val="24"/>
          <w:lang w:val="en-US"/>
        </w:rPr>
        <w:t xml:space="preserve"> </w:t>
      </w:r>
      <w:r w:rsidRPr="009E685A">
        <w:rPr>
          <w:rFonts w:ascii="Times New Roman" w:hAnsi="Times New Roman" w:cs="Times New Roman"/>
          <w:sz w:val="24"/>
          <w:szCs w:val="24"/>
          <w:lang w:val="en-US"/>
        </w:rPr>
        <w:t>NNRTI</w:t>
      </w:r>
      <w:r w:rsidRPr="009E685A">
        <w:rPr>
          <w:rFonts w:ascii="Times New Roman" w:hAnsi="Times New Roman" w:cs="Times New Roman"/>
          <w:spacing w:val="30"/>
          <w:sz w:val="24"/>
          <w:szCs w:val="24"/>
          <w:lang w:val="en-US"/>
        </w:rPr>
        <w:t xml:space="preserve"> </w:t>
      </w:r>
      <w:r w:rsidRPr="009E685A">
        <w:rPr>
          <w:rFonts w:ascii="Times New Roman" w:hAnsi="Times New Roman" w:cs="Times New Roman"/>
          <w:spacing w:val="-1"/>
          <w:sz w:val="24"/>
          <w:szCs w:val="24"/>
          <w:lang w:val="en-US"/>
        </w:rPr>
        <w:t>(</w:t>
      </w:r>
      <w:r w:rsidRPr="009E685A">
        <w:rPr>
          <w:rFonts w:ascii="Times New Roman" w:hAnsi="Times New Roman" w:cs="Times New Roman"/>
          <w:i/>
          <w:iCs/>
          <w:sz w:val="24"/>
          <w:szCs w:val="24"/>
          <w:lang w:val="en-US"/>
        </w:rPr>
        <w:t>N</w:t>
      </w:r>
      <w:r w:rsidRPr="009E685A">
        <w:rPr>
          <w:rFonts w:ascii="Times New Roman" w:hAnsi="Times New Roman" w:cs="Times New Roman"/>
          <w:i/>
          <w:iCs/>
          <w:spacing w:val="-1"/>
          <w:sz w:val="24"/>
          <w:szCs w:val="24"/>
          <w:lang w:val="en-US"/>
        </w:rPr>
        <w:t>o</w:t>
      </w:r>
      <w:r w:rsidRPr="009E685A">
        <w:rPr>
          <w:rFonts w:ascii="Times New Roman" w:hAnsi="Times New Roman" w:cs="Times New Roman"/>
          <w:i/>
          <w:iCs/>
          <w:sz w:val="24"/>
          <w:szCs w:val="24"/>
          <w:lang w:val="en-US"/>
        </w:rPr>
        <w:t>n</w:t>
      </w:r>
      <w:r w:rsidRPr="009E685A">
        <w:rPr>
          <w:rFonts w:ascii="Cambria Math" w:hAnsi="Cambria Math" w:cs="Cambria Math"/>
          <w:i/>
          <w:iCs/>
          <w:spacing w:val="-1"/>
          <w:sz w:val="24"/>
          <w:szCs w:val="24"/>
          <w:lang w:val="en-US"/>
        </w:rPr>
        <w:t>‐</w:t>
      </w:r>
      <w:r w:rsidRPr="009E685A">
        <w:rPr>
          <w:rFonts w:ascii="Times New Roman" w:hAnsi="Times New Roman" w:cs="Times New Roman"/>
          <w:i/>
          <w:iCs/>
          <w:sz w:val="24"/>
          <w:szCs w:val="24"/>
          <w:lang w:val="en-US"/>
        </w:rPr>
        <w:t>Nucleosi</w:t>
      </w:r>
      <w:r w:rsidRPr="009E685A">
        <w:rPr>
          <w:rFonts w:ascii="Times New Roman" w:hAnsi="Times New Roman" w:cs="Times New Roman"/>
          <w:i/>
          <w:iCs/>
          <w:spacing w:val="-1"/>
          <w:sz w:val="24"/>
          <w:szCs w:val="24"/>
          <w:lang w:val="en-US"/>
        </w:rPr>
        <w:t>d</w:t>
      </w:r>
      <w:r w:rsidRPr="009E685A">
        <w:rPr>
          <w:rFonts w:ascii="Times New Roman" w:hAnsi="Times New Roman" w:cs="Times New Roman"/>
          <w:i/>
          <w:iCs/>
          <w:sz w:val="24"/>
          <w:szCs w:val="24"/>
          <w:lang w:val="en-US"/>
        </w:rPr>
        <w:t>e</w:t>
      </w:r>
      <w:r w:rsidRPr="009E685A">
        <w:rPr>
          <w:rFonts w:ascii="Times New Roman" w:hAnsi="Times New Roman" w:cs="Times New Roman"/>
          <w:i/>
          <w:iCs/>
          <w:spacing w:val="31"/>
          <w:sz w:val="24"/>
          <w:szCs w:val="24"/>
          <w:lang w:val="en-US"/>
        </w:rPr>
        <w:t xml:space="preserve"> </w:t>
      </w:r>
      <w:r w:rsidRPr="009E685A">
        <w:rPr>
          <w:rFonts w:ascii="Times New Roman" w:hAnsi="Times New Roman" w:cs="Times New Roman"/>
          <w:i/>
          <w:iCs/>
          <w:sz w:val="24"/>
          <w:szCs w:val="24"/>
          <w:lang w:val="en-US"/>
        </w:rPr>
        <w:t>re</w:t>
      </w:r>
      <w:r w:rsidRPr="009E685A">
        <w:rPr>
          <w:rFonts w:ascii="Times New Roman" w:hAnsi="Times New Roman" w:cs="Times New Roman"/>
          <w:i/>
          <w:iCs/>
          <w:spacing w:val="-2"/>
          <w:sz w:val="24"/>
          <w:szCs w:val="24"/>
          <w:lang w:val="en-US"/>
        </w:rPr>
        <w:t>v</w:t>
      </w:r>
      <w:r w:rsidRPr="009E685A">
        <w:rPr>
          <w:rFonts w:ascii="Times New Roman" w:hAnsi="Times New Roman" w:cs="Times New Roman"/>
          <w:i/>
          <w:iCs/>
          <w:sz w:val="24"/>
          <w:szCs w:val="24"/>
          <w:lang w:val="en-US"/>
        </w:rPr>
        <w:t>erse transcriptase</w:t>
      </w:r>
      <w:r w:rsidRPr="009E685A">
        <w:rPr>
          <w:rFonts w:ascii="Times New Roman" w:hAnsi="Times New Roman" w:cs="Times New Roman"/>
          <w:i/>
          <w:iCs/>
          <w:spacing w:val="-1"/>
          <w:sz w:val="24"/>
          <w:szCs w:val="24"/>
          <w:lang w:val="en-US"/>
        </w:rPr>
        <w:t xml:space="preserve"> </w:t>
      </w:r>
      <w:r w:rsidRPr="009E685A">
        <w:rPr>
          <w:rFonts w:ascii="Times New Roman" w:hAnsi="Times New Roman" w:cs="Times New Roman"/>
          <w:i/>
          <w:iCs/>
          <w:spacing w:val="-2"/>
          <w:sz w:val="24"/>
          <w:szCs w:val="24"/>
          <w:lang w:val="en-US"/>
        </w:rPr>
        <w:t>i</w:t>
      </w:r>
      <w:r w:rsidRPr="009E685A">
        <w:rPr>
          <w:rFonts w:ascii="Times New Roman" w:hAnsi="Times New Roman" w:cs="Times New Roman"/>
          <w:i/>
          <w:iCs/>
          <w:sz w:val="24"/>
          <w:szCs w:val="24"/>
          <w:lang w:val="en-US"/>
        </w:rPr>
        <w:t>nhibitor</w:t>
      </w:r>
      <w:r w:rsidRPr="009E685A">
        <w:rPr>
          <w:rFonts w:ascii="Times New Roman" w:hAnsi="Times New Roman" w:cs="Times New Roman"/>
          <w:i/>
          <w:iCs/>
          <w:spacing w:val="-1"/>
          <w:sz w:val="24"/>
          <w:szCs w:val="24"/>
          <w:lang w:val="en-US"/>
        </w:rPr>
        <w:t>s</w:t>
      </w:r>
      <w:r w:rsidRPr="009E685A">
        <w:rPr>
          <w:rFonts w:ascii="Times New Roman" w:hAnsi="Times New Roman" w:cs="Times New Roman"/>
          <w:sz w:val="24"/>
          <w:szCs w:val="24"/>
          <w:lang w:val="en-US"/>
        </w:rPr>
        <w:t>),</w:t>
      </w:r>
    </w:p>
    <w:p w14:paraId="7BD93E97" w14:textId="77777777" w:rsidR="004712BA" w:rsidRPr="00EA1CAA" w:rsidRDefault="004712BA" w:rsidP="00E82AC1">
      <w:pPr>
        <w:pStyle w:val="Akapitzlist"/>
        <w:widowControl w:val="0"/>
        <w:numPr>
          <w:ilvl w:val="0"/>
          <w:numId w:val="64"/>
        </w:numPr>
        <w:tabs>
          <w:tab w:val="left" w:pos="709"/>
        </w:tabs>
        <w:autoSpaceDE w:val="0"/>
        <w:autoSpaceDN w:val="0"/>
        <w:adjustRightInd w:val="0"/>
        <w:spacing w:before="39" w:after="0" w:line="360" w:lineRule="auto"/>
        <w:ind w:left="709" w:hanging="349"/>
        <w:jc w:val="both"/>
        <w:rPr>
          <w:rFonts w:ascii="Times New Roman" w:hAnsi="Times New Roman" w:cs="Times New Roman"/>
          <w:sz w:val="24"/>
          <w:szCs w:val="24"/>
          <w:lang w:val="en-US"/>
        </w:rPr>
      </w:pPr>
      <w:r w:rsidRPr="00EA1CAA">
        <w:rPr>
          <w:rFonts w:ascii="Times New Roman" w:hAnsi="Times New Roman" w:cs="Times New Roman"/>
          <w:sz w:val="24"/>
          <w:szCs w:val="24"/>
          <w:lang w:val="en-US"/>
        </w:rPr>
        <w:t>inhibitory int</w:t>
      </w:r>
      <w:r w:rsidRPr="00EA1CAA">
        <w:rPr>
          <w:rFonts w:ascii="Times New Roman" w:hAnsi="Times New Roman" w:cs="Times New Roman"/>
          <w:spacing w:val="-1"/>
          <w:sz w:val="24"/>
          <w:szCs w:val="24"/>
          <w:lang w:val="en-US"/>
        </w:rPr>
        <w:t>e</w:t>
      </w:r>
      <w:r w:rsidRPr="00EA1CAA">
        <w:rPr>
          <w:rFonts w:ascii="Times New Roman" w:hAnsi="Times New Roman" w:cs="Times New Roman"/>
          <w:sz w:val="24"/>
          <w:szCs w:val="24"/>
          <w:lang w:val="en-US"/>
        </w:rPr>
        <w:t>grazy – INSTI (</w:t>
      </w:r>
      <w:r w:rsidRPr="00EA1CAA">
        <w:rPr>
          <w:rStyle w:val="Uwydatnienie"/>
          <w:rFonts w:ascii="Times New Roman" w:hAnsi="Times New Roman" w:cs="Times New Roman"/>
          <w:bCs/>
          <w:sz w:val="24"/>
          <w:szCs w:val="24"/>
          <w:shd w:val="clear" w:color="auto" w:fill="FFFFFF"/>
          <w:lang w:val="en-US"/>
        </w:rPr>
        <w:t>Integrase</w:t>
      </w:r>
      <w:r w:rsidRPr="00EA1CAA">
        <w:rPr>
          <w:rStyle w:val="apple-converted-space"/>
          <w:rFonts w:ascii="Times New Roman" w:hAnsi="Times New Roman" w:cs="Times New Roman"/>
          <w:sz w:val="24"/>
          <w:szCs w:val="24"/>
          <w:shd w:val="clear" w:color="auto" w:fill="FFFFFF"/>
          <w:lang w:val="en-US"/>
        </w:rPr>
        <w:t> </w:t>
      </w:r>
      <w:r w:rsidRPr="00EA1CAA">
        <w:rPr>
          <w:rFonts w:ascii="Times New Roman" w:hAnsi="Times New Roman" w:cs="Times New Roman"/>
          <w:i/>
          <w:sz w:val="24"/>
          <w:szCs w:val="24"/>
          <w:shd w:val="clear" w:color="auto" w:fill="FFFFFF"/>
          <w:lang w:val="en-US"/>
        </w:rPr>
        <w:t>Strand Transfer Inhibitors</w:t>
      </w:r>
      <w:r w:rsidRPr="00EA1CAA">
        <w:rPr>
          <w:rFonts w:ascii="Times New Roman" w:hAnsi="Times New Roman" w:cs="Times New Roman"/>
          <w:color w:val="545454"/>
          <w:sz w:val="24"/>
          <w:szCs w:val="24"/>
          <w:shd w:val="clear" w:color="auto" w:fill="FFFFFF"/>
          <w:lang w:val="en-US"/>
        </w:rPr>
        <w:t>),</w:t>
      </w:r>
    </w:p>
    <w:p w14:paraId="58432B7A" w14:textId="77777777" w:rsidR="004712BA" w:rsidRPr="00EA1CAA" w:rsidRDefault="004712BA" w:rsidP="00E82AC1">
      <w:pPr>
        <w:pStyle w:val="Akapitzlist"/>
        <w:widowControl w:val="0"/>
        <w:numPr>
          <w:ilvl w:val="0"/>
          <w:numId w:val="64"/>
        </w:numPr>
        <w:tabs>
          <w:tab w:val="left" w:pos="709"/>
        </w:tabs>
        <w:autoSpaceDE w:val="0"/>
        <w:autoSpaceDN w:val="0"/>
        <w:adjustRightInd w:val="0"/>
        <w:spacing w:before="39" w:after="0" w:line="360" w:lineRule="auto"/>
        <w:ind w:left="709" w:right="113" w:hanging="349"/>
        <w:jc w:val="both"/>
        <w:rPr>
          <w:rFonts w:ascii="Times New Roman" w:hAnsi="Times New Roman" w:cs="Times New Roman"/>
          <w:sz w:val="24"/>
          <w:szCs w:val="24"/>
          <w:lang w:val="en-US"/>
        </w:rPr>
      </w:pPr>
      <w:r w:rsidRPr="00EA1CAA">
        <w:rPr>
          <w:rFonts w:ascii="Times New Roman" w:hAnsi="Times New Roman" w:cs="Times New Roman"/>
          <w:sz w:val="24"/>
          <w:szCs w:val="24"/>
          <w:lang w:val="en-US"/>
        </w:rPr>
        <w:t>inhibitory pro</w:t>
      </w:r>
      <w:r w:rsidRPr="00EA1CAA">
        <w:rPr>
          <w:rFonts w:ascii="Times New Roman" w:hAnsi="Times New Roman" w:cs="Times New Roman"/>
          <w:spacing w:val="-1"/>
          <w:sz w:val="24"/>
          <w:szCs w:val="24"/>
          <w:lang w:val="en-US"/>
        </w:rPr>
        <w:t>t</w:t>
      </w:r>
      <w:r w:rsidRPr="00EA1CAA">
        <w:rPr>
          <w:rFonts w:ascii="Times New Roman" w:hAnsi="Times New Roman" w:cs="Times New Roman"/>
          <w:sz w:val="24"/>
          <w:szCs w:val="24"/>
          <w:lang w:val="en-US"/>
        </w:rPr>
        <w:t>eazy</w:t>
      </w:r>
      <w:r w:rsidRPr="00EA1CAA">
        <w:rPr>
          <w:rFonts w:ascii="Times New Roman" w:hAnsi="Times New Roman" w:cs="Times New Roman"/>
          <w:spacing w:val="1"/>
          <w:sz w:val="24"/>
          <w:szCs w:val="24"/>
          <w:lang w:val="en-US"/>
        </w:rPr>
        <w:t xml:space="preserve"> </w:t>
      </w:r>
      <w:r w:rsidRPr="00EA1CAA">
        <w:rPr>
          <w:rFonts w:ascii="Times New Roman" w:hAnsi="Times New Roman" w:cs="Times New Roman"/>
          <w:sz w:val="24"/>
          <w:szCs w:val="24"/>
          <w:lang w:val="en-US"/>
        </w:rPr>
        <w:t>–</w:t>
      </w:r>
      <w:r w:rsidRPr="00EA1CAA">
        <w:rPr>
          <w:rFonts w:ascii="Times New Roman" w:hAnsi="Times New Roman" w:cs="Times New Roman"/>
          <w:spacing w:val="-1"/>
          <w:sz w:val="24"/>
          <w:szCs w:val="24"/>
          <w:lang w:val="en-US"/>
        </w:rPr>
        <w:t xml:space="preserve"> </w:t>
      </w:r>
      <w:r w:rsidRPr="00EA1CAA">
        <w:rPr>
          <w:rFonts w:ascii="Times New Roman" w:hAnsi="Times New Roman" w:cs="Times New Roman"/>
          <w:sz w:val="24"/>
          <w:szCs w:val="24"/>
          <w:lang w:val="en-US"/>
        </w:rPr>
        <w:t>PI (</w:t>
      </w:r>
      <w:r w:rsidRPr="00EA1CAA">
        <w:rPr>
          <w:rFonts w:ascii="Times New Roman" w:hAnsi="Times New Roman" w:cs="Times New Roman"/>
          <w:i/>
          <w:iCs/>
          <w:sz w:val="24"/>
          <w:szCs w:val="24"/>
          <w:lang w:val="en-US"/>
        </w:rPr>
        <w:t>Protease</w:t>
      </w:r>
      <w:r w:rsidRPr="00EA1CAA">
        <w:rPr>
          <w:rFonts w:ascii="Times New Roman" w:hAnsi="Times New Roman" w:cs="Times New Roman"/>
          <w:i/>
          <w:iCs/>
          <w:spacing w:val="-1"/>
          <w:sz w:val="24"/>
          <w:szCs w:val="24"/>
          <w:lang w:val="en-US"/>
        </w:rPr>
        <w:t xml:space="preserve"> </w:t>
      </w:r>
      <w:r w:rsidRPr="00EA1CAA">
        <w:rPr>
          <w:rFonts w:ascii="Times New Roman" w:hAnsi="Times New Roman" w:cs="Times New Roman"/>
          <w:i/>
          <w:iCs/>
          <w:sz w:val="24"/>
          <w:szCs w:val="24"/>
          <w:lang w:val="en-US"/>
        </w:rPr>
        <w:t>inhibi</w:t>
      </w:r>
      <w:r w:rsidRPr="00EA1CAA">
        <w:rPr>
          <w:rFonts w:ascii="Times New Roman" w:hAnsi="Times New Roman" w:cs="Times New Roman"/>
          <w:i/>
          <w:iCs/>
          <w:spacing w:val="-2"/>
          <w:sz w:val="24"/>
          <w:szCs w:val="24"/>
          <w:lang w:val="en-US"/>
        </w:rPr>
        <w:t>t</w:t>
      </w:r>
      <w:r w:rsidRPr="00EA1CAA">
        <w:rPr>
          <w:rFonts w:ascii="Times New Roman" w:hAnsi="Times New Roman" w:cs="Times New Roman"/>
          <w:i/>
          <w:iCs/>
          <w:sz w:val="24"/>
          <w:szCs w:val="24"/>
          <w:lang w:val="en-US"/>
        </w:rPr>
        <w:t>or</w:t>
      </w:r>
      <w:r w:rsidRPr="00EA1CAA">
        <w:rPr>
          <w:rFonts w:ascii="Times New Roman" w:hAnsi="Times New Roman" w:cs="Times New Roman"/>
          <w:i/>
          <w:iCs/>
          <w:spacing w:val="1"/>
          <w:sz w:val="24"/>
          <w:szCs w:val="24"/>
          <w:lang w:val="en-US"/>
        </w:rPr>
        <w:t>s</w:t>
      </w:r>
      <w:r w:rsidRPr="00EA1CAA">
        <w:rPr>
          <w:rFonts w:ascii="Times New Roman" w:hAnsi="Times New Roman" w:cs="Times New Roman"/>
          <w:sz w:val="24"/>
          <w:szCs w:val="24"/>
          <w:lang w:val="en-US"/>
        </w:rPr>
        <w:t>),</w:t>
      </w:r>
    </w:p>
    <w:p w14:paraId="23E7D4A5" w14:textId="77777777" w:rsidR="004712BA" w:rsidRPr="00EA1CAA" w:rsidRDefault="004712BA" w:rsidP="00E82AC1">
      <w:pPr>
        <w:pStyle w:val="Akapitzlist"/>
        <w:widowControl w:val="0"/>
        <w:numPr>
          <w:ilvl w:val="0"/>
          <w:numId w:val="64"/>
        </w:numPr>
        <w:tabs>
          <w:tab w:val="left" w:pos="709"/>
        </w:tabs>
        <w:autoSpaceDE w:val="0"/>
        <w:autoSpaceDN w:val="0"/>
        <w:adjustRightInd w:val="0"/>
        <w:spacing w:before="40" w:after="0" w:line="360" w:lineRule="auto"/>
        <w:ind w:left="709" w:hanging="349"/>
        <w:jc w:val="both"/>
        <w:rPr>
          <w:rFonts w:ascii="Times New Roman" w:hAnsi="Times New Roman" w:cs="Times New Roman"/>
          <w:sz w:val="24"/>
          <w:szCs w:val="24"/>
        </w:rPr>
      </w:pPr>
      <w:r w:rsidRPr="00EA1CAA">
        <w:rPr>
          <w:rFonts w:ascii="Times New Roman" w:hAnsi="Times New Roman" w:cs="Times New Roman"/>
          <w:sz w:val="24"/>
          <w:szCs w:val="24"/>
        </w:rPr>
        <w:t>inhibitory kor</w:t>
      </w:r>
      <w:r w:rsidRPr="00EA1CAA">
        <w:rPr>
          <w:rFonts w:ascii="Times New Roman" w:hAnsi="Times New Roman" w:cs="Times New Roman"/>
          <w:spacing w:val="-1"/>
          <w:sz w:val="24"/>
          <w:szCs w:val="24"/>
        </w:rPr>
        <w:t>e</w:t>
      </w:r>
      <w:r w:rsidRPr="00EA1CAA">
        <w:rPr>
          <w:rFonts w:ascii="Times New Roman" w:hAnsi="Times New Roman" w:cs="Times New Roman"/>
          <w:sz w:val="24"/>
          <w:szCs w:val="24"/>
        </w:rPr>
        <w:t>ceptora</w:t>
      </w:r>
      <w:r w:rsidRPr="00EA1CAA">
        <w:rPr>
          <w:rFonts w:ascii="Times New Roman" w:hAnsi="Times New Roman" w:cs="Times New Roman"/>
          <w:spacing w:val="-1"/>
          <w:sz w:val="24"/>
          <w:szCs w:val="24"/>
        </w:rPr>
        <w:t xml:space="preserve"> </w:t>
      </w:r>
      <w:r w:rsidR="00F528C9">
        <w:rPr>
          <w:rFonts w:ascii="Times New Roman" w:hAnsi="Times New Roman" w:cs="Times New Roman"/>
          <w:spacing w:val="-1"/>
          <w:sz w:val="24"/>
          <w:szCs w:val="24"/>
        </w:rPr>
        <w:t xml:space="preserve">- </w:t>
      </w:r>
      <w:r w:rsidRPr="00EA1CAA">
        <w:rPr>
          <w:rFonts w:ascii="Times New Roman" w:hAnsi="Times New Roman" w:cs="Times New Roman"/>
          <w:sz w:val="24"/>
          <w:szCs w:val="24"/>
        </w:rPr>
        <w:t>C</w:t>
      </w:r>
      <w:r w:rsidRPr="00EA1CAA">
        <w:rPr>
          <w:rFonts w:ascii="Times New Roman" w:hAnsi="Times New Roman" w:cs="Times New Roman"/>
          <w:spacing w:val="-1"/>
          <w:sz w:val="24"/>
          <w:szCs w:val="24"/>
        </w:rPr>
        <w:t>C</w:t>
      </w:r>
      <w:r w:rsidRPr="00EA1CAA">
        <w:rPr>
          <w:rFonts w:ascii="Times New Roman" w:hAnsi="Times New Roman" w:cs="Times New Roman"/>
          <w:sz w:val="24"/>
          <w:szCs w:val="24"/>
        </w:rPr>
        <w:t>R5,</w:t>
      </w:r>
    </w:p>
    <w:p w14:paraId="0FD571F2" w14:textId="77777777" w:rsidR="004712BA" w:rsidRPr="00EA1CAA" w:rsidRDefault="004712BA" w:rsidP="00E82AC1">
      <w:pPr>
        <w:pStyle w:val="Akapitzlist"/>
        <w:widowControl w:val="0"/>
        <w:numPr>
          <w:ilvl w:val="0"/>
          <w:numId w:val="64"/>
        </w:numPr>
        <w:tabs>
          <w:tab w:val="left" w:pos="709"/>
        </w:tabs>
        <w:autoSpaceDE w:val="0"/>
        <w:autoSpaceDN w:val="0"/>
        <w:adjustRightInd w:val="0"/>
        <w:spacing w:before="40" w:line="360" w:lineRule="auto"/>
        <w:ind w:left="709" w:hanging="349"/>
        <w:jc w:val="both"/>
        <w:rPr>
          <w:rFonts w:ascii="Times New Roman" w:hAnsi="Times New Roman" w:cs="Times New Roman"/>
          <w:sz w:val="24"/>
          <w:szCs w:val="24"/>
          <w:lang w:val="en-US"/>
        </w:rPr>
      </w:pPr>
      <w:r w:rsidRPr="00EA1CAA">
        <w:rPr>
          <w:rFonts w:ascii="Times New Roman" w:hAnsi="Times New Roman" w:cs="Times New Roman"/>
          <w:sz w:val="24"/>
          <w:szCs w:val="24"/>
          <w:lang w:val="en-US"/>
        </w:rPr>
        <w:t xml:space="preserve">inhibitor </w:t>
      </w:r>
      <w:r w:rsidRPr="00EA1CAA">
        <w:rPr>
          <w:rFonts w:ascii="Times New Roman" w:hAnsi="Times New Roman" w:cs="Times New Roman"/>
          <w:spacing w:val="-1"/>
          <w:sz w:val="24"/>
          <w:szCs w:val="24"/>
          <w:lang w:val="en-US"/>
        </w:rPr>
        <w:t>f</w:t>
      </w:r>
      <w:r w:rsidRPr="00EA1CAA">
        <w:rPr>
          <w:rFonts w:ascii="Times New Roman" w:hAnsi="Times New Roman" w:cs="Times New Roman"/>
          <w:sz w:val="24"/>
          <w:szCs w:val="24"/>
          <w:lang w:val="en-US"/>
        </w:rPr>
        <w:t xml:space="preserve">uzji – FI </w:t>
      </w:r>
      <w:r w:rsidRPr="00EA1CAA">
        <w:rPr>
          <w:rFonts w:ascii="Times New Roman" w:hAnsi="Times New Roman" w:cs="Times New Roman"/>
          <w:i/>
          <w:sz w:val="24"/>
          <w:szCs w:val="24"/>
          <w:lang w:val="en-US"/>
        </w:rPr>
        <w:t>(Fusion inhibitor).</w:t>
      </w:r>
    </w:p>
    <w:p w14:paraId="0A8106A4" w14:textId="77777777" w:rsidR="004712BA" w:rsidRPr="005D540B" w:rsidRDefault="004712BA" w:rsidP="004712BA">
      <w:pPr>
        <w:widowControl w:val="0"/>
        <w:tabs>
          <w:tab w:val="left" w:pos="520"/>
        </w:tabs>
        <w:autoSpaceDE w:val="0"/>
        <w:autoSpaceDN w:val="0"/>
        <w:adjustRightInd w:val="0"/>
        <w:spacing w:before="40" w:line="360" w:lineRule="auto"/>
        <w:jc w:val="both"/>
        <w:rPr>
          <w:rFonts w:ascii="Times New Roman" w:hAnsi="Times New Roman" w:cs="Times New Roman"/>
          <w:sz w:val="24"/>
          <w:szCs w:val="24"/>
        </w:rPr>
      </w:pPr>
      <w:r w:rsidRPr="005D540B">
        <w:rPr>
          <w:rFonts w:ascii="Times New Roman" w:hAnsi="Times New Roman" w:cs="Times New Roman"/>
          <w:sz w:val="24"/>
          <w:szCs w:val="24"/>
        </w:rPr>
        <w:t xml:space="preserve">Ritonavir </w:t>
      </w:r>
      <w:r w:rsidR="00DF1D9A">
        <w:rPr>
          <w:rFonts w:ascii="Times New Roman" w:hAnsi="Times New Roman" w:cs="Times New Roman"/>
          <w:sz w:val="24"/>
          <w:szCs w:val="24"/>
        </w:rPr>
        <w:t>(RTV)</w:t>
      </w:r>
      <w:r w:rsidRPr="005D540B">
        <w:rPr>
          <w:rFonts w:ascii="Times New Roman" w:hAnsi="Times New Roman" w:cs="Times New Roman"/>
          <w:sz w:val="24"/>
          <w:szCs w:val="24"/>
        </w:rPr>
        <w:t xml:space="preserve"> - inhibitor proteazy wykazuje działanie przeciwwirusowe jest niezbędny jako preparat wzmacniający działanie innego inhibitora proteazy (PI/r).</w:t>
      </w:r>
    </w:p>
    <w:p w14:paraId="12E87E20" w14:textId="77777777" w:rsidR="006C4604" w:rsidRDefault="004712BA" w:rsidP="006C4604">
      <w:pPr>
        <w:widowControl w:val="0"/>
        <w:tabs>
          <w:tab w:val="left" w:pos="520"/>
        </w:tabs>
        <w:autoSpaceDE w:val="0"/>
        <w:autoSpaceDN w:val="0"/>
        <w:adjustRightInd w:val="0"/>
        <w:spacing w:before="40" w:line="360" w:lineRule="auto"/>
        <w:jc w:val="both"/>
        <w:rPr>
          <w:rFonts w:ascii="Times New Roman" w:hAnsi="Times New Roman" w:cs="Times New Roman"/>
          <w:sz w:val="24"/>
          <w:szCs w:val="24"/>
        </w:rPr>
      </w:pPr>
      <w:r w:rsidRPr="005D540B">
        <w:rPr>
          <w:rFonts w:ascii="Times New Roman" w:hAnsi="Times New Roman" w:cs="Times New Roman"/>
          <w:sz w:val="24"/>
          <w:szCs w:val="24"/>
        </w:rPr>
        <w:t>Cobicistat (COBI) nie wykazuje działania przeciwwirusowego, jest niezbędny jako preparat wzmacniający działanie inhibitora proteazy lub elvitegraviru.</w:t>
      </w:r>
      <w:r w:rsidR="00281547">
        <w:rPr>
          <w:rFonts w:ascii="Times New Roman" w:hAnsi="Times New Roman" w:cs="Times New Roman"/>
          <w:sz w:val="24"/>
          <w:szCs w:val="24"/>
        </w:rPr>
        <w:t xml:space="preserve"> </w:t>
      </w:r>
      <w:r w:rsidRPr="005D540B">
        <w:rPr>
          <w:rFonts w:ascii="Times New Roman" w:hAnsi="Times New Roman" w:cs="Times New Roman"/>
          <w:sz w:val="24"/>
          <w:szCs w:val="24"/>
        </w:rPr>
        <w:t xml:space="preserve">Stosowany przede wszystkim </w:t>
      </w:r>
      <w:r w:rsidR="0066664E">
        <w:rPr>
          <w:rFonts w:ascii="Times New Roman" w:hAnsi="Times New Roman" w:cs="Times New Roman"/>
          <w:sz w:val="24"/>
          <w:szCs w:val="24"/>
        </w:rPr>
        <w:br/>
      </w:r>
      <w:r w:rsidR="006C4604">
        <w:rPr>
          <w:rFonts w:ascii="Times New Roman" w:hAnsi="Times New Roman" w:cs="Times New Roman"/>
          <w:sz w:val="24"/>
          <w:szCs w:val="24"/>
        </w:rPr>
        <w:t>w preparatach złożonych (PI/c).</w:t>
      </w:r>
    </w:p>
    <w:p w14:paraId="7C3B3C1B" w14:textId="77777777" w:rsidR="004712BA" w:rsidRPr="00184CE6" w:rsidRDefault="004712BA" w:rsidP="00E82AC1">
      <w:pPr>
        <w:pStyle w:val="Nagwek3"/>
        <w:numPr>
          <w:ilvl w:val="2"/>
          <w:numId w:val="30"/>
        </w:numPr>
        <w:spacing w:after="240"/>
      </w:pPr>
      <w:bookmarkStart w:id="98" w:name="_Toc469647921"/>
      <w:r w:rsidRPr="00184CE6">
        <w:t>Pacjenci dotychczas nieleczeni antyretrowirusowo.</w:t>
      </w:r>
      <w:bookmarkEnd w:id="98"/>
    </w:p>
    <w:p w14:paraId="077DD7A4" w14:textId="77777777" w:rsidR="004712BA" w:rsidRPr="005D540B" w:rsidRDefault="004712BA" w:rsidP="00CD3DA6">
      <w:pPr>
        <w:widowControl w:val="0"/>
        <w:autoSpaceDE w:val="0"/>
        <w:autoSpaceDN w:val="0"/>
        <w:adjustRightInd w:val="0"/>
        <w:spacing w:line="360" w:lineRule="auto"/>
        <w:jc w:val="both"/>
        <w:rPr>
          <w:rFonts w:ascii="Times New Roman" w:hAnsi="Times New Roman" w:cs="Times New Roman"/>
          <w:b/>
          <w:sz w:val="24"/>
          <w:szCs w:val="24"/>
        </w:rPr>
      </w:pPr>
      <w:r w:rsidRPr="005D540B">
        <w:rPr>
          <w:rFonts w:ascii="Times New Roman" w:hAnsi="Times New Roman" w:cs="Times New Roman"/>
          <w:b/>
          <w:sz w:val="24"/>
          <w:szCs w:val="24"/>
        </w:rPr>
        <w:lastRenderedPageBreak/>
        <w:t>Wybór</w:t>
      </w:r>
      <w:r w:rsidRPr="005D540B">
        <w:rPr>
          <w:rFonts w:ascii="Times New Roman" w:hAnsi="Times New Roman" w:cs="Times New Roman"/>
          <w:b/>
          <w:spacing w:val="15"/>
          <w:sz w:val="24"/>
          <w:szCs w:val="24"/>
        </w:rPr>
        <w:t xml:space="preserve"> </w:t>
      </w:r>
      <w:r w:rsidRPr="005D540B">
        <w:rPr>
          <w:rFonts w:ascii="Times New Roman" w:hAnsi="Times New Roman" w:cs="Times New Roman"/>
          <w:b/>
          <w:sz w:val="24"/>
          <w:szCs w:val="24"/>
        </w:rPr>
        <w:t>opcji</w:t>
      </w:r>
      <w:r w:rsidRPr="005D540B">
        <w:rPr>
          <w:rFonts w:ascii="Times New Roman" w:hAnsi="Times New Roman" w:cs="Times New Roman"/>
          <w:b/>
          <w:spacing w:val="18"/>
          <w:sz w:val="24"/>
          <w:szCs w:val="24"/>
        </w:rPr>
        <w:t xml:space="preserve"> </w:t>
      </w:r>
      <w:r w:rsidRPr="005D540B">
        <w:rPr>
          <w:rFonts w:ascii="Times New Roman" w:hAnsi="Times New Roman" w:cs="Times New Roman"/>
          <w:b/>
          <w:w w:val="114"/>
          <w:sz w:val="24"/>
          <w:szCs w:val="24"/>
        </w:rPr>
        <w:t>terapeutycznej</w:t>
      </w:r>
      <w:r w:rsidRPr="005D540B">
        <w:rPr>
          <w:rFonts w:ascii="Times New Roman" w:hAnsi="Times New Roman" w:cs="Times New Roman"/>
          <w:spacing w:val="-4"/>
          <w:sz w:val="24"/>
          <w:szCs w:val="24"/>
        </w:rPr>
        <w:t xml:space="preserve"> - </w:t>
      </w:r>
      <w:r w:rsidRPr="005D540B">
        <w:rPr>
          <w:rFonts w:ascii="Times New Roman" w:hAnsi="Times New Roman" w:cs="Times New Roman"/>
          <w:sz w:val="24"/>
          <w:szCs w:val="24"/>
        </w:rPr>
        <w:t>pierwszy</w:t>
      </w:r>
      <w:r w:rsidRPr="005D540B">
        <w:rPr>
          <w:rFonts w:ascii="Times New Roman" w:hAnsi="Times New Roman" w:cs="Times New Roman"/>
          <w:spacing w:val="43"/>
          <w:sz w:val="24"/>
          <w:szCs w:val="24"/>
        </w:rPr>
        <w:t xml:space="preserve"> </w:t>
      </w:r>
      <w:r w:rsidRPr="005D540B">
        <w:rPr>
          <w:rFonts w:ascii="Times New Roman" w:hAnsi="Times New Roman" w:cs="Times New Roman"/>
          <w:sz w:val="24"/>
          <w:szCs w:val="24"/>
        </w:rPr>
        <w:t>zestaw</w:t>
      </w:r>
      <w:r w:rsidRPr="005D540B">
        <w:rPr>
          <w:rFonts w:ascii="Times New Roman" w:hAnsi="Times New Roman" w:cs="Times New Roman"/>
          <w:spacing w:val="42"/>
          <w:sz w:val="24"/>
          <w:szCs w:val="24"/>
        </w:rPr>
        <w:t xml:space="preserve"> </w:t>
      </w:r>
      <w:r>
        <w:rPr>
          <w:rFonts w:ascii="Times New Roman" w:hAnsi="Times New Roman" w:cs="Times New Roman"/>
          <w:sz w:val="24"/>
          <w:szCs w:val="24"/>
        </w:rPr>
        <w:t>ARV</w:t>
      </w:r>
    </w:p>
    <w:p w14:paraId="01C65D90" w14:textId="77777777" w:rsidR="004712BA" w:rsidRPr="005D540B" w:rsidRDefault="004712BA" w:rsidP="004712BA">
      <w:pPr>
        <w:widowControl w:val="0"/>
        <w:autoSpaceDE w:val="0"/>
        <w:autoSpaceDN w:val="0"/>
        <w:adjustRightInd w:val="0"/>
        <w:spacing w:after="0" w:line="360" w:lineRule="auto"/>
        <w:ind w:right="136"/>
        <w:jc w:val="both"/>
        <w:rPr>
          <w:rFonts w:ascii="Times New Roman" w:hAnsi="Times New Roman" w:cs="Times New Roman"/>
          <w:sz w:val="24"/>
          <w:szCs w:val="24"/>
        </w:rPr>
      </w:pPr>
      <w:r w:rsidRPr="005D540B">
        <w:rPr>
          <w:rFonts w:ascii="Times New Roman" w:hAnsi="Times New Roman" w:cs="Times New Roman"/>
          <w:sz w:val="24"/>
          <w:szCs w:val="24"/>
        </w:rPr>
        <w:t>Wszys</w:t>
      </w:r>
      <w:r w:rsidRPr="005D540B">
        <w:rPr>
          <w:rFonts w:ascii="Times New Roman" w:hAnsi="Times New Roman" w:cs="Times New Roman"/>
          <w:spacing w:val="-1"/>
          <w:sz w:val="24"/>
          <w:szCs w:val="24"/>
        </w:rPr>
        <w:t>t</w:t>
      </w:r>
      <w:r w:rsidRPr="005D540B">
        <w:rPr>
          <w:rFonts w:ascii="Times New Roman" w:hAnsi="Times New Roman" w:cs="Times New Roman"/>
          <w:sz w:val="24"/>
          <w:szCs w:val="24"/>
        </w:rPr>
        <w:t>kie</w:t>
      </w:r>
      <w:r w:rsidRPr="005D540B">
        <w:rPr>
          <w:rFonts w:ascii="Times New Roman" w:hAnsi="Times New Roman" w:cs="Times New Roman"/>
          <w:spacing w:val="18"/>
          <w:sz w:val="24"/>
          <w:szCs w:val="24"/>
        </w:rPr>
        <w:t xml:space="preserve"> </w:t>
      </w:r>
      <w:r w:rsidRPr="005D540B">
        <w:rPr>
          <w:rFonts w:ascii="Times New Roman" w:hAnsi="Times New Roman" w:cs="Times New Roman"/>
          <w:sz w:val="24"/>
          <w:szCs w:val="24"/>
        </w:rPr>
        <w:t>zal</w:t>
      </w:r>
      <w:r w:rsidRPr="005D540B">
        <w:rPr>
          <w:rFonts w:ascii="Times New Roman" w:hAnsi="Times New Roman" w:cs="Times New Roman"/>
          <w:spacing w:val="-1"/>
          <w:sz w:val="24"/>
          <w:szCs w:val="24"/>
        </w:rPr>
        <w:t>e</w:t>
      </w:r>
      <w:r w:rsidRPr="005D540B">
        <w:rPr>
          <w:rFonts w:ascii="Times New Roman" w:hAnsi="Times New Roman" w:cs="Times New Roman"/>
          <w:sz w:val="24"/>
          <w:szCs w:val="24"/>
        </w:rPr>
        <w:t>cane</w:t>
      </w:r>
      <w:r w:rsidRPr="005D540B">
        <w:rPr>
          <w:rFonts w:ascii="Times New Roman" w:hAnsi="Times New Roman" w:cs="Times New Roman"/>
          <w:spacing w:val="17"/>
          <w:sz w:val="24"/>
          <w:szCs w:val="24"/>
        </w:rPr>
        <w:t xml:space="preserve"> </w:t>
      </w:r>
      <w:r w:rsidRPr="005D540B">
        <w:rPr>
          <w:rFonts w:ascii="Times New Roman" w:hAnsi="Times New Roman" w:cs="Times New Roman"/>
          <w:sz w:val="24"/>
          <w:szCs w:val="24"/>
        </w:rPr>
        <w:t>pierwszorazowe (preferowane)</w:t>
      </w:r>
      <w:r w:rsidRPr="005D540B">
        <w:rPr>
          <w:rFonts w:ascii="Times New Roman" w:hAnsi="Times New Roman" w:cs="Times New Roman"/>
          <w:spacing w:val="19"/>
          <w:sz w:val="24"/>
          <w:szCs w:val="24"/>
        </w:rPr>
        <w:t xml:space="preserve"> </w:t>
      </w:r>
      <w:r w:rsidRPr="005D540B">
        <w:rPr>
          <w:rFonts w:ascii="Times New Roman" w:hAnsi="Times New Roman" w:cs="Times New Roman"/>
          <w:sz w:val="24"/>
          <w:szCs w:val="24"/>
        </w:rPr>
        <w:t>sche</w:t>
      </w:r>
      <w:r w:rsidRPr="005D540B">
        <w:rPr>
          <w:rFonts w:ascii="Times New Roman" w:hAnsi="Times New Roman" w:cs="Times New Roman"/>
          <w:spacing w:val="-2"/>
          <w:sz w:val="24"/>
          <w:szCs w:val="24"/>
        </w:rPr>
        <w:t>m</w:t>
      </w:r>
      <w:r w:rsidRPr="005D540B">
        <w:rPr>
          <w:rFonts w:ascii="Times New Roman" w:hAnsi="Times New Roman" w:cs="Times New Roman"/>
          <w:sz w:val="24"/>
          <w:szCs w:val="24"/>
        </w:rPr>
        <w:t>aty</w:t>
      </w:r>
      <w:r w:rsidRPr="005D540B">
        <w:rPr>
          <w:rFonts w:ascii="Times New Roman" w:hAnsi="Times New Roman" w:cs="Times New Roman"/>
          <w:spacing w:val="19"/>
          <w:sz w:val="24"/>
          <w:szCs w:val="24"/>
        </w:rPr>
        <w:t xml:space="preserve"> </w:t>
      </w:r>
      <w:r w:rsidRPr="005D540B">
        <w:rPr>
          <w:rFonts w:ascii="Times New Roman" w:hAnsi="Times New Roman" w:cs="Times New Roman"/>
          <w:sz w:val="24"/>
          <w:szCs w:val="24"/>
        </w:rPr>
        <w:t>leczenia</w:t>
      </w:r>
      <w:r w:rsidRPr="005D540B">
        <w:rPr>
          <w:rFonts w:ascii="Times New Roman" w:hAnsi="Times New Roman" w:cs="Times New Roman"/>
          <w:spacing w:val="19"/>
          <w:sz w:val="24"/>
          <w:szCs w:val="24"/>
        </w:rPr>
        <w:t xml:space="preserve"> </w:t>
      </w:r>
      <w:r w:rsidRPr="005D540B">
        <w:rPr>
          <w:rFonts w:ascii="Times New Roman" w:hAnsi="Times New Roman" w:cs="Times New Roman"/>
          <w:sz w:val="24"/>
          <w:szCs w:val="24"/>
        </w:rPr>
        <w:t>z</w:t>
      </w:r>
      <w:r w:rsidRPr="005D540B">
        <w:rPr>
          <w:rFonts w:ascii="Times New Roman" w:hAnsi="Times New Roman" w:cs="Times New Roman"/>
          <w:spacing w:val="-1"/>
          <w:sz w:val="24"/>
          <w:szCs w:val="24"/>
        </w:rPr>
        <w:t>a</w:t>
      </w:r>
      <w:r w:rsidRPr="005D540B">
        <w:rPr>
          <w:rFonts w:ascii="Times New Roman" w:hAnsi="Times New Roman" w:cs="Times New Roman"/>
          <w:sz w:val="24"/>
          <w:szCs w:val="24"/>
        </w:rPr>
        <w:t>wierają:</w:t>
      </w:r>
    </w:p>
    <w:p w14:paraId="32000C85" w14:textId="77777777" w:rsidR="004712BA" w:rsidRPr="004C6C3C" w:rsidRDefault="004712BA" w:rsidP="00E82AC1">
      <w:pPr>
        <w:pStyle w:val="Akapitzlist"/>
        <w:widowControl w:val="0"/>
        <w:numPr>
          <w:ilvl w:val="0"/>
          <w:numId w:val="20"/>
        </w:numPr>
        <w:autoSpaceDE w:val="0"/>
        <w:autoSpaceDN w:val="0"/>
        <w:adjustRightInd w:val="0"/>
        <w:spacing w:after="0" w:line="360" w:lineRule="auto"/>
        <w:ind w:right="136"/>
        <w:jc w:val="both"/>
        <w:rPr>
          <w:rFonts w:ascii="Times New Roman" w:hAnsi="Times New Roman" w:cs="Times New Roman"/>
          <w:spacing w:val="2"/>
          <w:sz w:val="24"/>
          <w:szCs w:val="24"/>
        </w:rPr>
      </w:pPr>
      <w:r w:rsidRPr="004C6C3C">
        <w:rPr>
          <w:rFonts w:ascii="Times New Roman" w:hAnsi="Times New Roman" w:cs="Times New Roman"/>
          <w:sz w:val="24"/>
          <w:szCs w:val="24"/>
        </w:rPr>
        <w:t>dwa</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a</w:t>
      </w:r>
      <w:r w:rsidRPr="004C6C3C">
        <w:rPr>
          <w:rFonts w:ascii="Times New Roman" w:hAnsi="Times New Roman" w:cs="Times New Roman"/>
          <w:sz w:val="24"/>
          <w:szCs w:val="24"/>
        </w:rPr>
        <w:t>nalogi</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n</w:t>
      </w:r>
      <w:r w:rsidRPr="004C6C3C">
        <w:rPr>
          <w:rFonts w:ascii="Times New Roman" w:hAnsi="Times New Roman" w:cs="Times New Roman"/>
          <w:sz w:val="24"/>
          <w:szCs w:val="24"/>
        </w:rPr>
        <w:t>u</w:t>
      </w:r>
      <w:r w:rsidRPr="004C6C3C">
        <w:rPr>
          <w:rFonts w:ascii="Times New Roman" w:hAnsi="Times New Roman" w:cs="Times New Roman"/>
          <w:spacing w:val="-1"/>
          <w:sz w:val="24"/>
          <w:szCs w:val="24"/>
        </w:rPr>
        <w:t>kleoz</w:t>
      </w:r>
      <w:r w:rsidRPr="004C6C3C">
        <w:rPr>
          <w:rFonts w:ascii="Times New Roman" w:hAnsi="Times New Roman" w:cs="Times New Roman"/>
          <w:spacing w:val="1"/>
          <w:sz w:val="24"/>
          <w:szCs w:val="24"/>
        </w:rPr>
        <w:t>y</w:t>
      </w:r>
      <w:r w:rsidRPr="004C6C3C">
        <w:rPr>
          <w:rFonts w:ascii="Times New Roman" w:hAnsi="Times New Roman" w:cs="Times New Roman"/>
          <w:sz w:val="24"/>
          <w:szCs w:val="24"/>
        </w:rPr>
        <w:t>do</w:t>
      </w:r>
      <w:r w:rsidRPr="004C6C3C">
        <w:rPr>
          <w:rFonts w:ascii="Times New Roman" w:hAnsi="Times New Roman" w:cs="Times New Roman"/>
          <w:spacing w:val="-1"/>
          <w:sz w:val="24"/>
          <w:szCs w:val="24"/>
        </w:rPr>
        <w:t xml:space="preserve">we </w:t>
      </w:r>
      <w:r w:rsidRPr="004C6C3C">
        <w:rPr>
          <w:rFonts w:ascii="Times New Roman" w:hAnsi="Times New Roman" w:cs="Times New Roman"/>
          <w:sz w:val="24"/>
          <w:szCs w:val="24"/>
        </w:rPr>
        <w:t>w</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połączeniu</w:t>
      </w:r>
      <w:r w:rsidRPr="004C6C3C">
        <w:rPr>
          <w:rFonts w:ascii="Times New Roman" w:hAnsi="Times New Roman" w:cs="Times New Roman"/>
          <w:spacing w:val="2"/>
          <w:sz w:val="24"/>
          <w:szCs w:val="24"/>
        </w:rPr>
        <w:t xml:space="preserve"> </w:t>
      </w:r>
      <w:r w:rsidRPr="004C6C3C">
        <w:rPr>
          <w:rFonts w:ascii="Times New Roman" w:hAnsi="Times New Roman" w:cs="Times New Roman"/>
          <w:sz w:val="24"/>
          <w:szCs w:val="24"/>
        </w:rPr>
        <w:t>z nienukleo</w:t>
      </w:r>
      <w:r w:rsidRPr="004C6C3C">
        <w:rPr>
          <w:rFonts w:ascii="Times New Roman" w:hAnsi="Times New Roman" w:cs="Times New Roman"/>
          <w:spacing w:val="-1"/>
          <w:sz w:val="24"/>
          <w:szCs w:val="24"/>
        </w:rPr>
        <w:t>z</w:t>
      </w:r>
      <w:r w:rsidRPr="004C6C3C">
        <w:rPr>
          <w:rFonts w:ascii="Times New Roman" w:hAnsi="Times New Roman" w:cs="Times New Roman"/>
          <w:sz w:val="24"/>
          <w:szCs w:val="24"/>
        </w:rPr>
        <w:t>y</w:t>
      </w:r>
      <w:r w:rsidRPr="004C6C3C">
        <w:rPr>
          <w:rFonts w:ascii="Times New Roman" w:hAnsi="Times New Roman" w:cs="Times New Roman"/>
          <w:spacing w:val="-1"/>
          <w:sz w:val="24"/>
          <w:szCs w:val="24"/>
        </w:rPr>
        <w:t>d</w:t>
      </w:r>
      <w:r w:rsidRPr="004C6C3C">
        <w:rPr>
          <w:rFonts w:ascii="Times New Roman" w:hAnsi="Times New Roman" w:cs="Times New Roman"/>
          <w:sz w:val="24"/>
          <w:szCs w:val="24"/>
        </w:rPr>
        <w:t>owym</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inhibit</w:t>
      </w:r>
      <w:r w:rsidRPr="004C6C3C">
        <w:rPr>
          <w:rFonts w:ascii="Times New Roman" w:hAnsi="Times New Roman" w:cs="Times New Roman"/>
          <w:spacing w:val="-2"/>
          <w:sz w:val="24"/>
          <w:szCs w:val="24"/>
        </w:rPr>
        <w:t>o</w:t>
      </w:r>
      <w:r w:rsidRPr="004C6C3C">
        <w:rPr>
          <w:rFonts w:ascii="Times New Roman" w:hAnsi="Times New Roman" w:cs="Times New Roman"/>
          <w:sz w:val="24"/>
          <w:szCs w:val="24"/>
        </w:rPr>
        <w:t>rem</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odwrotn</w:t>
      </w:r>
      <w:r w:rsidRPr="004C6C3C">
        <w:rPr>
          <w:rFonts w:ascii="Times New Roman" w:hAnsi="Times New Roman" w:cs="Times New Roman"/>
          <w:spacing w:val="-1"/>
          <w:sz w:val="24"/>
          <w:szCs w:val="24"/>
        </w:rPr>
        <w:t>e</w:t>
      </w:r>
      <w:r w:rsidRPr="004C6C3C">
        <w:rPr>
          <w:rFonts w:ascii="Times New Roman" w:hAnsi="Times New Roman" w:cs="Times New Roman"/>
          <w:sz w:val="24"/>
          <w:szCs w:val="24"/>
        </w:rPr>
        <w:t>j</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transkryptazy</w:t>
      </w:r>
      <w:r w:rsidR="00281547">
        <w:rPr>
          <w:rFonts w:ascii="Times New Roman" w:hAnsi="Times New Roman" w:cs="Times New Roman"/>
          <w:spacing w:val="1"/>
          <w:sz w:val="24"/>
          <w:szCs w:val="24"/>
        </w:rPr>
        <w:t xml:space="preserve"> </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lub</w:t>
      </w:r>
      <w:r>
        <w:rPr>
          <w:rFonts w:ascii="Times New Roman" w:hAnsi="Times New Roman" w:cs="Times New Roman"/>
          <w:sz w:val="24"/>
          <w:szCs w:val="24"/>
        </w:rPr>
        <w:t>,</w:t>
      </w:r>
      <w:r w:rsidRPr="004C6C3C">
        <w:rPr>
          <w:rFonts w:ascii="Times New Roman" w:hAnsi="Times New Roman" w:cs="Times New Roman"/>
          <w:spacing w:val="2"/>
          <w:sz w:val="24"/>
          <w:szCs w:val="24"/>
        </w:rPr>
        <w:t xml:space="preserve"> </w:t>
      </w:r>
    </w:p>
    <w:p w14:paraId="46ED0E6E" w14:textId="77777777" w:rsidR="004712BA" w:rsidRPr="004C6C3C" w:rsidRDefault="004712BA" w:rsidP="00E82AC1">
      <w:pPr>
        <w:pStyle w:val="Akapitzlist"/>
        <w:widowControl w:val="0"/>
        <w:numPr>
          <w:ilvl w:val="0"/>
          <w:numId w:val="20"/>
        </w:numPr>
        <w:autoSpaceDE w:val="0"/>
        <w:autoSpaceDN w:val="0"/>
        <w:adjustRightInd w:val="0"/>
        <w:spacing w:after="0" w:line="360" w:lineRule="auto"/>
        <w:ind w:right="136"/>
        <w:jc w:val="both"/>
        <w:rPr>
          <w:rFonts w:ascii="Times New Roman" w:hAnsi="Times New Roman" w:cs="Times New Roman"/>
          <w:sz w:val="24"/>
          <w:szCs w:val="24"/>
        </w:rPr>
      </w:pPr>
      <w:r w:rsidRPr="004C6C3C">
        <w:rPr>
          <w:rFonts w:ascii="Times New Roman" w:hAnsi="Times New Roman" w:cs="Times New Roman"/>
          <w:sz w:val="24"/>
          <w:szCs w:val="24"/>
        </w:rPr>
        <w:t>dwa</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a</w:t>
      </w:r>
      <w:r w:rsidRPr="004C6C3C">
        <w:rPr>
          <w:rFonts w:ascii="Times New Roman" w:hAnsi="Times New Roman" w:cs="Times New Roman"/>
          <w:sz w:val="24"/>
          <w:szCs w:val="24"/>
        </w:rPr>
        <w:t>nalogi</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n</w:t>
      </w:r>
      <w:r w:rsidRPr="004C6C3C">
        <w:rPr>
          <w:rFonts w:ascii="Times New Roman" w:hAnsi="Times New Roman" w:cs="Times New Roman"/>
          <w:sz w:val="24"/>
          <w:szCs w:val="24"/>
        </w:rPr>
        <w:t>u</w:t>
      </w:r>
      <w:r w:rsidRPr="004C6C3C">
        <w:rPr>
          <w:rFonts w:ascii="Times New Roman" w:hAnsi="Times New Roman" w:cs="Times New Roman"/>
          <w:spacing w:val="-1"/>
          <w:sz w:val="24"/>
          <w:szCs w:val="24"/>
        </w:rPr>
        <w:t>kleoz</w:t>
      </w:r>
      <w:r w:rsidRPr="004C6C3C">
        <w:rPr>
          <w:rFonts w:ascii="Times New Roman" w:hAnsi="Times New Roman" w:cs="Times New Roman"/>
          <w:spacing w:val="1"/>
          <w:sz w:val="24"/>
          <w:szCs w:val="24"/>
        </w:rPr>
        <w:t>y</w:t>
      </w:r>
      <w:r w:rsidRPr="004C6C3C">
        <w:rPr>
          <w:rFonts w:ascii="Times New Roman" w:hAnsi="Times New Roman" w:cs="Times New Roman"/>
          <w:sz w:val="24"/>
          <w:szCs w:val="24"/>
        </w:rPr>
        <w:t>do</w:t>
      </w:r>
      <w:r w:rsidRPr="004C6C3C">
        <w:rPr>
          <w:rFonts w:ascii="Times New Roman" w:hAnsi="Times New Roman" w:cs="Times New Roman"/>
          <w:spacing w:val="-1"/>
          <w:sz w:val="24"/>
          <w:szCs w:val="24"/>
        </w:rPr>
        <w:t xml:space="preserve">we </w:t>
      </w:r>
      <w:r w:rsidRPr="004C6C3C">
        <w:rPr>
          <w:rFonts w:ascii="Times New Roman" w:hAnsi="Times New Roman" w:cs="Times New Roman"/>
          <w:sz w:val="24"/>
          <w:szCs w:val="24"/>
        </w:rPr>
        <w:t>w</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połączeniu</w:t>
      </w:r>
      <w:r w:rsidRPr="004C6C3C">
        <w:rPr>
          <w:rFonts w:ascii="Times New Roman" w:hAnsi="Times New Roman" w:cs="Times New Roman"/>
          <w:spacing w:val="2"/>
          <w:sz w:val="24"/>
          <w:szCs w:val="24"/>
        </w:rPr>
        <w:t xml:space="preserve"> </w:t>
      </w:r>
      <w:r w:rsidRPr="004C6C3C">
        <w:rPr>
          <w:rFonts w:ascii="Times New Roman" w:hAnsi="Times New Roman" w:cs="Times New Roman"/>
          <w:sz w:val="24"/>
          <w:szCs w:val="24"/>
        </w:rPr>
        <w:t>z inhibitor</w:t>
      </w:r>
      <w:r w:rsidRPr="004C6C3C">
        <w:rPr>
          <w:rFonts w:ascii="Times New Roman" w:hAnsi="Times New Roman" w:cs="Times New Roman"/>
          <w:spacing w:val="-2"/>
          <w:sz w:val="24"/>
          <w:szCs w:val="24"/>
        </w:rPr>
        <w:t>e</w:t>
      </w:r>
      <w:r w:rsidRPr="004C6C3C">
        <w:rPr>
          <w:rFonts w:ascii="Times New Roman" w:hAnsi="Times New Roman" w:cs="Times New Roman"/>
          <w:sz w:val="24"/>
          <w:szCs w:val="24"/>
        </w:rPr>
        <w:t>m</w:t>
      </w:r>
      <w:r w:rsidRPr="004C6C3C">
        <w:rPr>
          <w:rFonts w:ascii="Times New Roman" w:hAnsi="Times New Roman" w:cs="Times New Roman"/>
          <w:spacing w:val="2"/>
          <w:sz w:val="24"/>
          <w:szCs w:val="24"/>
        </w:rPr>
        <w:t xml:space="preserve"> </w:t>
      </w:r>
      <w:r w:rsidRPr="004C6C3C">
        <w:rPr>
          <w:rFonts w:ascii="Times New Roman" w:hAnsi="Times New Roman" w:cs="Times New Roman"/>
          <w:sz w:val="24"/>
          <w:szCs w:val="24"/>
        </w:rPr>
        <w:t>proteazy</w:t>
      </w:r>
      <w:r w:rsidRPr="004C6C3C">
        <w:rPr>
          <w:rFonts w:ascii="Times New Roman" w:hAnsi="Times New Roman" w:cs="Times New Roman"/>
          <w:spacing w:val="1"/>
          <w:sz w:val="24"/>
          <w:szCs w:val="24"/>
        </w:rPr>
        <w:t xml:space="preserve"> </w:t>
      </w:r>
      <w:r w:rsidRPr="004C6C3C">
        <w:rPr>
          <w:rFonts w:ascii="Times New Roman" w:hAnsi="Times New Roman" w:cs="Times New Roman"/>
          <w:spacing w:val="-1"/>
          <w:sz w:val="24"/>
          <w:szCs w:val="24"/>
        </w:rPr>
        <w:t>w</w:t>
      </w:r>
      <w:r w:rsidRPr="004C6C3C">
        <w:rPr>
          <w:rFonts w:ascii="Times New Roman" w:hAnsi="Times New Roman" w:cs="Times New Roman"/>
          <w:sz w:val="24"/>
          <w:szCs w:val="24"/>
        </w:rPr>
        <w:t>zma</w:t>
      </w:r>
      <w:r w:rsidRPr="004C6C3C">
        <w:rPr>
          <w:rFonts w:ascii="Times New Roman" w:hAnsi="Times New Roman" w:cs="Times New Roman"/>
          <w:spacing w:val="-1"/>
          <w:sz w:val="24"/>
          <w:szCs w:val="24"/>
        </w:rPr>
        <w:t>c</w:t>
      </w:r>
      <w:r w:rsidRPr="004C6C3C">
        <w:rPr>
          <w:rFonts w:ascii="Times New Roman" w:hAnsi="Times New Roman" w:cs="Times New Roman"/>
          <w:sz w:val="24"/>
          <w:szCs w:val="24"/>
        </w:rPr>
        <w:t>nian</w:t>
      </w:r>
      <w:r w:rsidRPr="004C6C3C">
        <w:rPr>
          <w:rFonts w:ascii="Times New Roman" w:hAnsi="Times New Roman" w:cs="Times New Roman"/>
          <w:spacing w:val="1"/>
          <w:sz w:val="24"/>
          <w:szCs w:val="24"/>
        </w:rPr>
        <w:t>y</w:t>
      </w:r>
      <w:r w:rsidRPr="004C6C3C">
        <w:rPr>
          <w:rFonts w:ascii="Times New Roman" w:hAnsi="Times New Roman" w:cs="Times New Roman"/>
          <w:sz w:val="24"/>
          <w:szCs w:val="24"/>
        </w:rPr>
        <w:t>m</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w:t>
      </w:r>
      <w:r w:rsidRPr="00AF24E7">
        <w:rPr>
          <w:rFonts w:ascii="Times New Roman" w:hAnsi="Times New Roman" w:cs="Times New Roman"/>
          <w:i/>
          <w:spacing w:val="-1"/>
          <w:sz w:val="24"/>
          <w:szCs w:val="24"/>
        </w:rPr>
        <w:t>b</w:t>
      </w:r>
      <w:r w:rsidRPr="00AF24E7">
        <w:rPr>
          <w:rFonts w:ascii="Times New Roman" w:hAnsi="Times New Roman" w:cs="Times New Roman"/>
          <w:i/>
          <w:sz w:val="24"/>
          <w:szCs w:val="24"/>
        </w:rPr>
        <w:t>usto</w:t>
      </w:r>
      <w:r w:rsidRPr="00AF24E7">
        <w:rPr>
          <w:rFonts w:ascii="Times New Roman" w:hAnsi="Times New Roman" w:cs="Times New Roman"/>
          <w:i/>
          <w:spacing w:val="-2"/>
          <w:sz w:val="24"/>
          <w:szCs w:val="24"/>
        </w:rPr>
        <w:t>w</w:t>
      </w:r>
      <w:r w:rsidRPr="00AF24E7">
        <w:rPr>
          <w:rFonts w:ascii="Times New Roman" w:hAnsi="Times New Roman" w:cs="Times New Roman"/>
          <w:i/>
          <w:sz w:val="24"/>
          <w:szCs w:val="24"/>
        </w:rPr>
        <w:t>any</w:t>
      </w:r>
      <w:r w:rsidRPr="00AF24E7">
        <w:rPr>
          <w:rFonts w:ascii="Times New Roman" w:hAnsi="Times New Roman" w:cs="Times New Roman"/>
          <w:i/>
          <w:spacing w:val="-2"/>
          <w:sz w:val="24"/>
          <w:szCs w:val="24"/>
        </w:rPr>
        <w:t>m</w:t>
      </w:r>
      <w:r w:rsidRPr="004C6C3C">
        <w:rPr>
          <w:rFonts w:ascii="Times New Roman" w:hAnsi="Times New Roman" w:cs="Times New Roman"/>
          <w:sz w:val="24"/>
          <w:szCs w:val="24"/>
        </w:rPr>
        <w:t>)</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ritona</w:t>
      </w:r>
      <w:r w:rsidRPr="004C6C3C">
        <w:rPr>
          <w:rFonts w:ascii="Times New Roman" w:hAnsi="Times New Roman" w:cs="Times New Roman"/>
          <w:spacing w:val="-2"/>
          <w:sz w:val="24"/>
          <w:szCs w:val="24"/>
        </w:rPr>
        <w:t>v</w:t>
      </w:r>
      <w:r w:rsidRPr="004C6C3C">
        <w:rPr>
          <w:rFonts w:ascii="Times New Roman" w:hAnsi="Times New Roman" w:cs="Times New Roman"/>
          <w:sz w:val="24"/>
          <w:szCs w:val="24"/>
        </w:rPr>
        <w:t>irem lub cobicistatem</w:t>
      </w:r>
      <w:r w:rsidR="00281547">
        <w:rPr>
          <w:rFonts w:ascii="Times New Roman" w:hAnsi="Times New Roman" w:cs="Times New Roman"/>
          <w:sz w:val="24"/>
          <w:szCs w:val="24"/>
        </w:rPr>
        <w:t xml:space="preserve"> </w:t>
      </w:r>
      <w:r w:rsidRPr="004C6C3C">
        <w:rPr>
          <w:rFonts w:ascii="Times New Roman" w:hAnsi="Times New Roman" w:cs="Times New Roman"/>
          <w:sz w:val="24"/>
          <w:szCs w:val="24"/>
        </w:rPr>
        <w:t>lub</w:t>
      </w:r>
      <w:r>
        <w:rPr>
          <w:rFonts w:ascii="Times New Roman" w:hAnsi="Times New Roman" w:cs="Times New Roman"/>
          <w:sz w:val="24"/>
          <w:szCs w:val="24"/>
        </w:rPr>
        <w:t>,</w:t>
      </w:r>
    </w:p>
    <w:p w14:paraId="0F4F60B7" w14:textId="77777777" w:rsidR="004712BA" w:rsidRPr="004C6C3C" w:rsidRDefault="004712BA" w:rsidP="00E82AC1">
      <w:pPr>
        <w:pStyle w:val="Akapitzlist"/>
        <w:widowControl w:val="0"/>
        <w:numPr>
          <w:ilvl w:val="0"/>
          <w:numId w:val="20"/>
        </w:numPr>
        <w:autoSpaceDE w:val="0"/>
        <w:autoSpaceDN w:val="0"/>
        <w:adjustRightInd w:val="0"/>
        <w:spacing w:line="360" w:lineRule="auto"/>
        <w:ind w:right="136"/>
        <w:jc w:val="both"/>
        <w:rPr>
          <w:rFonts w:ascii="Times New Roman" w:hAnsi="Times New Roman" w:cs="Times New Roman"/>
          <w:sz w:val="24"/>
          <w:szCs w:val="24"/>
        </w:rPr>
      </w:pPr>
      <w:r w:rsidRPr="004C6C3C">
        <w:rPr>
          <w:rFonts w:ascii="Times New Roman" w:hAnsi="Times New Roman" w:cs="Times New Roman"/>
          <w:sz w:val="24"/>
          <w:szCs w:val="24"/>
        </w:rPr>
        <w:t>dwa</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a</w:t>
      </w:r>
      <w:r w:rsidRPr="004C6C3C">
        <w:rPr>
          <w:rFonts w:ascii="Times New Roman" w:hAnsi="Times New Roman" w:cs="Times New Roman"/>
          <w:sz w:val="24"/>
          <w:szCs w:val="24"/>
        </w:rPr>
        <w:t>nalogi</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n</w:t>
      </w:r>
      <w:r w:rsidRPr="004C6C3C">
        <w:rPr>
          <w:rFonts w:ascii="Times New Roman" w:hAnsi="Times New Roman" w:cs="Times New Roman"/>
          <w:sz w:val="24"/>
          <w:szCs w:val="24"/>
        </w:rPr>
        <w:t>u</w:t>
      </w:r>
      <w:r w:rsidRPr="004C6C3C">
        <w:rPr>
          <w:rFonts w:ascii="Times New Roman" w:hAnsi="Times New Roman" w:cs="Times New Roman"/>
          <w:spacing w:val="-1"/>
          <w:sz w:val="24"/>
          <w:szCs w:val="24"/>
        </w:rPr>
        <w:t>kleoz</w:t>
      </w:r>
      <w:r w:rsidRPr="004C6C3C">
        <w:rPr>
          <w:rFonts w:ascii="Times New Roman" w:hAnsi="Times New Roman" w:cs="Times New Roman"/>
          <w:spacing w:val="1"/>
          <w:sz w:val="24"/>
          <w:szCs w:val="24"/>
        </w:rPr>
        <w:t>y</w:t>
      </w:r>
      <w:r w:rsidRPr="004C6C3C">
        <w:rPr>
          <w:rFonts w:ascii="Times New Roman" w:hAnsi="Times New Roman" w:cs="Times New Roman"/>
          <w:sz w:val="24"/>
          <w:szCs w:val="24"/>
        </w:rPr>
        <w:t>do</w:t>
      </w:r>
      <w:r w:rsidRPr="004C6C3C">
        <w:rPr>
          <w:rFonts w:ascii="Times New Roman" w:hAnsi="Times New Roman" w:cs="Times New Roman"/>
          <w:spacing w:val="-1"/>
          <w:sz w:val="24"/>
          <w:szCs w:val="24"/>
        </w:rPr>
        <w:t xml:space="preserve">we </w:t>
      </w:r>
      <w:r w:rsidRPr="004C6C3C">
        <w:rPr>
          <w:rFonts w:ascii="Times New Roman" w:hAnsi="Times New Roman" w:cs="Times New Roman"/>
          <w:sz w:val="24"/>
          <w:szCs w:val="24"/>
        </w:rPr>
        <w:t>w</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połączeniu</w:t>
      </w:r>
      <w:r w:rsidRPr="004C6C3C">
        <w:rPr>
          <w:rFonts w:ascii="Times New Roman" w:hAnsi="Times New Roman" w:cs="Times New Roman"/>
          <w:spacing w:val="2"/>
          <w:sz w:val="24"/>
          <w:szCs w:val="24"/>
        </w:rPr>
        <w:t xml:space="preserve"> </w:t>
      </w:r>
      <w:r w:rsidRPr="004C6C3C">
        <w:rPr>
          <w:rFonts w:ascii="Times New Roman" w:hAnsi="Times New Roman" w:cs="Times New Roman"/>
          <w:sz w:val="24"/>
          <w:szCs w:val="24"/>
        </w:rPr>
        <w:t>z inh</w:t>
      </w:r>
      <w:r w:rsidRPr="004C6C3C">
        <w:rPr>
          <w:rFonts w:ascii="Times New Roman" w:hAnsi="Times New Roman" w:cs="Times New Roman"/>
          <w:spacing w:val="-2"/>
          <w:sz w:val="24"/>
          <w:szCs w:val="24"/>
        </w:rPr>
        <w:t>i</w:t>
      </w:r>
      <w:r w:rsidRPr="004C6C3C">
        <w:rPr>
          <w:rFonts w:ascii="Times New Roman" w:hAnsi="Times New Roman" w:cs="Times New Roman"/>
          <w:sz w:val="24"/>
          <w:szCs w:val="24"/>
        </w:rPr>
        <w:t>bitorem integ</w:t>
      </w:r>
      <w:r w:rsidRPr="004C6C3C">
        <w:rPr>
          <w:rFonts w:ascii="Times New Roman" w:hAnsi="Times New Roman" w:cs="Times New Roman"/>
          <w:spacing w:val="-1"/>
          <w:sz w:val="24"/>
          <w:szCs w:val="24"/>
        </w:rPr>
        <w:t>r</w:t>
      </w:r>
      <w:r w:rsidRPr="004C6C3C">
        <w:rPr>
          <w:rFonts w:ascii="Times New Roman" w:hAnsi="Times New Roman" w:cs="Times New Roman"/>
          <w:sz w:val="24"/>
          <w:szCs w:val="24"/>
        </w:rPr>
        <w:t>azy.</w:t>
      </w:r>
    </w:p>
    <w:p w14:paraId="733DFC48" w14:textId="77777777" w:rsidR="004712BA" w:rsidRPr="005D540B" w:rsidRDefault="004712BA" w:rsidP="004712BA">
      <w:pPr>
        <w:widowControl w:val="0"/>
        <w:autoSpaceDE w:val="0"/>
        <w:autoSpaceDN w:val="0"/>
        <w:adjustRightInd w:val="0"/>
        <w:spacing w:line="360" w:lineRule="auto"/>
        <w:ind w:right="136"/>
        <w:jc w:val="both"/>
        <w:rPr>
          <w:rFonts w:ascii="Times New Roman" w:hAnsi="Times New Roman" w:cs="Times New Roman"/>
          <w:spacing w:val="1"/>
          <w:sz w:val="24"/>
          <w:szCs w:val="24"/>
        </w:rPr>
      </w:pPr>
      <w:r w:rsidRPr="005D540B">
        <w:rPr>
          <w:rFonts w:ascii="Times New Roman" w:hAnsi="Times New Roman" w:cs="Times New Roman"/>
          <w:sz w:val="24"/>
          <w:szCs w:val="24"/>
        </w:rPr>
        <w:t>Najistotniejsze przy</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wyborze pierwszego schematu</w:t>
      </w:r>
      <w:r w:rsidRPr="005D540B">
        <w:rPr>
          <w:rFonts w:ascii="Times New Roman" w:hAnsi="Times New Roman" w:cs="Times New Roman"/>
          <w:spacing w:val="2"/>
          <w:sz w:val="24"/>
          <w:szCs w:val="24"/>
        </w:rPr>
        <w:t xml:space="preserve"> </w:t>
      </w:r>
      <w:r w:rsidRPr="005D540B">
        <w:rPr>
          <w:rFonts w:ascii="Times New Roman" w:hAnsi="Times New Roman" w:cs="Times New Roman"/>
          <w:sz w:val="24"/>
          <w:szCs w:val="24"/>
        </w:rPr>
        <w:t>leczenia</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ARV</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jest</w:t>
      </w:r>
      <w:r w:rsidRPr="005D540B">
        <w:rPr>
          <w:rFonts w:ascii="Times New Roman" w:hAnsi="Times New Roman" w:cs="Times New Roman"/>
          <w:spacing w:val="1"/>
          <w:sz w:val="24"/>
          <w:szCs w:val="24"/>
        </w:rPr>
        <w:t xml:space="preserve"> </w:t>
      </w:r>
      <w:r w:rsidRPr="005D540B">
        <w:rPr>
          <w:rFonts w:ascii="Times New Roman" w:hAnsi="Times New Roman" w:cs="Times New Roman"/>
          <w:spacing w:val="-1"/>
          <w:sz w:val="24"/>
          <w:szCs w:val="24"/>
        </w:rPr>
        <w:t>j</w:t>
      </w:r>
      <w:r w:rsidRPr="005D540B">
        <w:rPr>
          <w:rFonts w:ascii="Times New Roman" w:hAnsi="Times New Roman" w:cs="Times New Roman"/>
          <w:sz w:val="24"/>
          <w:szCs w:val="24"/>
        </w:rPr>
        <w:t>e</w:t>
      </w:r>
      <w:r w:rsidRPr="005D540B">
        <w:rPr>
          <w:rFonts w:ascii="Times New Roman" w:hAnsi="Times New Roman" w:cs="Times New Roman"/>
          <w:spacing w:val="1"/>
          <w:sz w:val="24"/>
          <w:szCs w:val="24"/>
        </w:rPr>
        <w:t>g</w:t>
      </w:r>
      <w:r w:rsidRPr="005D540B">
        <w:rPr>
          <w:rFonts w:ascii="Times New Roman" w:hAnsi="Times New Roman" w:cs="Times New Roman"/>
          <w:sz w:val="24"/>
          <w:szCs w:val="24"/>
        </w:rPr>
        <w:t>o</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skuteczn</w:t>
      </w:r>
      <w:r w:rsidRPr="005D540B">
        <w:rPr>
          <w:rFonts w:ascii="Times New Roman" w:hAnsi="Times New Roman" w:cs="Times New Roman"/>
          <w:spacing w:val="-1"/>
          <w:sz w:val="24"/>
          <w:szCs w:val="24"/>
        </w:rPr>
        <w:t>o</w:t>
      </w:r>
      <w:r w:rsidRPr="005D540B">
        <w:rPr>
          <w:rFonts w:ascii="Times New Roman" w:hAnsi="Times New Roman" w:cs="Times New Roman"/>
          <w:sz w:val="24"/>
          <w:szCs w:val="24"/>
        </w:rPr>
        <w:t>ść,</w:t>
      </w:r>
      <w:r w:rsidRPr="005D540B">
        <w:rPr>
          <w:rFonts w:ascii="Times New Roman" w:hAnsi="Times New Roman" w:cs="Times New Roman"/>
          <w:spacing w:val="1"/>
          <w:sz w:val="24"/>
          <w:szCs w:val="24"/>
        </w:rPr>
        <w:t xml:space="preserve"> </w:t>
      </w:r>
      <w:r w:rsidR="00634B48">
        <w:rPr>
          <w:rFonts w:ascii="Times New Roman" w:hAnsi="Times New Roman" w:cs="Times New Roman"/>
          <w:spacing w:val="1"/>
          <w:sz w:val="24"/>
          <w:szCs w:val="24"/>
        </w:rPr>
        <w:br/>
      </w:r>
      <w:r w:rsidRPr="005D540B">
        <w:rPr>
          <w:rFonts w:ascii="Times New Roman" w:hAnsi="Times New Roman" w:cs="Times New Roman"/>
          <w:sz w:val="24"/>
          <w:szCs w:val="24"/>
        </w:rPr>
        <w:t xml:space="preserve">tzn. zapewnienie </w:t>
      </w:r>
      <w:r w:rsidRPr="005D540B">
        <w:rPr>
          <w:rFonts w:ascii="Times New Roman" w:hAnsi="Times New Roman" w:cs="Times New Roman"/>
          <w:spacing w:val="-1"/>
          <w:sz w:val="24"/>
          <w:szCs w:val="24"/>
        </w:rPr>
        <w:t>dł</w:t>
      </w:r>
      <w:r w:rsidRPr="005D540B">
        <w:rPr>
          <w:rFonts w:ascii="Times New Roman" w:hAnsi="Times New Roman" w:cs="Times New Roman"/>
          <w:sz w:val="24"/>
          <w:szCs w:val="24"/>
        </w:rPr>
        <w:t>ugotrwa</w:t>
      </w:r>
      <w:r w:rsidRPr="005D540B">
        <w:rPr>
          <w:rFonts w:ascii="Times New Roman" w:hAnsi="Times New Roman" w:cs="Times New Roman"/>
          <w:spacing w:val="-1"/>
          <w:sz w:val="24"/>
          <w:szCs w:val="24"/>
        </w:rPr>
        <w:t>ł</w:t>
      </w:r>
      <w:r w:rsidRPr="005D540B">
        <w:rPr>
          <w:rFonts w:ascii="Times New Roman" w:hAnsi="Times New Roman" w:cs="Times New Roman"/>
          <w:sz w:val="24"/>
          <w:szCs w:val="24"/>
        </w:rPr>
        <w:t>ej</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supresji replikacji HIV.</w:t>
      </w:r>
      <w:r w:rsidRPr="005D540B">
        <w:rPr>
          <w:rFonts w:ascii="Times New Roman" w:hAnsi="Times New Roman" w:cs="Times New Roman"/>
          <w:spacing w:val="1"/>
          <w:sz w:val="24"/>
          <w:szCs w:val="24"/>
        </w:rPr>
        <w:t xml:space="preserve"> </w:t>
      </w:r>
    </w:p>
    <w:p w14:paraId="2C045204" w14:textId="77777777" w:rsidR="00772C56" w:rsidRDefault="00772C56" w:rsidP="004712BA">
      <w:pPr>
        <w:widowControl w:val="0"/>
        <w:autoSpaceDE w:val="0"/>
        <w:autoSpaceDN w:val="0"/>
        <w:adjustRightInd w:val="0"/>
        <w:spacing w:before="60" w:after="0" w:line="360" w:lineRule="auto"/>
        <w:ind w:right="134"/>
        <w:jc w:val="both"/>
        <w:rPr>
          <w:rFonts w:ascii="Times New Roman" w:hAnsi="Times New Roman" w:cs="Times New Roman"/>
          <w:b/>
          <w:sz w:val="24"/>
          <w:szCs w:val="24"/>
        </w:rPr>
      </w:pPr>
    </w:p>
    <w:p w14:paraId="3CCB20AC" w14:textId="77777777" w:rsidR="00772C56" w:rsidRDefault="00772C56" w:rsidP="004712BA">
      <w:pPr>
        <w:widowControl w:val="0"/>
        <w:autoSpaceDE w:val="0"/>
        <w:autoSpaceDN w:val="0"/>
        <w:adjustRightInd w:val="0"/>
        <w:spacing w:before="60" w:after="0" w:line="360" w:lineRule="auto"/>
        <w:ind w:right="134"/>
        <w:jc w:val="both"/>
        <w:rPr>
          <w:rFonts w:ascii="Times New Roman" w:hAnsi="Times New Roman" w:cs="Times New Roman"/>
          <w:b/>
          <w:sz w:val="24"/>
          <w:szCs w:val="24"/>
        </w:rPr>
      </w:pPr>
    </w:p>
    <w:p w14:paraId="57B12952" w14:textId="77777777" w:rsidR="004712BA" w:rsidRPr="005D540B" w:rsidRDefault="004712BA" w:rsidP="004712BA">
      <w:pPr>
        <w:widowControl w:val="0"/>
        <w:autoSpaceDE w:val="0"/>
        <w:autoSpaceDN w:val="0"/>
        <w:adjustRightInd w:val="0"/>
        <w:spacing w:before="60" w:after="0" w:line="360" w:lineRule="auto"/>
        <w:ind w:right="134"/>
        <w:jc w:val="both"/>
        <w:rPr>
          <w:rFonts w:ascii="Times New Roman" w:hAnsi="Times New Roman" w:cs="Times New Roman"/>
          <w:b/>
          <w:spacing w:val="44"/>
          <w:sz w:val="24"/>
          <w:szCs w:val="24"/>
        </w:rPr>
      </w:pPr>
      <w:r w:rsidRPr="005D540B">
        <w:rPr>
          <w:rFonts w:ascii="Times New Roman" w:hAnsi="Times New Roman" w:cs="Times New Roman"/>
          <w:b/>
          <w:sz w:val="24"/>
          <w:szCs w:val="24"/>
        </w:rPr>
        <w:t>Doda</w:t>
      </w:r>
      <w:r w:rsidRPr="005D540B">
        <w:rPr>
          <w:rFonts w:ascii="Times New Roman" w:hAnsi="Times New Roman" w:cs="Times New Roman"/>
          <w:b/>
          <w:spacing w:val="-1"/>
          <w:sz w:val="24"/>
          <w:szCs w:val="24"/>
        </w:rPr>
        <w:t>t</w:t>
      </w:r>
      <w:r w:rsidRPr="005D540B">
        <w:rPr>
          <w:rFonts w:ascii="Times New Roman" w:hAnsi="Times New Roman" w:cs="Times New Roman"/>
          <w:b/>
          <w:sz w:val="24"/>
          <w:szCs w:val="24"/>
        </w:rPr>
        <w:t>kowo</w:t>
      </w:r>
      <w:r w:rsidRPr="005D540B">
        <w:rPr>
          <w:rFonts w:ascii="Times New Roman" w:hAnsi="Times New Roman" w:cs="Times New Roman"/>
          <w:b/>
          <w:spacing w:val="1"/>
          <w:sz w:val="24"/>
          <w:szCs w:val="24"/>
        </w:rPr>
        <w:t xml:space="preserve"> </w:t>
      </w:r>
      <w:r w:rsidRPr="005D540B">
        <w:rPr>
          <w:rFonts w:ascii="Times New Roman" w:hAnsi="Times New Roman" w:cs="Times New Roman"/>
          <w:b/>
          <w:spacing w:val="-2"/>
          <w:sz w:val="24"/>
          <w:szCs w:val="24"/>
        </w:rPr>
        <w:t>w</w:t>
      </w:r>
      <w:r w:rsidRPr="005D540B">
        <w:rPr>
          <w:rFonts w:ascii="Times New Roman" w:hAnsi="Times New Roman" w:cs="Times New Roman"/>
          <w:b/>
          <w:spacing w:val="1"/>
          <w:sz w:val="24"/>
          <w:szCs w:val="24"/>
        </w:rPr>
        <w:t>y</w:t>
      </w:r>
      <w:r w:rsidRPr="005D540B">
        <w:rPr>
          <w:rFonts w:ascii="Times New Roman" w:hAnsi="Times New Roman" w:cs="Times New Roman"/>
          <w:b/>
          <w:sz w:val="24"/>
          <w:szCs w:val="24"/>
        </w:rPr>
        <w:t>bieraj</w:t>
      </w:r>
      <w:r w:rsidRPr="005D540B">
        <w:rPr>
          <w:rFonts w:ascii="Times New Roman" w:hAnsi="Times New Roman" w:cs="Times New Roman"/>
          <w:b/>
          <w:spacing w:val="-1"/>
          <w:sz w:val="24"/>
          <w:szCs w:val="24"/>
        </w:rPr>
        <w:t>ą</w:t>
      </w:r>
      <w:r w:rsidRPr="005D540B">
        <w:rPr>
          <w:rFonts w:ascii="Times New Roman" w:hAnsi="Times New Roman" w:cs="Times New Roman"/>
          <w:b/>
          <w:sz w:val="24"/>
          <w:szCs w:val="24"/>
        </w:rPr>
        <w:t>c</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schemat</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pierwszorazowy należy wzi</w:t>
      </w:r>
      <w:r w:rsidRPr="005D540B">
        <w:rPr>
          <w:rFonts w:ascii="Times New Roman" w:hAnsi="Times New Roman" w:cs="Times New Roman"/>
          <w:b/>
          <w:spacing w:val="-1"/>
          <w:sz w:val="24"/>
          <w:szCs w:val="24"/>
        </w:rPr>
        <w:t>ą</w:t>
      </w:r>
      <w:r w:rsidRPr="005D540B">
        <w:rPr>
          <w:rFonts w:ascii="Times New Roman" w:hAnsi="Times New Roman" w:cs="Times New Roman"/>
          <w:b/>
          <w:sz w:val="24"/>
          <w:szCs w:val="24"/>
        </w:rPr>
        <w:t>ć</w:t>
      </w:r>
      <w:r w:rsidRPr="005D540B">
        <w:rPr>
          <w:rFonts w:ascii="Times New Roman" w:hAnsi="Times New Roman" w:cs="Times New Roman"/>
          <w:b/>
          <w:spacing w:val="44"/>
          <w:sz w:val="24"/>
          <w:szCs w:val="24"/>
        </w:rPr>
        <w:t xml:space="preserve"> </w:t>
      </w:r>
      <w:r w:rsidRPr="005D540B">
        <w:rPr>
          <w:rFonts w:ascii="Times New Roman" w:hAnsi="Times New Roman" w:cs="Times New Roman"/>
          <w:b/>
          <w:sz w:val="24"/>
          <w:szCs w:val="24"/>
        </w:rPr>
        <w:t>pod</w:t>
      </w:r>
      <w:r w:rsidR="00281547">
        <w:rPr>
          <w:rFonts w:ascii="Times New Roman" w:hAnsi="Times New Roman" w:cs="Times New Roman"/>
          <w:b/>
          <w:sz w:val="24"/>
          <w:szCs w:val="24"/>
        </w:rPr>
        <w:t xml:space="preserve"> </w:t>
      </w:r>
      <w:r w:rsidRPr="005D540B">
        <w:rPr>
          <w:rFonts w:ascii="Times New Roman" w:hAnsi="Times New Roman" w:cs="Times New Roman"/>
          <w:b/>
          <w:sz w:val="24"/>
          <w:szCs w:val="24"/>
        </w:rPr>
        <w:t>u</w:t>
      </w:r>
      <w:r w:rsidRPr="005D540B">
        <w:rPr>
          <w:rFonts w:ascii="Times New Roman" w:hAnsi="Times New Roman" w:cs="Times New Roman"/>
          <w:b/>
          <w:spacing w:val="-2"/>
          <w:sz w:val="24"/>
          <w:szCs w:val="24"/>
        </w:rPr>
        <w:t>w</w:t>
      </w:r>
      <w:r w:rsidRPr="005D540B">
        <w:rPr>
          <w:rFonts w:ascii="Times New Roman" w:hAnsi="Times New Roman" w:cs="Times New Roman"/>
          <w:b/>
          <w:sz w:val="24"/>
          <w:szCs w:val="24"/>
        </w:rPr>
        <w:t>a</w:t>
      </w:r>
      <w:r w:rsidRPr="005D540B">
        <w:rPr>
          <w:rFonts w:ascii="Times New Roman" w:hAnsi="Times New Roman" w:cs="Times New Roman"/>
          <w:b/>
          <w:spacing w:val="1"/>
          <w:sz w:val="24"/>
          <w:szCs w:val="24"/>
        </w:rPr>
        <w:t>g</w:t>
      </w:r>
      <w:r w:rsidRPr="005D540B">
        <w:rPr>
          <w:rFonts w:ascii="Times New Roman" w:hAnsi="Times New Roman" w:cs="Times New Roman"/>
          <w:b/>
          <w:spacing w:val="-1"/>
          <w:sz w:val="24"/>
          <w:szCs w:val="24"/>
        </w:rPr>
        <w:t>ę</w:t>
      </w:r>
      <w:r w:rsidRPr="005D540B">
        <w:rPr>
          <w:rFonts w:ascii="Times New Roman" w:hAnsi="Times New Roman" w:cs="Times New Roman"/>
          <w:b/>
          <w:sz w:val="24"/>
          <w:szCs w:val="24"/>
        </w:rPr>
        <w:t>:</w:t>
      </w:r>
      <w:r w:rsidRPr="005D540B">
        <w:rPr>
          <w:rFonts w:ascii="Times New Roman" w:hAnsi="Times New Roman" w:cs="Times New Roman"/>
          <w:b/>
          <w:spacing w:val="44"/>
          <w:sz w:val="24"/>
          <w:szCs w:val="24"/>
        </w:rPr>
        <w:t xml:space="preserve"> </w:t>
      </w:r>
    </w:p>
    <w:p w14:paraId="428B0987" w14:textId="77777777" w:rsidR="004712BA" w:rsidRPr="004C6C3C" w:rsidRDefault="004712BA" w:rsidP="00E82AC1">
      <w:pPr>
        <w:pStyle w:val="Akapitzlist"/>
        <w:numPr>
          <w:ilvl w:val="0"/>
          <w:numId w:val="21"/>
        </w:numPr>
        <w:spacing w:line="360" w:lineRule="auto"/>
        <w:jc w:val="both"/>
        <w:rPr>
          <w:rFonts w:ascii="Times New Roman" w:hAnsi="Times New Roman" w:cs="Times New Roman"/>
          <w:spacing w:val="44"/>
          <w:sz w:val="24"/>
          <w:szCs w:val="24"/>
        </w:rPr>
      </w:pPr>
      <w:r w:rsidRPr="004C6C3C">
        <w:rPr>
          <w:rFonts w:ascii="Times New Roman" w:hAnsi="Times New Roman" w:cs="Times New Roman"/>
          <w:sz w:val="24"/>
          <w:szCs w:val="24"/>
        </w:rPr>
        <w:t>wspó</w:t>
      </w:r>
      <w:r w:rsidRPr="004C6C3C">
        <w:rPr>
          <w:rFonts w:ascii="Times New Roman" w:hAnsi="Times New Roman" w:cs="Times New Roman"/>
          <w:spacing w:val="-1"/>
          <w:sz w:val="24"/>
          <w:szCs w:val="24"/>
        </w:rPr>
        <w:t>ł</w:t>
      </w:r>
      <w:r w:rsidRPr="004C6C3C">
        <w:rPr>
          <w:rFonts w:ascii="Times New Roman" w:hAnsi="Times New Roman" w:cs="Times New Roman"/>
          <w:sz w:val="24"/>
          <w:szCs w:val="24"/>
        </w:rPr>
        <w:t>istnieją</w:t>
      </w:r>
      <w:r w:rsidRPr="004C6C3C">
        <w:rPr>
          <w:rFonts w:ascii="Times New Roman" w:hAnsi="Times New Roman" w:cs="Times New Roman"/>
          <w:spacing w:val="-1"/>
          <w:sz w:val="24"/>
          <w:szCs w:val="24"/>
        </w:rPr>
        <w:t>c</w:t>
      </w:r>
      <w:r w:rsidRPr="004C6C3C">
        <w:rPr>
          <w:rFonts w:ascii="Times New Roman" w:hAnsi="Times New Roman" w:cs="Times New Roman"/>
          <w:sz w:val="24"/>
          <w:szCs w:val="24"/>
        </w:rPr>
        <w:t>e</w:t>
      </w:r>
      <w:r w:rsidRPr="004C6C3C">
        <w:rPr>
          <w:rFonts w:ascii="Times New Roman" w:hAnsi="Times New Roman" w:cs="Times New Roman"/>
          <w:spacing w:val="44"/>
          <w:sz w:val="24"/>
          <w:szCs w:val="24"/>
        </w:rPr>
        <w:t xml:space="preserve"> </w:t>
      </w:r>
      <w:r w:rsidRPr="004C6C3C">
        <w:rPr>
          <w:rFonts w:ascii="Times New Roman" w:hAnsi="Times New Roman" w:cs="Times New Roman"/>
          <w:sz w:val="24"/>
          <w:szCs w:val="24"/>
        </w:rPr>
        <w:t>chor</w:t>
      </w:r>
      <w:r w:rsidRPr="004C6C3C">
        <w:rPr>
          <w:rFonts w:ascii="Times New Roman" w:hAnsi="Times New Roman" w:cs="Times New Roman"/>
          <w:spacing w:val="-1"/>
          <w:sz w:val="24"/>
          <w:szCs w:val="24"/>
        </w:rPr>
        <w:t>o</w:t>
      </w:r>
      <w:r w:rsidRPr="004C6C3C">
        <w:rPr>
          <w:rFonts w:ascii="Times New Roman" w:hAnsi="Times New Roman" w:cs="Times New Roman"/>
          <w:sz w:val="24"/>
          <w:szCs w:val="24"/>
        </w:rPr>
        <w:t>by</w:t>
      </w:r>
      <w:r w:rsidRPr="004C6C3C">
        <w:rPr>
          <w:rFonts w:ascii="Times New Roman" w:hAnsi="Times New Roman" w:cs="Times New Roman"/>
          <w:spacing w:val="44"/>
          <w:sz w:val="24"/>
          <w:szCs w:val="24"/>
        </w:rPr>
        <w:t xml:space="preserve"> </w:t>
      </w:r>
      <w:r w:rsidRPr="00AF24E7">
        <w:rPr>
          <w:rFonts w:ascii="Times New Roman" w:hAnsi="Times New Roman" w:cs="Times New Roman"/>
          <w:i/>
          <w:sz w:val="24"/>
          <w:szCs w:val="24"/>
        </w:rPr>
        <w:t>(sercowo-naczyniowe, wą</w:t>
      </w:r>
      <w:r w:rsidRPr="00AF24E7">
        <w:rPr>
          <w:rFonts w:ascii="Times New Roman" w:hAnsi="Times New Roman" w:cs="Times New Roman"/>
          <w:i/>
          <w:spacing w:val="-1"/>
          <w:sz w:val="24"/>
          <w:szCs w:val="24"/>
        </w:rPr>
        <w:t>tr</w:t>
      </w:r>
      <w:r w:rsidRPr="00AF24E7">
        <w:rPr>
          <w:rFonts w:ascii="Times New Roman" w:hAnsi="Times New Roman" w:cs="Times New Roman"/>
          <w:i/>
          <w:sz w:val="24"/>
          <w:szCs w:val="24"/>
        </w:rPr>
        <w:t>ob</w:t>
      </w:r>
      <w:r w:rsidRPr="00AF24E7">
        <w:rPr>
          <w:rFonts w:ascii="Times New Roman" w:hAnsi="Times New Roman" w:cs="Times New Roman"/>
          <w:i/>
          <w:spacing w:val="1"/>
          <w:sz w:val="24"/>
          <w:szCs w:val="24"/>
        </w:rPr>
        <w:t>y</w:t>
      </w:r>
      <w:r w:rsidRPr="00AF24E7">
        <w:rPr>
          <w:rFonts w:ascii="Times New Roman" w:hAnsi="Times New Roman" w:cs="Times New Roman"/>
          <w:i/>
          <w:sz w:val="24"/>
          <w:szCs w:val="24"/>
        </w:rPr>
        <w:t>,</w:t>
      </w:r>
      <w:r w:rsidRPr="00AF24E7">
        <w:rPr>
          <w:rFonts w:ascii="Times New Roman" w:hAnsi="Times New Roman" w:cs="Times New Roman"/>
          <w:i/>
          <w:spacing w:val="44"/>
          <w:sz w:val="24"/>
          <w:szCs w:val="24"/>
        </w:rPr>
        <w:t xml:space="preserve"> </w:t>
      </w:r>
      <w:r w:rsidRPr="00AF24E7">
        <w:rPr>
          <w:rFonts w:ascii="Times New Roman" w:hAnsi="Times New Roman" w:cs="Times New Roman"/>
          <w:i/>
          <w:sz w:val="24"/>
          <w:szCs w:val="24"/>
        </w:rPr>
        <w:t>nere</w:t>
      </w:r>
      <w:r w:rsidRPr="00AF24E7">
        <w:rPr>
          <w:rFonts w:ascii="Times New Roman" w:hAnsi="Times New Roman" w:cs="Times New Roman"/>
          <w:i/>
          <w:spacing w:val="-1"/>
          <w:sz w:val="24"/>
          <w:szCs w:val="24"/>
        </w:rPr>
        <w:t>k, zaburzenia funkcji poznawczych oraz choroby psychiczne, osteopenię i osteoporozę, hiperlipidemie</w:t>
      </w:r>
      <w:r w:rsidRPr="004C6C3C">
        <w:rPr>
          <w:rFonts w:ascii="Times New Roman" w:hAnsi="Times New Roman" w:cs="Times New Roman"/>
          <w:sz w:val="24"/>
          <w:szCs w:val="24"/>
        </w:rPr>
        <w:t>)</w:t>
      </w:r>
      <w:r>
        <w:rPr>
          <w:rFonts w:ascii="Times New Roman" w:hAnsi="Times New Roman" w:cs="Times New Roman"/>
          <w:sz w:val="24"/>
          <w:szCs w:val="24"/>
        </w:rPr>
        <w:t>,</w:t>
      </w:r>
    </w:p>
    <w:p w14:paraId="6AF9589B" w14:textId="77777777" w:rsidR="004712BA" w:rsidRPr="004C6C3C" w:rsidRDefault="004712BA" w:rsidP="00E82AC1">
      <w:pPr>
        <w:pStyle w:val="Akapitzlist"/>
        <w:widowControl w:val="0"/>
        <w:numPr>
          <w:ilvl w:val="0"/>
          <w:numId w:val="21"/>
        </w:numPr>
        <w:autoSpaceDE w:val="0"/>
        <w:autoSpaceDN w:val="0"/>
        <w:adjustRightInd w:val="0"/>
        <w:spacing w:after="0" w:line="360" w:lineRule="auto"/>
        <w:jc w:val="both"/>
        <w:rPr>
          <w:rFonts w:ascii="Times New Roman" w:hAnsi="Times New Roman" w:cs="Times New Roman"/>
          <w:spacing w:val="1"/>
          <w:sz w:val="24"/>
          <w:szCs w:val="24"/>
        </w:rPr>
      </w:pPr>
      <w:r w:rsidRPr="004C6C3C">
        <w:rPr>
          <w:rFonts w:ascii="Times New Roman" w:hAnsi="Times New Roman" w:cs="Times New Roman"/>
          <w:sz w:val="24"/>
          <w:szCs w:val="24"/>
        </w:rPr>
        <w:t>możliwe interakcje</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lekowe</w:t>
      </w:r>
      <w:r>
        <w:rPr>
          <w:rFonts w:ascii="Times New Roman" w:hAnsi="Times New Roman" w:cs="Times New Roman"/>
          <w:spacing w:val="1"/>
          <w:sz w:val="24"/>
          <w:szCs w:val="24"/>
        </w:rPr>
        <w:t>,</w:t>
      </w:r>
    </w:p>
    <w:p w14:paraId="7AC926F8" w14:textId="77777777" w:rsidR="004712BA" w:rsidRPr="004C6C3C" w:rsidRDefault="004712BA" w:rsidP="00E82AC1">
      <w:pPr>
        <w:pStyle w:val="Akapitzlist"/>
        <w:widowControl w:val="0"/>
        <w:numPr>
          <w:ilvl w:val="0"/>
          <w:numId w:val="21"/>
        </w:numPr>
        <w:autoSpaceDE w:val="0"/>
        <w:autoSpaceDN w:val="0"/>
        <w:adjustRightInd w:val="0"/>
        <w:spacing w:before="60" w:line="360" w:lineRule="auto"/>
        <w:ind w:right="134"/>
        <w:jc w:val="both"/>
        <w:rPr>
          <w:rFonts w:ascii="Times New Roman" w:hAnsi="Times New Roman" w:cs="Times New Roman"/>
          <w:spacing w:val="1"/>
          <w:sz w:val="24"/>
          <w:szCs w:val="24"/>
        </w:rPr>
      </w:pPr>
      <w:r w:rsidRPr="004C6C3C">
        <w:rPr>
          <w:rFonts w:ascii="Times New Roman" w:hAnsi="Times New Roman" w:cs="Times New Roman"/>
          <w:sz w:val="24"/>
          <w:szCs w:val="24"/>
        </w:rPr>
        <w:t>styl życia</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p</w:t>
      </w:r>
      <w:r w:rsidRPr="004C6C3C">
        <w:rPr>
          <w:rFonts w:ascii="Times New Roman" w:hAnsi="Times New Roman" w:cs="Times New Roman"/>
          <w:spacing w:val="-1"/>
          <w:sz w:val="24"/>
          <w:szCs w:val="24"/>
        </w:rPr>
        <w:t>a</w:t>
      </w:r>
      <w:r w:rsidRPr="004C6C3C">
        <w:rPr>
          <w:rFonts w:ascii="Times New Roman" w:hAnsi="Times New Roman" w:cs="Times New Roman"/>
          <w:sz w:val="24"/>
          <w:szCs w:val="24"/>
        </w:rPr>
        <w:t>cje</w:t>
      </w:r>
      <w:r w:rsidRPr="004C6C3C">
        <w:rPr>
          <w:rFonts w:ascii="Times New Roman" w:hAnsi="Times New Roman" w:cs="Times New Roman"/>
          <w:spacing w:val="-1"/>
          <w:sz w:val="24"/>
          <w:szCs w:val="24"/>
        </w:rPr>
        <w:t>n</w:t>
      </w:r>
      <w:r w:rsidRPr="004C6C3C">
        <w:rPr>
          <w:rFonts w:ascii="Times New Roman" w:hAnsi="Times New Roman" w:cs="Times New Roman"/>
          <w:sz w:val="24"/>
          <w:szCs w:val="24"/>
        </w:rPr>
        <w:t>ta.</w:t>
      </w:r>
    </w:p>
    <w:p w14:paraId="11E8F142" w14:textId="77777777" w:rsidR="004712BA" w:rsidRDefault="004712BA" w:rsidP="004712BA">
      <w:pPr>
        <w:widowControl w:val="0"/>
        <w:autoSpaceDE w:val="0"/>
        <w:autoSpaceDN w:val="0"/>
        <w:adjustRightInd w:val="0"/>
        <w:spacing w:line="360" w:lineRule="auto"/>
        <w:jc w:val="both"/>
        <w:rPr>
          <w:rFonts w:ascii="Times New Roman" w:hAnsi="Times New Roman" w:cs="Times New Roman"/>
          <w:b/>
          <w:sz w:val="24"/>
          <w:szCs w:val="24"/>
        </w:rPr>
      </w:pPr>
      <w:r w:rsidRPr="005D540B">
        <w:rPr>
          <w:rFonts w:ascii="Times New Roman" w:hAnsi="Times New Roman" w:cs="Times New Roman"/>
          <w:b/>
          <w:spacing w:val="1"/>
          <w:sz w:val="24"/>
          <w:szCs w:val="24"/>
        </w:rPr>
        <w:t>Należy z</w:t>
      </w:r>
      <w:r w:rsidRPr="005D540B">
        <w:rPr>
          <w:rFonts w:ascii="Times New Roman" w:hAnsi="Times New Roman" w:cs="Times New Roman"/>
          <w:b/>
          <w:sz w:val="24"/>
          <w:szCs w:val="24"/>
        </w:rPr>
        <w:t xml:space="preserve">wróć uwagę na interakcje leków antyretrowirusowych z innymi lekami będącymi inhibitorami lub induktorami enzymów cytochromu P450: </w:t>
      </w:r>
      <w:r w:rsidRPr="005D540B">
        <w:rPr>
          <w:rFonts w:ascii="Times New Roman" w:hAnsi="Times New Roman" w:cs="Times New Roman"/>
          <w:sz w:val="24"/>
          <w:szCs w:val="24"/>
        </w:rPr>
        <w:t>np. niektóre statyny, blokery kanału wapniowego, warfaryna, klarytromycyna, flukonazol, itrakonazol, midazolam, sertralina, paroksetyna, diazepam, ryfampicyna, inhibitory pompy protonowej, antagoniści H2, leki</w:t>
      </w:r>
      <w:r w:rsidR="00281547">
        <w:rPr>
          <w:rFonts w:ascii="Times New Roman" w:hAnsi="Times New Roman" w:cs="Times New Roman"/>
          <w:sz w:val="24"/>
          <w:szCs w:val="24"/>
        </w:rPr>
        <w:t xml:space="preserve"> </w:t>
      </w:r>
      <w:r w:rsidRPr="005D540B">
        <w:rPr>
          <w:rFonts w:ascii="Times New Roman" w:hAnsi="Times New Roman" w:cs="Times New Roman"/>
          <w:sz w:val="24"/>
          <w:szCs w:val="24"/>
        </w:rPr>
        <w:t>stosowane w terapii chorych z przewlekłym zapaleniem wątroby typu C.</w:t>
      </w:r>
      <w:r>
        <w:rPr>
          <w:rFonts w:ascii="Times New Roman" w:hAnsi="Times New Roman" w:cs="Times New Roman"/>
          <w:sz w:val="24"/>
          <w:szCs w:val="24"/>
        </w:rPr>
        <w:t xml:space="preserve"> </w:t>
      </w:r>
      <w:r w:rsidRPr="005D540B">
        <w:rPr>
          <w:rFonts w:ascii="Times New Roman" w:hAnsi="Times New Roman" w:cs="Times New Roman"/>
          <w:sz w:val="24"/>
          <w:szCs w:val="24"/>
        </w:rPr>
        <w:t>W</w:t>
      </w:r>
      <w:r w:rsidRPr="005D540B">
        <w:rPr>
          <w:rFonts w:ascii="Times New Roman" w:hAnsi="Times New Roman" w:cs="Times New Roman"/>
          <w:spacing w:val="-1"/>
          <w:sz w:val="24"/>
          <w:szCs w:val="24"/>
        </w:rPr>
        <w:t>y</w:t>
      </w:r>
      <w:r w:rsidRPr="005D540B">
        <w:rPr>
          <w:rFonts w:ascii="Times New Roman" w:hAnsi="Times New Roman" w:cs="Times New Roman"/>
          <w:sz w:val="24"/>
          <w:szCs w:val="24"/>
        </w:rPr>
        <w:t>bór sche</w:t>
      </w:r>
      <w:r w:rsidRPr="005D540B">
        <w:rPr>
          <w:rFonts w:ascii="Times New Roman" w:hAnsi="Times New Roman" w:cs="Times New Roman"/>
          <w:spacing w:val="-2"/>
          <w:sz w:val="24"/>
          <w:szCs w:val="24"/>
        </w:rPr>
        <w:t>m</w:t>
      </w:r>
      <w:r w:rsidRPr="005D540B">
        <w:rPr>
          <w:rFonts w:ascii="Times New Roman" w:hAnsi="Times New Roman" w:cs="Times New Roman"/>
          <w:sz w:val="24"/>
          <w:szCs w:val="24"/>
        </w:rPr>
        <w:t>atu</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leczenia</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powinien</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b</w:t>
      </w:r>
      <w:r w:rsidRPr="005D540B">
        <w:rPr>
          <w:rFonts w:ascii="Times New Roman" w:hAnsi="Times New Roman" w:cs="Times New Roman"/>
          <w:spacing w:val="-1"/>
          <w:sz w:val="24"/>
          <w:szCs w:val="24"/>
        </w:rPr>
        <w:t>y</w:t>
      </w:r>
      <w:r w:rsidRPr="005D540B">
        <w:rPr>
          <w:rFonts w:ascii="Times New Roman" w:hAnsi="Times New Roman" w:cs="Times New Roman"/>
          <w:sz w:val="24"/>
          <w:szCs w:val="24"/>
        </w:rPr>
        <w:t>ć</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 xml:space="preserve">zawsze indywidualizowany. </w:t>
      </w:r>
    </w:p>
    <w:p w14:paraId="307C1984" w14:textId="77777777" w:rsidR="004712BA" w:rsidRPr="006C4604" w:rsidRDefault="004712BA" w:rsidP="00E82AC1">
      <w:pPr>
        <w:pStyle w:val="Nagwek3"/>
        <w:numPr>
          <w:ilvl w:val="2"/>
          <w:numId w:val="30"/>
        </w:numPr>
      </w:pPr>
      <w:bookmarkStart w:id="99" w:name="_Toc469647922"/>
      <w:r w:rsidRPr="006C4604">
        <w:t>Wybór leków antyretro</w:t>
      </w:r>
      <w:r w:rsidR="00FB07D0">
        <w:t xml:space="preserve">wirusowych do rozpoczynania </w:t>
      </w:r>
      <w:r w:rsidR="00385F03">
        <w:t xml:space="preserve">terapii </w:t>
      </w:r>
      <w:r w:rsidR="00FB07D0">
        <w:t>ARV</w:t>
      </w:r>
      <w:r w:rsidRPr="006C4604">
        <w:t>.</w:t>
      </w:r>
      <w:bookmarkEnd w:id="99"/>
      <w:r w:rsidRPr="006C4604">
        <w:t xml:space="preserve"> </w:t>
      </w:r>
    </w:p>
    <w:p w14:paraId="23EB9AB2" w14:textId="77777777" w:rsidR="004712BA" w:rsidRPr="00325EB1" w:rsidRDefault="004712BA" w:rsidP="004712BA">
      <w:pPr>
        <w:widowControl w:val="0"/>
        <w:autoSpaceDE w:val="0"/>
        <w:autoSpaceDN w:val="0"/>
        <w:adjustRightInd w:val="0"/>
        <w:spacing w:line="360" w:lineRule="auto"/>
        <w:ind w:right="135"/>
        <w:jc w:val="both"/>
        <w:rPr>
          <w:rFonts w:ascii="Times New Roman" w:hAnsi="Times New Roman"/>
          <w:sz w:val="24"/>
          <w:szCs w:val="24"/>
        </w:rPr>
      </w:pPr>
      <w:r w:rsidRPr="00325EB1">
        <w:rPr>
          <w:rFonts w:ascii="Times New Roman" w:hAnsi="Times New Roman"/>
          <w:sz w:val="24"/>
          <w:szCs w:val="24"/>
        </w:rPr>
        <w:t>Pod</w:t>
      </w:r>
      <w:r w:rsidRPr="00325EB1">
        <w:rPr>
          <w:rFonts w:ascii="Times New Roman" w:hAnsi="Times New Roman"/>
          <w:spacing w:val="-1"/>
          <w:sz w:val="24"/>
          <w:szCs w:val="24"/>
        </w:rPr>
        <w:t>ej</w:t>
      </w:r>
      <w:r w:rsidRPr="00325EB1">
        <w:rPr>
          <w:rFonts w:ascii="Times New Roman" w:hAnsi="Times New Roman"/>
          <w:sz w:val="24"/>
          <w:szCs w:val="24"/>
        </w:rPr>
        <w:t>mując de</w:t>
      </w:r>
      <w:r w:rsidRPr="00325EB1">
        <w:rPr>
          <w:rFonts w:ascii="Times New Roman" w:hAnsi="Times New Roman"/>
          <w:spacing w:val="-1"/>
          <w:sz w:val="24"/>
          <w:szCs w:val="24"/>
        </w:rPr>
        <w:t>c</w:t>
      </w:r>
      <w:r w:rsidRPr="00325EB1">
        <w:rPr>
          <w:rFonts w:ascii="Times New Roman" w:hAnsi="Times New Roman"/>
          <w:spacing w:val="1"/>
          <w:sz w:val="24"/>
          <w:szCs w:val="24"/>
        </w:rPr>
        <w:t>y</w:t>
      </w:r>
      <w:r w:rsidRPr="00325EB1">
        <w:rPr>
          <w:rFonts w:ascii="Times New Roman" w:hAnsi="Times New Roman"/>
          <w:sz w:val="24"/>
          <w:szCs w:val="24"/>
        </w:rPr>
        <w:t>zję, który schemat</w:t>
      </w:r>
      <w:r w:rsidRPr="00325EB1">
        <w:rPr>
          <w:rFonts w:ascii="Times New Roman" w:hAnsi="Times New Roman"/>
          <w:spacing w:val="1"/>
          <w:sz w:val="24"/>
          <w:szCs w:val="24"/>
        </w:rPr>
        <w:t xml:space="preserve"> </w:t>
      </w:r>
      <w:r w:rsidRPr="00325EB1">
        <w:rPr>
          <w:rFonts w:ascii="Times New Roman" w:hAnsi="Times New Roman"/>
          <w:spacing w:val="-2"/>
          <w:sz w:val="24"/>
          <w:szCs w:val="24"/>
        </w:rPr>
        <w:t>w</w:t>
      </w:r>
      <w:r w:rsidRPr="00325EB1">
        <w:rPr>
          <w:rFonts w:ascii="Times New Roman" w:hAnsi="Times New Roman"/>
          <w:spacing w:val="1"/>
          <w:sz w:val="24"/>
          <w:szCs w:val="24"/>
        </w:rPr>
        <w:t>y</w:t>
      </w:r>
      <w:r w:rsidRPr="00325EB1">
        <w:rPr>
          <w:rFonts w:ascii="Times New Roman" w:hAnsi="Times New Roman"/>
          <w:sz w:val="24"/>
          <w:szCs w:val="24"/>
        </w:rPr>
        <w:t>b</w:t>
      </w:r>
      <w:r w:rsidRPr="00325EB1">
        <w:rPr>
          <w:rFonts w:ascii="Times New Roman" w:hAnsi="Times New Roman"/>
          <w:spacing w:val="-1"/>
          <w:sz w:val="24"/>
          <w:szCs w:val="24"/>
        </w:rPr>
        <w:t>r</w:t>
      </w:r>
      <w:r w:rsidRPr="00325EB1">
        <w:rPr>
          <w:rFonts w:ascii="Times New Roman" w:hAnsi="Times New Roman"/>
          <w:sz w:val="24"/>
          <w:szCs w:val="24"/>
        </w:rPr>
        <w:t>ać czy zawiera</w:t>
      </w:r>
      <w:r w:rsidRPr="00325EB1">
        <w:rPr>
          <w:rFonts w:ascii="Times New Roman" w:hAnsi="Times New Roman"/>
          <w:spacing w:val="-1"/>
          <w:sz w:val="24"/>
          <w:szCs w:val="24"/>
        </w:rPr>
        <w:t>j</w:t>
      </w:r>
      <w:r w:rsidRPr="00325EB1">
        <w:rPr>
          <w:rFonts w:ascii="Times New Roman" w:hAnsi="Times New Roman"/>
          <w:sz w:val="24"/>
          <w:szCs w:val="24"/>
        </w:rPr>
        <w:t>ący N</w:t>
      </w:r>
      <w:r w:rsidRPr="00325EB1">
        <w:rPr>
          <w:rFonts w:ascii="Times New Roman" w:hAnsi="Times New Roman"/>
          <w:spacing w:val="-1"/>
          <w:sz w:val="24"/>
          <w:szCs w:val="24"/>
        </w:rPr>
        <w:t>N</w:t>
      </w:r>
      <w:r w:rsidRPr="00325EB1">
        <w:rPr>
          <w:rFonts w:ascii="Times New Roman" w:hAnsi="Times New Roman"/>
          <w:sz w:val="24"/>
          <w:szCs w:val="24"/>
        </w:rPr>
        <w:t>RTI,</w:t>
      </w:r>
      <w:r w:rsidRPr="00325EB1">
        <w:rPr>
          <w:rFonts w:ascii="Times New Roman" w:hAnsi="Times New Roman"/>
          <w:spacing w:val="1"/>
          <w:sz w:val="24"/>
          <w:szCs w:val="24"/>
        </w:rPr>
        <w:t xml:space="preserve"> </w:t>
      </w:r>
      <w:r w:rsidRPr="00325EB1">
        <w:rPr>
          <w:rFonts w:ascii="Times New Roman" w:hAnsi="Times New Roman"/>
          <w:sz w:val="24"/>
          <w:szCs w:val="24"/>
        </w:rPr>
        <w:t>PI,</w:t>
      </w:r>
      <w:r w:rsidRPr="00325EB1">
        <w:rPr>
          <w:rFonts w:ascii="Times New Roman" w:hAnsi="Times New Roman"/>
          <w:spacing w:val="1"/>
          <w:sz w:val="24"/>
          <w:szCs w:val="24"/>
        </w:rPr>
        <w:t xml:space="preserve"> </w:t>
      </w:r>
      <w:r w:rsidRPr="00325EB1">
        <w:rPr>
          <w:rFonts w:ascii="Times New Roman" w:hAnsi="Times New Roman"/>
          <w:sz w:val="24"/>
          <w:szCs w:val="24"/>
        </w:rPr>
        <w:t>INSTI</w:t>
      </w:r>
      <w:r w:rsidR="00281547">
        <w:rPr>
          <w:rFonts w:ascii="Times New Roman" w:hAnsi="Times New Roman"/>
          <w:spacing w:val="-1"/>
          <w:sz w:val="24"/>
          <w:szCs w:val="24"/>
        </w:rPr>
        <w:t xml:space="preserve"> </w:t>
      </w:r>
      <w:r w:rsidRPr="00325EB1">
        <w:rPr>
          <w:rFonts w:ascii="Times New Roman" w:hAnsi="Times New Roman"/>
          <w:spacing w:val="-1"/>
          <w:sz w:val="24"/>
          <w:szCs w:val="24"/>
        </w:rPr>
        <w:t xml:space="preserve">lub </w:t>
      </w:r>
      <w:r w:rsidRPr="00325EB1">
        <w:rPr>
          <w:rFonts w:ascii="Times New Roman" w:hAnsi="Times New Roman"/>
          <w:spacing w:val="-1"/>
          <w:sz w:val="24"/>
          <w:szCs w:val="24"/>
        </w:rPr>
        <w:lastRenderedPageBreak/>
        <w:t xml:space="preserve">inny zestaw alternatywny </w:t>
      </w:r>
      <w:r w:rsidRPr="00325EB1">
        <w:rPr>
          <w:rFonts w:ascii="Times New Roman" w:hAnsi="Times New Roman"/>
          <w:sz w:val="24"/>
          <w:szCs w:val="24"/>
        </w:rPr>
        <w:t>nale</w:t>
      </w:r>
      <w:r w:rsidRPr="00325EB1">
        <w:rPr>
          <w:rFonts w:ascii="Times New Roman" w:hAnsi="Times New Roman"/>
          <w:spacing w:val="-1"/>
          <w:sz w:val="24"/>
          <w:szCs w:val="24"/>
        </w:rPr>
        <w:t>ż</w:t>
      </w:r>
      <w:r w:rsidRPr="00325EB1">
        <w:rPr>
          <w:rFonts w:ascii="Times New Roman" w:hAnsi="Times New Roman"/>
          <w:sz w:val="24"/>
          <w:szCs w:val="24"/>
        </w:rPr>
        <w:t>y</w:t>
      </w:r>
      <w:r w:rsidRPr="00325EB1">
        <w:rPr>
          <w:rFonts w:ascii="Times New Roman" w:hAnsi="Times New Roman"/>
          <w:spacing w:val="1"/>
          <w:sz w:val="24"/>
          <w:szCs w:val="24"/>
        </w:rPr>
        <w:t xml:space="preserve"> </w:t>
      </w:r>
      <w:r w:rsidRPr="00325EB1">
        <w:rPr>
          <w:rFonts w:ascii="Times New Roman" w:hAnsi="Times New Roman"/>
          <w:sz w:val="24"/>
          <w:szCs w:val="24"/>
        </w:rPr>
        <w:t>u</w:t>
      </w:r>
      <w:r w:rsidRPr="00325EB1">
        <w:rPr>
          <w:rFonts w:ascii="Times New Roman" w:hAnsi="Times New Roman"/>
          <w:spacing w:val="-2"/>
          <w:sz w:val="24"/>
          <w:szCs w:val="24"/>
        </w:rPr>
        <w:t>w</w:t>
      </w:r>
      <w:r w:rsidRPr="00325EB1">
        <w:rPr>
          <w:rFonts w:ascii="Times New Roman" w:hAnsi="Times New Roman"/>
          <w:sz w:val="24"/>
          <w:szCs w:val="24"/>
        </w:rPr>
        <w:t>zględn</w:t>
      </w:r>
      <w:r w:rsidRPr="00325EB1">
        <w:rPr>
          <w:rFonts w:ascii="Times New Roman" w:hAnsi="Times New Roman"/>
          <w:spacing w:val="-2"/>
          <w:sz w:val="24"/>
          <w:szCs w:val="24"/>
        </w:rPr>
        <w:t>i</w:t>
      </w:r>
      <w:r w:rsidRPr="00325EB1">
        <w:rPr>
          <w:rFonts w:ascii="Times New Roman" w:hAnsi="Times New Roman"/>
          <w:sz w:val="24"/>
          <w:szCs w:val="24"/>
        </w:rPr>
        <w:t>ć</w:t>
      </w:r>
      <w:r w:rsidRPr="00325EB1">
        <w:rPr>
          <w:rFonts w:ascii="Times New Roman" w:hAnsi="Times New Roman"/>
          <w:spacing w:val="1"/>
          <w:sz w:val="24"/>
          <w:szCs w:val="24"/>
        </w:rPr>
        <w:t xml:space="preserve"> </w:t>
      </w:r>
      <w:r w:rsidRPr="00325EB1">
        <w:rPr>
          <w:rFonts w:ascii="Times New Roman" w:hAnsi="Times New Roman"/>
          <w:spacing w:val="-1"/>
          <w:sz w:val="24"/>
          <w:szCs w:val="24"/>
        </w:rPr>
        <w:t>ic</w:t>
      </w:r>
      <w:r w:rsidRPr="00325EB1">
        <w:rPr>
          <w:rFonts w:ascii="Times New Roman" w:hAnsi="Times New Roman"/>
          <w:sz w:val="24"/>
          <w:szCs w:val="24"/>
        </w:rPr>
        <w:t>h</w:t>
      </w:r>
      <w:r w:rsidR="00281547">
        <w:rPr>
          <w:rFonts w:ascii="Times New Roman" w:hAnsi="Times New Roman"/>
          <w:spacing w:val="1"/>
          <w:sz w:val="24"/>
          <w:szCs w:val="24"/>
        </w:rPr>
        <w:t xml:space="preserve"> </w:t>
      </w:r>
      <w:r w:rsidRPr="00325EB1">
        <w:rPr>
          <w:rFonts w:ascii="Times New Roman" w:hAnsi="Times New Roman"/>
          <w:sz w:val="24"/>
          <w:szCs w:val="24"/>
        </w:rPr>
        <w:t>zalety i wady poszczególnych leków.</w:t>
      </w:r>
    </w:p>
    <w:p w14:paraId="209A6BEB" w14:textId="77777777" w:rsidR="004712BA" w:rsidRPr="00325EB1" w:rsidRDefault="004712BA" w:rsidP="004712BA">
      <w:pPr>
        <w:widowControl w:val="0"/>
        <w:autoSpaceDE w:val="0"/>
        <w:autoSpaceDN w:val="0"/>
        <w:adjustRightInd w:val="0"/>
        <w:spacing w:after="0" w:line="360" w:lineRule="auto"/>
        <w:ind w:right="135"/>
        <w:jc w:val="both"/>
        <w:rPr>
          <w:rFonts w:ascii="Times New Roman" w:hAnsi="Times New Roman"/>
          <w:sz w:val="24"/>
          <w:szCs w:val="24"/>
        </w:rPr>
      </w:pPr>
      <w:r w:rsidRPr="00325EB1">
        <w:rPr>
          <w:rFonts w:ascii="Times New Roman" w:hAnsi="Times New Roman"/>
          <w:b/>
          <w:sz w:val="24"/>
          <w:szCs w:val="24"/>
        </w:rPr>
        <w:t>Przy wyborze terapii należy wziąć pod uwagę następujące informacje:</w:t>
      </w:r>
    </w:p>
    <w:p w14:paraId="5F2AD443" w14:textId="77777777" w:rsidR="004712BA" w:rsidRPr="004C6C3C" w:rsidRDefault="004712BA" w:rsidP="00E82AC1">
      <w:pPr>
        <w:pStyle w:val="Akapitzlist"/>
        <w:widowControl w:val="0"/>
        <w:numPr>
          <w:ilvl w:val="0"/>
          <w:numId w:val="22"/>
        </w:numPr>
        <w:autoSpaceDE w:val="0"/>
        <w:autoSpaceDN w:val="0"/>
        <w:adjustRightInd w:val="0"/>
        <w:spacing w:after="0" w:line="360" w:lineRule="auto"/>
        <w:ind w:right="135"/>
        <w:jc w:val="both"/>
        <w:rPr>
          <w:rFonts w:ascii="Times New Roman" w:hAnsi="Times New Roman"/>
          <w:sz w:val="24"/>
          <w:szCs w:val="24"/>
        </w:rPr>
      </w:pPr>
      <w:r w:rsidRPr="004C6C3C">
        <w:rPr>
          <w:rFonts w:ascii="Times New Roman" w:hAnsi="Times New Roman"/>
          <w:b/>
          <w:sz w:val="24"/>
          <w:szCs w:val="24"/>
        </w:rPr>
        <w:t>Abacavir (</w:t>
      </w:r>
      <w:r w:rsidRPr="004C6C3C">
        <w:rPr>
          <w:rFonts w:ascii="Times New Roman" w:hAnsi="Times New Roman"/>
          <w:sz w:val="24"/>
          <w:szCs w:val="24"/>
        </w:rPr>
        <w:t>ABC</w:t>
      </w:r>
      <w:r w:rsidRPr="004C6C3C">
        <w:rPr>
          <w:rFonts w:ascii="Times New Roman" w:hAnsi="Times New Roman"/>
          <w:b/>
          <w:sz w:val="24"/>
          <w:szCs w:val="24"/>
        </w:rPr>
        <w:t>)</w:t>
      </w:r>
      <w:r w:rsidRPr="004C6C3C">
        <w:rPr>
          <w:rFonts w:ascii="Times New Roman" w:hAnsi="Times New Roman"/>
          <w:sz w:val="24"/>
          <w:szCs w:val="24"/>
        </w:rPr>
        <w:t xml:space="preserve"> jest przeciwwskazany u osób z dodatnim antygenem HLA B5701 </w:t>
      </w:r>
      <w:r w:rsidR="0066664E">
        <w:rPr>
          <w:rFonts w:ascii="Times New Roman" w:hAnsi="Times New Roman"/>
          <w:sz w:val="24"/>
          <w:szCs w:val="24"/>
        </w:rPr>
        <w:br/>
      </w:r>
      <w:r w:rsidRPr="004C6C3C">
        <w:rPr>
          <w:rFonts w:ascii="Times New Roman" w:hAnsi="Times New Roman"/>
          <w:sz w:val="24"/>
          <w:szCs w:val="24"/>
        </w:rPr>
        <w:t>i powinien być</w:t>
      </w:r>
      <w:r w:rsidR="00281547">
        <w:rPr>
          <w:rFonts w:ascii="Times New Roman" w:hAnsi="Times New Roman"/>
          <w:sz w:val="24"/>
          <w:szCs w:val="24"/>
        </w:rPr>
        <w:t xml:space="preserve">  </w:t>
      </w:r>
      <w:r w:rsidRPr="004C6C3C">
        <w:rPr>
          <w:rFonts w:ascii="Times New Roman" w:hAnsi="Times New Roman"/>
          <w:sz w:val="24"/>
          <w:szCs w:val="24"/>
        </w:rPr>
        <w:t>stosowany ostrożnie u pacjentów z chorobą sercowo-naczyniową lub z ryzykiem jej rozwoju</w:t>
      </w:r>
      <w:r>
        <w:rPr>
          <w:rFonts w:ascii="Times New Roman" w:hAnsi="Times New Roman"/>
          <w:sz w:val="24"/>
          <w:szCs w:val="24"/>
        </w:rPr>
        <w:t>,</w:t>
      </w:r>
    </w:p>
    <w:p w14:paraId="091DE988" w14:textId="77777777" w:rsidR="004712BA" w:rsidRPr="004C6C3C" w:rsidRDefault="004712BA" w:rsidP="00E82AC1">
      <w:pPr>
        <w:pStyle w:val="Akapitzlist"/>
        <w:widowControl w:val="0"/>
        <w:numPr>
          <w:ilvl w:val="0"/>
          <w:numId w:val="22"/>
        </w:numPr>
        <w:autoSpaceDE w:val="0"/>
        <w:autoSpaceDN w:val="0"/>
        <w:adjustRightInd w:val="0"/>
        <w:spacing w:after="0" w:line="360" w:lineRule="auto"/>
        <w:ind w:right="135"/>
        <w:jc w:val="both"/>
        <w:rPr>
          <w:rFonts w:ascii="Times New Roman" w:hAnsi="Times New Roman"/>
          <w:sz w:val="24"/>
          <w:szCs w:val="24"/>
        </w:rPr>
      </w:pPr>
      <w:r w:rsidRPr="004C6C3C">
        <w:rPr>
          <w:rFonts w:ascii="Times New Roman" w:hAnsi="Times New Roman"/>
          <w:b/>
          <w:sz w:val="24"/>
          <w:szCs w:val="24"/>
        </w:rPr>
        <w:t xml:space="preserve">Tenofovir </w:t>
      </w:r>
      <w:r w:rsidR="00772C56">
        <w:rPr>
          <w:rFonts w:ascii="Times New Roman" w:hAnsi="Times New Roman"/>
          <w:b/>
          <w:sz w:val="24"/>
          <w:szCs w:val="24"/>
        </w:rPr>
        <w:t xml:space="preserve">disoproxil </w:t>
      </w:r>
      <w:r w:rsidRPr="004C6C3C">
        <w:rPr>
          <w:rFonts w:ascii="Times New Roman" w:hAnsi="Times New Roman"/>
          <w:b/>
          <w:sz w:val="24"/>
          <w:szCs w:val="24"/>
        </w:rPr>
        <w:t>(</w:t>
      </w:r>
      <w:r w:rsidRPr="004C6C3C">
        <w:rPr>
          <w:rFonts w:ascii="Times New Roman" w:hAnsi="Times New Roman"/>
          <w:sz w:val="24"/>
          <w:szCs w:val="24"/>
        </w:rPr>
        <w:t>TDF</w:t>
      </w:r>
      <w:r w:rsidRPr="004C6C3C">
        <w:rPr>
          <w:rFonts w:ascii="Times New Roman" w:hAnsi="Times New Roman"/>
          <w:b/>
          <w:sz w:val="24"/>
          <w:szCs w:val="24"/>
        </w:rPr>
        <w:t>)</w:t>
      </w:r>
      <w:r w:rsidRPr="004C6C3C">
        <w:rPr>
          <w:rFonts w:ascii="Times New Roman" w:hAnsi="Times New Roman"/>
          <w:sz w:val="24"/>
          <w:szCs w:val="24"/>
        </w:rPr>
        <w:t xml:space="preserve"> nie powinien być stosowany u osób z osteoporozą oraz upośledzoną funkcją nerek</w:t>
      </w:r>
      <w:r>
        <w:rPr>
          <w:rFonts w:ascii="Times New Roman" w:hAnsi="Times New Roman"/>
          <w:sz w:val="24"/>
          <w:szCs w:val="24"/>
        </w:rPr>
        <w:t>,</w:t>
      </w:r>
    </w:p>
    <w:p w14:paraId="5B94BC0E" w14:textId="77777777" w:rsidR="004712BA" w:rsidRPr="004C6C3C" w:rsidRDefault="00772C56" w:rsidP="00E82AC1">
      <w:pPr>
        <w:pStyle w:val="Akapitzlist"/>
        <w:widowControl w:val="0"/>
        <w:numPr>
          <w:ilvl w:val="0"/>
          <w:numId w:val="22"/>
        </w:numPr>
        <w:autoSpaceDE w:val="0"/>
        <w:autoSpaceDN w:val="0"/>
        <w:adjustRightInd w:val="0"/>
        <w:spacing w:after="0" w:line="360" w:lineRule="auto"/>
        <w:ind w:right="135"/>
        <w:jc w:val="both"/>
        <w:rPr>
          <w:rFonts w:ascii="Times New Roman" w:hAnsi="Times New Roman"/>
          <w:sz w:val="24"/>
          <w:szCs w:val="24"/>
        </w:rPr>
      </w:pPr>
      <w:r w:rsidRPr="00270FD8">
        <w:rPr>
          <w:rFonts w:ascii="Times New Roman" w:hAnsi="Times New Roman"/>
          <w:b/>
          <w:sz w:val="24"/>
          <w:szCs w:val="24"/>
        </w:rPr>
        <w:t>Elvitegravir /Cobicistat/ Emtricitabine/Tenofovir disoproxil</w:t>
      </w:r>
      <w:r w:rsidR="004712BA" w:rsidRPr="004C6C3C">
        <w:rPr>
          <w:rFonts w:ascii="Times New Roman" w:hAnsi="Times New Roman"/>
          <w:sz w:val="24"/>
          <w:szCs w:val="24"/>
        </w:rPr>
        <w:t xml:space="preserve"> (TDF/FTC/EVG/c</w:t>
      </w:r>
      <w:r w:rsidR="004712BA" w:rsidRPr="004C6C3C">
        <w:rPr>
          <w:rFonts w:ascii="Times New Roman" w:hAnsi="Times New Roman"/>
          <w:b/>
          <w:sz w:val="24"/>
          <w:szCs w:val="24"/>
        </w:rPr>
        <w:t>)</w:t>
      </w:r>
      <w:r w:rsidR="004712BA" w:rsidRPr="004C6C3C">
        <w:rPr>
          <w:rFonts w:ascii="Times New Roman" w:hAnsi="Times New Roman"/>
          <w:sz w:val="24"/>
          <w:szCs w:val="24"/>
        </w:rPr>
        <w:t xml:space="preserve"> można podawać u pacjentów, u których eGFR</w:t>
      </w:r>
      <w:r w:rsidR="004712BA" w:rsidRPr="004C6C3C">
        <w:rPr>
          <w:rFonts w:ascii="Times New Roman" w:hAnsi="Times New Roman"/>
          <w:sz w:val="24"/>
          <w:szCs w:val="24"/>
          <w:u w:val="single"/>
        </w:rPr>
        <w:t>&gt;</w:t>
      </w:r>
      <w:r w:rsidR="004712BA" w:rsidRPr="004C6C3C">
        <w:rPr>
          <w:rFonts w:ascii="Times New Roman" w:hAnsi="Times New Roman"/>
          <w:sz w:val="24"/>
          <w:szCs w:val="24"/>
        </w:rPr>
        <w:t xml:space="preserve">70ml/min, </w:t>
      </w:r>
    </w:p>
    <w:p w14:paraId="73FF4105" w14:textId="77777777" w:rsidR="004712BA" w:rsidRPr="004C6C3C" w:rsidRDefault="004712BA" w:rsidP="00E82AC1">
      <w:pPr>
        <w:pStyle w:val="Akapitzlist"/>
        <w:widowControl w:val="0"/>
        <w:numPr>
          <w:ilvl w:val="0"/>
          <w:numId w:val="22"/>
        </w:numPr>
        <w:autoSpaceDE w:val="0"/>
        <w:autoSpaceDN w:val="0"/>
        <w:adjustRightInd w:val="0"/>
        <w:spacing w:after="0" w:line="360" w:lineRule="auto"/>
        <w:ind w:right="135"/>
        <w:jc w:val="both"/>
        <w:rPr>
          <w:rFonts w:ascii="Times New Roman" w:hAnsi="Times New Roman"/>
          <w:sz w:val="24"/>
          <w:szCs w:val="24"/>
        </w:rPr>
      </w:pPr>
      <w:r w:rsidRPr="004C6C3C">
        <w:rPr>
          <w:rFonts w:ascii="Times New Roman" w:hAnsi="Times New Roman"/>
          <w:b/>
          <w:sz w:val="24"/>
          <w:szCs w:val="24"/>
        </w:rPr>
        <w:t xml:space="preserve">Efavirenz </w:t>
      </w:r>
      <w:r w:rsidRPr="004C6C3C">
        <w:rPr>
          <w:rFonts w:ascii="Times New Roman" w:hAnsi="Times New Roman"/>
          <w:sz w:val="24"/>
          <w:szCs w:val="24"/>
        </w:rPr>
        <w:t>(EFV)</w:t>
      </w:r>
      <w:r w:rsidRPr="004C6C3C">
        <w:rPr>
          <w:rFonts w:ascii="Times New Roman" w:hAnsi="Times New Roman"/>
          <w:b/>
          <w:sz w:val="24"/>
          <w:szCs w:val="24"/>
        </w:rPr>
        <w:t xml:space="preserve"> </w:t>
      </w:r>
      <w:r w:rsidRPr="004C6C3C">
        <w:rPr>
          <w:rFonts w:ascii="Times New Roman" w:hAnsi="Times New Roman"/>
          <w:sz w:val="24"/>
          <w:szCs w:val="24"/>
        </w:rPr>
        <w:t>nie powinien być stosowany u pacjentów z chorobami psychicznymi i tendencjami</w:t>
      </w:r>
      <w:r w:rsidR="00281547">
        <w:rPr>
          <w:rFonts w:ascii="Times New Roman" w:hAnsi="Times New Roman"/>
          <w:sz w:val="24"/>
          <w:szCs w:val="24"/>
        </w:rPr>
        <w:t xml:space="preserve"> </w:t>
      </w:r>
      <w:r w:rsidRPr="004C6C3C">
        <w:rPr>
          <w:rFonts w:ascii="Times New Roman" w:hAnsi="Times New Roman"/>
          <w:sz w:val="24"/>
          <w:szCs w:val="24"/>
        </w:rPr>
        <w:t xml:space="preserve"> samobójczymi, wykazuje działanie hepatotoksyczne</w:t>
      </w:r>
      <w:r>
        <w:rPr>
          <w:rFonts w:ascii="Times New Roman" w:hAnsi="Times New Roman"/>
          <w:sz w:val="24"/>
          <w:szCs w:val="24"/>
        </w:rPr>
        <w:t>,</w:t>
      </w:r>
    </w:p>
    <w:p w14:paraId="226E5827" w14:textId="77777777" w:rsidR="004712BA" w:rsidRPr="004C6C3C" w:rsidRDefault="00772C56" w:rsidP="00E82AC1">
      <w:pPr>
        <w:pStyle w:val="Akapitzlist"/>
        <w:widowControl w:val="0"/>
        <w:numPr>
          <w:ilvl w:val="0"/>
          <w:numId w:val="22"/>
        </w:numPr>
        <w:autoSpaceDE w:val="0"/>
        <w:autoSpaceDN w:val="0"/>
        <w:adjustRightInd w:val="0"/>
        <w:spacing w:after="0" w:line="360" w:lineRule="auto"/>
        <w:ind w:right="135"/>
        <w:jc w:val="both"/>
        <w:rPr>
          <w:rFonts w:ascii="Times New Roman" w:hAnsi="Times New Roman"/>
          <w:sz w:val="24"/>
          <w:szCs w:val="24"/>
        </w:rPr>
      </w:pPr>
      <w:r w:rsidRPr="00270FD8">
        <w:rPr>
          <w:rFonts w:ascii="Times New Roman" w:hAnsi="Times New Roman"/>
          <w:b/>
          <w:sz w:val="24"/>
          <w:szCs w:val="24"/>
        </w:rPr>
        <w:t>Lopinavir/Ritonavir</w:t>
      </w:r>
      <w:r w:rsidR="004712BA" w:rsidRPr="004C6C3C">
        <w:rPr>
          <w:rFonts w:ascii="Times New Roman" w:hAnsi="Times New Roman"/>
          <w:b/>
          <w:sz w:val="24"/>
          <w:szCs w:val="24"/>
        </w:rPr>
        <w:t xml:space="preserve"> </w:t>
      </w:r>
      <w:r w:rsidR="004712BA" w:rsidRPr="004C6C3C">
        <w:rPr>
          <w:rFonts w:ascii="Times New Roman" w:hAnsi="Times New Roman"/>
          <w:sz w:val="24"/>
          <w:szCs w:val="24"/>
        </w:rPr>
        <w:t xml:space="preserve">(LPV/r) powinien być stosowany ostrożnie u pacjentów </w:t>
      </w:r>
      <w:r>
        <w:rPr>
          <w:rFonts w:ascii="Times New Roman" w:hAnsi="Times New Roman"/>
          <w:sz w:val="24"/>
          <w:szCs w:val="24"/>
        </w:rPr>
        <w:br/>
      </w:r>
      <w:r w:rsidR="004712BA" w:rsidRPr="004C6C3C">
        <w:rPr>
          <w:rFonts w:ascii="Times New Roman" w:hAnsi="Times New Roman"/>
          <w:sz w:val="24"/>
          <w:szCs w:val="24"/>
        </w:rPr>
        <w:t>z chorobą sercowo-naczyniową lub</w:t>
      </w:r>
      <w:r w:rsidR="00281547">
        <w:rPr>
          <w:rFonts w:ascii="Times New Roman" w:hAnsi="Times New Roman"/>
          <w:sz w:val="24"/>
          <w:szCs w:val="24"/>
        </w:rPr>
        <w:t xml:space="preserve"> </w:t>
      </w:r>
      <w:r w:rsidR="004712BA" w:rsidRPr="004C6C3C">
        <w:rPr>
          <w:rFonts w:ascii="Times New Roman" w:hAnsi="Times New Roman"/>
          <w:sz w:val="24"/>
          <w:szCs w:val="24"/>
        </w:rPr>
        <w:t>z ryzykiem jej rozwoju, wykazuje działanie hepatotoksyczne, może być przyczyną hiperlipidemii</w:t>
      </w:r>
      <w:r w:rsidR="004712BA">
        <w:rPr>
          <w:rFonts w:ascii="Times New Roman" w:hAnsi="Times New Roman"/>
          <w:sz w:val="24"/>
          <w:szCs w:val="24"/>
        </w:rPr>
        <w:t>,</w:t>
      </w:r>
    </w:p>
    <w:p w14:paraId="7E38830A" w14:textId="77777777" w:rsidR="004712BA" w:rsidRPr="004C6C3C" w:rsidRDefault="004712BA" w:rsidP="00E82AC1">
      <w:pPr>
        <w:pStyle w:val="Akapitzlist"/>
        <w:widowControl w:val="0"/>
        <w:numPr>
          <w:ilvl w:val="0"/>
          <w:numId w:val="22"/>
        </w:numPr>
        <w:autoSpaceDE w:val="0"/>
        <w:autoSpaceDN w:val="0"/>
        <w:adjustRightInd w:val="0"/>
        <w:spacing w:line="360" w:lineRule="auto"/>
        <w:ind w:right="135"/>
        <w:jc w:val="both"/>
        <w:rPr>
          <w:rFonts w:ascii="Times New Roman" w:hAnsi="Times New Roman"/>
          <w:sz w:val="24"/>
          <w:szCs w:val="24"/>
        </w:rPr>
      </w:pPr>
      <w:r w:rsidRPr="004C6C3C">
        <w:rPr>
          <w:rFonts w:ascii="Times New Roman" w:hAnsi="Times New Roman"/>
          <w:b/>
          <w:sz w:val="24"/>
          <w:szCs w:val="24"/>
        </w:rPr>
        <w:t xml:space="preserve">Zidovudine </w:t>
      </w:r>
      <w:r w:rsidRPr="004C6C3C">
        <w:rPr>
          <w:rFonts w:ascii="Times New Roman" w:hAnsi="Times New Roman"/>
          <w:sz w:val="24"/>
          <w:szCs w:val="24"/>
        </w:rPr>
        <w:t>(ZDV),</w:t>
      </w:r>
      <w:r w:rsidRPr="004C6C3C">
        <w:rPr>
          <w:rFonts w:ascii="Times New Roman" w:hAnsi="Times New Roman"/>
          <w:b/>
          <w:sz w:val="24"/>
          <w:szCs w:val="24"/>
        </w:rPr>
        <w:t xml:space="preserve"> Efavirenz </w:t>
      </w:r>
      <w:r w:rsidRPr="004C6C3C">
        <w:rPr>
          <w:rFonts w:ascii="Times New Roman" w:hAnsi="Times New Roman"/>
          <w:sz w:val="24"/>
          <w:szCs w:val="24"/>
        </w:rPr>
        <w:t>(EFV),</w:t>
      </w:r>
      <w:r w:rsidRPr="004C6C3C">
        <w:rPr>
          <w:rFonts w:ascii="Times New Roman" w:hAnsi="Times New Roman"/>
          <w:b/>
          <w:sz w:val="24"/>
          <w:szCs w:val="24"/>
        </w:rPr>
        <w:t xml:space="preserve"> </w:t>
      </w:r>
      <w:r w:rsidR="00772C56" w:rsidRPr="00270FD8">
        <w:rPr>
          <w:rFonts w:ascii="Times New Roman" w:hAnsi="Times New Roman"/>
          <w:b/>
          <w:sz w:val="24"/>
          <w:szCs w:val="24"/>
        </w:rPr>
        <w:t>Lopinavir/Ritonavir</w:t>
      </w:r>
      <w:r w:rsidRPr="004C6C3C">
        <w:rPr>
          <w:rFonts w:ascii="Times New Roman" w:hAnsi="Times New Roman"/>
          <w:b/>
          <w:sz w:val="24"/>
          <w:szCs w:val="24"/>
        </w:rPr>
        <w:t xml:space="preserve"> </w:t>
      </w:r>
      <w:r w:rsidRPr="004C6C3C">
        <w:rPr>
          <w:rFonts w:ascii="Times New Roman" w:hAnsi="Times New Roman"/>
          <w:sz w:val="24"/>
          <w:szCs w:val="24"/>
        </w:rPr>
        <w:t>(LPV/r) mogą być przyczyną zespołu lipodystrofii.</w:t>
      </w:r>
      <w:r w:rsidR="00281547">
        <w:rPr>
          <w:rFonts w:ascii="Times New Roman" w:hAnsi="Times New Roman"/>
          <w:sz w:val="24"/>
          <w:szCs w:val="24"/>
        </w:rPr>
        <w:t xml:space="preserve"> </w:t>
      </w:r>
      <w:r w:rsidRPr="004C6C3C">
        <w:rPr>
          <w:rFonts w:ascii="Times New Roman" w:hAnsi="Times New Roman"/>
          <w:sz w:val="24"/>
          <w:szCs w:val="24"/>
        </w:rPr>
        <w:t>Może to dotyczyć również innych inhibitorów proteazy.</w:t>
      </w:r>
    </w:p>
    <w:p w14:paraId="590823A6" w14:textId="77777777" w:rsidR="004712BA" w:rsidRPr="005D540B" w:rsidRDefault="004712BA" w:rsidP="004712BA">
      <w:pPr>
        <w:widowControl w:val="0"/>
        <w:autoSpaceDE w:val="0"/>
        <w:autoSpaceDN w:val="0"/>
        <w:adjustRightInd w:val="0"/>
        <w:spacing w:before="60" w:after="0" w:line="360" w:lineRule="auto"/>
        <w:ind w:right="134"/>
        <w:jc w:val="both"/>
        <w:rPr>
          <w:rFonts w:ascii="Times New Roman" w:hAnsi="Times New Roman" w:cs="Times New Roman"/>
          <w:b/>
          <w:spacing w:val="1"/>
          <w:sz w:val="24"/>
          <w:szCs w:val="24"/>
        </w:rPr>
      </w:pPr>
      <w:r w:rsidRPr="005D540B">
        <w:rPr>
          <w:rFonts w:ascii="Times New Roman" w:hAnsi="Times New Roman" w:cs="Times New Roman"/>
          <w:b/>
          <w:sz w:val="24"/>
          <w:szCs w:val="24"/>
        </w:rPr>
        <w:t>Dla</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upros</w:t>
      </w:r>
      <w:r w:rsidRPr="005D540B">
        <w:rPr>
          <w:rFonts w:ascii="Times New Roman" w:hAnsi="Times New Roman" w:cs="Times New Roman"/>
          <w:b/>
          <w:spacing w:val="-1"/>
          <w:sz w:val="24"/>
          <w:szCs w:val="24"/>
        </w:rPr>
        <w:t>z</w:t>
      </w:r>
      <w:r w:rsidRPr="005D540B">
        <w:rPr>
          <w:rFonts w:ascii="Times New Roman" w:hAnsi="Times New Roman" w:cs="Times New Roman"/>
          <w:b/>
          <w:sz w:val="24"/>
          <w:szCs w:val="24"/>
        </w:rPr>
        <w:t>cz</w:t>
      </w:r>
      <w:r w:rsidRPr="005D540B">
        <w:rPr>
          <w:rFonts w:ascii="Times New Roman" w:hAnsi="Times New Roman" w:cs="Times New Roman"/>
          <w:b/>
          <w:spacing w:val="-1"/>
          <w:sz w:val="24"/>
          <w:szCs w:val="24"/>
        </w:rPr>
        <w:t>e</w:t>
      </w:r>
      <w:r w:rsidRPr="005D540B">
        <w:rPr>
          <w:rFonts w:ascii="Times New Roman" w:hAnsi="Times New Roman" w:cs="Times New Roman"/>
          <w:b/>
          <w:sz w:val="24"/>
          <w:szCs w:val="24"/>
        </w:rPr>
        <w:t>nia</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leczenia</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r</w:t>
      </w:r>
      <w:r w:rsidRPr="005D540B">
        <w:rPr>
          <w:rFonts w:ascii="Times New Roman" w:hAnsi="Times New Roman" w:cs="Times New Roman"/>
          <w:b/>
          <w:spacing w:val="-1"/>
          <w:sz w:val="24"/>
          <w:szCs w:val="24"/>
        </w:rPr>
        <w:t>e</w:t>
      </w:r>
      <w:r w:rsidRPr="005D540B">
        <w:rPr>
          <w:rFonts w:ascii="Times New Roman" w:hAnsi="Times New Roman" w:cs="Times New Roman"/>
          <w:b/>
          <w:sz w:val="24"/>
          <w:szCs w:val="24"/>
        </w:rPr>
        <w:t>komendow</w:t>
      </w:r>
      <w:r w:rsidRPr="005D540B">
        <w:rPr>
          <w:rFonts w:ascii="Times New Roman" w:hAnsi="Times New Roman" w:cs="Times New Roman"/>
          <w:b/>
          <w:spacing w:val="-1"/>
          <w:sz w:val="24"/>
          <w:szCs w:val="24"/>
        </w:rPr>
        <w:t>a</w:t>
      </w:r>
      <w:r w:rsidRPr="005D540B">
        <w:rPr>
          <w:rFonts w:ascii="Times New Roman" w:hAnsi="Times New Roman" w:cs="Times New Roman"/>
          <w:b/>
          <w:sz w:val="24"/>
          <w:szCs w:val="24"/>
        </w:rPr>
        <w:t>ne są</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prepar</w:t>
      </w:r>
      <w:r w:rsidRPr="005D540B">
        <w:rPr>
          <w:rFonts w:ascii="Times New Roman" w:hAnsi="Times New Roman" w:cs="Times New Roman"/>
          <w:b/>
          <w:spacing w:val="-1"/>
          <w:sz w:val="24"/>
          <w:szCs w:val="24"/>
        </w:rPr>
        <w:t>a</w:t>
      </w:r>
      <w:r w:rsidRPr="005D540B">
        <w:rPr>
          <w:rFonts w:ascii="Times New Roman" w:hAnsi="Times New Roman" w:cs="Times New Roman"/>
          <w:b/>
          <w:sz w:val="24"/>
          <w:szCs w:val="24"/>
        </w:rPr>
        <w:t>ty z</w:t>
      </w:r>
      <w:r w:rsidRPr="005D540B">
        <w:rPr>
          <w:rFonts w:ascii="Times New Roman" w:hAnsi="Times New Roman" w:cs="Times New Roman"/>
          <w:b/>
          <w:spacing w:val="-1"/>
          <w:sz w:val="24"/>
          <w:szCs w:val="24"/>
        </w:rPr>
        <w:t>ł</w:t>
      </w:r>
      <w:r w:rsidRPr="005D540B">
        <w:rPr>
          <w:rFonts w:ascii="Times New Roman" w:hAnsi="Times New Roman" w:cs="Times New Roman"/>
          <w:b/>
          <w:sz w:val="24"/>
          <w:szCs w:val="24"/>
        </w:rPr>
        <w:t>ożone</w:t>
      </w:r>
      <w:r w:rsidR="00376340">
        <w:rPr>
          <w:rFonts w:ascii="Times New Roman" w:hAnsi="Times New Roman" w:cs="Times New Roman"/>
          <w:b/>
          <w:sz w:val="24"/>
          <w:szCs w:val="24"/>
        </w:rPr>
        <w:t xml:space="preserve"> - jednotabletkowe</w:t>
      </w:r>
      <w:r w:rsidRPr="005D540B">
        <w:rPr>
          <w:rFonts w:ascii="Times New Roman" w:hAnsi="Times New Roman" w:cs="Times New Roman"/>
          <w:b/>
          <w:sz w:val="24"/>
          <w:szCs w:val="24"/>
        </w:rPr>
        <w:t>.</w:t>
      </w:r>
      <w:r w:rsidR="00281547">
        <w:rPr>
          <w:rFonts w:ascii="Times New Roman" w:hAnsi="Times New Roman" w:cs="Times New Roman"/>
          <w:b/>
          <w:spacing w:val="1"/>
          <w:sz w:val="24"/>
          <w:szCs w:val="24"/>
        </w:rPr>
        <w:t xml:space="preserve"> </w:t>
      </w:r>
    </w:p>
    <w:p w14:paraId="284C6B73" w14:textId="77777777" w:rsidR="00CD3DA6" w:rsidRDefault="00CD3DA6">
      <w:pPr>
        <w:spacing w:after="160" w:line="259" w:lineRule="auto"/>
        <w:rPr>
          <w:rFonts w:ascii="Times New Roman" w:hAnsi="Times New Roman"/>
          <w:spacing w:val="4"/>
        </w:rPr>
      </w:pPr>
      <w:r>
        <w:rPr>
          <w:rFonts w:ascii="Times New Roman" w:hAnsi="Times New Roman"/>
          <w:spacing w:val="4"/>
        </w:rPr>
        <w:br w:type="page"/>
      </w:r>
    </w:p>
    <w:p w14:paraId="16C2F3F2" w14:textId="77777777" w:rsidR="004712BA" w:rsidRPr="001E7D66" w:rsidRDefault="004712BA" w:rsidP="004712BA">
      <w:pPr>
        <w:widowControl w:val="0"/>
        <w:autoSpaceDE w:val="0"/>
        <w:autoSpaceDN w:val="0"/>
        <w:adjustRightInd w:val="0"/>
        <w:spacing w:before="60" w:after="0" w:line="240" w:lineRule="auto"/>
        <w:ind w:left="194" w:right="134"/>
        <w:jc w:val="both"/>
        <w:rPr>
          <w:rFonts w:ascii="Times New Roman" w:hAnsi="Times New Roman"/>
          <w:w w:val="111"/>
          <w:position w:val="-1"/>
        </w:rPr>
      </w:pPr>
      <w:r w:rsidRPr="00C05429">
        <w:rPr>
          <w:rFonts w:ascii="Times New Roman" w:hAnsi="Times New Roman"/>
          <w:b/>
          <w:spacing w:val="4"/>
        </w:rPr>
        <w:lastRenderedPageBreak/>
        <w:t>Tabel</w:t>
      </w:r>
      <w:r w:rsidRPr="00C05429">
        <w:rPr>
          <w:rFonts w:ascii="Times New Roman" w:hAnsi="Times New Roman"/>
          <w:b/>
        </w:rPr>
        <w:t>a nr 11</w:t>
      </w:r>
      <w:r w:rsidRPr="00C05429">
        <w:rPr>
          <w:rFonts w:ascii="Times New Roman" w:hAnsi="Times New Roman"/>
          <w:b/>
          <w:w w:val="111"/>
        </w:rPr>
        <w:t>.</w:t>
      </w:r>
      <w:r w:rsidRPr="001E7D66">
        <w:rPr>
          <w:rFonts w:ascii="Times New Roman" w:hAnsi="Times New Roman"/>
          <w:w w:val="111"/>
        </w:rPr>
        <w:t xml:space="preserve"> </w:t>
      </w:r>
      <w:r w:rsidRPr="001E7D66">
        <w:rPr>
          <w:rFonts w:ascii="Times New Roman" w:hAnsi="Times New Roman"/>
          <w:w w:val="114"/>
          <w:position w:val="-1"/>
        </w:rPr>
        <w:t>Pre</w:t>
      </w:r>
      <w:r w:rsidRPr="001E7D66">
        <w:rPr>
          <w:rFonts w:ascii="Times New Roman" w:hAnsi="Times New Roman"/>
          <w:spacing w:val="-1"/>
          <w:w w:val="114"/>
          <w:position w:val="-1"/>
        </w:rPr>
        <w:t>f</w:t>
      </w:r>
      <w:r w:rsidRPr="001E7D66">
        <w:rPr>
          <w:rFonts w:ascii="Times New Roman" w:hAnsi="Times New Roman"/>
          <w:w w:val="114"/>
          <w:position w:val="-1"/>
        </w:rPr>
        <w:t>ero</w:t>
      </w:r>
      <w:r w:rsidRPr="001E7D66">
        <w:rPr>
          <w:rFonts w:ascii="Times New Roman" w:hAnsi="Times New Roman"/>
          <w:spacing w:val="1"/>
          <w:w w:val="114"/>
          <w:position w:val="-1"/>
        </w:rPr>
        <w:t>w</w:t>
      </w:r>
      <w:r w:rsidRPr="001E7D66">
        <w:rPr>
          <w:rFonts w:ascii="Times New Roman" w:hAnsi="Times New Roman"/>
          <w:w w:val="114"/>
          <w:position w:val="-1"/>
        </w:rPr>
        <w:t>a</w:t>
      </w:r>
      <w:r w:rsidRPr="001E7D66">
        <w:rPr>
          <w:rFonts w:ascii="Times New Roman" w:hAnsi="Times New Roman"/>
          <w:spacing w:val="-1"/>
          <w:w w:val="114"/>
          <w:position w:val="-1"/>
        </w:rPr>
        <w:t>n</w:t>
      </w:r>
      <w:r w:rsidRPr="001E7D66">
        <w:rPr>
          <w:rFonts w:ascii="Times New Roman" w:hAnsi="Times New Roman"/>
          <w:w w:val="114"/>
          <w:position w:val="-1"/>
        </w:rPr>
        <w:t>e</w:t>
      </w:r>
      <w:r w:rsidRPr="001E7D66">
        <w:rPr>
          <w:rFonts w:ascii="Times New Roman" w:hAnsi="Times New Roman"/>
          <w:spacing w:val="-3"/>
          <w:w w:val="114"/>
          <w:position w:val="-1"/>
        </w:rPr>
        <w:t xml:space="preserve"> </w:t>
      </w:r>
      <w:r w:rsidRPr="001E7D66">
        <w:rPr>
          <w:rFonts w:ascii="Times New Roman" w:hAnsi="Times New Roman"/>
          <w:w w:val="109"/>
          <w:position w:val="-1"/>
        </w:rPr>
        <w:t>sc</w:t>
      </w:r>
      <w:r w:rsidRPr="001E7D66">
        <w:rPr>
          <w:rFonts w:ascii="Times New Roman" w:hAnsi="Times New Roman"/>
          <w:spacing w:val="-2"/>
          <w:w w:val="109"/>
          <w:position w:val="-1"/>
        </w:rPr>
        <w:t>h</w:t>
      </w:r>
      <w:r w:rsidRPr="001E7D66">
        <w:rPr>
          <w:rFonts w:ascii="Times New Roman" w:hAnsi="Times New Roman"/>
          <w:w w:val="109"/>
          <w:position w:val="-1"/>
        </w:rPr>
        <w:t>em</w:t>
      </w:r>
      <w:r w:rsidRPr="001E7D66">
        <w:rPr>
          <w:rFonts w:ascii="Times New Roman" w:hAnsi="Times New Roman"/>
          <w:spacing w:val="-2"/>
          <w:w w:val="109"/>
          <w:position w:val="-1"/>
        </w:rPr>
        <w:t>a</w:t>
      </w:r>
      <w:r w:rsidRPr="001E7D66">
        <w:rPr>
          <w:rFonts w:ascii="Times New Roman" w:hAnsi="Times New Roman"/>
          <w:w w:val="109"/>
          <w:position w:val="-1"/>
        </w:rPr>
        <w:t>ty le</w:t>
      </w:r>
      <w:r w:rsidRPr="001E7D66">
        <w:rPr>
          <w:rFonts w:ascii="Times New Roman" w:hAnsi="Times New Roman"/>
          <w:spacing w:val="-1"/>
          <w:w w:val="109"/>
          <w:position w:val="-1"/>
        </w:rPr>
        <w:t>cz</w:t>
      </w:r>
      <w:r w:rsidRPr="001E7D66">
        <w:rPr>
          <w:rFonts w:ascii="Times New Roman" w:hAnsi="Times New Roman"/>
          <w:w w:val="109"/>
          <w:position w:val="-1"/>
        </w:rPr>
        <w:t>en</w:t>
      </w:r>
      <w:r w:rsidRPr="001E7D66">
        <w:rPr>
          <w:rFonts w:ascii="Times New Roman" w:hAnsi="Times New Roman"/>
          <w:spacing w:val="-1"/>
          <w:w w:val="109"/>
          <w:position w:val="-1"/>
        </w:rPr>
        <w:t>i</w:t>
      </w:r>
      <w:r w:rsidRPr="001E7D66">
        <w:rPr>
          <w:rFonts w:ascii="Times New Roman" w:hAnsi="Times New Roman"/>
          <w:w w:val="109"/>
          <w:position w:val="-1"/>
        </w:rPr>
        <w:t xml:space="preserve">a </w:t>
      </w:r>
      <w:r w:rsidRPr="001E7D66">
        <w:rPr>
          <w:rFonts w:ascii="Times New Roman" w:hAnsi="Times New Roman"/>
          <w:position w:val="-1"/>
        </w:rPr>
        <w:t>u</w:t>
      </w:r>
      <w:r w:rsidRPr="001E7D66">
        <w:rPr>
          <w:rFonts w:ascii="Times New Roman" w:hAnsi="Times New Roman"/>
          <w:spacing w:val="12"/>
          <w:position w:val="-1"/>
        </w:rPr>
        <w:t xml:space="preserve"> </w:t>
      </w:r>
      <w:r w:rsidRPr="001E7D66">
        <w:rPr>
          <w:rFonts w:ascii="Times New Roman" w:hAnsi="Times New Roman"/>
          <w:w w:val="108"/>
          <w:position w:val="-1"/>
        </w:rPr>
        <w:t>pac</w:t>
      </w:r>
      <w:r w:rsidRPr="001E7D66">
        <w:rPr>
          <w:rFonts w:ascii="Times New Roman" w:hAnsi="Times New Roman"/>
          <w:spacing w:val="-2"/>
          <w:w w:val="108"/>
          <w:position w:val="-1"/>
        </w:rPr>
        <w:t>j</w:t>
      </w:r>
      <w:r w:rsidRPr="001E7D66">
        <w:rPr>
          <w:rFonts w:ascii="Times New Roman" w:hAnsi="Times New Roman"/>
          <w:w w:val="108"/>
          <w:position w:val="-1"/>
        </w:rPr>
        <w:t>e</w:t>
      </w:r>
      <w:r w:rsidRPr="001E7D66">
        <w:rPr>
          <w:rFonts w:ascii="Times New Roman" w:hAnsi="Times New Roman"/>
          <w:spacing w:val="-1"/>
          <w:w w:val="108"/>
          <w:position w:val="-1"/>
        </w:rPr>
        <w:t>n</w:t>
      </w:r>
      <w:r w:rsidRPr="001E7D66">
        <w:rPr>
          <w:rFonts w:ascii="Times New Roman" w:hAnsi="Times New Roman"/>
          <w:w w:val="108"/>
          <w:position w:val="-1"/>
        </w:rPr>
        <w:t xml:space="preserve">tów </w:t>
      </w:r>
      <w:r w:rsidRPr="001E7D66">
        <w:rPr>
          <w:rFonts w:ascii="Times New Roman" w:hAnsi="Times New Roman"/>
          <w:position w:val="-1"/>
        </w:rPr>
        <w:t>w</w:t>
      </w:r>
      <w:r w:rsidRPr="001E7D66">
        <w:rPr>
          <w:rFonts w:ascii="Times New Roman" w:hAnsi="Times New Roman"/>
          <w:spacing w:val="-1"/>
          <w:position w:val="-1"/>
        </w:rPr>
        <w:t>c</w:t>
      </w:r>
      <w:r w:rsidRPr="001E7D66">
        <w:rPr>
          <w:rFonts w:ascii="Times New Roman" w:hAnsi="Times New Roman"/>
          <w:position w:val="-1"/>
        </w:rPr>
        <w:t>z</w:t>
      </w:r>
      <w:r w:rsidRPr="001E7D66">
        <w:rPr>
          <w:rFonts w:ascii="Times New Roman" w:hAnsi="Times New Roman"/>
          <w:spacing w:val="-1"/>
          <w:position w:val="-1"/>
        </w:rPr>
        <w:t>e</w:t>
      </w:r>
      <w:r w:rsidRPr="001E7D66">
        <w:rPr>
          <w:rFonts w:ascii="Times New Roman" w:hAnsi="Times New Roman"/>
          <w:position w:val="-1"/>
        </w:rPr>
        <w:t>śn</w:t>
      </w:r>
      <w:r w:rsidRPr="001E7D66">
        <w:rPr>
          <w:rFonts w:ascii="Times New Roman" w:hAnsi="Times New Roman"/>
          <w:spacing w:val="-1"/>
          <w:position w:val="-1"/>
        </w:rPr>
        <w:t>i</w:t>
      </w:r>
      <w:r w:rsidRPr="001E7D66">
        <w:rPr>
          <w:rFonts w:ascii="Times New Roman" w:hAnsi="Times New Roman"/>
          <w:spacing w:val="1"/>
          <w:position w:val="-1"/>
        </w:rPr>
        <w:t>e</w:t>
      </w:r>
      <w:r w:rsidRPr="001E7D66">
        <w:rPr>
          <w:rFonts w:ascii="Times New Roman" w:hAnsi="Times New Roman"/>
          <w:position w:val="-1"/>
        </w:rPr>
        <w:t>j</w:t>
      </w:r>
      <w:r w:rsidRPr="001E7D66">
        <w:rPr>
          <w:rFonts w:ascii="Times New Roman" w:hAnsi="Times New Roman"/>
          <w:spacing w:val="33"/>
          <w:position w:val="-1"/>
        </w:rPr>
        <w:t xml:space="preserve"> </w:t>
      </w:r>
      <w:r w:rsidRPr="001E7D66">
        <w:rPr>
          <w:rFonts w:ascii="Times New Roman" w:hAnsi="Times New Roman"/>
          <w:w w:val="107"/>
          <w:position w:val="-1"/>
        </w:rPr>
        <w:t>n</w:t>
      </w:r>
      <w:r w:rsidRPr="001E7D66">
        <w:rPr>
          <w:rFonts w:ascii="Times New Roman" w:hAnsi="Times New Roman"/>
          <w:spacing w:val="-2"/>
          <w:w w:val="107"/>
          <w:position w:val="-1"/>
        </w:rPr>
        <w:t>i</w:t>
      </w:r>
      <w:r w:rsidRPr="001E7D66">
        <w:rPr>
          <w:rFonts w:ascii="Times New Roman" w:hAnsi="Times New Roman"/>
          <w:w w:val="119"/>
          <w:position w:val="-1"/>
        </w:rPr>
        <w:t>el</w:t>
      </w:r>
      <w:r w:rsidRPr="001E7D66">
        <w:rPr>
          <w:rFonts w:ascii="Times New Roman" w:hAnsi="Times New Roman"/>
          <w:spacing w:val="-1"/>
          <w:w w:val="119"/>
          <w:position w:val="-1"/>
        </w:rPr>
        <w:t>e</w:t>
      </w:r>
      <w:r w:rsidRPr="001E7D66">
        <w:rPr>
          <w:rFonts w:ascii="Times New Roman" w:hAnsi="Times New Roman"/>
          <w:w w:val="109"/>
          <w:position w:val="-1"/>
        </w:rPr>
        <w:t>c</w:t>
      </w:r>
      <w:r w:rsidRPr="001E7D66">
        <w:rPr>
          <w:rFonts w:ascii="Times New Roman" w:hAnsi="Times New Roman"/>
          <w:w w:val="106"/>
          <w:position w:val="-1"/>
        </w:rPr>
        <w:t>z</w:t>
      </w:r>
      <w:r w:rsidRPr="001E7D66">
        <w:rPr>
          <w:rFonts w:ascii="Times New Roman" w:hAnsi="Times New Roman"/>
          <w:spacing w:val="-1"/>
          <w:w w:val="106"/>
          <w:position w:val="-1"/>
        </w:rPr>
        <w:t>o</w:t>
      </w:r>
      <w:r w:rsidRPr="001E7D66">
        <w:rPr>
          <w:rFonts w:ascii="Times New Roman" w:hAnsi="Times New Roman"/>
          <w:w w:val="103"/>
          <w:position w:val="-1"/>
        </w:rPr>
        <w:t>n</w:t>
      </w:r>
      <w:r w:rsidRPr="001E7D66">
        <w:rPr>
          <w:rFonts w:ascii="Times New Roman" w:hAnsi="Times New Roman"/>
          <w:spacing w:val="-1"/>
          <w:w w:val="103"/>
          <w:position w:val="-1"/>
        </w:rPr>
        <w:t>y</w:t>
      </w:r>
      <w:r w:rsidRPr="001E7D66">
        <w:rPr>
          <w:rFonts w:ascii="Times New Roman" w:hAnsi="Times New Roman"/>
          <w:w w:val="111"/>
          <w:position w:val="-1"/>
        </w:rPr>
        <w:t>ch</w:t>
      </w:r>
      <w:r>
        <w:rPr>
          <w:rFonts w:ascii="Times New Roman" w:hAnsi="Times New Roman"/>
          <w:w w:val="111"/>
          <w:position w:val="-1"/>
        </w:rPr>
        <w:t>.</w:t>
      </w:r>
      <w:r w:rsidRPr="001E7D66">
        <w:rPr>
          <w:rFonts w:ascii="Times New Roman" w:hAnsi="Times New Roman"/>
          <w:w w:val="111"/>
          <w:position w:val="-1"/>
        </w:rPr>
        <w:t xml:space="preserve"> </w:t>
      </w:r>
    </w:p>
    <w:p w14:paraId="5015443C" w14:textId="77777777" w:rsidR="004712BA" w:rsidRDefault="004712BA" w:rsidP="004712BA">
      <w:pPr>
        <w:widowControl w:val="0"/>
        <w:autoSpaceDE w:val="0"/>
        <w:autoSpaceDN w:val="0"/>
        <w:adjustRightInd w:val="0"/>
        <w:spacing w:before="12" w:after="0" w:line="240" w:lineRule="auto"/>
        <w:jc w:val="center"/>
        <w:rPr>
          <w:rFonts w:ascii="Times New Roman" w:hAnsi="Times New Roman"/>
          <w:sz w:val="24"/>
          <w:szCs w:val="24"/>
        </w:rPr>
      </w:pPr>
      <w:r w:rsidRPr="004C6C3C">
        <w:rPr>
          <w:rFonts w:ascii="Times New Roman" w:hAnsi="Times New Roman"/>
          <w:sz w:val="24"/>
          <w:szCs w:val="24"/>
        </w:rPr>
        <w:t>Leki z kolumny A powinny być połączone z lekami wyszczególnionymi w</w:t>
      </w:r>
      <w:r w:rsidR="00281547">
        <w:rPr>
          <w:rFonts w:ascii="Times New Roman" w:hAnsi="Times New Roman"/>
          <w:sz w:val="24"/>
          <w:szCs w:val="24"/>
        </w:rPr>
        <w:t xml:space="preserve"> </w:t>
      </w:r>
      <w:r w:rsidRPr="004C6C3C">
        <w:rPr>
          <w:rFonts w:ascii="Times New Roman" w:hAnsi="Times New Roman"/>
          <w:sz w:val="24"/>
          <w:szCs w:val="24"/>
        </w:rPr>
        <w:t>kolumnie B</w:t>
      </w:r>
      <w:r w:rsidR="00634B48">
        <w:rPr>
          <w:rFonts w:ascii="Times New Roman" w:hAnsi="Times New Roman"/>
          <w:sz w:val="24"/>
          <w:szCs w:val="24"/>
        </w:rPr>
        <w:t>.</w:t>
      </w:r>
    </w:p>
    <w:p w14:paraId="5AE789E9" w14:textId="77777777" w:rsidR="00376340" w:rsidRDefault="00376340" w:rsidP="004712BA">
      <w:pPr>
        <w:widowControl w:val="0"/>
        <w:autoSpaceDE w:val="0"/>
        <w:autoSpaceDN w:val="0"/>
        <w:adjustRightInd w:val="0"/>
        <w:spacing w:before="12" w:after="0" w:line="240" w:lineRule="auto"/>
        <w:jc w:val="center"/>
        <w:rPr>
          <w:rFonts w:ascii="Times New Roman" w:hAnsi="Times New Roman"/>
          <w:sz w:val="24"/>
          <w:szCs w:val="24"/>
        </w:rPr>
      </w:pPr>
    </w:p>
    <w:p w14:paraId="7FA2A0DC" w14:textId="77777777" w:rsidR="00C05429" w:rsidRPr="004C6C3C" w:rsidRDefault="00C05429" w:rsidP="004712BA">
      <w:pPr>
        <w:widowControl w:val="0"/>
        <w:autoSpaceDE w:val="0"/>
        <w:autoSpaceDN w:val="0"/>
        <w:adjustRightInd w:val="0"/>
        <w:spacing w:before="12" w:after="0" w:line="240" w:lineRule="auto"/>
        <w:jc w:val="center"/>
        <w:rPr>
          <w:rFonts w:ascii="Times New Roman" w:hAnsi="Times New Roman"/>
          <w:sz w:val="24"/>
          <w:szCs w:val="24"/>
        </w:rPr>
      </w:pPr>
    </w:p>
    <w:tbl>
      <w:tblPr>
        <w:tblW w:w="508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8"/>
        <w:gridCol w:w="3048"/>
        <w:gridCol w:w="3783"/>
      </w:tblGrid>
      <w:tr w:rsidR="004712BA" w:rsidRPr="00325EB1" w14:paraId="376ABFFE" w14:textId="77777777" w:rsidTr="00897A17">
        <w:trPr>
          <w:trHeight w:val="327"/>
        </w:trPr>
        <w:tc>
          <w:tcPr>
            <w:tcW w:w="1291" w:type="pct"/>
            <w:shd w:val="clear" w:color="auto" w:fill="009999"/>
          </w:tcPr>
          <w:p w14:paraId="1D02035F" w14:textId="77777777" w:rsidR="004712BA" w:rsidRPr="00325EB1" w:rsidRDefault="004712BA" w:rsidP="00897A17">
            <w:pPr>
              <w:jc w:val="center"/>
              <w:rPr>
                <w:rFonts w:ascii="Times New Roman" w:hAnsi="Times New Roman"/>
                <w:b/>
                <w:sz w:val="24"/>
                <w:szCs w:val="24"/>
              </w:rPr>
            </w:pPr>
            <w:r w:rsidRPr="00325EB1">
              <w:rPr>
                <w:rFonts w:ascii="Times New Roman" w:hAnsi="Times New Roman"/>
                <w:b/>
                <w:sz w:val="24"/>
                <w:szCs w:val="24"/>
              </w:rPr>
              <w:t>A</w:t>
            </w:r>
          </w:p>
        </w:tc>
        <w:tc>
          <w:tcPr>
            <w:tcW w:w="1655" w:type="pct"/>
            <w:shd w:val="clear" w:color="auto" w:fill="009999"/>
          </w:tcPr>
          <w:p w14:paraId="71481944" w14:textId="77777777" w:rsidR="004712BA" w:rsidRPr="00325EB1" w:rsidRDefault="004712BA" w:rsidP="00897A17">
            <w:pPr>
              <w:jc w:val="center"/>
              <w:rPr>
                <w:rFonts w:ascii="Times New Roman" w:hAnsi="Times New Roman"/>
                <w:b/>
                <w:sz w:val="24"/>
                <w:szCs w:val="24"/>
              </w:rPr>
            </w:pPr>
            <w:r w:rsidRPr="00325EB1">
              <w:rPr>
                <w:rFonts w:ascii="Times New Roman" w:hAnsi="Times New Roman"/>
                <w:b/>
                <w:sz w:val="24"/>
                <w:szCs w:val="24"/>
              </w:rPr>
              <w:t>B</w:t>
            </w:r>
          </w:p>
        </w:tc>
        <w:tc>
          <w:tcPr>
            <w:tcW w:w="2055" w:type="pct"/>
            <w:shd w:val="clear" w:color="auto" w:fill="009999"/>
          </w:tcPr>
          <w:p w14:paraId="75FE4A06" w14:textId="77777777" w:rsidR="004712BA" w:rsidRPr="00325EB1" w:rsidRDefault="004712BA" w:rsidP="00897A17">
            <w:pPr>
              <w:jc w:val="center"/>
              <w:rPr>
                <w:rFonts w:ascii="Times New Roman" w:hAnsi="Times New Roman"/>
                <w:b/>
                <w:sz w:val="24"/>
                <w:szCs w:val="24"/>
              </w:rPr>
            </w:pPr>
            <w:r w:rsidRPr="00325EB1">
              <w:rPr>
                <w:rFonts w:ascii="Times New Roman" w:hAnsi="Times New Roman"/>
                <w:b/>
                <w:sz w:val="24"/>
                <w:szCs w:val="24"/>
              </w:rPr>
              <w:t>UWAGI</w:t>
            </w:r>
          </w:p>
        </w:tc>
      </w:tr>
      <w:tr w:rsidR="004712BA" w:rsidRPr="00325EB1" w14:paraId="5AEEC7EF" w14:textId="77777777" w:rsidTr="00897A17">
        <w:trPr>
          <w:trHeight w:val="363"/>
        </w:trPr>
        <w:tc>
          <w:tcPr>
            <w:tcW w:w="5000" w:type="pct"/>
            <w:gridSpan w:val="3"/>
            <w:shd w:val="clear" w:color="auto" w:fill="95D7A2"/>
          </w:tcPr>
          <w:p w14:paraId="155437D6" w14:textId="77777777" w:rsidR="004712BA" w:rsidRPr="00325EB1" w:rsidRDefault="004712BA" w:rsidP="00897A17">
            <w:pPr>
              <w:rPr>
                <w:rFonts w:ascii="Times New Roman" w:hAnsi="Times New Roman"/>
                <w:b/>
                <w:sz w:val="24"/>
                <w:szCs w:val="24"/>
              </w:rPr>
            </w:pPr>
            <w:r w:rsidRPr="00325EB1">
              <w:rPr>
                <w:rFonts w:ascii="Times New Roman" w:hAnsi="Times New Roman"/>
                <w:b/>
                <w:sz w:val="24"/>
                <w:szCs w:val="24"/>
              </w:rPr>
              <w:t>NNRTI</w:t>
            </w:r>
            <w:r w:rsidR="00281547">
              <w:rPr>
                <w:rFonts w:ascii="Times New Roman" w:hAnsi="Times New Roman"/>
                <w:b/>
                <w:sz w:val="24"/>
                <w:szCs w:val="24"/>
              </w:rPr>
              <w:t xml:space="preserve">                           </w:t>
            </w:r>
            <w:r w:rsidRPr="00325EB1">
              <w:rPr>
                <w:rFonts w:ascii="Times New Roman" w:hAnsi="Times New Roman"/>
                <w:b/>
                <w:sz w:val="24"/>
                <w:szCs w:val="24"/>
              </w:rPr>
              <w:t>NRTI</w:t>
            </w:r>
          </w:p>
        </w:tc>
      </w:tr>
      <w:tr w:rsidR="004712BA" w:rsidRPr="00AC3DFF" w14:paraId="2BF70531" w14:textId="77777777" w:rsidTr="00897A17">
        <w:tc>
          <w:tcPr>
            <w:tcW w:w="1291" w:type="pct"/>
          </w:tcPr>
          <w:p w14:paraId="157908B3" w14:textId="77777777" w:rsidR="004712BA" w:rsidRPr="001C1BD6" w:rsidRDefault="004712BA" w:rsidP="00897A17">
            <w:pPr>
              <w:widowControl w:val="0"/>
              <w:autoSpaceDE w:val="0"/>
              <w:autoSpaceDN w:val="0"/>
              <w:adjustRightInd w:val="0"/>
              <w:spacing w:before="18" w:line="261" w:lineRule="auto"/>
              <w:ind w:left="64" w:right="193"/>
              <w:rPr>
                <w:rFonts w:ascii="Times New Roman" w:hAnsi="Times New Roman"/>
                <w:sz w:val="24"/>
                <w:szCs w:val="24"/>
              </w:rPr>
            </w:pPr>
            <w:r w:rsidRPr="001C1BD6">
              <w:rPr>
                <w:rFonts w:ascii="Times New Roman" w:hAnsi="Times New Roman"/>
                <w:sz w:val="24"/>
                <w:szCs w:val="24"/>
              </w:rPr>
              <w:t>rilpivirine RPV</w:t>
            </w:r>
            <w:r w:rsidR="00281547">
              <w:rPr>
                <w:rFonts w:ascii="Times New Roman" w:hAnsi="Times New Roman"/>
                <w:sz w:val="24"/>
                <w:szCs w:val="24"/>
              </w:rPr>
              <w:t xml:space="preserve"> </w:t>
            </w:r>
            <w:r w:rsidRPr="001C1BD6">
              <w:rPr>
                <w:rFonts w:ascii="Times New Roman" w:hAnsi="Times New Roman"/>
                <w:sz w:val="24"/>
                <w:szCs w:val="24"/>
              </w:rPr>
              <w:t>stosowana w preparacie złożonym</w:t>
            </w:r>
          </w:p>
        </w:tc>
        <w:tc>
          <w:tcPr>
            <w:tcW w:w="1655" w:type="pct"/>
          </w:tcPr>
          <w:p w14:paraId="5F4F6B94" w14:textId="77777777" w:rsidR="004712BA" w:rsidRPr="00D75851" w:rsidRDefault="004712BA" w:rsidP="00897A17">
            <w:pPr>
              <w:rPr>
                <w:rFonts w:ascii="Times New Roman" w:hAnsi="Times New Roman"/>
                <w:b/>
                <w:sz w:val="24"/>
                <w:szCs w:val="24"/>
                <w:lang w:val="pt-BR"/>
              </w:rPr>
            </w:pPr>
            <w:r w:rsidRPr="00D75851">
              <w:rPr>
                <w:rFonts w:ascii="Times New Roman" w:hAnsi="Times New Roman"/>
                <w:sz w:val="24"/>
                <w:szCs w:val="24"/>
                <w:lang w:val="pt-BR"/>
              </w:rPr>
              <w:t>tenofovir disoproxil/</w:t>
            </w:r>
            <w:r w:rsidRPr="00D75851">
              <w:rPr>
                <w:rFonts w:ascii="Times New Roman" w:hAnsi="Times New Roman"/>
                <w:sz w:val="24"/>
                <w:szCs w:val="24"/>
                <w:lang w:val="pt-BR"/>
              </w:rPr>
              <w:br/>
              <w:t xml:space="preserve">emtricitabine </w:t>
            </w:r>
            <w:r w:rsidRPr="00D75851">
              <w:rPr>
                <w:rFonts w:ascii="Times New Roman" w:hAnsi="Times New Roman"/>
                <w:sz w:val="24"/>
                <w:szCs w:val="24"/>
                <w:lang w:val="pt-BR"/>
              </w:rPr>
              <w:br/>
              <w:t>TDF/</w:t>
            </w:r>
          </w:p>
          <w:p w14:paraId="04DF0195" w14:textId="77777777" w:rsidR="00376340" w:rsidRDefault="00376340" w:rsidP="00DF1D9A">
            <w:pPr>
              <w:rPr>
                <w:rFonts w:ascii="Times New Roman" w:hAnsi="Times New Roman"/>
                <w:sz w:val="24"/>
                <w:szCs w:val="24"/>
                <w:lang w:val="pt-BR"/>
              </w:rPr>
            </w:pPr>
          </w:p>
          <w:p w14:paraId="7A4C6B6B" w14:textId="77777777" w:rsidR="00376340" w:rsidRDefault="00376340" w:rsidP="00DF1D9A">
            <w:pPr>
              <w:rPr>
                <w:rFonts w:ascii="Times New Roman" w:hAnsi="Times New Roman"/>
                <w:sz w:val="24"/>
                <w:szCs w:val="24"/>
                <w:lang w:val="pt-BR"/>
              </w:rPr>
            </w:pPr>
          </w:p>
          <w:p w14:paraId="60C1F436" w14:textId="77777777" w:rsidR="00131ECE" w:rsidRPr="00D75851" w:rsidRDefault="00A91859" w:rsidP="00DF1D9A">
            <w:pPr>
              <w:rPr>
                <w:rFonts w:ascii="Times New Roman" w:hAnsi="Times New Roman"/>
                <w:sz w:val="24"/>
                <w:szCs w:val="24"/>
                <w:lang w:val="pt-BR"/>
              </w:rPr>
            </w:pPr>
            <w:r w:rsidRPr="00D75851">
              <w:rPr>
                <w:rFonts w:ascii="Times New Roman" w:hAnsi="Times New Roman"/>
                <w:sz w:val="24"/>
                <w:szCs w:val="24"/>
                <w:lang w:val="pt-BR"/>
              </w:rPr>
              <w:t>tenofovir alafenamide/</w:t>
            </w:r>
            <w:r w:rsidRPr="00D75851">
              <w:rPr>
                <w:rFonts w:ascii="Times New Roman" w:hAnsi="Times New Roman"/>
                <w:sz w:val="24"/>
                <w:szCs w:val="24"/>
                <w:lang w:val="pt-BR"/>
              </w:rPr>
              <w:br/>
              <w:t xml:space="preserve">emtricitabine TAF/FTC </w:t>
            </w:r>
          </w:p>
        </w:tc>
        <w:tc>
          <w:tcPr>
            <w:tcW w:w="2055" w:type="pct"/>
          </w:tcPr>
          <w:p w14:paraId="0BC29DB4" w14:textId="77777777" w:rsidR="00376340" w:rsidRDefault="004712BA" w:rsidP="00DF1D9A">
            <w:pPr>
              <w:rPr>
                <w:rFonts w:ascii="Times New Roman" w:hAnsi="Times New Roman"/>
                <w:sz w:val="24"/>
                <w:szCs w:val="24"/>
                <w:lang w:val="pt-BR"/>
              </w:rPr>
            </w:pPr>
            <w:r w:rsidRPr="00D75851">
              <w:rPr>
                <w:rFonts w:ascii="Times New Roman" w:hAnsi="Times New Roman"/>
                <w:sz w:val="24"/>
                <w:szCs w:val="24"/>
                <w:lang w:val="pt-BR"/>
              </w:rPr>
              <w:t>emtricitabine/rilpivirine/tenofovir disoproxil</w:t>
            </w:r>
            <w:r w:rsidR="00281547" w:rsidRPr="00D75851">
              <w:rPr>
                <w:rFonts w:ascii="Times New Roman" w:hAnsi="Times New Roman"/>
                <w:sz w:val="24"/>
                <w:szCs w:val="24"/>
                <w:lang w:val="pt-BR"/>
              </w:rPr>
              <w:t xml:space="preserve"> </w:t>
            </w:r>
            <w:r w:rsidRPr="00D75851">
              <w:rPr>
                <w:rFonts w:ascii="Times New Roman" w:hAnsi="Times New Roman"/>
                <w:sz w:val="24"/>
                <w:szCs w:val="24"/>
                <w:lang w:val="pt-BR"/>
              </w:rPr>
              <w:t>FTC /RPV</w:t>
            </w:r>
            <w:r w:rsidR="00AF4C4C" w:rsidRPr="00D75851">
              <w:rPr>
                <w:rFonts w:ascii="Times New Roman" w:hAnsi="Times New Roman"/>
                <w:sz w:val="24"/>
                <w:szCs w:val="24"/>
                <w:lang w:val="pt-BR"/>
              </w:rPr>
              <w:t>/ TDF</w:t>
            </w:r>
            <w:r w:rsidRPr="00D75851">
              <w:rPr>
                <w:rFonts w:ascii="Times New Roman" w:hAnsi="Times New Roman"/>
                <w:sz w:val="24"/>
                <w:szCs w:val="24"/>
                <w:lang w:val="pt-BR"/>
              </w:rPr>
              <w:t xml:space="preserve"> 200/25</w:t>
            </w:r>
            <w:r w:rsidR="00AF4C4C" w:rsidRPr="00D75851">
              <w:rPr>
                <w:rFonts w:ascii="Times New Roman" w:hAnsi="Times New Roman"/>
                <w:sz w:val="24"/>
                <w:szCs w:val="24"/>
                <w:lang w:val="pt-BR"/>
              </w:rPr>
              <w:t>/245/</w:t>
            </w:r>
            <w:r w:rsidRPr="00D75851">
              <w:rPr>
                <w:rFonts w:ascii="Times New Roman" w:hAnsi="Times New Roman"/>
                <w:sz w:val="24"/>
                <w:szCs w:val="24"/>
                <w:lang w:val="pt-BR"/>
              </w:rPr>
              <w:t xml:space="preserve"> mg 1xdz</w:t>
            </w:r>
            <w:r w:rsidR="00281547" w:rsidRPr="00D75851">
              <w:rPr>
                <w:rFonts w:ascii="Times New Roman" w:hAnsi="Times New Roman"/>
                <w:sz w:val="24"/>
                <w:szCs w:val="24"/>
                <w:lang w:val="pt-BR"/>
              </w:rPr>
              <w:t xml:space="preserve"> </w:t>
            </w:r>
            <w:r w:rsidRPr="00D75851">
              <w:rPr>
                <w:rFonts w:ascii="Times New Roman" w:hAnsi="Times New Roman"/>
                <w:sz w:val="24"/>
                <w:szCs w:val="24"/>
                <w:lang w:val="pt-BR"/>
              </w:rPr>
              <w:t xml:space="preserve">preparat złożony </w:t>
            </w:r>
          </w:p>
          <w:p w14:paraId="4428ACF3" w14:textId="77777777" w:rsidR="00376340" w:rsidRDefault="00376340" w:rsidP="00DF1D9A">
            <w:pPr>
              <w:rPr>
                <w:rFonts w:ascii="Times New Roman" w:hAnsi="Times New Roman"/>
                <w:sz w:val="24"/>
                <w:szCs w:val="24"/>
                <w:lang w:val="pt-BR"/>
              </w:rPr>
            </w:pPr>
          </w:p>
          <w:p w14:paraId="677FC6B5" w14:textId="77777777" w:rsidR="00A91859" w:rsidRPr="00D75851" w:rsidRDefault="00A91859" w:rsidP="00DF1D9A">
            <w:pPr>
              <w:rPr>
                <w:rFonts w:ascii="Times New Roman" w:hAnsi="Times New Roman"/>
                <w:sz w:val="24"/>
                <w:szCs w:val="24"/>
                <w:lang w:val="pt-BR"/>
              </w:rPr>
            </w:pPr>
            <w:r w:rsidRPr="00D75851">
              <w:rPr>
                <w:rFonts w:ascii="Times New Roman" w:hAnsi="Times New Roman"/>
                <w:sz w:val="24"/>
                <w:szCs w:val="24"/>
                <w:lang w:val="pt-BR"/>
              </w:rPr>
              <w:t>emtricitabine/rilpivirine/tenofovir alafenamide</w:t>
            </w:r>
            <w:r w:rsidRPr="00D75851">
              <w:rPr>
                <w:rFonts w:ascii="Times New Roman" w:hAnsi="Times New Roman"/>
                <w:spacing w:val="4"/>
                <w:sz w:val="24"/>
                <w:szCs w:val="24"/>
                <w:lang w:val="pt-BR"/>
              </w:rPr>
              <w:t xml:space="preserve"> FTC/RPV</w:t>
            </w:r>
            <w:r w:rsidR="00AF4C4C" w:rsidRPr="00D75851">
              <w:rPr>
                <w:rFonts w:ascii="Times New Roman" w:hAnsi="Times New Roman"/>
                <w:spacing w:val="4"/>
                <w:sz w:val="24"/>
                <w:szCs w:val="24"/>
                <w:lang w:val="pt-BR"/>
              </w:rPr>
              <w:t>/</w:t>
            </w:r>
            <w:r w:rsidR="00AF4C4C" w:rsidRPr="00D75851">
              <w:rPr>
                <w:rFonts w:ascii="Times New Roman" w:hAnsi="Times New Roman"/>
                <w:sz w:val="24"/>
                <w:szCs w:val="24"/>
                <w:lang w:val="pt-BR"/>
              </w:rPr>
              <w:t>TDF</w:t>
            </w:r>
            <w:r w:rsidRPr="00D75851">
              <w:rPr>
                <w:rFonts w:ascii="Times New Roman" w:hAnsi="Times New Roman"/>
                <w:spacing w:val="4"/>
                <w:sz w:val="24"/>
                <w:szCs w:val="24"/>
                <w:lang w:val="pt-BR"/>
              </w:rPr>
              <w:t xml:space="preserve"> 300/25</w:t>
            </w:r>
            <w:r w:rsidR="00AF4C4C" w:rsidRPr="00D75851">
              <w:rPr>
                <w:rFonts w:ascii="Times New Roman" w:hAnsi="Times New Roman"/>
                <w:spacing w:val="4"/>
                <w:sz w:val="24"/>
                <w:szCs w:val="24"/>
                <w:lang w:val="pt-BR"/>
              </w:rPr>
              <w:t>/25</w:t>
            </w:r>
            <w:r w:rsidRPr="00D75851">
              <w:rPr>
                <w:rFonts w:ascii="Times New Roman" w:hAnsi="Times New Roman"/>
                <w:spacing w:val="4"/>
                <w:sz w:val="24"/>
                <w:szCs w:val="24"/>
                <w:lang w:val="pt-BR"/>
              </w:rPr>
              <w:t xml:space="preserve"> mg </w:t>
            </w:r>
            <w:r w:rsidRPr="00D75851">
              <w:rPr>
                <w:rFonts w:ascii="Times New Roman" w:hAnsi="Times New Roman"/>
                <w:sz w:val="24"/>
                <w:szCs w:val="24"/>
                <w:lang w:val="pt-BR"/>
              </w:rPr>
              <w:t>1xdz preparat złożony</w:t>
            </w:r>
            <w:r w:rsidRPr="00D75851">
              <w:rPr>
                <w:rFonts w:ascii="Times New Roman" w:hAnsi="Times New Roman"/>
                <w:spacing w:val="4"/>
                <w:sz w:val="24"/>
                <w:szCs w:val="24"/>
                <w:lang w:val="pt-BR"/>
              </w:rPr>
              <w:t xml:space="preserve"> </w:t>
            </w:r>
          </w:p>
        </w:tc>
      </w:tr>
      <w:tr w:rsidR="004712BA" w:rsidRPr="00325EB1" w14:paraId="0CB8FE08" w14:textId="77777777" w:rsidTr="00897A17">
        <w:trPr>
          <w:trHeight w:val="216"/>
        </w:trPr>
        <w:tc>
          <w:tcPr>
            <w:tcW w:w="5000" w:type="pct"/>
            <w:gridSpan w:val="3"/>
            <w:shd w:val="clear" w:color="auto" w:fill="95D7A2"/>
          </w:tcPr>
          <w:p w14:paraId="3E8EF0CF" w14:textId="77777777" w:rsidR="004712BA" w:rsidRPr="001C1BD6" w:rsidRDefault="004712BA" w:rsidP="00897A17">
            <w:pPr>
              <w:rPr>
                <w:rFonts w:ascii="Times New Roman" w:hAnsi="Times New Roman"/>
                <w:b/>
                <w:sz w:val="24"/>
                <w:szCs w:val="24"/>
              </w:rPr>
            </w:pPr>
            <w:r w:rsidRPr="001C1BD6">
              <w:rPr>
                <w:rFonts w:ascii="Times New Roman" w:hAnsi="Times New Roman"/>
                <w:b/>
                <w:sz w:val="24"/>
                <w:szCs w:val="24"/>
              </w:rPr>
              <w:t>PI</w:t>
            </w:r>
            <w:r w:rsidR="00281547">
              <w:rPr>
                <w:rFonts w:ascii="Times New Roman" w:hAnsi="Times New Roman"/>
                <w:b/>
                <w:sz w:val="24"/>
                <w:szCs w:val="24"/>
              </w:rPr>
              <w:t xml:space="preserve">                    </w:t>
            </w:r>
            <w:r w:rsidRPr="001C1BD6">
              <w:rPr>
                <w:rFonts w:ascii="Times New Roman" w:hAnsi="Times New Roman"/>
                <w:b/>
                <w:sz w:val="24"/>
                <w:szCs w:val="24"/>
              </w:rPr>
              <w:t xml:space="preserve"> </w:t>
            </w:r>
          </w:p>
        </w:tc>
      </w:tr>
      <w:tr w:rsidR="004712BA" w:rsidRPr="00AC3DFF" w14:paraId="4A01628C" w14:textId="77777777" w:rsidTr="00897A17">
        <w:tc>
          <w:tcPr>
            <w:tcW w:w="1291" w:type="pct"/>
          </w:tcPr>
          <w:p w14:paraId="2FF641AA" w14:textId="77777777" w:rsidR="004712BA" w:rsidRPr="00D75851" w:rsidRDefault="004712BA" w:rsidP="00897A17">
            <w:pPr>
              <w:widowControl w:val="0"/>
              <w:autoSpaceDE w:val="0"/>
              <w:autoSpaceDN w:val="0"/>
              <w:adjustRightInd w:val="0"/>
              <w:spacing w:line="260" w:lineRule="exact"/>
              <w:rPr>
                <w:rFonts w:ascii="Times New Roman" w:hAnsi="Times New Roman"/>
                <w:b/>
                <w:sz w:val="24"/>
                <w:szCs w:val="24"/>
                <w:lang w:val="pt-BR"/>
              </w:rPr>
            </w:pPr>
            <w:r w:rsidRPr="00D75851">
              <w:rPr>
                <w:rFonts w:ascii="Times New Roman" w:hAnsi="Times New Roman"/>
                <w:sz w:val="24"/>
                <w:szCs w:val="24"/>
                <w:lang w:val="pt-BR"/>
              </w:rPr>
              <w:t>darunavir/ritonavir</w:t>
            </w:r>
            <w:r w:rsidRPr="00D75851">
              <w:rPr>
                <w:rFonts w:ascii="Times New Roman" w:hAnsi="Times New Roman"/>
                <w:sz w:val="24"/>
                <w:szCs w:val="24"/>
                <w:lang w:val="pt-BR"/>
              </w:rPr>
              <w:br/>
              <w:t>DRV/r</w:t>
            </w:r>
            <w:r w:rsidR="00281547" w:rsidRPr="00D75851">
              <w:rPr>
                <w:rFonts w:ascii="Times New Roman" w:hAnsi="Times New Roman"/>
                <w:sz w:val="24"/>
                <w:szCs w:val="24"/>
                <w:lang w:val="pt-BR"/>
              </w:rPr>
              <w:t xml:space="preserve"> </w:t>
            </w:r>
          </w:p>
          <w:p w14:paraId="1541D88C" w14:textId="77777777" w:rsidR="004712BA" w:rsidRPr="00D75851" w:rsidRDefault="004712BA" w:rsidP="00897A17">
            <w:pPr>
              <w:rPr>
                <w:rFonts w:ascii="Times New Roman" w:hAnsi="Times New Roman"/>
                <w:b/>
                <w:sz w:val="24"/>
                <w:szCs w:val="24"/>
                <w:lang w:val="pt-BR"/>
              </w:rPr>
            </w:pPr>
          </w:p>
          <w:p w14:paraId="1A1D38C5" w14:textId="77777777" w:rsidR="004712BA" w:rsidRPr="00D75851" w:rsidRDefault="004712BA" w:rsidP="00897A17">
            <w:pPr>
              <w:rPr>
                <w:rFonts w:ascii="Times New Roman" w:hAnsi="Times New Roman"/>
                <w:sz w:val="24"/>
                <w:szCs w:val="24"/>
                <w:lang w:val="pt-BR"/>
              </w:rPr>
            </w:pPr>
          </w:p>
          <w:p w14:paraId="6E17A319" w14:textId="77777777" w:rsidR="00A91859" w:rsidRPr="00D75851" w:rsidRDefault="00A91859" w:rsidP="00897A17">
            <w:pPr>
              <w:rPr>
                <w:rFonts w:ascii="Times New Roman" w:hAnsi="Times New Roman"/>
                <w:sz w:val="24"/>
                <w:szCs w:val="24"/>
                <w:lang w:val="pt-BR"/>
              </w:rPr>
            </w:pPr>
          </w:p>
          <w:p w14:paraId="1BD8E581" w14:textId="77777777" w:rsidR="00A91859" w:rsidRPr="00D75851" w:rsidRDefault="00A91859" w:rsidP="00897A17">
            <w:pPr>
              <w:rPr>
                <w:rFonts w:ascii="Times New Roman" w:hAnsi="Times New Roman"/>
                <w:sz w:val="24"/>
                <w:szCs w:val="24"/>
                <w:lang w:val="pt-BR"/>
              </w:rPr>
            </w:pPr>
          </w:p>
          <w:p w14:paraId="6AE93D3C" w14:textId="77777777" w:rsidR="00A91859" w:rsidRPr="00D75851" w:rsidRDefault="00A91859" w:rsidP="00897A17">
            <w:pPr>
              <w:rPr>
                <w:rFonts w:ascii="Times New Roman" w:hAnsi="Times New Roman"/>
                <w:sz w:val="24"/>
                <w:szCs w:val="24"/>
                <w:lang w:val="pt-BR"/>
              </w:rPr>
            </w:pPr>
          </w:p>
          <w:p w14:paraId="10DF098E" w14:textId="77777777" w:rsidR="00A91859" w:rsidRPr="00D75851" w:rsidRDefault="00A91859" w:rsidP="00897A17">
            <w:pPr>
              <w:rPr>
                <w:rFonts w:ascii="Times New Roman" w:hAnsi="Times New Roman"/>
                <w:sz w:val="24"/>
                <w:szCs w:val="24"/>
                <w:lang w:val="pt-BR"/>
              </w:rPr>
            </w:pPr>
          </w:p>
          <w:p w14:paraId="577E4FA5" w14:textId="77777777" w:rsidR="0015112E" w:rsidRPr="00D75851" w:rsidRDefault="0015112E" w:rsidP="00897A17">
            <w:pPr>
              <w:rPr>
                <w:rFonts w:ascii="Times New Roman" w:hAnsi="Times New Roman"/>
                <w:sz w:val="24"/>
                <w:szCs w:val="24"/>
                <w:lang w:val="pt-BR"/>
              </w:rPr>
            </w:pPr>
          </w:p>
          <w:p w14:paraId="23C25C96" w14:textId="77777777" w:rsidR="004712BA" w:rsidRPr="00D75851" w:rsidRDefault="004712BA" w:rsidP="00897A17">
            <w:pPr>
              <w:rPr>
                <w:rFonts w:ascii="Times New Roman" w:hAnsi="Times New Roman"/>
                <w:sz w:val="24"/>
                <w:szCs w:val="24"/>
                <w:lang w:val="pt-BR"/>
              </w:rPr>
            </w:pPr>
            <w:r w:rsidRPr="00D75851">
              <w:rPr>
                <w:rFonts w:ascii="Times New Roman" w:hAnsi="Times New Roman"/>
                <w:sz w:val="24"/>
                <w:szCs w:val="24"/>
                <w:lang w:val="pt-BR"/>
              </w:rPr>
              <w:t>lub</w:t>
            </w:r>
          </w:p>
          <w:p w14:paraId="7266B2B1" w14:textId="77777777" w:rsidR="00376340" w:rsidRDefault="00376340" w:rsidP="00DF1D9A">
            <w:pPr>
              <w:rPr>
                <w:rFonts w:ascii="Times New Roman" w:hAnsi="Times New Roman"/>
                <w:sz w:val="24"/>
                <w:szCs w:val="24"/>
                <w:lang w:val="pt-BR"/>
              </w:rPr>
            </w:pPr>
          </w:p>
          <w:p w14:paraId="68E22616" w14:textId="77777777" w:rsidR="004712BA" w:rsidRPr="00D75851" w:rsidRDefault="004712BA" w:rsidP="00DF1D9A">
            <w:pPr>
              <w:rPr>
                <w:rFonts w:ascii="Times New Roman" w:hAnsi="Times New Roman"/>
                <w:sz w:val="24"/>
                <w:szCs w:val="24"/>
                <w:lang w:val="pt-BR"/>
              </w:rPr>
            </w:pPr>
            <w:r w:rsidRPr="00D75851">
              <w:rPr>
                <w:rFonts w:ascii="Times New Roman" w:hAnsi="Times New Roman"/>
                <w:sz w:val="24"/>
                <w:szCs w:val="24"/>
                <w:lang w:val="pt-BR"/>
              </w:rPr>
              <w:t>darunavir/cobicistat</w:t>
            </w:r>
            <w:r w:rsidRPr="00D75851">
              <w:rPr>
                <w:rFonts w:ascii="Times New Roman" w:hAnsi="Times New Roman"/>
                <w:sz w:val="24"/>
                <w:szCs w:val="24"/>
                <w:lang w:val="pt-BR"/>
              </w:rPr>
              <w:br/>
              <w:t>DRV/c</w:t>
            </w:r>
            <w:r w:rsidR="00281547" w:rsidRPr="00D75851">
              <w:rPr>
                <w:rFonts w:ascii="Times New Roman" w:hAnsi="Times New Roman"/>
                <w:sz w:val="24"/>
                <w:szCs w:val="24"/>
                <w:lang w:val="pt-BR"/>
              </w:rPr>
              <w:t xml:space="preserve"> </w:t>
            </w:r>
          </w:p>
        </w:tc>
        <w:tc>
          <w:tcPr>
            <w:tcW w:w="1655" w:type="pct"/>
          </w:tcPr>
          <w:p w14:paraId="46DC0883" w14:textId="77777777" w:rsidR="0015112E" w:rsidRPr="00D75851" w:rsidRDefault="004712BA" w:rsidP="00897A17">
            <w:pPr>
              <w:rPr>
                <w:rFonts w:ascii="Times New Roman" w:hAnsi="Times New Roman"/>
                <w:sz w:val="24"/>
                <w:szCs w:val="24"/>
                <w:lang w:val="pt-BR"/>
              </w:rPr>
            </w:pPr>
            <w:r w:rsidRPr="00D75851">
              <w:rPr>
                <w:rFonts w:ascii="Times New Roman" w:hAnsi="Times New Roman"/>
                <w:sz w:val="24"/>
                <w:szCs w:val="24"/>
                <w:lang w:val="pt-BR"/>
              </w:rPr>
              <w:t>abacavir/lamivudine</w:t>
            </w:r>
            <w:r w:rsidRPr="00D75851">
              <w:rPr>
                <w:rFonts w:ascii="Times New Roman" w:hAnsi="Times New Roman"/>
                <w:sz w:val="24"/>
                <w:szCs w:val="24"/>
                <w:lang w:val="pt-BR"/>
              </w:rPr>
              <w:br/>
              <w:t xml:space="preserve">ABC/3TC </w:t>
            </w:r>
          </w:p>
          <w:p w14:paraId="023F605C" w14:textId="77777777" w:rsidR="00376340" w:rsidRDefault="00376340" w:rsidP="00897A17">
            <w:pPr>
              <w:rPr>
                <w:rFonts w:ascii="Times New Roman" w:hAnsi="Times New Roman"/>
                <w:sz w:val="24"/>
                <w:szCs w:val="24"/>
                <w:lang w:val="pt-BR"/>
              </w:rPr>
            </w:pPr>
          </w:p>
          <w:p w14:paraId="546069EF" w14:textId="77777777" w:rsidR="004712BA" w:rsidRPr="00D75851" w:rsidRDefault="004712BA" w:rsidP="00897A17">
            <w:pPr>
              <w:rPr>
                <w:rFonts w:ascii="Times New Roman" w:hAnsi="Times New Roman"/>
                <w:sz w:val="24"/>
                <w:szCs w:val="24"/>
                <w:lang w:val="pt-BR"/>
              </w:rPr>
            </w:pPr>
            <w:r w:rsidRPr="00D75851">
              <w:rPr>
                <w:rFonts w:ascii="Times New Roman" w:hAnsi="Times New Roman"/>
                <w:sz w:val="24"/>
                <w:szCs w:val="24"/>
                <w:lang w:val="pt-BR"/>
              </w:rPr>
              <w:t xml:space="preserve">lub </w:t>
            </w:r>
          </w:p>
          <w:p w14:paraId="11CCDEBB" w14:textId="77777777" w:rsidR="004712BA" w:rsidRPr="00D75851" w:rsidRDefault="004712BA" w:rsidP="00897A17">
            <w:pPr>
              <w:rPr>
                <w:rFonts w:ascii="Times New Roman" w:hAnsi="Times New Roman"/>
                <w:sz w:val="24"/>
                <w:szCs w:val="24"/>
                <w:lang w:val="pt-BR"/>
              </w:rPr>
            </w:pPr>
            <w:r w:rsidRPr="00D75851">
              <w:rPr>
                <w:rFonts w:ascii="Times New Roman" w:hAnsi="Times New Roman"/>
                <w:sz w:val="24"/>
                <w:szCs w:val="24"/>
                <w:lang w:val="pt-BR"/>
              </w:rPr>
              <w:t>tenofovir disoproxil/</w:t>
            </w:r>
            <w:r w:rsidRPr="00D75851">
              <w:rPr>
                <w:rFonts w:ascii="Times New Roman" w:hAnsi="Times New Roman"/>
                <w:sz w:val="24"/>
                <w:szCs w:val="24"/>
                <w:lang w:val="pt-BR"/>
              </w:rPr>
              <w:br/>
              <w:t>emtricitabine</w:t>
            </w:r>
            <w:r w:rsidRPr="00D75851">
              <w:rPr>
                <w:rFonts w:ascii="Times New Roman" w:hAnsi="Times New Roman"/>
                <w:sz w:val="24"/>
                <w:szCs w:val="24"/>
                <w:lang w:val="pt-BR"/>
              </w:rPr>
              <w:br/>
              <w:t>TDF/FTC</w:t>
            </w:r>
            <w:r w:rsidR="00281547" w:rsidRPr="00D75851">
              <w:rPr>
                <w:rFonts w:ascii="Times New Roman" w:hAnsi="Times New Roman"/>
                <w:sz w:val="24"/>
                <w:szCs w:val="24"/>
                <w:lang w:val="pt-BR"/>
              </w:rPr>
              <w:t xml:space="preserve"> </w:t>
            </w:r>
          </w:p>
          <w:p w14:paraId="7B895B6F" w14:textId="77777777" w:rsidR="00376340" w:rsidRPr="00270FD8" w:rsidRDefault="00376340" w:rsidP="00131ECE">
            <w:pPr>
              <w:rPr>
                <w:rFonts w:ascii="Times New Roman" w:hAnsi="Times New Roman"/>
                <w:sz w:val="24"/>
                <w:szCs w:val="24"/>
                <w:lang w:val="pt-BR"/>
              </w:rPr>
            </w:pPr>
          </w:p>
          <w:p w14:paraId="5F85B7AB" w14:textId="77777777" w:rsidR="00131ECE" w:rsidRPr="00376340" w:rsidRDefault="00131ECE" w:rsidP="00131ECE">
            <w:pPr>
              <w:rPr>
                <w:rFonts w:ascii="Times New Roman" w:hAnsi="Times New Roman"/>
                <w:sz w:val="24"/>
                <w:szCs w:val="24"/>
                <w:lang w:val="en-US"/>
              </w:rPr>
            </w:pPr>
            <w:r w:rsidRPr="00376340">
              <w:rPr>
                <w:rFonts w:ascii="Times New Roman" w:hAnsi="Times New Roman"/>
                <w:sz w:val="24"/>
                <w:szCs w:val="24"/>
                <w:lang w:val="en-US"/>
              </w:rPr>
              <w:t>tenofovir alafenamide/</w:t>
            </w:r>
            <w:r w:rsidRPr="00376340">
              <w:rPr>
                <w:rFonts w:ascii="Times New Roman" w:hAnsi="Times New Roman"/>
                <w:sz w:val="24"/>
                <w:szCs w:val="24"/>
                <w:lang w:val="en-US"/>
              </w:rPr>
              <w:br/>
              <w:t xml:space="preserve">emtricitabine TAF/FTC </w:t>
            </w:r>
          </w:p>
          <w:p w14:paraId="27E40F30" w14:textId="77777777" w:rsidR="00131ECE" w:rsidRPr="00376340" w:rsidRDefault="00131ECE" w:rsidP="00897A17">
            <w:pPr>
              <w:rPr>
                <w:rFonts w:ascii="Times New Roman" w:hAnsi="Times New Roman"/>
                <w:sz w:val="24"/>
                <w:szCs w:val="24"/>
                <w:lang w:val="en-US"/>
              </w:rPr>
            </w:pPr>
          </w:p>
        </w:tc>
        <w:tc>
          <w:tcPr>
            <w:tcW w:w="2055" w:type="pct"/>
          </w:tcPr>
          <w:p w14:paraId="732765C6" w14:textId="77777777" w:rsidR="004712BA" w:rsidRPr="00B432C7" w:rsidRDefault="004712BA" w:rsidP="0015112E">
            <w:pPr>
              <w:spacing w:line="240" w:lineRule="auto"/>
              <w:rPr>
                <w:rFonts w:ascii="Times New Roman" w:hAnsi="Times New Roman"/>
                <w:sz w:val="24"/>
                <w:szCs w:val="24"/>
                <w:lang w:val="en-US"/>
              </w:rPr>
            </w:pPr>
            <w:r w:rsidRPr="00B432C7">
              <w:rPr>
                <w:rFonts w:ascii="Times New Roman" w:hAnsi="Times New Roman"/>
                <w:sz w:val="24"/>
                <w:szCs w:val="24"/>
                <w:lang w:val="en-US"/>
              </w:rPr>
              <w:t>abacavir/lamivudine</w:t>
            </w:r>
            <w:r w:rsidRPr="00B432C7">
              <w:rPr>
                <w:rFonts w:ascii="Times New Roman" w:hAnsi="Times New Roman"/>
                <w:sz w:val="24"/>
                <w:szCs w:val="24"/>
                <w:lang w:val="en-US"/>
              </w:rPr>
              <w:br/>
              <w:t xml:space="preserve">ABC/3TC 600/300 mg 1xdz preparat złożony </w:t>
            </w:r>
          </w:p>
          <w:p w14:paraId="497845C1" w14:textId="77777777" w:rsidR="0015112E" w:rsidRPr="009E685A" w:rsidRDefault="0015112E" w:rsidP="00897A17">
            <w:pPr>
              <w:rPr>
                <w:rFonts w:ascii="Times New Roman" w:hAnsi="Times New Roman"/>
                <w:sz w:val="16"/>
                <w:szCs w:val="16"/>
                <w:lang w:val="en-US"/>
              </w:rPr>
            </w:pPr>
          </w:p>
          <w:p w14:paraId="2618DB73" w14:textId="77777777" w:rsidR="00376340" w:rsidRPr="009E685A" w:rsidRDefault="00376340" w:rsidP="00897A17">
            <w:pPr>
              <w:rPr>
                <w:rFonts w:ascii="Times New Roman" w:hAnsi="Times New Roman"/>
                <w:sz w:val="16"/>
                <w:szCs w:val="16"/>
                <w:lang w:val="en-US"/>
              </w:rPr>
            </w:pPr>
          </w:p>
          <w:p w14:paraId="22A7988E" w14:textId="77777777" w:rsidR="004712BA" w:rsidRPr="009E685A" w:rsidRDefault="004712BA" w:rsidP="00897A17">
            <w:pPr>
              <w:rPr>
                <w:rFonts w:ascii="Times New Roman" w:hAnsi="Times New Roman"/>
                <w:sz w:val="36"/>
                <w:szCs w:val="36"/>
                <w:lang w:val="en-US"/>
              </w:rPr>
            </w:pPr>
            <w:r w:rsidRPr="00376340">
              <w:rPr>
                <w:rFonts w:ascii="Times New Roman" w:hAnsi="Times New Roman"/>
                <w:sz w:val="24"/>
                <w:szCs w:val="24"/>
                <w:lang w:val="en-US"/>
              </w:rPr>
              <w:t>tenofovir disoproxil/</w:t>
            </w:r>
            <w:r w:rsidRPr="00376340">
              <w:rPr>
                <w:rFonts w:ascii="Times New Roman" w:hAnsi="Times New Roman"/>
                <w:sz w:val="24"/>
                <w:szCs w:val="24"/>
                <w:lang w:val="en-US"/>
              </w:rPr>
              <w:br/>
              <w:t>emtricitabine</w:t>
            </w:r>
            <w:r w:rsidR="00A91859" w:rsidRPr="00376340">
              <w:rPr>
                <w:rFonts w:ascii="Times New Roman" w:hAnsi="Times New Roman"/>
                <w:sz w:val="24"/>
                <w:szCs w:val="24"/>
                <w:lang w:val="en-US"/>
              </w:rPr>
              <w:t xml:space="preserve"> </w:t>
            </w:r>
            <w:r w:rsidRPr="00376340">
              <w:rPr>
                <w:rFonts w:ascii="Times New Roman" w:hAnsi="Times New Roman"/>
                <w:sz w:val="24"/>
                <w:szCs w:val="24"/>
                <w:lang w:val="en-US"/>
              </w:rPr>
              <w:t xml:space="preserve">TDF/FTC </w:t>
            </w:r>
            <w:r w:rsidR="00A91859" w:rsidRPr="00376340">
              <w:rPr>
                <w:rFonts w:ascii="Times New Roman" w:hAnsi="Times New Roman"/>
                <w:sz w:val="24"/>
                <w:szCs w:val="24"/>
                <w:lang w:val="en-US"/>
              </w:rPr>
              <w:br/>
            </w:r>
            <w:r w:rsidR="00AF4C4C" w:rsidRPr="00376340">
              <w:rPr>
                <w:rFonts w:ascii="Times New Roman" w:hAnsi="Times New Roman"/>
                <w:sz w:val="24"/>
                <w:szCs w:val="24"/>
                <w:lang w:val="en-US"/>
              </w:rPr>
              <w:t>245</w:t>
            </w:r>
            <w:r w:rsidRPr="00376340">
              <w:rPr>
                <w:rFonts w:ascii="Times New Roman" w:hAnsi="Times New Roman"/>
                <w:sz w:val="24"/>
                <w:szCs w:val="24"/>
                <w:lang w:val="en-US"/>
              </w:rPr>
              <w:t xml:space="preserve">/200 mg 1xdz preparat złożony </w:t>
            </w:r>
            <w:r w:rsidR="00A91859" w:rsidRPr="00376340">
              <w:rPr>
                <w:rFonts w:ascii="Times New Roman" w:hAnsi="Times New Roman"/>
                <w:sz w:val="24"/>
                <w:szCs w:val="24"/>
                <w:lang w:val="en-US"/>
              </w:rPr>
              <w:br/>
            </w:r>
          </w:p>
          <w:p w14:paraId="129447E5" w14:textId="77777777" w:rsidR="00A91859" w:rsidRPr="00D75851" w:rsidRDefault="00A91859" w:rsidP="00A91859">
            <w:pPr>
              <w:rPr>
                <w:rFonts w:ascii="Times New Roman" w:hAnsi="Times New Roman"/>
                <w:sz w:val="24"/>
                <w:szCs w:val="24"/>
                <w:lang w:val="pt-BR"/>
              </w:rPr>
            </w:pPr>
            <w:r w:rsidRPr="00D75851">
              <w:rPr>
                <w:rFonts w:ascii="Times New Roman" w:hAnsi="Times New Roman"/>
                <w:sz w:val="24"/>
                <w:szCs w:val="24"/>
                <w:lang w:val="pt-BR"/>
              </w:rPr>
              <w:t>tenofovir alafenamide/</w:t>
            </w:r>
            <w:r w:rsidRPr="00D75851">
              <w:rPr>
                <w:rFonts w:ascii="Times New Roman" w:hAnsi="Times New Roman"/>
                <w:sz w:val="24"/>
                <w:szCs w:val="24"/>
                <w:lang w:val="pt-BR"/>
              </w:rPr>
              <w:br/>
              <w:t xml:space="preserve">emtricitabine TAF/FTC </w:t>
            </w:r>
            <w:r w:rsidRPr="00D75851">
              <w:rPr>
                <w:rFonts w:ascii="Times New Roman" w:hAnsi="Times New Roman"/>
                <w:sz w:val="24"/>
                <w:szCs w:val="24"/>
                <w:lang w:val="pt-BR"/>
              </w:rPr>
              <w:br/>
              <w:t xml:space="preserve">10/200 mg 1xdz preparat złożony </w:t>
            </w:r>
            <w:r w:rsidR="0015112E" w:rsidRPr="00D75851">
              <w:rPr>
                <w:rFonts w:ascii="Times New Roman" w:hAnsi="Times New Roman"/>
                <w:sz w:val="24"/>
                <w:szCs w:val="24"/>
                <w:lang w:val="pt-BR"/>
              </w:rPr>
              <w:br/>
            </w:r>
          </w:p>
          <w:p w14:paraId="5D96DA88" w14:textId="77777777" w:rsidR="004712BA" w:rsidRPr="00D75851" w:rsidRDefault="004712BA" w:rsidP="00897A17">
            <w:pPr>
              <w:widowControl w:val="0"/>
              <w:autoSpaceDE w:val="0"/>
              <w:autoSpaceDN w:val="0"/>
              <w:adjustRightInd w:val="0"/>
              <w:spacing w:line="260" w:lineRule="exact"/>
              <w:rPr>
                <w:rFonts w:ascii="Times New Roman" w:hAnsi="Times New Roman"/>
                <w:sz w:val="24"/>
                <w:szCs w:val="24"/>
                <w:lang w:val="pt-BR"/>
              </w:rPr>
            </w:pPr>
          </w:p>
          <w:p w14:paraId="7F4A720A" w14:textId="77777777" w:rsidR="00C05429" w:rsidRDefault="004712BA" w:rsidP="00DF1D9A">
            <w:pPr>
              <w:widowControl w:val="0"/>
              <w:autoSpaceDE w:val="0"/>
              <w:autoSpaceDN w:val="0"/>
              <w:adjustRightInd w:val="0"/>
              <w:spacing w:line="260" w:lineRule="exact"/>
              <w:rPr>
                <w:rFonts w:ascii="Times New Roman" w:hAnsi="Times New Roman"/>
                <w:sz w:val="24"/>
                <w:szCs w:val="24"/>
                <w:lang w:val="pt-BR"/>
              </w:rPr>
            </w:pPr>
            <w:r w:rsidRPr="00D75851">
              <w:rPr>
                <w:rFonts w:ascii="Times New Roman" w:hAnsi="Times New Roman"/>
                <w:sz w:val="24"/>
                <w:szCs w:val="24"/>
                <w:lang w:val="pt-BR"/>
              </w:rPr>
              <w:t>darunavir/ritonavir</w:t>
            </w:r>
            <w:r w:rsidRPr="00D75851">
              <w:rPr>
                <w:rFonts w:ascii="Times New Roman" w:hAnsi="Times New Roman"/>
                <w:sz w:val="24"/>
                <w:szCs w:val="24"/>
                <w:lang w:val="pt-BR"/>
              </w:rPr>
              <w:br/>
              <w:t>DRV/r</w:t>
            </w:r>
            <w:r w:rsidR="00281547" w:rsidRPr="00D75851">
              <w:rPr>
                <w:rFonts w:ascii="Times New Roman" w:hAnsi="Times New Roman"/>
                <w:sz w:val="24"/>
                <w:szCs w:val="24"/>
                <w:lang w:val="pt-BR"/>
              </w:rPr>
              <w:t xml:space="preserve"> </w:t>
            </w:r>
            <w:r w:rsidR="0015112E" w:rsidRPr="00D75851">
              <w:rPr>
                <w:rFonts w:ascii="Times New Roman" w:hAnsi="Times New Roman"/>
                <w:sz w:val="24"/>
                <w:szCs w:val="24"/>
                <w:lang w:val="pt-BR"/>
              </w:rPr>
              <w:t xml:space="preserve"> </w:t>
            </w:r>
            <w:r w:rsidRPr="00D75851">
              <w:rPr>
                <w:rFonts w:ascii="Times New Roman" w:hAnsi="Times New Roman"/>
                <w:sz w:val="24"/>
                <w:szCs w:val="24"/>
                <w:lang w:val="pt-BR"/>
              </w:rPr>
              <w:t>800/100 mg 1xdz darunavir/cobicistat</w:t>
            </w:r>
            <w:r w:rsidRPr="00D75851">
              <w:rPr>
                <w:rFonts w:ascii="Times New Roman" w:hAnsi="Times New Roman"/>
                <w:sz w:val="24"/>
                <w:szCs w:val="24"/>
                <w:lang w:val="pt-BR"/>
              </w:rPr>
              <w:br/>
              <w:t>DRV/c</w:t>
            </w:r>
            <w:r w:rsidR="00281547" w:rsidRPr="00D75851">
              <w:rPr>
                <w:rFonts w:ascii="Times New Roman" w:hAnsi="Times New Roman"/>
                <w:sz w:val="24"/>
                <w:szCs w:val="24"/>
                <w:lang w:val="pt-BR"/>
              </w:rPr>
              <w:t xml:space="preserve"> </w:t>
            </w:r>
            <w:r w:rsidRPr="00D75851">
              <w:rPr>
                <w:rFonts w:ascii="Times New Roman" w:hAnsi="Times New Roman"/>
                <w:sz w:val="24"/>
                <w:szCs w:val="24"/>
                <w:lang w:val="pt-BR"/>
              </w:rPr>
              <w:t xml:space="preserve">800/150 mg 1xdz </w:t>
            </w:r>
            <w:r w:rsidRPr="00D75851">
              <w:rPr>
                <w:rFonts w:ascii="Times New Roman" w:hAnsi="Times New Roman"/>
                <w:sz w:val="24"/>
                <w:szCs w:val="24"/>
                <w:lang w:val="pt-BR"/>
              </w:rPr>
              <w:br/>
              <w:t xml:space="preserve">preparat złożony </w:t>
            </w:r>
          </w:p>
          <w:p w14:paraId="6605D348" w14:textId="77777777" w:rsidR="00376340" w:rsidRDefault="00376340" w:rsidP="00DF1D9A">
            <w:pPr>
              <w:widowControl w:val="0"/>
              <w:autoSpaceDE w:val="0"/>
              <w:autoSpaceDN w:val="0"/>
              <w:adjustRightInd w:val="0"/>
              <w:spacing w:line="260" w:lineRule="exact"/>
              <w:rPr>
                <w:rFonts w:ascii="Times New Roman" w:hAnsi="Times New Roman"/>
                <w:sz w:val="24"/>
                <w:szCs w:val="24"/>
                <w:lang w:val="pt-BR"/>
              </w:rPr>
            </w:pPr>
          </w:p>
          <w:p w14:paraId="08874F7F" w14:textId="77777777" w:rsidR="00376340" w:rsidRPr="00D75851" w:rsidRDefault="00376340" w:rsidP="00DF1D9A">
            <w:pPr>
              <w:widowControl w:val="0"/>
              <w:autoSpaceDE w:val="0"/>
              <w:autoSpaceDN w:val="0"/>
              <w:adjustRightInd w:val="0"/>
              <w:spacing w:line="260" w:lineRule="exact"/>
              <w:rPr>
                <w:rFonts w:ascii="Times New Roman" w:hAnsi="Times New Roman"/>
                <w:sz w:val="24"/>
                <w:szCs w:val="24"/>
                <w:lang w:val="pt-BR"/>
              </w:rPr>
            </w:pPr>
          </w:p>
        </w:tc>
      </w:tr>
      <w:tr w:rsidR="004712BA" w:rsidRPr="00325EB1" w14:paraId="3D78B6BF" w14:textId="77777777" w:rsidTr="00897A17">
        <w:tc>
          <w:tcPr>
            <w:tcW w:w="5000" w:type="pct"/>
            <w:gridSpan w:val="3"/>
            <w:shd w:val="clear" w:color="auto" w:fill="95D7A2"/>
          </w:tcPr>
          <w:p w14:paraId="322E8388" w14:textId="77777777" w:rsidR="004712BA" w:rsidRPr="001C1BD6" w:rsidRDefault="004712BA" w:rsidP="00897A17">
            <w:pPr>
              <w:rPr>
                <w:rFonts w:ascii="Times New Roman" w:hAnsi="Times New Roman"/>
                <w:b/>
                <w:sz w:val="24"/>
                <w:szCs w:val="24"/>
              </w:rPr>
            </w:pPr>
            <w:r w:rsidRPr="001C1BD6">
              <w:rPr>
                <w:rFonts w:ascii="Times New Roman" w:hAnsi="Times New Roman"/>
                <w:b/>
                <w:sz w:val="24"/>
                <w:szCs w:val="24"/>
              </w:rPr>
              <w:t>INSTI</w:t>
            </w:r>
          </w:p>
        </w:tc>
      </w:tr>
      <w:tr w:rsidR="004712BA" w:rsidRPr="00AC3DFF" w14:paraId="3DE26B01" w14:textId="77777777" w:rsidTr="00897A17">
        <w:trPr>
          <w:trHeight w:val="9936"/>
        </w:trPr>
        <w:tc>
          <w:tcPr>
            <w:tcW w:w="1291" w:type="pct"/>
          </w:tcPr>
          <w:p w14:paraId="5B079C05" w14:textId="77777777" w:rsidR="004712BA" w:rsidRPr="00D75851" w:rsidRDefault="004712BA" w:rsidP="00897A17">
            <w:pPr>
              <w:rPr>
                <w:rFonts w:ascii="Times New Roman" w:hAnsi="Times New Roman"/>
                <w:b/>
                <w:sz w:val="24"/>
                <w:szCs w:val="24"/>
                <w:lang w:val="pt-BR"/>
              </w:rPr>
            </w:pPr>
            <w:r w:rsidRPr="00D75851">
              <w:rPr>
                <w:rFonts w:ascii="Times New Roman" w:hAnsi="Times New Roman"/>
                <w:sz w:val="24"/>
                <w:szCs w:val="24"/>
                <w:lang w:val="pt-BR"/>
              </w:rPr>
              <w:lastRenderedPageBreak/>
              <w:t>dolutegravir, DTG</w:t>
            </w:r>
            <w:r w:rsidR="00281547" w:rsidRPr="00D75851">
              <w:rPr>
                <w:rFonts w:ascii="Times New Roman" w:hAnsi="Times New Roman"/>
                <w:sz w:val="24"/>
                <w:szCs w:val="24"/>
                <w:lang w:val="pt-BR"/>
              </w:rPr>
              <w:t xml:space="preserve"> </w:t>
            </w:r>
            <w:r w:rsidR="0015112E" w:rsidRPr="00D75851">
              <w:rPr>
                <w:rFonts w:ascii="Times New Roman" w:hAnsi="Times New Roman"/>
                <w:sz w:val="24"/>
                <w:szCs w:val="24"/>
                <w:lang w:val="pt-BR"/>
              </w:rPr>
              <w:br/>
            </w:r>
          </w:p>
          <w:p w14:paraId="4DF95577" w14:textId="77777777" w:rsidR="004712BA" w:rsidRPr="00D75851" w:rsidRDefault="004712BA" w:rsidP="00897A17">
            <w:pPr>
              <w:spacing w:after="120"/>
              <w:rPr>
                <w:rFonts w:ascii="Times New Roman" w:hAnsi="Times New Roman"/>
                <w:sz w:val="24"/>
                <w:szCs w:val="24"/>
                <w:lang w:val="pt-BR"/>
              </w:rPr>
            </w:pPr>
          </w:p>
          <w:p w14:paraId="7150946A" w14:textId="77777777" w:rsidR="004712BA" w:rsidRPr="00D75851" w:rsidRDefault="004712BA" w:rsidP="00897A17">
            <w:pPr>
              <w:spacing w:after="120"/>
              <w:rPr>
                <w:rFonts w:ascii="Times New Roman" w:hAnsi="Times New Roman"/>
                <w:sz w:val="24"/>
                <w:szCs w:val="24"/>
                <w:lang w:val="pt-BR"/>
              </w:rPr>
            </w:pPr>
          </w:p>
          <w:p w14:paraId="3B5A8CB6" w14:textId="77777777" w:rsidR="004712BA" w:rsidRPr="00D75851" w:rsidRDefault="004712BA" w:rsidP="00897A17">
            <w:pPr>
              <w:spacing w:after="120"/>
              <w:rPr>
                <w:rFonts w:ascii="Times New Roman" w:hAnsi="Times New Roman"/>
                <w:sz w:val="24"/>
                <w:szCs w:val="24"/>
                <w:lang w:val="pt-BR"/>
              </w:rPr>
            </w:pPr>
          </w:p>
          <w:p w14:paraId="1BD4F2AB" w14:textId="77777777" w:rsidR="004712BA" w:rsidRPr="00D75851" w:rsidRDefault="004712BA" w:rsidP="00897A17">
            <w:pPr>
              <w:spacing w:after="120"/>
              <w:rPr>
                <w:rFonts w:ascii="Times New Roman" w:hAnsi="Times New Roman"/>
                <w:sz w:val="24"/>
                <w:szCs w:val="24"/>
                <w:lang w:val="pt-BR"/>
              </w:rPr>
            </w:pPr>
          </w:p>
          <w:p w14:paraId="536E47B6" w14:textId="77777777" w:rsidR="004712BA" w:rsidRPr="00D75851" w:rsidRDefault="004712BA" w:rsidP="00897A17">
            <w:pPr>
              <w:spacing w:after="120"/>
              <w:rPr>
                <w:rFonts w:ascii="Times New Roman" w:hAnsi="Times New Roman"/>
                <w:sz w:val="24"/>
                <w:szCs w:val="24"/>
                <w:lang w:val="pt-BR"/>
              </w:rPr>
            </w:pPr>
            <w:r w:rsidRPr="00D75851">
              <w:rPr>
                <w:rFonts w:ascii="Times New Roman" w:hAnsi="Times New Roman"/>
                <w:sz w:val="24"/>
                <w:szCs w:val="24"/>
                <w:lang w:val="pt-BR"/>
              </w:rPr>
              <w:t xml:space="preserve"> </w:t>
            </w:r>
          </w:p>
          <w:p w14:paraId="48C1F6CB" w14:textId="77777777" w:rsidR="004712BA" w:rsidRPr="00D75851" w:rsidRDefault="004712BA" w:rsidP="00897A17">
            <w:pPr>
              <w:spacing w:after="120"/>
              <w:rPr>
                <w:rFonts w:ascii="Times New Roman" w:hAnsi="Times New Roman"/>
                <w:sz w:val="24"/>
                <w:szCs w:val="24"/>
                <w:lang w:val="pt-BR"/>
              </w:rPr>
            </w:pPr>
          </w:p>
          <w:p w14:paraId="5425B63E" w14:textId="77777777" w:rsidR="004712BA" w:rsidRPr="00D75851" w:rsidRDefault="004712BA" w:rsidP="00897A17">
            <w:pPr>
              <w:spacing w:after="120"/>
              <w:rPr>
                <w:rFonts w:ascii="Times New Roman" w:hAnsi="Times New Roman"/>
                <w:sz w:val="24"/>
                <w:szCs w:val="24"/>
                <w:lang w:val="pt-BR"/>
              </w:rPr>
            </w:pPr>
          </w:p>
          <w:p w14:paraId="45CD42F6" w14:textId="77777777" w:rsidR="004712BA" w:rsidRPr="00D75851" w:rsidRDefault="004712BA" w:rsidP="00897A17">
            <w:pPr>
              <w:spacing w:after="120"/>
              <w:rPr>
                <w:rFonts w:ascii="Times New Roman" w:hAnsi="Times New Roman"/>
                <w:sz w:val="24"/>
                <w:szCs w:val="24"/>
                <w:lang w:val="pt-BR"/>
              </w:rPr>
            </w:pPr>
          </w:p>
          <w:p w14:paraId="6E8EBA6B" w14:textId="77777777" w:rsidR="00376340" w:rsidRDefault="00376340" w:rsidP="00897A17">
            <w:pPr>
              <w:spacing w:after="120"/>
              <w:rPr>
                <w:rFonts w:ascii="Times New Roman" w:hAnsi="Times New Roman"/>
                <w:sz w:val="24"/>
                <w:szCs w:val="24"/>
                <w:lang w:val="pt-BR"/>
              </w:rPr>
            </w:pPr>
          </w:p>
          <w:p w14:paraId="7492A004" w14:textId="77777777" w:rsidR="00376340" w:rsidRDefault="00376340" w:rsidP="00897A17">
            <w:pPr>
              <w:spacing w:after="120"/>
              <w:rPr>
                <w:rFonts w:ascii="Times New Roman" w:hAnsi="Times New Roman"/>
                <w:sz w:val="24"/>
                <w:szCs w:val="24"/>
                <w:lang w:val="pt-BR"/>
              </w:rPr>
            </w:pPr>
          </w:p>
          <w:p w14:paraId="3811B11D" w14:textId="77777777" w:rsidR="00376340" w:rsidRDefault="00376340" w:rsidP="00897A17">
            <w:pPr>
              <w:spacing w:after="120"/>
              <w:rPr>
                <w:rFonts w:ascii="Times New Roman" w:hAnsi="Times New Roman"/>
                <w:sz w:val="24"/>
                <w:szCs w:val="24"/>
                <w:lang w:val="pt-BR"/>
              </w:rPr>
            </w:pPr>
          </w:p>
          <w:p w14:paraId="19C48286" w14:textId="77777777" w:rsidR="00376340" w:rsidRDefault="00376340" w:rsidP="00897A17">
            <w:pPr>
              <w:spacing w:after="120"/>
              <w:rPr>
                <w:rFonts w:ascii="Times New Roman" w:hAnsi="Times New Roman"/>
                <w:sz w:val="24"/>
                <w:szCs w:val="24"/>
                <w:lang w:val="pt-BR"/>
              </w:rPr>
            </w:pPr>
          </w:p>
          <w:p w14:paraId="22D0121E" w14:textId="77777777" w:rsidR="004712BA" w:rsidRPr="00D75851" w:rsidRDefault="004712BA" w:rsidP="00897A17">
            <w:pPr>
              <w:spacing w:after="120"/>
              <w:rPr>
                <w:rFonts w:ascii="Times New Roman" w:hAnsi="Times New Roman"/>
                <w:sz w:val="24"/>
                <w:szCs w:val="24"/>
                <w:lang w:val="pt-BR"/>
              </w:rPr>
            </w:pPr>
            <w:r w:rsidRPr="00D75851">
              <w:rPr>
                <w:rFonts w:ascii="Times New Roman" w:hAnsi="Times New Roman"/>
                <w:sz w:val="24"/>
                <w:szCs w:val="24"/>
                <w:lang w:val="pt-BR"/>
              </w:rPr>
              <w:t>lub</w:t>
            </w:r>
          </w:p>
          <w:p w14:paraId="2353CEA9" w14:textId="77777777" w:rsidR="004712BA" w:rsidRPr="00D75851" w:rsidRDefault="004712BA" w:rsidP="00897A17">
            <w:pPr>
              <w:rPr>
                <w:rFonts w:ascii="Times New Roman" w:hAnsi="Times New Roman"/>
                <w:b/>
                <w:sz w:val="24"/>
                <w:szCs w:val="24"/>
                <w:lang w:val="pt-BR"/>
              </w:rPr>
            </w:pPr>
            <w:r w:rsidRPr="00D75851">
              <w:rPr>
                <w:rFonts w:ascii="Times New Roman" w:hAnsi="Times New Roman"/>
                <w:sz w:val="24"/>
                <w:szCs w:val="24"/>
                <w:lang w:val="pt-BR"/>
              </w:rPr>
              <w:t>raltegravir RAL</w:t>
            </w:r>
            <w:r w:rsidR="00281547" w:rsidRPr="00D75851">
              <w:rPr>
                <w:rFonts w:ascii="Times New Roman" w:hAnsi="Times New Roman"/>
                <w:sz w:val="24"/>
                <w:szCs w:val="24"/>
                <w:lang w:val="pt-BR"/>
              </w:rPr>
              <w:t xml:space="preserve"> </w:t>
            </w:r>
            <w:r w:rsidRPr="00D75851">
              <w:rPr>
                <w:rFonts w:ascii="Times New Roman" w:hAnsi="Times New Roman"/>
                <w:sz w:val="24"/>
                <w:szCs w:val="24"/>
                <w:lang w:val="pt-BR"/>
              </w:rPr>
              <w:t xml:space="preserve"> </w:t>
            </w:r>
            <w:r w:rsidRPr="00D75851">
              <w:rPr>
                <w:rFonts w:ascii="Times New Roman" w:hAnsi="Times New Roman"/>
                <w:sz w:val="24"/>
                <w:szCs w:val="24"/>
                <w:lang w:val="pt-BR"/>
              </w:rPr>
              <w:br/>
            </w:r>
          </w:p>
          <w:p w14:paraId="612BE0FD" w14:textId="77777777" w:rsidR="004712BA" w:rsidRPr="00D75851" w:rsidRDefault="004712BA" w:rsidP="00897A17">
            <w:pPr>
              <w:spacing w:after="120"/>
              <w:rPr>
                <w:rFonts w:ascii="Times New Roman" w:hAnsi="Times New Roman"/>
                <w:sz w:val="24"/>
                <w:szCs w:val="24"/>
                <w:lang w:val="pt-BR"/>
              </w:rPr>
            </w:pPr>
          </w:p>
          <w:p w14:paraId="6B634191" w14:textId="77777777" w:rsidR="004712BA" w:rsidRPr="00D75851" w:rsidRDefault="004712BA" w:rsidP="00897A17">
            <w:pPr>
              <w:spacing w:after="120"/>
              <w:rPr>
                <w:rFonts w:ascii="Times New Roman" w:hAnsi="Times New Roman"/>
                <w:sz w:val="24"/>
                <w:szCs w:val="24"/>
                <w:lang w:val="pt-BR"/>
              </w:rPr>
            </w:pPr>
            <w:r w:rsidRPr="00D75851">
              <w:rPr>
                <w:rFonts w:ascii="Times New Roman" w:hAnsi="Times New Roman"/>
                <w:sz w:val="24"/>
                <w:szCs w:val="24"/>
                <w:lang w:val="pt-BR"/>
              </w:rPr>
              <w:t>lub</w:t>
            </w:r>
          </w:p>
          <w:p w14:paraId="59D75AF3" w14:textId="77777777" w:rsidR="004712BA" w:rsidRPr="001C1BD6" w:rsidRDefault="004712BA" w:rsidP="00897A17">
            <w:pPr>
              <w:spacing w:after="120"/>
              <w:rPr>
                <w:rFonts w:ascii="Times New Roman" w:hAnsi="Times New Roman"/>
                <w:sz w:val="24"/>
                <w:szCs w:val="24"/>
              </w:rPr>
            </w:pPr>
            <w:r w:rsidRPr="001C1BD6">
              <w:rPr>
                <w:rFonts w:ascii="Times New Roman" w:hAnsi="Times New Roman"/>
                <w:sz w:val="24"/>
                <w:szCs w:val="24"/>
              </w:rPr>
              <w:t>elvitegravir EVG (występuje w preparatach złożonych)</w:t>
            </w:r>
          </w:p>
        </w:tc>
        <w:tc>
          <w:tcPr>
            <w:tcW w:w="1655" w:type="pct"/>
          </w:tcPr>
          <w:p w14:paraId="35C8FF1C" w14:textId="77777777" w:rsidR="004712BA" w:rsidRPr="009E685A" w:rsidRDefault="004712BA" w:rsidP="00897A17">
            <w:pPr>
              <w:rPr>
                <w:rFonts w:ascii="Times New Roman" w:hAnsi="Times New Roman"/>
                <w:sz w:val="24"/>
                <w:szCs w:val="24"/>
                <w:lang w:val="en-US"/>
              </w:rPr>
            </w:pPr>
            <w:r w:rsidRPr="009E685A">
              <w:rPr>
                <w:rFonts w:ascii="Times New Roman" w:hAnsi="Times New Roman"/>
                <w:sz w:val="24"/>
                <w:szCs w:val="24"/>
                <w:lang w:val="en-US"/>
              </w:rPr>
              <w:t>abacavir/lamivudine</w:t>
            </w:r>
            <w:r w:rsidRPr="009E685A">
              <w:rPr>
                <w:rFonts w:ascii="Times New Roman" w:hAnsi="Times New Roman"/>
                <w:sz w:val="24"/>
                <w:szCs w:val="24"/>
                <w:lang w:val="en-US"/>
              </w:rPr>
              <w:br/>
              <w:t xml:space="preserve">ABC/3TC </w:t>
            </w:r>
          </w:p>
          <w:p w14:paraId="7AEF9F0C" w14:textId="77777777" w:rsidR="004712BA" w:rsidRPr="009E685A" w:rsidRDefault="004712BA" w:rsidP="00897A17">
            <w:pPr>
              <w:rPr>
                <w:rFonts w:ascii="Times New Roman" w:hAnsi="Times New Roman"/>
                <w:sz w:val="24"/>
                <w:szCs w:val="24"/>
                <w:lang w:val="en-US"/>
              </w:rPr>
            </w:pPr>
            <w:r w:rsidRPr="009E685A">
              <w:rPr>
                <w:rFonts w:ascii="Times New Roman" w:hAnsi="Times New Roman"/>
                <w:sz w:val="24"/>
                <w:szCs w:val="24"/>
                <w:lang w:val="en-US"/>
              </w:rPr>
              <w:br/>
            </w:r>
          </w:p>
          <w:p w14:paraId="55B5934F" w14:textId="77777777" w:rsidR="004712BA" w:rsidRPr="009E685A" w:rsidRDefault="004712BA" w:rsidP="00897A17">
            <w:pPr>
              <w:rPr>
                <w:rFonts w:ascii="Times New Roman" w:hAnsi="Times New Roman"/>
                <w:sz w:val="24"/>
                <w:szCs w:val="24"/>
                <w:lang w:val="en-US"/>
              </w:rPr>
            </w:pPr>
          </w:p>
          <w:p w14:paraId="31E11298" w14:textId="77777777" w:rsidR="004712BA" w:rsidRPr="009E685A" w:rsidRDefault="004712BA" w:rsidP="00897A17">
            <w:pPr>
              <w:rPr>
                <w:rFonts w:ascii="Times New Roman" w:hAnsi="Times New Roman"/>
                <w:sz w:val="24"/>
                <w:szCs w:val="24"/>
                <w:lang w:val="en-US"/>
              </w:rPr>
            </w:pPr>
          </w:p>
          <w:p w14:paraId="22932358" w14:textId="77777777" w:rsidR="004712BA" w:rsidRPr="009E685A" w:rsidRDefault="004712BA" w:rsidP="00897A17">
            <w:pPr>
              <w:rPr>
                <w:rFonts w:ascii="Times New Roman" w:hAnsi="Times New Roman"/>
                <w:sz w:val="24"/>
                <w:szCs w:val="24"/>
                <w:lang w:val="en-US"/>
              </w:rPr>
            </w:pPr>
          </w:p>
          <w:p w14:paraId="01BF9D72" w14:textId="77777777" w:rsidR="004712BA" w:rsidRPr="009E685A" w:rsidRDefault="004712BA" w:rsidP="00897A17">
            <w:pPr>
              <w:rPr>
                <w:rFonts w:ascii="Times New Roman" w:hAnsi="Times New Roman"/>
                <w:sz w:val="24"/>
                <w:szCs w:val="24"/>
                <w:lang w:val="en-US"/>
              </w:rPr>
            </w:pPr>
            <w:r w:rsidRPr="009E685A">
              <w:rPr>
                <w:rFonts w:ascii="Times New Roman" w:hAnsi="Times New Roman"/>
                <w:sz w:val="24"/>
                <w:szCs w:val="24"/>
                <w:lang w:val="en-US"/>
              </w:rPr>
              <w:t xml:space="preserve">lub </w:t>
            </w:r>
          </w:p>
          <w:p w14:paraId="2F07D3EA" w14:textId="77777777" w:rsidR="004712BA" w:rsidRPr="009E685A" w:rsidRDefault="004712BA" w:rsidP="00897A17">
            <w:pPr>
              <w:rPr>
                <w:rFonts w:ascii="Times New Roman" w:hAnsi="Times New Roman"/>
                <w:sz w:val="24"/>
                <w:szCs w:val="24"/>
                <w:lang w:val="en-US"/>
              </w:rPr>
            </w:pPr>
            <w:r w:rsidRPr="009E685A">
              <w:rPr>
                <w:rFonts w:ascii="Times New Roman" w:hAnsi="Times New Roman"/>
                <w:sz w:val="24"/>
                <w:szCs w:val="24"/>
                <w:lang w:val="en-US"/>
              </w:rPr>
              <w:t>tenofovir disoproxil/</w:t>
            </w:r>
            <w:r w:rsidRPr="009E685A">
              <w:rPr>
                <w:rFonts w:ascii="Times New Roman" w:hAnsi="Times New Roman"/>
                <w:sz w:val="24"/>
                <w:szCs w:val="24"/>
                <w:lang w:val="en-US"/>
              </w:rPr>
              <w:br/>
              <w:t>emtricitabine TDF/FTC</w:t>
            </w:r>
            <w:r w:rsidR="00281547" w:rsidRPr="009E685A">
              <w:rPr>
                <w:rFonts w:ascii="Times New Roman" w:hAnsi="Times New Roman"/>
                <w:sz w:val="24"/>
                <w:szCs w:val="24"/>
                <w:lang w:val="en-US"/>
              </w:rPr>
              <w:t xml:space="preserve"> </w:t>
            </w:r>
          </w:p>
          <w:p w14:paraId="5A598602" w14:textId="77777777" w:rsidR="00376340" w:rsidRPr="009E685A" w:rsidRDefault="00376340" w:rsidP="00131ECE">
            <w:pPr>
              <w:rPr>
                <w:rFonts w:ascii="Times New Roman" w:hAnsi="Times New Roman"/>
                <w:sz w:val="24"/>
                <w:szCs w:val="24"/>
                <w:lang w:val="en-US"/>
              </w:rPr>
            </w:pPr>
          </w:p>
          <w:p w14:paraId="3776EEF1" w14:textId="77777777" w:rsidR="00131ECE" w:rsidRPr="00376340" w:rsidRDefault="00131ECE" w:rsidP="00131ECE">
            <w:pPr>
              <w:rPr>
                <w:rFonts w:ascii="Times New Roman" w:hAnsi="Times New Roman"/>
                <w:sz w:val="24"/>
                <w:szCs w:val="24"/>
                <w:lang w:val="en-US"/>
              </w:rPr>
            </w:pPr>
            <w:r w:rsidRPr="00376340">
              <w:rPr>
                <w:rFonts w:ascii="Times New Roman" w:hAnsi="Times New Roman"/>
                <w:sz w:val="24"/>
                <w:szCs w:val="24"/>
                <w:lang w:val="en-US"/>
              </w:rPr>
              <w:t>tenofovir alafenamide/</w:t>
            </w:r>
            <w:r w:rsidRPr="00376340">
              <w:rPr>
                <w:rFonts w:ascii="Times New Roman" w:hAnsi="Times New Roman"/>
                <w:sz w:val="24"/>
                <w:szCs w:val="24"/>
                <w:lang w:val="en-US"/>
              </w:rPr>
              <w:br/>
              <w:t xml:space="preserve">emtricitabine TAF/FTC </w:t>
            </w:r>
          </w:p>
          <w:p w14:paraId="68B962D3" w14:textId="77777777" w:rsidR="004712BA" w:rsidRPr="00376340" w:rsidRDefault="004712BA" w:rsidP="00897A17">
            <w:pPr>
              <w:spacing w:after="120"/>
              <w:rPr>
                <w:rFonts w:ascii="Times New Roman" w:hAnsi="Times New Roman"/>
                <w:sz w:val="24"/>
                <w:szCs w:val="24"/>
                <w:lang w:val="en-US"/>
              </w:rPr>
            </w:pPr>
            <w:r w:rsidRPr="00376340">
              <w:rPr>
                <w:rFonts w:ascii="Times New Roman" w:hAnsi="Times New Roman"/>
                <w:sz w:val="24"/>
                <w:szCs w:val="24"/>
                <w:lang w:val="en-US"/>
              </w:rPr>
              <w:t xml:space="preserve"> </w:t>
            </w:r>
          </w:p>
          <w:p w14:paraId="2B11193D" w14:textId="77777777" w:rsidR="004712BA" w:rsidRPr="00376340" w:rsidRDefault="004712BA" w:rsidP="00897A17">
            <w:pPr>
              <w:spacing w:after="120"/>
              <w:rPr>
                <w:rFonts w:ascii="Times New Roman" w:hAnsi="Times New Roman"/>
                <w:sz w:val="24"/>
                <w:szCs w:val="24"/>
                <w:lang w:val="en-US"/>
              </w:rPr>
            </w:pPr>
            <w:r w:rsidRPr="00376340">
              <w:rPr>
                <w:rFonts w:ascii="Times New Roman" w:hAnsi="Times New Roman"/>
                <w:sz w:val="24"/>
                <w:szCs w:val="24"/>
                <w:lang w:val="en-US"/>
              </w:rPr>
              <w:t xml:space="preserve"> </w:t>
            </w:r>
          </w:p>
          <w:p w14:paraId="4A01F1CE" w14:textId="77777777" w:rsidR="004712BA" w:rsidRPr="00376340" w:rsidRDefault="004712BA" w:rsidP="00897A17">
            <w:pPr>
              <w:spacing w:after="120"/>
              <w:rPr>
                <w:rFonts w:ascii="Times New Roman" w:hAnsi="Times New Roman"/>
                <w:sz w:val="24"/>
                <w:szCs w:val="24"/>
                <w:lang w:val="en-US"/>
              </w:rPr>
            </w:pPr>
            <w:r w:rsidRPr="00376340">
              <w:rPr>
                <w:rFonts w:ascii="Times New Roman" w:hAnsi="Times New Roman"/>
                <w:sz w:val="24"/>
                <w:szCs w:val="24"/>
                <w:lang w:val="en-US"/>
              </w:rPr>
              <w:t xml:space="preserve"> </w:t>
            </w:r>
          </w:p>
        </w:tc>
        <w:tc>
          <w:tcPr>
            <w:tcW w:w="2055" w:type="pct"/>
          </w:tcPr>
          <w:p w14:paraId="47A651F7" w14:textId="77777777" w:rsidR="004712BA" w:rsidRPr="00B432C7" w:rsidRDefault="004712BA" w:rsidP="00897A17">
            <w:pPr>
              <w:rPr>
                <w:rFonts w:ascii="Times New Roman" w:hAnsi="Times New Roman"/>
                <w:sz w:val="24"/>
                <w:szCs w:val="24"/>
                <w:lang w:val="en-US"/>
              </w:rPr>
            </w:pPr>
            <w:r w:rsidRPr="00B432C7">
              <w:rPr>
                <w:rFonts w:ascii="Times New Roman" w:hAnsi="Times New Roman"/>
                <w:sz w:val="24"/>
                <w:szCs w:val="24"/>
                <w:lang w:val="en-US"/>
              </w:rPr>
              <w:t xml:space="preserve">abacavir/lamivudine </w:t>
            </w:r>
            <w:r w:rsidRPr="00B432C7">
              <w:rPr>
                <w:rFonts w:ascii="Times New Roman" w:hAnsi="Times New Roman"/>
                <w:sz w:val="24"/>
                <w:szCs w:val="24"/>
                <w:lang w:val="en-US"/>
              </w:rPr>
              <w:br/>
              <w:t xml:space="preserve">ABC/3TC 600/300 mg 1xdz preparat złożony </w:t>
            </w:r>
          </w:p>
          <w:p w14:paraId="52A33A4F" w14:textId="77777777" w:rsidR="004712BA" w:rsidRPr="00B432C7" w:rsidRDefault="004712BA" w:rsidP="00897A17">
            <w:pPr>
              <w:rPr>
                <w:rFonts w:ascii="Times New Roman" w:hAnsi="Times New Roman"/>
                <w:sz w:val="24"/>
                <w:szCs w:val="24"/>
                <w:lang w:val="en-US"/>
              </w:rPr>
            </w:pPr>
            <w:r w:rsidRPr="00B432C7">
              <w:rPr>
                <w:rFonts w:ascii="Times New Roman" w:hAnsi="Times New Roman"/>
                <w:sz w:val="24"/>
                <w:szCs w:val="24"/>
                <w:lang w:val="en-US"/>
              </w:rPr>
              <w:t>dolutegravir DTG 50 mg</w:t>
            </w:r>
            <w:r w:rsidR="00281547" w:rsidRPr="00B432C7">
              <w:rPr>
                <w:rFonts w:ascii="Times New Roman" w:hAnsi="Times New Roman"/>
                <w:sz w:val="24"/>
                <w:szCs w:val="24"/>
                <w:lang w:val="en-US"/>
              </w:rPr>
              <w:t xml:space="preserve"> </w:t>
            </w:r>
            <w:r w:rsidRPr="00B432C7">
              <w:rPr>
                <w:rFonts w:ascii="Times New Roman" w:hAnsi="Times New Roman"/>
                <w:sz w:val="24"/>
                <w:szCs w:val="24"/>
                <w:lang w:val="en-US"/>
              </w:rPr>
              <w:br/>
              <w:t xml:space="preserve">1xdz </w:t>
            </w:r>
          </w:p>
          <w:p w14:paraId="5B00D0C6" w14:textId="77777777" w:rsidR="004712BA" w:rsidRPr="00B432C7" w:rsidRDefault="004712BA" w:rsidP="00897A17">
            <w:pPr>
              <w:rPr>
                <w:rFonts w:ascii="Times New Roman" w:hAnsi="Times New Roman"/>
                <w:sz w:val="24"/>
                <w:szCs w:val="24"/>
                <w:lang w:val="en-US"/>
              </w:rPr>
            </w:pPr>
            <w:r w:rsidRPr="00B432C7">
              <w:rPr>
                <w:rFonts w:ascii="Times New Roman" w:hAnsi="Times New Roman"/>
                <w:sz w:val="24"/>
                <w:szCs w:val="24"/>
                <w:lang w:val="en-US"/>
              </w:rPr>
              <w:t xml:space="preserve">abacavir/lamivudine/dolutegravir ABC/3TC/DTG 1xdz preparat złożony </w:t>
            </w:r>
          </w:p>
          <w:p w14:paraId="4956213C" w14:textId="77777777" w:rsidR="00A91859" w:rsidRPr="00B432C7" w:rsidRDefault="00A91859" w:rsidP="00897A17">
            <w:pPr>
              <w:rPr>
                <w:rFonts w:ascii="Times New Roman" w:hAnsi="Times New Roman"/>
                <w:sz w:val="24"/>
                <w:szCs w:val="24"/>
                <w:lang w:val="en-US"/>
              </w:rPr>
            </w:pPr>
          </w:p>
          <w:p w14:paraId="0845C475" w14:textId="77777777" w:rsidR="004712BA" w:rsidRPr="00B432C7" w:rsidRDefault="004712BA" w:rsidP="00897A17">
            <w:pPr>
              <w:rPr>
                <w:rFonts w:ascii="Times New Roman" w:hAnsi="Times New Roman"/>
                <w:sz w:val="24"/>
                <w:szCs w:val="24"/>
                <w:lang w:val="en-US"/>
              </w:rPr>
            </w:pPr>
            <w:r w:rsidRPr="00B432C7">
              <w:rPr>
                <w:rFonts w:ascii="Times New Roman" w:hAnsi="Times New Roman"/>
                <w:sz w:val="24"/>
                <w:szCs w:val="24"/>
                <w:lang w:val="en-US"/>
              </w:rPr>
              <w:t>tenofovir disoproxil/</w:t>
            </w:r>
            <w:r w:rsidRPr="00B432C7">
              <w:rPr>
                <w:rFonts w:ascii="Times New Roman" w:hAnsi="Times New Roman"/>
                <w:sz w:val="24"/>
                <w:szCs w:val="24"/>
                <w:lang w:val="en-US"/>
              </w:rPr>
              <w:br/>
              <w:t>emtricitabine TDF/FTC</w:t>
            </w:r>
            <w:r w:rsidR="00281547" w:rsidRPr="00B432C7">
              <w:rPr>
                <w:rFonts w:ascii="Times New Roman" w:hAnsi="Times New Roman"/>
                <w:sz w:val="24"/>
                <w:szCs w:val="24"/>
                <w:lang w:val="en-US"/>
              </w:rPr>
              <w:t xml:space="preserve"> </w:t>
            </w:r>
            <w:r w:rsidR="00AF4C4C" w:rsidRPr="00B432C7">
              <w:rPr>
                <w:rFonts w:ascii="Times New Roman" w:hAnsi="Times New Roman"/>
                <w:sz w:val="24"/>
                <w:szCs w:val="24"/>
                <w:lang w:val="en-US"/>
              </w:rPr>
              <w:t>245</w:t>
            </w:r>
            <w:r w:rsidRPr="00B432C7">
              <w:rPr>
                <w:rFonts w:ascii="Times New Roman" w:hAnsi="Times New Roman"/>
                <w:sz w:val="24"/>
                <w:szCs w:val="24"/>
                <w:lang w:val="en-US"/>
              </w:rPr>
              <w:t xml:space="preserve">/200 mg 1xdz preparat złożony </w:t>
            </w:r>
          </w:p>
          <w:p w14:paraId="778E5ED1" w14:textId="77777777" w:rsidR="00131ECE" w:rsidRPr="00D75851" w:rsidRDefault="00131ECE" w:rsidP="00131ECE">
            <w:pPr>
              <w:rPr>
                <w:rFonts w:ascii="Times New Roman" w:hAnsi="Times New Roman"/>
                <w:sz w:val="24"/>
                <w:szCs w:val="24"/>
                <w:lang w:val="pt-BR"/>
              </w:rPr>
            </w:pPr>
            <w:r w:rsidRPr="00D75851">
              <w:rPr>
                <w:rFonts w:ascii="Times New Roman" w:hAnsi="Times New Roman"/>
                <w:sz w:val="24"/>
                <w:szCs w:val="24"/>
                <w:lang w:val="pt-BR"/>
              </w:rPr>
              <w:t>tenofovir alafenamide/</w:t>
            </w:r>
            <w:r w:rsidRPr="00D75851">
              <w:rPr>
                <w:rFonts w:ascii="Times New Roman" w:hAnsi="Times New Roman"/>
                <w:sz w:val="24"/>
                <w:szCs w:val="24"/>
                <w:lang w:val="pt-BR"/>
              </w:rPr>
              <w:br/>
              <w:t xml:space="preserve">emtricitabine TAF/FTC </w:t>
            </w:r>
            <w:r w:rsidR="0015112E" w:rsidRPr="00D75851">
              <w:rPr>
                <w:rFonts w:ascii="Times New Roman" w:hAnsi="Times New Roman"/>
                <w:sz w:val="24"/>
                <w:szCs w:val="24"/>
                <w:lang w:val="pt-BR"/>
              </w:rPr>
              <w:t>10/200 mg</w:t>
            </w:r>
            <w:r w:rsidR="0015112E" w:rsidRPr="00D75851">
              <w:rPr>
                <w:rFonts w:ascii="Times New Roman" w:hAnsi="Times New Roman"/>
                <w:sz w:val="24"/>
                <w:szCs w:val="24"/>
                <w:lang w:val="pt-BR"/>
              </w:rPr>
              <w:br/>
              <w:t xml:space="preserve">1xdz preparat złożony </w:t>
            </w:r>
          </w:p>
          <w:p w14:paraId="2BD87F79" w14:textId="77777777" w:rsidR="00376340" w:rsidRDefault="00376340" w:rsidP="00897A17">
            <w:pPr>
              <w:rPr>
                <w:rFonts w:ascii="Times New Roman" w:hAnsi="Times New Roman"/>
                <w:sz w:val="24"/>
                <w:szCs w:val="24"/>
                <w:lang w:val="pt-BR"/>
              </w:rPr>
            </w:pPr>
          </w:p>
          <w:p w14:paraId="2B9F0F10" w14:textId="77777777" w:rsidR="004712BA" w:rsidRPr="00D75851" w:rsidRDefault="004712BA" w:rsidP="00897A17">
            <w:pPr>
              <w:rPr>
                <w:rFonts w:ascii="Times New Roman" w:hAnsi="Times New Roman"/>
                <w:b/>
                <w:sz w:val="24"/>
                <w:szCs w:val="24"/>
                <w:lang w:val="pt-BR"/>
              </w:rPr>
            </w:pPr>
            <w:r w:rsidRPr="00D75851">
              <w:rPr>
                <w:rFonts w:ascii="Times New Roman" w:hAnsi="Times New Roman"/>
                <w:sz w:val="24"/>
                <w:szCs w:val="24"/>
                <w:lang w:val="pt-BR"/>
              </w:rPr>
              <w:t xml:space="preserve">raltegravir RAL 400 mg 2xdz </w:t>
            </w:r>
            <w:r w:rsidR="00111E49" w:rsidRPr="00D75851">
              <w:rPr>
                <w:rFonts w:ascii="Times New Roman" w:hAnsi="Times New Roman"/>
                <w:sz w:val="24"/>
                <w:szCs w:val="24"/>
                <w:lang w:val="pt-BR"/>
              </w:rPr>
              <w:br/>
            </w:r>
          </w:p>
          <w:p w14:paraId="1011A4F1" w14:textId="77777777" w:rsidR="004712BA" w:rsidRPr="00D75851" w:rsidRDefault="004712BA" w:rsidP="00897A17">
            <w:pPr>
              <w:rPr>
                <w:rFonts w:ascii="Times New Roman" w:hAnsi="Times New Roman"/>
                <w:sz w:val="24"/>
                <w:szCs w:val="24"/>
                <w:lang w:val="pt-BR"/>
              </w:rPr>
            </w:pPr>
            <w:r w:rsidRPr="00D75851">
              <w:rPr>
                <w:rFonts w:ascii="Times New Roman" w:hAnsi="Times New Roman"/>
                <w:sz w:val="24"/>
                <w:szCs w:val="24"/>
                <w:lang w:val="pt-BR"/>
              </w:rPr>
              <w:t>elvitegravir</w:t>
            </w:r>
            <w:r w:rsidR="00AF4C4C" w:rsidRPr="00D75851">
              <w:rPr>
                <w:rFonts w:ascii="Times New Roman" w:hAnsi="Times New Roman"/>
                <w:sz w:val="24"/>
                <w:szCs w:val="24"/>
                <w:lang w:val="pt-BR"/>
              </w:rPr>
              <w:t xml:space="preserve"> /cobicistat/ </w:t>
            </w:r>
            <w:r w:rsidRPr="00D75851">
              <w:rPr>
                <w:rFonts w:ascii="Times New Roman" w:hAnsi="Times New Roman"/>
                <w:sz w:val="24"/>
                <w:szCs w:val="24"/>
                <w:lang w:val="pt-BR"/>
              </w:rPr>
              <w:t>emtricitabine/</w:t>
            </w:r>
            <w:r w:rsidR="00AF4C4C" w:rsidRPr="00D75851">
              <w:rPr>
                <w:rFonts w:ascii="Times New Roman" w:hAnsi="Times New Roman"/>
                <w:sz w:val="24"/>
                <w:szCs w:val="24"/>
                <w:lang w:val="pt-BR"/>
              </w:rPr>
              <w:t xml:space="preserve"> </w:t>
            </w:r>
            <w:r w:rsidRPr="00D75851">
              <w:rPr>
                <w:rFonts w:ascii="Times New Roman" w:hAnsi="Times New Roman"/>
                <w:sz w:val="24"/>
                <w:szCs w:val="24"/>
                <w:lang w:val="pt-BR"/>
              </w:rPr>
              <w:t>tenofovir disoproxil FTC/</w:t>
            </w:r>
            <w:r w:rsidR="00AF4C4C" w:rsidRPr="00D75851">
              <w:rPr>
                <w:rFonts w:ascii="Times New Roman" w:hAnsi="Times New Roman"/>
                <w:sz w:val="24"/>
                <w:szCs w:val="24"/>
                <w:lang w:val="pt-BR"/>
              </w:rPr>
              <w:t>c /</w:t>
            </w:r>
            <w:r w:rsidRPr="00D75851">
              <w:rPr>
                <w:rFonts w:ascii="Times New Roman" w:hAnsi="Times New Roman"/>
                <w:sz w:val="24"/>
                <w:szCs w:val="24"/>
                <w:lang w:val="pt-BR"/>
              </w:rPr>
              <w:t>EVG/</w:t>
            </w:r>
            <w:r w:rsidR="00AF4C4C" w:rsidRPr="00D75851">
              <w:rPr>
                <w:rFonts w:ascii="Times New Roman" w:hAnsi="Times New Roman"/>
                <w:sz w:val="24"/>
                <w:szCs w:val="24"/>
                <w:lang w:val="pt-BR"/>
              </w:rPr>
              <w:t>TDF</w:t>
            </w:r>
            <w:r w:rsidR="00281547" w:rsidRPr="00D75851">
              <w:rPr>
                <w:rFonts w:ascii="Times New Roman" w:hAnsi="Times New Roman"/>
                <w:sz w:val="24"/>
                <w:szCs w:val="24"/>
                <w:lang w:val="pt-BR"/>
              </w:rPr>
              <w:t xml:space="preserve"> </w:t>
            </w:r>
            <w:r w:rsidR="00111E49" w:rsidRPr="00D75851">
              <w:rPr>
                <w:rFonts w:ascii="Times New Roman" w:hAnsi="Times New Roman"/>
                <w:sz w:val="24"/>
                <w:szCs w:val="24"/>
                <w:lang w:val="pt-BR"/>
              </w:rPr>
              <w:br/>
            </w:r>
            <w:r w:rsidRPr="00D75851">
              <w:rPr>
                <w:rFonts w:ascii="Times New Roman" w:hAnsi="Times New Roman"/>
                <w:sz w:val="24"/>
                <w:szCs w:val="24"/>
                <w:lang w:val="pt-BR"/>
              </w:rPr>
              <w:t>150/</w:t>
            </w:r>
            <w:r w:rsidR="00AF4C4C" w:rsidRPr="00D75851">
              <w:rPr>
                <w:rFonts w:ascii="Times New Roman" w:hAnsi="Times New Roman"/>
                <w:sz w:val="24"/>
                <w:szCs w:val="24"/>
                <w:lang w:val="pt-BR"/>
              </w:rPr>
              <w:t>150/</w:t>
            </w:r>
            <w:r w:rsidRPr="00D75851">
              <w:rPr>
                <w:rFonts w:ascii="Times New Roman" w:hAnsi="Times New Roman"/>
                <w:sz w:val="24"/>
                <w:szCs w:val="24"/>
                <w:lang w:val="pt-BR"/>
              </w:rPr>
              <w:t>200/</w:t>
            </w:r>
            <w:r w:rsidR="00AF4C4C" w:rsidRPr="00D75851">
              <w:rPr>
                <w:rFonts w:ascii="Times New Roman" w:hAnsi="Times New Roman"/>
                <w:sz w:val="24"/>
                <w:szCs w:val="24"/>
                <w:lang w:val="pt-BR"/>
              </w:rPr>
              <w:t>245</w:t>
            </w:r>
            <w:r w:rsidRPr="00D75851">
              <w:rPr>
                <w:rFonts w:ascii="Times New Roman" w:hAnsi="Times New Roman"/>
                <w:sz w:val="24"/>
                <w:szCs w:val="24"/>
                <w:lang w:val="pt-BR"/>
              </w:rPr>
              <w:t xml:space="preserve"> mg</w:t>
            </w:r>
            <w:r w:rsidR="00281547" w:rsidRPr="00D75851">
              <w:rPr>
                <w:rFonts w:ascii="Times New Roman" w:hAnsi="Times New Roman"/>
                <w:sz w:val="24"/>
                <w:szCs w:val="24"/>
                <w:lang w:val="pt-BR"/>
              </w:rPr>
              <w:t xml:space="preserve"> </w:t>
            </w:r>
            <w:r w:rsidRPr="00D75851">
              <w:rPr>
                <w:rFonts w:ascii="Times New Roman" w:hAnsi="Times New Roman"/>
                <w:sz w:val="24"/>
                <w:szCs w:val="24"/>
                <w:lang w:val="pt-BR"/>
              </w:rPr>
              <w:t xml:space="preserve"> </w:t>
            </w:r>
            <w:r w:rsidR="0015112E" w:rsidRPr="00D75851">
              <w:rPr>
                <w:rFonts w:ascii="Times New Roman" w:hAnsi="Times New Roman"/>
                <w:sz w:val="24"/>
                <w:szCs w:val="24"/>
                <w:lang w:val="pt-BR"/>
              </w:rPr>
              <w:t xml:space="preserve">1xdz </w:t>
            </w:r>
            <w:r w:rsidR="00111E49" w:rsidRPr="00D75851">
              <w:rPr>
                <w:rFonts w:ascii="Times New Roman" w:hAnsi="Times New Roman"/>
                <w:sz w:val="24"/>
                <w:szCs w:val="24"/>
                <w:lang w:val="pt-BR"/>
              </w:rPr>
              <w:br/>
            </w:r>
            <w:r w:rsidRPr="00D75851">
              <w:rPr>
                <w:rFonts w:ascii="Times New Roman" w:hAnsi="Times New Roman"/>
                <w:sz w:val="24"/>
                <w:szCs w:val="24"/>
                <w:lang w:val="pt-BR"/>
              </w:rPr>
              <w:t xml:space="preserve">preparat złożony </w:t>
            </w:r>
          </w:p>
          <w:p w14:paraId="0FF17A02" w14:textId="77777777" w:rsidR="004712BA" w:rsidRPr="00D75851" w:rsidRDefault="004712BA" w:rsidP="00DF1D9A">
            <w:pPr>
              <w:rPr>
                <w:rFonts w:ascii="Times New Roman" w:hAnsi="Times New Roman"/>
                <w:sz w:val="24"/>
                <w:szCs w:val="24"/>
                <w:lang w:val="pt-BR"/>
              </w:rPr>
            </w:pPr>
            <w:r w:rsidRPr="00D75851">
              <w:rPr>
                <w:rFonts w:ascii="Times New Roman" w:hAnsi="Times New Roman"/>
                <w:sz w:val="24"/>
                <w:szCs w:val="24"/>
                <w:lang w:val="pt-BR"/>
              </w:rPr>
              <w:t>elvitegravir</w:t>
            </w:r>
            <w:r w:rsidR="00AF4C4C" w:rsidRPr="00D75851">
              <w:rPr>
                <w:rFonts w:ascii="Times New Roman" w:hAnsi="Times New Roman"/>
                <w:sz w:val="24"/>
                <w:szCs w:val="24"/>
                <w:lang w:val="pt-BR"/>
              </w:rPr>
              <w:t xml:space="preserve">/cobicistat </w:t>
            </w:r>
            <w:r w:rsidRPr="00D75851">
              <w:rPr>
                <w:rFonts w:ascii="Times New Roman" w:hAnsi="Times New Roman"/>
                <w:sz w:val="24"/>
                <w:szCs w:val="24"/>
                <w:lang w:val="pt-BR"/>
              </w:rPr>
              <w:t>/emtricitabine/</w:t>
            </w:r>
            <w:r w:rsidR="00131ECE" w:rsidRPr="00D75851">
              <w:rPr>
                <w:rFonts w:ascii="Times New Roman" w:hAnsi="Times New Roman"/>
                <w:sz w:val="24"/>
                <w:szCs w:val="24"/>
                <w:lang w:val="pt-BR"/>
              </w:rPr>
              <w:br/>
            </w:r>
            <w:r w:rsidRPr="00D75851">
              <w:rPr>
                <w:rFonts w:ascii="Times New Roman" w:hAnsi="Times New Roman"/>
                <w:sz w:val="24"/>
                <w:szCs w:val="24"/>
                <w:lang w:val="pt-BR"/>
              </w:rPr>
              <w:t xml:space="preserve">tenofovir alafenamide </w:t>
            </w:r>
            <w:r w:rsidR="00AF4C4C" w:rsidRPr="00D75851">
              <w:rPr>
                <w:rFonts w:ascii="Times New Roman" w:hAnsi="Times New Roman"/>
                <w:sz w:val="24"/>
                <w:szCs w:val="24"/>
                <w:lang w:val="pt-BR"/>
              </w:rPr>
              <w:br/>
            </w:r>
            <w:r w:rsidRPr="00D75851">
              <w:rPr>
                <w:rFonts w:ascii="Times New Roman" w:hAnsi="Times New Roman"/>
                <w:sz w:val="24"/>
                <w:szCs w:val="24"/>
                <w:lang w:val="pt-BR"/>
              </w:rPr>
              <w:t>FTC</w:t>
            </w:r>
            <w:r w:rsidR="00AF4C4C" w:rsidRPr="00D75851">
              <w:rPr>
                <w:rFonts w:ascii="Times New Roman" w:hAnsi="Times New Roman"/>
                <w:sz w:val="24"/>
                <w:szCs w:val="24"/>
                <w:lang w:val="pt-BR"/>
              </w:rPr>
              <w:t xml:space="preserve">/c </w:t>
            </w:r>
            <w:r w:rsidRPr="00D75851">
              <w:rPr>
                <w:rFonts w:ascii="Times New Roman" w:hAnsi="Times New Roman"/>
                <w:sz w:val="24"/>
                <w:szCs w:val="24"/>
                <w:lang w:val="pt-BR"/>
              </w:rPr>
              <w:t>/EVG/</w:t>
            </w:r>
            <w:r w:rsidR="00AF4C4C" w:rsidRPr="00D75851">
              <w:rPr>
                <w:rFonts w:ascii="Times New Roman" w:hAnsi="Times New Roman"/>
                <w:sz w:val="24"/>
                <w:szCs w:val="24"/>
                <w:lang w:val="pt-BR"/>
              </w:rPr>
              <w:t>TAF</w:t>
            </w:r>
            <w:r w:rsidRPr="00D75851">
              <w:rPr>
                <w:rFonts w:ascii="Times New Roman" w:hAnsi="Times New Roman"/>
                <w:sz w:val="24"/>
                <w:szCs w:val="24"/>
                <w:lang w:val="pt-BR"/>
              </w:rPr>
              <w:t xml:space="preserve"> 150</w:t>
            </w:r>
            <w:r w:rsidR="00AF4C4C" w:rsidRPr="00D75851">
              <w:rPr>
                <w:rFonts w:ascii="Times New Roman" w:hAnsi="Times New Roman"/>
                <w:sz w:val="24"/>
                <w:szCs w:val="24"/>
                <w:lang w:val="pt-BR"/>
              </w:rPr>
              <w:t>/150</w:t>
            </w:r>
            <w:r w:rsidRPr="00D75851">
              <w:rPr>
                <w:rFonts w:ascii="Times New Roman" w:hAnsi="Times New Roman"/>
                <w:sz w:val="24"/>
                <w:szCs w:val="24"/>
                <w:lang w:val="pt-BR"/>
              </w:rPr>
              <w:t xml:space="preserve">/200/10mg </w:t>
            </w:r>
            <w:r w:rsidR="00111E49" w:rsidRPr="00D75851">
              <w:rPr>
                <w:rFonts w:ascii="Times New Roman" w:hAnsi="Times New Roman"/>
                <w:sz w:val="24"/>
                <w:szCs w:val="24"/>
                <w:lang w:val="pt-BR"/>
              </w:rPr>
              <w:t xml:space="preserve"> </w:t>
            </w:r>
            <w:r w:rsidR="0015112E" w:rsidRPr="00D75851">
              <w:rPr>
                <w:rFonts w:ascii="Times New Roman" w:hAnsi="Times New Roman"/>
                <w:sz w:val="24"/>
                <w:szCs w:val="24"/>
                <w:lang w:val="pt-BR"/>
              </w:rPr>
              <w:t xml:space="preserve">1xdz </w:t>
            </w:r>
            <w:r w:rsidR="00111E49" w:rsidRPr="00D75851">
              <w:rPr>
                <w:rFonts w:ascii="Times New Roman" w:hAnsi="Times New Roman"/>
                <w:sz w:val="24"/>
                <w:szCs w:val="24"/>
                <w:lang w:val="pt-BR"/>
              </w:rPr>
              <w:br/>
            </w:r>
            <w:r w:rsidRPr="00D75851">
              <w:rPr>
                <w:rFonts w:ascii="Times New Roman" w:hAnsi="Times New Roman"/>
                <w:sz w:val="24"/>
                <w:szCs w:val="24"/>
                <w:lang w:val="pt-BR"/>
              </w:rPr>
              <w:t xml:space="preserve">preparat złożony </w:t>
            </w:r>
          </w:p>
        </w:tc>
      </w:tr>
    </w:tbl>
    <w:p w14:paraId="322FDBC2" w14:textId="77777777" w:rsidR="00131ECE" w:rsidRDefault="00281547" w:rsidP="00C05429">
      <w:pPr>
        <w:widowControl w:val="0"/>
        <w:autoSpaceDE w:val="0"/>
        <w:autoSpaceDN w:val="0"/>
        <w:adjustRightInd w:val="0"/>
        <w:spacing w:after="0" w:line="240" w:lineRule="auto"/>
        <w:ind w:left="191"/>
        <w:rPr>
          <w:rFonts w:ascii="Times New Roman" w:hAnsi="Times New Roman"/>
          <w:spacing w:val="4"/>
          <w:sz w:val="20"/>
          <w:szCs w:val="20"/>
        </w:rPr>
      </w:pPr>
      <w:r w:rsidRPr="00D75851">
        <w:rPr>
          <w:rFonts w:ascii="Times New Roman" w:hAnsi="Times New Roman"/>
          <w:spacing w:val="4"/>
          <w:sz w:val="20"/>
          <w:szCs w:val="20"/>
          <w:lang w:val="pt-BR"/>
        </w:rPr>
        <w:t xml:space="preserve"> </w:t>
      </w:r>
      <w:r w:rsidR="004712BA" w:rsidRPr="00D75851">
        <w:rPr>
          <w:rFonts w:ascii="Times New Roman" w:hAnsi="Times New Roman"/>
          <w:spacing w:val="4"/>
          <w:sz w:val="20"/>
          <w:szCs w:val="20"/>
          <w:lang w:val="pt-BR"/>
        </w:rPr>
        <w:t xml:space="preserve"> </w:t>
      </w:r>
      <w:r w:rsidR="004712BA" w:rsidRPr="000C6960">
        <w:rPr>
          <w:rFonts w:ascii="Times New Roman" w:hAnsi="Times New Roman"/>
          <w:spacing w:val="4"/>
          <w:sz w:val="20"/>
          <w:szCs w:val="20"/>
        </w:rPr>
        <w:t xml:space="preserve">* </w:t>
      </w:r>
      <w:r w:rsidR="00131ECE">
        <w:rPr>
          <w:rFonts w:ascii="Times New Roman" w:hAnsi="Times New Roman"/>
          <w:spacing w:val="4"/>
          <w:sz w:val="20"/>
          <w:szCs w:val="20"/>
        </w:rPr>
        <w:t xml:space="preserve">U pacjentów bez zakażenia HBV preferowane są preparaty: </w:t>
      </w:r>
    </w:p>
    <w:p w14:paraId="710E6582" w14:textId="77777777" w:rsidR="00131ECE" w:rsidRPr="00131ECE" w:rsidRDefault="004712BA" w:rsidP="00E82AC1">
      <w:pPr>
        <w:pStyle w:val="Akapitzlist"/>
        <w:widowControl w:val="0"/>
        <w:numPr>
          <w:ilvl w:val="0"/>
          <w:numId w:val="48"/>
        </w:numPr>
        <w:autoSpaceDE w:val="0"/>
        <w:autoSpaceDN w:val="0"/>
        <w:adjustRightInd w:val="0"/>
        <w:spacing w:after="0" w:line="240" w:lineRule="auto"/>
        <w:rPr>
          <w:rFonts w:ascii="Times New Roman" w:hAnsi="Times New Roman"/>
          <w:b/>
          <w:sz w:val="20"/>
          <w:szCs w:val="20"/>
        </w:rPr>
      </w:pPr>
      <w:r w:rsidRPr="00131ECE">
        <w:rPr>
          <w:rFonts w:ascii="Times New Roman" w:hAnsi="Times New Roman"/>
          <w:spacing w:val="4"/>
          <w:sz w:val="20"/>
          <w:szCs w:val="20"/>
        </w:rPr>
        <w:t>TAF/FTC/RPV</w:t>
      </w:r>
      <w:r w:rsidR="00131ECE" w:rsidRPr="00131ECE">
        <w:rPr>
          <w:rFonts w:ascii="Times New Roman" w:hAnsi="Times New Roman"/>
          <w:b/>
          <w:sz w:val="20"/>
          <w:szCs w:val="20"/>
        </w:rPr>
        <w:t xml:space="preserve">, </w:t>
      </w:r>
    </w:p>
    <w:p w14:paraId="505929BB" w14:textId="77777777" w:rsidR="00131ECE" w:rsidRPr="00131ECE" w:rsidRDefault="004712BA" w:rsidP="00E82AC1">
      <w:pPr>
        <w:pStyle w:val="Akapitzlist"/>
        <w:widowControl w:val="0"/>
        <w:numPr>
          <w:ilvl w:val="0"/>
          <w:numId w:val="48"/>
        </w:numPr>
        <w:autoSpaceDE w:val="0"/>
        <w:autoSpaceDN w:val="0"/>
        <w:adjustRightInd w:val="0"/>
        <w:spacing w:after="0" w:line="240" w:lineRule="auto"/>
        <w:rPr>
          <w:rFonts w:ascii="Times New Roman" w:hAnsi="Times New Roman"/>
          <w:spacing w:val="4"/>
          <w:sz w:val="20"/>
          <w:szCs w:val="20"/>
        </w:rPr>
      </w:pPr>
      <w:r w:rsidRPr="00131ECE">
        <w:rPr>
          <w:rFonts w:ascii="Times New Roman" w:hAnsi="Times New Roman"/>
          <w:spacing w:val="4"/>
          <w:sz w:val="20"/>
          <w:szCs w:val="20"/>
        </w:rPr>
        <w:t xml:space="preserve">TAF/FTC </w:t>
      </w:r>
    </w:p>
    <w:p w14:paraId="07A2CE5E" w14:textId="77777777" w:rsidR="004712BA" w:rsidRDefault="004712BA" w:rsidP="00E82AC1">
      <w:pPr>
        <w:pStyle w:val="Akapitzlist"/>
        <w:widowControl w:val="0"/>
        <w:numPr>
          <w:ilvl w:val="0"/>
          <w:numId w:val="48"/>
        </w:numPr>
        <w:autoSpaceDE w:val="0"/>
        <w:autoSpaceDN w:val="0"/>
        <w:adjustRightInd w:val="0"/>
        <w:spacing w:after="0" w:line="240" w:lineRule="auto"/>
        <w:rPr>
          <w:rFonts w:ascii="Times New Roman" w:hAnsi="Times New Roman"/>
          <w:spacing w:val="4"/>
          <w:sz w:val="20"/>
          <w:szCs w:val="20"/>
        </w:rPr>
      </w:pPr>
      <w:r w:rsidRPr="00131ECE">
        <w:rPr>
          <w:rFonts w:ascii="Times New Roman" w:hAnsi="Times New Roman"/>
          <w:spacing w:val="4"/>
          <w:sz w:val="20"/>
          <w:szCs w:val="20"/>
        </w:rPr>
        <w:t xml:space="preserve">TAF/FTC/EVG/c </w:t>
      </w:r>
    </w:p>
    <w:p w14:paraId="0BD3A10D" w14:textId="77777777" w:rsidR="002B2A71" w:rsidRDefault="002B2A71" w:rsidP="004712BA">
      <w:pPr>
        <w:spacing w:line="360" w:lineRule="auto"/>
        <w:jc w:val="both"/>
        <w:rPr>
          <w:rFonts w:ascii="Times New Roman" w:hAnsi="Times New Roman"/>
          <w:sz w:val="24"/>
          <w:szCs w:val="24"/>
        </w:rPr>
      </w:pPr>
    </w:p>
    <w:p w14:paraId="50D62C57" w14:textId="77777777" w:rsidR="00376340" w:rsidRDefault="00376340" w:rsidP="004712BA">
      <w:pPr>
        <w:spacing w:line="360" w:lineRule="auto"/>
        <w:jc w:val="both"/>
        <w:rPr>
          <w:rFonts w:ascii="Times New Roman" w:hAnsi="Times New Roman"/>
          <w:sz w:val="24"/>
          <w:szCs w:val="24"/>
        </w:rPr>
      </w:pPr>
    </w:p>
    <w:p w14:paraId="436FDD6C" w14:textId="77777777" w:rsidR="004712BA" w:rsidRDefault="004712BA" w:rsidP="004712BA">
      <w:pPr>
        <w:spacing w:line="360" w:lineRule="auto"/>
        <w:jc w:val="both"/>
        <w:rPr>
          <w:rFonts w:ascii="Times New Roman" w:hAnsi="Times New Roman"/>
          <w:sz w:val="24"/>
          <w:szCs w:val="24"/>
        </w:rPr>
      </w:pPr>
      <w:r w:rsidRPr="00325EB1">
        <w:rPr>
          <w:rFonts w:ascii="Times New Roman" w:hAnsi="Times New Roman"/>
          <w:sz w:val="24"/>
          <w:szCs w:val="24"/>
        </w:rPr>
        <w:t xml:space="preserve">W przypadku osób już leczonych antyretrowirusowo, często od wielu lat, pierwszorzędowym celem jest utrzymanie skuteczności terapii, minimalizacja ryzyka progresji powikłań leczenia przy uwzględnieniu interakcji lekowych z preparatami stosowanych w leczeniu chorób współistniejących. </w:t>
      </w:r>
    </w:p>
    <w:p w14:paraId="358E4D94" w14:textId="77777777" w:rsidR="004712BA" w:rsidRPr="00325EB1" w:rsidRDefault="004712BA" w:rsidP="004712BA">
      <w:pPr>
        <w:spacing w:line="360" w:lineRule="auto"/>
        <w:jc w:val="both"/>
        <w:rPr>
          <w:rFonts w:ascii="Times New Roman" w:hAnsi="Times New Roman"/>
          <w:sz w:val="24"/>
          <w:szCs w:val="24"/>
        </w:rPr>
      </w:pPr>
      <w:r w:rsidRPr="00325EB1">
        <w:rPr>
          <w:rFonts w:ascii="Times New Roman" w:hAnsi="Times New Roman"/>
          <w:sz w:val="24"/>
          <w:szCs w:val="24"/>
        </w:rPr>
        <w:lastRenderedPageBreak/>
        <w:t>Utrata skuteczności leczenia skutkuje nawrotem wiremii HIV, selekcją oporności na leki oraz, najczęściej szybką, progresją do AIDS.</w:t>
      </w:r>
    </w:p>
    <w:p w14:paraId="2F42FC56" w14:textId="77777777" w:rsidR="004712BA" w:rsidRPr="00325EB1" w:rsidRDefault="004712BA" w:rsidP="004712BA">
      <w:pPr>
        <w:spacing w:line="360" w:lineRule="auto"/>
        <w:jc w:val="both"/>
        <w:rPr>
          <w:rFonts w:ascii="Times New Roman" w:hAnsi="Times New Roman"/>
          <w:sz w:val="24"/>
          <w:szCs w:val="24"/>
        </w:rPr>
      </w:pPr>
      <w:r w:rsidRPr="00325EB1">
        <w:rPr>
          <w:rFonts w:ascii="Times New Roman" w:hAnsi="Times New Roman"/>
          <w:sz w:val="24"/>
          <w:szCs w:val="24"/>
        </w:rPr>
        <w:t xml:space="preserve">U pacjentów leczonych nieskutecznie dochodzi do selekcji wirusów opornych na leki oraz znaczącego wzrostu zakaźności - osoby te są źródłem nowych zakażeń wielolekoopornymi wirusami z ograniczoną wrażliwością na leki, co ponownie napędza epidemię HIV/AIDS, tym razem ze znacznie utrudnionym leczeniem. </w:t>
      </w:r>
    </w:p>
    <w:p w14:paraId="37D7335A" w14:textId="77777777" w:rsidR="004712BA" w:rsidRPr="00325EB1" w:rsidRDefault="004712BA" w:rsidP="004712BA">
      <w:pPr>
        <w:spacing w:line="360" w:lineRule="auto"/>
        <w:jc w:val="both"/>
        <w:rPr>
          <w:rFonts w:ascii="Times New Roman" w:hAnsi="Times New Roman"/>
          <w:sz w:val="24"/>
          <w:szCs w:val="24"/>
        </w:rPr>
      </w:pPr>
      <w:r w:rsidRPr="00325EB1">
        <w:rPr>
          <w:rFonts w:ascii="Times New Roman" w:hAnsi="Times New Roman"/>
          <w:sz w:val="24"/>
          <w:szCs w:val="24"/>
        </w:rPr>
        <w:t xml:space="preserve">Należy również podkreślić, że </w:t>
      </w:r>
      <w:r w:rsidRPr="00325EB1">
        <w:rPr>
          <w:rFonts w:ascii="Times New Roman" w:hAnsi="Times New Roman"/>
          <w:b/>
          <w:sz w:val="24"/>
          <w:szCs w:val="24"/>
        </w:rPr>
        <w:t>w przypadku HIV raz nabyta oporność na leki nigdy się nie cofa</w:t>
      </w:r>
      <w:r w:rsidRPr="00325EB1">
        <w:rPr>
          <w:rFonts w:ascii="Times New Roman" w:hAnsi="Times New Roman"/>
          <w:sz w:val="24"/>
          <w:szCs w:val="24"/>
        </w:rPr>
        <w:t xml:space="preserve">, dlatego leczenie jest optymalizowane tak, aby zapewnić jego maksymalną skuteczność. </w:t>
      </w:r>
      <w:r w:rsidRPr="00325EB1">
        <w:rPr>
          <w:rFonts w:ascii="Times New Roman" w:hAnsi="Times New Roman"/>
          <w:b/>
          <w:sz w:val="24"/>
          <w:szCs w:val="24"/>
        </w:rPr>
        <w:t>W grupie pacjentów uprzednio leczonych leki antyretrowirusowe są dobierane indywidualnie z zastosowaniem wielu różnych połączeń preparatów wymienionych poniżej</w:t>
      </w:r>
      <w:r w:rsidRPr="00325EB1">
        <w:rPr>
          <w:rFonts w:ascii="Times New Roman" w:hAnsi="Times New Roman"/>
          <w:sz w:val="24"/>
          <w:szCs w:val="24"/>
        </w:rPr>
        <w:t xml:space="preserve">. </w:t>
      </w:r>
    </w:p>
    <w:p w14:paraId="55D9E1CE" w14:textId="77777777" w:rsidR="004712BA" w:rsidRDefault="004712BA" w:rsidP="004712BA">
      <w:pPr>
        <w:spacing w:line="360" w:lineRule="auto"/>
        <w:jc w:val="both"/>
        <w:rPr>
          <w:rFonts w:ascii="Times New Roman" w:hAnsi="Times New Roman"/>
          <w:sz w:val="24"/>
          <w:szCs w:val="24"/>
        </w:rPr>
      </w:pPr>
      <w:r w:rsidRPr="00325EB1">
        <w:rPr>
          <w:rFonts w:ascii="Times New Roman" w:hAnsi="Times New Roman"/>
          <w:sz w:val="24"/>
          <w:szCs w:val="24"/>
        </w:rPr>
        <w:t xml:space="preserve">Stosuje się najczęściej od 3 do 6 leków, w różnych dawkach w zależności od schematu terapeutycznego oraz leczenia współistniejącego, mogącego indukować/hamować metabolizm leków podstawowych. </w:t>
      </w:r>
    </w:p>
    <w:p w14:paraId="22B87B12" w14:textId="77777777" w:rsidR="006C4604" w:rsidRDefault="004712BA" w:rsidP="004712BA">
      <w:pPr>
        <w:spacing w:line="360" w:lineRule="auto"/>
        <w:jc w:val="both"/>
        <w:rPr>
          <w:rFonts w:ascii="Times New Roman" w:hAnsi="Times New Roman"/>
          <w:i/>
          <w:sz w:val="24"/>
          <w:szCs w:val="24"/>
        </w:rPr>
      </w:pPr>
      <w:r w:rsidRPr="00325EB1">
        <w:rPr>
          <w:rFonts w:ascii="Times New Roman" w:hAnsi="Times New Roman"/>
          <w:sz w:val="24"/>
          <w:szCs w:val="24"/>
        </w:rPr>
        <w:t>Leki stosowane w terapii skojarzonej osób uprzednio leczonych (</w:t>
      </w:r>
      <w:r w:rsidRPr="00354B7D">
        <w:rPr>
          <w:rFonts w:ascii="Times New Roman" w:hAnsi="Times New Roman"/>
          <w:i/>
          <w:sz w:val="24"/>
          <w:szCs w:val="24"/>
        </w:rPr>
        <w:t>tzw.</w:t>
      </w:r>
      <w:r w:rsidR="006C4604">
        <w:rPr>
          <w:rFonts w:ascii="Times New Roman" w:hAnsi="Times New Roman"/>
          <w:i/>
          <w:sz w:val="24"/>
          <w:szCs w:val="24"/>
        </w:rPr>
        <w:t xml:space="preserve"> ang. "treatment-experienced"):</w:t>
      </w:r>
    </w:p>
    <w:p w14:paraId="1A563636" w14:textId="77777777" w:rsidR="006C4604" w:rsidRDefault="006C4604">
      <w:pPr>
        <w:spacing w:after="160" w:line="259" w:lineRule="auto"/>
        <w:rPr>
          <w:rFonts w:ascii="Times New Roman" w:hAnsi="Times New Roman"/>
          <w:i/>
          <w:sz w:val="24"/>
          <w:szCs w:val="24"/>
        </w:rPr>
      </w:pPr>
      <w:r>
        <w:rPr>
          <w:rFonts w:ascii="Times New Roman" w:hAnsi="Times New Roman"/>
          <w:i/>
          <w:sz w:val="24"/>
          <w:szCs w:val="24"/>
        </w:rPr>
        <w:br w:type="page"/>
      </w:r>
    </w:p>
    <w:p w14:paraId="786A72D5" w14:textId="77777777" w:rsidR="004712BA" w:rsidRPr="003127B9" w:rsidRDefault="004712BA" w:rsidP="004712BA">
      <w:pPr>
        <w:widowControl w:val="0"/>
        <w:autoSpaceDE w:val="0"/>
        <w:autoSpaceDN w:val="0"/>
        <w:adjustRightInd w:val="0"/>
        <w:spacing w:after="0" w:line="240" w:lineRule="auto"/>
        <w:rPr>
          <w:rFonts w:ascii="Times New Roman" w:hAnsi="Times New Roman"/>
          <w:w w:val="95"/>
          <w:position w:val="-1"/>
        </w:rPr>
      </w:pPr>
      <w:r w:rsidRPr="00C05429">
        <w:rPr>
          <w:rFonts w:ascii="Times New Roman" w:hAnsi="Times New Roman"/>
          <w:b/>
          <w:w w:val="110"/>
          <w:position w:val="-1"/>
        </w:rPr>
        <w:lastRenderedPageBreak/>
        <w:t>Tabela nr 12.</w:t>
      </w:r>
      <w:r w:rsidRPr="003127B9">
        <w:rPr>
          <w:rFonts w:ascii="Times New Roman" w:hAnsi="Times New Roman"/>
          <w:w w:val="110"/>
          <w:position w:val="-1"/>
        </w:rPr>
        <w:t xml:space="preserve"> Leki stosowane w terapii antyretrowirusowej osób uprzednio leczonych ARV.</w:t>
      </w:r>
    </w:p>
    <w:p w14:paraId="26C43E95" w14:textId="77777777" w:rsidR="004712BA" w:rsidRPr="00325EB1" w:rsidRDefault="004712BA" w:rsidP="004712BA">
      <w:pPr>
        <w:widowControl w:val="0"/>
        <w:autoSpaceDE w:val="0"/>
        <w:autoSpaceDN w:val="0"/>
        <w:adjustRightInd w:val="0"/>
        <w:spacing w:before="11" w:after="0" w:line="188" w:lineRule="exact"/>
        <w:ind w:left="194"/>
        <w:rPr>
          <w:rFonts w:ascii="Times New Roman" w:hAnsi="Times New Roman"/>
          <w:w w:val="95"/>
          <w:position w:val="-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86"/>
        <w:gridCol w:w="1599"/>
        <w:gridCol w:w="1887"/>
        <w:gridCol w:w="1404"/>
        <w:gridCol w:w="1160"/>
        <w:gridCol w:w="1526"/>
      </w:tblGrid>
      <w:tr w:rsidR="004712BA" w:rsidRPr="00325EB1" w14:paraId="42A5EBA3" w14:textId="77777777" w:rsidTr="00897A17">
        <w:trPr>
          <w:trHeight w:hRule="exact" w:val="1120"/>
        </w:trPr>
        <w:tc>
          <w:tcPr>
            <w:tcW w:w="826" w:type="pct"/>
            <w:shd w:val="clear" w:color="auto" w:fill="D9D9D9"/>
          </w:tcPr>
          <w:p w14:paraId="51A18E81" w14:textId="77777777" w:rsidR="004712BA" w:rsidRPr="00325EB1" w:rsidRDefault="004712BA" w:rsidP="00897A17">
            <w:pPr>
              <w:widowControl w:val="0"/>
              <w:autoSpaceDE w:val="0"/>
              <w:autoSpaceDN w:val="0"/>
              <w:adjustRightInd w:val="0"/>
              <w:spacing w:before="13" w:after="0" w:line="240" w:lineRule="exact"/>
              <w:rPr>
                <w:rFonts w:ascii="Times New Roman" w:hAnsi="Times New Roman"/>
                <w:sz w:val="24"/>
                <w:szCs w:val="24"/>
              </w:rPr>
            </w:pPr>
          </w:p>
          <w:p w14:paraId="3DE4C36E" w14:textId="77777777" w:rsidR="004712BA" w:rsidRPr="00325EB1" w:rsidRDefault="004712BA" w:rsidP="00897A17">
            <w:pPr>
              <w:widowControl w:val="0"/>
              <w:autoSpaceDE w:val="0"/>
              <w:autoSpaceDN w:val="0"/>
              <w:adjustRightInd w:val="0"/>
              <w:spacing w:after="0" w:line="240" w:lineRule="auto"/>
              <w:ind w:left="70"/>
              <w:rPr>
                <w:rFonts w:ascii="Times New Roman" w:hAnsi="Times New Roman"/>
                <w:sz w:val="24"/>
                <w:szCs w:val="24"/>
              </w:rPr>
            </w:pPr>
            <w:r w:rsidRPr="00325EB1">
              <w:rPr>
                <w:rFonts w:ascii="Times New Roman" w:hAnsi="Times New Roman"/>
                <w:b/>
                <w:bCs/>
                <w:i/>
                <w:iCs/>
                <w:sz w:val="24"/>
                <w:szCs w:val="24"/>
              </w:rPr>
              <w:t>NRT</w:t>
            </w:r>
            <w:r w:rsidRPr="00325EB1">
              <w:rPr>
                <w:rFonts w:ascii="Times New Roman" w:hAnsi="Times New Roman"/>
                <w:b/>
                <w:bCs/>
                <w:i/>
                <w:iCs/>
                <w:spacing w:val="1"/>
                <w:sz w:val="24"/>
                <w:szCs w:val="24"/>
              </w:rPr>
              <w:t>I</w:t>
            </w:r>
          </w:p>
        </w:tc>
        <w:tc>
          <w:tcPr>
            <w:tcW w:w="943" w:type="pct"/>
            <w:shd w:val="clear" w:color="auto" w:fill="D9D9D9"/>
          </w:tcPr>
          <w:p w14:paraId="0C2A2144" w14:textId="77777777" w:rsidR="004712BA" w:rsidRPr="00325EB1" w:rsidRDefault="004712BA" w:rsidP="00897A17">
            <w:pPr>
              <w:widowControl w:val="0"/>
              <w:autoSpaceDE w:val="0"/>
              <w:autoSpaceDN w:val="0"/>
              <w:adjustRightInd w:val="0"/>
              <w:spacing w:before="13" w:after="0" w:line="240" w:lineRule="exact"/>
              <w:rPr>
                <w:rFonts w:ascii="Times New Roman" w:hAnsi="Times New Roman"/>
                <w:sz w:val="24"/>
                <w:szCs w:val="24"/>
              </w:rPr>
            </w:pPr>
          </w:p>
          <w:p w14:paraId="474ADA10" w14:textId="77777777" w:rsidR="004712BA" w:rsidRPr="00325EB1" w:rsidRDefault="004712BA" w:rsidP="00897A17">
            <w:pPr>
              <w:widowControl w:val="0"/>
              <w:autoSpaceDE w:val="0"/>
              <w:autoSpaceDN w:val="0"/>
              <w:adjustRightInd w:val="0"/>
              <w:spacing w:after="0" w:line="240" w:lineRule="auto"/>
              <w:ind w:left="64"/>
              <w:rPr>
                <w:rFonts w:ascii="Times New Roman" w:hAnsi="Times New Roman"/>
                <w:sz w:val="24"/>
                <w:szCs w:val="24"/>
              </w:rPr>
            </w:pPr>
            <w:r w:rsidRPr="00325EB1">
              <w:rPr>
                <w:rFonts w:ascii="Times New Roman" w:hAnsi="Times New Roman"/>
                <w:b/>
                <w:bCs/>
                <w:i/>
                <w:iCs/>
                <w:sz w:val="24"/>
                <w:szCs w:val="24"/>
              </w:rPr>
              <w:t>NNR</w:t>
            </w:r>
            <w:r w:rsidRPr="00325EB1">
              <w:rPr>
                <w:rFonts w:ascii="Times New Roman" w:hAnsi="Times New Roman"/>
                <w:b/>
                <w:bCs/>
                <w:i/>
                <w:iCs/>
                <w:spacing w:val="1"/>
                <w:sz w:val="24"/>
                <w:szCs w:val="24"/>
              </w:rPr>
              <w:t>T</w:t>
            </w:r>
            <w:r w:rsidRPr="00325EB1">
              <w:rPr>
                <w:rFonts w:ascii="Times New Roman" w:hAnsi="Times New Roman"/>
                <w:b/>
                <w:bCs/>
                <w:i/>
                <w:iCs/>
                <w:sz w:val="24"/>
                <w:szCs w:val="24"/>
              </w:rPr>
              <w:t>I</w:t>
            </w:r>
          </w:p>
        </w:tc>
        <w:tc>
          <w:tcPr>
            <w:tcW w:w="875" w:type="pct"/>
            <w:shd w:val="clear" w:color="auto" w:fill="D9D9D9"/>
          </w:tcPr>
          <w:p w14:paraId="1D9C5FAC" w14:textId="77777777" w:rsidR="004712BA" w:rsidRPr="00325EB1" w:rsidRDefault="004712BA" w:rsidP="00897A17">
            <w:pPr>
              <w:widowControl w:val="0"/>
              <w:autoSpaceDE w:val="0"/>
              <w:autoSpaceDN w:val="0"/>
              <w:adjustRightInd w:val="0"/>
              <w:spacing w:before="13" w:after="0" w:line="240" w:lineRule="exact"/>
              <w:rPr>
                <w:rFonts w:ascii="Times New Roman" w:hAnsi="Times New Roman"/>
                <w:sz w:val="24"/>
                <w:szCs w:val="24"/>
              </w:rPr>
            </w:pPr>
          </w:p>
          <w:p w14:paraId="130F0462" w14:textId="77777777" w:rsidR="004712BA" w:rsidRPr="00325EB1" w:rsidRDefault="004712BA" w:rsidP="00897A17">
            <w:pPr>
              <w:widowControl w:val="0"/>
              <w:autoSpaceDE w:val="0"/>
              <w:autoSpaceDN w:val="0"/>
              <w:adjustRightInd w:val="0"/>
              <w:spacing w:after="0" w:line="240" w:lineRule="auto"/>
              <w:ind w:left="65"/>
              <w:rPr>
                <w:rFonts w:ascii="Times New Roman" w:hAnsi="Times New Roman"/>
                <w:sz w:val="24"/>
                <w:szCs w:val="24"/>
              </w:rPr>
            </w:pPr>
            <w:r w:rsidRPr="00325EB1">
              <w:rPr>
                <w:rFonts w:ascii="Times New Roman" w:hAnsi="Times New Roman"/>
                <w:b/>
                <w:bCs/>
                <w:i/>
                <w:iCs/>
                <w:sz w:val="24"/>
                <w:szCs w:val="24"/>
              </w:rPr>
              <w:t>PI</w:t>
            </w:r>
          </w:p>
        </w:tc>
        <w:tc>
          <w:tcPr>
            <w:tcW w:w="808" w:type="pct"/>
            <w:shd w:val="clear" w:color="auto" w:fill="D9D9D9"/>
          </w:tcPr>
          <w:p w14:paraId="4227CE3C" w14:textId="77777777" w:rsidR="004712BA" w:rsidRPr="00325EB1" w:rsidRDefault="004712BA" w:rsidP="00897A17">
            <w:pPr>
              <w:widowControl w:val="0"/>
              <w:autoSpaceDE w:val="0"/>
              <w:autoSpaceDN w:val="0"/>
              <w:adjustRightInd w:val="0"/>
              <w:spacing w:before="13" w:after="0" w:line="240" w:lineRule="exact"/>
              <w:rPr>
                <w:rFonts w:ascii="Times New Roman" w:hAnsi="Times New Roman"/>
                <w:sz w:val="24"/>
                <w:szCs w:val="24"/>
              </w:rPr>
            </w:pPr>
          </w:p>
          <w:p w14:paraId="0C1FBB34" w14:textId="77777777" w:rsidR="004712BA" w:rsidRPr="00325EB1" w:rsidRDefault="004712BA" w:rsidP="00897A17">
            <w:pPr>
              <w:widowControl w:val="0"/>
              <w:autoSpaceDE w:val="0"/>
              <w:autoSpaceDN w:val="0"/>
              <w:adjustRightInd w:val="0"/>
              <w:spacing w:after="0" w:line="240" w:lineRule="auto"/>
              <w:ind w:left="64"/>
              <w:rPr>
                <w:rFonts w:ascii="Times New Roman" w:hAnsi="Times New Roman"/>
                <w:sz w:val="24"/>
                <w:szCs w:val="24"/>
              </w:rPr>
            </w:pPr>
            <w:r w:rsidRPr="00325EB1">
              <w:rPr>
                <w:rFonts w:ascii="Times New Roman" w:hAnsi="Times New Roman"/>
                <w:b/>
                <w:bCs/>
                <w:i/>
                <w:iCs/>
                <w:w w:val="99"/>
                <w:sz w:val="24"/>
                <w:szCs w:val="24"/>
              </w:rPr>
              <w:t>INSTI</w:t>
            </w:r>
            <w:r w:rsidRPr="00325EB1">
              <w:rPr>
                <w:rFonts w:ascii="Times New Roman" w:hAnsi="Times New Roman"/>
                <w:b/>
                <w:bCs/>
                <w:i/>
                <w:iCs/>
                <w:sz w:val="24"/>
                <w:szCs w:val="24"/>
              </w:rPr>
              <w:t xml:space="preserve"> </w:t>
            </w:r>
          </w:p>
        </w:tc>
        <w:tc>
          <w:tcPr>
            <w:tcW w:w="673" w:type="pct"/>
            <w:shd w:val="clear" w:color="auto" w:fill="D9D9D9"/>
          </w:tcPr>
          <w:p w14:paraId="385D607B" w14:textId="77777777" w:rsidR="004712BA" w:rsidRPr="00325EB1" w:rsidRDefault="004712BA" w:rsidP="00897A17">
            <w:pPr>
              <w:widowControl w:val="0"/>
              <w:autoSpaceDE w:val="0"/>
              <w:autoSpaceDN w:val="0"/>
              <w:adjustRightInd w:val="0"/>
              <w:spacing w:before="6" w:after="0" w:line="150" w:lineRule="exact"/>
              <w:rPr>
                <w:rFonts w:ascii="Times New Roman" w:hAnsi="Times New Roman"/>
                <w:sz w:val="24"/>
                <w:szCs w:val="24"/>
              </w:rPr>
            </w:pPr>
          </w:p>
          <w:p w14:paraId="714B1710" w14:textId="77777777" w:rsidR="004712BA" w:rsidRPr="00325EB1" w:rsidRDefault="004712BA" w:rsidP="00897A17">
            <w:pPr>
              <w:widowControl w:val="0"/>
              <w:autoSpaceDE w:val="0"/>
              <w:autoSpaceDN w:val="0"/>
              <w:adjustRightInd w:val="0"/>
              <w:spacing w:after="0" w:line="240" w:lineRule="auto"/>
              <w:ind w:left="64" w:right="274"/>
              <w:rPr>
                <w:rFonts w:ascii="Times New Roman" w:hAnsi="Times New Roman"/>
                <w:sz w:val="24"/>
                <w:szCs w:val="24"/>
              </w:rPr>
            </w:pPr>
            <w:r w:rsidRPr="00325EB1">
              <w:rPr>
                <w:rFonts w:ascii="Times New Roman" w:hAnsi="Times New Roman"/>
                <w:b/>
                <w:bCs/>
                <w:i/>
                <w:iCs/>
                <w:sz w:val="24"/>
                <w:szCs w:val="24"/>
              </w:rPr>
              <w:t>FI</w:t>
            </w:r>
          </w:p>
        </w:tc>
        <w:tc>
          <w:tcPr>
            <w:tcW w:w="875" w:type="pct"/>
            <w:shd w:val="clear" w:color="auto" w:fill="D9D9D9"/>
          </w:tcPr>
          <w:p w14:paraId="68C0AC7B" w14:textId="77777777" w:rsidR="004712BA" w:rsidRPr="00325EB1" w:rsidRDefault="004712BA" w:rsidP="00897A17">
            <w:pPr>
              <w:widowControl w:val="0"/>
              <w:autoSpaceDE w:val="0"/>
              <w:autoSpaceDN w:val="0"/>
              <w:adjustRightInd w:val="0"/>
              <w:spacing w:before="58" w:after="0" w:line="240" w:lineRule="auto"/>
              <w:ind w:left="64" w:right="254"/>
              <w:rPr>
                <w:rFonts w:ascii="Times New Roman" w:hAnsi="Times New Roman"/>
                <w:sz w:val="24"/>
                <w:szCs w:val="24"/>
              </w:rPr>
            </w:pPr>
            <w:r w:rsidRPr="00325EB1">
              <w:rPr>
                <w:rFonts w:ascii="Times New Roman" w:hAnsi="Times New Roman"/>
                <w:b/>
                <w:bCs/>
                <w:i/>
                <w:iCs/>
                <w:sz w:val="24"/>
                <w:szCs w:val="24"/>
              </w:rPr>
              <w:t>Inhibi</w:t>
            </w:r>
            <w:r w:rsidRPr="00325EB1">
              <w:rPr>
                <w:rFonts w:ascii="Times New Roman" w:hAnsi="Times New Roman"/>
                <w:b/>
                <w:bCs/>
                <w:i/>
                <w:iCs/>
                <w:spacing w:val="1"/>
                <w:sz w:val="24"/>
                <w:szCs w:val="24"/>
              </w:rPr>
              <w:t>t</w:t>
            </w:r>
            <w:r w:rsidRPr="00325EB1">
              <w:rPr>
                <w:rFonts w:ascii="Times New Roman" w:hAnsi="Times New Roman"/>
                <w:b/>
                <w:bCs/>
                <w:i/>
                <w:iCs/>
                <w:sz w:val="24"/>
                <w:szCs w:val="24"/>
              </w:rPr>
              <w:t>ory CCR5</w:t>
            </w:r>
          </w:p>
        </w:tc>
      </w:tr>
      <w:tr w:rsidR="004712BA" w:rsidRPr="00B1627C" w14:paraId="4BCCA9F2" w14:textId="77777777" w:rsidTr="00CC16AF">
        <w:trPr>
          <w:trHeight w:hRule="exact" w:val="8078"/>
        </w:trPr>
        <w:tc>
          <w:tcPr>
            <w:tcW w:w="826" w:type="pct"/>
          </w:tcPr>
          <w:p w14:paraId="724D96D7" w14:textId="77777777" w:rsidR="00E3329A" w:rsidRPr="00F55AD1" w:rsidRDefault="004712BA" w:rsidP="00CC16AF">
            <w:pPr>
              <w:widowControl w:val="0"/>
              <w:autoSpaceDE w:val="0"/>
              <w:autoSpaceDN w:val="0"/>
              <w:adjustRightInd w:val="0"/>
              <w:spacing w:before="18" w:after="0" w:line="251" w:lineRule="auto"/>
              <w:ind w:left="70" w:right="261"/>
              <w:rPr>
                <w:rFonts w:ascii="Times New Roman" w:hAnsi="Times New Roman"/>
                <w:b/>
                <w:sz w:val="20"/>
                <w:szCs w:val="20"/>
                <w:lang w:val="pt-BR"/>
              </w:rPr>
            </w:pPr>
            <w:r w:rsidRPr="00F55AD1">
              <w:rPr>
                <w:rFonts w:ascii="Times New Roman" w:hAnsi="Times New Roman"/>
                <w:b/>
                <w:sz w:val="20"/>
                <w:szCs w:val="20"/>
                <w:lang w:val="pt-BR"/>
              </w:rPr>
              <w:t>tenofovir disoproxil/</w:t>
            </w:r>
            <w:r w:rsidRPr="00F55AD1">
              <w:rPr>
                <w:rFonts w:ascii="Times New Roman" w:hAnsi="Times New Roman"/>
                <w:b/>
                <w:sz w:val="20"/>
                <w:szCs w:val="20"/>
                <w:lang w:val="pt-BR"/>
              </w:rPr>
              <w:br/>
              <w:t>emtricitabine TDF/FTC</w:t>
            </w:r>
            <w:r w:rsidR="00281547" w:rsidRPr="00F55AD1">
              <w:rPr>
                <w:rFonts w:ascii="Times New Roman" w:hAnsi="Times New Roman"/>
                <w:b/>
                <w:sz w:val="20"/>
                <w:szCs w:val="20"/>
                <w:lang w:val="pt-BR"/>
              </w:rPr>
              <w:t xml:space="preserve"> </w:t>
            </w:r>
            <w:r w:rsidR="00E3329A" w:rsidRPr="00F55AD1">
              <w:rPr>
                <w:rFonts w:ascii="Times New Roman" w:hAnsi="Times New Roman"/>
                <w:b/>
                <w:sz w:val="20"/>
                <w:szCs w:val="20"/>
                <w:lang w:val="pt-BR"/>
              </w:rPr>
              <w:br/>
            </w:r>
          </w:p>
          <w:p w14:paraId="25A0B303" w14:textId="77777777" w:rsidR="00E3329A" w:rsidRPr="00F55AD1" w:rsidRDefault="00E3329A" w:rsidP="00CC16AF">
            <w:pPr>
              <w:widowControl w:val="0"/>
              <w:autoSpaceDE w:val="0"/>
              <w:autoSpaceDN w:val="0"/>
              <w:adjustRightInd w:val="0"/>
              <w:spacing w:before="18" w:after="0" w:line="251" w:lineRule="auto"/>
              <w:ind w:left="70" w:right="261"/>
              <w:rPr>
                <w:rFonts w:ascii="Times New Roman" w:hAnsi="Times New Roman"/>
                <w:b/>
                <w:sz w:val="20"/>
                <w:szCs w:val="20"/>
                <w:lang w:val="pt-BR"/>
              </w:rPr>
            </w:pPr>
            <w:r w:rsidRPr="00F55AD1">
              <w:rPr>
                <w:rFonts w:ascii="Times New Roman" w:hAnsi="Times New Roman"/>
                <w:b/>
                <w:sz w:val="20"/>
                <w:szCs w:val="20"/>
                <w:lang w:val="pt-BR"/>
              </w:rPr>
              <w:t>tenofovir alafenamide/</w:t>
            </w:r>
            <w:r w:rsidRPr="00F55AD1">
              <w:rPr>
                <w:rFonts w:ascii="Times New Roman" w:hAnsi="Times New Roman"/>
                <w:b/>
                <w:sz w:val="20"/>
                <w:szCs w:val="20"/>
                <w:lang w:val="pt-BR"/>
              </w:rPr>
              <w:br/>
              <w:t xml:space="preserve">emtricitabine TAF/FTC </w:t>
            </w:r>
            <w:r w:rsidRPr="00F55AD1">
              <w:rPr>
                <w:rFonts w:ascii="Times New Roman" w:hAnsi="Times New Roman"/>
                <w:b/>
                <w:sz w:val="20"/>
                <w:szCs w:val="20"/>
                <w:lang w:val="pt-BR"/>
              </w:rPr>
              <w:br/>
            </w:r>
          </w:p>
          <w:p w14:paraId="21004C23" w14:textId="77777777" w:rsidR="004712BA" w:rsidRPr="00F55AD1" w:rsidRDefault="004712BA" w:rsidP="00897A17">
            <w:pPr>
              <w:widowControl w:val="0"/>
              <w:autoSpaceDE w:val="0"/>
              <w:autoSpaceDN w:val="0"/>
              <w:adjustRightInd w:val="0"/>
              <w:spacing w:before="18" w:after="0" w:line="251" w:lineRule="auto"/>
              <w:ind w:left="70" w:right="261"/>
              <w:rPr>
                <w:rFonts w:ascii="Times New Roman" w:hAnsi="Times New Roman"/>
                <w:b/>
                <w:sz w:val="20"/>
                <w:szCs w:val="20"/>
                <w:lang w:val="pt-BR"/>
              </w:rPr>
            </w:pPr>
            <w:r w:rsidRPr="00F55AD1">
              <w:rPr>
                <w:rFonts w:ascii="Times New Roman" w:hAnsi="Times New Roman"/>
                <w:b/>
                <w:sz w:val="20"/>
                <w:szCs w:val="20"/>
                <w:lang w:val="pt-BR"/>
              </w:rPr>
              <w:t>abacavir/</w:t>
            </w:r>
            <w:r w:rsidRPr="00F55AD1">
              <w:rPr>
                <w:rFonts w:ascii="Times New Roman" w:hAnsi="Times New Roman"/>
                <w:b/>
                <w:sz w:val="20"/>
                <w:szCs w:val="20"/>
                <w:lang w:val="pt-BR"/>
              </w:rPr>
              <w:br/>
              <w:t>lamivudine</w:t>
            </w:r>
            <w:r w:rsidRPr="00F55AD1">
              <w:rPr>
                <w:rFonts w:ascii="Times New Roman" w:hAnsi="Times New Roman"/>
                <w:b/>
                <w:sz w:val="20"/>
                <w:szCs w:val="20"/>
                <w:lang w:val="pt-BR"/>
              </w:rPr>
              <w:br/>
              <w:t xml:space="preserve">ABC/3TC </w:t>
            </w:r>
          </w:p>
          <w:p w14:paraId="2375B096" w14:textId="77777777" w:rsidR="004712BA" w:rsidRPr="00F55AD1" w:rsidRDefault="004712BA" w:rsidP="00897A17">
            <w:pPr>
              <w:widowControl w:val="0"/>
              <w:autoSpaceDE w:val="0"/>
              <w:autoSpaceDN w:val="0"/>
              <w:adjustRightInd w:val="0"/>
              <w:spacing w:before="18" w:after="0" w:line="251" w:lineRule="auto"/>
              <w:ind w:left="70" w:right="261"/>
              <w:rPr>
                <w:rFonts w:ascii="Times New Roman" w:hAnsi="Times New Roman"/>
                <w:b/>
                <w:sz w:val="20"/>
                <w:szCs w:val="20"/>
                <w:lang w:val="pt-BR"/>
              </w:rPr>
            </w:pPr>
          </w:p>
          <w:p w14:paraId="7504241C" w14:textId="77777777" w:rsidR="004712BA" w:rsidRPr="00F55AD1" w:rsidRDefault="00F55AD1" w:rsidP="00CC16AF">
            <w:pPr>
              <w:widowControl w:val="0"/>
              <w:autoSpaceDE w:val="0"/>
              <w:autoSpaceDN w:val="0"/>
              <w:adjustRightInd w:val="0"/>
              <w:spacing w:before="18" w:after="0" w:line="251" w:lineRule="auto"/>
              <w:ind w:left="70" w:right="261"/>
              <w:rPr>
                <w:rFonts w:ascii="Times New Roman" w:hAnsi="Times New Roman"/>
                <w:b/>
                <w:sz w:val="20"/>
                <w:szCs w:val="20"/>
                <w:lang w:val="pt-BR"/>
              </w:rPr>
            </w:pPr>
            <w:r>
              <w:rPr>
                <w:rFonts w:ascii="Times New Roman" w:hAnsi="Times New Roman"/>
                <w:b/>
                <w:sz w:val="20"/>
                <w:szCs w:val="20"/>
                <w:lang w:val="pt-BR"/>
              </w:rPr>
              <w:t>z</w:t>
            </w:r>
            <w:r w:rsidR="004712BA" w:rsidRPr="00F55AD1">
              <w:rPr>
                <w:rFonts w:ascii="Times New Roman" w:hAnsi="Times New Roman"/>
                <w:b/>
                <w:sz w:val="20"/>
                <w:szCs w:val="20"/>
                <w:lang w:val="pt-BR"/>
              </w:rPr>
              <w:t>idovudine/</w:t>
            </w:r>
            <w:r w:rsidR="004712BA" w:rsidRPr="00F55AD1">
              <w:rPr>
                <w:rFonts w:ascii="Times New Roman" w:hAnsi="Times New Roman"/>
                <w:b/>
                <w:sz w:val="20"/>
                <w:szCs w:val="20"/>
                <w:lang w:val="pt-BR"/>
              </w:rPr>
              <w:br/>
              <w:t>lamivudine</w:t>
            </w:r>
            <w:r w:rsidR="004712BA" w:rsidRPr="00F55AD1">
              <w:rPr>
                <w:rFonts w:ascii="Times New Roman" w:hAnsi="Times New Roman"/>
                <w:b/>
                <w:sz w:val="20"/>
                <w:szCs w:val="20"/>
                <w:lang w:val="pt-BR"/>
              </w:rPr>
              <w:br/>
              <w:t>ZDV/3TC</w:t>
            </w:r>
            <w:r w:rsidR="00281547" w:rsidRPr="00F55AD1">
              <w:rPr>
                <w:rFonts w:ascii="Times New Roman" w:hAnsi="Times New Roman"/>
                <w:b/>
                <w:sz w:val="20"/>
                <w:szCs w:val="20"/>
                <w:lang w:val="pt-BR"/>
              </w:rPr>
              <w:t xml:space="preserve"> </w:t>
            </w:r>
            <w:r w:rsidR="004712BA" w:rsidRPr="00F55AD1">
              <w:rPr>
                <w:rFonts w:ascii="Times New Roman" w:hAnsi="Times New Roman"/>
                <w:b/>
                <w:sz w:val="20"/>
                <w:szCs w:val="20"/>
                <w:lang w:val="pt-BR"/>
              </w:rPr>
              <w:br/>
            </w:r>
          </w:p>
          <w:p w14:paraId="3AEA3A29" w14:textId="77777777" w:rsidR="004712BA" w:rsidRPr="00F55AD1" w:rsidRDefault="004712BA" w:rsidP="00897A17">
            <w:pPr>
              <w:widowControl w:val="0"/>
              <w:autoSpaceDE w:val="0"/>
              <w:autoSpaceDN w:val="0"/>
              <w:adjustRightInd w:val="0"/>
              <w:spacing w:before="18" w:after="0" w:line="251" w:lineRule="auto"/>
              <w:ind w:left="70" w:right="261"/>
              <w:rPr>
                <w:rFonts w:ascii="Times New Roman" w:hAnsi="Times New Roman"/>
                <w:b/>
                <w:sz w:val="20"/>
                <w:szCs w:val="20"/>
                <w:lang w:val="pt-BR"/>
              </w:rPr>
            </w:pPr>
            <w:r w:rsidRPr="00F55AD1">
              <w:rPr>
                <w:rFonts w:ascii="Times New Roman" w:hAnsi="Times New Roman"/>
                <w:b/>
                <w:sz w:val="20"/>
                <w:szCs w:val="20"/>
                <w:lang w:val="pt-BR"/>
              </w:rPr>
              <w:t>abacavir (A</w:t>
            </w:r>
            <w:r w:rsidRPr="00F55AD1">
              <w:rPr>
                <w:rFonts w:ascii="Times New Roman" w:hAnsi="Times New Roman"/>
                <w:b/>
                <w:spacing w:val="1"/>
                <w:sz w:val="20"/>
                <w:szCs w:val="20"/>
                <w:lang w:val="pt-BR"/>
              </w:rPr>
              <w:t>B</w:t>
            </w:r>
            <w:r w:rsidRPr="00F55AD1">
              <w:rPr>
                <w:rFonts w:ascii="Times New Roman" w:hAnsi="Times New Roman"/>
                <w:b/>
                <w:sz w:val="20"/>
                <w:szCs w:val="20"/>
                <w:lang w:val="pt-BR"/>
              </w:rPr>
              <w:t xml:space="preserve">C) </w:t>
            </w:r>
          </w:p>
          <w:p w14:paraId="46C617A0" w14:textId="77777777" w:rsidR="004712BA" w:rsidRPr="00F55AD1" w:rsidRDefault="004712BA" w:rsidP="00CC16AF">
            <w:pPr>
              <w:widowControl w:val="0"/>
              <w:autoSpaceDE w:val="0"/>
              <w:autoSpaceDN w:val="0"/>
              <w:adjustRightInd w:val="0"/>
              <w:spacing w:before="9" w:after="0" w:line="254" w:lineRule="auto"/>
              <w:ind w:left="70" w:right="59"/>
              <w:rPr>
                <w:rFonts w:ascii="Times New Roman" w:hAnsi="Times New Roman"/>
                <w:b/>
                <w:sz w:val="20"/>
                <w:szCs w:val="20"/>
                <w:lang w:val="pt-BR"/>
              </w:rPr>
            </w:pPr>
            <w:r w:rsidRPr="00F55AD1">
              <w:rPr>
                <w:rFonts w:ascii="Times New Roman" w:hAnsi="Times New Roman"/>
                <w:b/>
                <w:sz w:val="20"/>
                <w:szCs w:val="20"/>
                <w:lang w:val="pt-BR"/>
              </w:rPr>
              <w:t xml:space="preserve">lamivudine (3TC) </w:t>
            </w:r>
            <w:r w:rsidRPr="00F55AD1">
              <w:rPr>
                <w:rFonts w:ascii="Times New Roman" w:hAnsi="Times New Roman"/>
                <w:b/>
                <w:sz w:val="20"/>
                <w:szCs w:val="20"/>
                <w:lang w:val="pt-BR"/>
              </w:rPr>
              <w:br/>
            </w:r>
          </w:p>
          <w:p w14:paraId="38854212" w14:textId="77777777" w:rsidR="004712BA" w:rsidRPr="00F55AD1" w:rsidRDefault="004712BA" w:rsidP="00CC16AF">
            <w:pPr>
              <w:widowControl w:val="0"/>
              <w:autoSpaceDE w:val="0"/>
              <w:autoSpaceDN w:val="0"/>
              <w:adjustRightInd w:val="0"/>
              <w:spacing w:before="9" w:after="0" w:line="254" w:lineRule="auto"/>
              <w:ind w:left="70" w:right="59"/>
              <w:rPr>
                <w:rFonts w:ascii="Times New Roman" w:hAnsi="Times New Roman"/>
                <w:b/>
                <w:sz w:val="20"/>
                <w:szCs w:val="20"/>
                <w:lang w:val="pt-BR"/>
              </w:rPr>
            </w:pPr>
            <w:r w:rsidRPr="00F55AD1">
              <w:rPr>
                <w:rFonts w:ascii="Times New Roman" w:hAnsi="Times New Roman"/>
                <w:b/>
                <w:sz w:val="20"/>
                <w:szCs w:val="20"/>
                <w:lang w:val="pt-BR"/>
              </w:rPr>
              <w:t>tenofovir (TD</w:t>
            </w:r>
            <w:r w:rsidRPr="00F55AD1">
              <w:rPr>
                <w:rFonts w:ascii="Times New Roman" w:hAnsi="Times New Roman"/>
                <w:b/>
                <w:spacing w:val="1"/>
                <w:sz w:val="20"/>
                <w:szCs w:val="20"/>
                <w:lang w:val="pt-BR"/>
              </w:rPr>
              <w:t>F</w:t>
            </w:r>
            <w:r w:rsidRPr="00F55AD1">
              <w:rPr>
                <w:rFonts w:ascii="Times New Roman" w:hAnsi="Times New Roman"/>
                <w:b/>
                <w:sz w:val="20"/>
                <w:szCs w:val="20"/>
                <w:lang w:val="pt-BR"/>
              </w:rPr>
              <w:t xml:space="preserve">) </w:t>
            </w:r>
            <w:r w:rsidRPr="00F55AD1">
              <w:rPr>
                <w:rFonts w:ascii="Times New Roman" w:hAnsi="Times New Roman"/>
                <w:b/>
                <w:sz w:val="20"/>
                <w:szCs w:val="20"/>
                <w:lang w:val="pt-BR"/>
              </w:rPr>
              <w:br/>
            </w:r>
          </w:p>
          <w:p w14:paraId="6B448A6C" w14:textId="77777777" w:rsidR="004712BA" w:rsidRPr="00F55AD1" w:rsidRDefault="004712BA" w:rsidP="00897A17">
            <w:pPr>
              <w:widowControl w:val="0"/>
              <w:autoSpaceDE w:val="0"/>
              <w:autoSpaceDN w:val="0"/>
              <w:adjustRightInd w:val="0"/>
              <w:spacing w:before="9" w:after="0" w:line="254" w:lineRule="auto"/>
              <w:ind w:left="70" w:right="59"/>
              <w:rPr>
                <w:rFonts w:ascii="Times New Roman" w:hAnsi="Times New Roman"/>
                <w:b/>
                <w:sz w:val="20"/>
                <w:szCs w:val="20"/>
                <w:lang w:val="pt-BR"/>
              </w:rPr>
            </w:pPr>
            <w:r w:rsidRPr="00F55AD1">
              <w:rPr>
                <w:rFonts w:ascii="Times New Roman" w:hAnsi="Times New Roman"/>
                <w:b/>
                <w:sz w:val="20"/>
                <w:szCs w:val="20"/>
                <w:lang w:val="pt-BR"/>
              </w:rPr>
              <w:t>zidovudine</w:t>
            </w:r>
          </w:p>
          <w:p w14:paraId="3F7F41ED" w14:textId="77777777" w:rsidR="004712BA" w:rsidRPr="00F55AD1" w:rsidRDefault="004712BA" w:rsidP="00CC16AF">
            <w:pPr>
              <w:widowControl w:val="0"/>
              <w:autoSpaceDE w:val="0"/>
              <w:autoSpaceDN w:val="0"/>
              <w:adjustRightInd w:val="0"/>
              <w:spacing w:after="0" w:line="254" w:lineRule="auto"/>
              <w:ind w:left="57" w:right="59"/>
              <w:rPr>
                <w:rFonts w:ascii="Times New Roman" w:hAnsi="Times New Roman"/>
                <w:b/>
                <w:sz w:val="20"/>
                <w:szCs w:val="20"/>
                <w:lang w:val="pt-BR"/>
              </w:rPr>
            </w:pPr>
            <w:r w:rsidRPr="00F55AD1">
              <w:rPr>
                <w:rFonts w:ascii="Times New Roman" w:hAnsi="Times New Roman"/>
                <w:b/>
                <w:sz w:val="20"/>
                <w:szCs w:val="20"/>
                <w:lang w:val="pt-BR"/>
              </w:rPr>
              <w:t xml:space="preserve">(ZDV, AZT) </w:t>
            </w:r>
          </w:p>
          <w:p w14:paraId="10110222" w14:textId="77777777" w:rsidR="004712BA" w:rsidRPr="00F55AD1" w:rsidRDefault="004712BA" w:rsidP="005D0909">
            <w:pPr>
              <w:widowControl w:val="0"/>
              <w:autoSpaceDE w:val="0"/>
              <w:autoSpaceDN w:val="0"/>
              <w:adjustRightInd w:val="0"/>
              <w:spacing w:before="9" w:after="0" w:line="254" w:lineRule="auto"/>
              <w:ind w:right="59"/>
              <w:rPr>
                <w:rFonts w:ascii="Times New Roman" w:hAnsi="Times New Roman"/>
                <w:b/>
                <w:sz w:val="20"/>
                <w:szCs w:val="20"/>
                <w:lang w:val="pt-BR"/>
              </w:rPr>
            </w:pPr>
          </w:p>
          <w:p w14:paraId="778B8E71" w14:textId="77777777" w:rsidR="004712BA" w:rsidRPr="00F55AD1" w:rsidRDefault="00F55AD1" w:rsidP="00F55AD1">
            <w:pPr>
              <w:widowControl w:val="0"/>
              <w:autoSpaceDE w:val="0"/>
              <w:autoSpaceDN w:val="0"/>
              <w:adjustRightInd w:val="0"/>
              <w:spacing w:before="9" w:after="0" w:line="254" w:lineRule="auto"/>
              <w:ind w:left="70" w:right="59"/>
              <w:rPr>
                <w:rFonts w:ascii="Times New Roman" w:hAnsi="Times New Roman"/>
                <w:b/>
                <w:sz w:val="20"/>
                <w:szCs w:val="20"/>
                <w:lang w:val="pt-BR"/>
              </w:rPr>
            </w:pPr>
            <w:r w:rsidRPr="00F55AD1">
              <w:rPr>
                <w:rFonts w:ascii="Times New Roman" w:hAnsi="Times New Roman"/>
                <w:b/>
                <w:sz w:val="20"/>
                <w:szCs w:val="20"/>
                <w:lang w:val="pt-BR"/>
              </w:rPr>
              <w:t>t</w:t>
            </w:r>
            <w:r w:rsidR="004712BA" w:rsidRPr="00F55AD1">
              <w:rPr>
                <w:rFonts w:ascii="Times New Roman" w:hAnsi="Times New Roman"/>
                <w:b/>
                <w:sz w:val="20"/>
                <w:szCs w:val="20"/>
                <w:lang w:val="pt-BR"/>
              </w:rPr>
              <w:t>enofo</w:t>
            </w:r>
            <w:r w:rsidR="00E3329A" w:rsidRPr="00F55AD1">
              <w:rPr>
                <w:rFonts w:ascii="Times New Roman" w:hAnsi="Times New Roman"/>
                <w:b/>
                <w:sz w:val="20"/>
                <w:szCs w:val="20"/>
                <w:lang w:val="pt-BR"/>
              </w:rPr>
              <w:t>v</w:t>
            </w:r>
            <w:r w:rsidR="004712BA" w:rsidRPr="00F55AD1">
              <w:rPr>
                <w:rFonts w:ascii="Times New Roman" w:hAnsi="Times New Roman"/>
                <w:b/>
                <w:sz w:val="20"/>
                <w:szCs w:val="20"/>
                <w:lang w:val="pt-BR"/>
              </w:rPr>
              <w:t>ir</w:t>
            </w:r>
            <w:r w:rsidRPr="00F55AD1">
              <w:rPr>
                <w:rFonts w:ascii="Times New Roman" w:hAnsi="Times New Roman"/>
                <w:b/>
                <w:sz w:val="20"/>
                <w:szCs w:val="20"/>
                <w:lang w:val="pt-BR"/>
              </w:rPr>
              <w:t xml:space="preserve"> alafenamide</w:t>
            </w:r>
            <w:r w:rsidR="004712BA" w:rsidRPr="00F55AD1">
              <w:rPr>
                <w:rFonts w:ascii="Times New Roman" w:hAnsi="Times New Roman"/>
                <w:b/>
                <w:sz w:val="20"/>
                <w:szCs w:val="20"/>
                <w:lang w:val="pt-BR"/>
              </w:rPr>
              <w:t xml:space="preserve"> (TAF)</w:t>
            </w:r>
          </w:p>
        </w:tc>
        <w:tc>
          <w:tcPr>
            <w:tcW w:w="943" w:type="pct"/>
          </w:tcPr>
          <w:p w14:paraId="3FE478D1"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r w:rsidRPr="00F55AD1">
              <w:rPr>
                <w:rFonts w:ascii="Times New Roman" w:hAnsi="Times New Roman"/>
                <w:b/>
                <w:sz w:val="20"/>
                <w:szCs w:val="20"/>
              </w:rPr>
              <w:t>efav</w:t>
            </w:r>
            <w:r w:rsidRPr="00F55AD1">
              <w:rPr>
                <w:rFonts w:ascii="Times New Roman" w:hAnsi="Times New Roman"/>
                <w:b/>
                <w:spacing w:val="-1"/>
                <w:sz w:val="20"/>
                <w:szCs w:val="20"/>
              </w:rPr>
              <w:t>i</w:t>
            </w:r>
            <w:r w:rsidRPr="00F55AD1">
              <w:rPr>
                <w:rFonts w:ascii="Times New Roman" w:hAnsi="Times New Roman"/>
                <w:b/>
                <w:sz w:val="20"/>
                <w:szCs w:val="20"/>
              </w:rPr>
              <w:t>renz (EFV)</w:t>
            </w:r>
            <w:r w:rsidR="00281547" w:rsidRPr="00F55AD1">
              <w:rPr>
                <w:rFonts w:ascii="Times New Roman" w:hAnsi="Times New Roman"/>
                <w:b/>
                <w:sz w:val="20"/>
                <w:szCs w:val="20"/>
              </w:rPr>
              <w:t xml:space="preserve"> </w:t>
            </w:r>
            <w:r w:rsidRPr="00F55AD1">
              <w:rPr>
                <w:rFonts w:ascii="Times New Roman" w:hAnsi="Times New Roman"/>
                <w:b/>
                <w:sz w:val="20"/>
                <w:szCs w:val="20"/>
              </w:rPr>
              <w:br/>
              <w:t xml:space="preserve">stosowany też w preparacie złożonym </w:t>
            </w:r>
          </w:p>
          <w:p w14:paraId="3AFBB5D4" w14:textId="77777777" w:rsidR="005D0909" w:rsidRPr="00F55AD1" w:rsidRDefault="005D0909" w:rsidP="00897A17">
            <w:pPr>
              <w:widowControl w:val="0"/>
              <w:autoSpaceDE w:val="0"/>
              <w:autoSpaceDN w:val="0"/>
              <w:adjustRightInd w:val="0"/>
              <w:spacing w:before="18" w:after="0" w:line="261" w:lineRule="auto"/>
              <w:ind w:left="64" w:right="193"/>
              <w:rPr>
                <w:rFonts w:ascii="Times New Roman" w:hAnsi="Times New Roman"/>
                <w:b/>
                <w:sz w:val="20"/>
                <w:szCs w:val="20"/>
              </w:rPr>
            </w:pPr>
          </w:p>
          <w:p w14:paraId="657B5FED"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r w:rsidRPr="00F55AD1">
              <w:rPr>
                <w:rFonts w:ascii="Times New Roman" w:hAnsi="Times New Roman"/>
                <w:b/>
                <w:sz w:val="20"/>
                <w:szCs w:val="20"/>
              </w:rPr>
              <w:t>rilpivirine</w:t>
            </w:r>
          </w:p>
          <w:p w14:paraId="491C061A"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r w:rsidRPr="00F55AD1">
              <w:rPr>
                <w:rFonts w:ascii="Times New Roman" w:hAnsi="Times New Roman"/>
                <w:b/>
                <w:spacing w:val="-1"/>
                <w:sz w:val="20"/>
                <w:szCs w:val="20"/>
              </w:rPr>
              <w:t>(R</w:t>
            </w:r>
            <w:r w:rsidRPr="00F55AD1">
              <w:rPr>
                <w:rFonts w:ascii="Times New Roman" w:hAnsi="Times New Roman"/>
                <w:b/>
                <w:spacing w:val="1"/>
                <w:sz w:val="20"/>
                <w:szCs w:val="20"/>
              </w:rPr>
              <w:t>P</w:t>
            </w:r>
            <w:r w:rsidRPr="00F55AD1">
              <w:rPr>
                <w:rFonts w:ascii="Times New Roman" w:hAnsi="Times New Roman"/>
                <w:b/>
                <w:sz w:val="20"/>
                <w:szCs w:val="20"/>
              </w:rPr>
              <w:t xml:space="preserve">V) stosowana najczęściej </w:t>
            </w:r>
            <w:r w:rsidRPr="00F55AD1">
              <w:rPr>
                <w:rFonts w:ascii="Times New Roman" w:hAnsi="Times New Roman"/>
                <w:b/>
                <w:sz w:val="20"/>
                <w:szCs w:val="20"/>
              </w:rPr>
              <w:br/>
              <w:t xml:space="preserve">w preparacie złożonym, </w:t>
            </w:r>
          </w:p>
          <w:p w14:paraId="5322E8B6"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p>
          <w:p w14:paraId="7D468314"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p>
          <w:p w14:paraId="151F84DD" w14:textId="77777777" w:rsidR="004712BA" w:rsidRPr="00F55AD1" w:rsidRDefault="004712BA" w:rsidP="005D0909">
            <w:pPr>
              <w:widowControl w:val="0"/>
              <w:autoSpaceDE w:val="0"/>
              <w:autoSpaceDN w:val="0"/>
              <w:adjustRightInd w:val="0"/>
              <w:spacing w:before="18" w:after="0" w:line="261" w:lineRule="auto"/>
              <w:ind w:left="64" w:right="193"/>
              <w:rPr>
                <w:rFonts w:ascii="Times New Roman" w:hAnsi="Times New Roman"/>
                <w:b/>
                <w:sz w:val="20"/>
                <w:szCs w:val="20"/>
              </w:rPr>
            </w:pPr>
            <w:r w:rsidRPr="00F55AD1">
              <w:rPr>
                <w:rFonts w:ascii="Times New Roman" w:hAnsi="Times New Roman"/>
                <w:b/>
                <w:sz w:val="20"/>
                <w:szCs w:val="20"/>
              </w:rPr>
              <w:t>etravirine (ETV)</w:t>
            </w:r>
            <w:r w:rsidR="00281547" w:rsidRPr="00F55AD1">
              <w:rPr>
                <w:rFonts w:ascii="Times New Roman" w:hAnsi="Times New Roman"/>
                <w:b/>
                <w:sz w:val="20"/>
                <w:szCs w:val="20"/>
              </w:rPr>
              <w:t xml:space="preserve"> </w:t>
            </w:r>
            <w:r w:rsidRPr="00F55AD1">
              <w:rPr>
                <w:rFonts w:ascii="Times New Roman" w:hAnsi="Times New Roman"/>
                <w:b/>
                <w:sz w:val="20"/>
                <w:szCs w:val="20"/>
              </w:rPr>
              <w:br/>
            </w:r>
          </w:p>
          <w:p w14:paraId="7538C9A7"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p>
          <w:p w14:paraId="1E9D14CA" w14:textId="77777777" w:rsidR="004712BA" w:rsidRPr="00F55AD1" w:rsidRDefault="004712BA" w:rsidP="005D0909">
            <w:pPr>
              <w:widowControl w:val="0"/>
              <w:autoSpaceDE w:val="0"/>
              <w:autoSpaceDN w:val="0"/>
              <w:adjustRightInd w:val="0"/>
              <w:spacing w:before="18" w:after="0" w:line="261" w:lineRule="auto"/>
              <w:ind w:left="64" w:right="193"/>
              <w:rPr>
                <w:rFonts w:ascii="Times New Roman" w:hAnsi="Times New Roman"/>
                <w:b/>
                <w:sz w:val="20"/>
                <w:szCs w:val="20"/>
              </w:rPr>
            </w:pPr>
            <w:r w:rsidRPr="00F55AD1">
              <w:rPr>
                <w:rFonts w:ascii="Times New Roman" w:hAnsi="Times New Roman"/>
                <w:b/>
                <w:sz w:val="20"/>
                <w:szCs w:val="20"/>
              </w:rPr>
              <w:t>nevirapine (NV</w:t>
            </w:r>
            <w:r w:rsidRPr="00F55AD1">
              <w:rPr>
                <w:rFonts w:ascii="Times New Roman" w:hAnsi="Times New Roman"/>
                <w:b/>
                <w:spacing w:val="1"/>
                <w:sz w:val="20"/>
                <w:szCs w:val="20"/>
              </w:rPr>
              <w:t>P</w:t>
            </w:r>
            <w:r w:rsidRPr="00F55AD1">
              <w:rPr>
                <w:rFonts w:ascii="Times New Roman" w:hAnsi="Times New Roman"/>
                <w:b/>
                <w:sz w:val="20"/>
                <w:szCs w:val="20"/>
              </w:rPr>
              <w:t>)</w:t>
            </w:r>
            <w:r w:rsidR="00281547" w:rsidRPr="00F55AD1">
              <w:rPr>
                <w:rFonts w:ascii="Times New Roman" w:hAnsi="Times New Roman"/>
                <w:b/>
                <w:sz w:val="20"/>
                <w:szCs w:val="20"/>
              </w:rPr>
              <w:t xml:space="preserve"> </w:t>
            </w:r>
            <w:r w:rsidRPr="00F55AD1">
              <w:rPr>
                <w:rFonts w:ascii="Times New Roman" w:hAnsi="Times New Roman"/>
                <w:b/>
                <w:sz w:val="20"/>
                <w:szCs w:val="20"/>
              </w:rPr>
              <w:br/>
              <w:t>400 mg -preparat o przedłużonym działaniu, lub)</w:t>
            </w:r>
          </w:p>
        </w:tc>
        <w:tc>
          <w:tcPr>
            <w:tcW w:w="875" w:type="pct"/>
          </w:tcPr>
          <w:p w14:paraId="0B334C72" w14:textId="77777777" w:rsidR="004712BA" w:rsidRPr="00F55AD1" w:rsidRDefault="004712BA" w:rsidP="005D0909">
            <w:pPr>
              <w:widowControl w:val="0"/>
              <w:autoSpaceDE w:val="0"/>
              <w:autoSpaceDN w:val="0"/>
              <w:adjustRightInd w:val="0"/>
              <w:spacing w:before="18" w:after="0" w:line="254" w:lineRule="auto"/>
              <w:ind w:left="65" w:right="123"/>
              <w:rPr>
                <w:rFonts w:ascii="Times New Roman" w:hAnsi="Times New Roman"/>
                <w:b/>
                <w:sz w:val="20"/>
                <w:szCs w:val="20"/>
                <w:lang w:val="pt-BR"/>
              </w:rPr>
            </w:pPr>
            <w:r w:rsidRPr="00F55AD1">
              <w:rPr>
                <w:rFonts w:ascii="Times New Roman" w:hAnsi="Times New Roman"/>
                <w:b/>
                <w:sz w:val="20"/>
                <w:szCs w:val="20"/>
                <w:lang w:val="pt-BR"/>
              </w:rPr>
              <w:t>atazanavir/</w:t>
            </w:r>
            <w:r w:rsidRPr="00F55AD1">
              <w:rPr>
                <w:rFonts w:ascii="Times New Roman" w:hAnsi="Times New Roman"/>
                <w:b/>
                <w:sz w:val="20"/>
                <w:szCs w:val="20"/>
                <w:lang w:val="pt-BR"/>
              </w:rPr>
              <w:br/>
              <w:t>ritonavir (AT</w:t>
            </w:r>
            <w:r w:rsidRPr="00F55AD1">
              <w:rPr>
                <w:rFonts w:ascii="Times New Roman" w:hAnsi="Times New Roman"/>
                <w:b/>
                <w:spacing w:val="1"/>
                <w:sz w:val="20"/>
                <w:szCs w:val="20"/>
                <w:lang w:val="pt-BR"/>
              </w:rPr>
              <w:t>V</w:t>
            </w:r>
            <w:r w:rsidRPr="00F55AD1">
              <w:rPr>
                <w:rFonts w:ascii="Times New Roman" w:hAnsi="Times New Roman"/>
                <w:b/>
                <w:sz w:val="20"/>
                <w:szCs w:val="20"/>
                <w:lang w:val="pt-BR"/>
              </w:rPr>
              <w:t>)</w:t>
            </w:r>
            <w:r w:rsidR="00281547" w:rsidRPr="00F55AD1">
              <w:rPr>
                <w:rFonts w:ascii="Times New Roman" w:hAnsi="Times New Roman"/>
                <w:b/>
                <w:sz w:val="20"/>
                <w:szCs w:val="20"/>
                <w:lang w:val="pt-BR"/>
              </w:rPr>
              <w:t xml:space="preserve"> </w:t>
            </w:r>
            <w:r w:rsidRPr="00F55AD1">
              <w:rPr>
                <w:rFonts w:ascii="Times New Roman" w:hAnsi="Times New Roman"/>
                <w:b/>
                <w:sz w:val="20"/>
                <w:szCs w:val="20"/>
                <w:lang w:val="pt-BR"/>
              </w:rPr>
              <w:br/>
            </w:r>
          </w:p>
          <w:p w14:paraId="4A087AB2" w14:textId="77777777" w:rsidR="00F55AD1" w:rsidRDefault="00F55AD1"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p>
          <w:p w14:paraId="4257CADE" w14:textId="77777777" w:rsidR="004712BA" w:rsidRPr="00F55AD1" w:rsidRDefault="004712BA"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r w:rsidRPr="00F55AD1">
              <w:rPr>
                <w:rFonts w:ascii="Times New Roman" w:hAnsi="Times New Roman"/>
                <w:b/>
                <w:sz w:val="20"/>
                <w:szCs w:val="20"/>
                <w:lang w:val="pt-BR"/>
              </w:rPr>
              <w:t>atazanavir/</w:t>
            </w:r>
            <w:r w:rsidRPr="00F55AD1">
              <w:rPr>
                <w:rFonts w:ascii="Times New Roman" w:hAnsi="Times New Roman"/>
                <w:b/>
                <w:sz w:val="20"/>
                <w:szCs w:val="20"/>
                <w:lang w:val="pt-BR"/>
              </w:rPr>
              <w:br/>
              <w:t>cobicistat</w:t>
            </w:r>
            <w:r w:rsidR="00F55AD1">
              <w:rPr>
                <w:rFonts w:ascii="Times New Roman" w:hAnsi="Times New Roman"/>
                <w:b/>
                <w:sz w:val="20"/>
                <w:szCs w:val="20"/>
                <w:lang w:val="pt-BR"/>
              </w:rPr>
              <w:t xml:space="preserve">  </w:t>
            </w:r>
            <w:r w:rsidRPr="00F55AD1">
              <w:rPr>
                <w:rFonts w:ascii="Times New Roman" w:hAnsi="Times New Roman"/>
                <w:b/>
                <w:sz w:val="20"/>
                <w:szCs w:val="20"/>
                <w:lang w:val="pt-BR"/>
              </w:rPr>
              <w:t>ATV/c</w:t>
            </w:r>
            <w:r w:rsidR="00281547" w:rsidRPr="00F55AD1">
              <w:rPr>
                <w:rFonts w:ascii="Times New Roman" w:hAnsi="Times New Roman"/>
                <w:b/>
                <w:sz w:val="20"/>
                <w:szCs w:val="20"/>
                <w:lang w:val="pt-BR"/>
              </w:rPr>
              <w:t xml:space="preserve"> </w:t>
            </w:r>
          </w:p>
          <w:p w14:paraId="3D0E7613" w14:textId="77777777" w:rsidR="00F55AD1" w:rsidRDefault="00F55AD1"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p>
          <w:p w14:paraId="6ED47F0E" w14:textId="77777777" w:rsidR="00F55AD1" w:rsidRDefault="00F55AD1"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p>
          <w:p w14:paraId="691B3937" w14:textId="77777777" w:rsidR="004712BA" w:rsidRPr="00F55AD1" w:rsidRDefault="004712BA"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r w:rsidRPr="00F55AD1">
              <w:rPr>
                <w:rFonts w:ascii="Times New Roman" w:hAnsi="Times New Roman"/>
                <w:b/>
                <w:sz w:val="20"/>
                <w:szCs w:val="20"/>
                <w:lang w:val="pt-BR"/>
              </w:rPr>
              <w:t xml:space="preserve">darunavir/ritonavir </w:t>
            </w:r>
            <w:r w:rsidRPr="00F55AD1">
              <w:rPr>
                <w:rFonts w:ascii="Times New Roman" w:hAnsi="Times New Roman"/>
                <w:b/>
                <w:spacing w:val="-1"/>
                <w:sz w:val="20"/>
                <w:szCs w:val="20"/>
                <w:lang w:val="pt-BR"/>
              </w:rPr>
              <w:t>(DR</w:t>
            </w:r>
            <w:r w:rsidRPr="00F55AD1">
              <w:rPr>
                <w:rFonts w:ascii="Times New Roman" w:hAnsi="Times New Roman"/>
                <w:b/>
                <w:spacing w:val="1"/>
                <w:sz w:val="20"/>
                <w:szCs w:val="20"/>
                <w:lang w:val="pt-BR"/>
              </w:rPr>
              <w:t>V</w:t>
            </w:r>
            <w:r w:rsidRPr="00F55AD1">
              <w:rPr>
                <w:rFonts w:ascii="Times New Roman" w:hAnsi="Times New Roman"/>
                <w:b/>
                <w:sz w:val="20"/>
                <w:szCs w:val="20"/>
                <w:lang w:val="pt-BR"/>
              </w:rPr>
              <w:t>)</w:t>
            </w:r>
            <w:r w:rsidR="00281547" w:rsidRPr="00F55AD1">
              <w:rPr>
                <w:rFonts w:ascii="Times New Roman" w:hAnsi="Times New Roman"/>
                <w:b/>
                <w:sz w:val="20"/>
                <w:szCs w:val="20"/>
                <w:lang w:val="pt-BR"/>
              </w:rPr>
              <w:t xml:space="preserve"> </w:t>
            </w:r>
          </w:p>
          <w:p w14:paraId="546EDA02" w14:textId="77777777" w:rsidR="004712BA" w:rsidRPr="00F55AD1" w:rsidRDefault="004712BA"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p>
          <w:p w14:paraId="3BAE4F33" w14:textId="77777777" w:rsidR="00F55AD1" w:rsidRDefault="00F55AD1"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29213484" w14:textId="77777777" w:rsidR="004712BA" w:rsidRPr="00F55AD1" w:rsidRDefault="004712BA"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r w:rsidRPr="00F55AD1">
              <w:rPr>
                <w:rFonts w:ascii="Times New Roman" w:hAnsi="Times New Roman"/>
                <w:b/>
                <w:sz w:val="20"/>
                <w:szCs w:val="20"/>
                <w:lang w:val="pt-BR"/>
              </w:rPr>
              <w:t>lopinavir/ritonavir</w:t>
            </w:r>
            <w:r w:rsidRPr="00F55AD1">
              <w:rPr>
                <w:rFonts w:ascii="Times New Roman" w:hAnsi="Times New Roman"/>
                <w:b/>
                <w:spacing w:val="1"/>
                <w:sz w:val="20"/>
                <w:szCs w:val="20"/>
                <w:lang w:val="pt-BR"/>
              </w:rPr>
              <w:t xml:space="preserve"> </w:t>
            </w:r>
            <w:r w:rsidRPr="00F55AD1">
              <w:rPr>
                <w:rFonts w:ascii="Times New Roman" w:hAnsi="Times New Roman"/>
                <w:b/>
                <w:sz w:val="20"/>
                <w:szCs w:val="20"/>
                <w:lang w:val="pt-BR"/>
              </w:rPr>
              <w:t>(LPV</w:t>
            </w:r>
            <w:r w:rsidRPr="00F55AD1">
              <w:rPr>
                <w:rFonts w:ascii="Times New Roman" w:hAnsi="Times New Roman"/>
                <w:b/>
                <w:spacing w:val="1"/>
                <w:sz w:val="20"/>
                <w:szCs w:val="20"/>
                <w:lang w:val="pt-BR"/>
              </w:rPr>
              <w:t>/r</w:t>
            </w:r>
            <w:r w:rsidR="00281547" w:rsidRPr="00F55AD1">
              <w:rPr>
                <w:rFonts w:ascii="Times New Roman" w:hAnsi="Times New Roman"/>
                <w:b/>
                <w:sz w:val="20"/>
                <w:szCs w:val="20"/>
                <w:lang w:val="pt-BR"/>
              </w:rPr>
              <w:t xml:space="preserve"> </w:t>
            </w:r>
            <w:r w:rsidRPr="00F55AD1">
              <w:rPr>
                <w:rFonts w:ascii="Times New Roman" w:hAnsi="Times New Roman"/>
                <w:b/>
                <w:sz w:val="20"/>
                <w:szCs w:val="20"/>
                <w:lang w:val="pt-BR"/>
              </w:rPr>
              <w:t xml:space="preserve"> </w:t>
            </w:r>
            <w:r w:rsidRPr="00F55AD1">
              <w:rPr>
                <w:rFonts w:ascii="Times New Roman" w:hAnsi="Times New Roman"/>
                <w:b/>
                <w:sz w:val="20"/>
                <w:szCs w:val="20"/>
                <w:lang w:val="pt-BR"/>
              </w:rPr>
              <w:br/>
            </w:r>
          </w:p>
          <w:p w14:paraId="79E86F63" w14:textId="77777777" w:rsidR="00F55AD1" w:rsidRDefault="00F55AD1"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65061516" w14:textId="77777777" w:rsidR="004712BA" w:rsidRPr="00F55AD1" w:rsidRDefault="004712BA"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r w:rsidRPr="00F55AD1">
              <w:rPr>
                <w:rFonts w:ascii="Times New Roman" w:hAnsi="Times New Roman"/>
                <w:b/>
                <w:sz w:val="20"/>
                <w:szCs w:val="20"/>
                <w:lang w:val="pt-BR"/>
              </w:rPr>
              <w:t>saquinavir/r (SQ</w:t>
            </w:r>
            <w:r w:rsidRPr="00F55AD1">
              <w:rPr>
                <w:rFonts w:ascii="Times New Roman" w:hAnsi="Times New Roman"/>
                <w:b/>
                <w:spacing w:val="1"/>
                <w:sz w:val="20"/>
                <w:szCs w:val="20"/>
                <w:lang w:val="pt-BR"/>
              </w:rPr>
              <w:t>V</w:t>
            </w:r>
            <w:r w:rsidRPr="00F55AD1">
              <w:rPr>
                <w:rFonts w:ascii="Times New Roman" w:hAnsi="Times New Roman"/>
                <w:b/>
                <w:sz w:val="20"/>
                <w:szCs w:val="20"/>
                <w:lang w:val="pt-BR"/>
              </w:rPr>
              <w:t xml:space="preserve">) </w:t>
            </w:r>
          </w:p>
          <w:p w14:paraId="3563CB07" w14:textId="77777777" w:rsidR="004712BA" w:rsidRPr="00F55AD1" w:rsidRDefault="004712BA"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5070A3CF" w14:textId="77777777" w:rsidR="00F55AD1" w:rsidRDefault="00F55AD1"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0C4914FE" w14:textId="77777777" w:rsidR="004712BA" w:rsidRPr="00F55AD1" w:rsidRDefault="004712BA"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r w:rsidRPr="00F55AD1">
              <w:rPr>
                <w:rFonts w:ascii="Times New Roman" w:hAnsi="Times New Roman"/>
                <w:b/>
                <w:sz w:val="20"/>
                <w:szCs w:val="20"/>
                <w:lang w:val="pt-BR"/>
              </w:rPr>
              <w:t>tipranavir/r</w:t>
            </w:r>
            <w:r w:rsidR="00F55AD1">
              <w:rPr>
                <w:rFonts w:ascii="Times New Roman" w:hAnsi="Times New Roman"/>
                <w:b/>
                <w:sz w:val="20"/>
                <w:szCs w:val="20"/>
                <w:lang w:val="pt-BR"/>
              </w:rPr>
              <w:t xml:space="preserve"> </w:t>
            </w:r>
            <w:r w:rsidRPr="00F55AD1">
              <w:rPr>
                <w:rFonts w:ascii="Times New Roman" w:hAnsi="Times New Roman"/>
                <w:b/>
                <w:sz w:val="20"/>
                <w:szCs w:val="20"/>
                <w:lang w:val="pt-BR"/>
              </w:rPr>
              <w:t xml:space="preserve">(TPV) </w:t>
            </w:r>
          </w:p>
          <w:p w14:paraId="6AB7111D" w14:textId="77777777" w:rsidR="004712BA" w:rsidRPr="00F55AD1" w:rsidRDefault="004712BA"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0C187242" w14:textId="77777777" w:rsidR="00F55AD1" w:rsidRDefault="00F55AD1" w:rsidP="005D0909">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20E416F5" w14:textId="77777777" w:rsidR="004712BA" w:rsidRPr="00F55AD1" w:rsidRDefault="004712BA" w:rsidP="005D0909">
            <w:pPr>
              <w:widowControl w:val="0"/>
              <w:autoSpaceDE w:val="0"/>
              <w:autoSpaceDN w:val="0"/>
              <w:adjustRightInd w:val="0"/>
              <w:spacing w:before="7" w:after="0" w:line="261" w:lineRule="auto"/>
              <w:ind w:left="65" w:right="137"/>
              <w:rPr>
                <w:rFonts w:ascii="Times New Roman" w:hAnsi="Times New Roman"/>
                <w:b/>
                <w:sz w:val="20"/>
                <w:szCs w:val="20"/>
                <w:lang w:val="en-US"/>
              </w:rPr>
            </w:pPr>
            <w:r w:rsidRPr="00F55AD1">
              <w:rPr>
                <w:rFonts w:ascii="Times New Roman" w:hAnsi="Times New Roman"/>
                <w:b/>
                <w:sz w:val="20"/>
                <w:szCs w:val="20"/>
                <w:lang w:val="pt-BR"/>
              </w:rPr>
              <w:t xml:space="preserve"> </w:t>
            </w:r>
            <w:r w:rsidRPr="00F55AD1">
              <w:rPr>
                <w:rFonts w:ascii="Times New Roman" w:hAnsi="Times New Roman"/>
                <w:b/>
                <w:sz w:val="20"/>
                <w:szCs w:val="20"/>
                <w:lang w:val="en-US"/>
              </w:rPr>
              <w:t>ritonavir</w:t>
            </w:r>
            <w:r w:rsidRPr="00F55AD1">
              <w:rPr>
                <w:rFonts w:ascii="Times New Roman" w:hAnsi="Times New Roman"/>
                <w:b/>
                <w:spacing w:val="1"/>
                <w:sz w:val="20"/>
                <w:szCs w:val="20"/>
                <w:lang w:val="en-US"/>
              </w:rPr>
              <w:t xml:space="preserve"> </w:t>
            </w:r>
            <w:r w:rsidRPr="00F55AD1">
              <w:rPr>
                <w:rFonts w:ascii="Times New Roman" w:hAnsi="Times New Roman"/>
                <w:b/>
                <w:sz w:val="20"/>
                <w:szCs w:val="20"/>
                <w:lang w:val="en-US"/>
              </w:rPr>
              <w:t>(RT</w:t>
            </w:r>
            <w:r w:rsidRPr="00F55AD1">
              <w:rPr>
                <w:rFonts w:ascii="Times New Roman" w:hAnsi="Times New Roman"/>
                <w:b/>
                <w:spacing w:val="1"/>
                <w:sz w:val="20"/>
                <w:szCs w:val="20"/>
                <w:lang w:val="en-US"/>
              </w:rPr>
              <w:t>V</w:t>
            </w:r>
            <w:r w:rsidRPr="00F55AD1">
              <w:rPr>
                <w:rFonts w:ascii="Times New Roman" w:hAnsi="Times New Roman"/>
                <w:b/>
                <w:sz w:val="20"/>
                <w:szCs w:val="20"/>
                <w:lang w:val="en-US"/>
              </w:rPr>
              <w:t xml:space="preserve">) </w:t>
            </w:r>
          </w:p>
        </w:tc>
        <w:tc>
          <w:tcPr>
            <w:tcW w:w="808" w:type="pct"/>
          </w:tcPr>
          <w:p w14:paraId="69518BB2" w14:textId="77777777" w:rsidR="004712BA" w:rsidRPr="00F55AD1" w:rsidRDefault="004712BA" w:rsidP="00897A17">
            <w:pPr>
              <w:widowControl w:val="0"/>
              <w:autoSpaceDE w:val="0"/>
              <w:autoSpaceDN w:val="0"/>
              <w:adjustRightInd w:val="0"/>
              <w:spacing w:before="18" w:after="0" w:line="240" w:lineRule="auto"/>
              <w:ind w:left="64"/>
              <w:rPr>
                <w:rFonts w:ascii="Times New Roman" w:hAnsi="Times New Roman"/>
                <w:b/>
                <w:sz w:val="20"/>
                <w:szCs w:val="20"/>
              </w:rPr>
            </w:pPr>
            <w:r w:rsidRPr="00F55AD1">
              <w:rPr>
                <w:rFonts w:ascii="Times New Roman" w:hAnsi="Times New Roman"/>
                <w:b/>
                <w:sz w:val="20"/>
                <w:szCs w:val="20"/>
              </w:rPr>
              <w:t>raltegravir</w:t>
            </w:r>
          </w:p>
          <w:p w14:paraId="78690B92" w14:textId="77777777" w:rsidR="004712BA" w:rsidRPr="00F55AD1" w:rsidRDefault="004712BA" w:rsidP="005D0909">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(RAL)</w:t>
            </w:r>
            <w:r w:rsidR="00281547" w:rsidRPr="00F55AD1">
              <w:rPr>
                <w:rFonts w:ascii="Times New Roman" w:hAnsi="Times New Roman"/>
                <w:b/>
                <w:sz w:val="20"/>
                <w:szCs w:val="20"/>
              </w:rPr>
              <w:t xml:space="preserve"> </w:t>
            </w:r>
            <w:r w:rsidRPr="00F55AD1">
              <w:rPr>
                <w:rFonts w:ascii="Times New Roman" w:hAnsi="Times New Roman"/>
                <w:b/>
                <w:sz w:val="20"/>
                <w:szCs w:val="20"/>
              </w:rPr>
              <w:t xml:space="preserve"> </w:t>
            </w:r>
          </w:p>
          <w:p w14:paraId="70EDCD0F"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p>
          <w:p w14:paraId="6DE09D60"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elvitegravir</w:t>
            </w:r>
          </w:p>
          <w:p w14:paraId="5D025F7D"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 xml:space="preserve">(EVG)-występuje </w:t>
            </w:r>
            <w:r w:rsidRPr="00F55AD1">
              <w:rPr>
                <w:rFonts w:ascii="Times New Roman" w:hAnsi="Times New Roman"/>
                <w:b/>
                <w:sz w:val="20"/>
                <w:szCs w:val="20"/>
              </w:rPr>
              <w:br/>
              <w:t>w preparatach złożonych</w:t>
            </w:r>
          </w:p>
          <w:p w14:paraId="3F1622BD"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p>
          <w:p w14:paraId="4F3F8ED1"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dolutegravir</w:t>
            </w:r>
          </w:p>
          <w:p w14:paraId="5456BFD1" w14:textId="77777777" w:rsidR="004712BA" w:rsidRPr="00F55AD1" w:rsidRDefault="004712BA" w:rsidP="005D0909">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(DTG)</w:t>
            </w:r>
            <w:r w:rsidR="00F55AD1">
              <w:rPr>
                <w:rFonts w:ascii="Times New Roman" w:hAnsi="Times New Roman"/>
                <w:b/>
                <w:sz w:val="20"/>
                <w:szCs w:val="20"/>
              </w:rPr>
              <w:t xml:space="preserve"> -</w:t>
            </w:r>
          </w:p>
          <w:p w14:paraId="1F09913D" w14:textId="77777777" w:rsidR="004712BA" w:rsidRPr="00F55AD1" w:rsidRDefault="00F55AD1" w:rsidP="005D0909">
            <w:pPr>
              <w:widowControl w:val="0"/>
              <w:autoSpaceDE w:val="0"/>
              <w:autoSpaceDN w:val="0"/>
              <w:adjustRightInd w:val="0"/>
              <w:spacing w:before="18" w:after="0" w:line="240" w:lineRule="auto"/>
              <w:ind w:left="64"/>
              <w:rPr>
                <w:rFonts w:ascii="Times New Roman" w:hAnsi="Times New Roman"/>
                <w:b/>
                <w:sz w:val="20"/>
                <w:szCs w:val="20"/>
              </w:rPr>
            </w:pPr>
            <w:r>
              <w:rPr>
                <w:rFonts w:ascii="Times New Roman" w:hAnsi="Times New Roman"/>
                <w:b/>
                <w:sz w:val="20"/>
                <w:szCs w:val="20"/>
              </w:rPr>
              <w:t>s</w:t>
            </w:r>
            <w:r w:rsidR="004712BA" w:rsidRPr="00F55AD1">
              <w:rPr>
                <w:rFonts w:ascii="Times New Roman" w:hAnsi="Times New Roman"/>
                <w:b/>
                <w:sz w:val="20"/>
                <w:szCs w:val="20"/>
              </w:rPr>
              <w:t xml:space="preserve">tosowany również w preparacie złożonym </w:t>
            </w:r>
          </w:p>
        </w:tc>
        <w:tc>
          <w:tcPr>
            <w:tcW w:w="673" w:type="pct"/>
          </w:tcPr>
          <w:p w14:paraId="4D15A29B" w14:textId="77777777" w:rsidR="004712BA" w:rsidRPr="00F55AD1" w:rsidRDefault="004712BA" w:rsidP="00897A17">
            <w:pPr>
              <w:widowControl w:val="0"/>
              <w:autoSpaceDE w:val="0"/>
              <w:autoSpaceDN w:val="0"/>
              <w:adjustRightInd w:val="0"/>
              <w:spacing w:before="18" w:after="0" w:line="240" w:lineRule="auto"/>
              <w:ind w:left="64"/>
              <w:rPr>
                <w:rFonts w:ascii="Times New Roman" w:hAnsi="Times New Roman"/>
                <w:b/>
                <w:sz w:val="20"/>
                <w:szCs w:val="20"/>
              </w:rPr>
            </w:pPr>
            <w:r w:rsidRPr="00F55AD1">
              <w:rPr>
                <w:rFonts w:ascii="Times New Roman" w:hAnsi="Times New Roman"/>
                <w:b/>
                <w:sz w:val="20"/>
                <w:szCs w:val="20"/>
              </w:rPr>
              <w:t>enfuv</w:t>
            </w:r>
            <w:r w:rsidRPr="00F55AD1">
              <w:rPr>
                <w:rFonts w:ascii="Times New Roman" w:hAnsi="Times New Roman"/>
                <w:b/>
                <w:spacing w:val="-1"/>
                <w:sz w:val="20"/>
                <w:szCs w:val="20"/>
              </w:rPr>
              <w:t>i</w:t>
            </w:r>
            <w:r w:rsidRPr="00F55AD1">
              <w:rPr>
                <w:rFonts w:ascii="Times New Roman" w:hAnsi="Times New Roman"/>
                <w:b/>
                <w:sz w:val="20"/>
                <w:szCs w:val="20"/>
              </w:rPr>
              <w:t>rtide</w:t>
            </w:r>
          </w:p>
          <w:p w14:paraId="520BFF28" w14:textId="77777777" w:rsidR="005D0909" w:rsidRPr="00F55AD1" w:rsidRDefault="004712BA" w:rsidP="005D0909">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(ENF)</w:t>
            </w:r>
            <w:r w:rsidR="00281547" w:rsidRPr="00F55AD1">
              <w:rPr>
                <w:rFonts w:ascii="Times New Roman" w:hAnsi="Times New Roman"/>
                <w:b/>
                <w:sz w:val="20"/>
                <w:szCs w:val="20"/>
              </w:rPr>
              <w:t xml:space="preserve"> </w:t>
            </w:r>
          </w:p>
          <w:p w14:paraId="31487C1F"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p>
        </w:tc>
        <w:tc>
          <w:tcPr>
            <w:tcW w:w="875" w:type="pct"/>
          </w:tcPr>
          <w:p w14:paraId="44CE7BE4" w14:textId="77777777" w:rsidR="004712BA" w:rsidRPr="00F55AD1" w:rsidRDefault="004712BA" w:rsidP="00897A17">
            <w:pPr>
              <w:widowControl w:val="0"/>
              <w:autoSpaceDE w:val="0"/>
              <w:autoSpaceDN w:val="0"/>
              <w:adjustRightInd w:val="0"/>
              <w:spacing w:before="18" w:after="0" w:line="240" w:lineRule="auto"/>
              <w:ind w:left="64"/>
              <w:rPr>
                <w:rFonts w:ascii="Times New Roman" w:hAnsi="Times New Roman"/>
                <w:b/>
                <w:sz w:val="20"/>
                <w:szCs w:val="20"/>
              </w:rPr>
            </w:pPr>
            <w:r w:rsidRPr="00F55AD1">
              <w:rPr>
                <w:rFonts w:ascii="Times New Roman" w:hAnsi="Times New Roman"/>
                <w:b/>
                <w:sz w:val="20"/>
                <w:szCs w:val="20"/>
              </w:rPr>
              <w:t>maraviroc</w:t>
            </w:r>
          </w:p>
          <w:p w14:paraId="4073B05F"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(MV</w:t>
            </w:r>
            <w:r w:rsidRPr="00F55AD1">
              <w:rPr>
                <w:rFonts w:ascii="Times New Roman" w:hAnsi="Times New Roman"/>
                <w:b/>
                <w:spacing w:val="1"/>
                <w:sz w:val="20"/>
                <w:szCs w:val="20"/>
              </w:rPr>
              <w:t>C</w:t>
            </w:r>
            <w:r w:rsidRPr="00F55AD1">
              <w:rPr>
                <w:rFonts w:ascii="Times New Roman" w:hAnsi="Times New Roman"/>
                <w:b/>
                <w:sz w:val="20"/>
                <w:szCs w:val="20"/>
              </w:rPr>
              <w:t>)</w:t>
            </w:r>
            <w:r w:rsidR="00281547" w:rsidRPr="00F55AD1">
              <w:rPr>
                <w:rFonts w:ascii="Times New Roman" w:hAnsi="Times New Roman"/>
                <w:b/>
                <w:sz w:val="20"/>
                <w:szCs w:val="20"/>
              </w:rPr>
              <w:t xml:space="preserve"> </w:t>
            </w:r>
          </w:p>
          <w:p w14:paraId="3141FE7C"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p>
        </w:tc>
      </w:tr>
    </w:tbl>
    <w:p w14:paraId="05A08D06" w14:textId="77777777" w:rsidR="003F163D" w:rsidRDefault="003F163D" w:rsidP="004712BA">
      <w:pPr>
        <w:rPr>
          <w:rFonts w:ascii="Times New Roman" w:hAnsi="Times New Roman"/>
          <w:b/>
          <w:sz w:val="24"/>
          <w:szCs w:val="24"/>
        </w:rPr>
      </w:pPr>
    </w:p>
    <w:p w14:paraId="7B4EC610" w14:textId="77777777" w:rsidR="004712BA" w:rsidRPr="00325EB1" w:rsidRDefault="00AE1556" w:rsidP="004712BA">
      <w:pPr>
        <w:spacing w:line="360" w:lineRule="auto"/>
        <w:jc w:val="both"/>
        <w:rPr>
          <w:rFonts w:ascii="Times New Roman" w:hAnsi="Times New Roman"/>
          <w:sz w:val="24"/>
          <w:szCs w:val="24"/>
        </w:rPr>
      </w:pPr>
      <w:r>
        <w:rPr>
          <w:rFonts w:ascii="Times New Roman" w:hAnsi="Times New Roman"/>
          <w:b/>
          <w:sz w:val="24"/>
          <w:szCs w:val="24"/>
        </w:rPr>
        <w:t>P</w:t>
      </w:r>
      <w:r w:rsidR="004712BA" w:rsidRPr="00325EB1">
        <w:rPr>
          <w:rFonts w:ascii="Times New Roman" w:hAnsi="Times New Roman"/>
          <w:b/>
          <w:sz w:val="24"/>
          <w:szCs w:val="24"/>
        </w:rPr>
        <w:t>reparaty z</w:t>
      </w:r>
      <w:r w:rsidR="004712BA" w:rsidRPr="00325EB1">
        <w:rPr>
          <w:rFonts w:ascii="Times New Roman" w:hAnsi="Times New Roman"/>
          <w:b/>
          <w:spacing w:val="-1"/>
          <w:sz w:val="24"/>
          <w:szCs w:val="24"/>
        </w:rPr>
        <w:t>ł</w:t>
      </w:r>
      <w:r w:rsidR="004712BA" w:rsidRPr="00325EB1">
        <w:rPr>
          <w:rFonts w:ascii="Times New Roman" w:hAnsi="Times New Roman"/>
          <w:b/>
          <w:sz w:val="24"/>
          <w:szCs w:val="24"/>
        </w:rPr>
        <w:t>oż</w:t>
      </w:r>
      <w:r w:rsidR="004712BA" w:rsidRPr="00325EB1">
        <w:rPr>
          <w:rFonts w:ascii="Times New Roman" w:hAnsi="Times New Roman"/>
          <w:b/>
          <w:spacing w:val="-1"/>
          <w:sz w:val="24"/>
          <w:szCs w:val="24"/>
        </w:rPr>
        <w:t>o</w:t>
      </w:r>
      <w:r w:rsidR="004712BA" w:rsidRPr="00325EB1">
        <w:rPr>
          <w:rFonts w:ascii="Times New Roman" w:hAnsi="Times New Roman"/>
          <w:b/>
          <w:sz w:val="24"/>
          <w:szCs w:val="24"/>
        </w:rPr>
        <w:t xml:space="preserve">ne, jednotabletkowe zawierające w swoim składzie leki należące </w:t>
      </w:r>
      <w:r w:rsidR="00634B48">
        <w:rPr>
          <w:rFonts w:ascii="Times New Roman" w:hAnsi="Times New Roman"/>
          <w:b/>
          <w:sz w:val="24"/>
          <w:szCs w:val="24"/>
        </w:rPr>
        <w:br/>
      </w:r>
      <w:r w:rsidR="004712BA" w:rsidRPr="00325EB1">
        <w:rPr>
          <w:rFonts w:ascii="Times New Roman" w:hAnsi="Times New Roman"/>
          <w:b/>
          <w:sz w:val="24"/>
          <w:szCs w:val="24"/>
        </w:rPr>
        <w:t>do różnych klas</w:t>
      </w:r>
      <w:r w:rsidR="004712BA" w:rsidRPr="00325EB1">
        <w:rPr>
          <w:rFonts w:ascii="Times New Roman" w:hAnsi="Times New Roman"/>
          <w:b/>
          <w:spacing w:val="12"/>
          <w:sz w:val="24"/>
          <w:szCs w:val="24"/>
        </w:rPr>
        <w:t>:</w:t>
      </w:r>
      <w:r w:rsidR="004712BA" w:rsidRPr="00325EB1">
        <w:rPr>
          <w:rFonts w:ascii="Times New Roman" w:hAnsi="Times New Roman"/>
          <w:sz w:val="24"/>
          <w:szCs w:val="24"/>
        </w:rPr>
        <w:t xml:space="preserve"> </w:t>
      </w:r>
    </w:p>
    <w:p w14:paraId="18115E6F" w14:textId="77777777" w:rsidR="004712BA" w:rsidRPr="00D75851" w:rsidRDefault="004712BA" w:rsidP="00E82AC1">
      <w:pPr>
        <w:pStyle w:val="Akapitzlist"/>
        <w:widowControl w:val="0"/>
        <w:numPr>
          <w:ilvl w:val="0"/>
          <w:numId w:val="18"/>
        </w:numPr>
        <w:autoSpaceDE w:val="0"/>
        <w:autoSpaceDN w:val="0"/>
        <w:adjustRightInd w:val="0"/>
        <w:spacing w:after="0" w:line="360" w:lineRule="auto"/>
        <w:ind w:right="135"/>
        <w:jc w:val="both"/>
        <w:rPr>
          <w:rFonts w:ascii="Times New Roman" w:hAnsi="Times New Roman"/>
          <w:b/>
          <w:sz w:val="24"/>
          <w:szCs w:val="24"/>
          <w:lang w:val="pt-BR"/>
        </w:rPr>
      </w:pPr>
      <w:r w:rsidRPr="00D75851">
        <w:rPr>
          <w:rFonts w:ascii="Times New Roman" w:hAnsi="Times New Roman"/>
          <w:i/>
          <w:sz w:val="24"/>
          <w:szCs w:val="24"/>
          <w:lang w:val="pt-BR"/>
        </w:rPr>
        <w:t>elvitegravir/cobicistat/emtricitabine/tenofovir disoproxil</w:t>
      </w:r>
      <w:r w:rsidR="005D0909" w:rsidRPr="00D75851">
        <w:rPr>
          <w:rFonts w:ascii="Times New Roman" w:hAnsi="Times New Roman"/>
          <w:sz w:val="24"/>
          <w:szCs w:val="24"/>
          <w:lang w:val="pt-BR"/>
        </w:rPr>
        <w:t xml:space="preserve"> </w:t>
      </w:r>
      <w:r w:rsidR="00376340">
        <w:rPr>
          <w:rFonts w:ascii="Times New Roman" w:hAnsi="Times New Roman"/>
          <w:sz w:val="24"/>
          <w:szCs w:val="24"/>
          <w:lang w:val="pt-BR"/>
        </w:rPr>
        <w:t xml:space="preserve"> </w:t>
      </w:r>
      <w:r w:rsidR="005D0909" w:rsidRPr="00D75851">
        <w:rPr>
          <w:rFonts w:ascii="Times New Roman" w:hAnsi="Times New Roman"/>
          <w:sz w:val="24"/>
          <w:szCs w:val="24"/>
          <w:lang w:val="pt-BR"/>
        </w:rPr>
        <w:t>TDF/FTC/EVG/c,</w:t>
      </w:r>
    </w:p>
    <w:p w14:paraId="6D607D4C" w14:textId="77777777" w:rsidR="00AE1556" w:rsidRPr="00D75851" w:rsidRDefault="00AE1556" w:rsidP="00E82AC1">
      <w:pPr>
        <w:pStyle w:val="Akapitzlist"/>
        <w:widowControl w:val="0"/>
        <w:numPr>
          <w:ilvl w:val="0"/>
          <w:numId w:val="18"/>
        </w:numPr>
        <w:autoSpaceDE w:val="0"/>
        <w:autoSpaceDN w:val="0"/>
        <w:adjustRightInd w:val="0"/>
        <w:spacing w:line="360" w:lineRule="auto"/>
        <w:jc w:val="both"/>
        <w:rPr>
          <w:rFonts w:ascii="Times New Roman" w:hAnsi="Times New Roman"/>
          <w:b/>
          <w:sz w:val="24"/>
          <w:szCs w:val="24"/>
          <w:lang w:val="pt-BR"/>
        </w:rPr>
      </w:pPr>
      <w:r w:rsidRPr="00D75851">
        <w:rPr>
          <w:rFonts w:ascii="Times New Roman" w:hAnsi="Times New Roman"/>
          <w:i/>
          <w:sz w:val="24"/>
          <w:szCs w:val="24"/>
          <w:lang w:val="pt-BR"/>
        </w:rPr>
        <w:t>elvitegravir/cobistat/emtricitabine/tenofovir</w:t>
      </w:r>
      <w:r w:rsidRPr="00D75851">
        <w:rPr>
          <w:rFonts w:ascii="Times New Roman" w:hAnsi="Times New Roman"/>
          <w:sz w:val="24"/>
          <w:szCs w:val="24"/>
          <w:lang w:val="pt-BR"/>
        </w:rPr>
        <w:t xml:space="preserve"> </w:t>
      </w:r>
      <w:r w:rsidRPr="00D75851">
        <w:rPr>
          <w:rFonts w:ascii="Times New Roman" w:hAnsi="Times New Roman"/>
          <w:i/>
          <w:sz w:val="24"/>
          <w:szCs w:val="24"/>
          <w:lang w:val="pt-BR"/>
        </w:rPr>
        <w:t xml:space="preserve">alafenamide </w:t>
      </w:r>
      <w:r w:rsidR="00376340">
        <w:rPr>
          <w:rFonts w:ascii="Times New Roman" w:hAnsi="Times New Roman"/>
          <w:i/>
          <w:sz w:val="24"/>
          <w:szCs w:val="24"/>
          <w:lang w:val="pt-BR"/>
        </w:rPr>
        <w:t xml:space="preserve"> </w:t>
      </w:r>
      <w:r w:rsidRPr="00D75851">
        <w:rPr>
          <w:rFonts w:ascii="Times New Roman" w:hAnsi="Times New Roman"/>
          <w:sz w:val="24"/>
          <w:szCs w:val="24"/>
          <w:lang w:val="pt-BR"/>
        </w:rPr>
        <w:t>TAF/FTC/EVG/c</w:t>
      </w:r>
      <w:r w:rsidR="005D0909" w:rsidRPr="00D75851">
        <w:rPr>
          <w:rFonts w:ascii="Times New Roman" w:hAnsi="Times New Roman"/>
          <w:sz w:val="24"/>
          <w:szCs w:val="24"/>
          <w:lang w:val="pt-BR"/>
        </w:rPr>
        <w:t>,</w:t>
      </w:r>
      <w:r w:rsidRPr="00D75851">
        <w:rPr>
          <w:rFonts w:ascii="Times New Roman" w:hAnsi="Times New Roman"/>
          <w:sz w:val="24"/>
          <w:szCs w:val="24"/>
          <w:lang w:val="pt-BR"/>
        </w:rPr>
        <w:t xml:space="preserve"> </w:t>
      </w:r>
    </w:p>
    <w:p w14:paraId="29B3B68F" w14:textId="77777777" w:rsidR="004712BA" w:rsidRPr="005D0909" w:rsidRDefault="004712BA" w:rsidP="00E82AC1">
      <w:pPr>
        <w:pStyle w:val="Akapitzlist"/>
        <w:widowControl w:val="0"/>
        <w:numPr>
          <w:ilvl w:val="0"/>
          <w:numId w:val="18"/>
        </w:numPr>
        <w:autoSpaceDE w:val="0"/>
        <w:autoSpaceDN w:val="0"/>
        <w:adjustRightInd w:val="0"/>
        <w:spacing w:after="0" w:line="360" w:lineRule="auto"/>
        <w:ind w:right="135"/>
        <w:jc w:val="both"/>
        <w:rPr>
          <w:rFonts w:ascii="Times New Roman" w:hAnsi="Times New Roman"/>
          <w:b/>
          <w:sz w:val="24"/>
          <w:szCs w:val="24"/>
          <w:lang w:val="en-US"/>
        </w:rPr>
      </w:pPr>
      <w:r w:rsidRPr="005D0909">
        <w:rPr>
          <w:rFonts w:ascii="Times New Roman" w:hAnsi="Times New Roman"/>
          <w:i/>
          <w:sz w:val="24"/>
          <w:szCs w:val="24"/>
          <w:lang w:val="en-US"/>
        </w:rPr>
        <w:t>dolutegravir/abacavir/lamivudine</w:t>
      </w:r>
      <w:r w:rsidRPr="005D0909">
        <w:rPr>
          <w:rFonts w:ascii="Times New Roman" w:hAnsi="Times New Roman"/>
          <w:sz w:val="24"/>
          <w:szCs w:val="24"/>
          <w:lang w:val="en-US"/>
        </w:rPr>
        <w:t xml:space="preserve"> </w:t>
      </w:r>
      <w:r w:rsidR="00376340">
        <w:rPr>
          <w:rFonts w:ascii="Times New Roman" w:hAnsi="Times New Roman"/>
          <w:sz w:val="24"/>
          <w:szCs w:val="24"/>
          <w:lang w:val="en-US"/>
        </w:rPr>
        <w:t xml:space="preserve"> </w:t>
      </w:r>
      <w:r w:rsidRPr="005D0909">
        <w:rPr>
          <w:rFonts w:ascii="Times New Roman" w:hAnsi="Times New Roman"/>
          <w:sz w:val="24"/>
          <w:szCs w:val="24"/>
          <w:lang w:val="en-US"/>
        </w:rPr>
        <w:t>DTG/ABC/3TC/</w:t>
      </w:r>
      <w:r w:rsidRPr="005D0909">
        <w:rPr>
          <w:rFonts w:ascii="Times New Roman" w:hAnsi="Times New Roman"/>
          <w:b/>
          <w:sz w:val="24"/>
          <w:szCs w:val="24"/>
          <w:lang w:val="en-US"/>
        </w:rPr>
        <w:t>,</w:t>
      </w:r>
    </w:p>
    <w:p w14:paraId="6E6F5FCB" w14:textId="77777777" w:rsidR="004712BA" w:rsidRPr="00D75851" w:rsidRDefault="004712BA" w:rsidP="00E82AC1">
      <w:pPr>
        <w:pStyle w:val="Akapitzlist"/>
        <w:widowControl w:val="0"/>
        <w:numPr>
          <w:ilvl w:val="0"/>
          <w:numId w:val="18"/>
        </w:numPr>
        <w:autoSpaceDE w:val="0"/>
        <w:autoSpaceDN w:val="0"/>
        <w:adjustRightInd w:val="0"/>
        <w:spacing w:after="0" w:line="360" w:lineRule="auto"/>
        <w:ind w:right="135"/>
        <w:jc w:val="both"/>
        <w:rPr>
          <w:rFonts w:ascii="Times New Roman" w:hAnsi="Times New Roman"/>
          <w:b/>
          <w:sz w:val="24"/>
          <w:szCs w:val="24"/>
          <w:lang w:val="pt-BR"/>
        </w:rPr>
      </w:pPr>
      <w:r w:rsidRPr="00D75851">
        <w:rPr>
          <w:rFonts w:ascii="Times New Roman" w:hAnsi="Times New Roman"/>
          <w:i/>
          <w:sz w:val="24"/>
          <w:szCs w:val="24"/>
          <w:lang w:val="pt-BR"/>
        </w:rPr>
        <w:t>emtricitabine/rilpivirine/tenovovir disoproxil</w:t>
      </w:r>
      <w:r w:rsidR="005D0909" w:rsidRPr="00D75851">
        <w:rPr>
          <w:rFonts w:ascii="Times New Roman" w:hAnsi="Times New Roman"/>
          <w:sz w:val="24"/>
          <w:szCs w:val="24"/>
          <w:lang w:val="pt-BR"/>
        </w:rPr>
        <w:t xml:space="preserve"> </w:t>
      </w:r>
      <w:r w:rsidR="00376340">
        <w:rPr>
          <w:rFonts w:ascii="Times New Roman" w:hAnsi="Times New Roman"/>
          <w:sz w:val="24"/>
          <w:szCs w:val="24"/>
          <w:lang w:val="pt-BR"/>
        </w:rPr>
        <w:t xml:space="preserve"> </w:t>
      </w:r>
      <w:r w:rsidR="005D0909" w:rsidRPr="00D75851">
        <w:rPr>
          <w:rFonts w:ascii="Times New Roman" w:hAnsi="Times New Roman"/>
          <w:sz w:val="24"/>
          <w:szCs w:val="24"/>
          <w:lang w:val="pt-BR"/>
        </w:rPr>
        <w:t>TDF/FTC/RPV,</w:t>
      </w:r>
    </w:p>
    <w:p w14:paraId="41BAD267" w14:textId="77777777" w:rsidR="00AE1556" w:rsidRPr="00D75851" w:rsidRDefault="00AE1556" w:rsidP="00E82AC1">
      <w:pPr>
        <w:pStyle w:val="Akapitzlist"/>
        <w:widowControl w:val="0"/>
        <w:numPr>
          <w:ilvl w:val="0"/>
          <w:numId w:val="18"/>
        </w:numPr>
        <w:autoSpaceDE w:val="0"/>
        <w:autoSpaceDN w:val="0"/>
        <w:adjustRightInd w:val="0"/>
        <w:spacing w:after="0" w:line="360" w:lineRule="auto"/>
        <w:ind w:right="135"/>
        <w:jc w:val="both"/>
        <w:rPr>
          <w:rFonts w:ascii="Times New Roman" w:hAnsi="Times New Roman"/>
          <w:b/>
          <w:sz w:val="24"/>
          <w:szCs w:val="24"/>
          <w:lang w:val="pt-BR"/>
        </w:rPr>
      </w:pPr>
      <w:r w:rsidRPr="00D75851">
        <w:rPr>
          <w:rFonts w:ascii="Times New Roman" w:hAnsi="Times New Roman"/>
          <w:i/>
          <w:sz w:val="24"/>
          <w:szCs w:val="24"/>
          <w:lang w:val="pt-BR"/>
        </w:rPr>
        <w:t xml:space="preserve">emtricitabine/rilpivirine/tenovovir </w:t>
      </w:r>
      <w:r w:rsidR="00376340">
        <w:rPr>
          <w:rFonts w:ascii="Times New Roman" w:hAnsi="Times New Roman"/>
          <w:i/>
          <w:sz w:val="24"/>
          <w:szCs w:val="24"/>
          <w:lang w:val="pt-BR"/>
        </w:rPr>
        <w:t xml:space="preserve">alafenamiode  </w:t>
      </w:r>
      <w:r w:rsidRPr="00D75851">
        <w:rPr>
          <w:rFonts w:ascii="Times New Roman" w:hAnsi="Times New Roman"/>
          <w:sz w:val="24"/>
          <w:szCs w:val="24"/>
          <w:lang w:val="pt-BR"/>
        </w:rPr>
        <w:t>TAF/FTC/RPV,</w:t>
      </w:r>
      <w:r w:rsidRPr="00D75851">
        <w:rPr>
          <w:rFonts w:ascii="Times New Roman" w:hAnsi="Times New Roman"/>
          <w:b/>
          <w:sz w:val="24"/>
          <w:szCs w:val="24"/>
          <w:lang w:val="pt-BR"/>
        </w:rPr>
        <w:t xml:space="preserve"> </w:t>
      </w:r>
    </w:p>
    <w:p w14:paraId="37268360" w14:textId="77777777" w:rsidR="004712BA" w:rsidRPr="00B2640F" w:rsidRDefault="004712BA" w:rsidP="00E82AC1">
      <w:pPr>
        <w:pStyle w:val="Akapitzlist"/>
        <w:widowControl w:val="0"/>
        <w:numPr>
          <w:ilvl w:val="0"/>
          <w:numId w:val="18"/>
        </w:numPr>
        <w:autoSpaceDE w:val="0"/>
        <w:autoSpaceDN w:val="0"/>
        <w:adjustRightInd w:val="0"/>
        <w:spacing w:after="0" w:line="360" w:lineRule="auto"/>
        <w:ind w:right="135"/>
        <w:jc w:val="both"/>
        <w:rPr>
          <w:rFonts w:ascii="Times New Roman" w:hAnsi="Times New Roman"/>
          <w:b/>
          <w:i/>
          <w:sz w:val="24"/>
          <w:szCs w:val="24"/>
          <w:lang w:val="pt-BR"/>
        </w:rPr>
      </w:pPr>
      <w:r w:rsidRPr="00B2640F">
        <w:rPr>
          <w:rFonts w:ascii="Times New Roman" w:hAnsi="Times New Roman"/>
          <w:i/>
          <w:sz w:val="24"/>
          <w:szCs w:val="24"/>
          <w:lang w:val="pt-BR"/>
        </w:rPr>
        <w:lastRenderedPageBreak/>
        <w:t>efavirenz/emtricitabine/tenofovir disoproxil</w:t>
      </w:r>
      <w:r w:rsidRPr="00B2640F">
        <w:rPr>
          <w:rFonts w:ascii="Times New Roman" w:hAnsi="Times New Roman"/>
          <w:b/>
          <w:sz w:val="24"/>
          <w:szCs w:val="24"/>
          <w:lang w:val="pt-BR"/>
        </w:rPr>
        <w:t xml:space="preserve"> </w:t>
      </w:r>
      <w:r w:rsidR="00376340">
        <w:rPr>
          <w:rFonts w:ascii="Times New Roman" w:hAnsi="Times New Roman"/>
          <w:b/>
          <w:sz w:val="24"/>
          <w:szCs w:val="24"/>
          <w:lang w:val="pt-BR"/>
        </w:rPr>
        <w:t xml:space="preserve"> </w:t>
      </w:r>
      <w:r w:rsidRPr="00B2640F">
        <w:rPr>
          <w:rFonts w:ascii="Times New Roman" w:hAnsi="Times New Roman"/>
          <w:sz w:val="24"/>
          <w:szCs w:val="24"/>
          <w:lang w:val="pt-BR"/>
        </w:rPr>
        <w:t>TDF/FTC/EFV</w:t>
      </w:r>
      <w:r w:rsidR="005D0909">
        <w:rPr>
          <w:rFonts w:ascii="Times New Roman" w:hAnsi="Times New Roman"/>
          <w:b/>
          <w:sz w:val="24"/>
          <w:szCs w:val="24"/>
          <w:lang w:val="pt-BR"/>
        </w:rPr>
        <w:t>.</w:t>
      </w:r>
    </w:p>
    <w:p w14:paraId="5B8AB810" w14:textId="77777777" w:rsidR="00AE1556" w:rsidRPr="00B2640F" w:rsidRDefault="00AE1556" w:rsidP="00AE1556">
      <w:pPr>
        <w:widowControl w:val="0"/>
        <w:autoSpaceDE w:val="0"/>
        <w:autoSpaceDN w:val="0"/>
        <w:adjustRightInd w:val="0"/>
        <w:spacing w:after="0" w:line="360" w:lineRule="auto"/>
        <w:ind w:left="360" w:right="135"/>
        <w:jc w:val="both"/>
        <w:rPr>
          <w:rFonts w:ascii="Times New Roman" w:hAnsi="Times New Roman"/>
          <w:b/>
          <w:i/>
          <w:sz w:val="24"/>
          <w:szCs w:val="24"/>
          <w:lang w:val="pt-BR"/>
        </w:rPr>
      </w:pPr>
    </w:p>
    <w:p w14:paraId="73C434DF" w14:textId="77777777" w:rsidR="004712BA" w:rsidRPr="00F839A2" w:rsidRDefault="004712BA" w:rsidP="004712BA">
      <w:pPr>
        <w:jc w:val="both"/>
        <w:rPr>
          <w:rFonts w:ascii="Times New Roman" w:hAnsi="Times New Roman" w:cs="Times New Roman"/>
          <w:b/>
          <w:sz w:val="24"/>
          <w:szCs w:val="24"/>
        </w:rPr>
      </w:pPr>
      <w:r w:rsidRPr="00F839A2">
        <w:rPr>
          <w:rFonts w:ascii="Times New Roman" w:hAnsi="Times New Roman" w:cs="Times New Roman"/>
          <w:b/>
          <w:sz w:val="24"/>
          <w:szCs w:val="24"/>
        </w:rPr>
        <w:t>Profilaktyka zakażeń HIV pozazawodowych - wypadkowych</w:t>
      </w:r>
    </w:p>
    <w:p w14:paraId="681FBB5A" w14:textId="7099AE9A" w:rsidR="008B5575"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Ekspozycja pozazawodowa jest to narażenie na zakażenie HIV pozazawodowe</w:t>
      </w:r>
      <w:r>
        <w:rPr>
          <w:rFonts w:ascii="Times New Roman" w:hAnsi="Times New Roman" w:cs="Times New Roman"/>
          <w:sz w:val="24"/>
          <w:szCs w:val="24"/>
        </w:rPr>
        <w:t xml:space="preserve"> </w:t>
      </w:r>
      <w:r w:rsidRPr="00A749CE">
        <w:rPr>
          <w:rFonts w:ascii="Times New Roman" w:hAnsi="Times New Roman" w:cs="Times New Roman"/>
          <w:sz w:val="24"/>
          <w:szCs w:val="24"/>
        </w:rPr>
        <w:t>(</w:t>
      </w:r>
      <w:r w:rsidRPr="00952DEE">
        <w:rPr>
          <w:rFonts w:ascii="Times New Roman" w:hAnsi="Times New Roman" w:cs="Times New Roman"/>
          <w:i/>
          <w:sz w:val="24"/>
          <w:szCs w:val="24"/>
        </w:rPr>
        <w:t xml:space="preserve">ekspozycja </w:t>
      </w:r>
      <w:r w:rsidR="00B90EA9">
        <w:rPr>
          <w:rFonts w:ascii="Times New Roman" w:hAnsi="Times New Roman" w:cs="Times New Roman"/>
          <w:i/>
          <w:sz w:val="24"/>
          <w:szCs w:val="24"/>
        </w:rPr>
        <w:br/>
      </w:r>
      <w:r w:rsidRPr="00952DEE">
        <w:rPr>
          <w:rFonts w:ascii="Times New Roman" w:hAnsi="Times New Roman" w:cs="Times New Roman"/>
          <w:i/>
          <w:sz w:val="24"/>
          <w:szCs w:val="24"/>
        </w:rPr>
        <w:t>lub kontakt z materiałem potencjalnie zakaźnym</w:t>
      </w:r>
      <w:r w:rsidRPr="00A749CE">
        <w:rPr>
          <w:rFonts w:ascii="Times New Roman" w:hAnsi="Times New Roman" w:cs="Times New Roman"/>
          <w:sz w:val="24"/>
          <w:szCs w:val="24"/>
        </w:rPr>
        <w:t>). Ze środków zarezerwowanych na</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program </w:t>
      </w:r>
      <w:r w:rsidR="00B90EA9">
        <w:rPr>
          <w:rFonts w:ascii="Times New Roman" w:hAnsi="Times New Roman" w:cs="Times New Roman"/>
          <w:sz w:val="24"/>
          <w:szCs w:val="24"/>
        </w:rPr>
        <w:br/>
      </w:r>
      <w:r w:rsidRPr="00A749CE">
        <w:rPr>
          <w:rFonts w:ascii="Times New Roman" w:hAnsi="Times New Roman" w:cs="Times New Roman"/>
          <w:sz w:val="24"/>
          <w:szCs w:val="24"/>
        </w:rPr>
        <w:t>w 201</w:t>
      </w:r>
      <w:r>
        <w:rPr>
          <w:rFonts w:ascii="Times New Roman" w:hAnsi="Times New Roman" w:cs="Times New Roman"/>
          <w:sz w:val="24"/>
          <w:szCs w:val="24"/>
        </w:rPr>
        <w:t>6</w:t>
      </w:r>
      <w:r w:rsidRPr="00A749CE">
        <w:rPr>
          <w:rFonts w:ascii="Times New Roman" w:hAnsi="Times New Roman" w:cs="Times New Roman"/>
          <w:sz w:val="24"/>
          <w:szCs w:val="24"/>
        </w:rPr>
        <w:t xml:space="preserve"> r. </w:t>
      </w:r>
      <w:r>
        <w:rPr>
          <w:rFonts w:ascii="Times New Roman" w:hAnsi="Times New Roman" w:cs="Times New Roman"/>
          <w:sz w:val="24"/>
          <w:szCs w:val="24"/>
        </w:rPr>
        <w:t xml:space="preserve">są </w:t>
      </w:r>
      <w:r w:rsidRPr="00A749CE">
        <w:rPr>
          <w:rFonts w:ascii="Times New Roman" w:hAnsi="Times New Roman" w:cs="Times New Roman"/>
          <w:sz w:val="24"/>
          <w:szCs w:val="24"/>
        </w:rPr>
        <w:t>pokrywan</w:t>
      </w:r>
      <w:r>
        <w:rPr>
          <w:rFonts w:ascii="Times New Roman" w:hAnsi="Times New Roman" w:cs="Times New Roman"/>
          <w:sz w:val="24"/>
          <w:szCs w:val="24"/>
        </w:rPr>
        <w:t>e</w:t>
      </w:r>
      <w:r w:rsidRPr="00A749CE">
        <w:rPr>
          <w:rFonts w:ascii="Times New Roman" w:hAnsi="Times New Roman" w:cs="Times New Roman"/>
          <w:sz w:val="24"/>
          <w:szCs w:val="24"/>
        </w:rPr>
        <w:t xml:space="preserve"> koszt</w:t>
      </w:r>
      <w:r>
        <w:rPr>
          <w:rFonts w:ascii="Times New Roman" w:hAnsi="Times New Roman" w:cs="Times New Roman"/>
          <w:sz w:val="24"/>
          <w:szCs w:val="24"/>
        </w:rPr>
        <w:t>y</w:t>
      </w:r>
      <w:r w:rsidRPr="00A749CE">
        <w:rPr>
          <w:rFonts w:ascii="Times New Roman" w:hAnsi="Times New Roman" w:cs="Times New Roman"/>
          <w:sz w:val="24"/>
          <w:szCs w:val="24"/>
        </w:rPr>
        <w:t xml:space="preserve"> leków stosowanych tylko w ekspozycjach</w:t>
      </w:r>
      <w:r>
        <w:rPr>
          <w:rFonts w:ascii="Times New Roman" w:hAnsi="Times New Roman" w:cs="Times New Roman"/>
          <w:sz w:val="24"/>
          <w:szCs w:val="24"/>
        </w:rPr>
        <w:t xml:space="preserve"> </w:t>
      </w:r>
      <w:r w:rsidRPr="00A749CE">
        <w:rPr>
          <w:rFonts w:ascii="Times New Roman" w:hAnsi="Times New Roman" w:cs="Times New Roman"/>
          <w:sz w:val="24"/>
          <w:szCs w:val="24"/>
        </w:rPr>
        <w:t>pozazawodowych wypadkowych, tzn. takich, do których doszło w konsekwencji nieszczęśliwych</w:t>
      </w:r>
      <w:r>
        <w:rPr>
          <w:rFonts w:ascii="Times New Roman" w:hAnsi="Times New Roman" w:cs="Times New Roman"/>
          <w:sz w:val="24"/>
          <w:szCs w:val="24"/>
        </w:rPr>
        <w:t xml:space="preserve"> </w:t>
      </w:r>
      <w:r w:rsidRPr="00A749CE">
        <w:rPr>
          <w:rFonts w:ascii="Times New Roman" w:hAnsi="Times New Roman" w:cs="Times New Roman"/>
          <w:sz w:val="24"/>
          <w:szCs w:val="24"/>
        </w:rPr>
        <w:t>zdarzeń, takich jak np.: gwałt, zakłucie igłą zanieczyszczoną materiałem potencjalnie zakaźnym,</w:t>
      </w:r>
      <w:r>
        <w:rPr>
          <w:rFonts w:ascii="Times New Roman" w:hAnsi="Times New Roman" w:cs="Times New Roman"/>
          <w:sz w:val="24"/>
          <w:szCs w:val="24"/>
        </w:rPr>
        <w:t xml:space="preserve"> </w:t>
      </w:r>
      <w:r w:rsidRPr="00A749CE">
        <w:rPr>
          <w:rFonts w:ascii="Times New Roman" w:hAnsi="Times New Roman" w:cs="Times New Roman"/>
          <w:sz w:val="24"/>
          <w:szCs w:val="24"/>
        </w:rPr>
        <w:t>zranienia odniesione w trakcie napaści i bójki itp. Celowość stosowania profilaktyki zakażeń</w:t>
      </w:r>
      <w:r>
        <w:rPr>
          <w:rFonts w:ascii="Times New Roman" w:hAnsi="Times New Roman" w:cs="Times New Roman"/>
          <w:sz w:val="24"/>
          <w:szCs w:val="24"/>
        </w:rPr>
        <w:t xml:space="preserve"> </w:t>
      </w:r>
      <w:r w:rsidRPr="00A749CE">
        <w:rPr>
          <w:rFonts w:ascii="Times New Roman" w:hAnsi="Times New Roman" w:cs="Times New Roman"/>
          <w:sz w:val="24"/>
          <w:szCs w:val="24"/>
        </w:rPr>
        <w:t>poekspozycyjnych potwierdza fakt, iż dzięki zastosowaniu leków ARV w celach profilaktycznych</w:t>
      </w:r>
      <w:r>
        <w:rPr>
          <w:rFonts w:ascii="Times New Roman" w:hAnsi="Times New Roman" w:cs="Times New Roman"/>
          <w:sz w:val="24"/>
          <w:szCs w:val="24"/>
        </w:rPr>
        <w:t xml:space="preserve"> </w:t>
      </w:r>
      <w:r w:rsidRPr="00A749CE">
        <w:rPr>
          <w:rFonts w:ascii="Times New Roman" w:hAnsi="Times New Roman" w:cs="Times New Roman"/>
          <w:sz w:val="24"/>
          <w:szCs w:val="24"/>
        </w:rPr>
        <w:t>w trakcie realizacji programu nie zarejestrowano żadnego przypadku zakażenia HIV w Polsce.</w:t>
      </w:r>
    </w:p>
    <w:p w14:paraId="246358F1" w14:textId="77777777" w:rsidR="004712BA" w:rsidRPr="00A926C2" w:rsidRDefault="004712BA" w:rsidP="00E82AC1">
      <w:pPr>
        <w:pStyle w:val="Nagwek3"/>
        <w:numPr>
          <w:ilvl w:val="2"/>
          <w:numId w:val="30"/>
        </w:numPr>
      </w:pPr>
      <w:bookmarkStart w:id="100" w:name="_Toc454360701"/>
      <w:bookmarkStart w:id="101" w:name="_Toc469647923"/>
      <w:r w:rsidRPr="00A926C2">
        <w:t>Diagnostyka pacjentów leczonych antyretrowirusowo</w:t>
      </w:r>
      <w:bookmarkEnd w:id="100"/>
      <w:bookmarkEnd w:id="101"/>
      <w:r w:rsidRPr="00A926C2">
        <w:t xml:space="preserve"> </w:t>
      </w:r>
    </w:p>
    <w:p w14:paraId="1257E8F3" w14:textId="77777777" w:rsidR="004712BA" w:rsidRPr="00A926C2" w:rsidRDefault="004712BA" w:rsidP="00136C57">
      <w:pPr>
        <w:spacing w:before="100" w:beforeAutospacing="1" w:after="100" w:afterAutospacing="1" w:line="360" w:lineRule="auto"/>
        <w:jc w:val="both"/>
        <w:rPr>
          <w:rFonts w:ascii="Times New Roman" w:hAnsi="Times New Roman" w:cs="Times New Roman"/>
          <w:bCs/>
          <w:sz w:val="24"/>
          <w:szCs w:val="24"/>
        </w:rPr>
      </w:pPr>
      <w:r w:rsidRPr="005D540B">
        <w:rPr>
          <w:rFonts w:ascii="Times New Roman" w:hAnsi="Times New Roman" w:cs="Times New Roman"/>
          <w:bCs/>
          <w:sz w:val="24"/>
          <w:szCs w:val="24"/>
        </w:rPr>
        <w:t xml:space="preserve">Diagnostyka laboratoryjna stanowi integralną część </w:t>
      </w:r>
      <w:r w:rsidR="00B90EA9">
        <w:rPr>
          <w:rFonts w:ascii="Times New Roman" w:hAnsi="Times New Roman" w:cs="Times New Roman"/>
          <w:bCs/>
          <w:sz w:val="24"/>
          <w:szCs w:val="24"/>
        </w:rPr>
        <w:t>P</w:t>
      </w:r>
      <w:r w:rsidRPr="005D540B">
        <w:rPr>
          <w:rFonts w:ascii="Times New Roman" w:hAnsi="Times New Roman" w:cs="Times New Roman"/>
          <w:bCs/>
          <w:sz w:val="24"/>
          <w:szCs w:val="24"/>
        </w:rPr>
        <w:t>rogramu leczenia antyretrowirusowego, pozwalając, po</w:t>
      </w:r>
      <w:r>
        <w:rPr>
          <w:rFonts w:ascii="Times New Roman" w:hAnsi="Times New Roman" w:cs="Times New Roman"/>
          <w:bCs/>
          <w:sz w:val="24"/>
          <w:szCs w:val="24"/>
        </w:rPr>
        <w:t>za</w:t>
      </w:r>
      <w:r w:rsidRPr="005D540B">
        <w:rPr>
          <w:rFonts w:ascii="Times New Roman" w:hAnsi="Times New Roman" w:cs="Times New Roman"/>
          <w:bCs/>
          <w:sz w:val="24"/>
          <w:szCs w:val="24"/>
        </w:rPr>
        <w:t xml:space="preserve"> monitoringiem odpowiedzi wirusowej i immunologicznej, na optymalizację schematu terapeutycznego i minimalizację działań niepożądanych terapii. Stosowanie diagnostyki molekularnej</w:t>
      </w:r>
      <w:r w:rsidR="00281547">
        <w:rPr>
          <w:rFonts w:ascii="Times New Roman" w:hAnsi="Times New Roman" w:cs="Times New Roman"/>
          <w:bCs/>
          <w:sz w:val="24"/>
          <w:szCs w:val="24"/>
        </w:rPr>
        <w:t xml:space="preserve"> </w:t>
      </w:r>
      <w:r w:rsidRPr="005D540B">
        <w:rPr>
          <w:rFonts w:ascii="Times New Roman" w:hAnsi="Times New Roman" w:cs="Times New Roman"/>
          <w:bCs/>
          <w:sz w:val="24"/>
          <w:szCs w:val="24"/>
        </w:rPr>
        <w:t xml:space="preserve">i wprowadzanie nowatorskich rozwiązań do monitorowania oporności pozwala na ograniczenie transmisji szczepów lekoopornych. Aktualna rutynowa diagnostyka laboratoryjna i molekularna, konieczna dla optymalnego prowadzenia terapii antyretrowirusowego </w:t>
      </w:r>
      <w:r w:rsidR="00136C57">
        <w:rPr>
          <w:rFonts w:ascii="Times New Roman" w:hAnsi="Times New Roman" w:cs="Times New Roman"/>
          <w:bCs/>
          <w:sz w:val="24"/>
          <w:szCs w:val="24"/>
        </w:rPr>
        <w:t xml:space="preserve">obejmuje </w:t>
      </w:r>
      <w:r w:rsidR="00136C57" w:rsidRPr="00136C57">
        <w:rPr>
          <w:rFonts w:ascii="Times New Roman" w:hAnsi="Times New Roman" w:cs="Times New Roman"/>
          <w:bCs/>
          <w:sz w:val="24"/>
          <w:szCs w:val="24"/>
        </w:rPr>
        <w:t>p</w:t>
      </w:r>
      <w:r w:rsidRPr="00136C57">
        <w:rPr>
          <w:rFonts w:ascii="Times New Roman" w:hAnsi="Times New Roman" w:cs="Times New Roman"/>
          <w:bCs/>
          <w:sz w:val="24"/>
          <w:szCs w:val="24"/>
        </w:rPr>
        <w:t>odstawową diagnostykę laboratoryjną:</w:t>
      </w:r>
    </w:p>
    <w:p w14:paraId="51906C1F" w14:textId="77777777" w:rsidR="004712BA" w:rsidRPr="00A926C2" w:rsidRDefault="004712BA" w:rsidP="00E82AC1">
      <w:pPr>
        <w:pStyle w:val="Akapitzlist"/>
        <w:numPr>
          <w:ilvl w:val="0"/>
          <w:numId w:val="3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w:t>
      </w:r>
      <w:r w:rsidRPr="00A926C2">
        <w:rPr>
          <w:rFonts w:ascii="Times New Roman" w:hAnsi="Times New Roman" w:cs="Times New Roman"/>
          <w:bCs/>
          <w:sz w:val="24"/>
          <w:szCs w:val="24"/>
        </w:rPr>
        <w:t>onitorowanie liczby oraz odsetk</w:t>
      </w:r>
      <w:r w:rsidR="0015323A">
        <w:rPr>
          <w:rFonts w:ascii="Times New Roman" w:hAnsi="Times New Roman" w:cs="Times New Roman"/>
          <w:bCs/>
          <w:sz w:val="24"/>
          <w:szCs w:val="24"/>
        </w:rPr>
        <w:t>a</w:t>
      </w:r>
      <w:r w:rsidRPr="00A926C2">
        <w:rPr>
          <w:rFonts w:ascii="Times New Roman" w:hAnsi="Times New Roman" w:cs="Times New Roman"/>
          <w:bCs/>
          <w:sz w:val="24"/>
          <w:szCs w:val="24"/>
        </w:rPr>
        <w:t xml:space="preserve"> limfocytów CD3+/CD4+, CD3+/CD8+ </w:t>
      </w:r>
      <w:r>
        <w:rPr>
          <w:rFonts w:ascii="Times New Roman" w:hAnsi="Times New Roman" w:cs="Times New Roman"/>
          <w:bCs/>
          <w:sz w:val="24"/>
          <w:szCs w:val="24"/>
        </w:rPr>
        <w:br/>
      </w:r>
      <w:r w:rsidRPr="00A926C2">
        <w:rPr>
          <w:rFonts w:ascii="Times New Roman" w:hAnsi="Times New Roman" w:cs="Times New Roman"/>
          <w:bCs/>
          <w:sz w:val="24"/>
          <w:szCs w:val="24"/>
        </w:rPr>
        <w:t>w surowicy</w:t>
      </w:r>
      <w:r>
        <w:rPr>
          <w:rFonts w:ascii="Times New Roman" w:hAnsi="Times New Roman" w:cs="Times New Roman"/>
          <w:bCs/>
          <w:sz w:val="24"/>
          <w:szCs w:val="24"/>
        </w:rPr>
        <w:t xml:space="preserve"> - d</w:t>
      </w:r>
      <w:r w:rsidRPr="005D540B">
        <w:rPr>
          <w:rFonts w:ascii="Times New Roman" w:hAnsi="Times New Roman" w:cs="Times New Roman"/>
          <w:bCs/>
          <w:sz w:val="24"/>
          <w:szCs w:val="24"/>
        </w:rPr>
        <w:t xml:space="preserve">iagnostyka podstawowa obejmuje rutynowe testy diagnostyczne </w:t>
      </w:r>
      <w:r>
        <w:rPr>
          <w:rFonts w:ascii="Times New Roman" w:hAnsi="Times New Roman" w:cs="Times New Roman"/>
          <w:bCs/>
          <w:sz w:val="24"/>
          <w:szCs w:val="24"/>
        </w:rPr>
        <w:br/>
      </w:r>
      <w:r w:rsidRPr="005D540B">
        <w:rPr>
          <w:rFonts w:ascii="Times New Roman" w:hAnsi="Times New Roman" w:cs="Times New Roman"/>
          <w:bCs/>
          <w:sz w:val="24"/>
          <w:szCs w:val="24"/>
        </w:rPr>
        <w:t>i serologiczne przeprowadzane 3-4 razy do roku, w zależności od stanu klinicznego pacjenta, stosowanego schematu terapeutycznego oraz działań nie</w:t>
      </w:r>
      <w:r w:rsidRPr="005D540B">
        <w:rPr>
          <w:rFonts w:ascii="Times New Roman" w:hAnsi="Times New Roman" w:cs="Times New Roman"/>
          <w:bCs/>
          <w:sz w:val="24"/>
          <w:szCs w:val="24"/>
        </w:rPr>
        <w:lastRenderedPageBreak/>
        <w:t>pożądanych terapii. Obok oznaczeń parametrów morfologicznych krwi, funkcję wątroby, nerek, trzustki, parametry lipidowe, glikemię i inne badania podstawowe (</w:t>
      </w:r>
      <w:r w:rsidRPr="00EF2D19">
        <w:rPr>
          <w:rFonts w:ascii="Times New Roman" w:hAnsi="Times New Roman" w:cs="Times New Roman"/>
          <w:bCs/>
          <w:i/>
          <w:sz w:val="24"/>
          <w:szCs w:val="24"/>
        </w:rPr>
        <w:t>zgodnie ze wskazaniami lekarskimi)</w:t>
      </w:r>
      <w:r w:rsidRPr="005D540B">
        <w:rPr>
          <w:rFonts w:ascii="Times New Roman" w:hAnsi="Times New Roman" w:cs="Times New Roman"/>
          <w:bCs/>
          <w:sz w:val="24"/>
          <w:szCs w:val="24"/>
        </w:rPr>
        <w:t>, ponadto badania serologiczne w tym serologie WZW A,B,C, toksoplazmozy, cytomegalii, kiły</w:t>
      </w:r>
      <w:r w:rsidR="00281547">
        <w:rPr>
          <w:rFonts w:ascii="Times New Roman" w:hAnsi="Times New Roman" w:cs="Times New Roman"/>
          <w:bCs/>
          <w:sz w:val="24"/>
          <w:szCs w:val="24"/>
        </w:rPr>
        <w:t xml:space="preserve"> </w:t>
      </w:r>
      <w:r w:rsidRPr="005D540B">
        <w:rPr>
          <w:rFonts w:ascii="Times New Roman" w:hAnsi="Times New Roman" w:cs="Times New Roman"/>
          <w:bCs/>
          <w:sz w:val="24"/>
          <w:szCs w:val="24"/>
        </w:rPr>
        <w:t>i inne w razie potrzeby oraz testy IGRA (</w:t>
      </w:r>
      <w:r w:rsidRPr="00952DEE">
        <w:rPr>
          <w:rFonts w:ascii="Times New Roman" w:hAnsi="Times New Roman" w:cs="Times New Roman"/>
          <w:bCs/>
          <w:i/>
          <w:sz w:val="24"/>
          <w:szCs w:val="24"/>
        </w:rPr>
        <w:t>interferon gamma release assay</w:t>
      </w:r>
      <w:r>
        <w:rPr>
          <w:rFonts w:ascii="Times New Roman" w:hAnsi="Times New Roman" w:cs="Times New Roman"/>
          <w:bCs/>
          <w:sz w:val="24"/>
          <w:szCs w:val="24"/>
        </w:rPr>
        <w:t>) w diagnostyce gruźlicy;</w:t>
      </w:r>
    </w:p>
    <w:p w14:paraId="2C90C3CB" w14:textId="77777777" w:rsidR="004712BA" w:rsidRPr="00A926C2" w:rsidRDefault="004712BA" w:rsidP="00E82AC1">
      <w:pPr>
        <w:pStyle w:val="Akapitzlist"/>
        <w:numPr>
          <w:ilvl w:val="0"/>
          <w:numId w:val="31"/>
        </w:numPr>
        <w:spacing w:after="0" w:line="360" w:lineRule="auto"/>
        <w:jc w:val="both"/>
        <w:rPr>
          <w:rFonts w:ascii="Times New Roman" w:hAnsi="Times New Roman" w:cs="Times New Roman"/>
          <w:bCs/>
          <w:sz w:val="24"/>
          <w:szCs w:val="24"/>
        </w:rPr>
      </w:pPr>
      <w:r w:rsidRPr="00A926C2">
        <w:rPr>
          <w:rFonts w:ascii="Times New Roman" w:hAnsi="Times New Roman" w:cs="Times New Roman"/>
          <w:bCs/>
          <w:sz w:val="24"/>
          <w:szCs w:val="24"/>
        </w:rPr>
        <w:t xml:space="preserve">monitorowanie ładunku HIV-1 RNA w surowicy oraz w szczególnych przypadkach płynie mózgowo-rdzeniowym oraz </w:t>
      </w:r>
      <w:r>
        <w:rPr>
          <w:rFonts w:ascii="Times New Roman" w:hAnsi="Times New Roman" w:cs="Times New Roman"/>
          <w:bCs/>
          <w:sz w:val="24"/>
          <w:szCs w:val="24"/>
        </w:rPr>
        <w:t>o</w:t>
      </w:r>
      <w:r w:rsidRPr="00A926C2">
        <w:rPr>
          <w:rFonts w:ascii="Times New Roman" w:hAnsi="Times New Roman" w:cs="Times New Roman"/>
          <w:bCs/>
          <w:sz w:val="24"/>
          <w:szCs w:val="24"/>
        </w:rPr>
        <w:t>znaczanie HLA B*5701</w:t>
      </w:r>
      <w:r>
        <w:rPr>
          <w:rFonts w:ascii="Times New Roman" w:hAnsi="Times New Roman" w:cs="Times New Roman"/>
          <w:bCs/>
          <w:sz w:val="24"/>
          <w:szCs w:val="24"/>
        </w:rPr>
        <w:t xml:space="preserve"> - </w:t>
      </w:r>
      <w:r>
        <w:rPr>
          <w:rFonts w:ascii="Times New Roman" w:hAnsi="Times New Roman" w:cs="Times New Roman"/>
          <w:sz w:val="24"/>
          <w:szCs w:val="24"/>
        </w:rPr>
        <w:t>t</w:t>
      </w:r>
      <w:r w:rsidRPr="005D540B">
        <w:rPr>
          <w:rFonts w:ascii="Times New Roman" w:hAnsi="Times New Roman" w:cs="Times New Roman"/>
          <w:sz w:val="24"/>
          <w:szCs w:val="24"/>
        </w:rPr>
        <w:t>estowanie lic</w:t>
      </w:r>
      <w:r w:rsidRPr="005D540B">
        <w:rPr>
          <w:rFonts w:ascii="Times New Roman" w:hAnsi="Times New Roman" w:cs="Times New Roman"/>
          <w:bCs/>
          <w:sz w:val="24"/>
          <w:szCs w:val="24"/>
        </w:rPr>
        <w:t xml:space="preserve">zby oraz odsetka limfocytów </w:t>
      </w:r>
      <w:r>
        <w:rPr>
          <w:rFonts w:ascii="Times New Roman" w:hAnsi="Times New Roman" w:cs="Times New Roman"/>
          <w:bCs/>
          <w:sz w:val="24"/>
          <w:szCs w:val="24"/>
        </w:rPr>
        <w:t xml:space="preserve">T </w:t>
      </w:r>
      <w:r w:rsidRPr="005D540B">
        <w:rPr>
          <w:rFonts w:ascii="Times New Roman" w:hAnsi="Times New Roman" w:cs="Times New Roman"/>
          <w:bCs/>
          <w:sz w:val="24"/>
          <w:szCs w:val="24"/>
        </w:rPr>
        <w:t>CD3+/CD4+, CD3+/CD8+ w surowicy oraz</w:t>
      </w:r>
      <w:r w:rsidR="00281547">
        <w:rPr>
          <w:rFonts w:ascii="Times New Roman" w:hAnsi="Times New Roman" w:cs="Times New Roman"/>
          <w:bCs/>
          <w:sz w:val="24"/>
          <w:szCs w:val="24"/>
        </w:rPr>
        <w:t xml:space="preserve"> </w:t>
      </w:r>
      <w:r w:rsidRPr="005D540B">
        <w:rPr>
          <w:rFonts w:ascii="Times New Roman" w:hAnsi="Times New Roman" w:cs="Times New Roman"/>
          <w:bCs/>
          <w:sz w:val="24"/>
          <w:szCs w:val="24"/>
        </w:rPr>
        <w:t xml:space="preserve">oznaczanie ładunku HIV-1 RNA stanowi podstawę </w:t>
      </w:r>
      <w:r w:rsidRPr="005D540B">
        <w:rPr>
          <w:rFonts w:ascii="Times New Roman" w:hAnsi="Times New Roman" w:cs="Times New Roman"/>
          <w:sz w:val="24"/>
          <w:szCs w:val="24"/>
        </w:rPr>
        <w:t>właściwego monitorowania terapii antyretrowirusowej u wszystkich pacjentów. Konieczne jest systematyczne wykonywanie badania ilościowego oznaczania poziomu wiremii HIV RNA, liczby limfocytów CD4/CD8.</w:t>
      </w:r>
      <w:r w:rsidR="00281547">
        <w:rPr>
          <w:rFonts w:ascii="Times New Roman" w:hAnsi="Times New Roman" w:cs="Times New Roman"/>
          <w:sz w:val="24"/>
          <w:szCs w:val="24"/>
        </w:rPr>
        <w:t xml:space="preserve"> </w:t>
      </w:r>
      <w:r w:rsidRPr="005D540B">
        <w:rPr>
          <w:rFonts w:ascii="Times New Roman" w:eastAsia="MS Mincho" w:hAnsi="Times New Roman" w:cs="Times New Roman"/>
          <w:sz w:val="24"/>
          <w:szCs w:val="24"/>
          <w:lang w:eastAsia="ja-JP"/>
        </w:rPr>
        <w:t xml:space="preserve">Obecnie zaleca się badanie HIV RNA w surowicy przed włączeniem do leczenia, a następnie po 4 tyg., 3 i 6 miesiącach, następnie co 3 - 6 miesięcy. </w:t>
      </w:r>
      <w:r w:rsidRPr="005D540B">
        <w:rPr>
          <w:rFonts w:ascii="Times New Roman" w:hAnsi="Times New Roman" w:cs="Times New Roman"/>
          <w:sz w:val="24"/>
          <w:szCs w:val="24"/>
        </w:rPr>
        <w:t>Ze względu na ograniczenia finansowe przyjęto z programu finansowane będzie wykonywanie testów diagnostycznych: jedynie po dwa oznaczenia na jeden rok dla każdego leczonego antyretrowirusowo pacjenta (</w:t>
      </w:r>
      <w:r w:rsidRPr="00952DEE">
        <w:rPr>
          <w:rFonts w:ascii="Times New Roman" w:hAnsi="Times New Roman" w:cs="Times New Roman"/>
          <w:i/>
          <w:sz w:val="24"/>
          <w:szCs w:val="24"/>
        </w:rPr>
        <w:t>wiremii HIV RNA i liczby limfocytów T CD4/CD8</w:t>
      </w:r>
      <w:r w:rsidRPr="005D540B">
        <w:rPr>
          <w:rFonts w:ascii="Times New Roman" w:hAnsi="Times New Roman" w:cs="Times New Roman"/>
          <w:sz w:val="24"/>
          <w:szCs w:val="24"/>
        </w:rPr>
        <w:t>)</w:t>
      </w:r>
      <w:r w:rsidRPr="005D540B">
        <w:rPr>
          <w:rFonts w:ascii="Times New Roman" w:hAnsi="Times New Roman" w:cs="Times New Roman"/>
          <w:i/>
          <w:iCs/>
          <w:sz w:val="24"/>
          <w:szCs w:val="24"/>
        </w:rPr>
        <w:t xml:space="preserve"> </w:t>
      </w:r>
      <w:r w:rsidRPr="005D540B">
        <w:rPr>
          <w:rFonts w:ascii="Times New Roman" w:hAnsi="Times New Roman" w:cs="Times New Roman"/>
          <w:sz w:val="24"/>
          <w:szCs w:val="24"/>
        </w:rPr>
        <w:t>oraz bez ograniczenia liczby oznaczeń dla kobiet w ciąży i dziec</w:t>
      </w:r>
      <w:r w:rsidR="00706C56">
        <w:rPr>
          <w:rFonts w:ascii="Times New Roman" w:hAnsi="Times New Roman" w:cs="Times New Roman"/>
          <w:sz w:val="24"/>
          <w:szCs w:val="24"/>
        </w:rPr>
        <w:t>i leczonych ARV do 18 r.ż</w:t>
      </w:r>
      <w:r w:rsidRPr="005D540B">
        <w:rPr>
          <w:rFonts w:ascii="Times New Roman" w:hAnsi="Times New Roman" w:cs="Times New Roman"/>
          <w:sz w:val="24"/>
          <w:szCs w:val="24"/>
        </w:rPr>
        <w:t>. W razie potrzeby klinicznej (</w:t>
      </w:r>
      <w:r w:rsidRPr="00952DEE">
        <w:rPr>
          <w:rFonts w:ascii="Times New Roman" w:hAnsi="Times New Roman" w:cs="Times New Roman"/>
          <w:i/>
          <w:sz w:val="24"/>
          <w:szCs w:val="24"/>
        </w:rPr>
        <w:t>progresja zaburzeń neuropoznawczych</w:t>
      </w:r>
      <w:r w:rsidRPr="005D540B">
        <w:rPr>
          <w:rFonts w:ascii="Times New Roman" w:hAnsi="Times New Roman" w:cs="Times New Roman"/>
          <w:sz w:val="24"/>
          <w:szCs w:val="24"/>
        </w:rPr>
        <w:t>) konieczne jest również oznaczenie ładunku HIV-1 RNA w płynie mózgowo-rdzeniowym (</w:t>
      </w:r>
      <w:r w:rsidRPr="00952DEE">
        <w:rPr>
          <w:rFonts w:ascii="Times New Roman" w:hAnsi="Times New Roman" w:cs="Times New Roman"/>
          <w:i/>
          <w:sz w:val="24"/>
          <w:szCs w:val="24"/>
        </w:rPr>
        <w:t>pojedyncze oznaczenia ze względu na konieczność wykonania punkcji lędźwiowej</w:t>
      </w:r>
      <w:r>
        <w:rPr>
          <w:rFonts w:ascii="Times New Roman" w:hAnsi="Times New Roman" w:cs="Times New Roman"/>
          <w:sz w:val="24"/>
          <w:szCs w:val="24"/>
        </w:rPr>
        <w:t>);</w:t>
      </w:r>
    </w:p>
    <w:p w14:paraId="48B4171D" w14:textId="77777777" w:rsidR="004712BA" w:rsidRPr="00A926C2" w:rsidRDefault="004712BA" w:rsidP="00E82AC1">
      <w:pPr>
        <w:pStyle w:val="Akapitzlist"/>
        <w:numPr>
          <w:ilvl w:val="0"/>
          <w:numId w:val="3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w:t>
      </w:r>
      <w:r w:rsidRPr="00A926C2">
        <w:rPr>
          <w:rFonts w:ascii="Times New Roman" w:hAnsi="Times New Roman" w:cs="Times New Roman"/>
          <w:bCs/>
          <w:sz w:val="24"/>
          <w:szCs w:val="24"/>
        </w:rPr>
        <w:t xml:space="preserve">onitorowanie zmienności genetycznej HIV-1 w surowicy i w szczególnych przypadkach płynie mózgowo-rdzeniowym, przed wdrożeniem leczenia oraz </w:t>
      </w:r>
      <w:r>
        <w:rPr>
          <w:rFonts w:ascii="Times New Roman" w:hAnsi="Times New Roman" w:cs="Times New Roman"/>
          <w:bCs/>
          <w:sz w:val="24"/>
          <w:szCs w:val="24"/>
        </w:rPr>
        <w:br/>
      </w:r>
      <w:r w:rsidRPr="00A926C2">
        <w:rPr>
          <w:rFonts w:ascii="Times New Roman" w:hAnsi="Times New Roman" w:cs="Times New Roman"/>
          <w:bCs/>
          <w:sz w:val="24"/>
          <w:szCs w:val="24"/>
        </w:rPr>
        <w:t>w przypadkach nieskute</w:t>
      </w:r>
      <w:r>
        <w:rPr>
          <w:rFonts w:ascii="Times New Roman" w:hAnsi="Times New Roman" w:cs="Times New Roman"/>
          <w:bCs/>
          <w:sz w:val="24"/>
          <w:szCs w:val="24"/>
        </w:rPr>
        <w:t xml:space="preserve">czności wirusowej ARV włączając </w:t>
      </w:r>
      <w:r>
        <w:rPr>
          <w:rFonts w:ascii="Times New Roman" w:hAnsi="Times New Roman" w:cs="Times New Roman"/>
          <w:sz w:val="24"/>
          <w:szCs w:val="24"/>
        </w:rPr>
        <w:t>w</w:t>
      </w:r>
      <w:r w:rsidRPr="005D540B">
        <w:rPr>
          <w:rFonts w:ascii="Times New Roman" w:hAnsi="Times New Roman" w:cs="Times New Roman"/>
          <w:sz w:val="24"/>
          <w:szCs w:val="24"/>
        </w:rPr>
        <w:t xml:space="preserve">ariant </w:t>
      </w:r>
      <w:r w:rsidRPr="005D540B">
        <w:rPr>
          <w:rFonts w:ascii="Times New Roman" w:hAnsi="Times New Roman" w:cs="Times New Roman"/>
          <w:i/>
          <w:sz w:val="24"/>
          <w:szCs w:val="24"/>
        </w:rPr>
        <w:t>HLA B*5701</w:t>
      </w:r>
      <w:r w:rsidRPr="005D540B">
        <w:rPr>
          <w:rFonts w:ascii="Times New Roman" w:hAnsi="Times New Roman" w:cs="Times New Roman"/>
          <w:sz w:val="24"/>
          <w:szCs w:val="24"/>
        </w:rPr>
        <w:t xml:space="preserve"> pozwala na identyfikację osób podatnych na wystąpienie reakcji nadwrażliwości </w:t>
      </w:r>
      <w:r>
        <w:rPr>
          <w:rFonts w:ascii="Times New Roman" w:hAnsi="Times New Roman" w:cs="Times New Roman"/>
          <w:sz w:val="24"/>
          <w:szCs w:val="24"/>
        </w:rPr>
        <w:br/>
      </w:r>
      <w:r w:rsidRPr="005D540B">
        <w:rPr>
          <w:rFonts w:ascii="Times New Roman" w:hAnsi="Times New Roman" w:cs="Times New Roman"/>
          <w:sz w:val="24"/>
          <w:szCs w:val="24"/>
        </w:rPr>
        <w:t>na abaka</w:t>
      </w:r>
      <w:r w:rsidR="00737B7A">
        <w:rPr>
          <w:rFonts w:ascii="Times New Roman" w:hAnsi="Times New Roman" w:cs="Times New Roman"/>
          <w:sz w:val="24"/>
          <w:szCs w:val="24"/>
        </w:rPr>
        <w:t>v</w:t>
      </w:r>
      <w:r w:rsidRPr="005D540B">
        <w:rPr>
          <w:rFonts w:ascii="Times New Roman" w:hAnsi="Times New Roman" w:cs="Times New Roman"/>
          <w:sz w:val="24"/>
          <w:szCs w:val="24"/>
        </w:rPr>
        <w:t>ir - obserwowanej przed wprow</w:t>
      </w:r>
      <w:r w:rsidR="00706C56">
        <w:rPr>
          <w:rFonts w:ascii="Times New Roman" w:hAnsi="Times New Roman" w:cs="Times New Roman"/>
          <w:sz w:val="24"/>
          <w:szCs w:val="24"/>
        </w:rPr>
        <w:t>adzeniem tego testowania u ok.</w:t>
      </w:r>
      <w:r w:rsidRPr="005D540B">
        <w:rPr>
          <w:rFonts w:ascii="Times New Roman" w:hAnsi="Times New Roman" w:cs="Times New Roman"/>
          <w:sz w:val="24"/>
          <w:szCs w:val="24"/>
        </w:rPr>
        <w:t xml:space="preserve"> 8% osób zakażonych HIV rasy kaukaskiej po zastosowaniu leku, manifestując się </w:t>
      </w:r>
      <w:r w:rsidRPr="005D540B">
        <w:rPr>
          <w:rFonts w:ascii="Times New Roman" w:hAnsi="Times New Roman" w:cs="Times New Roman"/>
          <w:sz w:val="24"/>
          <w:szCs w:val="24"/>
        </w:rPr>
        <w:lastRenderedPageBreak/>
        <w:t xml:space="preserve">wysypką, gorączką, kaszlem, dusznościami, zaburzeniami żołądkowo-jelitowymi lub ogólnym osłabieniem </w:t>
      </w:r>
      <w:r>
        <w:rPr>
          <w:rFonts w:ascii="Times New Roman" w:hAnsi="Times New Roman" w:cs="Times New Roman"/>
          <w:sz w:val="24"/>
          <w:szCs w:val="24"/>
        </w:rPr>
        <w:t>[</w:t>
      </w:r>
      <w:r w:rsidR="00152F99" w:rsidRPr="005D540B">
        <w:rPr>
          <w:rFonts w:ascii="Times New Roman" w:hAnsi="Times New Roman" w:cs="Times New Roman"/>
          <w:sz w:val="24"/>
          <w:szCs w:val="24"/>
        </w:rPr>
        <w:fldChar w:fldCharType="begin"/>
      </w:r>
      <w:r w:rsidRPr="005D540B">
        <w:rPr>
          <w:rFonts w:ascii="Times New Roman" w:hAnsi="Times New Roman" w:cs="Times New Roman"/>
          <w:sz w:val="24"/>
          <w:szCs w:val="24"/>
        </w:rPr>
        <w:instrText xml:space="preserve"> ADDIN EN.CITE &lt;EndNote&gt;&lt;Cite&gt;&lt;Author&gt;Clay&lt;/Author&gt;&lt;Year&gt;2002&lt;/Year&gt;&lt;RecNum&gt;10177&lt;/RecNum&gt;&lt;DisplayText&gt;(1)&lt;/DisplayText&gt;&lt;record&gt;&lt;rec-number&gt;10177&lt;/rec-number&gt;&lt;foreign-keys&gt;&lt;key app="EN" db-id="9adtwfva7xp5eferstn50v27s05xd0rzeff0"&gt;10177&lt;/key&gt;&lt;key app="ENWeb" db-id="Tb2UjgrtqgcAAGjb31I"&gt;273&lt;/key&gt;&lt;/foreign-keys&gt;&lt;ref-type name="Journal Article"&gt;17&lt;/ref-type&gt;&lt;contributors&gt;&lt;authors&gt;&lt;author&gt;Clay, P. G.&lt;/author&gt;&lt;/authors&gt;&lt;/contributors&gt;&lt;auth-address&gt;Division of Pharmacy Practice, University of Missouri-Kansas City School of Pharmacy, and Kansas City Free Health Clinic, Kansas City, Missouri 64108-2792, USA. claypg@umkc.edu&lt;/auth-address&gt;&lt;titles&gt;&lt;title&gt;The abacavir hypersensitivity reaction: a review&lt;/title&gt;&lt;secondary-title&gt;Clinical therapeutics&lt;/secondary-title&gt;&lt;alt-title&gt;Clin Ther&lt;/alt-title&gt;&lt;/titles&gt;&lt;periodical&gt;&lt;full-title&gt;Clinical therapeutics&lt;/full-title&gt;&lt;abbr-1&gt;Clin Ther&lt;/abbr-1&gt;&lt;/periodical&gt;&lt;alt-periodical&gt;&lt;full-title&gt;Clinical therapeutics&lt;/full-title&gt;&lt;abbr-1&gt;Clin Ther&lt;/abbr-1&gt;&lt;/alt-periodical&gt;&lt;pages&gt;1502-14&lt;/pages&gt;&lt;volume&gt;24&lt;/volume&gt;&lt;number&gt;10&lt;/number&gt;&lt;edition&gt;2002/12/05&lt;/edition&gt;&lt;dates&gt;&lt;year&gt;2002&lt;/year&gt;&lt;pub-dates&gt;&lt;date&gt;Oct&lt;/date&gt;&lt;/pub-dates&gt;&lt;/dates&gt;&lt;isbn&gt;0149-2918 (Print)&amp;#xD;0149-2918 (Linking)&lt;/isbn&gt;&lt;accession-num&gt;12462283&lt;/accession-num&gt;&lt;work-type&gt;Review&lt;/work-type&gt;&lt;urls&gt;&lt;related-urls&gt;&lt;url&gt;http://www.ncbi.nlm.nih.gov/pubmed/12462283&lt;/url&gt;&lt;/related-urls&gt;&lt;/urls&gt;&lt;language&gt;eng&lt;/language&gt;&lt;/record&gt;&lt;/Cite&gt;&lt;/EndNote&gt;</w:instrText>
      </w:r>
      <w:r w:rsidR="00152F99" w:rsidRPr="005D540B">
        <w:rPr>
          <w:rFonts w:ascii="Times New Roman" w:hAnsi="Times New Roman" w:cs="Times New Roman"/>
          <w:sz w:val="24"/>
          <w:szCs w:val="24"/>
        </w:rPr>
        <w:fldChar w:fldCharType="separate"/>
      </w:r>
      <w:hyperlink w:anchor="_ENREF_1" w:tooltip="Clay, 2002 #10177" w:history="1">
        <w:r w:rsidRPr="005D540B">
          <w:rPr>
            <w:rFonts w:ascii="Times New Roman" w:hAnsi="Times New Roman" w:cs="Times New Roman"/>
            <w:noProof/>
            <w:sz w:val="24"/>
            <w:szCs w:val="24"/>
          </w:rPr>
          <w:t>1</w:t>
        </w:r>
      </w:hyperlink>
      <w:r w:rsidR="00152F99" w:rsidRPr="005D540B">
        <w:rPr>
          <w:rFonts w:ascii="Times New Roman" w:hAnsi="Times New Roman" w:cs="Times New Roman"/>
          <w:sz w:val="24"/>
          <w:szCs w:val="24"/>
        </w:rPr>
        <w:fldChar w:fldCharType="end"/>
      </w:r>
      <w:r>
        <w:rPr>
          <w:rFonts w:ascii="Times New Roman" w:hAnsi="Times New Roman" w:cs="Times New Roman"/>
          <w:sz w:val="24"/>
          <w:szCs w:val="24"/>
        </w:rPr>
        <w:t>]</w:t>
      </w:r>
      <w:r w:rsidRPr="005D540B">
        <w:rPr>
          <w:rFonts w:ascii="Times New Roman" w:hAnsi="Times New Roman" w:cs="Times New Roman"/>
          <w:sz w:val="24"/>
          <w:szCs w:val="24"/>
        </w:rPr>
        <w:t xml:space="preserve">. Oznaczanie </w:t>
      </w:r>
      <w:r w:rsidRPr="005D540B">
        <w:rPr>
          <w:rFonts w:ascii="Times New Roman" w:hAnsi="Times New Roman" w:cs="Times New Roman"/>
          <w:i/>
          <w:sz w:val="24"/>
          <w:szCs w:val="24"/>
        </w:rPr>
        <w:t xml:space="preserve">HLA B*5701 </w:t>
      </w:r>
      <w:r w:rsidRPr="005D540B">
        <w:rPr>
          <w:rFonts w:ascii="Times New Roman" w:hAnsi="Times New Roman" w:cs="Times New Roman"/>
          <w:sz w:val="24"/>
          <w:szCs w:val="24"/>
        </w:rPr>
        <w:t>pozwoliło na znaczące obniżenie częstości reakcji nadwrażliwości po włączeniu aba</w:t>
      </w:r>
      <w:r w:rsidR="0037462D">
        <w:rPr>
          <w:rFonts w:ascii="Times New Roman" w:hAnsi="Times New Roman" w:cs="Times New Roman"/>
          <w:sz w:val="24"/>
          <w:szCs w:val="24"/>
        </w:rPr>
        <w:t>c</w:t>
      </w:r>
      <w:r w:rsidRPr="005D540B">
        <w:rPr>
          <w:rFonts w:ascii="Times New Roman" w:hAnsi="Times New Roman" w:cs="Times New Roman"/>
          <w:sz w:val="24"/>
          <w:szCs w:val="24"/>
        </w:rPr>
        <w:t>a</w:t>
      </w:r>
      <w:r w:rsidR="0037462D">
        <w:rPr>
          <w:rFonts w:ascii="Times New Roman" w:hAnsi="Times New Roman" w:cs="Times New Roman"/>
          <w:sz w:val="24"/>
          <w:szCs w:val="24"/>
        </w:rPr>
        <w:t>v</w:t>
      </w:r>
      <w:r w:rsidRPr="005D540B">
        <w:rPr>
          <w:rFonts w:ascii="Times New Roman" w:hAnsi="Times New Roman" w:cs="Times New Roman"/>
          <w:sz w:val="24"/>
          <w:szCs w:val="24"/>
        </w:rPr>
        <w:t xml:space="preserve">iru, z dodatnią wartością prognostyczną testu na poziomie 61,2% i ujemną wartością prognostyczną 95,5%, czułością dla </w:t>
      </w:r>
      <w:r w:rsidR="00B90EA9">
        <w:rPr>
          <w:rFonts w:ascii="Times New Roman" w:hAnsi="Times New Roman" w:cs="Times New Roman"/>
          <w:sz w:val="24"/>
          <w:szCs w:val="24"/>
        </w:rPr>
        <w:br/>
      </w:r>
      <w:r w:rsidRPr="005D540B">
        <w:rPr>
          <w:rFonts w:ascii="Times New Roman" w:hAnsi="Times New Roman" w:cs="Times New Roman"/>
          <w:sz w:val="24"/>
          <w:szCs w:val="24"/>
        </w:rPr>
        <w:t xml:space="preserve">ABC-HSR obserwowanych klinicznie na poziomie 44%, i specyficznością 96% </w:t>
      </w:r>
      <w:r>
        <w:rPr>
          <w:rFonts w:ascii="Times New Roman" w:hAnsi="Times New Roman" w:cs="Times New Roman"/>
          <w:sz w:val="24"/>
          <w:szCs w:val="24"/>
        </w:rPr>
        <w:t>[</w:t>
      </w:r>
      <w:r w:rsidR="00152F99" w:rsidRPr="005D540B">
        <w:rPr>
          <w:rFonts w:ascii="Times New Roman" w:hAnsi="Times New Roman" w:cs="Times New Roman"/>
          <w:sz w:val="24"/>
          <w:szCs w:val="24"/>
        </w:rPr>
        <w:fldChar w:fldCharType="begin">
          <w:fldData xml:space="preserve">PEVuZE5vdGU+PENpdGU+PEF1dGhvcj5NYWxsYWw8L0F1dGhvcj48WWVhcj4yMDA4PC9ZZWFyPjxS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</w:fldData>
        </w:fldChar>
      </w:r>
      <w:r w:rsidRPr="005D540B">
        <w:rPr>
          <w:rFonts w:ascii="Times New Roman" w:hAnsi="Times New Roman" w:cs="Times New Roman"/>
          <w:sz w:val="24"/>
          <w:szCs w:val="24"/>
        </w:rPr>
        <w:instrText xml:space="preserve"> ADDIN EN.CITE </w:instrText>
      </w:r>
      <w:r w:rsidR="00152F99" w:rsidRPr="005D540B">
        <w:rPr>
          <w:rFonts w:ascii="Times New Roman" w:hAnsi="Times New Roman" w:cs="Times New Roman"/>
          <w:sz w:val="24"/>
          <w:szCs w:val="24"/>
        </w:rPr>
        <w:fldChar w:fldCharType="begin">
          <w:fldData xml:space="preserve">PEVuZE5vdGU+PENpdGU+PEF1dGhvcj5NYWxsYWw8L0F1dGhvcj48WWVhcj4yMDA4PC9ZZWFyPjxS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</w:fldData>
        </w:fldChar>
      </w:r>
      <w:r w:rsidRPr="005D540B">
        <w:rPr>
          <w:rFonts w:ascii="Times New Roman" w:hAnsi="Times New Roman" w:cs="Times New Roman"/>
          <w:sz w:val="24"/>
          <w:szCs w:val="24"/>
        </w:rPr>
        <w:instrText xml:space="preserve"> ADDIN EN.CITE.DATA </w:instrText>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end"/>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separate"/>
      </w:r>
      <w:hyperlink w:anchor="_ENREF_2" w:tooltip="Mallal, 2008 #10142" w:history="1">
        <w:r w:rsidRPr="005D540B">
          <w:rPr>
            <w:rFonts w:ascii="Times New Roman" w:hAnsi="Times New Roman" w:cs="Times New Roman"/>
            <w:noProof/>
            <w:sz w:val="24"/>
            <w:szCs w:val="24"/>
          </w:rPr>
          <w:t>2</w:t>
        </w:r>
      </w:hyperlink>
      <w:r w:rsidR="00152F99" w:rsidRPr="005D540B">
        <w:rPr>
          <w:rFonts w:ascii="Times New Roman" w:hAnsi="Times New Roman" w:cs="Times New Roman"/>
          <w:sz w:val="24"/>
          <w:szCs w:val="24"/>
        </w:rPr>
        <w:fldChar w:fldCharType="end"/>
      </w:r>
      <w:r>
        <w:rPr>
          <w:rFonts w:ascii="Times New Roman" w:hAnsi="Times New Roman" w:cs="Times New Roman"/>
          <w:sz w:val="24"/>
          <w:szCs w:val="24"/>
        </w:rPr>
        <w:t>]</w:t>
      </w:r>
      <w:r w:rsidRPr="005D540B">
        <w:rPr>
          <w:rFonts w:ascii="Times New Roman" w:hAnsi="Times New Roman" w:cs="Times New Roman"/>
          <w:sz w:val="24"/>
          <w:szCs w:val="24"/>
        </w:rPr>
        <w:t xml:space="preserve">. Częstość występowania allelu </w:t>
      </w:r>
      <w:r w:rsidRPr="005D540B">
        <w:rPr>
          <w:rFonts w:ascii="Times New Roman" w:hAnsi="Times New Roman" w:cs="Times New Roman"/>
          <w:i/>
          <w:sz w:val="24"/>
          <w:szCs w:val="24"/>
        </w:rPr>
        <w:t>HLA B*5701</w:t>
      </w:r>
      <w:r w:rsidRPr="005D540B">
        <w:rPr>
          <w:rFonts w:ascii="Times New Roman" w:hAnsi="Times New Roman" w:cs="Times New Roman"/>
          <w:sz w:val="24"/>
          <w:szCs w:val="24"/>
        </w:rPr>
        <w:t xml:space="preserve"> wśród osób zakażonych HIV w Polsce wynosi 4,7% </w:t>
      </w:r>
      <w:r>
        <w:rPr>
          <w:rFonts w:ascii="Times New Roman" w:hAnsi="Times New Roman" w:cs="Times New Roman"/>
          <w:sz w:val="24"/>
          <w:szCs w:val="24"/>
        </w:rPr>
        <w:t>[</w:t>
      </w:r>
      <w:r w:rsidR="00152F99" w:rsidRPr="005D540B">
        <w:rPr>
          <w:rFonts w:ascii="Times New Roman" w:hAnsi="Times New Roman" w:cs="Times New Roman"/>
          <w:sz w:val="24"/>
          <w:szCs w:val="24"/>
        </w:rPr>
        <w:fldChar w:fldCharType="begin">
          <w:fldData xml:space="preserve">PEVuZE5vdGU+PENpdGU+PEF1dGhvcj5QYXJjemV3c2tpPC9BdXRob3I+PFllYXI+MjAxMDwvWWVh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</w:fldData>
        </w:fldChar>
      </w:r>
      <w:r w:rsidRPr="005D540B">
        <w:rPr>
          <w:rFonts w:ascii="Times New Roman" w:hAnsi="Times New Roman" w:cs="Times New Roman"/>
          <w:sz w:val="24"/>
          <w:szCs w:val="24"/>
        </w:rPr>
        <w:instrText xml:space="preserve"> ADDIN EN.CITE </w:instrText>
      </w:r>
      <w:r w:rsidR="00152F99" w:rsidRPr="005D540B">
        <w:rPr>
          <w:rFonts w:ascii="Times New Roman" w:hAnsi="Times New Roman" w:cs="Times New Roman"/>
          <w:sz w:val="24"/>
          <w:szCs w:val="24"/>
        </w:rPr>
        <w:fldChar w:fldCharType="begin">
          <w:fldData xml:space="preserve">PEVuZE5vdGU+PENpdGU+PEF1dGhvcj5QYXJjemV3c2tpPC9BdXRob3I+PFllYXI+MjAxMDwvWWVh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</w:fldData>
        </w:fldChar>
      </w:r>
      <w:r w:rsidRPr="005D540B">
        <w:rPr>
          <w:rFonts w:ascii="Times New Roman" w:hAnsi="Times New Roman" w:cs="Times New Roman"/>
          <w:sz w:val="24"/>
          <w:szCs w:val="24"/>
        </w:rPr>
        <w:instrText xml:space="preserve"> ADDIN EN.CITE.DATA </w:instrText>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end"/>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separate"/>
      </w:r>
      <w:hyperlink w:anchor="_ENREF_3" w:tooltip="Parczewski, 2010 #5647" w:history="1">
        <w:r w:rsidRPr="005D540B">
          <w:rPr>
            <w:rFonts w:ascii="Times New Roman" w:hAnsi="Times New Roman" w:cs="Times New Roman"/>
            <w:noProof/>
            <w:sz w:val="24"/>
            <w:szCs w:val="24"/>
          </w:rPr>
          <w:t>3</w:t>
        </w:r>
      </w:hyperlink>
      <w:r w:rsidR="00152F99" w:rsidRPr="005D540B">
        <w:rPr>
          <w:rFonts w:ascii="Times New Roman" w:hAnsi="Times New Roman" w:cs="Times New Roman"/>
          <w:sz w:val="24"/>
          <w:szCs w:val="24"/>
        </w:rPr>
        <w:fldChar w:fldCharType="end"/>
      </w:r>
      <w:r>
        <w:rPr>
          <w:rFonts w:ascii="Times New Roman" w:hAnsi="Times New Roman" w:cs="Times New Roman"/>
          <w:sz w:val="24"/>
          <w:szCs w:val="24"/>
        </w:rPr>
        <w:t>]</w:t>
      </w:r>
      <w:r w:rsidRPr="005D540B">
        <w:rPr>
          <w:rFonts w:ascii="Times New Roman" w:hAnsi="Times New Roman" w:cs="Times New Roman"/>
          <w:sz w:val="24"/>
          <w:szCs w:val="24"/>
        </w:rPr>
        <w:t>. Oznaczenie powinno być wykonane jednokrotnie u każdej osoby żyjącej z HIV, preferencyjnie przed wprowadzeni</w:t>
      </w:r>
      <w:r>
        <w:rPr>
          <w:rFonts w:ascii="Times New Roman" w:hAnsi="Times New Roman" w:cs="Times New Roman"/>
          <w:sz w:val="24"/>
          <w:szCs w:val="24"/>
        </w:rPr>
        <w:t>em leczenia antyretrowirusowego;</w:t>
      </w:r>
    </w:p>
    <w:p w14:paraId="3FE7A19B" w14:textId="77777777" w:rsidR="004712BA" w:rsidRPr="00B90EA9" w:rsidRDefault="003F163D" w:rsidP="00E82AC1">
      <w:pPr>
        <w:pStyle w:val="Akapitzlist"/>
        <w:numPr>
          <w:ilvl w:val="0"/>
          <w:numId w:val="31"/>
        </w:numPr>
        <w:tabs>
          <w:tab w:val="left" w:pos="0"/>
        </w:tabs>
        <w:spacing w:before="100" w:beforeAutospacing="1" w:after="100" w:afterAutospacing="1" w:line="360" w:lineRule="auto"/>
        <w:jc w:val="both"/>
        <w:rPr>
          <w:rFonts w:ascii="Times New Roman" w:hAnsi="Times New Roman" w:cs="Times New Roman"/>
          <w:bCs/>
          <w:sz w:val="24"/>
          <w:szCs w:val="24"/>
        </w:rPr>
      </w:pPr>
      <w:r>
        <w:rPr>
          <w:rFonts w:ascii="Times New Roman" w:hAnsi="Times New Roman" w:cs="Times New Roman"/>
          <w:bCs/>
          <w:sz w:val="24"/>
          <w:szCs w:val="24"/>
        </w:rPr>
        <w:t>g</w:t>
      </w:r>
      <w:r w:rsidR="004712BA" w:rsidRPr="00A926C2">
        <w:rPr>
          <w:rFonts w:ascii="Times New Roman" w:hAnsi="Times New Roman" w:cs="Times New Roman"/>
          <w:bCs/>
          <w:sz w:val="24"/>
          <w:szCs w:val="24"/>
        </w:rPr>
        <w:t>enetyczną lekooporność na inhibitory odwrotnej transkryptazy i</w:t>
      </w:r>
      <w:r w:rsidR="00281547">
        <w:rPr>
          <w:rFonts w:ascii="Times New Roman" w:hAnsi="Times New Roman" w:cs="Times New Roman"/>
          <w:bCs/>
          <w:sz w:val="24"/>
          <w:szCs w:val="24"/>
        </w:rPr>
        <w:t xml:space="preserve"> </w:t>
      </w:r>
      <w:r w:rsidR="004712BA" w:rsidRPr="00A926C2">
        <w:rPr>
          <w:rFonts w:ascii="Times New Roman" w:hAnsi="Times New Roman" w:cs="Times New Roman"/>
          <w:bCs/>
          <w:sz w:val="24"/>
          <w:szCs w:val="24"/>
        </w:rPr>
        <w:t>proteazy</w:t>
      </w:r>
      <w:r w:rsidR="004712BA">
        <w:rPr>
          <w:rFonts w:ascii="Times New Roman" w:hAnsi="Times New Roman" w:cs="Times New Roman"/>
          <w:bCs/>
          <w:sz w:val="24"/>
          <w:szCs w:val="24"/>
        </w:rPr>
        <w:t xml:space="preserve"> - </w:t>
      </w:r>
      <w:r w:rsidR="004712BA" w:rsidRPr="00B90EA9">
        <w:rPr>
          <w:rFonts w:ascii="Times New Roman" w:hAnsi="Times New Roman" w:cs="Times New Roman"/>
          <w:bCs/>
          <w:sz w:val="24"/>
          <w:szCs w:val="24"/>
        </w:rPr>
        <w:t xml:space="preserve">monitorowanie zmienności genetycznej HIV-1 w surowicy i w szczególnych przypadkach płynie mózgowo-rdzeniowym, przed wdrożeniem leczenia oraz </w:t>
      </w:r>
      <w:r w:rsidR="00B90EA9">
        <w:rPr>
          <w:rFonts w:ascii="Times New Roman" w:hAnsi="Times New Roman" w:cs="Times New Roman"/>
          <w:bCs/>
          <w:sz w:val="24"/>
          <w:szCs w:val="24"/>
        </w:rPr>
        <w:br/>
      </w:r>
      <w:r w:rsidR="004712BA" w:rsidRPr="00B90EA9">
        <w:rPr>
          <w:rFonts w:ascii="Times New Roman" w:hAnsi="Times New Roman" w:cs="Times New Roman"/>
          <w:bCs/>
          <w:sz w:val="24"/>
          <w:szCs w:val="24"/>
        </w:rPr>
        <w:t>w przypadkach nieskuteczności wirusowej leczenia.</w:t>
      </w:r>
    </w:p>
    <w:p w14:paraId="342F8AA1" w14:textId="77777777" w:rsidR="004712BA" w:rsidRPr="00A926C2" w:rsidRDefault="004712BA" w:rsidP="004712BA">
      <w:pPr>
        <w:pStyle w:val="Akapitzlist"/>
        <w:spacing w:after="0" w:line="360" w:lineRule="auto"/>
        <w:jc w:val="both"/>
        <w:rPr>
          <w:rFonts w:ascii="Times New Roman" w:hAnsi="Times New Roman" w:cs="Times New Roman"/>
          <w:bCs/>
          <w:sz w:val="24"/>
          <w:szCs w:val="24"/>
        </w:rPr>
      </w:pPr>
      <w:r w:rsidRPr="005D540B">
        <w:rPr>
          <w:rFonts w:ascii="Times New Roman" w:hAnsi="Times New Roman" w:cs="Times New Roman"/>
          <w:sz w:val="24"/>
          <w:szCs w:val="24"/>
        </w:rPr>
        <w:t xml:space="preserve">Klinicznie istotnym skutkiem rozwoju oporności na leki antyretrowirusowe jest nie tylko ryzyko oporności krzyżowej na kilka leków z jednej grupy i zwiększenie ryzyka progresji zakażenia HIV ale także konieczność takiej modyfikacji leczenia, które </w:t>
      </w:r>
      <w:r>
        <w:rPr>
          <w:rFonts w:ascii="Times New Roman" w:hAnsi="Times New Roman" w:cs="Times New Roman"/>
          <w:sz w:val="24"/>
          <w:szCs w:val="24"/>
        </w:rPr>
        <w:br/>
      </w:r>
      <w:r w:rsidRPr="005D540B">
        <w:rPr>
          <w:rFonts w:ascii="Times New Roman" w:hAnsi="Times New Roman" w:cs="Times New Roman"/>
          <w:sz w:val="24"/>
          <w:szCs w:val="24"/>
        </w:rPr>
        <w:t xml:space="preserve">z dużym prawdopodobieństwem będzie oparte na schemacie bardziej złożonym, </w:t>
      </w:r>
      <w:r>
        <w:rPr>
          <w:rFonts w:ascii="Times New Roman" w:hAnsi="Times New Roman" w:cs="Times New Roman"/>
          <w:sz w:val="24"/>
          <w:szCs w:val="24"/>
        </w:rPr>
        <w:br/>
      </w:r>
      <w:r w:rsidRPr="005D540B">
        <w:rPr>
          <w:rFonts w:ascii="Times New Roman" w:hAnsi="Times New Roman" w:cs="Times New Roman"/>
          <w:sz w:val="24"/>
          <w:szCs w:val="24"/>
        </w:rPr>
        <w:t xml:space="preserve">o większej liczbie tabletek i wymagające częstszego dawkowania, większym potencjale toksycznych działań niepożądanych i często droższym </w:t>
      </w:r>
      <w:r>
        <w:rPr>
          <w:rFonts w:ascii="Times New Roman" w:hAnsi="Times New Roman" w:cs="Times New Roman"/>
          <w:sz w:val="24"/>
          <w:szCs w:val="24"/>
        </w:rPr>
        <w:t>[</w:t>
      </w:r>
      <w:r w:rsidR="00152F99" w:rsidRPr="005D540B">
        <w:rPr>
          <w:rFonts w:ascii="Times New Roman" w:hAnsi="Times New Roman" w:cs="Times New Roman"/>
          <w:sz w:val="24"/>
          <w:szCs w:val="24"/>
        </w:rPr>
        <w:fldChar w:fldCharType="begin">
          <w:fldData xml:space="preserve">PEVuZE5vdGU+PENpdGU+PEF1dGhvcj5GcmVudHo8L0F1dGhvcj48WWVhcj4yMDE0PC9ZZWFyPjxS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</w:fldData>
        </w:fldChar>
      </w:r>
      <w:r w:rsidRPr="005D540B">
        <w:rPr>
          <w:rFonts w:ascii="Times New Roman" w:hAnsi="Times New Roman" w:cs="Times New Roman"/>
          <w:sz w:val="24"/>
          <w:szCs w:val="24"/>
        </w:rPr>
        <w:instrText xml:space="preserve"> ADDIN EN.CITE </w:instrText>
      </w:r>
      <w:r w:rsidR="00152F99" w:rsidRPr="005D540B">
        <w:rPr>
          <w:rFonts w:ascii="Times New Roman" w:hAnsi="Times New Roman" w:cs="Times New Roman"/>
          <w:sz w:val="24"/>
          <w:szCs w:val="24"/>
        </w:rPr>
        <w:fldChar w:fldCharType="begin">
          <w:fldData xml:space="preserve">PEVuZE5vdGU+PENpdGU+PEF1dGhvcj5GcmVudHo8L0F1dGhvcj48WWVhcj4yMDE0PC9ZZWFyPjxS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</w:fldData>
        </w:fldChar>
      </w:r>
      <w:r w:rsidRPr="005D540B">
        <w:rPr>
          <w:rFonts w:ascii="Times New Roman" w:hAnsi="Times New Roman" w:cs="Times New Roman"/>
          <w:sz w:val="24"/>
          <w:szCs w:val="24"/>
        </w:rPr>
        <w:instrText xml:space="preserve"> ADDIN EN.CITE.DATA </w:instrText>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end"/>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separate"/>
      </w:r>
      <w:hyperlink w:anchor="_ENREF_4" w:tooltip="Frentz, 2014 #15319" w:history="1">
        <w:r w:rsidRPr="005D540B">
          <w:rPr>
            <w:rFonts w:ascii="Times New Roman" w:hAnsi="Times New Roman" w:cs="Times New Roman"/>
            <w:noProof/>
            <w:sz w:val="24"/>
            <w:szCs w:val="24"/>
          </w:rPr>
          <w:t>4</w:t>
        </w:r>
        <w:r w:rsidR="00501AEF">
          <w:rPr>
            <w:rFonts w:ascii="Times New Roman" w:hAnsi="Times New Roman" w:cs="Times New Roman"/>
            <w:noProof/>
            <w:sz w:val="24"/>
            <w:szCs w:val="24"/>
          </w:rPr>
          <w:t xml:space="preserve">, 5, </w:t>
        </w:r>
        <w:r w:rsidRPr="005D540B">
          <w:rPr>
            <w:rFonts w:ascii="Times New Roman" w:hAnsi="Times New Roman" w:cs="Times New Roman"/>
            <w:noProof/>
            <w:sz w:val="24"/>
            <w:szCs w:val="24"/>
          </w:rPr>
          <w:t>6</w:t>
        </w:r>
      </w:hyperlink>
      <w:r w:rsidR="00152F99" w:rsidRPr="005D540B">
        <w:rPr>
          <w:rFonts w:ascii="Times New Roman" w:hAnsi="Times New Roman" w:cs="Times New Roman"/>
          <w:sz w:val="24"/>
          <w:szCs w:val="24"/>
        </w:rPr>
        <w:fldChar w:fldCharType="end"/>
      </w:r>
      <w:r>
        <w:rPr>
          <w:rFonts w:ascii="Times New Roman" w:hAnsi="Times New Roman" w:cs="Times New Roman"/>
          <w:sz w:val="24"/>
          <w:szCs w:val="24"/>
        </w:rPr>
        <w:t>]</w:t>
      </w:r>
      <w:r w:rsidRPr="005D540B">
        <w:rPr>
          <w:rFonts w:ascii="Times New Roman" w:hAnsi="Times New Roman" w:cs="Times New Roman"/>
          <w:sz w:val="24"/>
          <w:szCs w:val="24"/>
        </w:rPr>
        <w:t xml:space="preserve">. Ponadto lekooporność skutkuje skróceniem czasu skuteczności kolejnego schematu terapeutycznego, zwiększa ryzyko akumulacji kolejnych mutacji i transmisji wariantów opornych. </w:t>
      </w:r>
      <w:r w:rsidRPr="005D540B">
        <w:rPr>
          <w:rFonts w:ascii="Times New Roman" w:eastAsia="Times New Roman" w:hAnsi="Times New Roman" w:cs="Times New Roman"/>
          <w:sz w:val="24"/>
          <w:szCs w:val="24"/>
          <w:lang w:eastAsia="pl-PL"/>
        </w:rPr>
        <w:t>Oporność na leki antyretrowirusowe została powiązana z mutacjami w genomie HIV na podstawie analiz związku między danymi fenotypowymi (</w:t>
      </w:r>
      <w:r w:rsidRPr="00952DEE">
        <w:rPr>
          <w:rFonts w:ascii="Times New Roman" w:eastAsia="Times New Roman" w:hAnsi="Times New Roman" w:cs="Times New Roman"/>
          <w:i/>
          <w:sz w:val="24"/>
          <w:szCs w:val="24"/>
          <w:lang w:eastAsia="pl-PL"/>
        </w:rPr>
        <w:t>replikacja wirusowa w środowisku leku</w:t>
      </w:r>
      <w:r w:rsidRPr="005D540B">
        <w:rPr>
          <w:rFonts w:ascii="Times New Roman" w:eastAsia="Times New Roman" w:hAnsi="Times New Roman" w:cs="Times New Roman"/>
          <w:sz w:val="24"/>
          <w:szCs w:val="24"/>
          <w:lang w:eastAsia="pl-PL"/>
        </w:rPr>
        <w:t>) z genotypowymi (</w:t>
      </w:r>
      <w:r w:rsidRPr="00952DEE">
        <w:rPr>
          <w:rFonts w:ascii="Times New Roman" w:eastAsia="Times New Roman" w:hAnsi="Times New Roman" w:cs="Times New Roman"/>
          <w:i/>
          <w:sz w:val="24"/>
          <w:szCs w:val="24"/>
          <w:lang w:eastAsia="pl-PL"/>
        </w:rPr>
        <w:t>sekwencjonowanie genomu wirusa</w:t>
      </w:r>
      <w:r w:rsidRPr="005D540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00152F99" w:rsidRPr="005D540B">
        <w:rPr>
          <w:rFonts w:ascii="Times New Roman" w:eastAsia="Times New Roman" w:hAnsi="Times New Roman" w:cs="Times New Roman"/>
          <w:sz w:val="24"/>
          <w:szCs w:val="24"/>
          <w:lang w:eastAsia="pl-PL"/>
        </w:rPr>
        <w:fldChar w:fldCharType="begin">
          <w:fldData xml:space="preserve">PEVuZE5vdGU+PENpdGU+PEF1dGhvcj5MaXU8L0F1dGhvcj48WWVhcj4yMDA2PC9ZZWFyPjxSZWNO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</w:fldData>
        </w:fldChar>
      </w:r>
      <w:r w:rsidRPr="005D540B">
        <w:rPr>
          <w:rFonts w:ascii="Times New Roman" w:eastAsia="Times New Roman" w:hAnsi="Times New Roman" w:cs="Times New Roman"/>
          <w:sz w:val="24"/>
          <w:szCs w:val="24"/>
          <w:lang w:eastAsia="pl-PL"/>
        </w:rPr>
        <w:instrText xml:space="preserve"> ADDIN EN.CITE </w:instrText>
      </w:r>
      <w:r w:rsidR="00152F99" w:rsidRPr="005D540B">
        <w:rPr>
          <w:rFonts w:ascii="Times New Roman" w:eastAsia="Times New Roman" w:hAnsi="Times New Roman" w:cs="Times New Roman"/>
          <w:sz w:val="24"/>
          <w:szCs w:val="24"/>
          <w:lang w:eastAsia="pl-PL"/>
        </w:rPr>
        <w:fldChar w:fldCharType="begin">
          <w:fldData xml:space="preserve">PEVuZE5vdGU+PENpdGU+PEF1dGhvcj5MaXU8L0F1dGhvcj48WWVhcj4yMDA2PC9ZZWFyPjxSZWNO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</w:fldData>
        </w:fldChar>
      </w:r>
      <w:r w:rsidRPr="005D540B">
        <w:rPr>
          <w:rFonts w:ascii="Times New Roman" w:eastAsia="Times New Roman" w:hAnsi="Times New Roman" w:cs="Times New Roman"/>
          <w:sz w:val="24"/>
          <w:szCs w:val="24"/>
          <w:lang w:eastAsia="pl-PL"/>
        </w:rPr>
        <w:instrText xml:space="preserve"> ADDIN EN.CITE.DATA </w:instrText>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end"/>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separate"/>
      </w:r>
      <w:hyperlink w:anchor="_ENREF_7" w:tooltip="Liu, 2006 #5572" w:history="1">
        <w:r w:rsidRPr="005D540B">
          <w:rPr>
            <w:rFonts w:ascii="Times New Roman" w:eastAsia="Times New Roman" w:hAnsi="Times New Roman" w:cs="Times New Roman"/>
            <w:noProof/>
            <w:sz w:val="24"/>
            <w:szCs w:val="24"/>
            <w:lang w:eastAsia="pl-PL"/>
          </w:rPr>
          <w:t>7</w:t>
        </w:r>
      </w:hyperlink>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Takie analizy pozwoliły na zdefiniowanie listy mutacji związanych z lekoopornością oraz stworzenie algorytmów interpretacyjnych umożliwiające powiązanie wykrytych mutacji z odpornością na dany lek </w:t>
      </w:r>
      <w:r w:rsidRPr="005D540B">
        <w:rPr>
          <w:rFonts w:ascii="Times New Roman" w:eastAsia="Times New Roman" w:hAnsi="Times New Roman" w:cs="Times New Roman"/>
          <w:i/>
          <w:sz w:val="24"/>
          <w:szCs w:val="24"/>
          <w:lang w:eastAsia="pl-PL"/>
        </w:rPr>
        <w:t xml:space="preserve">in vivo </w:t>
      </w:r>
      <w:r w:rsidRPr="00C75DED">
        <w:rPr>
          <w:rFonts w:ascii="Times New Roman" w:eastAsia="Times New Roman" w:hAnsi="Times New Roman" w:cs="Times New Roman"/>
          <w:sz w:val="24"/>
          <w:szCs w:val="24"/>
          <w:lang w:eastAsia="pl-PL"/>
        </w:rPr>
        <w:t>[</w:t>
      </w:r>
      <w:r w:rsidR="00152F99" w:rsidRPr="00C75DED">
        <w:rPr>
          <w:rFonts w:ascii="Times New Roman" w:eastAsia="Times New Roman" w:hAnsi="Times New Roman" w:cs="Times New Roman"/>
          <w:sz w:val="24"/>
          <w:szCs w:val="24"/>
          <w:lang w:eastAsia="pl-PL"/>
        </w:rPr>
        <w:fldChar w:fldCharType="begin">
          <w:fldData xml:space="preserve">PEVuZE5vdGU+PENpdGU+PEF1dGhvcj5TaGFmZXI8L0F1dGhvcj48WWVhcj4yMDA4PC9ZZWFyPjxS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</w:fldData>
        </w:fldChar>
      </w:r>
      <w:r w:rsidRPr="00C75DED">
        <w:rPr>
          <w:rFonts w:ascii="Times New Roman" w:eastAsia="Times New Roman" w:hAnsi="Times New Roman" w:cs="Times New Roman"/>
          <w:sz w:val="24"/>
          <w:szCs w:val="24"/>
          <w:lang w:eastAsia="pl-PL"/>
        </w:rPr>
        <w:instrText xml:space="preserve"> ADDIN EN.CITE </w:instrText>
      </w:r>
      <w:r w:rsidR="00152F99" w:rsidRPr="00C75DED">
        <w:rPr>
          <w:rFonts w:ascii="Times New Roman" w:eastAsia="Times New Roman" w:hAnsi="Times New Roman" w:cs="Times New Roman"/>
          <w:sz w:val="24"/>
          <w:szCs w:val="24"/>
          <w:lang w:eastAsia="pl-PL"/>
        </w:rPr>
        <w:fldChar w:fldCharType="begin">
          <w:fldData xml:space="preserve">PEVuZE5vdGU+PENpdGU+PEF1dGhvcj5TaGFmZXI8L0F1dGhvcj48WWVhcj4yMDA4PC9ZZWFyPjxS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</w:fldData>
        </w:fldChar>
      </w:r>
      <w:r w:rsidRPr="00C75DED">
        <w:rPr>
          <w:rFonts w:ascii="Times New Roman" w:eastAsia="Times New Roman" w:hAnsi="Times New Roman" w:cs="Times New Roman"/>
          <w:sz w:val="24"/>
          <w:szCs w:val="24"/>
          <w:lang w:eastAsia="pl-PL"/>
        </w:rPr>
        <w:instrText xml:space="preserve"> ADDIN EN.CITE.DATA </w:instrText>
      </w:r>
      <w:r w:rsidR="00152F99" w:rsidRPr="00C75DED">
        <w:rPr>
          <w:rFonts w:ascii="Times New Roman" w:eastAsia="Times New Roman" w:hAnsi="Times New Roman" w:cs="Times New Roman"/>
          <w:sz w:val="24"/>
          <w:szCs w:val="24"/>
          <w:lang w:eastAsia="pl-PL"/>
        </w:rPr>
      </w:r>
      <w:r w:rsidR="00152F99" w:rsidRPr="00C75DED">
        <w:rPr>
          <w:rFonts w:ascii="Times New Roman" w:eastAsia="Times New Roman" w:hAnsi="Times New Roman" w:cs="Times New Roman"/>
          <w:sz w:val="24"/>
          <w:szCs w:val="24"/>
          <w:lang w:eastAsia="pl-PL"/>
        </w:rPr>
        <w:fldChar w:fldCharType="end"/>
      </w:r>
      <w:r w:rsidR="00152F99" w:rsidRPr="00C75DED">
        <w:rPr>
          <w:rFonts w:ascii="Times New Roman" w:eastAsia="Times New Roman" w:hAnsi="Times New Roman" w:cs="Times New Roman"/>
          <w:sz w:val="24"/>
          <w:szCs w:val="24"/>
          <w:lang w:eastAsia="pl-PL"/>
        </w:rPr>
      </w:r>
      <w:r w:rsidR="00152F99" w:rsidRPr="00C75DED">
        <w:rPr>
          <w:rFonts w:ascii="Times New Roman" w:eastAsia="Times New Roman" w:hAnsi="Times New Roman" w:cs="Times New Roman"/>
          <w:sz w:val="24"/>
          <w:szCs w:val="24"/>
          <w:lang w:eastAsia="pl-PL"/>
        </w:rPr>
        <w:fldChar w:fldCharType="separate"/>
      </w:r>
      <w:hyperlink w:anchor="_ENREF_8" w:tooltip="Shafer, 2008 #16838" w:history="1">
        <w:r w:rsidRPr="00C75DED">
          <w:rPr>
            <w:rFonts w:ascii="Times New Roman" w:eastAsia="Times New Roman" w:hAnsi="Times New Roman" w:cs="Times New Roman"/>
            <w:noProof/>
            <w:sz w:val="24"/>
            <w:szCs w:val="24"/>
            <w:lang w:eastAsia="pl-PL"/>
          </w:rPr>
          <w:t>8</w:t>
        </w:r>
        <w:r w:rsidR="00501AEF">
          <w:rPr>
            <w:rFonts w:ascii="Times New Roman" w:eastAsia="Times New Roman" w:hAnsi="Times New Roman" w:cs="Times New Roman"/>
            <w:noProof/>
            <w:sz w:val="24"/>
            <w:szCs w:val="24"/>
            <w:lang w:eastAsia="pl-PL"/>
          </w:rPr>
          <w:t xml:space="preserve">, 9, 10, </w:t>
        </w:r>
        <w:r w:rsidRPr="00C75DED">
          <w:rPr>
            <w:rFonts w:ascii="Times New Roman" w:eastAsia="Times New Roman" w:hAnsi="Times New Roman" w:cs="Times New Roman"/>
            <w:noProof/>
            <w:sz w:val="24"/>
            <w:szCs w:val="24"/>
            <w:lang w:eastAsia="pl-PL"/>
          </w:rPr>
          <w:t>11</w:t>
        </w:r>
      </w:hyperlink>
      <w:r w:rsidR="00152F99" w:rsidRPr="00C75DED">
        <w:rPr>
          <w:rFonts w:ascii="Times New Roman" w:eastAsia="Times New Roman" w:hAnsi="Times New Roman" w:cs="Times New Roman"/>
          <w:sz w:val="24"/>
          <w:szCs w:val="24"/>
          <w:lang w:eastAsia="pl-PL"/>
        </w:rPr>
        <w:fldChar w:fldCharType="end"/>
      </w:r>
      <w:r w:rsidR="003F163D">
        <w:rPr>
          <w:rFonts w:ascii="Times New Roman" w:eastAsia="Times New Roman" w:hAnsi="Times New Roman" w:cs="Times New Roman"/>
          <w:sz w:val="24"/>
          <w:szCs w:val="24"/>
          <w:lang w:eastAsia="pl-PL"/>
        </w:rPr>
        <w:t>];</w:t>
      </w:r>
    </w:p>
    <w:p w14:paraId="1EE61BBB" w14:textId="77777777" w:rsidR="004712BA" w:rsidRPr="00AB0471" w:rsidRDefault="004712BA" w:rsidP="00E82AC1">
      <w:pPr>
        <w:pStyle w:val="Akapitzlist"/>
        <w:numPr>
          <w:ilvl w:val="0"/>
          <w:numId w:val="31"/>
        </w:numPr>
        <w:spacing w:before="100" w:beforeAutospacing="1" w:after="100" w:afterAutospacing="1" w:line="360" w:lineRule="auto"/>
        <w:jc w:val="both"/>
        <w:rPr>
          <w:rFonts w:ascii="Times New Roman" w:hAnsi="Times New Roman" w:cs="Times New Roman"/>
          <w:bCs/>
          <w:sz w:val="24"/>
          <w:szCs w:val="24"/>
        </w:rPr>
      </w:pPr>
      <w:r w:rsidRPr="00AB0471">
        <w:rPr>
          <w:rFonts w:ascii="Times New Roman" w:hAnsi="Times New Roman" w:cs="Times New Roman"/>
          <w:bCs/>
          <w:sz w:val="24"/>
          <w:szCs w:val="24"/>
        </w:rPr>
        <w:lastRenderedPageBreak/>
        <w:t xml:space="preserve">genetyczną lekooporność na inhibitory integrazy - </w:t>
      </w:r>
      <w:r>
        <w:rPr>
          <w:rFonts w:ascii="Times New Roman" w:hAnsi="Times New Roman" w:cs="Times New Roman"/>
          <w:bCs/>
          <w:sz w:val="24"/>
          <w:szCs w:val="24"/>
        </w:rPr>
        <w:t>o</w:t>
      </w:r>
      <w:r w:rsidRPr="00AB0471">
        <w:rPr>
          <w:rFonts w:ascii="Times New Roman" w:hAnsi="Times New Roman" w:cs="Times New Roman"/>
          <w:bCs/>
          <w:sz w:val="24"/>
          <w:szCs w:val="24"/>
        </w:rPr>
        <w:t xml:space="preserve">znaczenia wiremii (HCV-RNA) </w:t>
      </w:r>
      <w:r>
        <w:rPr>
          <w:rFonts w:ascii="Times New Roman" w:hAnsi="Times New Roman" w:cs="Times New Roman"/>
          <w:bCs/>
          <w:sz w:val="24"/>
          <w:szCs w:val="24"/>
        </w:rPr>
        <w:br/>
      </w:r>
      <w:r w:rsidRPr="00AB0471">
        <w:rPr>
          <w:rFonts w:ascii="Times New Roman" w:hAnsi="Times New Roman" w:cs="Times New Roman"/>
          <w:bCs/>
          <w:sz w:val="24"/>
          <w:szCs w:val="24"/>
        </w:rPr>
        <w:t>i genotypu/subgenotypu HCV u osób z koinfekcją HIV/HCV powinny być wykonywane u wszystkich pacjentów z dodatnią serologią WZW-C (</w:t>
      </w:r>
      <w:r w:rsidRPr="00AB0471">
        <w:rPr>
          <w:rFonts w:ascii="Times New Roman" w:hAnsi="Times New Roman" w:cs="Times New Roman"/>
          <w:bCs/>
          <w:i/>
          <w:sz w:val="24"/>
          <w:szCs w:val="24"/>
        </w:rPr>
        <w:t>anty-HCV</w:t>
      </w:r>
      <w:r w:rsidRPr="00AB0471">
        <w:rPr>
          <w:rFonts w:ascii="Times New Roman" w:hAnsi="Times New Roman" w:cs="Times New Roman"/>
          <w:bCs/>
          <w:sz w:val="24"/>
          <w:szCs w:val="24"/>
        </w:rPr>
        <w:t>). Pierwszoplanowo powinno być wykonane oznaczenie HCV-RNA (</w:t>
      </w:r>
      <w:r w:rsidRPr="00AB0471">
        <w:rPr>
          <w:rFonts w:ascii="Times New Roman" w:hAnsi="Times New Roman" w:cs="Times New Roman"/>
          <w:bCs/>
          <w:i/>
          <w:sz w:val="24"/>
          <w:szCs w:val="24"/>
        </w:rPr>
        <w:t>preferencyjnie ilościowo</w:t>
      </w:r>
      <w:r w:rsidRPr="00AB0471">
        <w:rPr>
          <w:rFonts w:ascii="Times New Roman" w:hAnsi="Times New Roman" w:cs="Times New Roman"/>
          <w:bCs/>
          <w:sz w:val="24"/>
          <w:szCs w:val="24"/>
        </w:rPr>
        <w:t>) cel</w:t>
      </w:r>
      <w:r w:rsidR="003F163D">
        <w:rPr>
          <w:rFonts w:ascii="Times New Roman" w:hAnsi="Times New Roman" w:cs="Times New Roman"/>
          <w:bCs/>
          <w:sz w:val="24"/>
          <w:szCs w:val="24"/>
        </w:rPr>
        <w:t>em potwierdzenia replikacji HCV;</w:t>
      </w:r>
      <w:r w:rsidRPr="00AB0471">
        <w:rPr>
          <w:rFonts w:ascii="Times New Roman" w:hAnsi="Times New Roman" w:cs="Times New Roman"/>
          <w:bCs/>
          <w:sz w:val="24"/>
          <w:szCs w:val="24"/>
        </w:rPr>
        <w:t xml:space="preserve"> </w:t>
      </w:r>
    </w:p>
    <w:p w14:paraId="7CC29538" w14:textId="77777777" w:rsidR="004712BA" w:rsidRPr="00A926C2" w:rsidRDefault="004712BA" w:rsidP="00E82AC1">
      <w:pPr>
        <w:pStyle w:val="Akapitzlist"/>
        <w:numPr>
          <w:ilvl w:val="0"/>
          <w:numId w:val="3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g</w:t>
      </w:r>
      <w:r w:rsidRPr="00A926C2">
        <w:rPr>
          <w:rFonts w:ascii="Times New Roman" w:hAnsi="Times New Roman" w:cs="Times New Roman"/>
          <w:bCs/>
          <w:sz w:val="24"/>
          <w:szCs w:val="24"/>
        </w:rPr>
        <w:t>enetyczne przewidywanie tropizmu HIV-1 przed wdrożeniem inhibitorów CCR5</w:t>
      </w:r>
      <w:r>
        <w:rPr>
          <w:rFonts w:ascii="Times New Roman" w:hAnsi="Times New Roman" w:cs="Times New Roman"/>
          <w:bCs/>
          <w:sz w:val="24"/>
          <w:szCs w:val="24"/>
        </w:rPr>
        <w:t>;</w:t>
      </w:r>
    </w:p>
    <w:p w14:paraId="4FE37FB3" w14:textId="77777777" w:rsidR="004712BA" w:rsidRPr="00A926C2" w:rsidRDefault="004712BA" w:rsidP="00E82AC1">
      <w:pPr>
        <w:pStyle w:val="Akapitzlist"/>
        <w:numPr>
          <w:ilvl w:val="0"/>
          <w:numId w:val="3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w:t>
      </w:r>
      <w:r w:rsidRPr="00A926C2">
        <w:rPr>
          <w:rFonts w:ascii="Times New Roman" w:hAnsi="Times New Roman" w:cs="Times New Roman"/>
          <w:bCs/>
          <w:sz w:val="24"/>
          <w:szCs w:val="24"/>
        </w:rPr>
        <w:t>znaczanie subtypu HIV-1</w:t>
      </w:r>
      <w:r>
        <w:rPr>
          <w:rFonts w:ascii="Times New Roman" w:hAnsi="Times New Roman" w:cs="Times New Roman"/>
          <w:bCs/>
          <w:sz w:val="24"/>
          <w:szCs w:val="24"/>
        </w:rPr>
        <w:t>;</w:t>
      </w:r>
    </w:p>
    <w:p w14:paraId="65A6E7B1" w14:textId="77777777" w:rsidR="004712BA" w:rsidRPr="00AB0471" w:rsidRDefault="004712BA" w:rsidP="00E82AC1">
      <w:pPr>
        <w:pStyle w:val="Akapitzlist"/>
        <w:numPr>
          <w:ilvl w:val="0"/>
          <w:numId w:val="3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o</w:t>
      </w:r>
      <w:r w:rsidRPr="00A926C2">
        <w:rPr>
          <w:rFonts w:ascii="Times New Roman" w:hAnsi="Times New Roman" w:cs="Times New Roman"/>
          <w:bCs/>
          <w:sz w:val="24"/>
          <w:szCs w:val="24"/>
        </w:rPr>
        <w:t>znaczenia wiremii i genotypu/subgenotypu HCV u osób z koinfekcją HIV/HCV.</w:t>
      </w:r>
      <w:r w:rsidRPr="00AB0471">
        <w:rPr>
          <w:rFonts w:ascii="Times New Roman" w:hAnsi="Times New Roman" w:cs="Times New Roman"/>
          <w:bCs/>
          <w:sz w:val="24"/>
          <w:szCs w:val="24"/>
        </w:rPr>
        <w:t xml:space="preserve"> </w:t>
      </w:r>
    </w:p>
    <w:p w14:paraId="4F136032" w14:textId="77777777" w:rsidR="00EA76F6" w:rsidRDefault="00EA76F6" w:rsidP="004712BA">
      <w:pPr>
        <w:pStyle w:val="Akapitzlist"/>
        <w:tabs>
          <w:tab w:val="left" w:pos="0"/>
        </w:tabs>
        <w:spacing w:before="100" w:beforeAutospacing="1" w:after="100" w:afterAutospacing="1" w:line="360" w:lineRule="auto"/>
        <w:ind w:left="0"/>
        <w:jc w:val="both"/>
        <w:rPr>
          <w:rFonts w:ascii="Times New Roman" w:eastAsia="Times New Roman" w:hAnsi="Times New Roman" w:cs="Times New Roman"/>
          <w:sz w:val="24"/>
          <w:szCs w:val="24"/>
          <w:lang w:eastAsia="pl-PL"/>
        </w:rPr>
      </w:pPr>
    </w:p>
    <w:p w14:paraId="355E3169" w14:textId="77777777" w:rsidR="00376340" w:rsidRDefault="004712BA" w:rsidP="00376340">
      <w:pPr>
        <w:pStyle w:val="Akapitzlist"/>
        <w:tabs>
          <w:tab w:val="left" w:pos="0"/>
        </w:tabs>
        <w:spacing w:before="100" w:beforeAutospacing="1" w:after="100" w:afterAutospacing="1" w:line="360" w:lineRule="auto"/>
        <w:ind w:left="0"/>
        <w:jc w:val="both"/>
        <w:rPr>
          <w:rFonts w:ascii="Times New Roman" w:eastAsia="Times New Roman" w:hAnsi="Times New Roman" w:cs="Times New Roman"/>
          <w:sz w:val="24"/>
          <w:szCs w:val="24"/>
          <w:lang w:eastAsia="pl-PL"/>
        </w:rPr>
      </w:pPr>
      <w:r w:rsidRPr="005D540B">
        <w:rPr>
          <w:rFonts w:ascii="Times New Roman" w:eastAsia="Times New Roman" w:hAnsi="Times New Roman" w:cs="Times New Roman"/>
          <w:sz w:val="24"/>
          <w:szCs w:val="24"/>
          <w:lang w:eastAsia="pl-PL"/>
        </w:rPr>
        <w:t xml:space="preserve">Ze względu na fakt, że leki antyretrowirusowe mają różną tzw. „barierę genetyczną lekooporności” – będącą ilością mutacji pozwalających wirusowi na skuteczną replikację - prawdopodobieństwo występowania wariantów lekoopornych w przypadku nieskutecznych terapii jest różne dla różnych leków </w:t>
      </w:r>
      <w:r>
        <w:rPr>
          <w:rFonts w:ascii="Times New Roman" w:eastAsia="Times New Roman" w:hAnsi="Times New Roman" w:cs="Times New Roman"/>
          <w:sz w:val="24"/>
          <w:szCs w:val="24"/>
          <w:lang w:eastAsia="pl-PL"/>
        </w:rPr>
        <w:t>[</w:t>
      </w:r>
      <w:r w:rsidR="00152F99" w:rsidRPr="005D540B">
        <w:rPr>
          <w:rFonts w:ascii="Times New Roman" w:eastAsia="Times New Roman" w:hAnsi="Times New Roman" w:cs="Times New Roman"/>
          <w:sz w:val="24"/>
          <w:szCs w:val="24"/>
          <w:lang w:eastAsia="pl-PL"/>
        </w:rPr>
        <w:fldChar w:fldCharType="begin">
          <w:fldData xml:space="preserve">PEVuZE5vdGU+PENpdGU+PEF1dGhvcj5UYW5nPC9BdXRob3I+PFllYXI+MjAxMjwvWWVhcj48UmVj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</w:fldData>
        </w:fldChar>
      </w:r>
      <w:r w:rsidRPr="005D540B">
        <w:rPr>
          <w:rFonts w:ascii="Times New Roman" w:eastAsia="Times New Roman" w:hAnsi="Times New Roman" w:cs="Times New Roman"/>
          <w:sz w:val="24"/>
          <w:szCs w:val="24"/>
          <w:lang w:eastAsia="pl-PL"/>
        </w:rPr>
        <w:instrText xml:space="preserve"> ADDIN EN.CITE </w:instrText>
      </w:r>
      <w:r w:rsidR="00152F99" w:rsidRPr="005D540B">
        <w:rPr>
          <w:rFonts w:ascii="Times New Roman" w:eastAsia="Times New Roman" w:hAnsi="Times New Roman" w:cs="Times New Roman"/>
          <w:sz w:val="24"/>
          <w:szCs w:val="24"/>
          <w:lang w:eastAsia="pl-PL"/>
        </w:rPr>
        <w:fldChar w:fldCharType="begin">
          <w:fldData xml:space="preserve">PEVuZE5vdGU+PENpdGU+PEF1dGhvcj5UYW5nPC9BdXRob3I+PFllYXI+MjAxMjwvWWVhcj48UmVj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</w:fldData>
        </w:fldChar>
      </w:r>
      <w:r w:rsidRPr="005D540B">
        <w:rPr>
          <w:rFonts w:ascii="Times New Roman" w:eastAsia="Times New Roman" w:hAnsi="Times New Roman" w:cs="Times New Roman"/>
          <w:sz w:val="24"/>
          <w:szCs w:val="24"/>
          <w:lang w:eastAsia="pl-PL"/>
        </w:rPr>
        <w:instrText xml:space="preserve"> ADDIN EN.CITE.DATA </w:instrText>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end"/>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separate"/>
      </w:r>
      <w:hyperlink w:anchor="_ENREF_6" w:tooltip="Tang, 2012 #15434" w:history="1">
        <w:r w:rsidRPr="005D540B">
          <w:rPr>
            <w:rFonts w:ascii="Times New Roman" w:eastAsia="Times New Roman" w:hAnsi="Times New Roman" w:cs="Times New Roman"/>
            <w:noProof/>
            <w:sz w:val="24"/>
            <w:szCs w:val="24"/>
            <w:lang w:eastAsia="pl-PL"/>
          </w:rPr>
          <w:t>6</w:t>
        </w:r>
      </w:hyperlink>
      <w:r w:rsidRPr="005D540B">
        <w:rPr>
          <w:rFonts w:ascii="Times New Roman" w:eastAsia="Times New Roman" w:hAnsi="Times New Roman" w:cs="Times New Roman"/>
          <w:noProof/>
          <w:sz w:val="24"/>
          <w:szCs w:val="24"/>
          <w:lang w:eastAsia="pl-PL"/>
        </w:rPr>
        <w:t xml:space="preserve">, </w:t>
      </w:r>
      <w:hyperlink w:anchor="_ENREF_12" w:tooltip="Mackie, 2006 #16832" w:history="1">
        <w:r w:rsidRPr="005D540B">
          <w:rPr>
            <w:rFonts w:ascii="Times New Roman" w:eastAsia="Times New Roman" w:hAnsi="Times New Roman" w:cs="Times New Roman"/>
            <w:noProof/>
            <w:sz w:val="24"/>
            <w:szCs w:val="24"/>
            <w:lang w:eastAsia="pl-PL"/>
          </w:rPr>
          <w:t>12</w:t>
        </w:r>
      </w:hyperlink>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Lekami o najniższej barierze genetycznej, </w:t>
      </w:r>
      <w:r w:rsidR="00EA76F6">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 xml:space="preserve">dla których kluczowe jest szybkie wykrycie mutacji i ewentualnie zmiana/korekta leczenia </w:t>
      </w:r>
      <w:r>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 xml:space="preserve">są nienukleozydowe inhibitory odwrotnej transkryptazy i inhibitory integrazy </w:t>
      </w:r>
      <w:r>
        <w:rPr>
          <w:rFonts w:ascii="Times New Roman" w:eastAsia="Times New Roman" w:hAnsi="Times New Roman" w:cs="Times New Roman"/>
          <w:sz w:val="24"/>
          <w:szCs w:val="24"/>
          <w:lang w:eastAsia="pl-PL"/>
        </w:rPr>
        <w:t>[</w:t>
      </w:r>
      <w:r w:rsidR="00152F99" w:rsidRPr="005D540B">
        <w:rPr>
          <w:rFonts w:ascii="Times New Roman" w:eastAsia="Times New Roman" w:hAnsi="Times New Roman" w:cs="Times New Roman"/>
          <w:sz w:val="24"/>
          <w:szCs w:val="24"/>
          <w:lang w:eastAsia="pl-PL"/>
        </w:rPr>
        <w:fldChar w:fldCharType="begin">
          <w:fldData xml:space="preserve">PEVuZE5vdGU+PENpdGU+PEF1dGhvcj5MdWJlcjwvQXV0aG9yPjxZZWFyPjIwMDU8L1llYXI+PFJl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=
</w:fldData>
        </w:fldChar>
      </w:r>
      <w:r w:rsidRPr="005D540B">
        <w:rPr>
          <w:rFonts w:ascii="Times New Roman" w:eastAsia="Times New Roman" w:hAnsi="Times New Roman" w:cs="Times New Roman"/>
          <w:sz w:val="24"/>
          <w:szCs w:val="24"/>
          <w:lang w:eastAsia="pl-PL"/>
        </w:rPr>
        <w:instrText xml:space="preserve"> ADDIN EN.CITE </w:instrText>
      </w:r>
      <w:r w:rsidR="00152F99" w:rsidRPr="005D540B">
        <w:rPr>
          <w:rFonts w:ascii="Times New Roman" w:eastAsia="Times New Roman" w:hAnsi="Times New Roman" w:cs="Times New Roman"/>
          <w:sz w:val="24"/>
          <w:szCs w:val="24"/>
          <w:lang w:eastAsia="pl-PL"/>
        </w:rPr>
        <w:fldChar w:fldCharType="begin">
          <w:fldData xml:space="preserve">PEVuZE5vdGU+PENpdGU+PEF1dGhvcj5MdWJlcjwvQXV0aG9yPjxZZWFyPjIwMDU8L1llYXI+PFJl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=
</w:fldData>
        </w:fldChar>
      </w:r>
      <w:r w:rsidRPr="005D540B">
        <w:rPr>
          <w:rFonts w:ascii="Times New Roman" w:eastAsia="Times New Roman" w:hAnsi="Times New Roman" w:cs="Times New Roman"/>
          <w:sz w:val="24"/>
          <w:szCs w:val="24"/>
          <w:lang w:eastAsia="pl-PL"/>
        </w:rPr>
        <w:instrText xml:space="preserve"> ADDIN EN.CITE.DATA </w:instrText>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end"/>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separate"/>
      </w:r>
      <w:hyperlink w:anchor="_ENREF_11" w:tooltip="Parczewski, 2012 #15293" w:history="1">
        <w:r w:rsidRPr="005D540B">
          <w:rPr>
            <w:rFonts w:ascii="Times New Roman" w:eastAsia="Times New Roman" w:hAnsi="Times New Roman" w:cs="Times New Roman"/>
            <w:noProof/>
            <w:sz w:val="24"/>
            <w:szCs w:val="24"/>
            <w:lang w:eastAsia="pl-PL"/>
          </w:rPr>
          <w:t>11</w:t>
        </w:r>
      </w:hyperlink>
      <w:r w:rsidRPr="005D540B">
        <w:rPr>
          <w:rFonts w:ascii="Times New Roman" w:eastAsia="Times New Roman" w:hAnsi="Times New Roman" w:cs="Times New Roman"/>
          <w:noProof/>
          <w:sz w:val="24"/>
          <w:szCs w:val="24"/>
          <w:lang w:eastAsia="pl-PL"/>
        </w:rPr>
        <w:t xml:space="preserve">, </w:t>
      </w:r>
      <w:hyperlink w:anchor="_ENREF_13" w:tooltip="Luber, 2005 #21227" w:history="1">
        <w:r w:rsidRPr="005D540B">
          <w:rPr>
            <w:rFonts w:ascii="Times New Roman" w:eastAsia="Times New Roman" w:hAnsi="Times New Roman" w:cs="Times New Roman"/>
            <w:noProof/>
            <w:sz w:val="24"/>
            <w:szCs w:val="24"/>
            <w:lang w:eastAsia="pl-PL"/>
          </w:rPr>
          <w:t>13</w:t>
        </w:r>
      </w:hyperlink>
      <w:r w:rsidRPr="005D540B">
        <w:rPr>
          <w:rFonts w:ascii="Times New Roman" w:eastAsia="Times New Roman" w:hAnsi="Times New Roman" w:cs="Times New Roman"/>
          <w:noProof/>
          <w:sz w:val="24"/>
          <w:szCs w:val="24"/>
          <w:lang w:eastAsia="pl-PL"/>
        </w:rPr>
        <w:t xml:space="preserve">, </w:t>
      </w:r>
      <w:hyperlink w:anchor="_ENREF_14" w:tooltip="Maiga, 2009 #10350" w:history="1">
        <w:r w:rsidRPr="005D540B">
          <w:rPr>
            <w:rFonts w:ascii="Times New Roman" w:eastAsia="Times New Roman" w:hAnsi="Times New Roman" w:cs="Times New Roman"/>
            <w:noProof/>
            <w:sz w:val="24"/>
            <w:szCs w:val="24"/>
            <w:lang w:eastAsia="pl-PL"/>
          </w:rPr>
          <w:t>14</w:t>
        </w:r>
      </w:hyperlink>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w:t>
      </w:r>
    </w:p>
    <w:p w14:paraId="799A5B6A" w14:textId="77777777" w:rsidR="00376340" w:rsidRDefault="00376340" w:rsidP="00376340">
      <w:pPr>
        <w:pStyle w:val="Akapitzlist"/>
        <w:tabs>
          <w:tab w:val="left" w:pos="0"/>
        </w:tabs>
        <w:spacing w:before="100" w:beforeAutospacing="1" w:after="100" w:afterAutospacing="1" w:line="360" w:lineRule="auto"/>
        <w:ind w:left="0"/>
        <w:jc w:val="both"/>
        <w:rPr>
          <w:rFonts w:ascii="Times New Roman" w:eastAsia="Times New Roman" w:hAnsi="Times New Roman" w:cs="Times New Roman"/>
          <w:sz w:val="24"/>
          <w:szCs w:val="24"/>
          <w:lang w:eastAsia="pl-PL"/>
        </w:rPr>
      </w:pPr>
    </w:p>
    <w:p w14:paraId="31B1DC48" w14:textId="77777777" w:rsidR="004712BA" w:rsidRPr="005D540B" w:rsidRDefault="004712BA" w:rsidP="00376340">
      <w:pPr>
        <w:pStyle w:val="Akapitzlist"/>
        <w:tabs>
          <w:tab w:val="left" w:pos="0"/>
        </w:tabs>
        <w:spacing w:before="100" w:beforeAutospacing="1" w:after="100" w:afterAutospacing="1" w:line="360" w:lineRule="auto"/>
        <w:ind w:left="0"/>
        <w:jc w:val="both"/>
        <w:rPr>
          <w:rFonts w:ascii="Times New Roman" w:eastAsia="Times New Roman" w:hAnsi="Times New Roman" w:cs="Times New Roman"/>
          <w:sz w:val="24"/>
          <w:szCs w:val="24"/>
          <w:lang w:eastAsia="pl-PL"/>
        </w:rPr>
      </w:pPr>
      <w:r w:rsidRPr="005D540B">
        <w:rPr>
          <w:rFonts w:ascii="Times New Roman" w:eastAsia="Times New Roman" w:hAnsi="Times New Roman" w:cs="Times New Roman"/>
          <w:sz w:val="24"/>
          <w:szCs w:val="24"/>
          <w:lang w:eastAsia="pl-PL"/>
        </w:rPr>
        <w:t xml:space="preserve">Badania wrażliwości genotypowej dla tych leków są najistotniejsze z klinicznego punktu widzenia, szczególnie w kontekście konieczności prowadzenia tej terapii do końca życia pacjenta. Lekooporność pierwotna, związana z zakażeniem wariantami o zmniejszonej wrażliwości na leki, przenoszona między pacjentami występuje w Polsce, podobnie jak </w:t>
      </w:r>
      <w:r w:rsidR="00634B48">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w Europie</w:t>
      </w:r>
      <w:r w:rsidR="00281547">
        <w:rPr>
          <w:rFonts w:ascii="Times New Roman" w:eastAsia="Times New Roman" w:hAnsi="Times New Roman" w:cs="Times New Roman"/>
          <w:sz w:val="24"/>
          <w:szCs w:val="24"/>
          <w:lang w:eastAsia="pl-PL"/>
        </w:rPr>
        <w:t xml:space="preserve"> </w:t>
      </w:r>
      <w:r w:rsidRPr="005D540B">
        <w:rPr>
          <w:rFonts w:ascii="Times New Roman" w:eastAsia="Times New Roman" w:hAnsi="Times New Roman" w:cs="Times New Roman"/>
          <w:sz w:val="24"/>
          <w:szCs w:val="24"/>
          <w:lang w:eastAsia="pl-PL"/>
        </w:rPr>
        <w:t>w około 9%</w:t>
      </w:r>
      <w:r w:rsidR="00B90EA9">
        <w:rPr>
          <w:rFonts w:ascii="Times New Roman" w:eastAsia="Times New Roman" w:hAnsi="Times New Roman" w:cs="Times New Roman"/>
          <w:sz w:val="24"/>
          <w:szCs w:val="24"/>
          <w:lang w:eastAsia="pl-PL"/>
        </w:rPr>
        <w:t xml:space="preserve"> </w:t>
      </w:r>
      <w:r w:rsidRPr="005D540B">
        <w:rPr>
          <w:rFonts w:ascii="Times New Roman" w:eastAsia="Times New Roman" w:hAnsi="Times New Roman" w:cs="Times New Roman"/>
          <w:sz w:val="24"/>
          <w:szCs w:val="24"/>
          <w:lang w:eastAsia="pl-PL"/>
        </w:rPr>
        <w:t>-</w:t>
      </w:r>
      <w:r w:rsidR="00B90EA9">
        <w:rPr>
          <w:rFonts w:ascii="Times New Roman" w:eastAsia="Times New Roman" w:hAnsi="Times New Roman" w:cs="Times New Roman"/>
          <w:sz w:val="24"/>
          <w:szCs w:val="24"/>
          <w:lang w:eastAsia="pl-PL"/>
        </w:rPr>
        <w:t xml:space="preserve"> </w:t>
      </w:r>
      <w:r w:rsidRPr="005D540B">
        <w:rPr>
          <w:rFonts w:ascii="Times New Roman" w:eastAsia="Times New Roman" w:hAnsi="Times New Roman" w:cs="Times New Roman"/>
          <w:sz w:val="24"/>
          <w:szCs w:val="24"/>
          <w:lang w:eastAsia="pl-PL"/>
        </w:rPr>
        <w:t xml:space="preserve">10% przypadków </w:t>
      </w:r>
      <w:r>
        <w:rPr>
          <w:rFonts w:ascii="Times New Roman" w:eastAsia="Times New Roman" w:hAnsi="Times New Roman" w:cs="Times New Roman"/>
          <w:sz w:val="24"/>
          <w:szCs w:val="24"/>
          <w:lang w:eastAsia="pl-PL"/>
        </w:rPr>
        <w:t>[</w:t>
      </w:r>
      <w:r w:rsidR="00152F99" w:rsidRPr="005D540B">
        <w:rPr>
          <w:rFonts w:ascii="Times New Roman" w:eastAsia="Times New Roman" w:hAnsi="Times New Roman" w:cs="Times New Roman"/>
          <w:sz w:val="24"/>
          <w:szCs w:val="24"/>
          <w:lang w:eastAsia="pl-PL"/>
        </w:rPr>
        <w:fldChar w:fldCharType="begin">
          <w:fldData xml:space="preserve">PEVuZE5vdGU+PENpdGU+PEF1dGhvcj5QYXJjemV3c2tpPC9BdXRob3I+PFllYXI+MjAxNTwvWWVh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</w:fldData>
        </w:fldChar>
      </w:r>
      <w:r w:rsidRPr="005D540B">
        <w:rPr>
          <w:rFonts w:ascii="Times New Roman" w:eastAsia="Times New Roman" w:hAnsi="Times New Roman" w:cs="Times New Roman"/>
          <w:sz w:val="24"/>
          <w:szCs w:val="24"/>
          <w:lang w:eastAsia="pl-PL"/>
        </w:rPr>
        <w:instrText xml:space="preserve"> ADDIN EN.CITE </w:instrText>
      </w:r>
      <w:r w:rsidR="00152F99" w:rsidRPr="005D540B">
        <w:rPr>
          <w:rFonts w:ascii="Times New Roman" w:eastAsia="Times New Roman" w:hAnsi="Times New Roman" w:cs="Times New Roman"/>
          <w:sz w:val="24"/>
          <w:szCs w:val="24"/>
          <w:lang w:eastAsia="pl-PL"/>
        </w:rPr>
        <w:fldChar w:fldCharType="begin">
          <w:fldData xml:space="preserve">PEVuZE5vdGU+PENpdGU+PEF1dGhvcj5QYXJjemV3c2tpPC9BdXRob3I+PFllYXI+MjAxNTwvWWVh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</w:fldData>
        </w:fldChar>
      </w:r>
      <w:r w:rsidRPr="005D540B">
        <w:rPr>
          <w:rFonts w:ascii="Times New Roman" w:eastAsia="Times New Roman" w:hAnsi="Times New Roman" w:cs="Times New Roman"/>
          <w:sz w:val="24"/>
          <w:szCs w:val="24"/>
          <w:lang w:eastAsia="pl-PL"/>
        </w:rPr>
        <w:instrText xml:space="preserve"> ADDIN EN.CITE.DATA </w:instrText>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end"/>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separate"/>
      </w:r>
      <w:hyperlink w:anchor="_ENREF_4" w:tooltip="Frentz, 2014 #15319" w:history="1">
        <w:r w:rsidRPr="005D540B">
          <w:rPr>
            <w:rFonts w:ascii="Times New Roman" w:eastAsia="Times New Roman" w:hAnsi="Times New Roman" w:cs="Times New Roman"/>
            <w:noProof/>
            <w:sz w:val="24"/>
            <w:szCs w:val="24"/>
            <w:lang w:eastAsia="pl-PL"/>
          </w:rPr>
          <w:t>4</w:t>
        </w:r>
      </w:hyperlink>
      <w:r w:rsidRPr="005D540B">
        <w:rPr>
          <w:rFonts w:ascii="Times New Roman" w:eastAsia="Times New Roman" w:hAnsi="Times New Roman" w:cs="Times New Roman"/>
          <w:noProof/>
          <w:sz w:val="24"/>
          <w:szCs w:val="24"/>
          <w:lang w:eastAsia="pl-PL"/>
        </w:rPr>
        <w:t xml:space="preserve">, </w:t>
      </w:r>
      <w:hyperlink w:anchor="_ENREF_15" w:tooltip="Parczewski, 2015 #20706" w:history="1">
        <w:r w:rsidRPr="005D540B">
          <w:rPr>
            <w:rFonts w:ascii="Times New Roman" w:eastAsia="Times New Roman" w:hAnsi="Times New Roman" w:cs="Times New Roman"/>
            <w:noProof/>
            <w:sz w:val="24"/>
            <w:szCs w:val="24"/>
            <w:lang w:eastAsia="pl-PL"/>
          </w:rPr>
          <w:t>15</w:t>
        </w:r>
      </w:hyperlink>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W ostatnich latach obserwuje się również wzrost częstości występowania pierwotnej lekooporności na rilpi</w:t>
      </w:r>
      <w:r w:rsidR="0037462D">
        <w:rPr>
          <w:rFonts w:ascii="Times New Roman" w:eastAsia="Times New Roman" w:hAnsi="Times New Roman" w:cs="Times New Roman"/>
          <w:sz w:val="24"/>
          <w:szCs w:val="24"/>
          <w:lang w:eastAsia="pl-PL"/>
        </w:rPr>
        <w:t>vi</w:t>
      </w:r>
      <w:r w:rsidRPr="005D540B">
        <w:rPr>
          <w:rFonts w:ascii="Times New Roman" w:eastAsia="Times New Roman" w:hAnsi="Times New Roman" w:cs="Times New Roman"/>
          <w:sz w:val="24"/>
          <w:szCs w:val="24"/>
          <w:lang w:eastAsia="pl-PL"/>
        </w:rPr>
        <w:t>r</w:t>
      </w:r>
      <w:r w:rsidR="0037462D">
        <w:rPr>
          <w:rFonts w:ascii="Times New Roman" w:eastAsia="Times New Roman" w:hAnsi="Times New Roman" w:cs="Times New Roman"/>
          <w:sz w:val="24"/>
          <w:szCs w:val="24"/>
          <w:lang w:eastAsia="pl-PL"/>
        </w:rPr>
        <w:t>i</w:t>
      </w:r>
      <w:r w:rsidRPr="005D540B">
        <w:rPr>
          <w:rFonts w:ascii="Times New Roman" w:eastAsia="Times New Roman" w:hAnsi="Times New Roman" w:cs="Times New Roman"/>
          <w:sz w:val="24"/>
          <w:szCs w:val="24"/>
          <w:lang w:eastAsia="pl-PL"/>
        </w:rPr>
        <w:t xml:space="preserve">nę </w:t>
      </w:r>
      <w:r w:rsidR="00152F99" w:rsidRPr="005D540B">
        <w:rPr>
          <w:rFonts w:ascii="Times New Roman" w:eastAsia="Times New Roman" w:hAnsi="Times New Roman" w:cs="Times New Roman"/>
          <w:sz w:val="24"/>
          <w:szCs w:val="24"/>
          <w:lang w:eastAsia="pl-PL"/>
        </w:rPr>
        <w:fldChar w:fldCharType="begin"/>
      </w:r>
      <w:r w:rsidRPr="005D540B">
        <w:rPr>
          <w:rFonts w:ascii="Times New Roman" w:eastAsia="Times New Roman" w:hAnsi="Times New Roman" w:cs="Times New Roman"/>
          <w:sz w:val="24"/>
          <w:szCs w:val="24"/>
          <w:lang w:eastAsia="pl-PL"/>
        </w:rPr>
        <w:instrText xml:space="preserve"> ADDIN EN.CITE &lt;EndNote&gt;&lt;Cite&gt;&lt;Author&gt;Parczewski&lt;/Author&gt;&lt;Year&gt;2014&lt;/Year&gt;&lt;RecNum&gt;16974&lt;/RecNum&gt;&lt;DisplayText&gt;(16)&lt;/DisplayText&gt;&lt;record&gt;&lt;rec-number&gt;16974&lt;/rec-number&gt;&lt;foreign-keys&gt;&lt;key app="EN" db-id="9adtwfva7xp5eferstn50v27s05xd0rzeff0"&gt;16974&lt;/key&gt;&lt;/foreign-keys&gt;&lt;ref-type name="Journal Article"&gt;17&lt;/ref-type&gt;&lt;contributors&gt;&lt;authors&gt;&lt;author&gt;Parczewski, M.&lt;/author&gt;&lt;author&gt;Urbanska, A.&lt;/author&gt;&lt;author&gt;Maciejewska, K.&lt;/author&gt;&lt;author&gt;Witak-Jedra, M.&lt;/author&gt;&lt;author&gt;Leszczyszyn-Pynka, M.&lt;/author&gt;&lt;/authors&gt;&lt;/contributors&gt;&lt;auth-address&gt;Department of Infectious Diseases, Hepatology and Immune Deficiency, Pomeranian Medical University, Szczecin, Poland; mparczewski@yahoo.co.uk.&amp;#xD;Department of Infectious Diseases, Hepatology and Immune Deficiency, Pomeranian Medical University, Szczecin, Poland.&lt;/auth-address&gt;&lt;titles&gt;&lt;title&gt;Transmitted drug resistance to rilpivirine among antiretroviral-naive patients living with HIV from northern Poland&lt;/title&gt;&lt;secondary-title&gt;Journal of the International AIDS Society&lt;/secondary-title&gt;&lt;alt-title&gt;J Int AIDS Soc&lt;/alt-title&gt;&lt;/titles&gt;&lt;periodical&gt;&lt;full-title&gt;Journal of the International AIDS Society&lt;/full-title&gt;&lt;abbr-1&gt;J Int AIDS Soc&lt;/abbr-1&gt;&lt;/periodical&gt;&lt;alt-periodical&gt;&lt;full-title&gt;Journal of the International AIDS Society&lt;/full-title&gt;&lt;abbr-1&gt;J Int AIDS Soc&lt;/abbr-1&gt;&lt;/alt-periodical&gt;&lt;pages&gt;18929&lt;/pages&gt;&lt;volume&gt;17&lt;/volume&gt;&lt;edition&gt;2014/04/22&lt;/edition&gt;&lt;dates&gt;&lt;year&gt;2014&lt;/year&gt;&lt;/dates&gt;&lt;isbn&gt;1758-2652 (Electronic)&amp;#xD;1758-2652 (Linking)&lt;/isbn&gt;&lt;accession-num&gt;24746180&lt;/accession-num&gt;&lt;work-type&gt;Research Support, Non-U.S. Gov&amp;apos;t&lt;/work-type&gt;&lt;urls&gt;&lt;related-urls&gt;&lt;url&gt;http://www.ncbi.nlm.nih.gov/pubmed/24746180&lt;/url&gt;&lt;url&gt;http://www.jiasociety.org/index.php/jias/article/view/18929&lt;/url&gt;&lt;/related-urls&gt;&lt;/urls&gt;&lt;custom2&gt;3991831&lt;/custom2&gt;&lt;electronic-resource-num&gt;10.7448/IAS.17.1.18929&lt;/electronic-resource-num&gt;&lt;language&gt;eng&lt;/language&gt;&lt;/record&gt;&lt;/Cite&gt;&lt;/EndNote&gt;</w:instrText>
      </w:r>
      <w:r w:rsidR="00152F99" w:rsidRPr="005D540B">
        <w:rPr>
          <w:rFonts w:ascii="Times New Roman" w:eastAsia="Times New Roman" w:hAnsi="Times New Roman" w:cs="Times New Roman"/>
          <w:sz w:val="24"/>
          <w:szCs w:val="24"/>
          <w:lang w:eastAsia="pl-PL"/>
        </w:rPr>
        <w:fldChar w:fldCharType="separate"/>
      </w:r>
      <w:r>
        <w:rPr>
          <w:rFonts w:ascii="Times New Roman" w:eastAsia="Times New Roman" w:hAnsi="Times New Roman" w:cs="Times New Roman"/>
          <w:noProof/>
          <w:sz w:val="24"/>
          <w:szCs w:val="24"/>
          <w:lang w:eastAsia="pl-PL"/>
        </w:rPr>
        <w:t>[</w:t>
      </w:r>
      <w:r w:rsidRPr="005D540B">
        <w:rPr>
          <w:rFonts w:ascii="Times New Roman" w:eastAsia="Times New Roman" w:hAnsi="Times New Roman" w:cs="Times New Roman"/>
          <w:noProof/>
          <w:sz w:val="24"/>
          <w:szCs w:val="24"/>
          <w:lang w:eastAsia="pl-PL"/>
        </w:rPr>
        <w:t>16</w:t>
      </w:r>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Aktualnie częstość występowania wariantów lekoopornych na świecie jest wysoka, </w:t>
      </w:r>
      <w:r w:rsidRPr="005D540B">
        <w:rPr>
          <w:rFonts w:ascii="Times New Roman" w:eastAsia="Times New Roman" w:hAnsi="Times New Roman" w:cs="Times New Roman"/>
          <w:sz w:val="24"/>
          <w:szCs w:val="24"/>
          <w:lang w:eastAsia="pl-PL"/>
        </w:rPr>
        <w:lastRenderedPageBreak/>
        <w:t xml:space="preserve">szczególnie w krajach Afrykańskich i Rosji, ponadto wzrasta w populacjach MSM </w:t>
      </w:r>
      <w:r w:rsidR="00152F99" w:rsidRPr="005D540B">
        <w:rPr>
          <w:rFonts w:ascii="Times New Roman" w:eastAsia="Times New Roman" w:hAnsi="Times New Roman" w:cs="Times New Roman"/>
          <w:sz w:val="24"/>
          <w:szCs w:val="24"/>
          <w:lang w:eastAsia="pl-PL"/>
        </w:rPr>
        <w:fldChar w:fldCharType="begin"/>
      </w:r>
      <w:r w:rsidRPr="005D540B">
        <w:rPr>
          <w:rFonts w:ascii="Times New Roman" w:eastAsia="Times New Roman" w:hAnsi="Times New Roman" w:cs="Times New Roman"/>
          <w:sz w:val="24"/>
          <w:szCs w:val="24"/>
          <w:lang w:eastAsia="pl-PL"/>
        </w:rPr>
        <w:instrText xml:space="preserve"> ADDIN EN.CITE &lt;EndNote&gt;&lt;Cite&gt;&lt;Author&gt;Beyrer&lt;/Author&gt;&lt;Year&gt;2013&lt;/Year&gt;&lt;RecNum&gt;20486&lt;/RecNum&gt;&lt;DisplayText&gt;(17)&lt;/DisplayText&gt;&lt;record&gt;&lt;rec-number&gt;20486&lt;/rec-number&gt;&lt;foreign-keys&gt;&lt;key app="EN" db-id="9adtwfva7xp5eferstn50v27s05xd0rzeff0"&gt;20486&lt;/key&gt;&lt;/foreign-keys&gt;&lt;ref-type name="Journal Article"&gt;17&lt;/ref-type&gt;&lt;contributors&gt;&lt;authors&gt;&lt;author&gt;Beyrer, C.&lt;/author&gt;&lt;author&gt;Sullivan, P.&lt;/author&gt;&lt;author&gt;Sanchez, J.&lt;/author&gt;&lt;author&gt;Baral, S. D.&lt;/author&gt;&lt;author&gt;Collins, C.&lt;/author&gt;&lt;author&gt;Wirtz, A. L.&lt;/author&gt;&lt;author&gt;Altman, D.&lt;/author&gt;&lt;author&gt;Trapence, G.&lt;/author&gt;&lt;author&gt;Mayer, K.&lt;/author&gt;&lt;/authors&gt;&lt;/contributors&gt;&lt;titles&gt;&lt;title&gt;The increase in global HIV epidemics in MSM&lt;/title&gt;&lt;secondary-title&gt;AIDS&lt;/secondary-title&gt;&lt;/titles&gt;&lt;periodical&gt;&lt;full-title&gt;AIDS&lt;/full-title&gt;&lt;abbr-1&gt;Aids&lt;/abbr-1&gt;&lt;/periodical&gt;&lt;pages&gt;2665-78&lt;/pages&gt;&lt;volume&gt;27&lt;/volume&gt;&lt;number&gt;17&lt;/number&gt;&lt;dates&gt;&lt;year&gt;2013&lt;/year&gt;&lt;/dates&gt;&lt;isbn&gt;1473-5571 (Electronic)&amp;#xD;0269-9370 (Linking)&lt;/isbn&gt;&lt;urls&gt;&lt;/urls&gt;&lt;/record&gt;&lt;/Cite&gt;&lt;/EndNote&gt;</w:instrText>
      </w:r>
      <w:r w:rsidR="00152F99" w:rsidRPr="005D540B">
        <w:rPr>
          <w:rFonts w:ascii="Times New Roman" w:eastAsia="Times New Roman" w:hAnsi="Times New Roman" w:cs="Times New Roman"/>
          <w:sz w:val="24"/>
          <w:szCs w:val="24"/>
          <w:lang w:eastAsia="pl-PL"/>
        </w:rPr>
        <w:fldChar w:fldCharType="separate"/>
      </w:r>
      <w:r>
        <w:rPr>
          <w:rFonts w:ascii="Times New Roman" w:eastAsia="Times New Roman" w:hAnsi="Times New Roman" w:cs="Times New Roman"/>
          <w:noProof/>
          <w:sz w:val="24"/>
          <w:szCs w:val="24"/>
          <w:lang w:eastAsia="pl-PL"/>
        </w:rPr>
        <w:t>[</w:t>
      </w:r>
      <w:r w:rsidRPr="005D540B">
        <w:rPr>
          <w:rFonts w:ascii="Times New Roman" w:eastAsia="Times New Roman" w:hAnsi="Times New Roman" w:cs="Times New Roman"/>
          <w:noProof/>
          <w:sz w:val="24"/>
          <w:szCs w:val="24"/>
          <w:lang w:eastAsia="pl-PL"/>
        </w:rPr>
        <w:t>17</w:t>
      </w:r>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w:t>
      </w:r>
    </w:p>
    <w:p w14:paraId="0F5C89DB" w14:textId="77777777" w:rsidR="004712BA" w:rsidRPr="005D540B" w:rsidRDefault="004712BA" w:rsidP="004712BA">
      <w:pPr>
        <w:autoSpaceDE w:val="0"/>
        <w:autoSpaceDN w:val="0"/>
        <w:adjustRightInd w:val="0"/>
        <w:spacing w:before="100" w:beforeAutospacing="1" w:after="100" w:afterAutospacing="1" w:line="360" w:lineRule="auto"/>
        <w:jc w:val="both"/>
        <w:rPr>
          <w:rFonts w:ascii="Times New Roman" w:hAnsi="Times New Roman" w:cs="Times New Roman"/>
          <w:bCs/>
          <w:sz w:val="24"/>
          <w:szCs w:val="24"/>
        </w:rPr>
      </w:pPr>
      <w:r w:rsidRPr="005D540B">
        <w:rPr>
          <w:rFonts w:ascii="Times New Roman" w:eastAsia="MS Mincho" w:hAnsi="Times New Roman" w:cs="Times New Roman"/>
          <w:sz w:val="24"/>
          <w:szCs w:val="24"/>
          <w:lang w:eastAsia="ja-JP"/>
        </w:rPr>
        <w:t xml:space="preserve">Problem lekooporności jest jednym z podstawowych aspektów rozważanych przy projektowaniu i wprowadzaniu nowych leków. </w:t>
      </w:r>
      <w:r w:rsidRPr="005D540B">
        <w:rPr>
          <w:rFonts w:ascii="Times New Roman" w:eastAsia="Times New Roman" w:hAnsi="Times New Roman" w:cs="Times New Roman"/>
          <w:sz w:val="24"/>
          <w:szCs w:val="24"/>
          <w:lang w:eastAsia="pl-PL"/>
        </w:rPr>
        <w:t xml:space="preserve">Dobór terapii antyretrowirusowej </w:t>
      </w:r>
      <w:r>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 xml:space="preserve">w zależności od obserwowanej charakterystyki lekooporności musi uwzględniać zarówno barierę genetyczną leków, jak mutacje lekooporności obserwowane w przeszłości. </w:t>
      </w:r>
      <w:r>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 xml:space="preserve">W ostatnich latach obserwuje się również powstawanie wariantów lekoopornych </w:t>
      </w:r>
      <w:r>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 xml:space="preserve">w centralnym układzie nerwowym, szczególnie w przypadkach gorszej penetracji leków przez barierę krew-mózg </w:t>
      </w:r>
      <w:r w:rsidR="00152F99" w:rsidRPr="005D540B">
        <w:rPr>
          <w:rFonts w:ascii="Times New Roman" w:eastAsia="Times New Roman" w:hAnsi="Times New Roman" w:cs="Times New Roman"/>
          <w:sz w:val="24"/>
          <w:szCs w:val="24"/>
          <w:lang w:eastAsia="pl-PL"/>
        </w:rPr>
        <w:fldChar w:fldCharType="begin"/>
      </w:r>
      <w:r w:rsidRPr="005D540B">
        <w:rPr>
          <w:rFonts w:ascii="Times New Roman" w:eastAsia="Times New Roman" w:hAnsi="Times New Roman" w:cs="Times New Roman"/>
          <w:sz w:val="24"/>
          <w:szCs w:val="24"/>
          <w:lang w:eastAsia="pl-PL"/>
        </w:rPr>
        <w:instrText xml:space="preserve"> ADDIN EN.CITE &lt;EndNote&gt;&lt;Cite&gt;&lt;Author&gt;Liu&lt;/Author&gt;&lt;Year&gt;2013&lt;/Year&gt;&lt;RecNum&gt;12342&lt;/RecNum&gt;&lt;DisplayText&gt;(18, 19)&lt;/DisplayText&gt;&lt;record&gt;&lt;rec-number&gt;12342&lt;/rec-number&gt;&lt;foreign-keys&gt;&lt;key app="EN" db-id="9adtwfva7xp5eferstn50v27s05xd0rzeff0"&gt;12342&lt;/key&gt;&lt;/foreign-keys&gt;&lt;ref-type name="Journal Article"&gt;17&lt;/ref-type&gt;&lt;contributors&gt;&lt;authors&gt;&lt;author&gt;Liu, L.&lt;/author&gt;&lt;author&gt;Zhang, Y.&lt;/author&gt;&lt;author&gt;Wei, F.&lt;/author&gt;&lt;author&gt;Zhao, Q.&lt;/author&gt;&lt;author&gt;Wang, X.&lt;/author&gt;&lt;author&gt;Yuan, L.&lt;/author&gt;&lt;author&gt;Li, N.&lt;/author&gt;&lt;author&gt;Chen, D.&lt;/author&gt;&lt;/authors&gt;&lt;/contributors&gt;&lt;titles&gt;&lt;title&gt;Discordant genotypic resistance and HIV-1 genetic diversity from paired plasma and cerebrospinal fluid samples in Chinese settings&lt;/title&gt;&lt;secondary-title&gt;Journal of neurovirology&lt;/secondary-title&gt;&lt;/titles&gt;&lt;periodical&gt;&lt;full-title&gt;Journal of neurovirology&lt;/full-title&gt;&lt;abbr-1&gt;J Neurovirol&lt;/abbr-1&gt;&lt;/periodical&gt;&lt;pages&gt;131-6&lt;/pages&gt;&lt;volume&gt;19&lt;/volume&gt;&lt;number&gt;2&lt;/number&gt;&lt;dates&gt;&lt;year&gt;2013&lt;/year&gt;&lt;/dates&gt;&lt;isbn&gt;1538-2443 (Electronic)&amp;#xD;1355-0284 (Linking)&lt;/isbn&gt;&lt;urls&gt;&lt;/urls&gt;&lt;/record&gt;&lt;/Cite&gt;&lt;Cite&gt;&lt;Author&gt;Bierhoff&lt;/Author&gt;&lt;Year&gt;2013&lt;/Year&gt;&lt;RecNum&gt;12344&lt;/RecNum&gt;&lt;record&gt;&lt;rec-number&gt;12344&lt;/rec-number&gt;&lt;foreign-keys&gt;&lt;key app="EN" db-id="9adtwfva7xp5eferstn50v27s05xd0rzeff0"&gt;12344&lt;/key&gt;&lt;/foreign-keys&gt;&lt;ref-type name="Journal Article"&gt;17&lt;/ref-type&gt;&lt;contributors&gt;&lt;authors&gt;&lt;author&gt;Bierhoff, M.&lt;/author&gt;&lt;author&gt;Boucher, C. A.&lt;/author&gt;&lt;author&gt;Fibriani, A.&lt;/author&gt;&lt;author&gt;Ten Kate, R. W.&lt;/author&gt;&lt;/authors&gt;&lt;/contributors&gt;&lt;titles&gt;&lt;title&gt;Ongoing HIV replication in cerebrospinal fluid under successful monotherapy&lt;/title&gt;&lt;secondary-title&gt;Antiviral therapy&lt;/secondary-title&gt;&lt;/titles&gt;&lt;periodical&gt;&lt;full-title&gt;Antiviral therapy&lt;/full-title&gt;&lt;abbr-1&gt;Antivir Ther&lt;/abbr-1&gt;&lt;/periodical&gt;&lt;volume&gt;23&lt;/volume&gt;&lt;number&gt;10&lt;/number&gt;&lt;dates&gt;&lt;year&gt;2013&lt;/year&gt;&lt;/dates&gt;&lt;isbn&gt;2040-2058 (Electronic)&amp;#xD;1359-6535 (Linking)&lt;/isbn&gt;&lt;urls&gt;&lt;/urls&gt;&lt;/record&gt;&lt;/Cite&gt;&lt;/EndNote&gt;</w:instrText>
      </w:r>
      <w:r w:rsidR="00152F99" w:rsidRPr="005D540B">
        <w:rPr>
          <w:rFonts w:ascii="Times New Roman" w:eastAsia="Times New Roman" w:hAnsi="Times New Roman" w:cs="Times New Roman"/>
          <w:sz w:val="24"/>
          <w:szCs w:val="24"/>
          <w:lang w:eastAsia="pl-PL"/>
        </w:rPr>
        <w:fldChar w:fldCharType="separate"/>
      </w:r>
      <w:r>
        <w:rPr>
          <w:rFonts w:ascii="Times New Roman" w:eastAsia="Times New Roman" w:hAnsi="Times New Roman" w:cs="Times New Roman"/>
          <w:noProof/>
          <w:sz w:val="24"/>
          <w:szCs w:val="24"/>
          <w:lang w:eastAsia="pl-PL"/>
        </w:rPr>
        <w:t>[</w:t>
      </w:r>
      <w:r w:rsidRPr="005D540B">
        <w:rPr>
          <w:rFonts w:ascii="Times New Roman" w:eastAsia="Times New Roman" w:hAnsi="Times New Roman" w:cs="Times New Roman"/>
          <w:noProof/>
          <w:sz w:val="24"/>
          <w:szCs w:val="24"/>
          <w:lang w:eastAsia="pl-PL"/>
        </w:rPr>
        <w:t>18, 19</w:t>
      </w:r>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w:t>
      </w:r>
    </w:p>
    <w:p w14:paraId="6C2145E9" w14:textId="77777777" w:rsidR="00376340" w:rsidRDefault="004712BA" w:rsidP="004712BA">
      <w:pPr>
        <w:spacing w:before="100" w:beforeAutospacing="1" w:after="100" w:afterAutospacing="1" w:line="360" w:lineRule="auto"/>
        <w:jc w:val="both"/>
        <w:rPr>
          <w:rFonts w:ascii="Times New Roman" w:hAnsi="Times New Roman" w:cs="Times New Roman"/>
          <w:sz w:val="24"/>
          <w:szCs w:val="24"/>
        </w:rPr>
      </w:pPr>
      <w:r w:rsidRPr="005D540B">
        <w:rPr>
          <w:rFonts w:ascii="Times New Roman" w:eastAsia="MS Mincho" w:hAnsi="Times New Roman" w:cs="Times New Roman"/>
          <w:sz w:val="24"/>
          <w:szCs w:val="24"/>
          <w:lang w:eastAsia="ja-JP"/>
        </w:rPr>
        <w:t xml:space="preserve">Oznaczanie lekooporności </w:t>
      </w:r>
      <w:r w:rsidRPr="005D540B">
        <w:rPr>
          <w:rFonts w:ascii="Times New Roman" w:hAnsi="Times New Roman" w:cs="Times New Roman"/>
          <w:sz w:val="24"/>
          <w:szCs w:val="24"/>
        </w:rPr>
        <w:t>na inhibitory odwrotnej transkryptazy i proteazy</w:t>
      </w:r>
      <w:r w:rsidRPr="005D540B">
        <w:rPr>
          <w:rFonts w:ascii="Times New Roman" w:eastAsia="MS Mincho" w:hAnsi="Times New Roman" w:cs="Times New Roman"/>
          <w:sz w:val="24"/>
          <w:szCs w:val="24"/>
          <w:lang w:eastAsia="ja-JP"/>
        </w:rPr>
        <w:t xml:space="preserve"> oraz subtypu HIV </w:t>
      </w:r>
      <w:r w:rsidRPr="00BF6BC9">
        <w:rPr>
          <w:rFonts w:ascii="Times New Roman" w:eastAsia="MS Mincho" w:hAnsi="Times New Roman" w:cs="Times New Roman"/>
          <w:i/>
          <w:sz w:val="24"/>
          <w:szCs w:val="24"/>
          <w:lang w:eastAsia="ja-JP"/>
        </w:rPr>
        <w:t>(może</w:t>
      </w:r>
      <w:r w:rsidR="00281547">
        <w:rPr>
          <w:rFonts w:ascii="Times New Roman" w:eastAsia="MS Mincho" w:hAnsi="Times New Roman" w:cs="Times New Roman"/>
          <w:i/>
          <w:sz w:val="24"/>
          <w:szCs w:val="24"/>
          <w:lang w:eastAsia="ja-JP"/>
        </w:rPr>
        <w:t xml:space="preserve"> </w:t>
      </w:r>
      <w:r w:rsidRPr="00BF6BC9">
        <w:rPr>
          <w:rFonts w:ascii="Times New Roman" w:eastAsia="MS Mincho" w:hAnsi="Times New Roman" w:cs="Times New Roman"/>
          <w:i/>
          <w:sz w:val="24"/>
          <w:szCs w:val="24"/>
          <w:lang w:eastAsia="ja-JP"/>
        </w:rPr>
        <w:t>być wykonane na podstawie sekwencji genetycznej wirusa uzyskanej dla celów oznaczania lekooporności)</w:t>
      </w:r>
      <w:r w:rsidRPr="005D540B">
        <w:rPr>
          <w:rFonts w:ascii="Times New Roman" w:eastAsia="MS Mincho" w:hAnsi="Times New Roman" w:cs="Times New Roman"/>
          <w:sz w:val="24"/>
          <w:szCs w:val="24"/>
          <w:lang w:eastAsia="ja-JP"/>
        </w:rPr>
        <w:t xml:space="preserve"> powinno być wykonane co najmniej jednokrotnie </w:t>
      </w:r>
      <w:r w:rsidRPr="00BF6BC9">
        <w:rPr>
          <w:rFonts w:ascii="Times New Roman" w:eastAsia="MS Mincho" w:hAnsi="Times New Roman" w:cs="Times New Roman"/>
          <w:i/>
          <w:sz w:val="24"/>
          <w:szCs w:val="24"/>
          <w:lang w:eastAsia="ja-JP"/>
        </w:rPr>
        <w:t>(zarówno dorosłego jak dziecka</w:t>
      </w:r>
      <w:r w:rsidRPr="005D540B">
        <w:rPr>
          <w:rFonts w:ascii="Times New Roman" w:eastAsia="MS Mincho" w:hAnsi="Times New Roman" w:cs="Times New Roman"/>
          <w:sz w:val="24"/>
          <w:szCs w:val="24"/>
          <w:lang w:eastAsia="ja-JP"/>
        </w:rPr>
        <w:t xml:space="preserve">) u każdego pacjenta </w:t>
      </w:r>
      <w:r w:rsidRPr="005D540B">
        <w:rPr>
          <w:rFonts w:ascii="Times New Roman" w:hAnsi="Times New Roman" w:cs="Times New Roman"/>
          <w:sz w:val="24"/>
          <w:szCs w:val="24"/>
        </w:rPr>
        <w:t xml:space="preserve">z próbki krwi pobranej przed wdrożeniem terapii antyretrowirusowej. </w:t>
      </w:r>
    </w:p>
    <w:p w14:paraId="5383F40E" w14:textId="77777777" w:rsidR="00EA76F6" w:rsidRDefault="004712BA" w:rsidP="004712BA">
      <w:pPr>
        <w:spacing w:before="100" w:beforeAutospacing="1" w:after="100" w:afterAutospacing="1" w:line="360" w:lineRule="auto"/>
        <w:jc w:val="both"/>
        <w:rPr>
          <w:rFonts w:ascii="Times New Roman" w:hAnsi="Times New Roman" w:cs="Times New Roman"/>
          <w:sz w:val="24"/>
          <w:szCs w:val="24"/>
        </w:rPr>
      </w:pPr>
      <w:r w:rsidRPr="005D540B">
        <w:rPr>
          <w:rFonts w:ascii="Times New Roman" w:hAnsi="Times New Roman" w:cs="Times New Roman"/>
          <w:sz w:val="24"/>
          <w:szCs w:val="24"/>
        </w:rPr>
        <w:t>Ponadto oznaczenie genetycznej lekooporności na inhibitory odwrotnej transkryptazy, proteazy, integrazy, oraz w razie potrzeby tropizmu HIV-1,</w:t>
      </w:r>
      <w:r w:rsidR="00281547">
        <w:rPr>
          <w:rFonts w:ascii="Times New Roman" w:hAnsi="Times New Roman" w:cs="Times New Roman"/>
          <w:sz w:val="24"/>
          <w:szCs w:val="24"/>
        </w:rPr>
        <w:t xml:space="preserve"> </w:t>
      </w:r>
      <w:r w:rsidRPr="005D540B">
        <w:rPr>
          <w:rFonts w:ascii="Times New Roman" w:hAnsi="Times New Roman" w:cs="Times New Roman"/>
          <w:sz w:val="24"/>
          <w:szCs w:val="24"/>
        </w:rPr>
        <w:t>powinno być wykonane w każdym przypadku nieskuteczności terapeutycznej (</w:t>
      </w:r>
      <w:r w:rsidRPr="00952DEE">
        <w:rPr>
          <w:rFonts w:ascii="Times New Roman" w:hAnsi="Times New Roman" w:cs="Times New Roman"/>
          <w:i/>
          <w:sz w:val="24"/>
          <w:szCs w:val="24"/>
        </w:rPr>
        <w:t>wirusowej</w:t>
      </w:r>
      <w:r w:rsidRPr="005D540B">
        <w:rPr>
          <w:rFonts w:ascii="Times New Roman" w:hAnsi="Times New Roman" w:cs="Times New Roman"/>
          <w:sz w:val="24"/>
          <w:szCs w:val="24"/>
        </w:rPr>
        <w:t xml:space="preserve">) leczenia antyretrowirusowego - zgodnie ze wskazaniami klinicznymi, indywidualnymi dla danego pacjenta, oraz u kobiet w ciąży z wykrywalną wiremią. </w:t>
      </w:r>
    </w:p>
    <w:p w14:paraId="08369308" w14:textId="77777777" w:rsidR="004712BA" w:rsidRDefault="004712BA" w:rsidP="004712BA">
      <w:pPr>
        <w:spacing w:before="100" w:beforeAutospacing="1" w:after="100" w:afterAutospacing="1" w:line="360" w:lineRule="auto"/>
        <w:jc w:val="both"/>
        <w:rPr>
          <w:rFonts w:ascii="Times New Roman" w:hAnsi="Times New Roman" w:cs="Times New Roman"/>
          <w:bCs/>
          <w:sz w:val="24"/>
          <w:szCs w:val="24"/>
        </w:rPr>
      </w:pPr>
      <w:r w:rsidRPr="005D540B">
        <w:rPr>
          <w:rFonts w:ascii="Times New Roman" w:hAnsi="Times New Roman" w:cs="Times New Roman"/>
          <w:sz w:val="24"/>
          <w:szCs w:val="24"/>
        </w:rPr>
        <w:t xml:space="preserve">Oznaczanie lekooporności powinno być rozważane </w:t>
      </w:r>
      <w:r w:rsidRPr="005D540B">
        <w:rPr>
          <w:rFonts w:ascii="Times New Roman" w:eastAsia="MS Mincho" w:hAnsi="Times New Roman" w:cs="Times New Roman"/>
          <w:sz w:val="24"/>
          <w:szCs w:val="24"/>
          <w:lang w:eastAsia="ja-JP"/>
        </w:rPr>
        <w:t>przez lekarza w każdym przypadku uznanym przez niego za zasadny,</w:t>
      </w:r>
      <w:r>
        <w:rPr>
          <w:rFonts w:ascii="Times New Roman" w:eastAsia="MS Mincho" w:hAnsi="Times New Roman" w:cs="Times New Roman"/>
          <w:sz w:val="24"/>
          <w:szCs w:val="24"/>
          <w:lang w:eastAsia="ja-JP"/>
        </w:rPr>
        <w:t xml:space="preserve"> </w:t>
      </w:r>
      <w:r w:rsidRPr="005D540B">
        <w:rPr>
          <w:rFonts w:ascii="Times New Roman" w:eastAsia="MS Mincho" w:hAnsi="Times New Roman" w:cs="Times New Roman"/>
          <w:sz w:val="24"/>
          <w:szCs w:val="24"/>
          <w:lang w:eastAsia="ja-JP"/>
        </w:rPr>
        <w:t xml:space="preserve">z możliwością wykonania oznaczeń z płynu mózgowo rdzeniowego w przypadku podejrzenia replikacji HIV-1 w kompartmencie mózgowym </w:t>
      </w:r>
      <w:r w:rsidRPr="00BF6BC9">
        <w:rPr>
          <w:rFonts w:ascii="Times New Roman" w:eastAsia="MS Mincho" w:hAnsi="Times New Roman" w:cs="Times New Roman"/>
          <w:i/>
          <w:sz w:val="24"/>
          <w:szCs w:val="24"/>
          <w:lang w:eastAsia="ja-JP"/>
        </w:rPr>
        <w:t>(pojedyncze oznaczenia w skali kraju z powodu konieczności wykonania punkcji lędźwiowej).</w:t>
      </w:r>
      <w:r w:rsidRPr="005D540B">
        <w:rPr>
          <w:rFonts w:ascii="Times New Roman" w:eastAsia="MS Mincho" w:hAnsi="Times New Roman" w:cs="Times New Roman"/>
          <w:sz w:val="24"/>
          <w:szCs w:val="24"/>
          <w:lang w:eastAsia="ja-JP"/>
        </w:rPr>
        <w:t xml:space="preserve"> Oznaczanie tropizmu powinno być wykonane</w:t>
      </w:r>
      <w:r>
        <w:rPr>
          <w:rFonts w:ascii="Times New Roman" w:eastAsia="MS Mincho" w:hAnsi="Times New Roman" w:cs="Times New Roman"/>
          <w:sz w:val="24"/>
          <w:szCs w:val="24"/>
          <w:lang w:eastAsia="ja-JP"/>
        </w:rPr>
        <w:t xml:space="preserve"> z</w:t>
      </w:r>
      <w:r w:rsidRPr="005D540B">
        <w:rPr>
          <w:rFonts w:ascii="Times New Roman" w:eastAsia="MS Mincho" w:hAnsi="Times New Roman" w:cs="Times New Roman"/>
          <w:sz w:val="24"/>
          <w:szCs w:val="24"/>
          <w:lang w:eastAsia="ja-JP"/>
        </w:rPr>
        <w:t xml:space="preserve"> zastosowaniem inhibitorów CCR5. </w:t>
      </w:r>
      <w:r w:rsidR="0090611C">
        <w:rPr>
          <w:rFonts w:ascii="Times New Roman" w:eastAsia="MS Mincho" w:hAnsi="Times New Roman" w:cs="Times New Roman"/>
          <w:sz w:val="24"/>
          <w:szCs w:val="24"/>
          <w:lang w:eastAsia="ja-JP"/>
        </w:rPr>
        <w:br/>
      </w:r>
      <w:r w:rsidRPr="005D540B">
        <w:rPr>
          <w:rFonts w:ascii="Times New Roman" w:hAnsi="Times New Roman" w:cs="Times New Roman"/>
          <w:bCs/>
          <w:sz w:val="24"/>
          <w:szCs w:val="24"/>
        </w:rPr>
        <w:t xml:space="preserve">U wszystkich pacjentów u których planowane jest wdrożenie terapii przeciwwirusowej </w:t>
      </w:r>
      <w:r w:rsidR="0090611C">
        <w:rPr>
          <w:rFonts w:ascii="Times New Roman" w:hAnsi="Times New Roman" w:cs="Times New Roman"/>
          <w:bCs/>
          <w:sz w:val="24"/>
          <w:szCs w:val="24"/>
        </w:rPr>
        <w:br/>
      </w:r>
      <w:r w:rsidRPr="005D540B">
        <w:rPr>
          <w:rFonts w:ascii="Times New Roman" w:hAnsi="Times New Roman" w:cs="Times New Roman"/>
          <w:bCs/>
          <w:sz w:val="24"/>
          <w:szCs w:val="24"/>
        </w:rPr>
        <w:lastRenderedPageBreak/>
        <w:t>WZW-C powinno być wykonane oznaczenie genotypu i subgenotypu HCV (</w:t>
      </w:r>
      <w:r w:rsidRPr="00952DEE">
        <w:rPr>
          <w:rFonts w:ascii="Times New Roman" w:hAnsi="Times New Roman" w:cs="Times New Roman"/>
          <w:bCs/>
          <w:i/>
          <w:sz w:val="24"/>
          <w:szCs w:val="24"/>
        </w:rPr>
        <w:t>jednokrotnie</w:t>
      </w:r>
      <w:r w:rsidRPr="005D540B">
        <w:rPr>
          <w:rFonts w:ascii="Times New Roman" w:hAnsi="Times New Roman" w:cs="Times New Roman"/>
          <w:bCs/>
          <w:sz w:val="24"/>
          <w:szCs w:val="24"/>
        </w:rPr>
        <w:t xml:space="preserve">). </w:t>
      </w:r>
      <w:r>
        <w:rPr>
          <w:rFonts w:ascii="Times New Roman" w:hAnsi="Times New Roman" w:cs="Times New Roman"/>
          <w:bCs/>
          <w:sz w:val="24"/>
          <w:szCs w:val="24"/>
        </w:rPr>
        <w:br/>
      </w:r>
      <w:r w:rsidRPr="005D540B">
        <w:rPr>
          <w:rFonts w:ascii="Times New Roman" w:hAnsi="Times New Roman" w:cs="Times New Roman"/>
          <w:bCs/>
          <w:sz w:val="24"/>
          <w:szCs w:val="24"/>
        </w:rPr>
        <w:t xml:space="preserve">W przypadkach podejrzenia reinfekcji/superinfekcji HCV oznaczenie wiremii </w:t>
      </w:r>
      <w:r w:rsidR="0018273F">
        <w:rPr>
          <w:rFonts w:ascii="Times New Roman" w:hAnsi="Times New Roman" w:cs="Times New Roman"/>
          <w:bCs/>
          <w:sz w:val="24"/>
          <w:szCs w:val="24"/>
        </w:rPr>
        <w:br/>
      </w:r>
      <w:r w:rsidRPr="005D540B">
        <w:rPr>
          <w:rFonts w:ascii="Times New Roman" w:hAnsi="Times New Roman" w:cs="Times New Roman"/>
          <w:bCs/>
          <w:sz w:val="24"/>
          <w:szCs w:val="24"/>
        </w:rPr>
        <w:t xml:space="preserve">i genotypu/subgenotypu HCV powinny być powtarzane. </w:t>
      </w:r>
    </w:p>
    <w:p w14:paraId="30B35A7F" w14:textId="77777777" w:rsidR="00376340" w:rsidRDefault="00376340" w:rsidP="004712BA">
      <w:pPr>
        <w:spacing w:before="100" w:beforeAutospacing="1" w:after="100" w:afterAutospacing="1" w:line="360" w:lineRule="auto"/>
        <w:jc w:val="both"/>
        <w:rPr>
          <w:rFonts w:ascii="Times New Roman" w:hAnsi="Times New Roman" w:cs="Times New Roman"/>
          <w:bCs/>
          <w:sz w:val="24"/>
          <w:szCs w:val="24"/>
        </w:rPr>
      </w:pPr>
    </w:p>
    <w:p w14:paraId="6BA383A4" w14:textId="77777777" w:rsidR="00376340" w:rsidRDefault="00376340" w:rsidP="004712BA">
      <w:pPr>
        <w:spacing w:before="100" w:beforeAutospacing="1" w:after="100" w:afterAutospacing="1" w:line="360" w:lineRule="auto"/>
        <w:jc w:val="both"/>
        <w:rPr>
          <w:rFonts w:ascii="Times New Roman" w:hAnsi="Times New Roman" w:cs="Times New Roman"/>
          <w:bCs/>
          <w:sz w:val="24"/>
          <w:szCs w:val="24"/>
        </w:rPr>
      </w:pPr>
    </w:p>
    <w:p w14:paraId="7AFE0BAF" w14:textId="77777777" w:rsidR="00376340" w:rsidRPr="005D540B" w:rsidRDefault="00376340" w:rsidP="004712BA">
      <w:pPr>
        <w:spacing w:before="100" w:beforeAutospacing="1" w:after="100" w:afterAutospacing="1" w:line="360" w:lineRule="auto"/>
        <w:jc w:val="both"/>
        <w:rPr>
          <w:rFonts w:ascii="Times New Roman" w:hAnsi="Times New Roman" w:cs="Times New Roman"/>
          <w:bCs/>
          <w:sz w:val="24"/>
          <w:szCs w:val="24"/>
        </w:rPr>
      </w:pPr>
    </w:p>
    <w:p w14:paraId="7F1321FF" w14:textId="77777777" w:rsidR="004712BA" w:rsidRPr="005D540B" w:rsidRDefault="004712BA" w:rsidP="00E82AC1">
      <w:pPr>
        <w:pStyle w:val="Nagwek3"/>
        <w:numPr>
          <w:ilvl w:val="2"/>
          <w:numId w:val="30"/>
        </w:numPr>
      </w:pPr>
      <w:bookmarkStart w:id="102" w:name="_Toc454360702"/>
      <w:bookmarkStart w:id="103" w:name="_Toc469647924"/>
      <w:r w:rsidRPr="005D540B">
        <w:t>Diagnostyka pacjentów zakażonych HIV, a nieleczonych antyretrowirusowo.</w:t>
      </w:r>
      <w:bookmarkEnd w:id="102"/>
      <w:bookmarkEnd w:id="103"/>
    </w:p>
    <w:p w14:paraId="1C0C235B" w14:textId="77777777" w:rsidR="00CD3DA6" w:rsidRDefault="004712BA" w:rsidP="004712BA">
      <w:pPr>
        <w:spacing w:before="100" w:beforeAutospacing="1" w:after="100" w:afterAutospacing="1" w:line="360" w:lineRule="auto"/>
        <w:jc w:val="both"/>
        <w:rPr>
          <w:rFonts w:ascii="Times New Roman" w:hAnsi="Times New Roman" w:cs="Times New Roman"/>
          <w:bCs/>
          <w:sz w:val="24"/>
          <w:szCs w:val="24"/>
        </w:rPr>
      </w:pPr>
      <w:r w:rsidRPr="005D540B">
        <w:rPr>
          <w:rFonts w:ascii="Times New Roman" w:hAnsi="Times New Roman" w:cs="Times New Roman"/>
          <w:sz w:val="24"/>
          <w:szCs w:val="24"/>
        </w:rPr>
        <w:t xml:space="preserve">Do czasu rozpoczęcia leczenia ARV pacjent zakażony HIV dotychczas nieleczony ARV powinien regularnie zgłaszać się na wizyty kontrolne w poradni specjalistycznej i mieć wykonane oznaczenia CD4/CD8 i poziom wiremii HIV RNA. Dla pacjentów dotychczas nieleczonych z Programu leczenia ARV będą finansowane jedynie testy diagnostyczne </w:t>
      </w:r>
      <w:r w:rsidR="009D72BA">
        <w:rPr>
          <w:rFonts w:ascii="Times New Roman" w:hAnsi="Times New Roman" w:cs="Times New Roman"/>
          <w:sz w:val="24"/>
          <w:szCs w:val="24"/>
        </w:rPr>
        <w:br/>
      </w:r>
      <w:r w:rsidRPr="005D540B">
        <w:rPr>
          <w:rFonts w:ascii="Times New Roman" w:hAnsi="Times New Roman" w:cs="Times New Roman"/>
          <w:sz w:val="24"/>
          <w:szCs w:val="24"/>
        </w:rPr>
        <w:t>w ilości po jednym oznaczeniu na jeden rok wiremii HIV RNA</w:t>
      </w:r>
      <w:r w:rsidR="00281547">
        <w:rPr>
          <w:rFonts w:ascii="Times New Roman" w:hAnsi="Times New Roman" w:cs="Times New Roman"/>
          <w:sz w:val="24"/>
          <w:szCs w:val="24"/>
        </w:rPr>
        <w:t xml:space="preserve"> </w:t>
      </w:r>
      <w:r w:rsidRPr="005D540B">
        <w:rPr>
          <w:rFonts w:ascii="Times New Roman" w:hAnsi="Times New Roman" w:cs="Times New Roman"/>
          <w:sz w:val="24"/>
          <w:szCs w:val="24"/>
        </w:rPr>
        <w:t xml:space="preserve">i oznaczenie poziomu limfocytów CD4/CD8. W trakcie prowadzonej obserwacji pacjenta żyjącego z HIV, ale jeszcze przed rozpoczęciem leczenia ARV dodatkowo powinno być wykonane badanie oznaczenia wariantów genetycznych układu HLA B*5701 i </w:t>
      </w:r>
      <w:r w:rsidRPr="005D540B">
        <w:rPr>
          <w:rFonts w:ascii="Times New Roman" w:hAnsi="Times New Roman" w:cs="Times New Roman"/>
          <w:bCs/>
          <w:sz w:val="24"/>
          <w:szCs w:val="24"/>
        </w:rPr>
        <w:t xml:space="preserve">genetyczną lekooporność HIV-1 </w:t>
      </w:r>
      <w:r w:rsidR="0066664E">
        <w:rPr>
          <w:rFonts w:ascii="Times New Roman" w:hAnsi="Times New Roman" w:cs="Times New Roman"/>
          <w:bCs/>
          <w:sz w:val="24"/>
          <w:szCs w:val="24"/>
        </w:rPr>
        <w:br/>
      </w:r>
      <w:r w:rsidRPr="005D540B">
        <w:rPr>
          <w:rFonts w:ascii="Times New Roman" w:hAnsi="Times New Roman" w:cs="Times New Roman"/>
          <w:bCs/>
          <w:sz w:val="24"/>
          <w:szCs w:val="24"/>
        </w:rPr>
        <w:t>w surowicy krwi oraz w szczególnych przypadkach płynie mózgowo-rdzeniowym.</w:t>
      </w:r>
    </w:p>
    <w:p w14:paraId="18B52D4F" w14:textId="77777777" w:rsidR="00376340" w:rsidRDefault="004712BA" w:rsidP="004712BA">
      <w:pPr>
        <w:spacing w:before="100" w:beforeAutospacing="1" w:after="100" w:afterAutospacing="1" w:line="360" w:lineRule="auto"/>
        <w:jc w:val="both"/>
        <w:rPr>
          <w:rFonts w:ascii="Times New Roman" w:hAnsi="Times New Roman" w:cs="Times New Roman"/>
          <w:sz w:val="24"/>
          <w:szCs w:val="24"/>
        </w:rPr>
      </w:pPr>
      <w:r w:rsidRPr="005D540B">
        <w:rPr>
          <w:rFonts w:ascii="Times New Roman" w:hAnsi="Times New Roman" w:cs="Times New Roman"/>
          <w:bCs/>
          <w:sz w:val="24"/>
          <w:szCs w:val="24"/>
        </w:rPr>
        <w:t>W przypadku osób z koinfekcją HIV-HCV powinno być wykonane jednokrotne oznaczenie HCV-RNA (preferencyjnie ilościowo) oraz genotyp HCV w przypadku planowanego leczenia</w:t>
      </w:r>
      <w:r w:rsidR="00281547">
        <w:rPr>
          <w:rFonts w:ascii="Times New Roman" w:hAnsi="Times New Roman" w:cs="Times New Roman"/>
          <w:bCs/>
          <w:sz w:val="24"/>
          <w:szCs w:val="24"/>
        </w:rPr>
        <w:t xml:space="preserve"> </w:t>
      </w:r>
      <w:r w:rsidRPr="005D540B">
        <w:rPr>
          <w:rFonts w:ascii="Times New Roman" w:hAnsi="Times New Roman" w:cs="Times New Roman"/>
          <w:bCs/>
          <w:sz w:val="24"/>
          <w:szCs w:val="24"/>
        </w:rPr>
        <w:t xml:space="preserve">przeciwwirusowego HCV. </w:t>
      </w:r>
      <w:r w:rsidRPr="005D540B">
        <w:rPr>
          <w:rFonts w:ascii="Times New Roman" w:hAnsi="Times New Roman" w:cs="Times New Roman"/>
          <w:sz w:val="24"/>
          <w:szCs w:val="24"/>
        </w:rPr>
        <w:t xml:space="preserve">Dla właściwego monitorowania terapii antyretrowirusowej </w:t>
      </w:r>
      <w:r w:rsidR="0018273F">
        <w:rPr>
          <w:rFonts w:ascii="Times New Roman" w:hAnsi="Times New Roman" w:cs="Times New Roman"/>
          <w:sz w:val="24"/>
          <w:szCs w:val="24"/>
        </w:rPr>
        <w:br/>
      </w:r>
      <w:r w:rsidRPr="005D540B">
        <w:rPr>
          <w:rFonts w:ascii="Times New Roman" w:hAnsi="Times New Roman" w:cs="Times New Roman"/>
          <w:sz w:val="24"/>
          <w:szCs w:val="24"/>
        </w:rPr>
        <w:t xml:space="preserve">u wszystkich pacjentów konieczne jest wykonywanie badania ilościowego oznaczania ładunku wirusowego HIV RNA, liczby limfocytów CD4/CD8 oraz jednorazowe </w:t>
      </w:r>
      <w:r w:rsidRPr="005D540B">
        <w:rPr>
          <w:rFonts w:ascii="Times New Roman" w:hAnsi="Times New Roman" w:cs="Times New Roman"/>
          <w:sz w:val="24"/>
          <w:szCs w:val="24"/>
        </w:rPr>
        <w:lastRenderedPageBreak/>
        <w:t xml:space="preserve">oznaczanie </w:t>
      </w:r>
      <w:r w:rsidR="0018273F">
        <w:rPr>
          <w:rFonts w:ascii="Times New Roman" w:hAnsi="Times New Roman" w:cs="Times New Roman"/>
          <w:sz w:val="24"/>
          <w:szCs w:val="24"/>
        </w:rPr>
        <w:br/>
      </w:r>
      <w:r w:rsidRPr="005D540B">
        <w:rPr>
          <w:rFonts w:ascii="Times New Roman" w:hAnsi="Times New Roman" w:cs="Times New Roman"/>
          <w:sz w:val="24"/>
          <w:szCs w:val="24"/>
        </w:rPr>
        <w:t xml:space="preserve">HLA B*5701. </w:t>
      </w:r>
    </w:p>
    <w:p w14:paraId="7997DB9B" w14:textId="77777777" w:rsidR="00376340" w:rsidRDefault="004712BA" w:rsidP="004712BA">
      <w:pPr>
        <w:spacing w:before="100" w:beforeAutospacing="1" w:after="100" w:afterAutospacing="1" w:line="360" w:lineRule="auto"/>
        <w:jc w:val="both"/>
        <w:rPr>
          <w:rFonts w:ascii="Times New Roman" w:hAnsi="Times New Roman" w:cs="Times New Roman"/>
          <w:sz w:val="24"/>
          <w:szCs w:val="24"/>
        </w:rPr>
      </w:pPr>
      <w:r w:rsidRPr="005D540B">
        <w:rPr>
          <w:rFonts w:ascii="Times New Roman" w:hAnsi="Times New Roman" w:cs="Times New Roman"/>
          <w:sz w:val="24"/>
          <w:szCs w:val="24"/>
        </w:rPr>
        <w:t xml:space="preserve">U wszystkich pacjentów będzie również jednokrotnie wykonywane testowanie genetycznej lekooporności na inhibitory odwrotnej transkryptazy i proteazy, celem wykluczenia pierwotnej lekooporności, oraz oznaczenie subtypu HIV-1 z próbki krwi pobranej przed wdrożeniem terapii antyretrowirusowej, oraz oznaczenie genetycznej lekooporności na inhibitory odwrotnej transkryptazy, proteazy, integrazy, oraz w </w:t>
      </w:r>
      <w:r>
        <w:rPr>
          <w:rFonts w:ascii="Times New Roman" w:hAnsi="Times New Roman" w:cs="Times New Roman"/>
          <w:sz w:val="24"/>
          <w:szCs w:val="24"/>
        </w:rPr>
        <w:t xml:space="preserve">razie potrzeby tropizmu HIV-1, </w:t>
      </w:r>
      <w:r w:rsidRPr="005D540B">
        <w:rPr>
          <w:rFonts w:ascii="Times New Roman" w:hAnsi="Times New Roman" w:cs="Times New Roman"/>
          <w:sz w:val="24"/>
          <w:szCs w:val="24"/>
        </w:rPr>
        <w:t>w każdym przypadku nieskuteczności wirusowej leczenia antyretrowirusowego - zgodnie ze wskazaniami klinicznymi, indywidualnymi dla danego pacjenta.</w:t>
      </w:r>
      <w:r>
        <w:rPr>
          <w:rFonts w:ascii="Times New Roman" w:hAnsi="Times New Roman" w:cs="Times New Roman"/>
          <w:sz w:val="24"/>
          <w:szCs w:val="24"/>
        </w:rPr>
        <w:t xml:space="preserve"> </w:t>
      </w:r>
    </w:p>
    <w:p w14:paraId="51D0B415" w14:textId="77777777" w:rsidR="004712BA" w:rsidRDefault="004712BA" w:rsidP="004712BA">
      <w:pPr>
        <w:spacing w:before="100" w:beforeAutospacing="1" w:after="100" w:afterAutospacing="1" w:line="360" w:lineRule="auto"/>
        <w:jc w:val="both"/>
        <w:rPr>
          <w:rFonts w:ascii="Times New Roman" w:hAnsi="Times New Roman" w:cs="Times New Roman"/>
          <w:sz w:val="24"/>
          <w:szCs w:val="24"/>
        </w:rPr>
      </w:pPr>
      <w:r w:rsidRPr="005D540B">
        <w:rPr>
          <w:rFonts w:ascii="Times New Roman" w:hAnsi="Times New Roman" w:cs="Times New Roman"/>
          <w:sz w:val="24"/>
          <w:szCs w:val="24"/>
        </w:rPr>
        <w:t xml:space="preserve">Zgodnie z aktualnie obowiązującymi w Polsce wytycznymi, z programu finansowane będzie wykonywanie testów diagnostycznych do oznaczania poziomu wiremii HIV RNA i liczby limfocytów CD4/CD8: po dwa oznaczenia na jeden rok dla każdego leczonego antyretrowirusowo pacjenta - bez ograniczeń oznaczenia dla dzieci do 18 roku życia leczonych ARV i dla kobiet w ciąży. </w:t>
      </w:r>
    </w:p>
    <w:p w14:paraId="4E995D53" w14:textId="77777777" w:rsidR="00CC16AF" w:rsidRDefault="00CC16AF" w:rsidP="004712BA">
      <w:pPr>
        <w:spacing w:before="100" w:beforeAutospacing="1" w:after="100" w:afterAutospacing="1" w:line="360" w:lineRule="auto"/>
        <w:jc w:val="both"/>
        <w:rPr>
          <w:rFonts w:ascii="Times New Roman" w:hAnsi="Times New Roman" w:cs="Times New Roman"/>
          <w:sz w:val="24"/>
          <w:szCs w:val="24"/>
        </w:rPr>
      </w:pPr>
    </w:p>
    <w:p w14:paraId="6C9E0EDE" w14:textId="77777777" w:rsidR="00376340" w:rsidRDefault="00376340" w:rsidP="004712BA">
      <w:pPr>
        <w:spacing w:before="100" w:beforeAutospacing="1" w:after="100" w:afterAutospacing="1" w:line="360" w:lineRule="auto"/>
        <w:jc w:val="both"/>
        <w:rPr>
          <w:rFonts w:ascii="Times New Roman" w:hAnsi="Times New Roman" w:cs="Times New Roman"/>
          <w:sz w:val="24"/>
          <w:szCs w:val="24"/>
        </w:rPr>
      </w:pPr>
    </w:p>
    <w:p w14:paraId="06AD5310" w14:textId="77777777" w:rsidR="004712BA" w:rsidRPr="006C3289" w:rsidRDefault="004712BA" w:rsidP="004712BA">
      <w:pPr>
        <w:pStyle w:val="NormalnyWeb"/>
        <w:spacing w:before="0" w:beforeAutospacing="0" w:after="0" w:afterAutospacing="0" w:line="276" w:lineRule="auto"/>
        <w:jc w:val="both"/>
        <w:rPr>
          <w:sz w:val="20"/>
          <w:szCs w:val="20"/>
          <w:lang w:val="en-US"/>
        </w:rPr>
      </w:pPr>
      <w:r w:rsidRPr="006C3289">
        <w:rPr>
          <w:sz w:val="20"/>
          <w:szCs w:val="20"/>
          <w:lang w:val="en-US"/>
        </w:rPr>
        <w:t>Piśmiennictwo:</w:t>
      </w:r>
    </w:p>
    <w:p w14:paraId="42583C64" w14:textId="77777777" w:rsidR="004712BA" w:rsidRPr="005D540B" w:rsidRDefault="00152F99"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sz w:val="24"/>
          <w:szCs w:val="24"/>
        </w:rPr>
        <w:fldChar w:fldCharType="begin"/>
      </w:r>
      <w:r w:rsidR="004712BA" w:rsidRPr="005D540B">
        <w:rPr>
          <w:rFonts w:ascii="Times New Roman" w:hAnsi="Times New Roman" w:cs="Times New Roman"/>
          <w:sz w:val="24"/>
          <w:szCs w:val="24"/>
          <w:lang w:val="en-US"/>
        </w:rPr>
        <w:instrText xml:space="preserve"> ADDIN EN.REFLIST </w:instrText>
      </w:r>
      <w:r w:rsidRPr="005D540B">
        <w:rPr>
          <w:rFonts w:ascii="Times New Roman" w:hAnsi="Times New Roman" w:cs="Times New Roman"/>
          <w:sz w:val="24"/>
          <w:szCs w:val="24"/>
        </w:rPr>
        <w:fldChar w:fldCharType="separate"/>
      </w:r>
      <w:r w:rsidR="004712BA" w:rsidRPr="005D540B">
        <w:rPr>
          <w:rFonts w:ascii="Times New Roman" w:hAnsi="Times New Roman" w:cs="Times New Roman"/>
          <w:noProof/>
          <w:sz w:val="20"/>
          <w:szCs w:val="20"/>
          <w:lang w:val="en-US"/>
        </w:rPr>
        <w:t>1.</w:t>
      </w:r>
      <w:r w:rsidR="004712BA">
        <w:rPr>
          <w:rFonts w:ascii="Times New Roman" w:hAnsi="Times New Roman" w:cs="Times New Roman"/>
          <w:noProof/>
          <w:sz w:val="20"/>
          <w:szCs w:val="20"/>
          <w:lang w:val="en-US"/>
        </w:rPr>
        <w:tab/>
      </w:r>
      <w:r w:rsidR="004712BA" w:rsidRPr="005D540B">
        <w:rPr>
          <w:rFonts w:ascii="Times New Roman" w:hAnsi="Times New Roman" w:cs="Times New Roman"/>
          <w:noProof/>
          <w:sz w:val="20"/>
          <w:szCs w:val="20"/>
          <w:lang w:val="en-US"/>
        </w:rPr>
        <w:t xml:space="preserve">Clay PG. The abacavir hypersensitivity reaction: a review. Clin Ther. 2002; 24:1502-14. </w:t>
      </w:r>
    </w:p>
    <w:p w14:paraId="4E11AF47" w14:textId="77777777" w:rsidR="004712BA" w:rsidRPr="005D540B" w:rsidRDefault="004712BA" w:rsidP="004712BA">
      <w:pPr>
        <w:spacing w:after="0"/>
        <w:ind w:left="284" w:hanging="284"/>
        <w:jc w:val="both"/>
        <w:rPr>
          <w:rFonts w:ascii="Times New Roman" w:hAnsi="Times New Roman" w:cs="Times New Roman"/>
          <w:noProof/>
          <w:sz w:val="20"/>
          <w:szCs w:val="20"/>
        </w:rPr>
      </w:pPr>
      <w:r>
        <w:rPr>
          <w:rFonts w:ascii="Times New Roman" w:hAnsi="Times New Roman" w:cs="Times New Roman"/>
          <w:noProof/>
          <w:sz w:val="20"/>
          <w:szCs w:val="20"/>
          <w:lang w:val="en-US"/>
        </w:rPr>
        <w:t>2.</w:t>
      </w:r>
      <w:r>
        <w:rPr>
          <w:rFonts w:ascii="Times New Roman" w:hAnsi="Times New Roman" w:cs="Times New Roman"/>
          <w:noProof/>
          <w:sz w:val="20"/>
          <w:szCs w:val="20"/>
          <w:lang w:val="en-US"/>
        </w:rPr>
        <w:tab/>
      </w:r>
      <w:r w:rsidRPr="005D540B">
        <w:rPr>
          <w:rFonts w:ascii="Times New Roman" w:hAnsi="Times New Roman" w:cs="Times New Roman"/>
          <w:noProof/>
          <w:sz w:val="20"/>
          <w:szCs w:val="20"/>
          <w:lang w:val="en-US"/>
        </w:rPr>
        <w:t xml:space="preserve">Mallal S, Phillips E, Carosi G, et al. HLA-B*5701 screening for hypersensitivity to abacavir. </w:t>
      </w:r>
      <w:r w:rsidRPr="005D540B">
        <w:rPr>
          <w:rFonts w:ascii="Times New Roman" w:hAnsi="Times New Roman" w:cs="Times New Roman"/>
          <w:noProof/>
          <w:sz w:val="20"/>
          <w:szCs w:val="20"/>
        </w:rPr>
        <w:t>N Engl J Med. 2008; 358:568-79.</w:t>
      </w:r>
    </w:p>
    <w:p w14:paraId="177E26AA"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6C3289">
        <w:rPr>
          <w:rFonts w:ascii="Times New Roman" w:hAnsi="Times New Roman" w:cs="Times New Roman"/>
          <w:noProof/>
          <w:sz w:val="20"/>
          <w:szCs w:val="20"/>
        </w:rPr>
        <w:t>3.</w:t>
      </w:r>
      <w:r w:rsidRPr="006C3289">
        <w:rPr>
          <w:rFonts w:ascii="Times New Roman" w:hAnsi="Times New Roman" w:cs="Times New Roman"/>
          <w:noProof/>
          <w:sz w:val="20"/>
          <w:szCs w:val="20"/>
        </w:rPr>
        <w:tab/>
        <w:t xml:space="preserve">Parczewski M, Leszczyszyn-Pynka M, Wnuk A, et al. </w:t>
      </w:r>
      <w:r w:rsidRPr="005D540B">
        <w:rPr>
          <w:rFonts w:ascii="Times New Roman" w:hAnsi="Times New Roman" w:cs="Times New Roman"/>
          <w:noProof/>
          <w:sz w:val="20"/>
          <w:szCs w:val="20"/>
          <w:lang w:val="en-US"/>
        </w:rPr>
        <w:t>Introduction of pharmacogenetic screening for the human leucocyte antigen (HLA) B*5701 variant in Polish HIV-infected patients. HIV Med. 2010; 11:345-8.</w:t>
      </w:r>
    </w:p>
    <w:p w14:paraId="5D9E0280" w14:textId="77777777" w:rsidR="004712BA" w:rsidRPr="00AA7F8C" w:rsidRDefault="004712BA" w:rsidP="004712BA">
      <w:pPr>
        <w:spacing w:after="0"/>
        <w:ind w:left="284" w:hanging="284"/>
        <w:jc w:val="both"/>
        <w:rPr>
          <w:rFonts w:ascii="Times New Roman" w:hAnsi="Times New Roman" w:cs="Times New Roman"/>
          <w:noProof/>
          <w:sz w:val="20"/>
          <w:szCs w:val="20"/>
          <w:lang w:val="fr-FR"/>
        </w:rPr>
      </w:pPr>
      <w:r w:rsidRPr="005D540B">
        <w:rPr>
          <w:rFonts w:ascii="Times New Roman" w:hAnsi="Times New Roman" w:cs="Times New Roman"/>
          <w:noProof/>
          <w:sz w:val="20"/>
          <w:szCs w:val="20"/>
          <w:lang w:val="en-US"/>
        </w:rPr>
        <w:t xml:space="preserve">4. </w:t>
      </w:r>
      <w:r>
        <w:rPr>
          <w:rFonts w:ascii="Times New Roman" w:hAnsi="Times New Roman" w:cs="Times New Roman"/>
          <w:noProof/>
          <w:sz w:val="20"/>
          <w:szCs w:val="20"/>
          <w:lang w:val="en-US"/>
        </w:rPr>
        <w:tab/>
      </w:r>
      <w:r w:rsidRPr="005D540B">
        <w:rPr>
          <w:rFonts w:ascii="Times New Roman" w:hAnsi="Times New Roman" w:cs="Times New Roman"/>
          <w:noProof/>
          <w:sz w:val="20"/>
          <w:szCs w:val="20"/>
          <w:lang w:val="en-US"/>
        </w:rPr>
        <w:t xml:space="preserve">Frentz D, van de Vijver D, Abecasis A, et al. Patterns of Transmitted HIV Drug Resistance in Europe Vary by Risk Group. </w:t>
      </w:r>
      <w:r w:rsidRPr="00AA7F8C">
        <w:rPr>
          <w:rFonts w:ascii="Times New Roman" w:hAnsi="Times New Roman" w:cs="Times New Roman"/>
          <w:noProof/>
          <w:sz w:val="20"/>
          <w:szCs w:val="20"/>
          <w:lang w:val="fr-FR"/>
        </w:rPr>
        <w:t>PLoS One. 2014; 9:e94495.</w:t>
      </w:r>
    </w:p>
    <w:p w14:paraId="11D2D1ED"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AA7F8C">
        <w:rPr>
          <w:rFonts w:ascii="Times New Roman" w:hAnsi="Times New Roman" w:cs="Times New Roman"/>
          <w:noProof/>
          <w:sz w:val="20"/>
          <w:szCs w:val="20"/>
          <w:lang w:val="fr-FR"/>
        </w:rPr>
        <w:t>5.</w:t>
      </w:r>
      <w:r w:rsidRPr="00AA7F8C">
        <w:rPr>
          <w:rFonts w:ascii="Times New Roman" w:hAnsi="Times New Roman" w:cs="Times New Roman"/>
          <w:noProof/>
          <w:sz w:val="20"/>
          <w:szCs w:val="20"/>
          <w:lang w:val="fr-FR"/>
        </w:rPr>
        <w:tab/>
        <w:t xml:space="preserve">Johnson VA, Calvez V, Gunthard HF, et al. </w:t>
      </w:r>
      <w:r w:rsidRPr="005D540B">
        <w:rPr>
          <w:rFonts w:ascii="Times New Roman" w:hAnsi="Times New Roman" w:cs="Times New Roman"/>
          <w:noProof/>
          <w:sz w:val="20"/>
          <w:szCs w:val="20"/>
          <w:lang w:val="en-US"/>
        </w:rPr>
        <w:t>Update of the drug resistance mutations in HIV-1: March 2013. Top Antivir Med. 2013; 21:6-14.</w:t>
      </w:r>
    </w:p>
    <w:p w14:paraId="5FCC3A60"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 xml:space="preserve">6. </w:t>
      </w:r>
      <w:r>
        <w:rPr>
          <w:rFonts w:ascii="Times New Roman" w:hAnsi="Times New Roman" w:cs="Times New Roman"/>
          <w:noProof/>
          <w:sz w:val="20"/>
          <w:szCs w:val="20"/>
          <w:lang w:val="en-US"/>
        </w:rPr>
        <w:tab/>
      </w:r>
      <w:r w:rsidRPr="005D540B">
        <w:rPr>
          <w:rFonts w:ascii="Times New Roman" w:hAnsi="Times New Roman" w:cs="Times New Roman"/>
          <w:noProof/>
          <w:sz w:val="20"/>
          <w:szCs w:val="20"/>
          <w:lang w:val="en-US"/>
        </w:rPr>
        <w:t>Tang MW and Shafer RW. HIV-1 antiretroviral resistance: scientific principles and clinical applications. Drugs. 2012; 72:e1-25.</w:t>
      </w:r>
    </w:p>
    <w:p w14:paraId="38E86771"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7.</w:t>
      </w:r>
      <w:r>
        <w:rPr>
          <w:rFonts w:ascii="Times New Roman" w:hAnsi="Times New Roman" w:cs="Times New Roman"/>
          <w:noProof/>
          <w:sz w:val="20"/>
          <w:szCs w:val="20"/>
          <w:lang w:val="en-US"/>
        </w:rPr>
        <w:tab/>
      </w:r>
      <w:r w:rsidRPr="005D540B">
        <w:rPr>
          <w:rFonts w:ascii="Times New Roman" w:hAnsi="Times New Roman" w:cs="Times New Roman"/>
          <w:noProof/>
          <w:sz w:val="20"/>
          <w:szCs w:val="20"/>
          <w:lang w:val="en-US"/>
        </w:rPr>
        <w:t>Liu TF and Shafer RW. Web resources for HIV type 1 genotypic-resistance test interpretation. Clin Infect Dis. 2006; 42:1608-18.</w:t>
      </w:r>
    </w:p>
    <w:p w14:paraId="46D5297A"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8.</w:t>
      </w:r>
      <w:r w:rsidR="00281547">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 xml:space="preserve"> </w:t>
      </w:r>
      <w:r w:rsidRPr="005D540B">
        <w:rPr>
          <w:rFonts w:ascii="Times New Roman" w:hAnsi="Times New Roman" w:cs="Times New Roman"/>
          <w:noProof/>
          <w:sz w:val="20"/>
          <w:szCs w:val="20"/>
          <w:lang w:val="en-US"/>
        </w:rPr>
        <w:t>Shafer RW, Rhee SY and Bennett DE. Consensus drug resistance mutations for epidemiological surveillance: basic principles and potential controversies. Antivir Ther. 2008; 13 Suppl 2:59-68.</w:t>
      </w:r>
    </w:p>
    <w:p w14:paraId="7AA4F579"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9.</w:t>
      </w:r>
      <w:r w:rsidR="00281547">
        <w:rPr>
          <w:rFonts w:ascii="Times New Roman" w:hAnsi="Times New Roman" w:cs="Times New Roman"/>
          <w:noProof/>
          <w:sz w:val="20"/>
          <w:szCs w:val="20"/>
          <w:lang w:val="en-US"/>
        </w:rPr>
        <w:t xml:space="preserve"> </w:t>
      </w:r>
      <w:r w:rsidRPr="005D540B">
        <w:rPr>
          <w:rFonts w:ascii="Times New Roman" w:hAnsi="Times New Roman" w:cs="Times New Roman"/>
          <w:noProof/>
          <w:sz w:val="20"/>
          <w:szCs w:val="20"/>
          <w:lang w:val="en-US"/>
        </w:rPr>
        <w:t>Aviran S, Shah PS, Schaffer DV and Arkin AP. Computational models of HIV-1 resistance to gene therapy elucidate therapy design principles. PLoS Comput Biol. 2010; 6.</w:t>
      </w:r>
    </w:p>
    <w:p w14:paraId="256A2017" w14:textId="77777777" w:rsidR="004712BA" w:rsidRPr="005D540B" w:rsidRDefault="004712BA" w:rsidP="004712BA">
      <w:pPr>
        <w:spacing w:after="0"/>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lastRenderedPageBreak/>
        <w:t>10. Paredes R and Clotet B. Clinical management of HIV-1 resistance. Antiviral Res. 2010; 85:245-65.</w:t>
      </w:r>
    </w:p>
    <w:p w14:paraId="735DD304"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11.Parczewski M, Bander D, Urbanska A and Boron-Kaczmarska A. HIV-1 integrase resistance among antiretroviral treatment naive and experienced patients from Northwestern Poland. BMC Infect Dis. 2012; 12:368.</w:t>
      </w:r>
    </w:p>
    <w:p w14:paraId="71753749"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 xml:space="preserve">12. Mackie N. Resistance to non-nucleoside reverse transcriptase inhibitors. In: Geretti AM, ed. </w:t>
      </w:r>
      <w:r w:rsidRPr="005D540B">
        <w:rPr>
          <w:rFonts w:ascii="Times New Roman" w:hAnsi="Times New Roman" w:cs="Times New Roman"/>
          <w:i/>
          <w:noProof/>
          <w:sz w:val="20"/>
          <w:szCs w:val="20"/>
          <w:lang w:val="en-US"/>
        </w:rPr>
        <w:t>Antiretroviral Resistance in Clinical Practice</w:t>
      </w:r>
      <w:r w:rsidRPr="005D540B">
        <w:rPr>
          <w:rFonts w:ascii="Times New Roman" w:hAnsi="Times New Roman" w:cs="Times New Roman"/>
          <w:noProof/>
          <w:sz w:val="20"/>
          <w:szCs w:val="20"/>
          <w:lang w:val="en-US"/>
        </w:rPr>
        <w:t>. London, 2006.</w:t>
      </w:r>
    </w:p>
    <w:p w14:paraId="38D6EF05" w14:textId="77777777" w:rsidR="004712BA" w:rsidRPr="00AA7F8C" w:rsidRDefault="004712BA" w:rsidP="004712BA">
      <w:pPr>
        <w:spacing w:after="0"/>
        <w:ind w:left="284" w:hanging="284"/>
        <w:jc w:val="both"/>
        <w:rPr>
          <w:rFonts w:ascii="Times New Roman" w:hAnsi="Times New Roman" w:cs="Times New Roman"/>
          <w:noProof/>
          <w:sz w:val="20"/>
          <w:szCs w:val="20"/>
          <w:lang w:val="it-IT"/>
        </w:rPr>
      </w:pPr>
      <w:bookmarkStart w:id="104" w:name="_ENREF_13"/>
      <w:r w:rsidRPr="005D540B">
        <w:rPr>
          <w:rFonts w:ascii="Times New Roman" w:hAnsi="Times New Roman" w:cs="Times New Roman"/>
          <w:noProof/>
          <w:sz w:val="20"/>
          <w:szCs w:val="20"/>
          <w:lang w:val="en-US"/>
        </w:rPr>
        <w:t xml:space="preserve">13. Luber AD. Genetic Barriers to Resistance and Impact on Clinical Response. </w:t>
      </w:r>
      <w:r w:rsidRPr="00AA7F8C">
        <w:rPr>
          <w:rFonts w:ascii="Times New Roman" w:hAnsi="Times New Roman" w:cs="Times New Roman"/>
          <w:noProof/>
          <w:sz w:val="20"/>
          <w:szCs w:val="20"/>
          <w:lang w:val="it-IT"/>
        </w:rPr>
        <w:t>Medscape General Medicine. 2005; 7:69-.</w:t>
      </w:r>
      <w:bookmarkEnd w:id="104"/>
    </w:p>
    <w:p w14:paraId="289C6444" w14:textId="77777777" w:rsidR="004712BA" w:rsidRPr="005D540B" w:rsidRDefault="004712BA" w:rsidP="004712BA">
      <w:pPr>
        <w:spacing w:after="0"/>
        <w:ind w:left="284" w:hanging="284"/>
        <w:jc w:val="both"/>
        <w:rPr>
          <w:rFonts w:ascii="Times New Roman" w:hAnsi="Times New Roman" w:cs="Times New Roman"/>
          <w:noProof/>
          <w:sz w:val="20"/>
          <w:szCs w:val="20"/>
        </w:rPr>
      </w:pPr>
      <w:bookmarkStart w:id="105" w:name="_ENREF_14"/>
      <w:r w:rsidRPr="00AA7F8C">
        <w:rPr>
          <w:rFonts w:ascii="Times New Roman" w:hAnsi="Times New Roman" w:cs="Times New Roman"/>
          <w:noProof/>
          <w:sz w:val="20"/>
          <w:szCs w:val="20"/>
          <w:lang w:val="it-IT"/>
        </w:rPr>
        <w:t xml:space="preserve">14. Maiga AI, Malet I, Soulie C, et al. </w:t>
      </w:r>
      <w:r w:rsidRPr="005D540B">
        <w:rPr>
          <w:rFonts w:ascii="Times New Roman" w:hAnsi="Times New Roman" w:cs="Times New Roman"/>
          <w:noProof/>
          <w:sz w:val="20"/>
          <w:szCs w:val="20"/>
          <w:lang w:val="en-US"/>
        </w:rPr>
        <w:t xml:space="preserve">Genetic barriers for integrase inhibitor drug resistance in HIV type-1 B and CRF02_AG subtypes. </w:t>
      </w:r>
      <w:r w:rsidRPr="005D540B">
        <w:rPr>
          <w:rFonts w:ascii="Times New Roman" w:hAnsi="Times New Roman" w:cs="Times New Roman"/>
          <w:noProof/>
          <w:sz w:val="20"/>
          <w:szCs w:val="20"/>
        </w:rPr>
        <w:t>Antivir Ther. 2009; 14:123-9.</w:t>
      </w:r>
      <w:bookmarkEnd w:id="105"/>
    </w:p>
    <w:p w14:paraId="12BF4931"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bookmarkStart w:id="106" w:name="_ENREF_15"/>
      <w:r w:rsidRPr="005D540B">
        <w:rPr>
          <w:rFonts w:ascii="Times New Roman" w:hAnsi="Times New Roman" w:cs="Times New Roman"/>
          <w:noProof/>
          <w:sz w:val="20"/>
          <w:szCs w:val="20"/>
        </w:rPr>
        <w:t xml:space="preserve">15.Parczewski M, Leszczyszyn-Pynka M, Witak-Jedra M, et al. </w:t>
      </w:r>
      <w:r w:rsidRPr="005D540B">
        <w:rPr>
          <w:rFonts w:ascii="Times New Roman" w:hAnsi="Times New Roman" w:cs="Times New Roman"/>
          <w:noProof/>
          <w:sz w:val="20"/>
          <w:szCs w:val="20"/>
          <w:lang w:val="en-US"/>
        </w:rPr>
        <w:t>Transmitted HIV drug resistance in antiretroviral-treatment-naive patients from Poland differs by transmission category and subtype. J Antimicrob Chemother. 2015; 70:233-42.</w:t>
      </w:r>
      <w:bookmarkEnd w:id="106"/>
    </w:p>
    <w:p w14:paraId="4F679106" w14:textId="77777777" w:rsidR="004712BA" w:rsidRPr="00AA7F8C" w:rsidRDefault="004712BA" w:rsidP="004712BA">
      <w:pPr>
        <w:spacing w:after="0"/>
        <w:ind w:left="284" w:hanging="284"/>
        <w:jc w:val="both"/>
        <w:rPr>
          <w:rFonts w:ascii="Times New Roman" w:hAnsi="Times New Roman" w:cs="Times New Roman"/>
          <w:noProof/>
          <w:sz w:val="20"/>
          <w:szCs w:val="20"/>
          <w:lang w:val="fr-FR"/>
        </w:rPr>
      </w:pPr>
      <w:r w:rsidRPr="005D540B">
        <w:rPr>
          <w:rFonts w:ascii="Times New Roman" w:hAnsi="Times New Roman" w:cs="Times New Roman"/>
          <w:noProof/>
          <w:sz w:val="20"/>
          <w:szCs w:val="20"/>
          <w:lang w:val="en-US"/>
        </w:rPr>
        <w:t xml:space="preserve">16. Parczewski M, Urbanska A, Maciejewska K, Witak-Jedra M and Leszczyszyn-Pynka M. Transmitted drug resistance to rilpivirine among antiretroviral-naive patients living with HIV from northern Poland. </w:t>
      </w:r>
      <w:r w:rsidRPr="00AA7F8C">
        <w:rPr>
          <w:rFonts w:ascii="Times New Roman" w:hAnsi="Times New Roman" w:cs="Times New Roman"/>
          <w:noProof/>
          <w:sz w:val="20"/>
          <w:szCs w:val="20"/>
          <w:lang w:val="fr-FR"/>
        </w:rPr>
        <w:t>J Int AIDS Soc. 2014; 17:18929.</w:t>
      </w:r>
    </w:p>
    <w:p w14:paraId="5333842C"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bookmarkStart w:id="107" w:name="_ENREF_17"/>
      <w:r w:rsidRPr="00AA7F8C">
        <w:rPr>
          <w:rFonts w:ascii="Times New Roman" w:hAnsi="Times New Roman" w:cs="Times New Roman"/>
          <w:noProof/>
          <w:sz w:val="20"/>
          <w:szCs w:val="20"/>
          <w:lang w:val="fr-FR"/>
        </w:rPr>
        <w:t xml:space="preserve">17. Beyrer C, Sullivan P, Sanchez J, et al. </w:t>
      </w:r>
      <w:r w:rsidRPr="005D540B">
        <w:rPr>
          <w:rFonts w:ascii="Times New Roman" w:hAnsi="Times New Roman" w:cs="Times New Roman"/>
          <w:noProof/>
          <w:sz w:val="20"/>
          <w:szCs w:val="20"/>
          <w:lang w:val="en-US"/>
        </w:rPr>
        <w:t xml:space="preserve">The increase in global HIV epidemics in MSM. Aids. 2013; </w:t>
      </w:r>
      <w:r w:rsidR="00B66ADB">
        <w:rPr>
          <w:rFonts w:ascii="Times New Roman" w:hAnsi="Times New Roman" w:cs="Times New Roman"/>
          <w:noProof/>
          <w:sz w:val="20"/>
          <w:szCs w:val="20"/>
          <w:lang w:val="en-US"/>
        </w:rPr>
        <w:br/>
      </w:r>
      <w:r w:rsidRPr="005D540B">
        <w:rPr>
          <w:rFonts w:ascii="Times New Roman" w:hAnsi="Times New Roman" w:cs="Times New Roman"/>
          <w:noProof/>
          <w:sz w:val="20"/>
          <w:szCs w:val="20"/>
          <w:lang w:val="en-US"/>
        </w:rPr>
        <w:t>27:2665-78.</w:t>
      </w:r>
      <w:bookmarkEnd w:id="107"/>
    </w:p>
    <w:p w14:paraId="7A626286"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18. Liu L, Zhang Y, Wei F, et al. Discordant genotypic resistance and HIV-1 genetic diversity from paired plasma and cerebrospinal fluid samples in Chinese settings. J Neurovirol. 2013; 19:131-6.</w:t>
      </w:r>
    </w:p>
    <w:p w14:paraId="2B6AA704" w14:textId="77777777" w:rsidR="004712BA" w:rsidRDefault="004712BA" w:rsidP="004712BA">
      <w:pPr>
        <w:ind w:left="284" w:hanging="284"/>
        <w:jc w:val="both"/>
        <w:rPr>
          <w:rFonts w:ascii="Times New Roman" w:hAnsi="Times New Roman" w:cs="Times New Roman"/>
          <w:noProof/>
          <w:sz w:val="20"/>
          <w:szCs w:val="20"/>
        </w:rPr>
      </w:pPr>
      <w:bookmarkStart w:id="108" w:name="_ENREF_19"/>
      <w:r w:rsidRPr="005D540B">
        <w:rPr>
          <w:rFonts w:ascii="Times New Roman" w:hAnsi="Times New Roman" w:cs="Times New Roman"/>
          <w:noProof/>
          <w:sz w:val="20"/>
          <w:szCs w:val="20"/>
          <w:lang w:val="en-US"/>
        </w:rPr>
        <w:t xml:space="preserve">19. Bierhoff M, Boucher CA, Fibriani A and Ten Kate RW. Ongoing HIV replication in cerebrospinal fluid under successful monotherapy. </w:t>
      </w:r>
      <w:r w:rsidRPr="005D540B">
        <w:rPr>
          <w:rFonts w:ascii="Times New Roman" w:hAnsi="Times New Roman" w:cs="Times New Roman"/>
          <w:noProof/>
          <w:sz w:val="20"/>
          <w:szCs w:val="20"/>
        </w:rPr>
        <w:t>Antivir Ther. 2013; 23.</w:t>
      </w:r>
      <w:bookmarkEnd w:id="108"/>
    </w:p>
    <w:p w14:paraId="35961381" w14:textId="77777777" w:rsidR="00095A22" w:rsidRDefault="00095A22">
      <w:pPr>
        <w:spacing w:after="160" w:line="259" w:lineRule="auto"/>
        <w:rPr>
          <w:rFonts w:ascii="Times New Roman" w:hAnsi="Times New Roman" w:cs="Times New Roman"/>
          <w:noProof/>
          <w:sz w:val="20"/>
          <w:szCs w:val="20"/>
        </w:rPr>
      </w:pPr>
      <w:r>
        <w:rPr>
          <w:rFonts w:ascii="Times New Roman" w:hAnsi="Times New Roman" w:cs="Times New Roman"/>
          <w:noProof/>
          <w:sz w:val="20"/>
          <w:szCs w:val="20"/>
        </w:rPr>
        <w:br w:type="page"/>
      </w:r>
    </w:p>
    <w:p w14:paraId="5977078A" w14:textId="77777777" w:rsidR="004712BA" w:rsidRPr="00685123" w:rsidRDefault="00152F99" w:rsidP="00A0640A">
      <w:pPr>
        <w:pStyle w:val="Nagwek2"/>
        <w:numPr>
          <w:ilvl w:val="0"/>
          <w:numId w:val="30"/>
        </w:numPr>
      </w:pPr>
      <w:r w:rsidRPr="005D540B">
        <w:lastRenderedPageBreak/>
        <w:fldChar w:fldCharType="end"/>
      </w:r>
      <w:bookmarkStart w:id="109" w:name="_Toc454360703"/>
      <w:bookmarkStart w:id="110" w:name="_Toc469647925"/>
      <w:r w:rsidR="004712BA" w:rsidRPr="00685123">
        <w:t>Źródła finansowania</w:t>
      </w:r>
      <w:bookmarkEnd w:id="109"/>
      <w:r w:rsidR="00D33499">
        <w:t>.</w:t>
      </w:r>
      <w:bookmarkEnd w:id="110"/>
    </w:p>
    <w:p w14:paraId="46692481" w14:textId="77777777" w:rsidR="004712BA" w:rsidRPr="00E83FE6" w:rsidRDefault="00E83FE6" w:rsidP="00E82AC1">
      <w:pPr>
        <w:pStyle w:val="Nagwek3"/>
        <w:numPr>
          <w:ilvl w:val="1"/>
          <w:numId w:val="43"/>
        </w:numPr>
      </w:pPr>
      <w:r>
        <w:t xml:space="preserve"> </w:t>
      </w:r>
      <w:bookmarkStart w:id="111" w:name="_Toc454360704"/>
      <w:bookmarkStart w:id="112" w:name="_Toc469647926"/>
      <w:r w:rsidR="004712BA" w:rsidRPr="00E83FE6">
        <w:t>Budżet ministra właściwego do spraw zdrowia</w:t>
      </w:r>
      <w:bookmarkEnd w:id="111"/>
      <w:bookmarkEnd w:id="112"/>
    </w:p>
    <w:p w14:paraId="4AAA4DDE"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Zakup leków antyretrowirusowych, szczepionek dla dzieci matek zakażonych wirusem HIV,</w:t>
      </w:r>
      <w:r>
        <w:rPr>
          <w:rFonts w:ascii="Times New Roman" w:hAnsi="Times New Roman" w:cs="Times New Roman"/>
          <w:sz w:val="24"/>
          <w:szCs w:val="24"/>
        </w:rPr>
        <w:t xml:space="preserve"> </w:t>
      </w:r>
      <w:r w:rsidR="0066664E">
        <w:rPr>
          <w:rFonts w:ascii="Times New Roman" w:hAnsi="Times New Roman" w:cs="Times New Roman"/>
          <w:sz w:val="24"/>
          <w:szCs w:val="24"/>
        </w:rPr>
        <w:br/>
      </w:r>
      <w:r w:rsidRPr="00A749CE">
        <w:rPr>
          <w:rFonts w:ascii="Times New Roman" w:hAnsi="Times New Roman" w:cs="Times New Roman"/>
          <w:sz w:val="24"/>
          <w:szCs w:val="24"/>
        </w:rPr>
        <w:t>a także zakup testów diagnostycznych, finansowany z Rozdziału 85</w:t>
      </w:r>
      <w:r w:rsidR="00D7794C">
        <w:rPr>
          <w:rFonts w:ascii="Times New Roman" w:hAnsi="Times New Roman" w:cs="Times New Roman"/>
          <w:sz w:val="24"/>
          <w:szCs w:val="24"/>
        </w:rPr>
        <w:t xml:space="preserve"> </w:t>
      </w:r>
      <w:r w:rsidRPr="00A749CE">
        <w:rPr>
          <w:rFonts w:ascii="Times New Roman" w:hAnsi="Times New Roman" w:cs="Times New Roman"/>
          <w:sz w:val="24"/>
          <w:szCs w:val="24"/>
        </w:rPr>
        <w:t>149 – Programy polityki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zdrowotnej - będzie prowadzony zgodnie z zapisami </w:t>
      </w:r>
      <w:r w:rsidR="002B2A71">
        <w:rPr>
          <w:rFonts w:ascii="Times New Roman" w:hAnsi="Times New Roman" w:cs="Times New Roman"/>
          <w:sz w:val="24"/>
          <w:szCs w:val="24"/>
        </w:rPr>
        <w:t>u</w:t>
      </w:r>
      <w:r w:rsidRPr="00A749CE">
        <w:rPr>
          <w:rFonts w:ascii="Times New Roman" w:hAnsi="Times New Roman" w:cs="Times New Roman"/>
          <w:sz w:val="24"/>
          <w:szCs w:val="24"/>
        </w:rPr>
        <w:t xml:space="preserve">stawy z dnia 29 stycznia 2004 r. </w:t>
      </w:r>
      <w:r w:rsidR="00D7794C">
        <w:rPr>
          <w:rFonts w:ascii="Times New Roman" w:hAnsi="Times New Roman" w:cs="Times New Roman"/>
          <w:sz w:val="24"/>
          <w:szCs w:val="24"/>
        </w:rPr>
        <w:br/>
      </w:r>
      <w:r w:rsidR="00D7794C" w:rsidRPr="00D7794C">
        <w:rPr>
          <w:rFonts w:ascii="Times New Roman" w:hAnsi="Times New Roman" w:cs="Times New Roman"/>
          <w:i/>
          <w:sz w:val="24"/>
          <w:szCs w:val="24"/>
        </w:rPr>
        <w:t>p</w:t>
      </w:r>
      <w:r w:rsidRPr="00D7794C">
        <w:rPr>
          <w:rFonts w:ascii="Times New Roman" w:hAnsi="Times New Roman" w:cs="Times New Roman"/>
          <w:i/>
          <w:sz w:val="24"/>
          <w:szCs w:val="24"/>
        </w:rPr>
        <w:t>rawo zamówień publicznych (Dz. U.</w:t>
      </w:r>
      <w:r w:rsidR="005D0909">
        <w:rPr>
          <w:rFonts w:ascii="Times New Roman" w:hAnsi="Times New Roman" w:cs="Times New Roman"/>
          <w:i/>
          <w:sz w:val="24"/>
          <w:szCs w:val="24"/>
        </w:rPr>
        <w:t xml:space="preserve"> z</w:t>
      </w:r>
      <w:r w:rsidRPr="00D7794C">
        <w:rPr>
          <w:rFonts w:ascii="Times New Roman" w:hAnsi="Times New Roman" w:cs="Times New Roman"/>
          <w:i/>
          <w:sz w:val="24"/>
          <w:szCs w:val="24"/>
        </w:rPr>
        <w:t xml:space="preserve"> 201</w:t>
      </w:r>
      <w:r w:rsidR="00507094" w:rsidRPr="00D7794C">
        <w:rPr>
          <w:rFonts w:ascii="Times New Roman" w:hAnsi="Times New Roman" w:cs="Times New Roman"/>
          <w:i/>
          <w:sz w:val="24"/>
          <w:szCs w:val="24"/>
        </w:rPr>
        <w:t>5</w:t>
      </w:r>
      <w:r w:rsidR="005D0909">
        <w:rPr>
          <w:rFonts w:ascii="Times New Roman" w:hAnsi="Times New Roman" w:cs="Times New Roman"/>
          <w:i/>
          <w:sz w:val="24"/>
          <w:szCs w:val="24"/>
        </w:rPr>
        <w:t xml:space="preserve"> r</w:t>
      </w:r>
      <w:r w:rsidR="004F284C" w:rsidRPr="00D7794C">
        <w:rPr>
          <w:rFonts w:ascii="Times New Roman" w:hAnsi="Times New Roman" w:cs="Times New Roman"/>
          <w:i/>
          <w:sz w:val="24"/>
          <w:szCs w:val="24"/>
        </w:rPr>
        <w:t>.</w:t>
      </w:r>
      <w:r w:rsidR="005D0909">
        <w:rPr>
          <w:rFonts w:ascii="Times New Roman" w:hAnsi="Times New Roman" w:cs="Times New Roman"/>
          <w:i/>
          <w:sz w:val="24"/>
          <w:szCs w:val="24"/>
        </w:rPr>
        <w:t xml:space="preserve"> poz. </w:t>
      </w:r>
      <w:r w:rsidR="00507094" w:rsidRPr="00D7794C">
        <w:rPr>
          <w:rFonts w:ascii="Times New Roman" w:hAnsi="Times New Roman" w:cs="Times New Roman"/>
          <w:i/>
          <w:sz w:val="24"/>
          <w:szCs w:val="24"/>
        </w:rPr>
        <w:t>2164</w:t>
      </w:r>
      <w:r w:rsidR="002B2A71">
        <w:rPr>
          <w:rFonts w:ascii="Times New Roman" w:hAnsi="Times New Roman" w:cs="Times New Roman"/>
          <w:i/>
          <w:sz w:val="24"/>
          <w:szCs w:val="24"/>
        </w:rPr>
        <w:t>,</w:t>
      </w:r>
      <w:r w:rsidR="005D0909">
        <w:rPr>
          <w:rFonts w:ascii="Times New Roman" w:hAnsi="Times New Roman" w:cs="Times New Roman"/>
          <w:i/>
          <w:sz w:val="24"/>
          <w:szCs w:val="24"/>
        </w:rPr>
        <w:t xml:space="preserve"> z późn.</w:t>
      </w:r>
      <w:r w:rsidRPr="00D7794C">
        <w:rPr>
          <w:rFonts w:ascii="Times New Roman" w:hAnsi="Times New Roman" w:cs="Times New Roman"/>
          <w:i/>
          <w:sz w:val="24"/>
          <w:szCs w:val="24"/>
        </w:rPr>
        <w:t xml:space="preserve"> zm.).</w:t>
      </w:r>
      <w:r w:rsidRPr="00A749CE">
        <w:rPr>
          <w:rFonts w:ascii="Times New Roman" w:hAnsi="Times New Roman" w:cs="Times New Roman"/>
          <w:sz w:val="24"/>
          <w:szCs w:val="24"/>
        </w:rPr>
        <w:t xml:space="preserve"> Stosownie </w:t>
      </w:r>
      <w:r w:rsidR="00634B48">
        <w:rPr>
          <w:rFonts w:ascii="Times New Roman" w:hAnsi="Times New Roman" w:cs="Times New Roman"/>
          <w:sz w:val="24"/>
          <w:szCs w:val="24"/>
        </w:rPr>
        <w:br/>
      </w:r>
      <w:r w:rsidRPr="00A749CE">
        <w:rPr>
          <w:rFonts w:ascii="Times New Roman" w:hAnsi="Times New Roman" w:cs="Times New Roman"/>
          <w:sz w:val="24"/>
          <w:szCs w:val="24"/>
        </w:rPr>
        <w:t>do</w:t>
      </w:r>
      <w:r>
        <w:rPr>
          <w:rFonts w:ascii="Times New Roman" w:hAnsi="Times New Roman" w:cs="Times New Roman"/>
          <w:sz w:val="24"/>
          <w:szCs w:val="24"/>
        </w:rPr>
        <w:t xml:space="preserve"> </w:t>
      </w:r>
      <w:r w:rsidRPr="00A749CE">
        <w:rPr>
          <w:rFonts w:ascii="Times New Roman" w:hAnsi="Times New Roman" w:cs="Times New Roman"/>
          <w:sz w:val="24"/>
          <w:szCs w:val="24"/>
        </w:rPr>
        <w:t>postanowień u</w:t>
      </w:r>
      <w:r w:rsidR="002B2A71">
        <w:rPr>
          <w:rFonts w:ascii="Times New Roman" w:hAnsi="Times New Roman" w:cs="Times New Roman"/>
          <w:sz w:val="24"/>
          <w:szCs w:val="24"/>
        </w:rPr>
        <w:t xml:space="preserve">stawy z dnia 6 września 2001 r. </w:t>
      </w:r>
      <w:r w:rsidR="002B2A71" w:rsidRPr="002B2A71">
        <w:rPr>
          <w:rFonts w:ascii="Times New Roman" w:hAnsi="Times New Roman" w:cs="Times New Roman"/>
          <w:i/>
          <w:sz w:val="24"/>
          <w:szCs w:val="24"/>
        </w:rPr>
        <w:t>P</w:t>
      </w:r>
      <w:r w:rsidRPr="00D7794C">
        <w:rPr>
          <w:rFonts w:ascii="Times New Roman" w:hAnsi="Times New Roman" w:cs="Times New Roman"/>
          <w:i/>
          <w:sz w:val="24"/>
          <w:szCs w:val="24"/>
        </w:rPr>
        <w:t xml:space="preserve">rawo Farmaceutyczne (Dz. U. </w:t>
      </w:r>
      <w:r w:rsidR="002B2A71">
        <w:rPr>
          <w:rFonts w:ascii="Times New Roman" w:hAnsi="Times New Roman" w:cs="Times New Roman"/>
          <w:i/>
          <w:sz w:val="24"/>
          <w:szCs w:val="24"/>
        </w:rPr>
        <w:t xml:space="preserve">z </w:t>
      </w:r>
      <w:r w:rsidR="004F284C" w:rsidRPr="00D7794C">
        <w:rPr>
          <w:rFonts w:ascii="Times New Roman" w:hAnsi="Times New Roman" w:cs="Times New Roman"/>
          <w:i/>
          <w:sz w:val="24"/>
          <w:szCs w:val="24"/>
        </w:rPr>
        <w:t>2008</w:t>
      </w:r>
      <w:r w:rsidR="002B2A71">
        <w:rPr>
          <w:rFonts w:ascii="Times New Roman" w:hAnsi="Times New Roman" w:cs="Times New Roman"/>
          <w:i/>
          <w:sz w:val="24"/>
          <w:szCs w:val="24"/>
        </w:rPr>
        <w:t xml:space="preserve"> r. </w:t>
      </w:r>
      <w:r w:rsidR="00634B48">
        <w:rPr>
          <w:rFonts w:ascii="Times New Roman" w:hAnsi="Times New Roman" w:cs="Times New Roman"/>
          <w:i/>
          <w:sz w:val="24"/>
          <w:szCs w:val="24"/>
        </w:rPr>
        <w:br/>
      </w:r>
      <w:r w:rsidR="002B2A71">
        <w:rPr>
          <w:rFonts w:ascii="Times New Roman" w:hAnsi="Times New Roman" w:cs="Times New Roman"/>
          <w:i/>
          <w:sz w:val="24"/>
          <w:szCs w:val="24"/>
        </w:rPr>
        <w:t xml:space="preserve">Nr </w:t>
      </w:r>
      <w:r w:rsidRPr="00D7794C">
        <w:rPr>
          <w:rFonts w:ascii="Times New Roman" w:hAnsi="Times New Roman" w:cs="Times New Roman"/>
          <w:i/>
          <w:sz w:val="24"/>
          <w:szCs w:val="24"/>
        </w:rPr>
        <w:t>45</w:t>
      </w:r>
      <w:r w:rsidR="002B2A71">
        <w:rPr>
          <w:rFonts w:ascii="Times New Roman" w:hAnsi="Times New Roman" w:cs="Times New Roman"/>
          <w:i/>
          <w:sz w:val="24"/>
          <w:szCs w:val="24"/>
        </w:rPr>
        <w:t xml:space="preserve">, poz. </w:t>
      </w:r>
      <w:r w:rsidRPr="00D7794C">
        <w:rPr>
          <w:rFonts w:ascii="Times New Roman" w:hAnsi="Times New Roman" w:cs="Times New Roman"/>
          <w:i/>
          <w:sz w:val="24"/>
          <w:szCs w:val="24"/>
        </w:rPr>
        <w:t>271</w:t>
      </w:r>
      <w:r w:rsidR="002B2A71">
        <w:rPr>
          <w:rFonts w:ascii="Times New Roman" w:hAnsi="Times New Roman" w:cs="Times New Roman"/>
          <w:i/>
          <w:sz w:val="24"/>
          <w:szCs w:val="24"/>
        </w:rPr>
        <w:t>, z późn. zm.</w:t>
      </w:r>
      <w:r w:rsidRPr="00D7794C">
        <w:rPr>
          <w:rFonts w:ascii="Times New Roman" w:hAnsi="Times New Roman" w:cs="Times New Roman"/>
          <w:i/>
          <w:sz w:val="24"/>
          <w:szCs w:val="24"/>
        </w:rPr>
        <w:t>)</w:t>
      </w:r>
      <w:r w:rsidRPr="00A749CE">
        <w:rPr>
          <w:rFonts w:ascii="Times New Roman" w:hAnsi="Times New Roman" w:cs="Times New Roman"/>
          <w:sz w:val="24"/>
          <w:szCs w:val="24"/>
        </w:rPr>
        <w:t xml:space="preserve"> leki ARV powinny być składowane i przechowywane w uprawnionych do</w:t>
      </w:r>
      <w:r>
        <w:rPr>
          <w:rFonts w:ascii="Times New Roman" w:hAnsi="Times New Roman" w:cs="Times New Roman"/>
          <w:sz w:val="24"/>
          <w:szCs w:val="24"/>
        </w:rPr>
        <w:t xml:space="preserve"> </w:t>
      </w:r>
      <w:r w:rsidRPr="00A749CE">
        <w:rPr>
          <w:rFonts w:ascii="Times New Roman" w:hAnsi="Times New Roman" w:cs="Times New Roman"/>
          <w:sz w:val="24"/>
          <w:szCs w:val="24"/>
        </w:rPr>
        <w:t>tego magazynach, zapewniających odpowiednie</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warunki przechowywania. </w:t>
      </w:r>
    </w:p>
    <w:p w14:paraId="027A11CC"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Programem leczenia antyretrowirusowego powinni być objęci pacjenci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zakwalifikowani </w:t>
      </w:r>
      <w:r>
        <w:rPr>
          <w:rFonts w:ascii="Times New Roman" w:hAnsi="Times New Roman" w:cs="Times New Roman"/>
          <w:sz w:val="24"/>
          <w:szCs w:val="24"/>
        </w:rPr>
        <w:br/>
      </w:r>
      <w:r w:rsidRPr="00A749CE">
        <w:rPr>
          <w:rFonts w:ascii="Times New Roman" w:hAnsi="Times New Roman" w:cs="Times New Roman"/>
          <w:sz w:val="24"/>
          <w:szCs w:val="24"/>
        </w:rPr>
        <w:t>do wszystkich grup świadczeniobiorców, uprawnionych do leczenia zgodnie</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z ustawą z dnia </w:t>
      </w:r>
      <w:r>
        <w:rPr>
          <w:rFonts w:ascii="Times New Roman" w:hAnsi="Times New Roman" w:cs="Times New Roman"/>
          <w:sz w:val="24"/>
          <w:szCs w:val="24"/>
        </w:rPr>
        <w:br/>
      </w:r>
      <w:r w:rsidRPr="00A749CE">
        <w:rPr>
          <w:rFonts w:ascii="Times New Roman" w:hAnsi="Times New Roman" w:cs="Times New Roman"/>
          <w:sz w:val="24"/>
          <w:szCs w:val="24"/>
        </w:rPr>
        <w:t>27 sierpnia 2004 r. o świadczeniach opieki zdrowotnej finansowanych ze środków</w:t>
      </w:r>
      <w:r>
        <w:rPr>
          <w:rFonts w:ascii="Times New Roman" w:hAnsi="Times New Roman" w:cs="Times New Roman"/>
          <w:sz w:val="24"/>
          <w:szCs w:val="24"/>
        </w:rPr>
        <w:t xml:space="preserve"> </w:t>
      </w:r>
      <w:r w:rsidR="00706C56">
        <w:rPr>
          <w:rFonts w:ascii="Times New Roman" w:hAnsi="Times New Roman" w:cs="Times New Roman"/>
          <w:sz w:val="24"/>
          <w:szCs w:val="24"/>
        </w:rPr>
        <w:t>publicznych</w:t>
      </w:r>
      <w:r w:rsidRPr="00A749CE">
        <w:rPr>
          <w:rFonts w:ascii="Times New Roman" w:hAnsi="Times New Roman" w:cs="Times New Roman"/>
          <w:sz w:val="24"/>
          <w:szCs w:val="24"/>
        </w:rPr>
        <w:t>. Płatnika ww. świadczeń wskazuje</w:t>
      </w:r>
      <w:r>
        <w:rPr>
          <w:rFonts w:ascii="Times New Roman" w:hAnsi="Times New Roman" w:cs="Times New Roman"/>
          <w:sz w:val="24"/>
          <w:szCs w:val="24"/>
        </w:rPr>
        <w:t xml:space="preserve"> </w:t>
      </w:r>
      <w:r w:rsidR="00706C56">
        <w:rPr>
          <w:rFonts w:ascii="Times New Roman" w:hAnsi="Times New Roman" w:cs="Times New Roman"/>
          <w:sz w:val="24"/>
          <w:szCs w:val="24"/>
        </w:rPr>
        <w:t>prze</w:t>
      </w:r>
      <w:r w:rsidRPr="00A749CE">
        <w:rPr>
          <w:rFonts w:ascii="Times New Roman" w:hAnsi="Times New Roman" w:cs="Times New Roman"/>
          <w:sz w:val="24"/>
          <w:szCs w:val="24"/>
        </w:rPr>
        <w:t xml:space="preserve">pis art. 13 ustawy </w:t>
      </w:r>
      <w:r w:rsidR="004D39D6">
        <w:rPr>
          <w:rFonts w:ascii="Times New Roman" w:hAnsi="Times New Roman" w:cs="Times New Roman"/>
          <w:sz w:val="24"/>
          <w:szCs w:val="24"/>
        </w:rPr>
        <w:t xml:space="preserve">z dnia 27 sierpnia 2004 r. </w:t>
      </w:r>
      <w:r w:rsidRPr="00A749CE">
        <w:rPr>
          <w:rFonts w:ascii="Times New Roman" w:hAnsi="Times New Roman" w:cs="Times New Roman"/>
          <w:sz w:val="24"/>
          <w:szCs w:val="24"/>
        </w:rPr>
        <w:t>o świadczeniach opieki zdrowotnej finansowanych ze środków publicznych.</w:t>
      </w:r>
      <w:r>
        <w:rPr>
          <w:rFonts w:ascii="Times New Roman" w:hAnsi="Times New Roman" w:cs="Times New Roman"/>
          <w:sz w:val="24"/>
          <w:szCs w:val="24"/>
        </w:rPr>
        <w:t xml:space="preserve"> </w:t>
      </w:r>
      <w:r w:rsidRPr="00A749CE">
        <w:rPr>
          <w:rFonts w:ascii="Times New Roman" w:hAnsi="Times New Roman" w:cs="Times New Roman"/>
          <w:sz w:val="24"/>
          <w:szCs w:val="24"/>
        </w:rPr>
        <w:t>Finansowanie leczenia chorób zakaźnych z bud</w:t>
      </w:r>
      <w:r w:rsidR="00706C56">
        <w:rPr>
          <w:rFonts w:ascii="Times New Roman" w:hAnsi="Times New Roman" w:cs="Times New Roman"/>
          <w:sz w:val="24"/>
          <w:szCs w:val="24"/>
        </w:rPr>
        <w:t>żetu państwa regulują również prze</w:t>
      </w:r>
      <w:r w:rsidRPr="00A749CE">
        <w:rPr>
          <w:rFonts w:ascii="Times New Roman" w:hAnsi="Times New Roman" w:cs="Times New Roman"/>
          <w:sz w:val="24"/>
          <w:szCs w:val="24"/>
        </w:rPr>
        <w:t xml:space="preserve">pisy ustawy </w:t>
      </w:r>
      <w:r w:rsidR="00667AB1">
        <w:rPr>
          <w:rFonts w:ascii="Times New Roman" w:hAnsi="Times New Roman" w:cs="Times New Roman"/>
          <w:sz w:val="24"/>
          <w:szCs w:val="24"/>
        </w:rPr>
        <w:br/>
      </w:r>
      <w:r w:rsidRPr="00A749CE">
        <w:rPr>
          <w:rFonts w:ascii="Times New Roman" w:hAnsi="Times New Roman" w:cs="Times New Roman"/>
          <w:sz w:val="24"/>
          <w:szCs w:val="24"/>
        </w:rPr>
        <w:t>z dnia</w:t>
      </w:r>
      <w:r>
        <w:rPr>
          <w:rFonts w:ascii="Times New Roman" w:hAnsi="Times New Roman" w:cs="Times New Roman"/>
          <w:sz w:val="24"/>
          <w:szCs w:val="24"/>
        </w:rPr>
        <w:t xml:space="preserve"> </w:t>
      </w:r>
      <w:r w:rsidRPr="00A749CE">
        <w:rPr>
          <w:rFonts w:ascii="Times New Roman" w:hAnsi="Times New Roman" w:cs="Times New Roman"/>
          <w:sz w:val="24"/>
          <w:szCs w:val="24"/>
        </w:rPr>
        <w:t>5 grudnia 2008 r. o zapobieganiu oraz zwalczaniu zakażeń i chorób zakaźnych u ludzi (Dz. U.</w:t>
      </w:r>
      <w:r w:rsidR="002B2A71">
        <w:rPr>
          <w:rFonts w:ascii="Times New Roman" w:hAnsi="Times New Roman" w:cs="Times New Roman"/>
          <w:sz w:val="24"/>
          <w:szCs w:val="24"/>
        </w:rPr>
        <w:t xml:space="preserve"> z </w:t>
      </w:r>
      <w:r w:rsidR="00706C56">
        <w:rPr>
          <w:rFonts w:ascii="Times New Roman" w:hAnsi="Times New Roman" w:cs="Times New Roman"/>
          <w:sz w:val="24"/>
          <w:szCs w:val="24"/>
        </w:rPr>
        <w:t>2016 r. poz. 1866</w:t>
      </w:r>
      <w:r w:rsidR="002B2A71">
        <w:rPr>
          <w:rFonts w:ascii="Times New Roman" w:hAnsi="Times New Roman" w:cs="Times New Roman"/>
          <w:sz w:val="24"/>
          <w:szCs w:val="24"/>
        </w:rPr>
        <w:t>, z późn.</w:t>
      </w:r>
      <w:r w:rsidR="004F284C">
        <w:rPr>
          <w:rFonts w:ascii="Times New Roman" w:hAnsi="Times New Roman" w:cs="Times New Roman"/>
          <w:sz w:val="24"/>
          <w:szCs w:val="24"/>
        </w:rPr>
        <w:t xml:space="preserve"> zm.</w:t>
      </w:r>
      <w:r w:rsidRPr="00A749CE">
        <w:rPr>
          <w:rFonts w:ascii="Times New Roman" w:hAnsi="Times New Roman" w:cs="Times New Roman"/>
          <w:sz w:val="24"/>
          <w:szCs w:val="24"/>
        </w:rPr>
        <w:t>).</w:t>
      </w:r>
    </w:p>
    <w:p w14:paraId="2563D755" w14:textId="03259B78" w:rsidR="008B5575" w:rsidRPr="002672A0" w:rsidRDefault="009E66EF" w:rsidP="009E66EF">
      <w:pPr>
        <w:spacing w:line="360" w:lineRule="auto"/>
        <w:jc w:val="both"/>
        <w:rPr>
          <w:rFonts w:ascii="Times New Roman" w:hAnsi="Times New Roman" w:cs="Times New Roman"/>
          <w:b/>
          <w:sz w:val="24"/>
          <w:szCs w:val="24"/>
        </w:rPr>
      </w:pPr>
      <w:r w:rsidRPr="002672A0">
        <w:rPr>
          <w:rFonts w:ascii="Times New Roman" w:hAnsi="Times New Roman" w:cs="Times New Roman"/>
          <w:b/>
          <w:sz w:val="24"/>
          <w:szCs w:val="24"/>
        </w:rPr>
        <w:t xml:space="preserve">Zabezpieczone w ustawie budżetowej na 2017 r. środki finansowe, na realizację </w:t>
      </w:r>
      <w:r w:rsidR="008B5575">
        <w:rPr>
          <w:rFonts w:ascii="Times New Roman" w:hAnsi="Times New Roman" w:cs="Times New Roman"/>
          <w:b/>
          <w:sz w:val="24"/>
          <w:szCs w:val="24"/>
        </w:rPr>
        <w:t>P</w:t>
      </w:r>
      <w:r w:rsidRPr="002672A0">
        <w:rPr>
          <w:rFonts w:ascii="Times New Roman" w:hAnsi="Times New Roman" w:cs="Times New Roman"/>
          <w:b/>
          <w:sz w:val="24"/>
          <w:szCs w:val="24"/>
        </w:rPr>
        <w:t>rogramu,  to kwota 343 279 000,00 PLN  w ramach Rozdziału 85149 – Programy polityki zdrowotnej</w:t>
      </w:r>
    </w:p>
    <w:p w14:paraId="0248A0A3" w14:textId="77777777" w:rsidR="004712BA" w:rsidRPr="006849FE" w:rsidRDefault="00E83FE6" w:rsidP="00E82AC1">
      <w:pPr>
        <w:pStyle w:val="Akapitzlist"/>
        <w:numPr>
          <w:ilvl w:val="1"/>
          <w:numId w:val="43"/>
        </w:numPr>
        <w:spacing w:line="360" w:lineRule="auto"/>
        <w:jc w:val="both"/>
        <w:rPr>
          <w:rStyle w:val="Nagwek3Znak"/>
        </w:rPr>
      </w:pPr>
      <w:r>
        <w:rPr>
          <w:rStyle w:val="Nagwek3Znak"/>
        </w:rPr>
        <w:t xml:space="preserve"> </w:t>
      </w:r>
      <w:bookmarkStart w:id="113" w:name="_Toc454360705"/>
      <w:bookmarkStart w:id="114" w:name="_Toc469647927"/>
      <w:r w:rsidR="004712BA" w:rsidRPr="00E83FE6">
        <w:rPr>
          <w:rStyle w:val="Nagwek3Znak"/>
        </w:rPr>
        <w:t>Udział własny realizatorów – brak</w:t>
      </w:r>
      <w:bookmarkEnd w:id="113"/>
      <w:bookmarkEnd w:id="114"/>
    </w:p>
    <w:p w14:paraId="37474F01" w14:textId="77777777" w:rsidR="005360F7" w:rsidRPr="007F15BD" w:rsidRDefault="004712BA" w:rsidP="005360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BF6BC9">
        <w:rPr>
          <w:rFonts w:ascii="Times New Roman" w:hAnsi="Times New Roman" w:cs="Times New Roman"/>
          <w:i/>
          <w:sz w:val="24"/>
          <w:szCs w:val="24"/>
        </w:rPr>
        <w:t xml:space="preserve">(z zastrzeżeniem art. 114 ustawy </w:t>
      </w:r>
      <w:r w:rsidR="005B054A">
        <w:rPr>
          <w:rFonts w:ascii="Times New Roman" w:hAnsi="Times New Roman" w:cs="Times New Roman"/>
          <w:i/>
          <w:sz w:val="24"/>
          <w:szCs w:val="24"/>
        </w:rPr>
        <w:t>z dnia 15 kwietnia 2011</w:t>
      </w:r>
      <w:r w:rsidR="002B2A71">
        <w:rPr>
          <w:rFonts w:ascii="Times New Roman" w:hAnsi="Times New Roman" w:cs="Times New Roman"/>
          <w:i/>
          <w:sz w:val="24"/>
          <w:szCs w:val="24"/>
        </w:rPr>
        <w:t xml:space="preserve"> </w:t>
      </w:r>
      <w:r w:rsidR="005B054A">
        <w:rPr>
          <w:rFonts w:ascii="Times New Roman" w:hAnsi="Times New Roman" w:cs="Times New Roman"/>
          <w:i/>
          <w:sz w:val="24"/>
          <w:szCs w:val="24"/>
        </w:rPr>
        <w:t xml:space="preserve">r. </w:t>
      </w:r>
      <w:r w:rsidRPr="00BF6BC9">
        <w:rPr>
          <w:rFonts w:ascii="Times New Roman" w:hAnsi="Times New Roman" w:cs="Times New Roman"/>
          <w:i/>
          <w:sz w:val="24"/>
          <w:szCs w:val="24"/>
        </w:rPr>
        <w:t xml:space="preserve">o działalności leczniczej </w:t>
      </w:r>
      <w:r w:rsidR="005B054A">
        <w:rPr>
          <w:rFonts w:ascii="Times New Roman" w:hAnsi="Times New Roman" w:cs="Times New Roman"/>
          <w:i/>
          <w:sz w:val="24"/>
          <w:szCs w:val="24"/>
        </w:rPr>
        <w:br/>
        <w:t>(</w:t>
      </w:r>
      <w:r w:rsidR="005360F7" w:rsidRPr="007F15BD">
        <w:rPr>
          <w:rFonts w:ascii="Times New Roman" w:eastAsia="Times New Roman" w:hAnsi="Times New Roman" w:cs="Times New Roman"/>
          <w:bCs/>
          <w:color w:val="000000"/>
          <w:sz w:val="24"/>
          <w:szCs w:val="24"/>
          <w:lang w:eastAsia="pl-PL"/>
        </w:rPr>
        <w:t>D</w:t>
      </w:r>
      <w:r w:rsidR="002B2A71">
        <w:rPr>
          <w:rFonts w:ascii="Times New Roman" w:eastAsia="Times New Roman" w:hAnsi="Times New Roman" w:cs="Times New Roman"/>
          <w:bCs/>
          <w:color w:val="000000"/>
          <w:sz w:val="24"/>
          <w:szCs w:val="24"/>
          <w:lang w:eastAsia="pl-PL"/>
        </w:rPr>
        <w:t>z</w:t>
      </w:r>
      <w:r w:rsidR="005360F7" w:rsidRPr="007F15BD">
        <w:rPr>
          <w:rFonts w:ascii="Times New Roman" w:eastAsia="Times New Roman" w:hAnsi="Times New Roman" w:cs="Times New Roman"/>
          <w:bCs/>
          <w:color w:val="000000"/>
          <w:sz w:val="24"/>
          <w:szCs w:val="24"/>
          <w:lang w:eastAsia="pl-PL"/>
        </w:rPr>
        <w:t xml:space="preserve">.U. </w:t>
      </w:r>
      <w:r w:rsidR="002B2A71">
        <w:rPr>
          <w:rFonts w:ascii="Times New Roman" w:eastAsia="Times New Roman" w:hAnsi="Times New Roman" w:cs="Times New Roman"/>
          <w:bCs/>
          <w:color w:val="000000"/>
          <w:sz w:val="24"/>
          <w:szCs w:val="24"/>
          <w:lang w:eastAsia="pl-PL"/>
        </w:rPr>
        <w:t xml:space="preserve">z </w:t>
      </w:r>
      <w:r w:rsidR="005360F7" w:rsidRPr="007F15BD">
        <w:rPr>
          <w:rFonts w:ascii="Times New Roman" w:eastAsia="Times New Roman" w:hAnsi="Times New Roman" w:cs="Times New Roman"/>
          <w:bCs/>
          <w:color w:val="000000"/>
          <w:sz w:val="24"/>
          <w:szCs w:val="24"/>
          <w:lang w:eastAsia="pl-PL"/>
        </w:rPr>
        <w:t>2016</w:t>
      </w:r>
      <w:r w:rsidR="002B2A71">
        <w:rPr>
          <w:rFonts w:ascii="Times New Roman" w:eastAsia="Times New Roman" w:hAnsi="Times New Roman" w:cs="Times New Roman"/>
          <w:bCs/>
          <w:color w:val="000000"/>
          <w:sz w:val="24"/>
          <w:szCs w:val="24"/>
          <w:lang w:eastAsia="pl-PL"/>
        </w:rPr>
        <w:t xml:space="preserve"> r. </w:t>
      </w:r>
      <w:r w:rsidR="005360F7" w:rsidRPr="007F15BD">
        <w:rPr>
          <w:rFonts w:ascii="Times New Roman" w:eastAsia="Times New Roman" w:hAnsi="Times New Roman" w:cs="Times New Roman"/>
          <w:bCs/>
          <w:color w:val="000000"/>
          <w:sz w:val="24"/>
          <w:szCs w:val="24"/>
          <w:lang w:eastAsia="pl-PL"/>
        </w:rPr>
        <w:t>poz. 1638)</w:t>
      </w:r>
      <w:r w:rsidR="00DA461C">
        <w:rPr>
          <w:rFonts w:ascii="Times New Roman" w:eastAsia="Times New Roman" w:hAnsi="Times New Roman" w:cs="Times New Roman"/>
          <w:bCs/>
          <w:color w:val="000000"/>
          <w:sz w:val="24"/>
          <w:szCs w:val="24"/>
          <w:lang w:eastAsia="pl-PL"/>
        </w:rPr>
        <w:t>)</w:t>
      </w:r>
    </w:p>
    <w:p w14:paraId="45AE9F46" w14:textId="77777777" w:rsidR="004712BA" w:rsidRPr="00BF6BC9" w:rsidRDefault="004712BA" w:rsidP="004712BA">
      <w:pPr>
        <w:spacing w:line="360" w:lineRule="auto"/>
        <w:jc w:val="both"/>
        <w:rPr>
          <w:rFonts w:ascii="Times New Roman" w:hAnsi="Times New Roman" w:cs="Times New Roman"/>
          <w:i/>
          <w:sz w:val="24"/>
          <w:szCs w:val="24"/>
        </w:rPr>
      </w:pPr>
    </w:p>
    <w:p w14:paraId="57211CF7" w14:textId="77777777" w:rsidR="00EF3FE9" w:rsidRDefault="00E83FE6" w:rsidP="00E82AC1">
      <w:pPr>
        <w:pStyle w:val="Nagwek3"/>
        <w:numPr>
          <w:ilvl w:val="1"/>
          <w:numId w:val="43"/>
        </w:numPr>
        <w:spacing w:after="240"/>
      </w:pPr>
      <w:r>
        <w:t xml:space="preserve"> </w:t>
      </w:r>
      <w:bookmarkStart w:id="115" w:name="_Toc454360706"/>
      <w:bookmarkStart w:id="116" w:name="_Toc469647928"/>
      <w:r w:rsidR="004712BA" w:rsidRPr="00EC2EB0">
        <w:t xml:space="preserve">Inne </w:t>
      </w:r>
      <w:r w:rsidR="00A97813">
        <w:t xml:space="preserve">koszty </w:t>
      </w:r>
      <w:bookmarkEnd w:id="115"/>
      <w:r w:rsidR="00EF3FE9">
        <w:t>-</w:t>
      </w:r>
      <w:r w:rsidR="00611F41">
        <w:t xml:space="preserve"> </w:t>
      </w:r>
      <w:r w:rsidR="00EF3FE9" w:rsidRPr="00EF3FE9">
        <w:t>koszty, w tym osobowe, obsługi Programu.</w:t>
      </w:r>
      <w:bookmarkEnd w:id="116"/>
      <w:r w:rsidR="00EF3FE9" w:rsidRPr="00EF3FE9">
        <w:t xml:space="preserve"> </w:t>
      </w:r>
    </w:p>
    <w:p w14:paraId="2C611616" w14:textId="77777777" w:rsidR="00EF3FE9" w:rsidRPr="00CC16AF" w:rsidRDefault="00EF3FE9" w:rsidP="002B2A71">
      <w:pPr>
        <w:pStyle w:val="Nagwek3"/>
        <w:spacing w:after="240"/>
        <w:rPr>
          <w:b w:val="0"/>
          <w:bCs/>
        </w:rPr>
      </w:pPr>
      <w:bookmarkStart w:id="117" w:name="_Toc468130236"/>
      <w:bookmarkStart w:id="118" w:name="_Toc469647929"/>
      <w:r w:rsidRPr="00AB1D9C">
        <w:rPr>
          <w:b w:val="0"/>
          <w:bCs/>
        </w:rPr>
        <w:t>Koszty dodatkowe (</w:t>
      </w:r>
      <w:r w:rsidR="002B2A71">
        <w:rPr>
          <w:b w:val="0"/>
          <w:bCs/>
        </w:rPr>
        <w:t xml:space="preserve">np. </w:t>
      </w:r>
      <w:r w:rsidRPr="00AB1D9C">
        <w:rPr>
          <w:b w:val="0"/>
          <w:bCs/>
        </w:rPr>
        <w:t xml:space="preserve">biegli, obsługa prawna, internetowa monitorująca gospodarkę lekową baza danych) </w:t>
      </w:r>
      <w:r w:rsidR="00AB1D9C" w:rsidRPr="00AB1D9C">
        <w:rPr>
          <w:b w:val="0"/>
          <w:bCs/>
        </w:rPr>
        <w:t xml:space="preserve">oszacowano na ok. </w:t>
      </w:r>
      <w:r w:rsidRPr="00AB1D9C">
        <w:rPr>
          <w:b w:val="0"/>
          <w:bCs/>
        </w:rPr>
        <w:t>0,</w:t>
      </w:r>
      <w:r w:rsidR="00AB1D9C" w:rsidRPr="00AB1D9C">
        <w:rPr>
          <w:b w:val="0"/>
          <w:bCs/>
        </w:rPr>
        <w:t>3</w:t>
      </w:r>
      <w:r w:rsidRPr="00AB1D9C">
        <w:rPr>
          <w:b w:val="0"/>
          <w:bCs/>
        </w:rPr>
        <w:t xml:space="preserve"> promila środków przeznaczonych na realizację Programu. </w:t>
      </w:r>
      <w:r w:rsidR="002B2A71">
        <w:rPr>
          <w:b w:val="0"/>
          <w:bCs/>
        </w:rPr>
        <w:t>O</w:t>
      </w:r>
      <w:r w:rsidRPr="00AB1D9C">
        <w:rPr>
          <w:b w:val="0"/>
          <w:bCs/>
        </w:rPr>
        <w:t xml:space="preserve">bsługa realizacji Programu </w:t>
      </w:r>
      <w:r w:rsidR="00AB1D9C" w:rsidRPr="00AB1D9C">
        <w:rPr>
          <w:b w:val="0"/>
          <w:bCs/>
        </w:rPr>
        <w:t xml:space="preserve">w Krajowym Centrum ds. AIDS </w:t>
      </w:r>
      <w:r w:rsidR="00706C56">
        <w:rPr>
          <w:b w:val="0"/>
          <w:bCs/>
        </w:rPr>
        <w:t>jest prowadzona</w:t>
      </w:r>
      <w:r w:rsidR="002B2A71">
        <w:rPr>
          <w:b w:val="0"/>
          <w:bCs/>
        </w:rPr>
        <w:t xml:space="preserve"> przez</w:t>
      </w:r>
      <w:r w:rsidRPr="00AB1D9C">
        <w:rPr>
          <w:b w:val="0"/>
          <w:bCs/>
        </w:rPr>
        <w:t xml:space="preserve"> trzy osoby.</w:t>
      </w:r>
      <w:bookmarkEnd w:id="117"/>
      <w:bookmarkEnd w:id="118"/>
    </w:p>
    <w:p w14:paraId="2399021E" w14:textId="77777777" w:rsidR="004712BA" w:rsidRPr="00E83FE6" w:rsidRDefault="004712BA" w:rsidP="0037462D">
      <w:pPr>
        <w:pStyle w:val="Nagwekspisutreci"/>
        <w:numPr>
          <w:ilvl w:val="0"/>
          <w:numId w:val="43"/>
        </w:numPr>
        <w:rPr>
          <w:rStyle w:val="Nagwek2Znak"/>
          <w:b w:val="0"/>
          <w:color w:val="auto"/>
        </w:rPr>
      </w:pPr>
      <w:bookmarkStart w:id="119" w:name="_Toc454360707"/>
      <w:bookmarkStart w:id="120" w:name="_Toc469647930"/>
      <w:r w:rsidRPr="00E83FE6">
        <w:rPr>
          <w:rStyle w:val="Nagwek2Znak"/>
          <w:b w:val="0"/>
          <w:color w:val="auto"/>
        </w:rPr>
        <w:t>Szczegółowy harmonogram działań wynikający z formy opisowej</w:t>
      </w:r>
      <w:bookmarkEnd w:id="119"/>
      <w:r w:rsidR="00D33499">
        <w:rPr>
          <w:rStyle w:val="Nagwek2Znak"/>
          <w:b w:val="0"/>
          <w:color w:val="auto"/>
        </w:rPr>
        <w:t>.</w:t>
      </w:r>
      <w:bookmarkEnd w:id="120"/>
    </w:p>
    <w:p w14:paraId="3FF2EE3F" w14:textId="77777777" w:rsidR="009E66EF"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Specyfika leczenia antyretrowirusowego nie zawsze umożliwia określenie jednego optymalnego</w:t>
      </w:r>
      <w:r>
        <w:rPr>
          <w:rFonts w:ascii="Times New Roman" w:hAnsi="Times New Roman" w:cs="Times New Roman"/>
          <w:sz w:val="24"/>
          <w:szCs w:val="24"/>
        </w:rPr>
        <w:t xml:space="preserve"> </w:t>
      </w:r>
      <w:r w:rsidRPr="00A749CE">
        <w:rPr>
          <w:rFonts w:ascii="Times New Roman" w:hAnsi="Times New Roman" w:cs="Times New Roman"/>
          <w:sz w:val="24"/>
          <w:szCs w:val="24"/>
        </w:rPr>
        <w:t>schematu leczenia dla danego pacjenta na cały rok. Niezbędne jest zatem przeprowadzenie zakupu</w:t>
      </w:r>
      <w:r>
        <w:rPr>
          <w:rFonts w:ascii="Times New Roman" w:hAnsi="Times New Roman" w:cs="Times New Roman"/>
          <w:sz w:val="24"/>
          <w:szCs w:val="24"/>
        </w:rPr>
        <w:t xml:space="preserve"> </w:t>
      </w:r>
      <w:r w:rsidRPr="00A749CE">
        <w:rPr>
          <w:rFonts w:ascii="Times New Roman" w:hAnsi="Times New Roman" w:cs="Times New Roman"/>
          <w:sz w:val="24"/>
          <w:szCs w:val="24"/>
        </w:rPr>
        <w:t>leków ARV w kilku transzach, co pozwala na bieżące dokonywanie ilościowej korekty zgłoszonych</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wcześniej przez ośrodki referencyjne zapotrzebowań oraz </w:t>
      </w:r>
      <w:r>
        <w:rPr>
          <w:rFonts w:ascii="Times New Roman" w:hAnsi="Times New Roman" w:cs="Times New Roman"/>
          <w:sz w:val="24"/>
          <w:szCs w:val="24"/>
        </w:rPr>
        <w:br/>
      </w:r>
      <w:r w:rsidRPr="00A749CE">
        <w:rPr>
          <w:rFonts w:ascii="Times New Roman" w:hAnsi="Times New Roman" w:cs="Times New Roman"/>
          <w:sz w:val="24"/>
          <w:szCs w:val="24"/>
        </w:rPr>
        <w:t>na monitorowanie terminowości</w:t>
      </w:r>
      <w:r>
        <w:rPr>
          <w:rFonts w:ascii="Times New Roman" w:hAnsi="Times New Roman" w:cs="Times New Roman"/>
          <w:sz w:val="24"/>
          <w:szCs w:val="24"/>
        </w:rPr>
        <w:t xml:space="preserve"> </w:t>
      </w:r>
      <w:r w:rsidRPr="00A749CE">
        <w:rPr>
          <w:rFonts w:ascii="Times New Roman" w:hAnsi="Times New Roman" w:cs="Times New Roman"/>
          <w:sz w:val="24"/>
          <w:szCs w:val="24"/>
        </w:rPr>
        <w:t>realizacji zamówień. W związku z tym istnienie ogólnopolskiej puli leków - dzięki prowadzeniu</w:t>
      </w:r>
      <w:r>
        <w:rPr>
          <w:rFonts w:ascii="Times New Roman" w:hAnsi="Times New Roman" w:cs="Times New Roman"/>
          <w:sz w:val="24"/>
          <w:szCs w:val="24"/>
        </w:rPr>
        <w:t xml:space="preserve"> </w:t>
      </w:r>
      <w:r w:rsidRPr="00A749CE">
        <w:rPr>
          <w:rFonts w:ascii="Times New Roman" w:hAnsi="Times New Roman" w:cs="Times New Roman"/>
          <w:sz w:val="24"/>
          <w:szCs w:val="24"/>
        </w:rPr>
        <w:t>bieżącej analizy wykorzystania stanu zapasów leków i zmian terapii, pozwala na sprawną realizację</w:t>
      </w:r>
      <w:r>
        <w:rPr>
          <w:rFonts w:ascii="Times New Roman" w:hAnsi="Times New Roman" w:cs="Times New Roman"/>
          <w:sz w:val="24"/>
          <w:szCs w:val="24"/>
        </w:rPr>
        <w:t xml:space="preserve"> </w:t>
      </w:r>
      <w:r w:rsidRPr="00A749CE">
        <w:rPr>
          <w:rFonts w:ascii="Times New Roman" w:hAnsi="Times New Roman" w:cs="Times New Roman"/>
          <w:sz w:val="24"/>
          <w:szCs w:val="24"/>
        </w:rPr>
        <w:t>zamówień zgłaszanych przez ośrodki leczące.</w:t>
      </w:r>
    </w:p>
    <w:p w14:paraId="65AACD50" w14:textId="77777777" w:rsidR="004712BA" w:rsidRPr="00593121" w:rsidRDefault="004712BA" w:rsidP="004712BA">
      <w:pPr>
        <w:spacing w:line="360" w:lineRule="auto"/>
        <w:jc w:val="both"/>
        <w:rPr>
          <w:rFonts w:ascii="Times New Roman" w:hAnsi="Times New Roman" w:cs="Times New Roman"/>
          <w:bCs/>
        </w:rPr>
      </w:pPr>
      <w:r w:rsidRPr="00A97813">
        <w:rPr>
          <w:rFonts w:ascii="Times New Roman" w:hAnsi="Times New Roman" w:cs="Times New Roman"/>
          <w:b/>
          <w:bCs/>
        </w:rPr>
        <w:t>Tabela nr 13.</w:t>
      </w:r>
      <w:r w:rsidR="005D0909">
        <w:rPr>
          <w:rFonts w:ascii="Times New Roman" w:hAnsi="Times New Roman" w:cs="Times New Roman"/>
          <w:bCs/>
        </w:rPr>
        <w:t xml:space="preserve"> W</w:t>
      </w:r>
      <w:r w:rsidRPr="00593121">
        <w:rPr>
          <w:rFonts w:ascii="Times New Roman" w:hAnsi="Times New Roman" w:cs="Times New Roman"/>
          <w:bCs/>
        </w:rPr>
        <w:t>ykaz magazynów obcych przechowujących leki ARV w 2016 roku.</w:t>
      </w:r>
    </w:p>
    <w:tbl>
      <w:tblPr>
        <w:tblW w:w="9260" w:type="dxa"/>
        <w:tblInd w:w="-5" w:type="dxa"/>
        <w:tblCellMar>
          <w:left w:w="70" w:type="dxa"/>
          <w:right w:w="70" w:type="dxa"/>
        </w:tblCellMar>
        <w:tblLook w:val="04A0" w:firstRow="1" w:lastRow="0" w:firstColumn="1" w:lastColumn="0" w:noHBand="0" w:noVBand="1"/>
      </w:tblPr>
      <w:tblGrid>
        <w:gridCol w:w="540"/>
        <w:gridCol w:w="2660"/>
        <w:gridCol w:w="2900"/>
        <w:gridCol w:w="3160"/>
      </w:tblGrid>
      <w:tr w:rsidR="004712BA" w:rsidRPr="00D721B5" w14:paraId="1D80E18F" w14:textId="77777777" w:rsidTr="00897A17">
        <w:trPr>
          <w:trHeight w:val="108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35B83" w14:textId="77777777" w:rsidR="004712BA" w:rsidRPr="00D721B5" w:rsidRDefault="004712BA" w:rsidP="00897A17">
            <w:pPr>
              <w:spacing w:after="0" w:line="240" w:lineRule="auto"/>
              <w:jc w:val="both"/>
              <w:rPr>
                <w:rFonts w:ascii="Times New Roman" w:eastAsia="Times New Roman" w:hAnsi="Times New Roman" w:cs="Times New Roman"/>
                <w:b/>
                <w:bCs/>
                <w:color w:val="000000"/>
                <w:sz w:val="24"/>
                <w:szCs w:val="24"/>
                <w:lang w:eastAsia="pl-PL"/>
              </w:rPr>
            </w:pPr>
            <w:r w:rsidRPr="00D721B5">
              <w:rPr>
                <w:rFonts w:ascii="Times New Roman" w:eastAsia="Times New Roman" w:hAnsi="Times New Roman" w:cs="Times New Roman"/>
                <w:b/>
                <w:bCs/>
                <w:color w:val="000000"/>
                <w:sz w:val="24"/>
                <w:szCs w:val="24"/>
                <w:lang w:eastAsia="pl-PL"/>
              </w:rPr>
              <w:t>Lp.</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042AAE8C" w14:textId="77777777" w:rsidR="004712BA" w:rsidRPr="00D721B5" w:rsidRDefault="004712BA" w:rsidP="00897A17">
            <w:pPr>
              <w:spacing w:after="0" w:line="240" w:lineRule="auto"/>
              <w:jc w:val="center"/>
              <w:rPr>
                <w:rFonts w:ascii="Times New Roman" w:eastAsia="Times New Roman" w:hAnsi="Times New Roman" w:cs="Times New Roman"/>
                <w:b/>
                <w:bCs/>
                <w:color w:val="000000"/>
                <w:sz w:val="24"/>
                <w:szCs w:val="24"/>
                <w:lang w:eastAsia="pl-PL"/>
              </w:rPr>
            </w:pPr>
            <w:r w:rsidRPr="00D721B5">
              <w:rPr>
                <w:rFonts w:ascii="Times New Roman" w:eastAsia="Times New Roman" w:hAnsi="Times New Roman" w:cs="Times New Roman"/>
                <w:b/>
                <w:bCs/>
                <w:color w:val="000000"/>
                <w:sz w:val="24"/>
                <w:szCs w:val="24"/>
                <w:lang w:eastAsia="pl-PL"/>
              </w:rPr>
              <w:t>Producent leku</w:t>
            </w:r>
            <w:r>
              <w:rPr>
                <w:rFonts w:ascii="Times New Roman" w:eastAsia="Times New Roman" w:hAnsi="Times New Roman" w:cs="Times New Roman"/>
                <w:b/>
                <w:bCs/>
                <w:color w:val="000000"/>
                <w:sz w:val="24"/>
                <w:szCs w:val="24"/>
                <w:lang w:eastAsia="pl-PL"/>
              </w:rPr>
              <w:t xml:space="preserve"> ARV</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14:paraId="7476F14B" w14:textId="77777777" w:rsidR="004712BA" w:rsidRPr="00D721B5" w:rsidRDefault="004712BA" w:rsidP="00897A17">
            <w:pPr>
              <w:spacing w:after="0" w:line="240" w:lineRule="auto"/>
              <w:jc w:val="center"/>
              <w:rPr>
                <w:rFonts w:ascii="Times New Roman" w:eastAsia="Times New Roman" w:hAnsi="Times New Roman" w:cs="Times New Roman"/>
                <w:b/>
                <w:bCs/>
                <w:color w:val="000000"/>
                <w:sz w:val="24"/>
                <w:szCs w:val="24"/>
                <w:lang w:eastAsia="pl-PL"/>
              </w:rPr>
            </w:pPr>
            <w:r w:rsidRPr="00D721B5">
              <w:rPr>
                <w:rFonts w:ascii="Times New Roman" w:eastAsia="Times New Roman" w:hAnsi="Times New Roman" w:cs="Times New Roman"/>
                <w:b/>
                <w:bCs/>
                <w:color w:val="000000"/>
                <w:sz w:val="24"/>
                <w:szCs w:val="24"/>
                <w:lang w:eastAsia="pl-PL"/>
              </w:rPr>
              <w:t>Właściciel magazynu - dostawca leku</w:t>
            </w:r>
            <w:r>
              <w:rPr>
                <w:rFonts w:ascii="Times New Roman" w:eastAsia="Times New Roman" w:hAnsi="Times New Roman" w:cs="Times New Roman"/>
                <w:b/>
                <w:bCs/>
                <w:color w:val="000000"/>
                <w:sz w:val="24"/>
                <w:szCs w:val="24"/>
                <w:lang w:eastAsia="pl-PL"/>
              </w:rPr>
              <w:t xml:space="preserve"> ARV</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1213D28B" w14:textId="77777777" w:rsidR="004712BA" w:rsidRPr="00D721B5" w:rsidRDefault="004712BA" w:rsidP="00897A17">
            <w:pPr>
              <w:spacing w:after="0" w:line="240" w:lineRule="auto"/>
              <w:jc w:val="center"/>
              <w:rPr>
                <w:rFonts w:ascii="Times New Roman" w:eastAsia="Times New Roman" w:hAnsi="Times New Roman" w:cs="Times New Roman"/>
                <w:b/>
                <w:bCs/>
                <w:color w:val="000000"/>
                <w:sz w:val="24"/>
                <w:szCs w:val="24"/>
                <w:lang w:eastAsia="pl-PL"/>
              </w:rPr>
            </w:pPr>
            <w:r w:rsidRPr="00D721B5">
              <w:rPr>
                <w:rFonts w:ascii="Times New Roman" w:eastAsia="Times New Roman" w:hAnsi="Times New Roman" w:cs="Times New Roman"/>
                <w:b/>
                <w:bCs/>
                <w:color w:val="000000"/>
                <w:sz w:val="24"/>
                <w:szCs w:val="24"/>
                <w:lang w:eastAsia="pl-PL"/>
              </w:rPr>
              <w:t>Adres magazynu</w:t>
            </w:r>
          </w:p>
        </w:tc>
      </w:tr>
      <w:tr w:rsidR="004712BA" w:rsidRPr="00D721B5" w14:paraId="796BFAF4" w14:textId="77777777" w:rsidTr="00897A17">
        <w:trPr>
          <w:trHeight w:val="750"/>
        </w:trPr>
        <w:tc>
          <w:tcPr>
            <w:tcW w:w="540" w:type="dxa"/>
            <w:tcBorders>
              <w:top w:val="nil"/>
              <w:left w:val="single" w:sz="4" w:space="0" w:color="auto"/>
              <w:bottom w:val="nil"/>
              <w:right w:val="single" w:sz="4" w:space="0" w:color="auto"/>
            </w:tcBorders>
            <w:shd w:val="clear" w:color="auto" w:fill="auto"/>
            <w:noWrap/>
            <w:vAlign w:val="center"/>
            <w:hideMark/>
          </w:tcPr>
          <w:p w14:paraId="7459F43A"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1.</w:t>
            </w:r>
          </w:p>
        </w:tc>
        <w:tc>
          <w:tcPr>
            <w:tcW w:w="2660" w:type="dxa"/>
            <w:tcBorders>
              <w:top w:val="nil"/>
              <w:left w:val="nil"/>
              <w:bottom w:val="nil"/>
              <w:right w:val="single" w:sz="4" w:space="0" w:color="auto"/>
            </w:tcBorders>
            <w:shd w:val="clear" w:color="auto" w:fill="auto"/>
            <w:vAlign w:val="center"/>
            <w:hideMark/>
          </w:tcPr>
          <w:p w14:paraId="39FB47A3"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GLAXOSMITHKLINE Pharmaceuticals S.A.</w:t>
            </w:r>
          </w:p>
        </w:tc>
        <w:tc>
          <w:tcPr>
            <w:tcW w:w="2900" w:type="dxa"/>
            <w:tcBorders>
              <w:top w:val="nil"/>
              <w:left w:val="nil"/>
              <w:bottom w:val="nil"/>
              <w:right w:val="single" w:sz="4" w:space="0" w:color="auto"/>
            </w:tcBorders>
            <w:shd w:val="clear" w:color="auto" w:fill="auto"/>
            <w:vAlign w:val="center"/>
            <w:hideMark/>
          </w:tcPr>
          <w:p w14:paraId="77F807B6"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 xml:space="preserve">GLAXOSMITHKLINE </w:t>
            </w:r>
          </w:p>
        </w:tc>
        <w:tc>
          <w:tcPr>
            <w:tcW w:w="3160" w:type="dxa"/>
            <w:tcBorders>
              <w:top w:val="nil"/>
              <w:left w:val="nil"/>
              <w:bottom w:val="nil"/>
              <w:right w:val="single" w:sz="4" w:space="0" w:color="auto"/>
            </w:tcBorders>
            <w:shd w:val="clear" w:color="auto" w:fill="auto"/>
            <w:vAlign w:val="center"/>
            <w:hideMark/>
          </w:tcPr>
          <w:p w14:paraId="014CC69C"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 xml:space="preserve">62-023 Gądki k/Poznania, ul. Żernicka 22 </w:t>
            </w:r>
          </w:p>
        </w:tc>
      </w:tr>
      <w:tr w:rsidR="004712BA" w:rsidRPr="00D721B5" w14:paraId="09510265" w14:textId="77777777" w:rsidTr="00897A17">
        <w:trPr>
          <w:trHeight w:val="82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749E5"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2.</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672AA0BE"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BRISTOL-MYERS SQUIBB POLSKA Sp. z o.o.</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14:paraId="69658EF5"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BRISTOL-MYERS SQUIBB POLSKA Sp. z o.o.</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14:paraId="782A4975"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96-320 Mszczonów, ul. Logistyki 3</w:t>
            </w:r>
          </w:p>
        </w:tc>
      </w:tr>
      <w:tr w:rsidR="004712BA" w:rsidRPr="00D721B5" w14:paraId="152B1AB4" w14:textId="77777777" w:rsidTr="00897A17">
        <w:trPr>
          <w:trHeight w:val="70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3D59DF5"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3.</w:t>
            </w:r>
          </w:p>
        </w:tc>
        <w:tc>
          <w:tcPr>
            <w:tcW w:w="2660" w:type="dxa"/>
            <w:tcBorders>
              <w:top w:val="nil"/>
              <w:left w:val="nil"/>
              <w:bottom w:val="single" w:sz="4" w:space="0" w:color="auto"/>
              <w:right w:val="single" w:sz="4" w:space="0" w:color="auto"/>
            </w:tcBorders>
            <w:shd w:val="clear" w:color="auto" w:fill="auto"/>
            <w:vAlign w:val="center"/>
            <w:hideMark/>
          </w:tcPr>
          <w:p w14:paraId="35197B7F"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ROCHE POLSKA Sp. z o.o.</w:t>
            </w:r>
          </w:p>
        </w:tc>
        <w:tc>
          <w:tcPr>
            <w:tcW w:w="2900" w:type="dxa"/>
            <w:tcBorders>
              <w:top w:val="nil"/>
              <w:left w:val="nil"/>
              <w:bottom w:val="single" w:sz="4" w:space="0" w:color="auto"/>
              <w:right w:val="single" w:sz="4" w:space="0" w:color="auto"/>
            </w:tcBorders>
            <w:shd w:val="clear" w:color="auto" w:fill="auto"/>
            <w:vAlign w:val="center"/>
            <w:hideMark/>
          </w:tcPr>
          <w:p w14:paraId="2DA39985"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ROCHE POLSKA Sp. z o.o.</w:t>
            </w:r>
          </w:p>
        </w:tc>
        <w:tc>
          <w:tcPr>
            <w:tcW w:w="3160" w:type="dxa"/>
            <w:tcBorders>
              <w:top w:val="nil"/>
              <w:left w:val="nil"/>
              <w:bottom w:val="single" w:sz="4" w:space="0" w:color="auto"/>
              <w:right w:val="single" w:sz="4" w:space="0" w:color="auto"/>
            </w:tcBorders>
            <w:shd w:val="clear" w:color="auto" w:fill="auto"/>
            <w:vAlign w:val="center"/>
            <w:hideMark/>
          </w:tcPr>
          <w:p w14:paraId="784549BF"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 xml:space="preserve">01-237 Warszawa, ul. Ordona 3 </w:t>
            </w:r>
          </w:p>
        </w:tc>
      </w:tr>
      <w:tr w:rsidR="004712BA" w:rsidRPr="00D721B5" w14:paraId="0CB41085" w14:textId="77777777" w:rsidTr="00897A17">
        <w:trPr>
          <w:trHeight w:val="7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1AC17AD"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4.</w:t>
            </w:r>
          </w:p>
        </w:tc>
        <w:tc>
          <w:tcPr>
            <w:tcW w:w="2660" w:type="dxa"/>
            <w:tcBorders>
              <w:top w:val="nil"/>
              <w:left w:val="nil"/>
              <w:bottom w:val="single" w:sz="4" w:space="0" w:color="auto"/>
              <w:right w:val="single" w:sz="4" w:space="0" w:color="auto"/>
            </w:tcBorders>
            <w:shd w:val="clear" w:color="auto" w:fill="auto"/>
            <w:vAlign w:val="center"/>
            <w:hideMark/>
          </w:tcPr>
          <w:p w14:paraId="321508BD"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AbbVie Polska Sp. z o.o.; Celon Pharma Sp. z o.o.</w:t>
            </w:r>
          </w:p>
        </w:tc>
        <w:tc>
          <w:tcPr>
            <w:tcW w:w="2900" w:type="dxa"/>
            <w:tcBorders>
              <w:top w:val="nil"/>
              <w:left w:val="nil"/>
              <w:bottom w:val="single" w:sz="4" w:space="0" w:color="auto"/>
              <w:right w:val="single" w:sz="4" w:space="0" w:color="auto"/>
            </w:tcBorders>
            <w:shd w:val="clear" w:color="auto" w:fill="auto"/>
            <w:vAlign w:val="center"/>
            <w:hideMark/>
          </w:tcPr>
          <w:p w14:paraId="6BFCF9AC"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FARMACOL S.A.</w:t>
            </w:r>
          </w:p>
        </w:tc>
        <w:tc>
          <w:tcPr>
            <w:tcW w:w="3160" w:type="dxa"/>
            <w:tcBorders>
              <w:top w:val="nil"/>
              <w:left w:val="nil"/>
              <w:bottom w:val="single" w:sz="4" w:space="0" w:color="auto"/>
              <w:right w:val="single" w:sz="4" w:space="0" w:color="auto"/>
            </w:tcBorders>
            <w:shd w:val="clear" w:color="auto" w:fill="auto"/>
            <w:vAlign w:val="center"/>
            <w:hideMark/>
          </w:tcPr>
          <w:p w14:paraId="63033278"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40-541 Katowice,</w:t>
            </w:r>
            <w:r w:rsidR="00281547">
              <w:rPr>
                <w:rFonts w:ascii="Times New Roman" w:eastAsia="Times New Roman" w:hAnsi="Times New Roman" w:cs="Times New Roman"/>
                <w:color w:val="000000"/>
                <w:lang w:eastAsia="pl-PL"/>
              </w:rPr>
              <w:t xml:space="preserve"> </w:t>
            </w:r>
            <w:r w:rsidRPr="00D721B5">
              <w:rPr>
                <w:rFonts w:ascii="Times New Roman" w:eastAsia="Times New Roman" w:hAnsi="Times New Roman" w:cs="Times New Roman"/>
                <w:color w:val="000000"/>
                <w:lang w:eastAsia="pl-PL"/>
              </w:rPr>
              <w:t>ul. Rzepakowa 2</w:t>
            </w:r>
          </w:p>
        </w:tc>
      </w:tr>
      <w:tr w:rsidR="004712BA" w:rsidRPr="00D721B5" w14:paraId="0560F354" w14:textId="77777777" w:rsidTr="00897A17">
        <w:trPr>
          <w:trHeight w:val="7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2EA7982"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5.</w:t>
            </w:r>
          </w:p>
        </w:tc>
        <w:tc>
          <w:tcPr>
            <w:tcW w:w="2660" w:type="dxa"/>
            <w:tcBorders>
              <w:top w:val="nil"/>
              <w:left w:val="nil"/>
              <w:bottom w:val="single" w:sz="4" w:space="0" w:color="auto"/>
              <w:right w:val="single" w:sz="4" w:space="0" w:color="auto"/>
            </w:tcBorders>
            <w:shd w:val="clear" w:color="auto" w:fill="auto"/>
            <w:vAlign w:val="center"/>
            <w:hideMark/>
          </w:tcPr>
          <w:p w14:paraId="28445D19" w14:textId="77777777" w:rsidR="004712BA" w:rsidRPr="00D721B5" w:rsidRDefault="004712BA" w:rsidP="00897A17">
            <w:pPr>
              <w:spacing w:after="0" w:line="240" w:lineRule="auto"/>
              <w:rPr>
                <w:rFonts w:ascii="Times New Roman" w:eastAsia="Times New Roman" w:hAnsi="Times New Roman" w:cs="Times New Roman"/>
                <w:color w:val="000000"/>
                <w:lang w:val="en-US" w:eastAsia="pl-PL"/>
              </w:rPr>
            </w:pPr>
            <w:r w:rsidRPr="00D721B5">
              <w:rPr>
                <w:rFonts w:ascii="Times New Roman" w:eastAsia="Times New Roman" w:hAnsi="Times New Roman" w:cs="Times New Roman"/>
                <w:color w:val="000000"/>
                <w:lang w:val="en-US" w:eastAsia="pl-PL"/>
              </w:rPr>
              <w:t>Merck Sharp &amp; Dohme Idea S.A.</w:t>
            </w:r>
          </w:p>
        </w:tc>
        <w:tc>
          <w:tcPr>
            <w:tcW w:w="2900" w:type="dxa"/>
            <w:tcBorders>
              <w:top w:val="nil"/>
              <w:left w:val="nil"/>
              <w:bottom w:val="single" w:sz="4" w:space="0" w:color="auto"/>
              <w:right w:val="single" w:sz="4" w:space="0" w:color="auto"/>
            </w:tcBorders>
            <w:shd w:val="clear" w:color="auto" w:fill="auto"/>
            <w:vAlign w:val="center"/>
            <w:hideMark/>
          </w:tcPr>
          <w:p w14:paraId="61B45F12"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 xml:space="preserve">KOMTUR POLSKA Sp. z o.o. </w:t>
            </w:r>
          </w:p>
        </w:tc>
        <w:tc>
          <w:tcPr>
            <w:tcW w:w="3160" w:type="dxa"/>
            <w:tcBorders>
              <w:top w:val="nil"/>
              <w:left w:val="nil"/>
              <w:bottom w:val="single" w:sz="4" w:space="0" w:color="auto"/>
              <w:right w:val="single" w:sz="4" w:space="0" w:color="auto"/>
            </w:tcBorders>
            <w:shd w:val="clear" w:color="auto" w:fill="auto"/>
            <w:vAlign w:val="center"/>
            <w:hideMark/>
          </w:tcPr>
          <w:p w14:paraId="5FB03152"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02-801 Warszawa, ul. Puławska 405a</w:t>
            </w:r>
          </w:p>
        </w:tc>
      </w:tr>
      <w:tr w:rsidR="004712BA" w:rsidRPr="00D721B5" w14:paraId="13E6C895" w14:textId="77777777" w:rsidTr="00897A17">
        <w:trPr>
          <w:trHeight w:val="6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3639D80"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6.</w:t>
            </w:r>
          </w:p>
        </w:tc>
        <w:tc>
          <w:tcPr>
            <w:tcW w:w="2660" w:type="dxa"/>
            <w:tcBorders>
              <w:top w:val="nil"/>
              <w:left w:val="nil"/>
              <w:bottom w:val="single" w:sz="4" w:space="0" w:color="auto"/>
              <w:right w:val="single" w:sz="4" w:space="0" w:color="auto"/>
            </w:tcBorders>
            <w:shd w:val="clear" w:color="auto" w:fill="auto"/>
            <w:vAlign w:val="center"/>
            <w:hideMark/>
          </w:tcPr>
          <w:p w14:paraId="4F9E3C59" w14:textId="77777777" w:rsidR="004712BA" w:rsidRPr="00B2640F" w:rsidRDefault="004712BA" w:rsidP="00897A17">
            <w:pPr>
              <w:spacing w:after="0" w:line="240" w:lineRule="auto"/>
              <w:rPr>
                <w:rFonts w:ascii="Times New Roman" w:eastAsia="Times New Roman" w:hAnsi="Times New Roman" w:cs="Times New Roman"/>
                <w:color w:val="000000"/>
                <w:lang w:val="pt-BR" w:eastAsia="pl-PL"/>
              </w:rPr>
            </w:pPr>
            <w:r w:rsidRPr="00B2640F">
              <w:rPr>
                <w:rFonts w:ascii="Times New Roman" w:eastAsia="Times New Roman" w:hAnsi="Times New Roman" w:cs="Times New Roman"/>
                <w:color w:val="000000"/>
                <w:lang w:val="pt-BR" w:eastAsia="pl-PL"/>
              </w:rPr>
              <w:t>BOEHRINGER INGELHEIM Sp. z o.o.</w:t>
            </w:r>
          </w:p>
        </w:tc>
        <w:tc>
          <w:tcPr>
            <w:tcW w:w="2900" w:type="dxa"/>
            <w:tcBorders>
              <w:top w:val="nil"/>
              <w:left w:val="nil"/>
              <w:bottom w:val="single" w:sz="4" w:space="0" w:color="auto"/>
              <w:right w:val="single" w:sz="4" w:space="0" w:color="auto"/>
            </w:tcBorders>
            <w:shd w:val="clear" w:color="auto" w:fill="auto"/>
            <w:vAlign w:val="center"/>
            <w:hideMark/>
          </w:tcPr>
          <w:p w14:paraId="047DFE20" w14:textId="77777777" w:rsidR="004712BA" w:rsidRPr="00B2640F" w:rsidRDefault="004712BA" w:rsidP="00897A17">
            <w:pPr>
              <w:spacing w:after="0" w:line="240" w:lineRule="auto"/>
              <w:rPr>
                <w:rFonts w:ascii="Times New Roman" w:eastAsia="Times New Roman" w:hAnsi="Times New Roman" w:cs="Times New Roman"/>
                <w:color w:val="000000"/>
                <w:lang w:val="pt-BR" w:eastAsia="pl-PL"/>
              </w:rPr>
            </w:pPr>
            <w:r w:rsidRPr="00B2640F">
              <w:rPr>
                <w:rFonts w:ascii="Times New Roman" w:eastAsia="Times New Roman" w:hAnsi="Times New Roman" w:cs="Times New Roman"/>
                <w:color w:val="000000"/>
                <w:lang w:val="pt-BR" w:eastAsia="pl-PL"/>
              </w:rPr>
              <w:t>BOEHRINGER INGELHEIM Sp. z o.o.</w:t>
            </w:r>
          </w:p>
        </w:tc>
        <w:tc>
          <w:tcPr>
            <w:tcW w:w="3160" w:type="dxa"/>
            <w:tcBorders>
              <w:top w:val="nil"/>
              <w:left w:val="nil"/>
              <w:bottom w:val="single" w:sz="4" w:space="0" w:color="auto"/>
              <w:right w:val="single" w:sz="4" w:space="0" w:color="auto"/>
            </w:tcBorders>
            <w:shd w:val="clear" w:color="auto" w:fill="auto"/>
            <w:vAlign w:val="center"/>
            <w:hideMark/>
          </w:tcPr>
          <w:p w14:paraId="708AB24B"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96 - 320 Mszczonów, ul. Ługowa 85</w:t>
            </w:r>
          </w:p>
        </w:tc>
      </w:tr>
      <w:tr w:rsidR="004712BA" w:rsidRPr="00D721B5" w14:paraId="614FD862" w14:textId="77777777" w:rsidTr="00897A17">
        <w:trPr>
          <w:trHeight w:val="5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7A9ADCF"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lastRenderedPageBreak/>
              <w:t>7.</w:t>
            </w:r>
          </w:p>
        </w:tc>
        <w:tc>
          <w:tcPr>
            <w:tcW w:w="2660" w:type="dxa"/>
            <w:tcBorders>
              <w:top w:val="nil"/>
              <w:left w:val="nil"/>
              <w:bottom w:val="single" w:sz="4" w:space="0" w:color="auto"/>
              <w:right w:val="single" w:sz="4" w:space="0" w:color="auto"/>
            </w:tcBorders>
            <w:shd w:val="clear" w:color="auto" w:fill="auto"/>
            <w:vAlign w:val="center"/>
            <w:hideMark/>
          </w:tcPr>
          <w:p w14:paraId="637DA215"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 xml:space="preserve">GILEAD </w:t>
            </w:r>
          </w:p>
        </w:tc>
        <w:tc>
          <w:tcPr>
            <w:tcW w:w="2900" w:type="dxa"/>
            <w:tcBorders>
              <w:top w:val="nil"/>
              <w:left w:val="nil"/>
              <w:bottom w:val="single" w:sz="4" w:space="0" w:color="auto"/>
              <w:right w:val="single" w:sz="4" w:space="0" w:color="auto"/>
            </w:tcBorders>
            <w:shd w:val="clear" w:color="auto" w:fill="auto"/>
            <w:vAlign w:val="center"/>
            <w:hideMark/>
          </w:tcPr>
          <w:p w14:paraId="65BFEF32"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GILEAD</w:t>
            </w:r>
          </w:p>
        </w:tc>
        <w:tc>
          <w:tcPr>
            <w:tcW w:w="3160" w:type="dxa"/>
            <w:tcBorders>
              <w:top w:val="nil"/>
              <w:left w:val="nil"/>
              <w:bottom w:val="single" w:sz="4" w:space="0" w:color="auto"/>
              <w:right w:val="single" w:sz="4" w:space="0" w:color="auto"/>
            </w:tcBorders>
            <w:shd w:val="clear" w:color="auto" w:fill="auto"/>
            <w:vAlign w:val="center"/>
            <w:hideMark/>
          </w:tcPr>
          <w:p w14:paraId="0F483CC4"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85-790 Bydgoszcz, ul. Magazynowa 13</w:t>
            </w:r>
          </w:p>
        </w:tc>
      </w:tr>
      <w:tr w:rsidR="004712BA" w:rsidRPr="00D721B5" w14:paraId="628AEFF3" w14:textId="77777777" w:rsidTr="00897A17">
        <w:trPr>
          <w:trHeight w:val="52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F2D15BF"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8.</w:t>
            </w:r>
          </w:p>
        </w:tc>
        <w:tc>
          <w:tcPr>
            <w:tcW w:w="2660" w:type="dxa"/>
            <w:tcBorders>
              <w:top w:val="nil"/>
              <w:left w:val="nil"/>
              <w:bottom w:val="single" w:sz="4" w:space="0" w:color="auto"/>
              <w:right w:val="single" w:sz="4" w:space="0" w:color="auto"/>
            </w:tcBorders>
            <w:shd w:val="clear" w:color="auto" w:fill="auto"/>
            <w:vAlign w:val="center"/>
            <w:hideMark/>
          </w:tcPr>
          <w:p w14:paraId="0FA81AAE"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Jansen Cilag (Tibotec)</w:t>
            </w:r>
          </w:p>
        </w:tc>
        <w:tc>
          <w:tcPr>
            <w:tcW w:w="2900" w:type="dxa"/>
            <w:tcBorders>
              <w:top w:val="nil"/>
              <w:left w:val="nil"/>
              <w:bottom w:val="single" w:sz="4" w:space="0" w:color="auto"/>
              <w:right w:val="single" w:sz="4" w:space="0" w:color="auto"/>
            </w:tcBorders>
            <w:shd w:val="clear" w:color="auto" w:fill="auto"/>
            <w:vAlign w:val="center"/>
            <w:hideMark/>
          </w:tcPr>
          <w:p w14:paraId="3F1433F7"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Johnson &amp; Johnson Polska</w:t>
            </w:r>
          </w:p>
        </w:tc>
        <w:tc>
          <w:tcPr>
            <w:tcW w:w="3160" w:type="dxa"/>
            <w:tcBorders>
              <w:top w:val="nil"/>
              <w:left w:val="nil"/>
              <w:bottom w:val="single" w:sz="4" w:space="0" w:color="auto"/>
              <w:right w:val="single" w:sz="4" w:space="0" w:color="auto"/>
            </w:tcBorders>
            <w:shd w:val="clear" w:color="auto" w:fill="auto"/>
            <w:vAlign w:val="center"/>
            <w:hideMark/>
          </w:tcPr>
          <w:p w14:paraId="051A71C3"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02 – 285 Warszawa, ul. Szyszkowa 20</w:t>
            </w:r>
          </w:p>
        </w:tc>
      </w:tr>
      <w:tr w:rsidR="004712BA" w:rsidRPr="00D721B5" w14:paraId="533B95B0" w14:textId="77777777" w:rsidTr="00897A17">
        <w:trPr>
          <w:trHeight w:val="4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7241A44"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9.</w:t>
            </w:r>
          </w:p>
        </w:tc>
        <w:tc>
          <w:tcPr>
            <w:tcW w:w="2660" w:type="dxa"/>
            <w:tcBorders>
              <w:top w:val="nil"/>
              <w:left w:val="nil"/>
              <w:bottom w:val="single" w:sz="4" w:space="0" w:color="auto"/>
              <w:right w:val="single" w:sz="4" w:space="0" w:color="auto"/>
            </w:tcBorders>
            <w:shd w:val="clear" w:color="auto" w:fill="auto"/>
            <w:vAlign w:val="center"/>
            <w:hideMark/>
          </w:tcPr>
          <w:p w14:paraId="0F106624"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Mylan</w:t>
            </w:r>
          </w:p>
        </w:tc>
        <w:tc>
          <w:tcPr>
            <w:tcW w:w="2900" w:type="dxa"/>
            <w:tcBorders>
              <w:top w:val="nil"/>
              <w:left w:val="nil"/>
              <w:bottom w:val="single" w:sz="4" w:space="0" w:color="auto"/>
              <w:right w:val="single" w:sz="4" w:space="0" w:color="auto"/>
            </w:tcBorders>
            <w:shd w:val="clear" w:color="auto" w:fill="auto"/>
            <w:vAlign w:val="center"/>
            <w:hideMark/>
          </w:tcPr>
          <w:p w14:paraId="032B38D7"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PGF URTICA Sp. z o.o.</w:t>
            </w:r>
          </w:p>
        </w:tc>
        <w:tc>
          <w:tcPr>
            <w:tcW w:w="3160" w:type="dxa"/>
            <w:tcBorders>
              <w:top w:val="nil"/>
              <w:left w:val="nil"/>
              <w:bottom w:val="single" w:sz="4" w:space="0" w:color="auto"/>
              <w:right w:val="single" w:sz="4" w:space="0" w:color="auto"/>
            </w:tcBorders>
            <w:shd w:val="clear" w:color="auto" w:fill="auto"/>
            <w:vAlign w:val="center"/>
            <w:hideMark/>
          </w:tcPr>
          <w:p w14:paraId="2C3047B4"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91-342 Łódź, ul. Zbąszyńska 3</w:t>
            </w:r>
          </w:p>
        </w:tc>
      </w:tr>
      <w:tr w:rsidR="004712BA" w:rsidRPr="00D721B5" w14:paraId="70334092" w14:textId="77777777" w:rsidTr="00897A17">
        <w:trPr>
          <w:trHeight w:val="6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FEA74DA"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10.</w:t>
            </w:r>
          </w:p>
        </w:tc>
        <w:tc>
          <w:tcPr>
            <w:tcW w:w="2660" w:type="dxa"/>
            <w:tcBorders>
              <w:top w:val="nil"/>
              <w:left w:val="nil"/>
              <w:bottom w:val="single" w:sz="4" w:space="0" w:color="auto"/>
              <w:right w:val="single" w:sz="4" w:space="0" w:color="auto"/>
            </w:tcBorders>
            <w:shd w:val="clear" w:color="auto" w:fill="auto"/>
            <w:vAlign w:val="center"/>
            <w:hideMark/>
          </w:tcPr>
          <w:p w14:paraId="5091A8F5"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TEVA</w:t>
            </w:r>
          </w:p>
        </w:tc>
        <w:tc>
          <w:tcPr>
            <w:tcW w:w="2900" w:type="dxa"/>
            <w:tcBorders>
              <w:top w:val="nil"/>
              <w:left w:val="nil"/>
              <w:bottom w:val="single" w:sz="4" w:space="0" w:color="auto"/>
              <w:right w:val="single" w:sz="4" w:space="0" w:color="auto"/>
            </w:tcBorders>
            <w:shd w:val="clear" w:color="auto" w:fill="auto"/>
            <w:vAlign w:val="center"/>
            <w:hideMark/>
          </w:tcPr>
          <w:p w14:paraId="7F0BB011"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Centrala Farmaceutyczna „Cefarm” S.A.</w:t>
            </w:r>
          </w:p>
        </w:tc>
        <w:tc>
          <w:tcPr>
            <w:tcW w:w="3160" w:type="dxa"/>
            <w:tcBorders>
              <w:top w:val="nil"/>
              <w:left w:val="nil"/>
              <w:bottom w:val="single" w:sz="4" w:space="0" w:color="auto"/>
              <w:right w:val="single" w:sz="4" w:space="0" w:color="auto"/>
            </w:tcBorders>
            <w:shd w:val="clear" w:color="auto" w:fill="auto"/>
            <w:vAlign w:val="center"/>
            <w:hideMark/>
          </w:tcPr>
          <w:p w14:paraId="7E6E800C"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01-248 Warszawa, ul. Jana Kazimierza 16</w:t>
            </w:r>
          </w:p>
        </w:tc>
      </w:tr>
      <w:tr w:rsidR="004712BA" w:rsidRPr="00D721B5" w14:paraId="3B3D56C0" w14:textId="77777777" w:rsidTr="00897A17">
        <w:trPr>
          <w:trHeight w:val="73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94116C0" w14:textId="77777777" w:rsidR="004712BA" w:rsidRPr="00D721B5" w:rsidRDefault="004712BA" w:rsidP="00897A17">
            <w:pPr>
              <w:spacing w:after="0" w:line="240" w:lineRule="auto"/>
              <w:jc w:val="center"/>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11.</w:t>
            </w:r>
          </w:p>
        </w:tc>
        <w:tc>
          <w:tcPr>
            <w:tcW w:w="2660" w:type="dxa"/>
            <w:tcBorders>
              <w:top w:val="nil"/>
              <w:left w:val="nil"/>
              <w:bottom w:val="single" w:sz="4" w:space="0" w:color="auto"/>
              <w:right w:val="single" w:sz="4" w:space="0" w:color="auto"/>
            </w:tcBorders>
            <w:shd w:val="clear" w:color="auto" w:fill="auto"/>
            <w:vAlign w:val="center"/>
            <w:hideMark/>
          </w:tcPr>
          <w:p w14:paraId="5112AB60"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Sanofi-Aventis</w:t>
            </w:r>
          </w:p>
        </w:tc>
        <w:tc>
          <w:tcPr>
            <w:tcW w:w="2900" w:type="dxa"/>
            <w:tcBorders>
              <w:top w:val="nil"/>
              <w:left w:val="nil"/>
              <w:bottom w:val="single" w:sz="4" w:space="0" w:color="auto"/>
              <w:right w:val="single" w:sz="4" w:space="0" w:color="auto"/>
            </w:tcBorders>
            <w:shd w:val="clear" w:color="auto" w:fill="auto"/>
            <w:vAlign w:val="center"/>
            <w:hideMark/>
          </w:tcPr>
          <w:p w14:paraId="544563CE" w14:textId="77777777" w:rsidR="004712BA" w:rsidRPr="00AA7F8C" w:rsidRDefault="004712BA" w:rsidP="00897A17">
            <w:pPr>
              <w:spacing w:after="0" w:line="240" w:lineRule="auto"/>
              <w:rPr>
                <w:rFonts w:ascii="Times New Roman" w:eastAsia="Times New Roman" w:hAnsi="Times New Roman" w:cs="Times New Roman"/>
                <w:color w:val="000000"/>
                <w:lang w:val="fr-FR" w:eastAsia="pl-PL"/>
              </w:rPr>
            </w:pPr>
            <w:r w:rsidRPr="00AA7F8C">
              <w:rPr>
                <w:rFonts w:ascii="Times New Roman" w:eastAsia="Times New Roman" w:hAnsi="Times New Roman" w:cs="Times New Roman"/>
                <w:color w:val="000000"/>
                <w:lang w:val="fr-FR" w:eastAsia="pl-PL"/>
              </w:rPr>
              <w:t>Sanofi-Aventis Sp. z o.o.</w:t>
            </w:r>
          </w:p>
        </w:tc>
        <w:tc>
          <w:tcPr>
            <w:tcW w:w="3160" w:type="dxa"/>
            <w:tcBorders>
              <w:top w:val="nil"/>
              <w:left w:val="nil"/>
              <w:bottom w:val="single" w:sz="4" w:space="0" w:color="auto"/>
              <w:right w:val="single" w:sz="4" w:space="0" w:color="auto"/>
            </w:tcBorders>
            <w:shd w:val="clear" w:color="auto" w:fill="auto"/>
            <w:vAlign w:val="center"/>
            <w:hideMark/>
          </w:tcPr>
          <w:p w14:paraId="0512BF30" w14:textId="77777777" w:rsidR="004712BA" w:rsidRPr="00D721B5" w:rsidRDefault="004712BA" w:rsidP="00897A17">
            <w:pPr>
              <w:spacing w:after="0" w:line="240" w:lineRule="auto"/>
              <w:rPr>
                <w:rFonts w:ascii="Times New Roman" w:eastAsia="Times New Roman" w:hAnsi="Times New Roman" w:cs="Times New Roman"/>
                <w:color w:val="000000"/>
                <w:lang w:eastAsia="pl-PL"/>
              </w:rPr>
            </w:pPr>
            <w:r w:rsidRPr="00D721B5">
              <w:rPr>
                <w:rFonts w:ascii="Times New Roman" w:eastAsia="Times New Roman" w:hAnsi="Times New Roman" w:cs="Times New Roman"/>
                <w:color w:val="000000"/>
                <w:lang w:eastAsia="pl-PL"/>
              </w:rPr>
              <w:t xml:space="preserve">05-870 Błonie, ul. Stefana Batorego 1, </w:t>
            </w:r>
          </w:p>
        </w:tc>
      </w:tr>
    </w:tbl>
    <w:p w14:paraId="3B35D413" w14:textId="77777777" w:rsidR="006B4573" w:rsidRDefault="006B4573" w:rsidP="006B4573">
      <w:pPr>
        <w:spacing w:after="160" w:line="259" w:lineRule="auto"/>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1B15ABF4" w14:textId="77777777" w:rsidR="00FA4C21" w:rsidRDefault="00FA4C21" w:rsidP="006B4573">
      <w:pPr>
        <w:spacing w:after="160" w:line="259" w:lineRule="auto"/>
        <w:rPr>
          <w:rFonts w:ascii="Times New Roman" w:hAnsi="Times New Roman"/>
          <w:sz w:val="20"/>
          <w:szCs w:val="20"/>
          <w:lang w:eastAsia="pl-PL"/>
        </w:rPr>
      </w:pPr>
    </w:p>
    <w:p w14:paraId="29727B52" w14:textId="77777777" w:rsidR="004712BA" w:rsidRDefault="004712BA" w:rsidP="004712BA">
      <w:pPr>
        <w:jc w:val="both"/>
        <w:rPr>
          <w:rFonts w:ascii="Times New Roman" w:hAnsi="Times New Roman" w:cs="Times New Roman"/>
          <w:b/>
          <w:sz w:val="24"/>
          <w:szCs w:val="24"/>
        </w:rPr>
      </w:pPr>
      <w:r w:rsidRPr="003A7A85">
        <w:rPr>
          <w:rFonts w:ascii="Times New Roman" w:hAnsi="Times New Roman" w:cs="Times New Roman"/>
          <w:b/>
          <w:sz w:val="24"/>
          <w:szCs w:val="24"/>
        </w:rPr>
        <w:t>Dystrybucja leków antyretrowirusowych:</w:t>
      </w:r>
    </w:p>
    <w:p w14:paraId="27F1BDCD" w14:textId="77777777" w:rsidR="004712BA" w:rsidRPr="00AF67CE" w:rsidRDefault="004712BA" w:rsidP="00E82AC1">
      <w:pPr>
        <w:pStyle w:val="Akapitzlist"/>
        <w:numPr>
          <w:ilvl w:val="0"/>
          <w:numId w:val="33"/>
        </w:numPr>
        <w:spacing w:line="360" w:lineRule="auto"/>
        <w:jc w:val="both"/>
        <w:rPr>
          <w:rFonts w:ascii="Times New Roman" w:hAnsi="Times New Roman" w:cs="Times New Roman"/>
          <w:sz w:val="24"/>
          <w:szCs w:val="24"/>
        </w:rPr>
      </w:pPr>
      <w:r w:rsidRPr="00AF67CE">
        <w:rPr>
          <w:rFonts w:ascii="Times New Roman" w:hAnsi="Times New Roman" w:cs="Times New Roman"/>
          <w:sz w:val="24"/>
          <w:szCs w:val="24"/>
        </w:rPr>
        <w:t xml:space="preserve">Wszystkie zakupione w ramach </w:t>
      </w:r>
      <w:r w:rsidR="00706C56">
        <w:rPr>
          <w:rFonts w:ascii="Times New Roman" w:hAnsi="Times New Roman" w:cs="Times New Roman"/>
          <w:sz w:val="24"/>
          <w:szCs w:val="24"/>
        </w:rPr>
        <w:t>programu leki antyretrowirusowe</w:t>
      </w:r>
      <w:r w:rsidRPr="00AF67CE">
        <w:rPr>
          <w:rFonts w:ascii="Times New Roman" w:hAnsi="Times New Roman" w:cs="Times New Roman"/>
          <w:sz w:val="24"/>
          <w:szCs w:val="24"/>
        </w:rPr>
        <w:t xml:space="preserve"> tworzą ogólnopolską pulę leków.</w:t>
      </w:r>
    </w:p>
    <w:p w14:paraId="000B201E" w14:textId="77777777" w:rsidR="00D7794C" w:rsidRPr="00AB1D9C" w:rsidRDefault="004712BA" w:rsidP="00E82AC1">
      <w:pPr>
        <w:pStyle w:val="Akapitzlist"/>
        <w:numPr>
          <w:ilvl w:val="0"/>
          <w:numId w:val="32"/>
        </w:numPr>
        <w:spacing w:after="0" w:line="360" w:lineRule="auto"/>
        <w:jc w:val="both"/>
        <w:rPr>
          <w:rFonts w:ascii="Times New Roman" w:hAnsi="Times New Roman" w:cs="Times New Roman"/>
          <w:sz w:val="24"/>
          <w:szCs w:val="24"/>
        </w:rPr>
      </w:pPr>
      <w:r w:rsidRPr="00AF67CE">
        <w:rPr>
          <w:rFonts w:ascii="Times New Roman" w:hAnsi="Times New Roman" w:cs="Times New Roman"/>
          <w:sz w:val="24"/>
          <w:szCs w:val="24"/>
        </w:rPr>
        <w:t>W przypadku zaistnienia konieczności zmian schematów terapeutycznych, istnieje możliwość sprawnej wymiany leków między szpitalami, umożliwiając zapobieganie przeterminowaniu leków, bądź zaleganiu w magazynach szpitalnych bez możliwości ich wykorzystania.</w:t>
      </w:r>
    </w:p>
    <w:p w14:paraId="45DBCCAE" w14:textId="77777777" w:rsidR="004712BA" w:rsidRPr="00AF67CE" w:rsidRDefault="004712BA" w:rsidP="00E82AC1">
      <w:pPr>
        <w:pStyle w:val="Akapitzlist"/>
        <w:numPr>
          <w:ilvl w:val="0"/>
          <w:numId w:val="32"/>
        </w:numPr>
        <w:spacing w:after="0" w:line="360" w:lineRule="auto"/>
        <w:jc w:val="both"/>
        <w:rPr>
          <w:rFonts w:ascii="Times New Roman" w:hAnsi="Times New Roman" w:cs="Times New Roman"/>
          <w:sz w:val="24"/>
          <w:szCs w:val="24"/>
        </w:rPr>
      </w:pPr>
      <w:r w:rsidRPr="00AF67CE">
        <w:rPr>
          <w:rFonts w:ascii="Times New Roman" w:hAnsi="Times New Roman" w:cs="Times New Roman"/>
          <w:sz w:val="24"/>
          <w:szCs w:val="24"/>
        </w:rPr>
        <w:t xml:space="preserve">Szpitale, które zostaną wyłonione jako realizatorzy programu będą </w:t>
      </w:r>
      <w:r w:rsidR="00DA461C" w:rsidRPr="00AF67CE">
        <w:rPr>
          <w:rFonts w:ascii="Times New Roman" w:hAnsi="Times New Roman" w:cs="Times New Roman"/>
          <w:sz w:val="24"/>
          <w:szCs w:val="24"/>
        </w:rPr>
        <w:t xml:space="preserve">pisemnie </w:t>
      </w:r>
      <w:r w:rsidRPr="00AF67CE">
        <w:rPr>
          <w:rFonts w:ascii="Times New Roman" w:hAnsi="Times New Roman" w:cs="Times New Roman"/>
          <w:sz w:val="24"/>
          <w:szCs w:val="24"/>
        </w:rPr>
        <w:t xml:space="preserve">zamawiały u Koordynatora programu (Krajowe Centrum ds. AIDS) leki dla pacjentów na okres 1 - 2 miesięcy, uwzględniając zabezpieczenie ciągłości prowadzonych </w:t>
      </w:r>
      <w:r w:rsidR="008B5575">
        <w:rPr>
          <w:rFonts w:ascii="Times New Roman" w:hAnsi="Times New Roman" w:cs="Times New Roman"/>
          <w:sz w:val="24"/>
          <w:szCs w:val="24"/>
        </w:rPr>
        <w:br/>
      </w:r>
      <w:r w:rsidRPr="00AF67CE">
        <w:rPr>
          <w:rFonts w:ascii="Times New Roman" w:hAnsi="Times New Roman" w:cs="Times New Roman"/>
          <w:sz w:val="24"/>
          <w:szCs w:val="24"/>
        </w:rPr>
        <w:t>terapii ARV.</w:t>
      </w:r>
    </w:p>
    <w:p w14:paraId="1C480861" w14:textId="77777777" w:rsidR="004712BA" w:rsidRPr="00AF67CE" w:rsidRDefault="004712BA" w:rsidP="00E82AC1">
      <w:pPr>
        <w:pStyle w:val="Akapitzlist"/>
        <w:numPr>
          <w:ilvl w:val="0"/>
          <w:numId w:val="32"/>
        </w:numPr>
        <w:spacing w:after="0" w:line="360" w:lineRule="auto"/>
        <w:jc w:val="both"/>
        <w:rPr>
          <w:rFonts w:ascii="Times New Roman" w:hAnsi="Times New Roman" w:cs="Times New Roman"/>
          <w:sz w:val="24"/>
          <w:szCs w:val="24"/>
        </w:rPr>
      </w:pPr>
      <w:r w:rsidRPr="00AF67CE">
        <w:rPr>
          <w:rFonts w:ascii="Times New Roman" w:hAnsi="Times New Roman" w:cs="Times New Roman"/>
          <w:sz w:val="24"/>
          <w:szCs w:val="24"/>
        </w:rPr>
        <w:t xml:space="preserve">Leki będą wysyłane zgodnie z dyspozycjami Koordynatora do poszczególnych szpitali, wg podpisanych umów na realizację programu </w:t>
      </w:r>
      <w:r w:rsidR="002B2A71">
        <w:rPr>
          <w:rFonts w:ascii="Times New Roman" w:hAnsi="Times New Roman" w:cs="Times New Roman"/>
          <w:sz w:val="24"/>
          <w:szCs w:val="24"/>
        </w:rPr>
        <w:t xml:space="preserve">polityki zdrowotnej </w:t>
      </w:r>
      <w:r w:rsidRPr="00AF67CE">
        <w:rPr>
          <w:rFonts w:ascii="Times New Roman" w:hAnsi="Times New Roman" w:cs="Times New Roman"/>
          <w:sz w:val="24"/>
          <w:szCs w:val="24"/>
        </w:rPr>
        <w:t>pn.: „Leczenie antyretrowirusowe osób żyjących z wirusem HIV w Polsce”.</w:t>
      </w:r>
    </w:p>
    <w:p w14:paraId="12763833" w14:textId="77777777" w:rsidR="004712BA" w:rsidRPr="00AF67CE" w:rsidRDefault="004712BA" w:rsidP="00E82AC1">
      <w:pPr>
        <w:pStyle w:val="Akapitzlist"/>
        <w:numPr>
          <w:ilvl w:val="0"/>
          <w:numId w:val="32"/>
        </w:numPr>
        <w:spacing w:after="0" w:line="360" w:lineRule="auto"/>
        <w:jc w:val="both"/>
        <w:rPr>
          <w:rFonts w:ascii="Times New Roman" w:hAnsi="Times New Roman" w:cs="Times New Roman"/>
          <w:sz w:val="24"/>
          <w:szCs w:val="24"/>
        </w:rPr>
      </w:pPr>
      <w:r w:rsidRPr="00AF67CE">
        <w:rPr>
          <w:rFonts w:ascii="Times New Roman" w:hAnsi="Times New Roman" w:cs="Times New Roman"/>
          <w:sz w:val="24"/>
          <w:szCs w:val="24"/>
        </w:rPr>
        <w:t>Leki</w:t>
      </w:r>
      <w:r w:rsidR="00DA461C">
        <w:rPr>
          <w:rFonts w:ascii="Times New Roman" w:hAnsi="Times New Roman" w:cs="Times New Roman"/>
          <w:sz w:val="24"/>
          <w:szCs w:val="24"/>
        </w:rPr>
        <w:t>,</w:t>
      </w:r>
      <w:r w:rsidRPr="00AF67CE">
        <w:rPr>
          <w:rFonts w:ascii="Times New Roman" w:hAnsi="Times New Roman" w:cs="Times New Roman"/>
          <w:sz w:val="24"/>
          <w:szCs w:val="24"/>
        </w:rPr>
        <w:t xml:space="preserve"> na podstawie pisemnej dyspozycji</w:t>
      </w:r>
      <w:r w:rsidR="00DA461C">
        <w:rPr>
          <w:rFonts w:ascii="Times New Roman" w:hAnsi="Times New Roman" w:cs="Times New Roman"/>
          <w:sz w:val="24"/>
          <w:szCs w:val="24"/>
        </w:rPr>
        <w:t>,</w:t>
      </w:r>
      <w:r w:rsidRPr="00AF67CE">
        <w:rPr>
          <w:rFonts w:ascii="Times New Roman" w:hAnsi="Times New Roman" w:cs="Times New Roman"/>
          <w:sz w:val="24"/>
          <w:szCs w:val="24"/>
        </w:rPr>
        <w:t xml:space="preserve"> będą wysyłane z magazynu do apteki szpitalnej. Każda partia leków będzie rozliczana ilościowo i wartościowo - </w:t>
      </w:r>
      <w:r w:rsidR="00667AB1">
        <w:rPr>
          <w:rFonts w:ascii="Times New Roman" w:hAnsi="Times New Roman" w:cs="Times New Roman"/>
          <w:sz w:val="24"/>
          <w:szCs w:val="24"/>
        </w:rPr>
        <w:t>na podstawie protokołu zdawczo</w:t>
      </w:r>
      <w:r w:rsidRPr="00AF67CE">
        <w:rPr>
          <w:rFonts w:ascii="Times New Roman" w:hAnsi="Times New Roman" w:cs="Times New Roman"/>
          <w:sz w:val="24"/>
          <w:szCs w:val="24"/>
        </w:rPr>
        <w:t>–odbiorczego, przesyłanego do apteki szpitalnej przez Koordynatora programu (podpisują obie strony), który jest równocześnie potwierdzeniem dostawy. Analiza stanu magazynowego leków będzie prowadzona na bieżąco</w:t>
      </w:r>
      <w:r w:rsidR="00DA461C">
        <w:rPr>
          <w:rFonts w:ascii="Times New Roman" w:hAnsi="Times New Roman" w:cs="Times New Roman"/>
          <w:sz w:val="24"/>
          <w:szCs w:val="24"/>
        </w:rPr>
        <w:t>, a koordynator jeden raz w miesiącu przedłoży ministrowi właściwemu do spraw zdrowia raport zawierający informacje o stanach magazynowych i planowanym  zabezpieczeniu leczenia na przyszły okres</w:t>
      </w:r>
      <w:r w:rsidRPr="00AF67CE">
        <w:rPr>
          <w:rFonts w:ascii="Times New Roman" w:hAnsi="Times New Roman" w:cs="Times New Roman"/>
          <w:sz w:val="24"/>
          <w:szCs w:val="24"/>
        </w:rPr>
        <w:t>.</w:t>
      </w:r>
    </w:p>
    <w:p w14:paraId="5C56B087" w14:textId="77777777" w:rsidR="004712BA" w:rsidRPr="00AF67CE" w:rsidRDefault="004712BA" w:rsidP="00E82AC1">
      <w:pPr>
        <w:pStyle w:val="Akapitzlist"/>
        <w:numPr>
          <w:ilvl w:val="0"/>
          <w:numId w:val="32"/>
        </w:numPr>
        <w:spacing w:line="360" w:lineRule="auto"/>
        <w:jc w:val="both"/>
        <w:rPr>
          <w:rFonts w:ascii="Times New Roman" w:hAnsi="Times New Roman" w:cs="Times New Roman"/>
          <w:sz w:val="24"/>
          <w:szCs w:val="24"/>
        </w:rPr>
      </w:pPr>
      <w:r w:rsidRPr="00AF67CE">
        <w:rPr>
          <w:rFonts w:ascii="Times New Roman" w:hAnsi="Times New Roman" w:cs="Times New Roman"/>
          <w:sz w:val="24"/>
          <w:szCs w:val="24"/>
        </w:rPr>
        <w:lastRenderedPageBreak/>
        <w:t xml:space="preserve">Ośrodek leczący pobiera z apteki potrzebne leki antyretrowirusowe, które </w:t>
      </w:r>
      <w:r>
        <w:rPr>
          <w:rFonts w:ascii="Times New Roman" w:hAnsi="Times New Roman" w:cs="Times New Roman"/>
          <w:sz w:val="24"/>
          <w:szCs w:val="24"/>
        </w:rPr>
        <w:br/>
      </w:r>
      <w:r w:rsidRPr="00AF67CE">
        <w:rPr>
          <w:rFonts w:ascii="Times New Roman" w:hAnsi="Times New Roman" w:cs="Times New Roman"/>
          <w:sz w:val="24"/>
          <w:szCs w:val="24"/>
        </w:rPr>
        <w:t>są przekazywane poszczególnym pacjentom (za pokwito</w:t>
      </w:r>
      <w:r w:rsidR="00667AB1">
        <w:rPr>
          <w:rFonts w:ascii="Times New Roman" w:hAnsi="Times New Roman" w:cs="Times New Roman"/>
          <w:sz w:val="24"/>
          <w:szCs w:val="24"/>
        </w:rPr>
        <w:t>waniem)</w:t>
      </w:r>
      <w:r w:rsidR="00A97813">
        <w:rPr>
          <w:rFonts w:ascii="Times New Roman" w:hAnsi="Times New Roman" w:cs="Times New Roman"/>
          <w:sz w:val="24"/>
          <w:szCs w:val="24"/>
        </w:rPr>
        <w:t xml:space="preserve"> </w:t>
      </w:r>
      <w:r w:rsidRPr="00AF67CE">
        <w:rPr>
          <w:rFonts w:ascii="Times New Roman" w:hAnsi="Times New Roman" w:cs="Times New Roman"/>
          <w:sz w:val="24"/>
          <w:szCs w:val="24"/>
        </w:rPr>
        <w:t>-</w:t>
      </w:r>
      <w:r w:rsidR="00A97813">
        <w:rPr>
          <w:rFonts w:ascii="Times New Roman" w:hAnsi="Times New Roman" w:cs="Times New Roman"/>
          <w:sz w:val="24"/>
          <w:szCs w:val="24"/>
        </w:rPr>
        <w:t xml:space="preserve"> </w:t>
      </w:r>
      <w:r w:rsidRPr="00AF67CE">
        <w:rPr>
          <w:rFonts w:ascii="Times New Roman" w:hAnsi="Times New Roman" w:cs="Times New Roman"/>
          <w:sz w:val="24"/>
          <w:szCs w:val="24"/>
        </w:rPr>
        <w:t xml:space="preserve">w oparciu </w:t>
      </w:r>
      <w:r>
        <w:rPr>
          <w:rFonts w:ascii="Times New Roman" w:hAnsi="Times New Roman" w:cs="Times New Roman"/>
          <w:sz w:val="24"/>
          <w:szCs w:val="24"/>
        </w:rPr>
        <w:br/>
      </w:r>
      <w:r w:rsidRPr="00AF67CE">
        <w:rPr>
          <w:rFonts w:ascii="Times New Roman" w:hAnsi="Times New Roman" w:cs="Times New Roman"/>
          <w:sz w:val="24"/>
          <w:szCs w:val="24"/>
        </w:rPr>
        <w:t>o wystawiane elektronicznie recepty.</w:t>
      </w:r>
    </w:p>
    <w:p w14:paraId="04BF0722" w14:textId="77777777" w:rsidR="004712BA" w:rsidRDefault="004712BA" w:rsidP="004712BA">
      <w:pPr>
        <w:spacing w:line="360" w:lineRule="auto"/>
        <w:jc w:val="both"/>
        <w:rPr>
          <w:rFonts w:ascii="Times New Roman" w:hAnsi="Times New Roman" w:cs="Times New Roman"/>
          <w:b/>
          <w:sz w:val="24"/>
          <w:szCs w:val="24"/>
        </w:rPr>
      </w:pPr>
      <w:r w:rsidRPr="00C12960">
        <w:rPr>
          <w:rFonts w:ascii="Times New Roman" w:hAnsi="Times New Roman" w:cs="Times New Roman"/>
          <w:b/>
          <w:sz w:val="24"/>
          <w:szCs w:val="24"/>
        </w:rPr>
        <w:t>Rozliczanie wartościowe zakupionych leków</w:t>
      </w:r>
      <w:r>
        <w:rPr>
          <w:rFonts w:ascii="Times New Roman" w:hAnsi="Times New Roman" w:cs="Times New Roman"/>
          <w:b/>
          <w:sz w:val="24"/>
          <w:szCs w:val="24"/>
        </w:rPr>
        <w:t xml:space="preserve">. </w:t>
      </w:r>
    </w:p>
    <w:p w14:paraId="2F815FE5" w14:textId="77777777" w:rsidR="004712BA" w:rsidRDefault="009061E9" w:rsidP="004712BA">
      <w:pPr>
        <w:spacing w:line="360" w:lineRule="auto"/>
        <w:jc w:val="both"/>
        <w:rPr>
          <w:rFonts w:ascii="Times New Roman" w:hAnsi="Times New Roman" w:cs="Times New Roman"/>
          <w:sz w:val="24"/>
          <w:szCs w:val="24"/>
        </w:rPr>
      </w:pPr>
      <w:r>
        <w:rPr>
          <w:rFonts w:ascii="Times New Roman" w:hAnsi="Times New Roman" w:cs="Times New Roman"/>
          <w:sz w:val="24"/>
          <w:szCs w:val="24"/>
        </w:rPr>
        <w:t>Podmiot koordynujący realizacj</w:t>
      </w:r>
      <w:r w:rsidR="00595AED">
        <w:rPr>
          <w:rFonts w:ascii="Times New Roman" w:hAnsi="Times New Roman" w:cs="Times New Roman"/>
          <w:sz w:val="24"/>
          <w:szCs w:val="24"/>
        </w:rPr>
        <w:t>ę</w:t>
      </w:r>
      <w:r>
        <w:rPr>
          <w:rFonts w:ascii="Times New Roman" w:hAnsi="Times New Roman" w:cs="Times New Roman"/>
          <w:sz w:val="24"/>
          <w:szCs w:val="24"/>
        </w:rPr>
        <w:t xml:space="preserve"> programu</w:t>
      </w:r>
      <w:r w:rsidR="005D0909">
        <w:rPr>
          <w:rFonts w:ascii="Times New Roman" w:hAnsi="Times New Roman" w:cs="Times New Roman"/>
          <w:sz w:val="24"/>
          <w:szCs w:val="24"/>
        </w:rPr>
        <w:t xml:space="preserve"> </w:t>
      </w:r>
      <w:r w:rsidR="004712BA" w:rsidRPr="00A749CE">
        <w:rPr>
          <w:rFonts w:ascii="Times New Roman" w:hAnsi="Times New Roman" w:cs="Times New Roman"/>
          <w:sz w:val="24"/>
          <w:szCs w:val="24"/>
        </w:rPr>
        <w:t xml:space="preserve">będzie co </w:t>
      </w:r>
      <w:r w:rsidR="00D7794C">
        <w:rPr>
          <w:rFonts w:ascii="Times New Roman" w:hAnsi="Times New Roman" w:cs="Times New Roman"/>
          <w:sz w:val="24"/>
          <w:szCs w:val="24"/>
        </w:rPr>
        <w:t>kwartał</w:t>
      </w:r>
      <w:r w:rsidR="004712BA" w:rsidRPr="00A749CE">
        <w:rPr>
          <w:rFonts w:ascii="Times New Roman" w:hAnsi="Times New Roman" w:cs="Times New Roman"/>
          <w:sz w:val="24"/>
          <w:szCs w:val="24"/>
        </w:rPr>
        <w:t xml:space="preserve"> składał do </w:t>
      </w:r>
      <w:r w:rsidR="00D7794C">
        <w:rPr>
          <w:rFonts w:ascii="Times New Roman" w:hAnsi="Times New Roman" w:cs="Times New Roman"/>
          <w:sz w:val="24"/>
          <w:szCs w:val="24"/>
        </w:rPr>
        <w:t xml:space="preserve">Departamentu Polityki Zdrowotnej </w:t>
      </w:r>
      <w:r w:rsidR="00706C56">
        <w:rPr>
          <w:rFonts w:ascii="Times New Roman" w:hAnsi="Times New Roman" w:cs="Times New Roman"/>
          <w:sz w:val="24"/>
          <w:szCs w:val="24"/>
        </w:rPr>
        <w:t xml:space="preserve">Ministerstwa Zdrowia </w:t>
      </w:r>
      <w:r w:rsidR="00D7794C">
        <w:rPr>
          <w:rFonts w:ascii="Times New Roman" w:hAnsi="Times New Roman" w:cs="Times New Roman"/>
          <w:sz w:val="24"/>
          <w:szCs w:val="24"/>
        </w:rPr>
        <w:t xml:space="preserve">oraz </w:t>
      </w:r>
      <w:r w:rsidR="004712BA" w:rsidRPr="00A749CE">
        <w:rPr>
          <w:rFonts w:ascii="Times New Roman" w:hAnsi="Times New Roman" w:cs="Times New Roman"/>
          <w:sz w:val="24"/>
          <w:szCs w:val="24"/>
        </w:rPr>
        <w:t>Departamentu Budżetu, Finansów</w:t>
      </w:r>
      <w:r w:rsidR="004712BA">
        <w:rPr>
          <w:rFonts w:ascii="Times New Roman" w:hAnsi="Times New Roman" w:cs="Times New Roman"/>
          <w:sz w:val="24"/>
          <w:szCs w:val="24"/>
        </w:rPr>
        <w:t xml:space="preserve"> </w:t>
      </w:r>
      <w:r w:rsidR="004712BA" w:rsidRPr="00A749CE">
        <w:rPr>
          <w:rFonts w:ascii="Times New Roman" w:hAnsi="Times New Roman" w:cs="Times New Roman"/>
          <w:sz w:val="24"/>
          <w:szCs w:val="24"/>
        </w:rPr>
        <w:t>i Inwestycji Ministerstwa Zdrowia sprawozdanie finansowe z realizacji programu z Rozdziału</w:t>
      </w:r>
      <w:r w:rsidR="004712BA">
        <w:rPr>
          <w:rFonts w:ascii="Times New Roman" w:hAnsi="Times New Roman" w:cs="Times New Roman"/>
          <w:sz w:val="24"/>
          <w:szCs w:val="24"/>
        </w:rPr>
        <w:t xml:space="preserve"> </w:t>
      </w:r>
      <w:r w:rsidR="004712BA" w:rsidRPr="00A749CE">
        <w:rPr>
          <w:rFonts w:ascii="Times New Roman" w:hAnsi="Times New Roman" w:cs="Times New Roman"/>
          <w:sz w:val="24"/>
          <w:szCs w:val="24"/>
        </w:rPr>
        <w:t>85149</w:t>
      </w:r>
      <w:r w:rsidR="00595AED">
        <w:rPr>
          <w:rFonts w:ascii="Times New Roman" w:hAnsi="Times New Roman" w:cs="Times New Roman"/>
          <w:sz w:val="24"/>
          <w:szCs w:val="24"/>
        </w:rPr>
        <w:t xml:space="preserve"> – Programy polityki zdrowotnej, według ustalonych zasad sprawozdawania. Dopuszcza się inne okresy sprawozdawania, jeżeli nastąpi taka potrzeba.</w:t>
      </w:r>
    </w:p>
    <w:p w14:paraId="1148A50B" w14:textId="77777777" w:rsidR="008B5575" w:rsidRDefault="008B5575" w:rsidP="004712BA">
      <w:pPr>
        <w:spacing w:line="360" w:lineRule="auto"/>
        <w:jc w:val="both"/>
        <w:rPr>
          <w:rFonts w:ascii="Times New Roman" w:hAnsi="Times New Roman" w:cs="Times New Roman"/>
          <w:sz w:val="24"/>
          <w:szCs w:val="24"/>
        </w:rPr>
      </w:pPr>
    </w:p>
    <w:p w14:paraId="2AF04A19" w14:textId="77777777" w:rsidR="008B5575" w:rsidRDefault="008B5575" w:rsidP="004712BA">
      <w:pPr>
        <w:spacing w:line="360" w:lineRule="auto"/>
        <w:jc w:val="both"/>
        <w:rPr>
          <w:rFonts w:ascii="Times New Roman" w:hAnsi="Times New Roman" w:cs="Times New Roman"/>
          <w:sz w:val="24"/>
          <w:szCs w:val="24"/>
        </w:rPr>
      </w:pPr>
    </w:p>
    <w:p w14:paraId="5F577646" w14:textId="77777777" w:rsidR="004712BA" w:rsidRPr="00685123" w:rsidRDefault="004712BA" w:rsidP="00A0640A">
      <w:pPr>
        <w:pStyle w:val="Nagwek2"/>
        <w:numPr>
          <w:ilvl w:val="0"/>
          <w:numId w:val="43"/>
        </w:numPr>
      </w:pPr>
      <w:bookmarkStart w:id="121" w:name="_Toc454360708"/>
      <w:bookmarkStart w:id="122" w:name="_Toc469647931"/>
      <w:r w:rsidRPr="00685123">
        <w:t>Wskaźniki monitorowania oczekiwanych efektów</w:t>
      </w:r>
      <w:bookmarkEnd w:id="121"/>
      <w:r w:rsidR="00D33499">
        <w:t>.</w:t>
      </w:r>
      <w:bookmarkEnd w:id="122"/>
    </w:p>
    <w:p w14:paraId="3961496D" w14:textId="77777777" w:rsidR="004712BA" w:rsidRPr="006849FE"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liczba pacjentów objętych terapią w skali roku w porównaniu z rokiem poprzednim, </w:t>
      </w:r>
    </w:p>
    <w:p w14:paraId="644AA6F3" w14:textId="77777777" w:rsidR="004712BA" w:rsidRPr="006849FE"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przyrost liczby pacjentów leczonych ARV w stosunku do lat ubiegłych,</w:t>
      </w:r>
    </w:p>
    <w:p w14:paraId="1EF395A4" w14:textId="77777777" w:rsidR="004712BA" w:rsidRPr="006849FE"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liczba zakażeń HIV po ekspozycji pozazawodowej wypadkowej na zakażenia HIV</w:t>
      </w:r>
      <w:r w:rsidR="002D5BDB">
        <w:rPr>
          <w:rFonts w:ascii="Times New Roman" w:hAnsi="Times New Roman" w:cs="Times New Roman"/>
          <w:sz w:val="24"/>
          <w:szCs w:val="24"/>
        </w:rPr>
        <w:t>,</w:t>
      </w:r>
    </w:p>
    <w:p w14:paraId="01C0747F" w14:textId="77777777" w:rsidR="004712BA" w:rsidRPr="006849FE" w:rsidRDefault="004712BA" w:rsidP="00AB1D9C">
      <w:pPr>
        <w:pStyle w:val="Akapitzlist"/>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w stosunku do liczby osób objętych profilaktyką ARV,</w:t>
      </w:r>
    </w:p>
    <w:p w14:paraId="4F41DD4A" w14:textId="77777777" w:rsidR="004712BA" w:rsidRPr="006849FE"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odsetek zakażeń wertykalnych w grupie dzieci urodzonych z matek zakażonych </w:t>
      </w:r>
      <w:r w:rsidR="00A97813">
        <w:rPr>
          <w:rFonts w:ascii="Times New Roman" w:hAnsi="Times New Roman" w:cs="Times New Roman"/>
          <w:sz w:val="24"/>
          <w:szCs w:val="24"/>
        </w:rPr>
        <w:br/>
      </w:r>
      <w:r w:rsidRPr="006849FE">
        <w:rPr>
          <w:rFonts w:ascii="Times New Roman" w:hAnsi="Times New Roman" w:cs="Times New Roman"/>
          <w:sz w:val="24"/>
          <w:szCs w:val="24"/>
        </w:rPr>
        <w:t>HIV objętych profilaktyką ARV,</w:t>
      </w:r>
    </w:p>
    <w:p w14:paraId="2CD33FB8" w14:textId="77777777" w:rsidR="004712BA" w:rsidRPr="006849FE"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liczba zgonów z powodu AIDS,</w:t>
      </w:r>
    </w:p>
    <w:p w14:paraId="3F404C89" w14:textId="77777777" w:rsidR="00FA4C21" w:rsidRPr="00595AED"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liczba zgonów z powodu AIDS u pacjentów objętych leczeniem.</w:t>
      </w:r>
    </w:p>
    <w:p w14:paraId="20C503AE" w14:textId="77777777" w:rsidR="004712BA" w:rsidRDefault="004712BA" w:rsidP="004712BA">
      <w:pPr>
        <w:spacing w:line="360" w:lineRule="auto"/>
        <w:jc w:val="both"/>
        <w:rPr>
          <w:rFonts w:ascii="Times New Roman" w:hAnsi="Times New Roman" w:cs="Times New Roman"/>
          <w:sz w:val="24"/>
          <w:szCs w:val="24"/>
        </w:rPr>
      </w:pPr>
      <w:r w:rsidRPr="00D7794C">
        <w:rPr>
          <w:rFonts w:ascii="Times New Roman" w:hAnsi="Times New Roman" w:cs="Times New Roman"/>
          <w:b/>
          <w:sz w:val="24"/>
          <w:szCs w:val="24"/>
        </w:rPr>
        <w:t>Ewaluacja programu</w:t>
      </w:r>
      <w:r w:rsidRPr="00A749CE">
        <w:rPr>
          <w:rFonts w:ascii="Times New Roman" w:hAnsi="Times New Roman" w:cs="Times New Roman"/>
          <w:sz w:val="24"/>
          <w:szCs w:val="24"/>
        </w:rPr>
        <w:t xml:space="preserve"> </w:t>
      </w:r>
      <w:r w:rsidR="00706C56">
        <w:rPr>
          <w:rFonts w:ascii="Times New Roman" w:hAnsi="Times New Roman" w:cs="Times New Roman"/>
          <w:sz w:val="24"/>
          <w:szCs w:val="24"/>
        </w:rPr>
        <w:t xml:space="preserve">będzie prowadzona </w:t>
      </w:r>
      <w:r w:rsidRPr="00A749CE">
        <w:rPr>
          <w:rFonts w:ascii="Times New Roman" w:hAnsi="Times New Roman" w:cs="Times New Roman"/>
          <w:sz w:val="24"/>
          <w:szCs w:val="24"/>
        </w:rPr>
        <w:t xml:space="preserve">przez Departament Polityki Zdrowotnej, </w:t>
      </w:r>
      <w:r>
        <w:rPr>
          <w:rFonts w:ascii="Times New Roman" w:hAnsi="Times New Roman" w:cs="Times New Roman"/>
          <w:sz w:val="24"/>
          <w:szCs w:val="24"/>
        </w:rPr>
        <w:br/>
      </w:r>
      <w:r w:rsidRPr="00A749CE">
        <w:rPr>
          <w:rFonts w:ascii="Times New Roman" w:hAnsi="Times New Roman" w:cs="Times New Roman"/>
          <w:sz w:val="24"/>
          <w:szCs w:val="24"/>
        </w:rPr>
        <w:t xml:space="preserve">na podstawie raportu z rocznej realizacji </w:t>
      </w:r>
      <w:r w:rsidR="00D7794C">
        <w:rPr>
          <w:rFonts w:ascii="Times New Roman" w:hAnsi="Times New Roman" w:cs="Times New Roman"/>
          <w:sz w:val="24"/>
          <w:szCs w:val="24"/>
        </w:rPr>
        <w:t>P</w:t>
      </w:r>
      <w:r w:rsidRPr="00A749CE">
        <w:rPr>
          <w:rFonts w:ascii="Times New Roman" w:hAnsi="Times New Roman" w:cs="Times New Roman"/>
          <w:sz w:val="24"/>
          <w:szCs w:val="24"/>
        </w:rPr>
        <w:t>rogramu</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opracowanego </w:t>
      </w:r>
      <w:r w:rsidR="00595AED">
        <w:rPr>
          <w:rFonts w:ascii="Times New Roman" w:hAnsi="Times New Roman" w:cs="Times New Roman"/>
          <w:sz w:val="24"/>
          <w:szCs w:val="24"/>
        </w:rPr>
        <w:t>przez koordynatora</w:t>
      </w:r>
      <w:r w:rsidR="009061E9">
        <w:rPr>
          <w:rFonts w:ascii="Times New Roman" w:hAnsi="Times New Roman" w:cs="Times New Roman"/>
          <w:sz w:val="24"/>
          <w:szCs w:val="24"/>
        </w:rPr>
        <w:t xml:space="preserve"> </w:t>
      </w:r>
      <w:r w:rsidR="002B2761">
        <w:rPr>
          <w:rFonts w:ascii="Times New Roman" w:hAnsi="Times New Roman" w:cs="Times New Roman"/>
          <w:sz w:val="24"/>
          <w:szCs w:val="24"/>
        </w:rPr>
        <w:br/>
      </w:r>
      <w:r w:rsidR="009061E9">
        <w:rPr>
          <w:rFonts w:ascii="Times New Roman" w:hAnsi="Times New Roman" w:cs="Times New Roman"/>
          <w:sz w:val="24"/>
          <w:szCs w:val="24"/>
        </w:rPr>
        <w:t>(KC</w:t>
      </w:r>
      <w:r w:rsidR="002B2761">
        <w:rPr>
          <w:rFonts w:ascii="Times New Roman" w:hAnsi="Times New Roman" w:cs="Times New Roman"/>
          <w:sz w:val="24"/>
          <w:szCs w:val="24"/>
        </w:rPr>
        <w:t xml:space="preserve"> ds. </w:t>
      </w:r>
      <w:r w:rsidR="009061E9">
        <w:rPr>
          <w:rFonts w:ascii="Times New Roman" w:hAnsi="Times New Roman" w:cs="Times New Roman"/>
          <w:sz w:val="24"/>
          <w:szCs w:val="24"/>
        </w:rPr>
        <w:t>AIDS)</w:t>
      </w:r>
      <w:r w:rsidRPr="00A749CE">
        <w:rPr>
          <w:rFonts w:ascii="Times New Roman" w:hAnsi="Times New Roman" w:cs="Times New Roman"/>
          <w:sz w:val="24"/>
          <w:szCs w:val="24"/>
        </w:rPr>
        <w:t>, złożonego każdego roku do ostatniego dnia</w:t>
      </w:r>
      <w:r>
        <w:rPr>
          <w:rFonts w:ascii="Times New Roman" w:hAnsi="Times New Roman" w:cs="Times New Roman"/>
          <w:sz w:val="24"/>
          <w:szCs w:val="24"/>
        </w:rPr>
        <w:t xml:space="preserve"> </w:t>
      </w:r>
      <w:r w:rsidR="00D7794C">
        <w:rPr>
          <w:rFonts w:ascii="Times New Roman" w:hAnsi="Times New Roman" w:cs="Times New Roman"/>
          <w:sz w:val="24"/>
          <w:szCs w:val="24"/>
        </w:rPr>
        <w:t>marca</w:t>
      </w:r>
      <w:r w:rsidRPr="00A749CE">
        <w:rPr>
          <w:rFonts w:ascii="Times New Roman" w:hAnsi="Times New Roman" w:cs="Times New Roman"/>
          <w:sz w:val="24"/>
          <w:szCs w:val="24"/>
        </w:rPr>
        <w:t xml:space="preserve"> każdego roku</w:t>
      </w:r>
      <w:r w:rsidR="00D7794C">
        <w:rPr>
          <w:rFonts w:ascii="Times New Roman" w:hAnsi="Times New Roman" w:cs="Times New Roman"/>
          <w:sz w:val="24"/>
          <w:szCs w:val="24"/>
        </w:rPr>
        <w:t>.</w:t>
      </w:r>
      <w:r w:rsidRPr="00A749CE">
        <w:rPr>
          <w:rFonts w:ascii="Times New Roman" w:hAnsi="Times New Roman" w:cs="Times New Roman"/>
          <w:sz w:val="24"/>
          <w:szCs w:val="24"/>
        </w:rPr>
        <w:t xml:space="preserve"> </w:t>
      </w:r>
    </w:p>
    <w:p w14:paraId="412AF0DE"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lastRenderedPageBreak/>
        <w:t xml:space="preserve">Raport </w:t>
      </w:r>
      <w:r w:rsidR="00706C56">
        <w:rPr>
          <w:rFonts w:ascii="Times New Roman" w:hAnsi="Times New Roman" w:cs="Times New Roman"/>
          <w:sz w:val="24"/>
          <w:szCs w:val="24"/>
        </w:rPr>
        <w:t xml:space="preserve">będzie zawierać </w:t>
      </w:r>
      <w:r w:rsidRPr="00A749CE">
        <w:rPr>
          <w:rFonts w:ascii="Times New Roman" w:hAnsi="Times New Roman" w:cs="Times New Roman"/>
          <w:sz w:val="24"/>
          <w:szCs w:val="24"/>
        </w:rPr>
        <w:t>opis korzyści</w:t>
      </w:r>
      <w:r>
        <w:rPr>
          <w:rFonts w:ascii="Times New Roman" w:hAnsi="Times New Roman" w:cs="Times New Roman"/>
          <w:sz w:val="24"/>
          <w:szCs w:val="24"/>
        </w:rPr>
        <w:t xml:space="preserve"> </w:t>
      </w:r>
      <w:r w:rsidRPr="00A749CE">
        <w:rPr>
          <w:rFonts w:ascii="Times New Roman" w:hAnsi="Times New Roman" w:cs="Times New Roman"/>
          <w:sz w:val="24"/>
          <w:szCs w:val="24"/>
        </w:rPr>
        <w:t>płynących z zapewnienia dostępu do leczenia ARV, analizę jakościową, ilościową i wartościową</w:t>
      </w:r>
      <w:r>
        <w:rPr>
          <w:rFonts w:ascii="Times New Roman" w:hAnsi="Times New Roman" w:cs="Times New Roman"/>
          <w:sz w:val="24"/>
          <w:szCs w:val="24"/>
        </w:rPr>
        <w:t xml:space="preserve"> </w:t>
      </w:r>
      <w:r w:rsidRPr="00A749CE">
        <w:rPr>
          <w:rFonts w:ascii="Times New Roman" w:hAnsi="Times New Roman" w:cs="Times New Roman"/>
          <w:sz w:val="24"/>
          <w:szCs w:val="24"/>
        </w:rPr>
        <w:t>prowadzonej w Polsce diagnostyki i leczenia antyretrowirusowego w odniesieniu do wskaźników</w:t>
      </w:r>
      <w:r>
        <w:rPr>
          <w:rFonts w:ascii="Times New Roman" w:hAnsi="Times New Roman" w:cs="Times New Roman"/>
          <w:sz w:val="24"/>
          <w:szCs w:val="24"/>
        </w:rPr>
        <w:t xml:space="preserve"> </w:t>
      </w:r>
      <w:r w:rsidRPr="00A749CE">
        <w:rPr>
          <w:rFonts w:ascii="Times New Roman" w:hAnsi="Times New Roman" w:cs="Times New Roman"/>
          <w:sz w:val="24"/>
          <w:szCs w:val="24"/>
        </w:rPr>
        <w:t>monitorowania oczekiwanych efektów. Raport będzie odnosił się do aktualnej sytuacji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epidemiologicznej w zakresie HIV/AIDS </w:t>
      </w:r>
      <w:r>
        <w:rPr>
          <w:rFonts w:ascii="Times New Roman" w:hAnsi="Times New Roman" w:cs="Times New Roman"/>
          <w:sz w:val="24"/>
          <w:szCs w:val="24"/>
        </w:rPr>
        <w:br/>
      </w:r>
      <w:r w:rsidRPr="00A749CE">
        <w:rPr>
          <w:rFonts w:ascii="Times New Roman" w:hAnsi="Times New Roman" w:cs="Times New Roman"/>
          <w:sz w:val="24"/>
          <w:szCs w:val="24"/>
        </w:rPr>
        <w:t xml:space="preserve">w Polsce </w:t>
      </w:r>
      <w:r w:rsidRPr="00D7794C">
        <w:rPr>
          <w:rFonts w:ascii="Times New Roman" w:hAnsi="Times New Roman" w:cs="Times New Roman"/>
          <w:i/>
          <w:sz w:val="24"/>
          <w:szCs w:val="24"/>
        </w:rPr>
        <w:t>(w tym liczby zgonów z powodu HIV/AIDS w populacji polskiej, aktualnego odsetka zakażeń wertykalnych w grupie dzieci urodzonych z matek zakażonych HIV</w:t>
      </w:r>
      <w:r w:rsidRPr="00A749CE">
        <w:rPr>
          <w:rFonts w:ascii="Times New Roman" w:hAnsi="Times New Roman" w:cs="Times New Roman"/>
          <w:sz w:val="24"/>
          <w:szCs w:val="24"/>
        </w:rPr>
        <w:t>), stosowanych terapii antyretrowirusowych, określenia przyczyn</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przyrostu liczby osób z HIV/AIDS </w:t>
      </w:r>
      <w:r w:rsidR="009D72BA">
        <w:rPr>
          <w:rFonts w:ascii="Times New Roman" w:hAnsi="Times New Roman" w:cs="Times New Roman"/>
          <w:sz w:val="24"/>
          <w:szCs w:val="24"/>
        </w:rPr>
        <w:br/>
      </w:r>
      <w:r w:rsidRPr="00A749CE">
        <w:rPr>
          <w:rFonts w:ascii="Times New Roman" w:hAnsi="Times New Roman" w:cs="Times New Roman"/>
          <w:sz w:val="24"/>
          <w:szCs w:val="24"/>
        </w:rPr>
        <w:t>w Polsce w odniesieniu do prowadzonych przez Krajowe</w:t>
      </w:r>
      <w:r>
        <w:rPr>
          <w:rFonts w:ascii="Times New Roman" w:hAnsi="Times New Roman" w:cs="Times New Roman"/>
          <w:sz w:val="24"/>
          <w:szCs w:val="24"/>
        </w:rPr>
        <w:t xml:space="preserve"> </w:t>
      </w:r>
      <w:r w:rsidRPr="00A749CE">
        <w:rPr>
          <w:rFonts w:ascii="Times New Roman" w:hAnsi="Times New Roman" w:cs="Times New Roman"/>
          <w:sz w:val="24"/>
          <w:szCs w:val="24"/>
        </w:rPr>
        <w:t>Centrum ds. AIDS działań z zakresu profilaktyki.</w:t>
      </w:r>
    </w:p>
    <w:p w14:paraId="27675981" w14:textId="77777777" w:rsidR="00685123" w:rsidRDefault="0068512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2E17012" w14:textId="77777777" w:rsidR="006054B1" w:rsidRPr="0037462D" w:rsidRDefault="004712BA" w:rsidP="0037462D">
      <w:pPr>
        <w:pStyle w:val="Nagwek1"/>
      </w:pPr>
      <w:bookmarkStart w:id="123" w:name="_Toc454360709"/>
      <w:bookmarkStart w:id="124" w:name="_Toc469647932"/>
      <w:r w:rsidRPr="0037462D">
        <w:rPr>
          <w:rStyle w:val="Nagwek1Znak"/>
          <w:b/>
        </w:rPr>
        <w:lastRenderedPageBreak/>
        <w:t>Kosztorys</w:t>
      </w:r>
      <w:bookmarkEnd w:id="123"/>
      <w:bookmarkEnd w:id="124"/>
    </w:p>
    <w:p w14:paraId="5D9543F2" w14:textId="77777777" w:rsidR="00FA5FC3"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Analiza kosztów poniesionych na leczenie ARV z zastosowaniem przykładowych schematów</w:t>
      </w:r>
      <w:r>
        <w:rPr>
          <w:rFonts w:ascii="Times New Roman" w:hAnsi="Times New Roman" w:cs="Times New Roman"/>
          <w:sz w:val="24"/>
          <w:szCs w:val="24"/>
        </w:rPr>
        <w:t xml:space="preserve"> </w:t>
      </w:r>
      <w:r w:rsidRPr="00A749CE">
        <w:rPr>
          <w:rFonts w:ascii="Times New Roman" w:hAnsi="Times New Roman" w:cs="Times New Roman"/>
          <w:sz w:val="24"/>
          <w:szCs w:val="24"/>
        </w:rPr>
        <w:t>terapeutycznych (</w:t>
      </w:r>
      <w:r w:rsidRPr="002B370E">
        <w:rPr>
          <w:rFonts w:ascii="Times New Roman" w:hAnsi="Times New Roman" w:cs="Times New Roman"/>
          <w:i/>
          <w:sz w:val="24"/>
          <w:szCs w:val="24"/>
        </w:rPr>
        <w:t xml:space="preserve">wg cen leków na dzień </w:t>
      </w:r>
      <w:r w:rsidR="002B370E" w:rsidRPr="002B370E">
        <w:rPr>
          <w:rFonts w:ascii="Times New Roman" w:hAnsi="Times New Roman" w:cs="Times New Roman"/>
          <w:i/>
          <w:sz w:val="24"/>
          <w:szCs w:val="24"/>
        </w:rPr>
        <w:t>2</w:t>
      </w:r>
      <w:r w:rsidR="002D5BDB">
        <w:rPr>
          <w:rFonts w:ascii="Times New Roman" w:hAnsi="Times New Roman" w:cs="Times New Roman"/>
          <w:i/>
          <w:sz w:val="24"/>
          <w:szCs w:val="24"/>
        </w:rPr>
        <w:t>8</w:t>
      </w:r>
      <w:r w:rsidR="002B370E" w:rsidRPr="002B370E">
        <w:rPr>
          <w:rFonts w:ascii="Times New Roman" w:hAnsi="Times New Roman" w:cs="Times New Roman"/>
          <w:i/>
          <w:sz w:val="24"/>
          <w:szCs w:val="24"/>
        </w:rPr>
        <w:t xml:space="preserve"> czerwca</w:t>
      </w:r>
      <w:r w:rsidRPr="002B370E">
        <w:rPr>
          <w:rFonts w:ascii="Times New Roman" w:hAnsi="Times New Roman" w:cs="Times New Roman"/>
          <w:i/>
          <w:sz w:val="24"/>
          <w:szCs w:val="24"/>
        </w:rPr>
        <w:t xml:space="preserve"> 2016</w:t>
      </w:r>
      <w:r w:rsidR="009061E9">
        <w:rPr>
          <w:rFonts w:ascii="Times New Roman" w:hAnsi="Times New Roman" w:cs="Times New Roman"/>
          <w:i/>
          <w:sz w:val="24"/>
          <w:szCs w:val="24"/>
        </w:rPr>
        <w:t xml:space="preserve"> </w:t>
      </w:r>
      <w:r w:rsidRPr="002B370E">
        <w:rPr>
          <w:rFonts w:ascii="Times New Roman" w:hAnsi="Times New Roman" w:cs="Times New Roman"/>
          <w:i/>
          <w:sz w:val="24"/>
          <w:szCs w:val="24"/>
        </w:rPr>
        <w:t>r.</w:t>
      </w:r>
      <w:r w:rsidRPr="00A749CE">
        <w:rPr>
          <w:rFonts w:ascii="Times New Roman" w:hAnsi="Times New Roman" w:cs="Times New Roman"/>
          <w:sz w:val="24"/>
          <w:szCs w:val="24"/>
        </w:rPr>
        <w:t>).</w:t>
      </w:r>
      <w:r w:rsidR="00D9293B">
        <w:rPr>
          <w:rFonts w:ascii="Times New Roman" w:hAnsi="Times New Roman" w:cs="Times New Roman"/>
          <w:sz w:val="24"/>
          <w:szCs w:val="24"/>
        </w:rPr>
        <w:t xml:space="preserve"> </w:t>
      </w:r>
    </w:p>
    <w:p w14:paraId="425C79D9" w14:textId="77777777" w:rsidR="006054B1" w:rsidRDefault="00FA5FC3" w:rsidP="00FA5FC3">
      <w:pPr>
        <w:spacing w:line="360" w:lineRule="auto"/>
        <w:contextualSpacing/>
        <w:jc w:val="both"/>
        <w:rPr>
          <w:rFonts w:ascii="Times New Roman" w:hAnsi="Times New Roman" w:cs="Times New Roman"/>
          <w:b/>
          <w:color w:val="000000"/>
          <w:sz w:val="24"/>
          <w:szCs w:val="24"/>
        </w:rPr>
      </w:pPr>
      <w:r w:rsidRPr="00FA5FC3">
        <w:rPr>
          <w:rFonts w:ascii="Times New Roman" w:hAnsi="Times New Roman" w:cs="Times New Roman"/>
          <w:bCs/>
          <w:color w:val="000000"/>
          <w:sz w:val="24"/>
          <w:szCs w:val="24"/>
        </w:rPr>
        <w:t>Poprzez realizację koncepcji optymalizacji kosztów terapii</w:t>
      </w:r>
      <w:r w:rsidR="009061E9">
        <w:rPr>
          <w:rFonts w:ascii="Times New Roman" w:hAnsi="Times New Roman" w:cs="Times New Roman"/>
          <w:bCs/>
          <w:color w:val="000000"/>
          <w:sz w:val="24"/>
          <w:szCs w:val="24"/>
        </w:rPr>
        <w:t>,</w:t>
      </w:r>
      <w:r w:rsidRPr="00FA5FC3">
        <w:rPr>
          <w:rFonts w:ascii="Times New Roman" w:hAnsi="Times New Roman" w:cs="Times New Roman"/>
          <w:bCs/>
          <w:color w:val="000000"/>
          <w:sz w:val="24"/>
          <w:szCs w:val="24"/>
        </w:rPr>
        <w:t xml:space="preserve"> tj. wprowadzenie określonego kosztu realizacji Programu w przeliczeniu na jednego pacjenta na jeden miesiąc możliwe stało się ograniczenie całościowych kosztów realizacji Programu, przy jednoczesnym utrzymaniu indywidualizacji doboru terapii ARV.</w:t>
      </w:r>
      <w:r>
        <w:rPr>
          <w:rFonts w:ascii="Times New Roman" w:hAnsi="Times New Roman" w:cs="Times New Roman"/>
          <w:b/>
          <w:color w:val="000000"/>
          <w:sz w:val="24"/>
          <w:szCs w:val="24"/>
        </w:rPr>
        <w:t xml:space="preserve"> </w:t>
      </w:r>
    </w:p>
    <w:p w14:paraId="70BB58FD" w14:textId="77777777" w:rsidR="006054B1" w:rsidRDefault="006054B1" w:rsidP="00FA5FC3">
      <w:pPr>
        <w:spacing w:line="360" w:lineRule="auto"/>
        <w:contextualSpacing/>
        <w:jc w:val="both"/>
        <w:rPr>
          <w:rFonts w:ascii="Times New Roman" w:hAnsi="Times New Roman" w:cs="Times New Roman"/>
          <w:b/>
          <w:color w:val="000000"/>
          <w:sz w:val="24"/>
          <w:szCs w:val="24"/>
        </w:rPr>
      </w:pPr>
    </w:p>
    <w:p w14:paraId="5E51D5F9" w14:textId="6457760A" w:rsidR="00FA5FC3" w:rsidRDefault="00FA5FC3" w:rsidP="00FA5FC3">
      <w:pPr>
        <w:spacing w:line="360" w:lineRule="auto"/>
        <w:contextualSpacing/>
        <w:jc w:val="both"/>
        <w:rPr>
          <w:rFonts w:ascii="Times New Roman" w:hAnsi="Times New Roman" w:cs="Times New Roman"/>
          <w:color w:val="000000"/>
          <w:sz w:val="24"/>
          <w:szCs w:val="24"/>
        </w:rPr>
      </w:pPr>
      <w:r w:rsidRPr="004C05FD">
        <w:rPr>
          <w:rFonts w:ascii="Times New Roman" w:hAnsi="Times New Roman" w:cs="Times New Roman"/>
          <w:b/>
          <w:color w:val="000000"/>
          <w:sz w:val="24"/>
          <w:szCs w:val="24"/>
        </w:rPr>
        <w:t xml:space="preserve">Proponowany na lata 2017-2021 </w:t>
      </w:r>
      <w:r w:rsidRPr="004C05FD">
        <w:rPr>
          <w:rFonts w:ascii="Times New Roman" w:hAnsi="Times New Roman" w:cs="Times New Roman"/>
          <w:b/>
          <w:bCs/>
          <w:color w:val="000000"/>
          <w:sz w:val="24"/>
          <w:szCs w:val="24"/>
        </w:rPr>
        <w:t xml:space="preserve">koszt realizacji Programu w przeliczeniu na jednego pacjenta na jeden miesiąc wynosi </w:t>
      </w:r>
      <w:r w:rsidR="00D61257">
        <w:rPr>
          <w:rFonts w:ascii="Times New Roman" w:hAnsi="Times New Roman" w:cs="Times New Roman"/>
          <w:b/>
          <w:bCs/>
          <w:color w:val="000000"/>
          <w:sz w:val="24"/>
          <w:szCs w:val="24"/>
        </w:rPr>
        <w:t xml:space="preserve">ok. </w:t>
      </w:r>
      <w:r w:rsidRPr="004C05FD">
        <w:rPr>
          <w:rFonts w:ascii="Times New Roman" w:hAnsi="Times New Roman" w:cs="Times New Roman"/>
          <w:b/>
          <w:bCs/>
          <w:color w:val="000000"/>
          <w:sz w:val="24"/>
          <w:szCs w:val="24"/>
        </w:rPr>
        <w:t xml:space="preserve">3200,00 PLN. </w:t>
      </w:r>
      <w:r w:rsidRPr="004C05FD">
        <w:rPr>
          <w:rFonts w:ascii="Times New Roman" w:hAnsi="Times New Roman" w:cs="Times New Roman"/>
          <w:color w:val="000000"/>
          <w:sz w:val="24"/>
          <w:szCs w:val="24"/>
        </w:rPr>
        <w:t>Wynika to z faktu zwiększenia się liczby leków generycznych oraz polityki systematycznego obniżania cen.</w:t>
      </w:r>
    </w:p>
    <w:p w14:paraId="048A993D" w14:textId="77777777" w:rsidR="006054B1" w:rsidRPr="00FA5FC3" w:rsidRDefault="006054B1" w:rsidP="00FA5FC3">
      <w:pPr>
        <w:spacing w:line="360" w:lineRule="auto"/>
        <w:contextualSpacing/>
        <w:jc w:val="both"/>
        <w:rPr>
          <w:rFonts w:ascii="Times New Roman" w:hAnsi="Times New Roman" w:cs="Times New Roman"/>
          <w:color w:val="000000"/>
          <w:sz w:val="24"/>
          <w:szCs w:val="24"/>
        </w:rPr>
      </w:pPr>
    </w:p>
    <w:p w14:paraId="54255C3A" w14:textId="77777777" w:rsidR="006054B1"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Specyfiką terapii antyretrowirusowej jest stosowanie kombinacji wielolekowej leków</w:t>
      </w:r>
      <w:r>
        <w:rPr>
          <w:rFonts w:ascii="Times New Roman" w:hAnsi="Times New Roman" w:cs="Times New Roman"/>
          <w:sz w:val="24"/>
          <w:szCs w:val="24"/>
        </w:rPr>
        <w:t xml:space="preserve"> </w:t>
      </w:r>
      <w:r w:rsidRPr="00A749CE">
        <w:rPr>
          <w:rFonts w:ascii="Times New Roman" w:hAnsi="Times New Roman" w:cs="Times New Roman"/>
          <w:sz w:val="24"/>
          <w:szCs w:val="24"/>
        </w:rPr>
        <w:t>antyretrowirusowych (terapia skojarzona), których przykładowe schematy dla terapii</w:t>
      </w:r>
      <w:r>
        <w:rPr>
          <w:rFonts w:ascii="Times New Roman" w:hAnsi="Times New Roman" w:cs="Times New Roman"/>
          <w:sz w:val="24"/>
          <w:szCs w:val="24"/>
        </w:rPr>
        <w:t xml:space="preserve"> </w:t>
      </w:r>
      <w:r w:rsidRPr="00A749CE">
        <w:rPr>
          <w:rFonts w:ascii="Times New Roman" w:hAnsi="Times New Roman" w:cs="Times New Roman"/>
          <w:sz w:val="24"/>
          <w:szCs w:val="24"/>
        </w:rPr>
        <w:t>pierwszorazowych przy włączeniu do leczenia ARV, wraz z uwzględnieniem cen leków</w:t>
      </w:r>
      <w:r>
        <w:rPr>
          <w:rFonts w:ascii="Times New Roman" w:hAnsi="Times New Roman" w:cs="Times New Roman"/>
          <w:sz w:val="24"/>
          <w:szCs w:val="24"/>
        </w:rPr>
        <w:t xml:space="preserve"> </w:t>
      </w:r>
      <w:r w:rsidRPr="00A749CE">
        <w:rPr>
          <w:rFonts w:ascii="Times New Roman" w:hAnsi="Times New Roman" w:cs="Times New Roman"/>
          <w:sz w:val="24"/>
          <w:szCs w:val="24"/>
        </w:rPr>
        <w:t>wchodzących w skład kombinacji przedstawiono poniżej (wartość miesięcznej terapii):</w:t>
      </w:r>
    </w:p>
    <w:p w14:paraId="384FF736" w14:textId="70647691" w:rsidR="004712BA" w:rsidRPr="00A81CC0" w:rsidRDefault="004712BA" w:rsidP="00254815">
      <w:pPr>
        <w:spacing w:line="240" w:lineRule="auto"/>
        <w:rPr>
          <w:rFonts w:ascii="Times New Roman" w:hAnsi="Times New Roman" w:cs="Times New Roman"/>
          <w:i/>
          <w:sz w:val="24"/>
          <w:szCs w:val="24"/>
        </w:rPr>
      </w:pPr>
      <w:r w:rsidRPr="00A97813">
        <w:rPr>
          <w:rFonts w:ascii="Times New Roman" w:hAnsi="Times New Roman" w:cs="Times New Roman"/>
          <w:b/>
          <w:sz w:val="24"/>
          <w:szCs w:val="24"/>
        </w:rPr>
        <w:t>Tabela nr 14.</w:t>
      </w:r>
      <w:r>
        <w:rPr>
          <w:rFonts w:ascii="Times New Roman" w:hAnsi="Times New Roman" w:cs="Times New Roman"/>
          <w:sz w:val="24"/>
          <w:szCs w:val="24"/>
        </w:rPr>
        <w:t xml:space="preserve"> Koszty </w:t>
      </w:r>
      <w:r w:rsidR="00A97813">
        <w:rPr>
          <w:rFonts w:ascii="Times New Roman" w:hAnsi="Times New Roman" w:cs="Times New Roman"/>
          <w:sz w:val="24"/>
          <w:szCs w:val="24"/>
        </w:rPr>
        <w:t xml:space="preserve">głównych </w:t>
      </w:r>
      <w:r>
        <w:rPr>
          <w:rFonts w:ascii="Times New Roman" w:hAnsi="Times New Roman" w:cs="Times New Roman"/>
          <w:sz w:val="24"/>
          <w:szCs w:val="24"/>
        </w:rPr>
        <w:t xml:space="preserve">schematów terapeutycznych </w:t>
      </w:r>
      <w:r w:rsidR="00A97813">
        <w:rPr>
          <w:rFonts w:ascii="Times New Roman" w:hAnsi="Times New Roman" w:cs="Times New Roman"/>
          <w:sz w:val="24"/>
          <w:szCs w:val="24"/>
        </w:rPr>
        <w:t>ARV</w:t>
      </w:r>
      <w:r w:rsidR="00254815">
        <w:rPr>
          <w:rFonts w:ascii="Times New Roman" w:hAnsi="Times New Roman" w:cs="Times New Roman"/>
          <w:sz w:val="24"/>
          <w:szCs w:val="24"/>
        </w:rPr>
        <w:t xml:space="preserve">, w odniesieniu do cen leków uzyskanych w ramach procedur przetargowych, jak w tabeli 15. </w:t>
      </w:r>
      <w:r w:rsidR="00A97813">
        <w:rPr>
          <w:rFonts w:ascii="Times New Roman" w:hAnsi="Times New Roman" w:cs="Times New Roman"/>
          <w:sz w:val="24"/>
          <w:szCs w:val="24"/>
        </w:rPr>
        <w:t xml:space="preserve"> </w:t>
      </w:r>
    </w:p>
    <w:tbl>
      <w:tblPr>
        <w:tblW w:w="9072" w:type="dxa"/>
        <w:tblInd w:w="-5" w:type="dxa"/>
        <w:tblCellMar>
          <w:left w:w="70" w:type="dxa"/>
          <w:right w:w="70" w:type="dxa"/>
        </w:tblCellMar>
        <w:tblLook w:val="04A0" w:firstRow="1" w:lastRow="0" w:firstColumn="1" w:lastColumn="0" w:noHBand="0" w:noVBand="1"/>
      </w:tblPr>
      <w:tblGrid>
        <w:gridCol w:w="435"/>
        <w:gridCol w:w="6095"/>
        <w:gridCol w:w="1018"/>
        <w:gridCol w:w="1559"/>
      </w:tblGrid>
      <w:tr w:rsidR="00365CBB" w:rsidRPr="009F39D2" w14:paraId="06EBC5D3" w14:textId="77777777" w:rsidTr="009F39D2">
        <w:trPr>
          <w:trHeight w:val="555"/>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B99CC" w14:textId="77777777" w:rsidR="00365CBB" w:rsidRPr="009F39D2" w:rsidRDefault="00365CBB" w:rsidP="009F39D2">
            <w:pPr>
              <w:spacing w:after="0" w:line="240" w:lineRule="auto"/>
              <w:jc w:val="center"/>
              <w:rPr>
                <w:rFonts w:ascii="Times New Roman" w:eastAsia="Times New Roman" w:hAnsi="Times New Roman" w:cs="Times New Roman"/>
                <w:b/>
                <w:bCs/>
                <w:color w:val="000000"/>
                <w:sz w:val="20"/>
                <w:szCs w:val="20"/>
                <w:lang w:eastAsia="pl-PL"/>
              </w:rPr>
            </w:pPr>
            <w:r w:rsidRPr="009F39D2">
              <w:rPr>
                <w:rFonts w:ascii="Times New Roman" w:eastAsia="Times New Roman" w:hAnsi="Times New Roman" w:cs="Times New Roman"/>
                <w:b/>
                <w:bCs/>
                <w:color w:val="000000"/>
                <w:sz w:val="20"/>
                <w:szCs w:val="20"/>
                <w:lang w:eastAsia="pl-PL"/>
              </w:rPr>
              <w:t>Lp.</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3D81662" w14:textId="77777777" w:rsidR="00365CBB" w:rsidRPr="009F39D2" w:rsidRDefault="00365CBB" w:rsidP="009F39D2">
            <w:pPr>
              <w:spacing w:after="0" w:line="240" w:lineRule="auto"/>
              <w:jc w:val="center"/>
              <w:rPr>
                <w:rFonts w:ascii="Times New Roman" w:eastAsia="Times New Roman" w:hAnsi="Times New Roman" w:cs="Times New Roman"/>
                <w:b/>
                <w:bCs/>
                <w:color w:val="000000"/>
                <w:lang w:eastAsia="pl-PL"/>
              </w:rPr>
            </w:pPr>
            <w:r w:rsidRPr="009F39D2">
              <w:rPr>
                <w:rFonts w:ascii="Times New Roman" w:eastAsia="Times New Roman" w:hAnsi="Times New Roman" w:cs="Times New Roman"/>
                <w:b/>
                <w:bCs/>
                <w:color w:val="000000"/>
                <w:lang w:eastAsia="pl-PL"/>
              </w:rPr>
              <w:t>Nazwy chemiczne leków ARV</w:t>
            </w:r>
          </w:p>
          <w:p w14:paraId="63DF5709" w14:textId="77777777" w:rsidR="00365CBB" w:rsidRPr="009F39D2" w:rsidRDefault="00365CBB" w:rsidP="009F39D2">
            <w:pPr>
              <w:spacing w:after="0" w:line="240" w:lineRule="auto"/>
              <w:jc w:val="center"/>
              <w:rPr>
                <w:rFonts w:ascii="Times New Roman" w:eastAsia="Times New Roman" w:hAnsi="Times New Roman" w:cs="Times New Roman"/>
                <w:b/>
                <w:bCs/>
                <w:color w:val="000000"/>
                <w:sz w:val="20"/>
                <w:szCs w:val="20"/>
                <w:lang w:eastAsia="pl-PL"/>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1ADF45" w14:textId="77777777" w:rsidR="00365CBB" w:rsidRPr="009F39D2" w:rsidRDefault="00365CBB" w:rsidP="009F39D2">
            <w:pPr>
              <w:spacing w:after="0" w:line="240" w:lineRule="auto"/>
              <w:jc w:val="center"/>
              <w:rPr>
                <w:rFonts w:ascii="Times New Roman" w:eastAsia="Times New Roman" w:hAnsi="Times New Roman" w:cs="Times New Roman"/>
                <w:b/>
                <w:bCs/>
                <w:color w:val="000000"/>
                <w:sz w:val="20"/>
                <w:szCs w:val="20"/>
                <w:lang w:eastAsia="pl-PL"/>
              </w:rPr>
            </w:pPr>
            <w:r w:rsidRPr="009F39D2">
              <w:rPr>
                <w:rFonts w:ascii="Times New Roman" w:eastAsia="Times New Roman" w:hAnsi="Times New Roman" w:cs="Times New Roman"/>
                <w:b/>
                <w:bCs/>
                <w:color w:val="000000"/>
                <w:sz w:val="20"/>
                <w:szCs w:val="20"/>
                <w:lang w:eastAsia="pl-PL"/>
              </w:rPr>
              <w:t>Liczba pacjentów</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F41C3A" w14:textId="77777777" w:rsidR="00365CBB" w:rsidRPr="009F39D2" w:rsidRDefault="00365CBB" w:rsidP="009F39D2">
            <w:pPr>
              <w:spacing w:after="0" w:line="240" w:lineRule="auto"/>
              <w:jc w:val="center"/>
              <w:rPr>
                <w:rFonts w:ascii="Times New Roman" w:eastAsia="Times New Roman" w:hAnsi="Times New Roman" w:cs="Times New Roman"/>
                <w:b/>
                <w:bCs/>
                <w:color w:val="000000"/>
                <w:sz w:val="20"/>
                <w:szCs w:val="20"/>
                <w:lang w:eastAsia="pl-PL"/>
              </w:rPr>
            </w:pPr>
            <w:r w:rsidRPr="009F39D2">
              <w:rPr>
                <w:rFonts w:ascii="Times New Roman" w:eastAsia="Times New Roman" w:hAnsi="Times New Roman" w:cs="Times New Roman"/>
                <w:b/>
                <w:bCs/>
                <w:color w:val="000000"/>
                <w:sz w:val="20"/>
                <w:szCs w:val="20"/>
                <w:lang w:eastAsia="pl-PL"/>
              </w:rPr>
              <w:t xml:space="preserve">Koszt </w:t>
            </w:r>
            <w:r w:rsidR="009F39D2" w:rsidRPr="009F39D2">
              <w:rPr>
                <w:rFonts w:ascii="Times New Roman" w:eastAsia="Times New Roman" w:hAnsi="Times New Roman" w:cs="Times New Roman"/>
                <w:b/>
                <w:bCs/>
                <w:color w:val="000000"/>
                <w:sz w:val="20"/>
                <w:szCs w:val="20"/>
                <w:lang w:eastAsia="pl-PL"/>
              </w:rPr>
              <w:t>schematu</w:t>
            </w:r>
            <w:r w:rsidR="009F39D2">
              <w:rPr>
                <w:rFonts w:ascii="Times New Roman" w:eastAsia="Times New Roman" w:hAnsi="Times New Roman" w:cs="Times New Roman"/>
                <w:b/>
                <w:bCs/>
                <w:color w:val="000000"/>
                <w:sz w:val="20"/>
                <w:szCs w:val="20"/>
                <w:lang w:eastAsia="pl-PL"/>
              </w:rPr>
              <w:t xml:space="preserve"> na 1 miesiąc terapii </w:t>
            </w:r>
            <w:r w:rsidRPr="009F39D2">
              <w:rPr>
                <w:rFonts w:ascii="Times New Roman" w:eastAsia="Times New Roman" w:hAnsi="Times New Roman" w:cs="Times New Roman"/>
                <w:b/>
                <w:bCs/>
                <w:color w:val="000000"/>
                <w:sz w:val="20"/>
                <w:szCs w:val="20"/>
                <w:lang w:eastAsia="pl-PL"/>
              </w:rPr>
              <w:t>w PLN</w:t>
            </w:r>
          </w:p>
        </w:tc>
      </w:tr>
      <w:tr w:rsidR="00365CBB" w:rsidRPr="004E4A41" w14:paraId="22C36918"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E10E095"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w:t>
            </w:r>
          </w:p>
        </w:tc>
        <w:tc>
          <w:tcPr>
            <w:tcW w:w="6095" w:type="dxa"/>
            <w:tcBorders>
              <w:top w:val="nil"/>
              <w:left w:val="nil"/>
              <w:bottom w:val="single" w:sz="4" w:space="0" w:color="auto"/>
              <w:right w:val="single" w:sz="4" w:space="0" w:color="auto"/>
            </w:tcBorders>
            <w:shd w:val="clear" w:color="auto" w:fill="auto"/>
            <w:noWrap/>
            <w:vAlign w:val="center"/>
            <w:hideMark/>
          </w:tcPr>
          <w:p w14:paraId="08847F10"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Emtricitabine/Rilpivirine/Tenofovir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5E0B2E80"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1157</w:t>
            </w:r>
          </w:p>
        </w:tc>
        <w:tc>
          <w:tcPr>
            <w:tcW w:w="1559" w:type="dxa"/>
            <w:tcBorders>
              <w:top w:val="nil"/>
              <w:left w:val="nil"/>
              <w:bottom w:val="single" w:sz="4" w:space="0" w:color="auto"/>
              <w:right w:val="single" w:sz="4" w:space="0" w:color="auto"/>
            </w:tcBorders>
            <w:shd w:val="clear" w:color="auto" w:fill="auto"/>
            <w:noWrap/>
            <w:vAlign w:val="center"/>
            <w:hideMark/>
          </w:tcPr>
          <w:p w14:paraId="6E03CC59"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2 960,59 </w:t>
            </w:r>
          </w:p>
        </w:tc>
      </w:tr>
      <w:tr w:rsidR="00365CBB" w:rsidRPr="004E4A41" w14:paraId="1AD382FF"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DA393D0"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w:t>
            </w:r>
          </w:p>
        </w:tc>
        <w:tc>
          <w:tcPr>
            <w:tcW w:w="6095" w:type="dxa"/>
            <w:tcBorders>
              <w:top w:val="nil"/>
              <w:left w:val="nil"/>
              <w:bottom w:val="single" w:sz="4" w:space="0" w:color="auto"/>
              <w:right w:val="single" w:sz="4" w:space="0" w:color="auto"/>
            </w:tcBorders>
            <w:shd w:val="clear" w:color="auto" w:fill="auto"/>
            <w:noWrap/>
            <w:vAlign w:val="center"/>
            <w:hideMark/>
          </w:tcPr>
          <w:p w14:paraId="476A6116"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Elvitegravir/Cobicistat/Emtricitabine/Tenofovir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571B709E"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948</w:t>
            </w:r>
          </w:p>
        </w:tc>
        <w:tc>
          <w:tcPr>
            <w:tcW w:w="1559" w:type="dxa"/>
            <w:tcBorders>
              <w:top w:val="nil"/>
              <w:left w:val="nil"/>
              <w:bottom w:val="single" w:sz="4" w:space="0" w:color="auto"/>
              <w:right w:val="single" w:sz="4" w:space="0" w:color="auto"/>
            </w:tcBorders>
            <w:shd w:val="clear" w:color="auto" w:fill="auto"/>
            <w:noWrap/>
            <w:vAlign w:val="center"/>
            <w:hideMark/>
          </w:tcPr>
          <w:p w14:paraId="52BC3F4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3 225,25 </w:t>
            </w:r>
          </w:p>
        </w:tc>
      </w:tr>
      <w:tr w:rsidR="00365CBB" w:rsidRPr="004E4A41" w14:paraId="6D734DB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F553712"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w:t>
            </w:r>
          </w:p>
        </w:tc>
        <w:tc>
          <w:tcPr>
            <w:tcW w:w="6095" w:type="dxa"/>
            <w:tcBorders>
              <w:top w:val="nil"/>
              <w:left w:val="nil"/>
              <w:bottom w:val="single" w:sz="4" w:space="0" w:color="auto"/>
              <w:right w:val="single" w:sz="4" w:space="0" w:color="auto"/>
            </w:tcBorders>
            <w:shd w:val="clear" w:color="auto" w:fill="auto"/>
            <w:noWrap/>
            <w:vAlign w:val="center"/>
            <w:hideMark/>
          </w:tcPr>
          <w:p w14:paraId="432E7D7D"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Ritonavir | Darunavir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6990F6FB"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712</w:t>
            </w:r>
          </w:p>
        </w:tc>
        <w:tc>
          <w:tcPr>
            <w:tcW w:w="1559" w:type="dxa"/>
            <w:tcBorders>
              <w:top w:val="nil"/>
              <w:left w:val="nil"/>
              <w:bottom w:val="single" w:sz="4" w:space="0" w:color="auto"/>
              <w:right w:val="single" w:sz="4" w:space="0" w:color="auto"/>
            </w:tcBorders>
            <w:shd w:val="clear" w:color="auto" w:fill="auto"/>
            <w:noWrap/>
            <w:vAlign w:val="center"/>
            <w:hideMark/>
          </w:tcPr>
          <w:p w14:paraId="795FDB7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3 595,56 </w:t>
            </w:r>
          </w:p>
        </w:tc>
      </w:tr>
      <w:tr w:rsidR="00365CBB" w:rsidRPr="004E4A41" w14:paraId="21ECFD36"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B79CF2E"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4</w:t>
            </w:r>
          </w:p>
        </w:tc>
        <w:tc>
          <w:tcPr>
            <w:tcW w:w="6095" w:type="dxa"/>
            <w:tcBorders>
              <w:top w:val="nil"/>
              <w:left w:val="nil"/>
              <w:bottom w:val="single" w:sz="4" w:space="0" w:color="auto"/>
              <w:right w:val="single" w:sz="4" w:space="0" w:color="auto"/>
            </w:tcBorders>
            <w:shd w:val="clear" w:color="auto" w:fill="auto"/>
            <w:noWrap/>
            <w:vAlign w:val="center"/>
            <w:hideMark/>
          </w:tcPr>
          <w:p w14:paraId="0B0E063C"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Darunavir/Cobicistat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3411DC4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626</w:t>
            </w:r>
          </w:p>
        </w:tc>
        <w:tc>
          <w:tcPr>
            <w:tcW w:w="1559" w:type="dxa"/>
            <w:tcBorders>
              <w:top w:val="nil"/>
              <w:left w:val="nil"/>
              <w:bottom w:val="single" w:sz="4" w:space="0" w:color="auto"/>
              <w:right w:val="single" w:sz="4" w:space="0" w:color="auto"/>
            </w:tcBorders>
            <w:shd w:val="clear" w:color="auto" w:fill="auto"/>
            <w:noWrap/>
            <w:vAlign w:val="center"/>
            <w:hideMark/>
          </w:tcPr>
          <w:p w14:paraId="2C3C574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3 476,10 </w:t>
            </w:r>
          </w:p>
        </w:tc>
      </w:tr>
      <w:tr w:rsidR="00365CBB" w:rsidRPr="004E4A41" w14:paraId="41DB1339"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BBABFDC"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5</w:t>
            </w:r>
          </w:p>
        </w:tc>
        <w:tc>
          <w:tcPr>
            <w:tcW w:w="6095" w:type="dxa"/>
            <w:tcBorders>
              <w:top w:val="nil"/>
              <w:left w:val="nil"/>
              <w:bottom w:val="single" w:sz="4" w:space="0" w:color="auto"/>
              <w:right w:val="single" w:sz="4" w:space="0" w:color="auto"/>
            </w:tcBorders>
            <w:shd w:val="clear" w:color="auto" w:fill="auto"/>
            <w:noWrap/>
            <w:vAlign w:val="center"/>
            <w:hideMark/>
          </w:tcPr>
          <w:p w14:paraId="665F1A16"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Dolutegravir/Abacavir/Lamivudine</w:t>
            </w:r>
          </w:p>
        </w:tc>
        <w:tc>
          <w:tcPr>
            <w:tcW w:w="1134" w:type="dxa"/>
            <w:tcBorders>
              <w:top w:val="nil"/>
              <w:left w:val="nil"/>
              <w:bottom w:val="single" w:sz="4" w:space="0" w:color="auto"/>
              <w:right w:val="single" w:sz="4" w:space="0" w:color="auto"/>
            </w:tcBorders>
            <w:shd w:val="clear" w:color="auto" w:fill="auto"/>
            <w:vAlign w:val="center"/>
            <w:hideMark/>
          </w:tcPr>
          <w:p w14:paraId="69789C8D"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579</w:t>
            </w:r>
          </w:p>
        </w:tc>
        <w:tc>
          <w:tcPr>
            <w:tcW w:w="1559" w:type="dxa"/>
            <w:tcBorders>
              <w:top w:val="nil"/>
              <w:left w:val="nil"/>
              <w:bottom w:val="single" w:sz="4" w:space="0" w:color="auto"/>
              <w:right w:val="single" w:sz="4" w:space="0" w:color="auto"/>
            </w:tcBorders>
            <w:shd w:val="clear" w:color="auto" w:fill="auto"/>
            <w:noWrap/>
            <w:vAlign w:val="center"/>
            <w:hideMark/>
          </w:tcPr>
          <w:p w14:paraId="531AAFE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2 886,14 </w:t>
            </w:r>
          </w:p>
        </w:tc>
      </w:tr>
      <w:tr w:rsidR="00365CBB" w:rsidRPr="004E4A41" w14:paraId="380AEB09"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0C7D578A"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6</w:t>
            </w:r>
          </w:p>
        </w:tc>
        <w:tc>
          <w:tcPr>
            <w:tcW w:w="6095" w:type="dxa"/>
            <w:tcBorders>
              <w:top w:val="nil"/>
              <w:left w:val="nil"/>
              <w:bottom w:val="single" w:sz="4" w:space="0" w:color="auto"/>
              <w:right w:val="single" w:sz="4" w:space="0" w:color="auto"/>
            </w:tcBorders>
            <w:shd w:val="clear" w:color="auto" w:fill="auto"/>
            <w:noWrap/>
            <w:vAlign w:val="center"/>
            <w:hideMark/>
          </w:tcPr>
          <w:p w14:paraId="3F93F6D7"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Dolutegravir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2A71684E"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503</w:t>
            </w:r>
          </w:p>
        </w:tc>
        <w:tc>
          <w:tcPr>
            <w:tcW w:w="1559" w:type="dxa"/>
            <w:tcBorders>
              <w:top w:val="nil"/>
              <w:left w:val="nil"/>
              <w:bottom w:val="single" w:sz="4" w:space="0" w:color="auto"/>
              <w:right w:val="single" w:sz="4" w:space="0" w:color="auto"/>
            </w:tcBorders>
            <w:shd w:val="clear" w:color="auto" w:fill="auto"/>
            <w:noWrap/>
            <w:vAlign w:val="center"/>
            <w:hideMark/>
          </w:tcPr>
          <w:p w14:paraId="5BBB35C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3 844,78 </w:t>
            </w:r>
          </w:p>
        </w:tc>
      </w:tr>
      <w:tr w:rsidR="00365CBB" w:rsidRPr="004E4A41" w14:paraId="298B241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5E786A6"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7</w:t>
            </w:r>
          </w:p>
        </w:tc>
        <w:tc>
          <w:tcPr>
            <w:tcW w:w="6095" w:type="dxa"/>
            <w:tcBorders>
              <w:top w:val="nil"/>
              <w:left w:val="nil"/>
              <w:bottom w:val="single" w:sz="4" w:space="0" w:color="auto"/>
              <w:right w:val="single" w:sz="4" w:space="0" w:color="auto"/>
            </w:tcBorders>
            <w:shd w:val="clear" w:color="auto" w:fill="auto"/>
            <w:vAlign w:val="center"/>
            <w:hideMark/>
          </w:tcPr>
          <w:p w14:paraId="6E2541A1"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Lopinavir/Ritonavir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2653A79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460</w:t>
            </w:r>
          </w:p>
        </w:tc>
        <w:tc>
          <w:tcPr>
            <w:tcW w:w="1559" w:type="dxa"/>
            <w:tcBorders>
              <w:top w:val="nil"/>
              <w:left w:val="nil"/>
              <w:bottom w:val="single" w:sz="4" w:space="0" w:color="auto"/>
              <w:right w:val="single" w:sz="4" w:space="0" w:color="auto"/>
            </w:tcBorders>
            <w:shd w:val="clear" w:color="auto" w:fill="auto"/>
            <w:noWrap/>
            <w:vAlign w:val="center"/>
            <w:hideMark/>
          </w:tcPr>
          <w:p w14:paraId="7251071F"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3 425,19 </w:t>
            </w:r>
          </w:p>
        </w:tc>
      </w:tr>
      <w:tr w:rsidR="00365CBB" w:rsidRPr="004E4A41" w14:paraId="1609C65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9F4CC64"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8</w:t>
            </w:r>
          </w:p>
        </w:tc>
        <w:tc>
          <w:tcPr>
            <w:tcW w:w="6095" w:type="dxa"/>
            <w:tcBorders>
              <w:top w:val="nil"/>
              <w:left w:val="nil"/>
              <w:bottom w:val="single" w:sz="4" w:space="0" w:color="auto"/>
              <w:right w:val="single" w:sz="4" w:space="0" w:color="auto"/>
            </w:tcBorders>
            <w:shd w:val="clear" w:color="auto" w:fill="auto"/>
            <w:noWrap/>
            <w:vAlign w:val="center"/>
            <w:hideMark/>
          </w:tcPr>
          <w:p w14:paraId="1F51F517"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Raltegravir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26344840"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327</w:t>
            </w:r>
          </w:p>
        </w:tc>
        <w:tc>
          <w:tcPr>
            <w:tcW w:w="1559" w:type="dxa"/>
            <w:tcBorders>
              <w:top w:val="nil"/>
              <w:left w:val="nil"/>
              <w:bottom w:val="single" w:sz="4" w:space="0" w:color="auto"/>
              <w:right w:val="single" w:sz="4" w:space="0" w:color="auto"/>
            </w:tcBorders>
            <w:shd w:val="clear" w:color="auto" w:fill="auto"/>
            <w:noWrap/>
            <w:vAlign w:val="center"/>
            <w:hideMark/>
          </w:tcPr>
          <w:p w14:paraId="3EC4915F"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3 649,33 </w:t>
            </w:r>
          </w:p>
        </w:tc>
      </w:tr>
      <w:tr w:rsidR="00365CBB" w:rsidRPr="004E4A41" w14:paraId="61025B95"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00B2033"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9</w:t>
            </w:r>
          </w:p>
        </w:tc>
        <w:tc>
          <w:tcPr>
            <w:tcW w:w="6095" w:type="dxa"/>
            <w:tcBorders>
              <w:top w:val="nil"/>
              <w:left w:val="nil"/>
              <w:bottom w:val="single" w:sz="4" w:space="0" w:color="auto"/>
              <w:right w:val="single" w:sz="4" w:space="0" w:color="auto"/>
            </w:tcBorders>
            <w:shd w:val="clear" w:color="auto" w:fill="auto"/>
            <w:noWrap/>
            <w:vAlign w:val="center"/>
            <w:hideMark/>
          </w:tcPr>
          <w:p w14:paraId="15DEEC2B"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Efavirenz/Emtricitabine/Tenofovir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2416E478"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218</w:t>
            </w:r>
          </w:p>
        </w:tc>
        <w:tc>
          <w:tcPr>
            <w:tcW w:w="1559" w:type="dxa"/>
            <w:tcBorders>
              <w:top w:val="nil"/>
              <w:left w:val="nil"/>
              <w:bottom w:val="single" w:sz="4" w:space="0" w:color="auto"/>
              <w:right w:val="single" w:sz="4" w:space="0" w:color="auto"/>
            </w:tcBorders>
            <w:shd w:val="clear" w:color="auto" w:fill="auto"/>
            <w:noWrap/>
            <w:vAlign w:val="center"/>
            <w:hideMark/>
          </w:tcPr>
          <w:p w14:paraId="1D47A7F0"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3 013,69 </w:t>
            </w:r>
          </w:p>
        </w:tc>
      </w:tr>
      <w:tr w:rsidR="00365CBB" w:rsidRPr="004E4A41" w14:paraId="1E8BA0DF"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2804237"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10</w:t>
            </w:r>
          </w:p>
        </w:tc>
        <w:tc>
          <w:tcPr>
            <w:tcW w:w="6095" w:type="dxa"/>
            <w:tcBorders>
              <w:top w:val="nil"/>
              <w:left w:val="nil"/>
              <w:bottom w:val="single" w:sz="4" w:space="0" w:color="auto"/>
              <w:right w:val="single" w:sz="4" w:space="0" w:color="auto"/>
            </w:tcBorders>
            <w:shd w:val="clear" w:color="auto" w:fill="auto"/>
            <w:noWrap/>
            <w:vAlign w:val="center"/>
            <w:hideMark/>
          </w:tcPr>
          <w:p w14:paraId="7D78FEB6"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Ritonavir | Atazanavir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25D077F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198</w:t>
            </w:r>
          </w:p>
        </w:tc>
        <w:tc>
          <w:tcPr>
            <w:tcW w:w="1559" w:type="dxa"/>
            <w:tcBorders>
              <w:top w:val="nil"/>
              <w:left w:val="nil"/>
              <w:bottom w:val="single" w:sz="4" w:space="0" w:color="auto"/>
              <w:right w:val="single" w:sz="4" w:space="0" w:color="auto"/>
            </w:tcBorders>
            <w:shd w:val="clear" w:color="auto" w:fill="auto"/>
            <w:noWrap/>
            <w:vAlign w:val="center"/>
            <w:hideMark/>
          </w:tcPr>
          <w:p w14:paraId="49961AB6"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3 528,88 </w:t>
            </w:r>
          </w:p>
        </w:tc>
      </w:tr>
      <w:tr w:rsidR="00365CBB" w:rsidRPr="004E4A41" w14:paraId="54C60334"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6DA73BF0"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11</w:t>
            </w:r>
          </w:p>
        </w:tc>
        <w:tc>
          <w:tcPr>
            <w:tcW w:w="6095" w:type="dxa"/>
            <w:tcBorders>
              <w:top w:val="nil"/>
              <w:left w:val="nil"/>
              <w:bottom w:val="single" w:sz="4" w:space="0" w:color="auto"/>
              <w:right w:val="single" w:sz="4" w:space="0" w:color="auto"/>
            </w:tcBorders>
            <w:shd w:val="clear" w:color="auto" w:fill="auto"/>
            <w:noWrap/>
            <w:vAlign w:val="center"/>
            <w:hideMark/>
          </w:tcPr>
          <w:p w14:paraId="43B3577B"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Atazanavir/Cobicistat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522FD5BC"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183</w:t>
            </w:r>
          </w:p>
        </w:tc>
        <w:tc>
          <w:tcPr>
            <w:tcW w:w="1559" w:type="dxa"/>
            <w:tcBorders>
              <w:top w:val="nil"/>
              <w:left w:val="nil"/>
              <w:bottom w:val="single" w:sz="4" w:space="0" w:color="auto"/>
              <w:right w:val="single" w:sz="4" w:space="0" w:color="auto"/>
            </w:tcBorders>
            <w:shd w:val="clear" w:color="auto" w:fill="auto"/>
            <w:noWrap/>
            <w:vAlign w:val="center"/>
            <w:hideMark/>
          </w:tcPr>
          <w:p w14:paraId="1027752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3 706,56 </w:t>
            </w:r>
          </w:p>
        </w:tc>
      </w:tr>
      <w:tr w:rsidR="00365CBB" w:rsidRPr="004E4A41" w14:paraId="24D5A74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4B75B7E8"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12</w:t>
            </w:r>
          </w:p>
        </w:tc>
        <w:tc>
          <w:tcPr>
            <w:tcW w:w="6095" w:type="dxa"/>
            <w:tcBorders>
              <w:top w:val="nil"/>
              <w:left w:val="nil"/>
              <w:bottom w:val="single" w:sz="4" w:space="0" w:color="auto"/>
              <w:right w:val="single" w:sz="4" w:space="0" w:color="auto"/>
            </w:tcBorders>
            <w:shd w:val="clear" w:color="auto" w:fill="auto"/>
            <w:noWrap/>
            <w:vAlign w:val="center"/>
            <w:hideMark/>
          </w:tcPr>
          <w:p w14:paraId="7E1D2D33"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Tenofovir Disoproxil/Emtricitabine | Nevirapine 400mg</w:t>
            </w:r>
          </w:p>
        </w:tc>
        <w:tc>
          <w:tcPr>
            <w:tcW w:w="1134" w:type="dxa"/>
            <w:tcBorders>
              <w:top w:val="nil"/>
              <w:left w:val="nil"/>
              <w:bottom w:val="single" w:sz="4" w:space="0" w:color="auto"/>
              <w:right w:val="single" w:sz="4" w:space="0" w:color="auto"/>
            </w:tcBorders>
            <w:shd w:val="clear" w:color="auto" w:fill="auto"/>
            <w:vAlign w:val="center"/>
            <w:hideMark/>
          </w:tcPr>
          <w:p w14:paraId="405BE946"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172</w:t>
            </w:r>
          </w:p>
        </w:tc>
        <w:tc>
          <w:tcPr>
            <w:tcW w:w="1559" w:type="dxa"/>
            <w:tcBorders>
              <w:top w:val="nil"/>
              <w:left w:val="nil"/>
              <w:bottom w:val="single" w:sz="4" w:space="0" w:color="auto"/>
              <w:right w:val="single" w:sz="4" w:space="0" w:color="auto"/>
            </w:tcBorders>
            <w:shd w:val="clear" w:color="auto" w:fill="auto"/>
            <w:noWrap/>
            <w:vAlign w:val="center"/>
            <w:hideMark/>
          </w:tcPr>
          <w:p w14:paraId="21110410"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2 103,44  </w:t>
            </w:r>
          </w:p>
        </w:tc>
      </w:tr>
      <w:tr w:rsidR="00365CBB" w:rsidRPr="004E4A41" w14:paraId="3FBACB0C"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37F94AE"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13</w:t>
            </w:r>
          </w:p>
        </w:tc>
        <w:tc>
          <w:tcPr>
            <w:tcW w:w="6095" w:type="dxa"/>
            <w:tcBorders>
              <w:top w:val="nil"/>
              <w:left w:val="nil"/>
              <w:bottom w:val="single" w:sz="4" w:space="0" w:color="auto"/>
              <w:right w:val="single" w:sz="4" w:space="0" w:color="auto"/>
            </w:tcBorders>
            <w:shd w:val="clear" w:color="auto" w:fill="auto"/>
            <w:noWrap/>
            <w:vAlign w:val="center"/>
            <w:hideMark/>
          </w:tcPr>
          <w:p w14:paraId="4077A609"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Lamivudine/Abacavir | Ritonavir | Darunavir</w:t>
            </w:r>
          </w:p>
        </w:tc>
        <w:tc>
          <w:tcPr>
            <w:tcW w:w="1134" w:type="dxa"/>
            <w:tcBorders>
              <w:top w:val="nil"/>
              <w:left w:val="nil"/>
              <w:bottom w:val="single" w:sz="4" w:space="0" w:color="auto"/>
              <w:right w:val="single" w:sz="4" w:space="0" w:color="auto"/>
            </w:tcBorders>
            <w:shd w:val="clear" w:color="auto" w:fill="auto"/>
            <w:vAlign w:val="center"/>
            <w:hideMark/>
          </w:tcPr>
          <w:p w14:paraId="49298468"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130</w:t>
            </w:r>
          </w:p>
        </w:tc>
        <w:tc>
          <w:tcPr>
            <w:tcW w:w="1559" w:type="dxa"/>
            <w:tcBorders>
              <w:top w:val="nil"/>
              <w:left w:val="nil"/>
              <w:bottom w:val="single" w:sz="4" w:space="0" w:color="auto"/>
              <w:right w:val="single" w:sz="4" w:space="0" w:color="auto"/>
            </w:tcBorders>
            <w:shd w:val="clear" w:color="auto" w:fill="auto"/>
            <w:noWrap/>
            <w:vAlign w:val="center"/>
            <w:hideMark/>
          </w:tcPr>
          <w:p w14:paraId="58C95B2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3 300,93  </w:t>
            </w:r>
          </w:p>
        </w:tc>
      </w:tr>
      <w:tr w:rsidR="00365CBB" w:rsidRPr="004E4A41" w14:paraId="0827A237"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C0C6A11"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14</w:t>
            </w:r>
          </w:p>
        </w:tc>
        <w:tc>
          <w:tcPr>
            <w:tcW w:w="6095" w:type="dxa"/>
            <w:tcBorders>
              <w:top w:val="nil"/>
              <w:left w:val="nil"/>
              <w:bottom w:val="single" w:sz="4" w:space="0" w:color="auto"/>
              <w:right w:val="single" w:sz="4" w:space="0" w:color="auto"/>
            </w:tcBorders>
            <w:shd w:val="clear" w:color="auto" w:fill="auto"/>
            <w:noWrap/>
            <w:vAlign w:val="center"/>
            <w:hideMark/>
          </w:tcPr>
          <w:p w14:paraId="034DFECC"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Lamivudine/Zidovudine | Lopinavir/Ritonavir </w:t>
            </w:r>
          </w:p>
        </w:tc>
        <w:tc>
          <w:tcPr>
            <w:tcW w:w="1134" w:type="dxa"/>
            <w:tcBorders>
              <w:top w:val="nil"/>
              <w:left w:val="nil"/>
              <w:bottom w:val="single" w:sz="4" w:space="0" w:color="auto"/>
              <w:right w:val="single" w:sz="4" w:space="0" w:color="auto"/>
            </w:tcBorders>
            <w:shd w:val="clear" w:color="auto" w:fill="auto"/>
            <w:vAlign w:val="center"/>
            <w:hideMark/>
          </w:tcPr>
          <w:p w14:paraId="62348BE2"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110</w:t>
            </w:r>
          </w:p>
        </w:tc>
        <w:tc>
          <w:tcPr>
            <w:tcW w:w="1559" w:type="dxa"/>
            <w:tcBorders>
              <w:top w:val="nil"/>
              <w:left w:val="nil"/>
              <w:bottom w:val="single" w:sz="4" w:space="0" w:color="auto"/>
              <w:right w:val="single" w:sz="4" w:space="0" w:color="auto"/>
            </w:tcBorders>
            <w:shd w:val="clear" w:color="auto" w:fill="auto"/>
            <w:noWrap/>
            <w:vAlign w:val="center"/>
            <w:hideMark/>
          </w:tcPr>
          <w:p w14:paraId="14E74AA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1 576,96  </w:t>
            </w:r>
          </w:p>
        </w:tc>
      </w:tr>
      <w:tr w:rsidR="00365CBB" w:rsidRPr="004E4A41" w14:paraId="4BC0AE76"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386DEA3"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lastRenderedPageBreak/>
              <w:t>15</w:t>
            </w:r>
          </w:p>
        </w:tc>
        <w:tc>
          <w:tcPr>
            <w:tcW w:w="6095" w:type="dxa"/>
            <w:tcBorders>
              <w:top w:val="nil"/>
              <w:left w:val="nil"/>
              <w:bottom w:val="single" w:sz="4" w:space="0" w:color="auto"/>
              <w:right w:val="single" w:sz="4" w:space="0" w:color="auto"/>
            </w:tcBorders>
            <w:shd w:val="clear" w:color="auto" w:fill="auto"/>
            <w:noWrap/>
            <w:vAlign w:val="center"/>
            <w:hideMark/>
          </w:tcPr>
          <w:p w14:paraId="1817F812"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Lopinavir/Ritonavir  | Lamivudine/Abacavir</w:t>
            </w:r>
          </w:p>
        </w:tc>
        <w:tc>
          <w:tcPr>
            <w:tcW w:w="1134" w:type="dxa"/>
            <w:tcBorders>
              <w:top w:val="nil"/>
              <w:left w:val="nil"/>
              <w:bottom w:val="single" w:sz="4" w:space="0" w:color="auto"/>
              <w:right w:val="single" w:sz="4" w:space="0" w:color="auto"/>
            </w:tcBorders>
            <w:shd w:val="clear" w:color="auto" w:fill="auto"/>
            <w:vAlign w:val="center"/>
            <w:hideMark/>
          </w:tcPr>
          <w:p w14:paraId="6A9490E5"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108</w:t>
            </w:r>
          </w:p>
        </w:tc>
        <w:tc>
          <w:tcPr>
            <w:tcW w:w="1559" w:type="dxa"/>
            <w:tcBorders>
              <w:top w:val="nil"/>
              <w:left w:val="nil"/>
              <w:bottom w:val="single" w:sz="4" w:space="0" w:color="auto"/>
              <w:right w:val="single" w:sz="4" w:space="0" w:color="auto"/>
            </w:tcBorders>
            <w:shd w:val="clear" w:color="auto" w:fill="auto"/>
            <w:noWrap/>
            <w:vAlign w:val="center"/>
            <w:hideMark/>
          </w:tcPr>
          <w:p w14:paraId="60879088"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3 130,56  </w:t>
            </w:r>
          </w:p>
        </w:tc>
      </w:tr>
      <w:tr w:rsidR="00365CBB" w:rsidRPr="004E4A41" w14:paraId="746FF85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9F1C4C7"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16</w:t>
            </w:r>
          </w:p>
        </w:tc>
        <w:tc>
          <w:tcPr>
            <w:tcW w:w="6095" w:type="dxa"/>
            <w:tcBorders>
              <w:top w:val="nil"/>
              <w:left w:val="nil"/>
              <w:bottom w:val="single" w:sz="4" w:space="0" w:color="auto"/>
              <w:right w:val="single" w:sz="4" w:space="0" w:color="auto"/>
            </w:tcBorders>
            <w:shd w:val="clear" w:color="auto" w:fill="auto"/>
            <w:noWrap/>
            <w:vAlign w:val="center"/>
            <w:hideMark/>
          </w:tcPr>
          <w:p w14:paraId="0B16CCF4"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Ritonavir | Darunavir</w:t>
            </w:r>
          </w:p>
        </w:tc>
        <w:tc>
          <w:tcPr>
            <w:tcW w:w="1134" w:type="dxa"/>
            <w:tcBorders>
              <w:top w:val="nil"/>
              <w:left w:val="nil"/>
              <w:bottom w:val="single" w:sz="4" w:space="0" w:color="auto"/>
              <w:right w:val="single" w:sz="4" w:space="0" w:color="auto"/>
            </w:tcBorders>
            <w:shd w:val="clear" w:color="auto" w:fill="auto"/>
            <w:vAlign w:val="center"/>
            <w:hideMark/>
          </w:tcPr>
          <w:p w14:paraId="04C16B22"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88</w:t>
            </w:r>
          </w:p>
        </w:tc>
        <w:tc>
          <w:tcPr>
            <w:tcW w:w="1559" w:type="dxa"/>
            <w:tcBorders>
              <w:top w:val="nil"/>
              <w:left w:val="nil"/>
              <w:bottom w:val="single" w:sz="4" w:space="0" w:color="auto"/>
              <w:right w:val="single" w:sz="4" w:space="0" w:color="auto"/>
            </w:tcBorders>
            <w:shd w:val="clear" w:color="auto" w:fill="auto"/>
            <w:noWrap/>
            <w:vAlign w:val="center"/>
            <w:hideMark/>
          </w:tcPr>
          <w:p w14:paraId="537C6738" w14:textId="77777777" w:rsidR="00365CBB"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1 685,93  </w:t>
            </w:r>
          </w:p>
          <w:p w14:paraId="0B37BD90" w14:textId="77777777" w:rsidR="009211B0" w:rsidRPr="00855E09" w:rsidRDefault="009211B0" w:rsidP="00065C01">
            <w:pPr>
              <w:spacing w:after="0" w:line="240" w:lineRule="auto"/>
              <w:jc w:val="center"/>
              <w:rPr>
                <w:rFonts w:ascii="Times New Roman" w:eastAsia="Times New Roman" w:hAnsi="Times New Roman" w:cs="Times New Roman"/>
                <w:b/>
                <w:color w:val="000000"/>
                <w:lang w:eastAsia="pl-PL"/>
              </w:rPr>
            </w:pPr>
          </w:p>
        </w:tc>
      </w:tr>
      <w:tr w:rsidR="00365CBB" w:rsidRPr="004E4A41" w14:paraId="64C2F93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069799FF"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17</w:t>
            </w:r>
          </w:p>
        </w:tc>
        <w:tc>
          <w:tcPr>
            <w:tcW w:w="6095" w:type="dxa"/>
            <w:tcBorders>
              <w:top w:val="nil"/>
              <w:left w:val="nil"/>
              <w:bottom w:val="single" w:sz="4" w:space="0" w:color="auto"/>
              <w:right w:val="single" w:sz="4" w:space="0" w:color="auto"/>
            </w:tcBorders>
            <w:shd w:val="clear" w:color="auto" w:fill="auto"/>
            <w:noWrap/>
            <w:vAlign w:val="center"/>
            <w:hideMark/>
          </w:tcPr>
          <w:p w14:paraId="00FB8483"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Ritonavir | Darunavir | Dolutegravir</w:t>
            </w:r>
          </w:p>
        </w:tc>
        <w:tc>
          <w:tcPr>
            <w:tcW w:w="1134" w:type="dxa"/>
            <w:tcBorders>
              <w:top w:val="nil"/>
              <w:left w:val="nil"/>
              <w:bottom w:val="single" w:sz="4" w:space="0" w:color="auto"/>
              <w:right w:val="single" w:sz="4" w:space="0" w:color="auto"/>
            </w:tcBorders>
            <w:shd w:val="clear" w:color="auto" w:fill="auto"/>
            <w:vAlign w:val="center"/>
            <w:hideMark/>
          </w:tcPr>
          <w:p w14:paraId="4C1743E5"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72</w:t>
            </w:r>
          </w:p>
        </w:tc>
        <w:tc>
          <w:tcPr>
            <w:tcW w:w="1559" w:type="dxa"/>
            <w:tcBorders>
              <w:top w:val="nil"/>
              <w:left w:val="nil"/>
              <w:bottom w:val="single" w:sz="4" w:space="0" w:color="auto"/>
              <w:right w:val="single" w:sz="4" w:space="0" w:color="auto"/>
            </w:tcBorders>
            <w:shd w:val="clear" w:color="auto" w:fill="auto"/>
            <w:noWrap/>
            <w:vAlign w:val="center"/>
            <w:hideMark/>
          </w:tcPr>
          <w:p w14:paraId="33948BC6"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3 621,08  </w:t>
            </w:r>
          </w:p>
        </w:tc>
      </w:tr>
      <w:tr w:rsidR="00365CBB" w:rsidRPr="004E4A41" w14:paraId="12CF8B89" w14:textId="77777777" w:rsidTr="00365CB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01F28"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18</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80962"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Raltegravir | Ritonavir | Darunavir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CFC38"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4E7DB"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3 425,63 </w:t>
            </w:r>
          </w:p>
        </w:tc>
      </w:tr>
      <w:tr w:rsidR="00365CBB" w:rsidRPr="004E4A41" w14:paraId="57653400" w14:textId="77777777" w:rsidTr="00365CB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8CB7B"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19</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B12F6D1"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Lamivudine/Abacavir | Darunavir/Cobicistat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936E3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60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FF7257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3 181,47  </w:t>
            </w:r>
          </w:p>
        </w:tc>
      </w:tr>
      <w:tr w:rsidR="00365CBB" w:rsidRPr="004E4A41" w14:paraId="220B2287"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6088C1CF"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20</w:t>
            </w:r>
          </w:p>
        </w:tc>
        <w:tc>
          <w:tcPr>
            <w:tcW w:w="6095" w:type="dxa"/>
            <w:tcBorders>
              <w:top w:val="nil"/>
              <w:left w:val="nil"/>
              <w:bottom w:val="single" w:sz="4" w:space="0" w:color="auto"/>
              <w:right w:val="single" w:sz="4" w:space="0" w:color="auto"/>
            </w:tcBorders>
            <w:shd w:val="clear" w:color="auto" w:fill="auto"/>
            <w:noWrap/>
            <w:vAlign w:val="center"/>
            <w:hideMark/>
          </w:tcPr>
          <w:p w14:paraId="79800BEB"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 | Ritonavir | Darunavir | 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405641E3"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60</w:t>
            </w:r>
          </w:p>
        </w:tc>
        <w:tc>
          <w:tcPr>
            <w:tcW w:w="1559" w:type="dxa"/>
            <w:tcBorders>
              <w:top w:val="nil"/>
              <w:left w:val="nil"/>
              <w:bottom w:val="single" w:sz="4" w:space="0" w:color="auto"/>
              <w:right w:val="single" w:sz="4" w:space="0" w:color="auto"/>
            </w:tcBorders>
            <w:shd w:val="clear" w:color="auto" w:fill="auto"/>
            <w:noWrap/>
            <w:vAlign w:val="center"/>
            <w:hideMark/>
          </w:tcPr>
          <w:p w14:paraId="482A83B2"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2 297,29  </w:t>
            </w:r>
          </w:p>
        </w:tc>
      </w:tr>
      <w:tr w:rsidR="00365CBB" w:rsidRPr="004E4A41" w14:paraId="4CC28429"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203846DF"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21</w:t>
            </w:r>
          </w:p>
        </w:tc>
        <w:tc>
          <w:tcPr>
            <w:tcW w:w="6095" w:type="dxa"/>
            <w:tcBorders>
              <w:top w:val="nil"/>
              <w:left w:val="nil"/>
              <w:bottom w:val="single" w:sz="4" w:space="0" w:color="auto"/>
              <w:right w:val="single" w:sz="4" w:space="0" w:color="auto"/>
            </w:tcBorders>
            <w:shd w:val="clear" w:color="auto" w:fill="auto"/>
            <w:noWrap/>
            <w:vAlign w:val="center"/>
            <w:hideMark/>
          </w:tcPr>
          <w:p w14:paraId="2A03AAD6"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Efavirenz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69BD94B4"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57</w:t>
            </w:r>
          </w:p>
        </w:tc>
        <w:tc>
          <w:tcPr>
            <w:tcW w:w="1559" w:type="dxa"/>
            <w:tcBorders>
              <w:top w:val="nil"/>
              <w:left w:val="nil"/>
              <w:bottom w:val="single" w:sz="4" w:space="0" w:color="auto"/>
              <w:right w:val="single" w:sz="4" w:space="0" w:color="auto"/>
            </w:tcBorders>
            <w:shd w:val="clear" w:color="auto" w:fill="auto"/>
            <w:noWrap/>
            <w:vAlign w:val="center"/>
            <w:hideMark/>
          </w:tcPr>
          <w:p w14:paraId="28FEA9BD"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2 541,32  </w:t>
            </w:r>
          </w:p>
        </w:tc>
      </w:tr>
      <w:tr w:rsidR="00365CBB" w:rsidRPr="004E4A41" w14:paraId="5E3C233B"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D550431"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22</w:t>
            </w:r>
          </w:p>
        </w:tc>
        <w:tc>
          <w:tcPr>
            <w:tcW w:w="6095" w:type="dxa"/>
            <w:tcBorders>
              <w:top w:val="nil"/>
              <w:left w:val="nil"/>
              <w:bottom w:val="single" w:sz="4" w:space="0" w:color="auto"/>
              <w:right w:val="single" w:sz="4" w:space="0" w:color="auto"/>
            </w:tcBorders>
            <w:shd w:val="clear" w:color="auto" w:fill="auto"/>
            <w:noWrap/>
            <w:vAlign w:val="center"/>
            <w:hideMark/>
          </w:tcPr>
          <w:p w14:paraId="218EA9D7"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Raltegravir | Lamivudine/Abacavir</w:t>
            </w:r>
          </w:p>
        </w:tc>
        <w:tc>
          <w:tcPr>
            <w:tcW w:w="1134" w:type="dxa"/>
            <w:tcBorders>
              <w:top w:val="nil"/>
              <w:left w:val="nil"/>
              <w:bottom w:val="single" w:sz="4" w:space="0" w:color="auto"/>
              <w:right w:val="single" w:sz="4" w:space="0" w:color="auto"/>
            </w:tcBorders>
            <w:shd w:val="clear" w:color="auto" w:fill="auto"/>
            <w:vAlign w:val="center"/>
            <w:hideMark/>
          </w:tcPr>
          <w:p w14:paraId="79164F0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54</w:t>
            </w:r>
          </w:p>
        </w:tc>
        <w:tc>
          <w:tcPr>
            <w:tcW w:w="1559" w:type="dxa"/>
            <w:tcBorders>
              <w:top w:val="nil"/>
              <w:left w:val="nil"/>
              <w:bottom w:val="single" w:sz="4" w:space="0" w:color="auto"/>
              <w:right w:val="single" w:sz="4" w:space="0" w:color="auto"/>
            </w:tcBorders>
            <w:shd w:val="clear" w:color="auto" w:fill="auto"/>
            <w:noWrap/>
            <w:vAlign w:val="center"/>
            <w:hideMark/>
          </w:tcPr>
          <w:p w14:paraId="67E1D884"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3 354,70  </w:t>
            </w:r>
          </w:p>
        </w:tc>
      </w:tr>
      <w:tr w:rsidR="00365CBB" w:rsidRPr="004E4A41" w14:paraId="733FD826"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4420821F"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23</w:t>
            </w:r>
          </w:p>
        </w:tc>
        <w:tc>
          <w:tcPr>
            <w:tcW w:w="6095" w:type="dxa"/>
            <w:tcBorders>
              <w:top w:val="nil"/>
              <w:left w:val="nil"/>
              <w:bottom w:val="single" w:sz="4" w:space="0" w:color="auto"/>
              <w:right w:val="single" w:sz="4" w:space="0" w:color="auto"/>
            </w:tcBorders>
            <w:shd w:val="clear" w:color="auto" w:fill="auto"/>
            <w:noWrap/>
            <w:vAlign w:val="center"/>
            <w:hideMark/>
          </w:tcPr>
          <w:p w14:paraId="2E2CCA7C"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Lamivudine/Abacavir | Nevirapine 400mg</w:t>
            </w:r>
          </w:p>
        </w:tc>
        <w:tc>
          <w:tcPr>
            <w:tcW w:w="1134" w:type="dxa"/>
            <w:tcBorders>
              <w:top w:val="nil"/>
              <w:left w:val="nil"/>
              <w:bottom w:val="single" w:sz="4" w:space="0" w:color="auto"/>
              <w:right w:val="single" w:sz="4" w:space="0" w:color="auto"/>
            </w:tcBorders>
            <w:shd w:val="clear" w:color="auto" w:fill="auto"/>
            <w:vAlign w:val="center"/>
            <w:hideMark/>
          </w:tcPr>
          <w:p w14:paraId="0760CE1E"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48</w:t>
            </w:r>
          </w:p>
        </w:tc>
        <w:tc>
          <w:tcPr>
            <w:tcW w:w="1559" w:type="dxa"/>
            <w:tcBorders>
              <w:top w:val="nil"/>
              <w:left w:val="nil"/>
              <w:bottom w:val="single" w:sz="4" w:space="0" w:color="auto"/>
              <w:right w:val="single" w:sz="4" w:space="0" w:color="auto"/>
            </w:tcBorders>
            <w:shd w:val="clear" w:color="auto" w:fill="auto"/>
            <w:noWrap/>
            <w:vAlign w:val="center"/>
            <w:hideMark/>
          </w:tcPr>
          <w:p w14:paraId="27D00AEC"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1 808,81  </w:t>
            </w:r>
          </w:p>
        </w:tc>
      </w:tr>
      <w:tr w:rsidR="00365CBB" w:rsidRPr="004E4A41" w14:paraId="3A28F8E9"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3541087"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24</w:t>
            </w:r>
          </w:p>
        </w:tc>
        <w:tc>
          <w:tcPr>
            <w:tcW w:w="6095" w:type="dxa"/>
            <w:tcBorders>
              <w:top w:val="nil"/>
              <w:left w:val="nil"/>
              <w:bottom w:val="single" w:sz="4" w:space="0" w:color="auto"/>
              <w:right w:val="single" w:sz="4" w:space="0" w:color="auto"/>
            </w:tcBorders>
            <w:shd w:val="clear" w:color="auto" w:fill="auto"/>
            <w:noWrap/>
            <w:vAlign w:val="center"/>
            <w:hideMark/>
          </w:tcPr>
          <w:p w14:paraId="7B0B0C71"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Rilpivirine | Lamivudine/Abacavir</w:t>
            </w:r>
          </w:p>
        </w:tc>
        <w:tc>
          <w:tcPr>
            <w:tcW w:w="1134" w:type="dxa"/>
            <w:tcBorders>
              <w:top w:val="nil"/>
              <w:left w:val="nil"/>
              <w:bottom w:val="single" w:sz="4" w:space="0" w:color="auto"/>
              <w:right w:val="single" w:sz="4" w:space="0" w:color="auto"/>
            </w:tcBorders>
            <w:shd w:val="clear" w:color="auto" w:fill="auto"/>
            <w:vAlign w:val="center"/>
            <w:hideMark/>
          </w:tcPr>
          <w:p w14:paraId="71E93F90"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47</w:t>
            </w:r>
          </w:p>
        </w:tc>
        <w:tc>
          <w:tcPr>
            <w:tcW w:w="1559" w:type="dxa"/>
            <w:tcBorders>
              <w:top w:val="nil"/>
              <w:left w:val="nil"/>
              <w:bottom w:val="single" w:sz="4" w:space="0" w:color="auto"/>
              <w:right w:val="single" w:sz="4" w:space="0" w:color="auto"/>
            </w:tcBorders>
            <w:shd w:val="clear" w:color="auto" w:fill="auto"/>
            <w:noWrap/>
            <w:vAlign w:val="center"/>
            <w:hideMark/>
          </w:tcPr>
          <w:p w14:paraId="1C38628A"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2 659,99  </w:t>
            </w:r>
          </w:p>
        </w:tc>
      </w:tr>
      <w:tr w:rsidR="00365CBB" w:rsidRPr="004E4A41" w14:paraId="3FBA0BCC"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0E1E600"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25</w:t>
            </w:r>
          </w:p>
        </w:tc>
        <w:tc>
          <w:tcPr>
            <w:tcW w:w="6095" w:type="dxa"/>
            <w:tcBorders>
              <w:top w:val="nil"/>
              <w:left w:val="nil"/>
              <w:bottom w:val="single" w:sz="4" w:space="0" w:color="auto"/>
              <w:right w:val="single" w:sz="4" w:space="0" w:color="auto"/>
            </w:tcBorders>
            <w:shd w:val="clear" w:color="auto" w:fill="auto"/>
            <w:noWrap/>
            <w:vAlign w:val="center"/>
            <w:hideMark/>
          </w:tcPr>
          <w:p w14:paraId="0541624C"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Lamivudine/Abacavir | Ritonavir | Atazanavir</w:t>
            </w:r>
          </w:p>
        </w:tc>
        <w:tc>
          <w:tcPr>
            <w:tcW w:w="1134" w:type="dxa"/>
            <w:tcBorders>
              <w:top w:val="nil"/>
              <w:left w:val="nil"/>
              <w:bottom w:val="single" w:sz="4" w:space="0" w:color="auto"/>
              <w:right w:val="single" w:sz="4" w:space="0" w:color="auto"/>
            </w:tcBorders>
            <w:shd w:val="clear" w:color="auto" w:fill="auto"/>
            <w:vAlign w:val="center"/>
            <w:hideMark/>
          </w:tcPr>
          <w:p w14:paraId="3864BE59"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42</w:t>
            </w:r>
          </w:p>
        </w:tc>
        <w:tc>
          <w:tcPr>
            <w:tcW w:w="1559" w:type="dxa"/>
            <w:tcBorders>
              <w:top w:val="nil"/>
              <w:left w:val="nil"/>
              <w:bottom w:val="single" w:sz="4" w:space="0" w:color="auto"/>
              <w:right w:val="single" w:sz="4" w:space="0" w:color="auto"/>
            </w:tcBorders>
            <w:shd w:val="clear" w:color="auto" w:fill="auto"/>
            <w:noWrap/>
            <w:vAlign w:val="center"/>
            <w:hideMark/>
          </w:tcPr>
          <w:p w14:paraId="0BE733C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3 234,25  </w:t>
            </w:r>
          </w:p>
        </w:tc>
      </w:tr>
      <w:tr w:rsidR="00365CBB" w:rsidRPr="004E4A41" w14:paraId="03AF191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F6354EB"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26</w:t>
            </w:r>
          </w:p>
        </w:tc>
        <w:tc>
          <w:tcPr>
            <w:tcW w:w="6095" w:type="dxa"/>
            <w:tcBorders>
              <w:top w:val="nil"/>
              <w:left w:val="nil"/>
              <w:bottom w:val="single" w:sz="4" w:space="0" w:color="auto"/>
              <w:right w:val="single" w:sz="4" w:space="0" w:color="auto"/>
            </w:tcBorders>
            <w:shd w:val="clear" w:color="auto" w:fill="auto"/>
            <w:noWrap/>
            <w:vAlign w:val="center"/>
            <w:hideMark/>
          </w:tcPr>
          <w:p w14:paraId="00BDA3FA"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Lamivudine | Lopinavir/Ritonavir  | 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064850D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42</w:t>
            </w:r>
          </w:p>
        </w:tc>
        <w:tc>
          <w:tcPr>
            <w:tcW w:w="1559" w:type="dxa"/>
            <w:tcBorders>
              <w:top w:val="nil"/>
              <w:left w:val="nil"/>
              <w:bottom w:val="single" w:sz="4" w:space="0" w:color="auto"/>
              <w:right w:val="single" w:sz="4" w:space="0" w:color="auto"/>
            </w:tcBorders>
            <w:shd w:val="clear" w:color="auto" w:fill="auto"/>
            <w:noWrap/>
            <w:vAlign w:val="center"/>
            <w:hideMark/>
          </w:tcPr>
          <w:p w14:paraId="1F510EBD"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2 126,92  </w:t>
            </w:r>
          </w:p>
        </w:tc>
      </w:tr>
      <w:tr w:rsidR="00365CBB" w:rsidRPr="004E4A41" w14:paraId="2D6431F8"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6F62A39E"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27</w:t>
            </w:r>
          </w:p>
        </w:tc>
        <w:tc>
          <w:tcPr>
            <w:tcW w:w="6095" w:type="dxa"/>
            <w:tcBorders>
              <w:top w:val="nil"/>
              <w:left w:val="nil"/>
              <w:bottom w:val="single" w:sz="4" w:space="0" w:color="auto"/>
              <w:right w:val="single" w:sz="4" w:space="0" w:color="auto"/>
            </w:tcBorders>
            <w:shd w:val="clear" w:color="auto" w:fill="auto"/>
            <w:noWrap/>
            <w:vAlign w:val="center"/>
            <w:hideMark/>
          </w:tcPr>
          <w:p w14:paraId="362BCA31"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Darunavir/Cobicistat  | Dolutegravir</w:t>
            </w:r>
          </w:p>
        </w:tc>
        <w:tc>
          <w:tcPr>
            <w:tcW w:w="1134" w:type="dxa"/>
            <w:tcBorders>
              <w:top w:val="nil"/>
              <w:left w:val="nil"/>
              <w:bottom w:val="single" w:sz="4" w:space="0" w:color="auto"/>
              <w:right w:val="single" w:sz="4" w:space="0" w:color="auto"/>
            </w:tcBorders>
            <w:shd w:val="clear" w:color="auto" w:fill="auto"/>
            <w:vAlign w:val="center"/>
            <w:hideMark/>
          </w:tcPr>
          <w:p w14:paraId="48F8775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37</w:t>
            </w:r>
          </w:p>
        </w:tc>
        <w:tc>
          <w:tcPr>
            <w:tcW w:w="1559" w:type="dxa"/>
            <w:tcBorders>
              <w:top w:val="nil"/>
              <w:left w:val="nil"/>
              <w:bottom w:val="single" w:sz="4" w:space="0" w:color="auto"/>
              <w:right w:val="single" w:sz="4" w:space="0" w:color="auto"/>
            </w:tcBorders>
            <w:shd w:val="clear" w:color="auto" w:fill="auto"/>
            <w:noWrap/>
            <w:vAlign w:val="center"/>
            <w:hideMark/>
          </w:tcPr>
          <w:p w14:paraId="7F063D22"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3 501,62  </w:t>
            </w:r>
          </w:p>
        </w:tc>
      </w:tr>
      <w:tr w:rsidR="00365CBB" w:rsidRPr="004E4A41" w14:paraId="2FEC3C3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7DDD13B"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28</w:t>
            </w:r>
          </w:p>
        </w:tc>
        <w:tc>
          <w:tcPr>
            <w:tcW w:w="6095" w:type="dxa"/>
            <w:tcBorders>
              <w:top w:val="nil"/>
              <w:left w:val="nil"/>
              <w:bottom w:val="single" w:sz="4" w:space="0" w:color="auto"/>
              <w:right w:val="single" w:sz="4" w:space="0" w:color="auto"/>
            </w:tcBorders>
            <w:shd w:val="clear" w:color="auto" w:fill="auto"/>
            <w:noWrap/>
            <w:vAlign w:val="center"/>
            <w:hideMark/>
          </w:tcPr>
          <w:p w14:paraId="13B0B1FB"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Saquinavir mesylate | Ritonavir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7CA8B33C"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33</w:t>
            </w:r>
          </w:p>
        </w:tc>
        <w:tc>
          <w:tcPr>
            <w:tcW w:w="1559" w:type="dxa"/>
            <w:tcBorders>
              <w:top w:val="nil"/>
              <w:left w:val="nil"/>
              <w:bottom w:val="single" w:sz="4" w:space="0" w:color="auto"/>
              <w:right w:val="single" w:sz="4" w:space="0" w:color="auto"/>
            </w:tcBorders>
            <w:shd w:val="clear" w:color="auto" w:fill="auto"/>
            <w:noWrap/>
            <w:vAlign w:val="center"/>
            <w:hideMark/>
          </w:tcPr>
          <w:p w14:paraId="6EF108D1"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3 248,49  </w:t>
            </w:r>
          </w:p>
        </w:tc>
      </w:tr>
      <w:tr w:rsidR="00365CBB" w:rsidRPr="004E4A41" w14:paraId="0AFF0A2E"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4CF521E"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29</w:t>
            </w:r>
          </w:p>
        </w:tc>
        <w:tc>
          <w:tcPr>
            <w:tcW w:w="6095" w:type="dxa"/>
            <w:tcBorders>
              <w:top w:val="nil"/>
              <w:left w:val="nil"/>
              <w:bottom w:val="single" w:sz="4" w:space="0" w:color="auto"/>
              <w:right w:val="single" w:sz="4" w:space="0" w:color="auto"/>
            </w:tcBorders>
            <w:shd w:val="clear" w:color="auto" w:fill="auto"/>
            <w:noWrap/>
            <w:vAlign w:val="center"/>
            <w:hideMark/>
          </w:tcPr>
          <w:p w14:paraId="708E0297"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Lamivudine/Abacavir | Dolutegravir</w:t>
            </w:r>
          </w:p>
        </w:tc>
        <w:tc>
          <w:tcPr>
            <w:tcW w:w="1134" w:type="dxa"/>
            <w:tcBorders>
              <w:top w:val="nil"/>
              <w:left w:val="nil"/>
              <w:bottom w:val="single" w:sz="4" w:space="0" w:color="auto"/>
              <w:right w:val="single" w:sz="4" w:space="0" w:color="auto"/>
            </w:tcBorders>
            <w:shd w:val="clear" w:color="auto" w:fill="auto"/>
            <w:vAlign w:val="center"/>
            <w:hideMark/>
          </w:tcPr>
          <w:p w14:paraId="130655D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32</w:t>
            </w:r>
          </w:p>
        </w:tc>
        <w:tc>
          <w:tcPr>
            <w:tcW w:w="1559" w:type="dxa"/>
            <w:tcBorders>
              <w:top w:val="nil"/>
              <w:left w:val="nil"/>
              <w:bottom w:val="single" w:sz="4" w:space="0" w:color="auto"/>
              <w:right w:val="single" w:sz="4" w:space="0" w:color="auto"/>
            </w:tcBorders>
            <w:shd w:val="clear" w:color="auto" w:fill="auto"/>
            <w:noWrap/>
            <w:vAlign w:val="center"/>
            <w:hideMark/>
          </w:tcPr>
          <w:p w14:paraId="7516E93F"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3 550,15  </w:t>
            </w:r>
          </w:p>
        </w:tc>
      </w:tr>
      <w:tr w:rsidR="00365CBB" w:rsidRPr="004E4A41" w14:paraId="1F6791F5" w14:textId="77777777" w:rsidTr="00365CB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63696"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30</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91B51"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Lamivudine/Abacavir | Efavirenz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9D1F6"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948D"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2 246,69  </w:t>
            </w:r>
          </w:p>
        </w:tc>
      </w:tr>
      <w:tr w:rsidR="00365CBB" w:rsidRPr="004E4A41" w14:paraId="4D1E4137" w14:textId="77777777" w:rsidTr="00365CB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72856"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31</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1B35E42"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Atazanavir/Cobicistat | Lamivudine/Abacavir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33DCD8"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5AC46A0"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3 411,93  </w:t>
            </w:r>
          </w:p>
        </w:tc>
      </w:tr>
      <w:tr w:rsidR="00365CBB" w:rsidRPr="004E4A41" w14:paraId="33B98D5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CB8B3B3"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32</w:t>
            </w:r>
          </w:p>
        </w:tc>
        <w:tc>
          <w:tcPr>
            <w:tcW w:w="6095" w:type="dxa"/>
            <w:tcBorders>
              <w:top w:val="nil"/>
              <w:left w:val="nil"/>
              <w:bottom w:val="single" w:sz="4" w:space="0" w:color="auto"/>
              <w:right w:val="single" w:sz="4" w:space="0" w:color="auto"/>
            </w:tcBorders>
            <w:shd w:val="clear" w:color="auto" w:fill="auto"/>
            <w:noWrap/>
            <w:vAlign w:val="center"/>
            <w:hideMark/>
          </w:tcPr>
          <w:p w14:paraId="74D28FE6"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4CE75B65"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29</w:t>
            </w:r>
          </w:p>
        </w:tc>
        <w:tc>
          <w:tcPr>
            <w:tcW w:w="1559" w:type="dxa"/>
            <w:tcBorders>
              <w:top w:val="nil"/>
              <w:left w:val="nil"/>
              <w:bottom w:val="single" w:sz="4" w:space="0" w:color="auto"/>
              <w:right w:val="single" w:sz="4" w:space="0" w:color="auto"/>
            </w:tcBorders>
            <w:shd w:val="clear" w:color="auto" w:fill="auto"/>
            <w:noWrap/>
            <w:vAlign w:val="center"/>
            <w:hideMark/>
          </w:tcPr>
          <w:p w14:paraId="62AA20CF"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1 909,63  </w:t>
            </w:r>
          </w:p>
        </w:tc>
      </w:tr>
      <w:tr w:rsidR="00365CBB" w:rsidRPr="004E4A41" w14:paraId="6079D464"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0707B9A"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33</w:t>
            </w:r>
          </w:p>
        </w:tc>
        <w:tc>
          <w:tcPr>
            <w:tcW w:w="6095" w:type="dxa"/>
            <w:tcBorders>
              <w:top w:val="nil"/>
              <w:left w:val="nil"/>
              <w:bottom w:val="single" w:sz="4" w:space="0" w:color="auto"/>
              <w:right w:val="single" w:sz="4" w:space="0" w:color="auto"/>
            </w:tcBorders>
            <w:shd w:val="clear" w:color="auto" w:fill="auto"/>
            <w:noWrap/>
            <w:vAlign w:val="center"/>
            <w:hideMark/>
          </w:tcPr>
          <w:p w14:paraId="2642AED8"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Lopinavir/Ritonavir </w:t>
            </w:r>
          </w:p>
        </w:tc>
        <w:tc>
          <w:tcPr>
            <w:tcW w:w="1134" w:type="dxa"/>
            <w:tcBorders>
              <w:top w:val="nil"/>
              <w:left w:val="nil"/>
              <w:bottom w:val="single" w:sz="4" w:space="0" w:color="auto"/>
              <w:right w:val="single" w:sz="4" w:space="0" w:color="auto"/>
            </w:tcBorders>
            <w:shd w:val="clear" w:color="auto" w:fill="auto"/>
            <w:vAlign w:val="center"/>
            <w:hideMark/>
          </w:tcPr>
          <w:p w14:paraId="673A5D86"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28</w:t>
            </w:r>
          </w:p>
        </w:tc>
        <w:tc>
          <w:tcPr>
            <w:tcW w:w="1559" w:type="dxa"/>
            <w:tcBorders>
              <w:top w:val="nil"/>
              <w:left w:val="nil"/>
              <w:bottom w:val="single" w:sz="4" w:space="0" w:color="auto"/>
              <w:right w:val="single" w:sz="4" w:space="0" w:color="auto"/>
            </w:tcBorders>
            <w:shd w:val="clear" w:color="auto" w:fill="auto"/>
            <w:noWrap/>
            <w:vAlign w:val="center"/>
            <w:hideMark/>
          </w:tcPr>
          <w:p w14:paraId="4522BB5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1 515,56  </w:t>
            </w:r>
          </w:p>
        </w:tc>
      </w:tr>
      <w:tr w:rsidR="00365CBB" w:rsidRPr="004E4A41" w14:paraId="7A940BD9"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CD5EDB9"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34</w:t>
            </w:r>
          </w:p>
        </w:tc>
        <w:tc>
          <w:tcPr>
            <w:tcW w:w="6095" w:type="dxa"/>
            <w:tcBorders>
              <w:top w:val="nil"/>
              <w:left w:val="nil"/>
              <w:bottom w:val="single" w:sz="4" w:space="0" w:color="auto"/>
              <w:right w:val="single" w:sz="4" w:space="0" w:color="auto"/>
            </w:tcBorders>
            <w:shd w:val="clear" w:color="auto" w:fill="auto"/>
            <w:noWrap/>
            <w:vAlign w:val="center"/>
            <w:hideMark/>
          </w:tcPr>
          <w:p w14:paraId="760DB389"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 | Ritonavir | Atazanavir | 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06AD8D1A"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24</w:t>
            </w:r>
          </w:p>
        </w:tc>
        <w:tc>
          <w:tcPr>
            <w:tcW w:w="1559" w:type="dxa"/>
            <w:tcBorders>
              <w:top w:val="nil"/>
              <w:left w:val="nil"/>
              <w:bottom w:val="single" w:sz="4" w:space="0" w:color="auto"/>
              <w:right w:val="single" w:sz="4" w:space="0" w:color="auto"/>
            </w:tcBorders>
            <w:shd w:val="clear" w:color="auto" w:fill="auto"/>
            <w:noWrap/>
            <w:vAlign w:val="center"/>
            <w:hideMark/>
          </w:tcPr>
          <w:p w14:paraId="4B0ADB83"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2 230,61  </w:t>
            </w:r>
          </w:p>
        </w:tc>
      </w:tr>
      <w:tr w:rsidR="00365CBB" w:rsidRPr="004E4A41" w14:paraId="77B9AC43"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C978D2E"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35</w:t>
            </w:r>
          </w:p>
        </w:tc>
        <w:tc>
          <w:tcPr>
            <w:tcW w:w="6095" w:type="dxa"/>
            <w:tcBorders>
              <w:top w:val="nil"/>
              <w:left w:val="nil"/>
              <w:bottom w:val="single" w:sz="4" w:space="0" w:color="auto"/>
              <w:right w:val="single" w:sz="4" w:space="0" w:color="auto"/>
            </w:tcBorders>
            <w:shd w:val="clear" w:color="auto" w:fill="auto"/>
            <w:noWrap/>
            <w:vAlign w:val="center"/>
            <w:hideMark/>
          </w:tcPr>
          <w:p w14:paraId="7D0FCF3C"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Ritonavir | Darunavir | Dolutegravir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628E3378"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24</w:t>
            </w:r>
          </w:p>
        </w:tc>
        <w:tc>
          <w:tcPr>
            <w:tcW w:w="1559" w:type="dxa"/>
            <w:tcBorders>
              <w:top w:val="nil"/>
              <w:left w:val="nil"/>
              <w:bottom w:val="single" w:sz="4" w:space="0" w:color="auto"/>
              <w:right w:val="single" w:sz="4" w:space="0" w:color="auto"/>
            </w:tcBorders>
            <w:shd w:val="clear" w:color="auto" w:fill="auto"/>
            <w:noWrap/>
            <w:vAlign w:val="center"/>
            <w:hideMark/>
          </w:tcPr>
          <w:p w14:paraId="04597A68"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5 530,71  </w:t>
            </w:r>
          </w:p>
        </w:tc>
      </w:tr>
      <w:tr w:rsidR="00365CBB" w:rsidRPr="004E4A41" w14:paraId="010ACD13"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2912874B"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36</w:t>
            </w:r>
          </w:p>
        </w:tc>
        <w:tc>
          <w:tcPr>
            <w:tcW w:w="6095" w:type="dxa"/>
            <w:tcBorders>
              <w:top w:val="nil"/>
              <w:left w:val="nil"/>
              <w:bottom w:val="single" w:sz="4" w:space="0" w:color="auto"/>
              <w:right w:val="single" w:sz="4" w:space="0" w:color="auto"/>
            </w:tcBorders>
            <w:shd w:val="clear" w:color="auto" w:fill="auto"/>
            <w:noWrap/>
            <w:vAlign w:val="center"/>
            <w:hideMark/>
          </w:tcPr>
          <w:p w14:paraId="46DD12F3"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Raltegravir | Ritonavir | Darunavir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2A2CD1CA"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23</w:t>
            </w:r>
          </w:p>
        </w:tc>
        <w:tc>
          <w:tcPr>
            <w:tcW w:w="1559" w:type="dxa"/>
            <w:tcBorders>
              <w:top w:val="nil"/>
              <w:left w:val="nil"/>
              <w:bottom w:val="single" w:sz="4" w:space="0" w:color="auto"/>
              <w:right w:val="single" w:sz="4" w:space="0" w:color="auto"/>
            </w:tcBorders>
            <w:shd w:val="clear" w:color="auto" w:fill="auto"/>
            <w:noWrap/>
            <w:vAlign w:val="center"/>
            <w:hideMark/>
          </w:tcPr>
          <w:p w14:paraId="1479003C"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5 335,26  </w:t>
            </w:r>
          </w:p>
        </w:tc>
      </w:tr>
      <w:tr w:rsidR="00365CBB" w:rsidRPr="004E4A41" w14:paraId="7D753F1E"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66A0C20"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37</w:t>
            </w:r>
          </w:p>
        </w:tc>
        <w:tc>
          <w:tcPr>
            <w:tcW w:w="6095" w:type="dxa"/>
            <w:tcBorders>
              <w:top w:val="nil"/>
              <w:left w:val="nil"/>
              <w:bottom w:val="single" w:sz="4" w:space="0" w:color="auto"/>
              <w:right w:val="single" w:sz="4" w:space="0" w:color="auto"/>
            </w:tcBorders>
            <w:shd w:val="clear" w:color="auto" w:fill="auto"/>
            <w:noWrap/>
            <w:vAlign w:val="center"/>
            <w:hideMark/>
          </w:tcPr>
          <w:p w14:paraId="7D5FE045"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Rilpivirine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622BA8B2"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20</w:t>
            </w:r>
          </w:p>
        </w:tc>
        <w:tc>
          <w:tcPr>
            <w:tcW w:w="1559" w:type="dxa"/>
            <w:tcBorders>
              <w:top w:val="nil"/>
              <w:left w:val="nil"/>
              <w:bottom w:val="single" w:sz="4" w:space="0" w:color="auto"/>
              <w:right w:val="single" w:sz="4" w:space="0" w:color="auto"/>
            </w:tcBorders>
            <w:shd w:val="clear" w:color="auto" w:fill="auto"/>
            <w:noWrap/>
            <w:vAlign w:val="center"/>
            <w:hideMark/>
          </w:tcPr>
          <w:p w14:paraId="3FF38D01"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2 923,27  </w:t>
            </w:r>
          </w:p>
        </w:tc>
      </w:tr>
    </w:tbl>
    <w:p w14:paraId="16036759" w14:textId="77777777" w:rsidR="004712BA" w:rsidRDefault="004712BA" w:rsidP="004712BA">
      <w:pPr>
        <w:spacing w:after="0" w:line="240" w:lineRule="auto"/>
        <w:jc w:val="both"/>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1BA08824" w14:textId="77777777" w:rsidR="006054B1" w:rsidRDefault="006054B1" w:rsidP="004712BA"/>
    <w:p w14:paraId="78939980" w14:textId="38C9516F" w:rsidR="006054B1" w:rsidRDefault="004712BA" w:rsidP="004712BA">
      <w:pPr>
        <w:rPr>
          <w:rFonts w:ascii="Times New Roman" w:hAnsi="Times New Roman" w:cs="Times New Roman"/>
        </w:rPr>
      </w:pPr>
      <w:r w:rsidRPr="00A97813">
        <w:rPr>
          <w:rFonts w:ascii="Times New Roman" w:hAnsi="Times New Roman" w:cs="Times New Roman"/>
          <w:b/>
        </w:rPr>
        <w:t>Tabela nr 15.</w:t>
      </w:r>
      <w:r w:rsidRPr="002A0E5B">
        <w:rPr>
          <w:rFonts w:ascii="Times New Roman" w:hAnsi="Times New Roman" w:cs="Times New Roman"/>
        </w:rPr>
        <w:t xml:space="preserve"> Wykaz cen leków antyretrowirusowych </w:t>
      </w:r>
      <w:r w:rsidR="00471C51">
        <w:rPr>
          <w:rFonts w:ascii="Times New Roman" w:hAnsi="Times New Roman" w:cs="Times New Roman"/>
        </w:rPr>
        <w:t xml:space="preserve">uzyskanych w ramach procedur przetargowych </w:t>
      </w:r>
    </w:p>
    <w:p w14:paraId="1A2D743D" w14:textId="77777777" w:rsidR="003F3E90" w:rsidRDefault="003F3E90" w:rsidP="004712BA">
      <w:pPr>
        <w:rPr>
          <w:rFonts w:ascii="Times New Roman" w:hAnsi="Times New Roman" w:cs="Times New Roman"/>
        </w:rPr>
      </w:pPr>
    </w:p>
    <w:tbl>
      <w:tblPr>
        <w:tblW w:w="9516" w:type="dxa"/>
        <w:tblInd w:w="-5" w:type="dxa"/>
        <w:tblCellMar>
          <w:left w:w="70" w:type="dxa"/>
          <w:right w:w="70" w:type="dxa"/>
        </w:tblCellMar>
        <w:tblLook w:val="04A0" w:firstRow="1" w:lastRow="0" w:firstColumn="1" w:lastColumn="0" w:noHBand="0" w:noVBand="1"/>
      </w:tblPr>
      <w:tblGrid>
        <w:gridCol w:w="567"/>
        <w:gridCol w:w="6952"/>
        <w:gridCol w:w="1997"/>
      </w:tblGrid>
      <w:tr w:rsidR="00FE1808" w:rsidRPr="00E5182E" w14:paraId="1FB7F465" w14:textId="77777777" w:rsidTr="00DD6408">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4CE31" w14:textId="77777777" w:rsidR="00FE1808" w:rsidRPr="00E5182E" w:rsidRDefault="00FE1808" w:rsidP="00DD6408">
            <w:pPr>
              <w:spacing w:after="0" w:line="240" w:lineRule="auto"/>
              <w:jc w:val="center"/>
              <w:rPr>
                <w:rFonts w:ascii="Times New Roman" w:eastAsia="Times New Roman" w:hAnsi="Times New Roman" w:cs="Times New Roman"/>
                <w:b/>
                <w:bCs/>
                <w:lang w:eastAsia="pl-PL"/>
              </w:rPr>
            </w:pPr>
            <w:r w:rsidRPr="00E5182E">
              <w:rPr>
                <w:rFonts w:ascii="Times New Roman" w:eastAsia="Times New Roman" w:hAnsi="Times New Roman" w:cs="Times New Roman"/>
                <w:b/>
                <w:bCs/>
                <w:lang w:eastAsia="pl-PL"/>
              </w:rPr>
              <w:t>Lp.</w:t>
            </w:r>
          </w:p>
        </w:tc>
        <w:tc>
          <w:tcPr>
            <w:tcW w:w="6952" w:type="dxa"/>
            <w:tcBorders>
              <w:top w:val="single" w:sz="4" w:space="0" w:color="auto"/>
              <w:left w:val="nil"/>
              <w:bottom w:val="single" w:sz="4" w:space="0" w:color="auto"/>
              <w:right w:val="single" w:sz="4" w:space="0" w:color="auto"/>
            </w:tcBorders>
            <w:shd w:val="clear" w:color="auto" w:fill="auto"/>
            <w:noWrap/>
            <w:vAlign w:val="center"/>
            <w:hideMark/>
          </w:tcPr>
          <w:p w14:paraId="09171009" w14:textId="77777777" w:rsidR="00FE1808" w:rsidRPr="00E5182E" w:rsidRDefault="00FE1808" w:rsidP="00DD6408">
            <w:pPr>
              <w:spacing w:after="0" w:line="240" w:lineRule="auto"/>
              <w:jc w:val="center"/>
              <w:rPr>
                <w:rFonts w:ascii="Times New Roman" w:eastAsia="Times New Roman" w:hAnsi="Times New Roman" w:cs="Times New Roman"/>
                <w:b/>
                <w:bCs/>
                <w:lang w:eastAsia="pl-PL"/>
              </w:rPr>
            </w:pPr>
            <w:r w:rsidRPr="00E5182E">
              <w:rPr>
                <w:rFonts w:ascii="Times New Roman" w:eastAsia="Times New Roman" w:hAnsi="Times New Roman" w:cs="Times New Roman"/>
                <w:b/>
                <w:bCs/>
                <w:lang w:eastAsia="pl-PL"/>
              </w:rPr>
              <w:t>Nazwa chemiczna leku antyretrowirusowego</w:t>
            </w:r>
          </w:p>
        </w:tc>
        <w:tc>
          <w:tcPr>
            <w:tcW w:w="1997" w:type="dxa"/>
            <w:tcBorders>
              <w:top w:val="single" w:sz="4" w:space="0" w:color="auto"/>
              <w:left w:val="nil"/>
              <w:bottom w:val="single" w:sz="4" w:space="0" w:color="auto"/>
              <w:right w:val="single" w:sz="4" w:space="0" w:color="auto"/>
            </w:tcBorders>
            <w:shd w:val="clear" w:color="auto" w:fill="auto"/>
            <w:vAlign w:val="center"/>
            <w:hideMark/>
          </w:tcPr>
          <w:p w14:paraId="54CEE1C4" w14:textId="77777777" w:rsidR="00FE1808" w:rsidRPr="00FE1808" w:rsidRDefault="009F39D2" w:rsidP="009F39D2">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color w:val="000000"/>
                <w:sz w:val="20"/>
                <w:szCs w:val="20"/>
                <w:lang w:eastAsia="pl-PL"/>
              </w:rPr>
              <w:t>Cena</w:t>
            </w:r>
            <w:r w:rsidRPr="009F39D2">
              <w:rPr>
                <w:rFonts w:ascii="Times New Roman" w:eastAsia="Times New Roman" w:hAnsi="Times New Roman" w:cs="Times New Roman"/>
                <w:b/>
                <w:bCs/>
                <w:color w:val="000000"/>
                <w:sz w:val="20"/>
                <w:szCs w:val="20"/>
                <w:lang w:eastAsia="pl-PL"/>
              </w:rPr>
              <w:t xml:space="preserve"> 1 opakowania</w:t>
            </w:r>
            <w:r>
              <w:rPr>
                <w:rFonts w:ascii="Times New Roman" w:eastAsia="Times New Roman" w:hAnsi="Times New Roman" w:cs="Times New Roman"/>
                <w:b/>
                <w:bCs/>
                <w:color w:val="000000"/>
                <w:sz w:val="20"/>
                <w:szCs w:val="20"/>
                <w:lang w:eastAsia="pl-PL"/>
              </w:rPr>
              <w:t xml:space="preserve"> leku  ARV </w:t>
            </w:r>
            <w:r w:rsidRPr="009F39D2">
              <w:rPr>
                <w:rFonts w:ascii="Times New Roman" w:eastAsia="Times New Roman" w:hAnsi="Times New Roman" w:cs="Times New Roman"/>
                <w:b/>
                <w:bCs/>
                <w:color w:val="000000"/>
                <w:sz w:val="20"/>
                <w:szCs w:val="20"/>
                <w:lang w:eastAsia="pl-PL"/>
              </w:rPr>
              <w:t>w PLN</w:t>
            </w:r>
          </w:p>
        </w:tc>
      </w:tr>
      <w:tr w:rsidR="00FE1808" w:rsidRPr="00E5182E" w14:paraId="4692F86E"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279883"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w:t>
            </w:r>
          </w:p>
        </w:tc>
        <w:tc>
          <w:tcPr>
            <w:tcW w:w="6952" w:type="dxa"/>
            <w:tcBorders>
              <w:top w:val="nil"/>
              <w:left w:val="nil"/>
              <w:bottom w:val="single" w:sz="4" w:space="0" w:color="auto"/>
              <w:right w:val="single" w:sz="4" w:space="0" w:color="auto"/>
            </w:tcBorders>
            <w:shd w:val="clear" w:color="auto" w:fill="auto"/>
            <w:vAlign w:val="center"/>
            <w:hideMark/>
          </w:tcPr>
          <w:p w14:paraId="5D12C0EA" w14:textId="77777777" w:rsidR="00FE1808" w:rsidRPr="00E5182E" w:rsidRDefault="00FE1808" w:rsidP="00DD6408">
            <w:pPr>
              <w:spacing w:after="0" w:line="240" w:lineRule="auto"/>
              <w:rPr>
                <w:rFonts w:ascii="Times New Roman" w:eastAsia="Times New Roman" w:hAnsi="Times New Roman" w:cs="Times New Roman"/>
                <w:b/>
                <w:sz w:val="20"/>
                <w:szCs w:val="20"/>
                <w:lang w:val="en-US" w:eastAsia="pl-PL"/>
              </w:rPr>
            </w:pPr>
            <w:r w:rsidRPr="00E5182E">
              <w:rPr>
                <w:rFonts w:ascii="Times New Roman" w:eastAsia="Times New Roman" w:hAnsi="Times New Roman" w:cs="Times New Roman"/>
                <w:b/>
                <w:sz w:val="20"/>
                <w:szCs w:val="20"/>
                <w:lang w:val="en-US" w:eastAsia="pl-PL"/>
              </w:rPr>
              <w:t>Dolutegravir/Abacavir/Lamivudine | 50/600/300mg | tabletka | 30</w:t>
            </w:r>
          </w:p>
        </w:tc>
        <w:tc>
          <w:tcPr>
            <w:tcW w:w="1997" w:type="dxa"/>
            <w:tcBorders>
              <w:top w:val="nil"/>
              <w:left w:val="nil"/>
              <w:bottom w:val="single" w:sz="4" w:space="0" w:color="auto"/>
              <w:right w:val="single" w:sz="4" w:space="0" w:color="auto"/>
            </w:tcBorders>
            <w:shd w:val="clear" w:color="auto" w:fill="auto"/>
            <w:vAlign w:val="center"/>
            <w:hideMark/>
          </w:tcPr>
          <w:p w14:paraId="337FBD6E"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2 886,14 </w:t>
            </w:r>
          </w:p>
        </w:tc>
      </w:tr>
      <w:tr w:rsidR="00FE1808" w:rsidRPr="00E5182E" w14:paraId="27934CB3"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F517B24"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w:t>
            </w:r>
          </w:p>
        </w:tc>
        <w:tc>
          <w:tcPr>
            <w:tcW w:w="6952" w:type="dxa"/>
            <w:tcBorders>
              <w:top w:val="nil"/>
              <w:left w:val="nil"/>
              <w:bottom w:val="single" w:sz="4" w:space="0" w:color="auto"/>
              <w:right w:val="single" w:sz="4" w:space="0" w:color="auto"/>
            </w:tcBorders>
            <w:shd w:val="clear" w:color="auto" w:fill="auto"/>
            <w:vAlign w:val="center"/>
            <w:hideMark/>
          </w:tcPr>
          <w:p w14:paraId="43EDCC20" w14:textId="77777777" w:rsidR="00FE1808" w:rsidRPr="009E685A" w:rsidRDefault="00FE1808" w:rsidP="00DD6408">
            <w:pPr>
              <w:spacing w:after="0" w:line="240" w:lineRule="auto"/>
              <w:rPr>
                <w:rFonts w:ascii="Times New Roman" w:eastAsia="Times New Roman" w:hAnsi="Times New Roman" w:cs="Times New Roman"/>
                <w:b/>
                <w:sz w:val="20"/>
                <w:szCs w:val="20"/>
                <w:lang w:val="en-US" w:eastAsia="pl-PL"/>
              </w:rPr>
            </w:pPr>
            <w:r w:rsidRPr="009E685A">
              <w:rPr>
                <w:rFonts w:ascii="Times New Roman" w:eastAsia="Times New Roman" w:hAnsi="Times New Roman" w:cs="Times New Roman"/>
                <w:b/>
                <w:sz w:val="20"/>
                <w:szCs w:val="20"/>
                <w:lang w:val="en-US" w:eastAsia="pl-PL"/>
              </w:rPr>
              <w:t>Zidovudine/Lamivudine/Abacavir | 300/150/300mg | tabletka | 60</w:t>
            </w:r>
          </w:p>
        </w:tc>
        <w:tc>
          <w:tcPr>
            <w:tcW w:w="1997" w:type="dxa"/>
            <w:tcBorders>
              <w:top w:val="nil"/>
              <w:left w:val="nil"/>
              <w:bottom w:val="single" w:sz="4" w:space="0" w:color="auto"/>
              <w:right w:val="single" w:sz="4" w:space="0" w:color="auto"/>
            </w:tcBorders>
            <w:shd w:val="clear" w:color="auto" w:fill="auto"/>
            <w:vAlign w:val="center"/>
            <w:hideMark/>
          </w:tcPr>
          <w:p w14:paraId="14BCBC5F"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2 350,00 </w:t>
            </w:r>
          </w:p>
        </w:tc>
      </w:tr>
      <w:tr w:rsidR="00FE1808" w:rsidRPr="00E5182E" w14:paraId="28E6AE89"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F22DBE"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w:t>
            </w:r>
          </w:p>
        </w:tc>
        <w:tc>
          <w:tcPr>
            <w:tcW w:w="6952" w:type="dxa"/>
            <w:tcBorders>
              <w:top w:val="nil"/>
              <w:left w:val="nil"/>
              <w:bottom w:val="single" w:sz="4" w:space="0" w:color="auto"/>
              <w:right w:val="single" w:sz="4" w:space="0" w:color="auto"/>
            </w:tcBorders>
            <w:shd w:val="clear" w:color="auto" w:fill="auto"/>
            <w:vAlign w:val="center"/>
            <w:hideMark/>
          </w:tcPr>
          <w:p w14:paraId="5DD1AD22"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Zidovudine | 250mg | kapsułka | 40</w:t>
            </w:r>
          </w:p>
        </w:tc>
        <w:tc>
          <w:tcPr>
            <w:tcW w:w="1997" w:type="dxa"/>
            <w:tcBorders>
              <w:top w:val="nil"/>
              <w:left w:val="nil"/>
              <w:bottom w:val="single" w:sz="4" w:space="0" w:color="auto"/>
              <w:right w:val="single" w:sz="4" w:space="0" w:color="auto"/>
            </w:tcBorders>
            <w:shd w:val="clear" w:color="auto" w:fill="auto"/>
            <w:vAlign w:val="center"/>
            <w:hideMark/>
          </w:tcPr>
          <w:p w14:paraId="4FEBECC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361,00 </w:t>
            </w:r>
          </w:p>
        </w:tc>
      </w:tr>
      <w:tr w:rsidR="00FE1808" w:rsidRPr="00E5182E" w14:paraId="43222374"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4C2925D"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w:t>
            </w:r>
          </w:p>
        </w:tc>
        <w:tc>
          <w:tcPr>
            <w:tcW w:w="6952" w:type="dxa"/>
            <w:tcBorders>
              <w:top w:val="nil"/>
              <w:left w:val="nil"/>
              <w:bottom w:val="single" w:sz="4" w:space="0" w:color="auto"/>
              <w:right w:val="single" w:sz="4" w:space="0" w:color="auto"/>
            </w:tcBorders>
            <w:shd w:val="clear" w:color="auto" w:fill="auto"/>
            <w:vAlign w:val="center"/>
            <w:hideMark/>
          </w:tcPr>
          <w:p w14:paraId="2775D666"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Zidovudine | 100mg | kapsułka | 100</w:t>
            </w:r>
          </w:p>
        </w:tc>
        <w:tc>
          <w:tcPr>
            <w:tcW w:w="1997" w:type="dxa"/>
            <w:tcBorders>
              <w:top w:val="nil"/>
              <w:left w:val="nil"/>
              <w:bottom w:val="single" w:sz="4" w:space="0" w:color="auto"/>
              <w:right w:val="single" w:sz="4" w:space="0" w:color="auto"/>
            </w:tcBorders>
            <w:shd w:val="clear" w:color="auto" w:fill="auto"/>
            <w:vAlign w:val="center"/>
            <w:hideMark/>
          </w:tcPr>
          <w:p w14:paraId="6EAECE0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361,00 </w:t>
            </w:r>
          </w:p>
        </w:tc>
      </w:tr>
      <w:tr w:rsidR="00FE1808" w:rsidRPr="00E5182E" w14:paraId="04FF1912"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FB6F561"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5</w:t>
            </w:r>
          </w:p>
        </w:tc>
        <w:tc>
          <w:tcPr>
            <w:tcW w:w="6952" w:type="dxa"/>
            <w:tcBorders>
              <w:top w:val="nil"/>
              <w:left w:val="nil"/>
              <w:bottom w:val="single" w:sz="4" w:space="0" w:color="auto"/>
              <w:right w:val="single" w:sz="4" w:space="0" w:color="auto"/>
            </w:tcBorders>
            <w:shd w:val="clear" w:color="auto" w:fill="auto"/>
            <w:vAlign w:val="center"/>
            <w:hideMark/>
          </w:tcPr>
          <w:p w14:paraId="78F054B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Zidovudine | 200ml | syrop | 1</w:t>
            </w:r>
          </w:p>
        </w:tc>
        <w:tc>
          <w:tcPr>
            <w:tcW w:w="1997" w:type="dxa"/>
            <w:tcBorders>
              <w:top w:val="nil"/>
              <w:left w:val="nil"/>
              <w:bottom w:val="single" w:sz="4" w:space="0" w:color="auto"/>
              <w:right w:val="single" w:sz="4" w:space="0" w:color="auto"/>
            </w:tcBorders>
            <w:shd w:val="clear" w:color="auto" w:fill="auto"/>
            <w:vAlign w:val="center"/>
            <w:hideMark/>
          </w:tcPr>
          <w:p w14:paraId="36EEDF7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95,00 </w:t>
            </w:r>
          </w:p>
        </w:tc>
      </w:tr>
      <w:tr w:rsidR="00FE1808" w:rsidRPr="00E5182E" w14:paraId="320405E8"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71764B"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6</w:t>
            </w:r>
          </w:p>
        </w:tc>
        <w:tc>
          <w:tcPr>
            <w:tcW w:w="6952" w:type="dxa"/>
            <w:tcBorders>
              <w:top w:val="nil"/>
              <w:left w:val="nil"/>
              <w:bottom w:val="single" w:sz="4" w:space="0" w:color="auto"/>
              <w:right w:val="single" w:sz="4" w:space="0" w:color="auto"/>
            </w:tcBorders>
            <w:shd w:val="clear" w:color="auto" w:fill="auto"/>
            <w:vAlign w:val="center"/>
            <w:hideMark/>
          </w:tcPr>
          <w:p w14:paraId="20D40246"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Zidovudine | 20ml | ampułka | 5</w:t>
            </w:r>
          </w:p>
        </w:tc>
        <w:tc>
          <w:tcPr>
            <w:tcW w:w="1997" w:type="dxa"/>
            <w:tcBorders>
              <w:top w:val="nil"/>
              <w:left w:val="nil"/>
              <w:bottom w:val="single" w:sz="4" w:space="0" w:color="auto"/>
              <w:right w:val="single" w:sz="4" w:space="0" w:color="auto"/>
            </w:tcBorders>
            <w:shd w:val="clear" w:color="auto" w:fill="auto"/>
            <w:vAlign w:val="center"/>
            <w:hideMark/>
          </w:tcPr>
          <w:p w14:paraId="006807E8"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235,00 </w:t>
            </w:r>
          </w:p>
        </w:tc>
      </w:tr>
      <w:tr w:rsidR="00FE1808" w:rsidRPr="00E5182E" w14:paraId="47295D96"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F6358B7"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7</w:t>
            </w:r>
          </w:p>
        </w:tc>
        <w:tc>
          <w:tcPr>
            <w:tcW w:w="6952" w:type="dxa"/>
            <w:tcBorders>
              <w:top w:val="nil"/>
              <w:left w:val="nil"/>
              <w:bottom w:val="single" w:sz="4" w:space="0" w:color="auto"/>
              <w:right w:val="single" w:sz="4" w:space="0" w:color="auto"/>
            </w:tcBorders>
            <w:shd w:val="clear" w:color="auto" w:fill="auto"/>
            <w:vAlign w:val="center"/>
            <w:hideMark/>
          </w:tcPr>
          <w:p w14:paraId="014F5EFE"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Lamivudine | 240ml | syrop | 1</w:t>
            </w:r>
          </w:p>
        </w:tc>
        <w:tc>
          <w:tcPr>
            <w:tcW w:w="1997" w:type="dxa"/>
            <w:tcBorders>
              <w:top w:val="nil"/>
              <w:left w:val="nil"/>
              <w:bottom w:val="single" w:sz="4" w:space="0" w:color="auto"/>
              <w:right w:val="single" w:sz="4" w:space="0" w:color="auto"/>
            </w:tcBorders>
            <w:shd w:val="clear" w:color="auto" w:fill="auto"/>
            <w:vAlign w:val="center"/>
            <w:hideMark/>
          </w:tcPr>
          <w:p w14:paraId="5CFBE91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190,00 </w:t>
            </w:r>
          </w:p>
        </w:tc>
      </w:tr>
      <w:tr w:rsidR="00FE1808" w:rsidRPr="00E5182E" w14:paraId="7FBFF09E"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8F82713"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8</w:t>
            </w:r>
          </w:p>
        </w:tc>
        <w:tc>
          <w:tcPr>
            <w:tcW w:w="6952" w:type="dxa"/>
            <w:tcBorders>
              <w:top w:val="nil"/>
              <w:left w:val="nil"/>
              <w:bottom w:val="single" w:sz="4" w:space="0" w:color="auto"/>
              <w:right w:val="single" w:sz="4" w:space="0" w:color="auto"/>
            </w:tcBorders>
            <w:shd w:val="clear" w:color="auto" w:fill="auto"/>
            <w:vAlign w:val="center"/>
            <w:hideMark/>
          </w:tcPr>
          <w:p w14:paraId="02FFC6BE"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Abacavir | 300mg | tabletka | 60</w:t>
            </w:r>
          </w:p>
        </w:tc>
        <w:tc>
          <w:tcPr>
            <w:tcW w:w="1997" w:type="dxa"/>
            <w:tcBorders>
              <w:top w:val="nil"/>
              <w:left w:val="nil"/>
              <w:bottom w:val="single" w:sz="4" w:space="0" w:color="auto"/>
              <w:right w:val="single" w:sz="4" w:space="0" w:color="auto"/>
            </w:tcBorders>
            <w:shd w:val="clear" w:color="auto" w:fill="auto"/>
            <w:vAlign w:val="center"/>
            <w:hideMark/>
          </w:tcPr>
          <w:p w14:paraId="29781B66"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843,17 </w:t>
            </w:r>
          </w:p>
        </w:tc>
      </w:tr>
      <w:tr w:rsidR="00FE1808" w:rsidRPr="00E5182E" w14:paraId="5151DA2B"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17EE912"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9</w:t>
            </w:r>
          </w:p>
        </w:tc>
        <w:tc>
          <w:tcPr>
            <w:tcW w:w="6952" w:type="dxa"/>
            <w:tcBorders>
              <w:top w:val="nil"/>
              <w:left w:val="nil"/>
              <w:bottom w:val="single" w:sz="4" w:space="0" w:color="auto"/>
              <w:right w:val="single" w:sz="4" w:space="0" w:color="auto"/>
            </w:tcBorders>
            <w:shd w:val="clear" w:color="auto" w:fill="auto"/>
            <w:vAlign w:val="center"/>
            <w:hideMark/>
          </w:tcPr>
          <w:p w14:paraId="7CBFFAD4"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Abacavir | 240ml | syrop | 1</w:t>
            </w:r>
          </w:p>
        </w:tc>
        <w:tc>
          <w:tcPr>
            <w:tcW w:w="1997" w:type="dxa"/>
            <w:tcBorders>
              <w:top w:val="nil"/>
              <w:left w:val="nil"/>
              <w:bottom w:val="single" w:sz="4" w:space="0" w:color="auto"/>
              <w:right w:val="single" w:sz="4" w:space="0" w:color="auto"/>
            </w:tcBorders>
            <w:shd w:val="clear" w:color="auto" w:fill="auto"/>
            <w:vAlign w:val="center"/>
            <w:hideMark/>
          </w:tcPr>
          <w:p w14:paraId="6C06860F"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290,00 </w:t>
            </w:r>
          </w:p>
        </w:tc>
      </w:tr>
      <w:tr w:rsidR="00FE1808" w:rsidRPr="00E5182E" w14:paraId="7327194C"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C2B930A"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10</w:t>
            </w:r>
          </w:p>
        </w:tc>
        <w:tc>
          <w:tcPr>
            <w:tcW w:w="6952" w:type="dxa"/>
            <w:tcBorders>
              <w:top w:val="nil"/>
              <w:left w:val="nil"/>
              <w:bottom w:val="single" w:sz="4" w:space="0" w:color="auto"/>
              <w:right w:val="single" w:sz="4" w:space="0" w:color="auto"/>
            </w:tcBorders>
            <w:shd w:val="clear" w:color="auto" w:fill="auto"/>
            <w:vAlign w:val="center"/>
            <w:hideMark/>
          </w:tcPr>
          <w:p w14:paraId="3EB4C44B"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Fosamprenavir | 700mg | tabletka | 60</w:t>
            </w:r>
          </w:p>
        </w:tc>
        <w:tc>
          <w:tcPr>
            <w:tcW w:w="1997" w:type="dxa"/>
            <w:tcBorders>
              <w:top w:val="nil"/>
              <w:left w:val="nil"/>
              <w:bottom w:val="single" w:sz="4" w:space="0" w:color="auto"/>
              <w:right w:val="single" w:sz="4" w:space="0" w:color="auto"/>
            </w:tcBorders>
            <w:shd w:val="clear" w:color="auto" w:fill="auto"/>
            <w:vAlign w:val="center"/>
            <w:hideMark/>
          </w:tcPr>
          <w:p w14:paraId="37DB4D09"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1 400,00 </w:t>
            </w:r>
          </w:p>
        </w:tc>
      </w:tr>
      <w:tr w:rsidR="00FE1808" w:rsidRPr="00E5182E" w14:paraId="0621D5D6"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E02804E"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11</w:t>
            </w:r>
          </w:p>
        </w:tc>
        <w:tc>
          <w:tcPr>
            <w:tcW w:w="6952" w:type="dxa"/>
            <w:tcBorders>
              <w:top w:val="nil"/>
              <w:left w:val="nil"/>
              <w:bottom w:val="single" w:sz="4" w:space="0" w:color="auto"/>
              <w:right w:val="single" w:sz="4" w:space="0" w:color="auto"/>
            </w:tcBorders>
            <w:shd w:val="clear" w:color="auto" w:fill="auto"/>
            <w:vAlign w:val="center"/>
            <w:hideMark/>
          </w:tcPr>
          <w:p w14:paraId="0101086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Lamivudine/Abacavir | 300/600mg | tabletka | 30</w:t>
            </w:r>
          </w:p>
        </w:tc>
        <w:tc>
          <w:tcPr>
            <w:tcW w:w="1997" w:type="dxa"/>
            <w:tcBorders>
              <w:top w:val="nil"/>
              <w:left w:val="nil"/>
              <w:bottom w:val="single" w:sz="4" w:space="0" w:color="auto"/>
              <w:right w:val="single" w:sz="4" w:space="0" w:color="auto"/>
            </w:tcBorders>
            <w:shd w:val="clear" w:color="auto" w:fill="auto"/>
            <w:vAlign w:val="center"/>
            <w:hideMark/>
          </w:tcPr>
          <w:p w14:paraId="1FAB3520"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1 615,00 </w:t>
            </w:r>
          </w:p>
        </w:tc>
      </w:tr>
      <w:tr w:rsidR="00FE1808" w:rsidRPr="00E5182E" w14:paraId="72E419FE"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B151D1D"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12</w:t>
            </w:r>
          </w:p>
        </w:tc>
        <w:tc>
          <w:tcPr>
            <w:tcW w:w="6952" w:type="dxa"/>
            <w:tcBorders>
              <w:top w:val="nil"/>
              <w:left w:val="nil"/>
              <w:bottom w:val="single" w:sz="4" w:space="0" w:color="auto"/>
              <w:right w:val="single" w:sz="4" w:space="0" w:color="auto"/>
            </w:tcBorders>
            <w:shd w:val="clear" w:color="auto" w:fill="auto"/>
            <w:vAlign w:val="center"/>
            <w:hideMark/>
          </w:tcPr>
          <w:p w14:paraId="540AC3BA"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Maraviroc | 150mg | tabletka | 60</w:t>
            </w:r>
          </w:p>
        </w:tc>
        <w:tc>
          <w:tcPr>
            <w:tcW w:w="1997" w:type="dxa"/>
            <w:tcBorders>
              <w:top w:val="nil"/>
              <w:left w:val="nil"/>
              <w:bottom w:val="single" w:sz="4" w:space="0" w:color="auto"/>
              <w:right w:val="single" w:sz="4" w:space="0" w:color="auto"/>
            </w:tcBorders>
            <w:shd w:val="clear" w:color="auto" w:fill="auto"/>
            <w:vAlign w:val="center"/>
            <w:hideMark/>
          </w:tcPr>
          <w:p w14:paraId="3C03A52A"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3 133,10 </w:t>
            </w:r>
          </w:p>
        </w:tc>
      </w:tr>
      <w:tr w:rsidR="00FE1808" w:rsidRPr="00E5182E" w14:paraId="0E46FB15"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C60808"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13</w:t>
            </w:r>
          </w:p>
        </w:tc>
        <w:tc>
          <w:tcPr>
            <w:tcW w:w="6952" w:type="dxa"/>
            <w:tcBorders>
              <w:top w:val="nil"/>
              <w:left w:val="nil"/>
              <w:bottom w:val="single" w:sz="4" w:space="0" w:color="auto"/>
              <w:right w:val="single" w:sz="4" w:space="0" w:color="auto"/>
            </w:tcBorders>
            <w:shd w:val="clear" w:color="auto" w:fill="auto"/>
            <w:vAlign w:val="center"/>
            <w:hideMark/>
          </w:tcPr>
          <w:p w14:paraId="4F2EDDF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Maraviroc | 300mg | tabletka | 60</w:t>
            </w:r>
          </w:p>
        </w:tc>
        <w:tc>
          <w:tcPr>
            <w:tcW w:w="1997" w:type="dxa"/>
            <w:tcBorders>
              <w:top w:val="nil"/>
              <w:left w:val="nil"/>
              <w:bottom w:val="single" w:sz="4" w:space="0" w:color="auto"/>
              <w:right w:val="single" w:sz="4" w:space="0" w:color="auto"/>
            </w:tcBorders>
            <w:shd w:val="clear" w:color="auto" w:fill="auto"/>
            <w:vAlign w:val="center"/>
            <w:hideMark/>
          </w:tcPr>
          <w:p w14:paraId="54063C5F"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3 230,00 </w:t>
            </w:r>
          </w:p>
        </w:tc>
      </w:tr>
      <w:tr w:rsidR="00FE1808" w:rsidRPr="00E5182E" w14:paraId="40DAEFF1"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41AFDB0"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14</w:t>
            </w:r>
          </w:p>
        </w:tc>
        <w:tc>
          <w:tcPr>
            <w:tcW w:w="6952" w:type="dxa"/>
            <w:tcBorders>
              <w:top w:val="nil"/>
              <w:left w:val="nil"/>
              <w:bottom w:val="single" w:sz="4" w:space="0" w:color="auto"/>
              <w:right w:val="single" w:sz="4" w:space="0" w:color="auto"/>
            </w:tcBorders>
            <w:shd w:val="clear" w:color="auto" w:fill="auto"/>
            <w:vAlign w:val="center"/>
            <w:hideMark/>
          </w:tcPr>
          <w:p w14:paraId="2A833775"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Dolutegravir | 50mg | tabletka | 30</w:t>
            </w:r>
          </w:p>
        </w:tc>
        <w:tc>
          <w:tcPr>
            <w:tcW w:w="1997" w:type="dxa"/>
            <w:tcBorders>
              <w:top w:val="nil"/>
              <w:left w:val="nil"/>
              <w:bottom w:val="single" w:sz="4" w:space="0" w:color="auto"/>
              <w:right w:val="single" w:sz="4" w:space="0" w:color="auto"/>
            </w:tcBorders>
            <w:shd w:val="clear" w:color="auto" w:fill="auto"/>
            <w:vAlign w:val="center"/>
            <w:hideMark/>
          </w:tcPr>
          <w:p w14:paraId="06F35A46"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1 935,15 </w:t>
            </w:r>
          </w:p>
        </w:tc>
      </w:tr>
      <w:tr w:rsidR="00FE1808" w:rsidRPr="00E5182E" w14:paraId="36A5484F"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A33D974"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lastRenderedPageBreak/>
              <w:t>15</w:t>
            </w:r>
          </w:p>
        </w:tc>
        <w:tc>
          <w:tcPr>
            <w:tcW w:w="6952" w:type="dxa"/>
            <w:tcBorders>
              <w:top w:val="nil"/>
              <w:left w:val="nil"/>
              <w:bottom w:val="single" w:sz="4" w:space="0" w:color="auto"/>
              <w:right w:val="single" w:sz="4" w:space="0" w:color="auto"/>
            </w:tcBorders>
            <w:shd w:val="clear" w:color="auto" w:fill="auto"/>
            <w:vAlign w:val="center"/>
            <w:hideMark/>
          </w:tcPr>
          <w:p w14:paraId="2229F602"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Atazanavir/Cobicistat | 300mg/150mg | tabletka | 30</w:t>
            </w:r>
          </w:p>
        </w:tc>
        <w:tc>
          <w:tcPr>
            <w:tcW w:w="1997" w:type="dxa"/>
            <w:tcBorders>
              <w:top w:val="nil"/>
              <w:left w:val="nil"/>
              <w:bottom w:val="single" w:sz="4" w:space="0" w:color="auto"/>
              <w:right w:val="single" w:sz="4" w:space="0" w:color="auto"/>
            </w:tcBorders>
            <w:shd w:val="clear" w:color="auto" w:fill="auto"/>
            <w:vAlign w:val="center"/>
            <w:hideMark/>
          </w:tcPr>
          <w:p w14:paraId="3ECF6D6A"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1 796,93 </w:t>
            </w:r>
          </w:p>
        </w:tc>
      </w:tr>
      <w:tr w:rsidR="00FE1808" w:rsidRPr="00E5182E" w14:paraId="70F64905"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DD3DF81"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16</w:t>
            </w:r>
          </w:p>
        </w:tc>
        <w:tc>
          <w:tcPr>
            <w:tcW w:w="6952" w:type="dxa"/>
            <w:tcBorders>
              <w:top w:val="nil"/>
              <w:left w:val="nil"/>
              <w:bottom w:val="single" w:sz="4" w:space="0" w:color="auto"/>
              <w:right w:val="single" w:sz="4" w:space="0" w:color="auto"/>
            </w:tcBorders>
            <w:shd w:val="clear" w:color="auto" w:fill="auto"/>
            <w:vAlign w:val="center"/>
            <w:hideMark/>
          </w:tcPr>
          <w:p w14:paraId="44324BC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Atazanavir | 200mg | kapsułka | 60</w:t>
            </w:r>
          </w:p>
        </w:tc>
        <w:tc>
          <w:tcPr>
            <w:tcW w:w="1997" w:type="dxa"/>
            <w:tcBorders>
              <w:top w:val="nil"/>
              <w:left w:val="nil"/>
              <w:bottom w:val="single" w:sz="4" w:space="0" w:color="auto"/>
              <w:right w:val="single" w:sz="4" w:space="0" w:color="auto"/>
            </w:tcBorders>
            <w:shd w:val="clear" w:color="auto" w:fill="auto"/>
            <w:vAlign w:val="center"/>
            <w:hideMark/>
          </w:tcPr>
          <w:p w14:paraId="5891EB21"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1 658,70 </w:t>
            </w:r>
          </w:p>
        </w:tc>
      </w:tr>
      <w:tr w:rsidR="00FE1808" w:rsidRPr="00E5182E" w14:paraId="6682055F" w14:textId="77777777" w:rsidTr="00FE18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5C4492"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17</w:t>
            </w:r>
          </w:p>
        </w:tc>
        <w:tc>
          <w:tcPr>
            <w:tcW w:w="6952" w:type="dxa"/>
            <w:tcBorders>
              <w:top w:val="nil"/>
              <w:left w:val="nil"/>
              <w:bottom w:val="single" w:sz="4" w:space="0" w:color="auto"/>
              <w:right w:val="single" w:sz="4" w:space="0" w:color="auto"/>
            </w:tcBorders>
            <w:shd w:val="clear" w:color="auto" w:fill="auto"/>
            <w:vAlign w:val="center"/>
            <w:hideMark/>
          </w:tcPr>
          <w:p w14:paraId="75BF6356"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Atazanavir | 300mg | kapsułka | 30</w:t>
            </w:r>
          </w:p>
        </w:tc>
        <w:tc>
          <w:tcPr>
            <w:tcW w:w="1997" w:type="dxa"/>
            <w:tcBorders>
              <w:top w:val="nil"/>
              <w:left w:val="nil"/>
              <w:bottom w:val="single" w:sz="4" w:space="0" w:color="auto"/>
              <w:right w:val="single" w:sz="4" w:space="0" w:color="auto"/>
            </w:tcBorders>
            <w:shd w:val="clear" w:color="auto" w:fill="auto"/>
            <w:vAlign w:val="center"/>
            <w:hideMark/>
          </w:tcPr>
          <w:p w14:paraId="4A52D35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1 458,00 </w:t>
            </w:r>
          </w:p>
        </w:tc>
      </w:tr>
      <w:tr w:rsidR="00FE1808" w:rsidRPr="00E5182E" w14:paraId="1205146F" w14:textId="77777777" w:rsidTr="00FE18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4EEC5"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18</w:t>
            </w:r>
          </w:p>
        </w:tc>
        <w:tc>
          <w:tcPr>
            <w:tcW w:w="6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8CC9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Enfuvirtide | 108mg | fiolka | 60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C97B6"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6 660,00 </w:t>
            </w:r>
          </w:p>
        </w:tc>
      </w:tr>
      <w:tr w:rsidR="00FE1808" w:rsidRPr="00E5182E" w14:paraId="761BCD2C" w14:textId="77777777" w:rsidTr="00FE18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DAEB4"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19</w:t>
            </w:r>
          </w:p>
        </w:tc>
        <w:tc>
          <w:tcPr>
            <w:tcW w:w="6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41B1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Saquinavir mesylate | 500mg | tabletka | 120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F0F5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1 177,61 </w:t>
            </w:r>
          </w:p>
        </w:tc>
      </w:tr>
      <w:tr w:rsidR="00FE1808" w:rsidRPr="00E5182E" w14:paraId="1906578D" w14:textId="77777777" w:rsidTr="00FE18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B1203"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20</w:t>
            </w:r>
          </w:p>
        </w:tc>
        <w:tc>
          <w:tcPr>
            <w:tcW w:w="6952" w:type="dxa"/>
            <w:tcBorders>
              <w:top w:val="single" w:sz="4" w:space="0" w:color="auto"/>
              <w:left w:val="nil"/>
              <w:bottom w:val="single" w:sz="4" w:space="0" w:color="auto"/>
              <w:right w:val="single" w:sz="4" w:space="0" w:color="auto"/>
            </w:tcBorders>
            <w:shd w:val="clear" w:color="auto" w:fill="auto"/>
            <w:vAlign w:val="center"/>
            <w:hideMark/>
          </w:tcPr>
          <w:p w14:paraId="0F0ECED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Ritonavir | 100mg | tabletka | 30</w:t>
            </w:r>
          </w:p>
        </w:tc>
        <w:tc>
          <w:tcPr>
            <w:tcW w:w="1997" w:type="dxa"/>
            <w:tcBorders>
              <w:top w:val="single" w:sz="4" w:space="0" w:color="auto"/>
              <w:left w:val="nil"/>
              <w:bottom w:val="single" w:sz="4" w:space="0" w:color="auto"/>
              <w:right w:val="single" w:sz="4" w:space="0" w:color="auto"/>
            </w:tcBorders>
            <w:shd w:val="clear" w:color="auto" w:fill="auto"/>
            <w:vAlign w:val="center"/>
            <w:hideMark/>
          </w:tcPr>
          <w:p w14:paraId="4621C81A"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161,25 </w:t>
            </w:r>
          </w:p>
        </w:tc>
      </w:tr>
      <w:tr w:rsidR="00FE1808" w:rsidRPr="00E5182E" w14:paraId="17CC54CF"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359885A"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21</w:t>
            </w:r>
          </w:p>
        </w:tc>
        <w:tc>
          <w:tcPr>
            <w:tcW w:w="6952" w:type="dxa"/>
            <w:tcBorders>
              <w:top w:val="nil"/>
              <w:left w:val="nil"/>
              <w:bottom w:val="single" w:sz="4" w:space="0" w:color="auto"/>
              <w:right w:val="single" w:sz="4" w:space="0" w:color="auto"/>
            </w:tcBorders>
            <w:shd w:val="clear" w:color="auto" w:fill="auto"/>
            <w:vAlign w:val="center"/>
            <w:hideMark/>
          </w:tcPr>
          <w:p w14:paraId="3CD0AD2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Lopinavir/Ritonavir | 60ml | syrop | 5</w:t>
            </w:r>
          </w:p>
        </w:tc>
        <w:tc>
          <w:tcPr>
            <w:tcW w:w="1997" w:type="dxa"/>
            <w:tcBorders>
              <w:top w:val="nil"/>
              <w:left w:val="nil"/>
              <w:bottom w:val="single" w:sz="4" w:space="0" w:color="auto"/>
              <w:right w:val="single" w:sz="4" w:space="0" w:color="auto"/>
            </w:tcBorders>
            <w:shd w:val="clear" w:color="auto" w:fill="auto"/>
            <w:vAlign w:val="center"/>
            <w:hideMark/>
          </w:tcPr>
          <w:p w14:paraId="2C8F7D7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1 235,00 </w:t>
            </w:r>
          </w:p>
        </w:tc>
      </w:tr>
      <w:tr w:rsidR="00FE1808" w:rsidRPr="00E5182E" w14:paraId="5563CFCA"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4DE4D3D"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22</w:t>
            </w:r>
          </w:p>
        </w:tc>
        <w:tc>
          <w:tcPr>
            <w:tcW w:w="6952" w:type="dxa"/>
            <w:tcBorders>
              <w:top w:val="nil"/>
              <w:left w:val="nil"/>
              <w:bottom w:val="single" w:sz="4" w:space="0" w:color="auto"/>
              <w:right w:val="single" w:sz="4" w:space="0" w:color="auto"/>
            </w:tcBorders>
            <w:shd w:val="clear" w:color="auto" w:fill="auto"/>
            <w:vAlign w:val="center"/>
            <w:hideMark/>
          </w:tcPr>
          <w:p w14:paraId="2F45CDF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Lopinavir/Ritonavir | 100/25mg | tabletka | 60</w:t>
            </w:r>
          </w:p>
        </w:tc>
        <w:tc>
          <w:tcPr>
            <w:tcW w:w="1997" w:type="dxa"/>
            <w:tcBorders>
              <w:top w:val="nil"/>
              <w:left w:val="nil"/>
              <w:bottom w:val="single" w:sz="4" w:space="0" w:color="auto"/>
              <w:right w:val="single" w:sz="4" w:space="0" w:color="auto"/>
            </w:tcBorders>
            <w:shd w:val="clear" w:color="auto" w:fill="auto"/>
            <w:vAlign w:val="center"/>
            <w:hideMark/>
          </w:tcPr>
          <w:p w14:paraId="23FA538B"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781,22 </w:t>
            </w:r>
          </w:p>
        </w:tc>
      </w:tr>
      <w:tr w:rsidR="00FE1808" w:rsidRPr="00E5182E" w14:paraId="7CEFB278"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275F7B"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23</w:t>
            </w:r>
          </w:p>
        </w:tc>
        <w:tc>
          <w:tcPr>
            <w:tcW w:w="6952" w:type="dxa"/>
            <w:tcBorders>
              <w:top w:val="nil"/>
              <w:left w:val="nil"/>
              <w:bottom w:val="single" w:sz="4" w:space="0" w:color="auto"/>
              <w:right w:val="single" w:sz="4" w:space="0" w:color="auto"/>
            </w:tcBorders>
            <w:shd w:val="clear" w:color="auto" w:fill="auto"/>
            <w:vAlign w:val="center"/>
            <w:hideMark/>
          </w:tcPr>
          <w:p w14:paraId="0E86EF7E"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Lopinavir/Ritonavir | 200/50mg | tabletka | 120</w:t>
            </w:r>
          </w:p>
        </w:tc>
        <w:tc>
          <w:tcPr>
            <w:tcW w:w="1997" w:type="dxa"/>
            <w:tcBorders>
              <w:top w:val="nil"/>
              <w:left w:val="nil"/>
              <w:bottom w:val="single" w:sz="4" w:space="0" w:color="auto"/>
              <w:right w:val="single" w:sz="4" w:space="0" w:color="auto"/>
            </w:tcBorders>
            <w:shd w:val="clear" w:color="auto" w:fill="auto"/>
            <w:vAlign w:val="center"/>
            <w:hideMark/>
          </w:tcPr>
          <w:p w14:paraId="699E6759"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1 515,56 </w:t>
            </w:r>
          </w:p>
        </w:tc>
      </w:tr>
      <w:tr w:rsidR="00FE1808" w:rsidRPr="00E5182E" w14:paraId="1E8CBF45"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29EB070"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24</w:t>
            </w:r>
          </w:p>
        </w:tc>
        <w:tc>
          <w:tcPr>
            <w:tcW w:w="6952" w:type="dxa"/>
            <w:tcBorders>
              <w:top w:val="nil"/>
              <w:left w:val="nil"/>
              <w:bottom w:val="single" w:sz="4" w:space="0" w:color="auto"/>
              <w:right w:val="single" w:sz="4" w:space="0" w:color="auto"/>
            </w:tcBorders>
            <w:shd w:val="clear" w:color="auto" w:fill="auto"/>
            <w:vAlign w:val="center"/>
            <w:hideMark/>
          </w:tcPr>
          <w:p w14:paraId="6CE3827D"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Raltegravir | 400mg | tabletka | 60</w:t>
            </w:r>
          </w:p>
        </w:tc>
        <w:tc>
          <w:tcPr>
            <w:tcW w:w="1997" w:type="dxa"/>
            <w:tcBorders>
              <w:top w:val="nil"/>
              <w:left w:val="nil"/>
              <w:bottom w:val="single" w:sz="4" w:space="0" w:color="auto"/>
              <w:right w:val="single" w:sz="4" w:space="0" w:color="auto"/>
            </w:tcBorders>
            <w:shd w:val="clear" w:color="auto" w:fill="auto"/>
            <w:vAlign w:val="center"/>
            <w:hideMark/>
          </w:tcPr>
          <w:p w14:paraId="6F11F26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1 739,70 </w:t>
            </w:r>
          </w:p>
        </w:tc>
      </w:tr>
      <w:tr w:rsidR="00FE1808" w:rsidRPr="00E5182E" w14:paraId="0930B695"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89284EC"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25</w:t>
            </w:r>
          </w:p>
        </w:tc>
        <w:tc>
          <w:tcPr>
            <w:tcW w:w="6952" w:type="dxa"/>
            <w:tcBorders>
              <w:top w:val="nil"/>
              <w:left w:val="nil"/>
              <w:bottom w:val="single" w:sz="4" w:space="0" w:color="auto"/>
              <w:right w:val="single" w:sz="4" w:space="0" w:color="auto"/>
            </w:tcBorders>
            <w:shd w:val="clear" w:color="auto" w:fill="auto"/>
            <w:vAlign w:val="center"/>
            <w:hideMark/>
          </w:tcPr>
          <w:p w14:paraId="480216D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Efavirenz | 600mg | tabletka | 30</w:t>
            </w:r>
          </w:p>
        </w:tc>
        <w:tc>
          <w:tcPr>
            <w:tcW w:w="1997" w:type="dxa"/>
            <w:tcBorders>
              <w:top w:val="nil"/>
              <w:left w:val="nil"/>
              <w:bottom w:val="single" w:sz="4" w:space="0" w:color="auto"/>
              <w:right w:val="single" w:sz="4" w:space="0" w:color="auto"/>
            </w:tcBorders>
            <w:shd w:val="clear" w:color="auto" w:fill="auto"/>
            <w:vAlign w:val="center"/>
            <w:hideMark/>
          </w:tcPr>
          <w:p w14:paraId="13323BE7"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631,69 </w:t>
            </w:r>
          </w:p>
        </w:tc>
      </w:tr>
      <w:tr w:rsidR="00FE1808" w:rsidRPr="00E5182E" w14:paraId="115BCED2"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CD9254E"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26</w:t>
            </w:r>
          </w:p>
        </w:tc>
        <w:tc>
          <w:tcPr>
            <w:tcW w:w="6952" w:type="dxa"/>
            <w:tcBorders>
              <w:top w:val="nil"/>
              <w:left w:val="nil"/>
              <w:bottom w:val="single" w:sz="4" w:space="0" w:color="auto"/>
              <w:right w:val="single" w:sz="4" w:space="0" w:color="auto"/>
            </w:tcBorders>
            <w:shd w:val="clear" w:color="auto" w:fill="auto"/>
            <w:vAlign w:val="center"/>
            <w:hideMark/>
          </w:tcPr>
          <w:p w14:paraId="2178FD80"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Efavirenz | 200mg | tabletka | 90</w:t>
            </w:r>
          </w:p>
        </w:tc>
        <w:tc>
          <w:tcPr>
            <w:tcW w:w="1997" w:type="dxa"/>
            <w:tcBorders>
              <w:top w:val="nil"/>
              <w:left w:val="nil"/>
              <w:bottom w:val="single" w:sz="4" w:space="0" w:color="auto"/>
              <w:right w:val="single" w:sz="4" w:space="0" w:color="auto"/>
            </w:tcBorders>
            <w:shd w:val="clear" w:color="auto" w:fill="auto"/>
            <w:vAlign w:val="center"/>
            <w:hideMark/>
          </w:tcPr>
          <w:p w14:paraId="39A1DB0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1 110,38 </w:t>
            </w:r>
          </w:p>
        </w:tc>
      </w:tr>
      <w:tr w:rsidR="00FE1808" w:rsidRPr="00E5182E" w14:paraId="7E9C646D"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A1A01C5"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27</w:t>
            </w:r>
          </w:p>
        </w:tc>
        <w:tc>
          <w:tcPr>
            <w:tcW w:w="6952" w:type="dxa"/>
            <w:tcBorders>
              <w:top w:val="nil"/>
              <w:left w:val="nil"/>
              <w:bottom w:val="single" w:sz="4" w:space="0" w:color="auto"/>
              <w:right w:val="single" w:sz="4" w:space="0" w:color="auto"/>
            </w:tcBorders>
            <w:shd w:val="clear" w:color="auto" w:fill="auto"/>
            <w:vAlign w:val="center"/>
            <w:hideMark/>
          </w:tcPr>
          <w:p w14:paraId="22C28DE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Efavirenz | 50mg | tabletka | 30</w:t>
            </w:r>
          </w:p>
        </w:tc>
        <w:tc>
          <w:tcPr>
            <w:tcW w:w="1997" w:type="dxa"/>
            <w:tcBorders>
              <w:top w:val="nil"/>
              <w:left w:val="nil"/>
              <w:bottom w:val="single" w:sz="4" w:space="0" w:color="auto"/>
              <w:right w:val="single" w:sz="4" w:space="0" w:color="auto"/>
            </w:tcBorders>
            <w:shd w:val="clear" w:color="auto" w:fill="auto"/>
            <w:vAlign w:val="center"/>
            <w:hideMark/>
          </w:tcPr>
          <w:p w14:paraId="1CC9A3C4"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90,84 </w:t>
            </w:r>
          </w:p>
        </w:tc>
      </w:tr>
      <w:tr w:rsidR="00FE1808" w:rsidRPr="00E5182E" w14:paraId="68E4385F"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0C59BB6"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28</w:t>
            </w:r>
          </w:p>
        </w:tc>
        <w:tc>
          <w:tcPr>
            <w:tcW w:w="6952" w:type="dxa"/>
            <w:tcBorders>
              <w:top w:val="nil"/>
              <w:left w:val="nil"/>
              <w:bottom w:val="single" w:sz="4" w:space="0" w:color="auto"/>
              <w:right w:val="single" w:sz="4" w:space="0" w:color="auto"/>
            </w:tcBorders>
            <w:shd w:val="clear" w:color="auto" w:fill="auto"/>
            <w:vAlign w:val="center"/>
            <w:hideMark/>
          </w:tcPr>
          <w:p w14:paraId="47F38788"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Nevirapine | 240ml | zawiesina | 1</w:t>
            </w:r>
          </w:p>
        </w:tc>
        <w:tc>
          <w:tcPr>
            <w:tcW w:w="1997" w:type="dxa"/>
            <w:tcBorders>
              <w:top w:val="nil"/>
              <w:left w:val="nil"/>
              <w:bottom w:val="single" w:sz="4" w:space="0" w:color="auto"/>
              <w:right w:val="single" w:sz="4" w:space="0" w:color="auto"/>
            </w:tcBorders>
            <w:shd w:val="clear" w:color="auto" w:fill="auto"/>
            <w:vAlign w:val="center"/>
            <w:hideMark/>
          </w:tcPr>
          <w:p w14:paraId="64A35441"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231,12 </w:t>
            </w:r>
          </w:p>
        </w:tc>
      </w:tr>
      <w:tr w:rsidR="00FE1808" w:rsidRPr="00E5182E" w14:paraId="109F20D6"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65390E5"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29</w:t>
            </w:r>
          </w:p>
        </w:tc>
        <w:tc>
          <w:tcPr>
            <w:tcW w:w="6952" w:type="dxa"/>
            <w:tcBorders>
              <w:top w:val="nil"/>
              <w:left w:val="nil"/>
              <w:bottom w:val="single" w:sz="4" w:space="0" w:color="auto"/>
              <w:right w:val="single" w:sz="4" w:space="0" w:color="auto"/>
            </w:tcBorders>
            <w:shd w:val="clear" w:color="auto" w:fill="auto"/>
            <w:vAlign w:val="center"/>
            <w:hideMark/>
          </w:tcPr>
          <w:p w14:paraId="1EEA68C0"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E5182E">
              <w:rPr>
                <w:rFonts w:ascii="Times New Roman" w:eastAsia="Times New Roman" w:hAnsi="Times New Roman" w:cs="Times New Roman"/>
                <w:b/>
                <w:sz w:val="20"/>
                <w:szCs w:val="20"/>
                <w:lang w:val="pt-BR" w:eastAsia="pl-PL"/>
              </w:rPr>
              <w:t>Elvitegravir/Cobicistat/Emtricitabine/Tenofovir Disoproxil | 150/150/200/245mg | tabletka | 30</w:t>
            </w:r>
          </w:p>
        </w:tc>
        <w:tc>
          <w:tcPr>
            <w:tcW w:w="1997" w:type="dxa"/>
            <w:tcBorders>
              <w:top w:val="nil"/>
              <w:left w:val="nil"/>
              <w:bottom w:val="single" w:sz="4" w:space="0" w:color="auto"/>
              <w:right w:val="single" w:sz="4" w:space="0" w:color="auto"/>
            </w:tcBorders>
            <w:shd w:val="clear" w:color="auto" w:fill="auto"/>
            <w:vAlign w:val="center"/>
            <w:hideMark/>
          </w:tcPr>
          <w:p w14:paraId="21C1532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3 225,25 </w:t>
            </w:r>
          </w:p>
        </w:tc>
      </w:tr>
      <w:tr w:rsidR="00FE1808" w:rsidRPr="00E5182E" w14:paraId="30106657"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3BB7148"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30</w:t>
            </w:r>
          </w:p>
        </w:tc>
        <w:tc>
          <w:tcPr>
            <w:tcW w:w="6952" w:type="dxa"/>
            <w:tcBorders>
              <w:top w:val="nil"/>
              <w:left w:val="nil"/>
              <w:bottom w:val="single" w:sz="4" w:space="0" w:color="auto"/>
              <w:right w:val="single" w:sz="4" w:space="0" w:color="auto"/>
            </w:tcBorders>
            <w:shd w:val="clear" w:color="auto" w:fill="auto"/>
            <w:vAlign w:val="center"/>
            <w:hideMark/>
          </w:tcPr>
          <w:p w14:paraId="08F5B233"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E5182E">
              <w:rPr>
                <w:rFonts w:ascii="Times New Roman" w:eastAsia="Times New Roman" w:hAnsi="Times New Roman" w:cs="Times New Roman"/>
                <w:b/>
                <w:sz w:val="20"/>
                <w:szCs w:val="20"/>
                <w:lang w:val="pt-BR" w:eastAsia="pl-PL"/>
              </w:rPr>
              <w:t>Efavirenz/Emtricitabine/Tenofovir Disoproxil | 600/200/245mg | tabletka | 30</w:t>
            </w:r>
          </w:p>
        </w:tc>
        <w:tc>
          <w:tcPr>
            <w:tcW w:w="1997" w:type="dxa"/>
            <w:tcBorders>
              <w:top w:val="nil"/>
              <w:left w:val="nil"/>
              <w:bottom w:val="single" w:sz="4" w:space="0" w:color="auto"/>
              <w:right w:val="single" w:sz="4" w:space="0" w:color="auto"/>
            </w:tcBorders>
            <w:shd w:val="clear" w:color="auto" w:fill="auto"/>
            <w:vAlign w:val="center"/>
            <w:hideMark/>
          </w:tcPr>
          <w:p w14:paraId="54C1F63D"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3 013,69 </w:t>
            </w:r>
          </w:p>
        </w:tc>
      </w:tr>
      <w:tr w:rsidR="00FE1808" w:rsidRPr="00E5182E" w14:paraId="05679202"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32EBD4"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31</w:t>
            </w:r>
          </w:p>
        </w:tc>
        <w:tc>
          <w:tcPr>
            <w:tcW w:w="6952" w:type="dxa"/>
            <w:tcBorders>
              <w:top w:val="nil"/>
              <w:left w:val="nil"/>
              <w:bottom w:val="single" w:sz="4" w:space="0" w:color="auto"/>
              <w:right w:val="single" w:sz="4" w:space="0" w:color="auto"/>
            </w:tcBorders>
            <w:shd w:val="clear" w:color="auto" w:fill="auto"/>
            <w:vAlign w:val="center"/>
            <w:hideMark/>
          </w:tcPr>
          <w:p w14:paraId="3C8DDDC9" w14:textId="77777777" w:rsidR="00FE1808" w:rsidRPr="00E5182E" w:rsidRDefault="00FE1808" w:rsidP="00DD6408">
            <w:pPr>
              <w:spacing w:after="0" w:line="240" w:lineRule="auto"/>
              <w:rPr>
                <w:rFonts w:ascii="Times New Roman" w:eastAsia="Times New Roman" w:hAnsi="Times New Roman" w:cs="Times New Roman"/>
                <w:b/>
                <w:sz w:val="20"/>
                <w:szCs w:val="20"/>
                <w:lang w:val="en-US" w:eastAsia="pl-PL"/>
              </w:rPr>
            </w:pPr>
            <w:r w:rsidRPr="00E5182E">
              <w:rPr>
                <w:rFonts w:ascii="Times New Roman" w:eastAsia="Times New Roman" w:hAnsi="Times New Roman" w:cs="Times New Roman"/>
                <w:b/>
                <w:sz w:val="20"/>
                <w:szCs w:val="20"/>
                <w:lang w:val="en-US" w:eastAsia="pl-PL"/>
              </w:rPr>
              <w:t>Emtricitabine/Rilpivirine/Tenofovir Disoproxil | 200/25/245mg | tabletka | 30</w:t>
            </w:r>
          </w:p>
        </w:tc>
        <w:tc>
          <w:tcPr>
            <w:tcW w:w="1997" w:type="dxa"/>
            <w:tcBorders>
              <w:top w:val="nil"/>
              <w:left w:val="nil"/>
              <w:bottom w:val="single" w:sz="4" w:space="0" w:color="auto"/>
              <w:right w:val="single" w:sz="4" w:space="0" w:color="auto"/>
            </w:tcBorders>
            <w:shd w:val="clear" w:color="auto" w:fill="auto"/>
            <w:vAlign w:val="center"/>
            <w:hideMark/>
          </w:tcPr>
          <w:p w14:paraId="29824396"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2 960,59 </w:t>
            </w:r>
          </w:p>
        </w:tc>
      </w:tr>
      <w:tr w:rsidR="00FE1808" w:rsidRPr="00E5182E" w14:paraId="0CACE740"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591943"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32</w:t>
            </w:r>
          </w:p>
        </w:tc>
        <w:tc>
          <w:tcPr>
            <w:tcW w:w="6952" w:type="dxa"/>
            <w:tcBorders>
              <w:top w:val="nil"/>
              <w:left w:val="nil"/>
              <w:bottom w:val="single" w:sz="4" w:space="0" w:color="auto"/>
              <w:right w:val="single" w:sz="4" w:space="0" w:color="auto"/>
            </w:tcBorders>
            <w:shd w:val="clear" w:color="auto" w:fill="auto"/>
            <w:vAlign w:val="center"/>
            <w:hideMark/>
          </w:tcPr>
          <w:p w14:paraId="022B0492"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E5182E">
              <w:rPr>
                <w:rFonts w:ascii="Times New Roman" w:eastAsia="Times New Roman" w:hAnsi="Times New Roman" w:cs="Times New Roman"/>
                <w:b/>
                <w:sz w:val="20"/>
                <w:szCs w:val="20"/>
                <w:lang w:val="fr-FR" w:eastAsia="pl-PL"/>
              </w:rPr>
              <w:t>Tenofovir Disoproxil/Emtricitabine | 245/200mg | tabletka | 30</w:t>
            </w:r>
          </w:p>
        </w:tc>
        <w:tc>
          <w:tcPr>
            <w:tcW w:w="1997" w:type="dxa"/>
            <w:tcBorders>
              <w:top w:val="nil"/>
              <w:left w:val="nil"/>
              <w:bottom w:val="single" w:sz="4" w:space="0" w:color="auto"/>
              <w:right w:val="single" w:sz="4" w:space="0" w:color="auto"/>
            </w:tcBorders>
            <w:shd w:val="clear" w:color="auto" w:fill="auto"/>
            <w:vAlign w:val="center"/>
            <w:hideMark/>
          </w:tcPr>
          <w:p w14:paraId="475B17CD"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1 909,63 </w:t>
            </w:r>
          </w:p>
        </w:tc>
      </w:tr>
      <w:tr w:rsidR="00FE1808" w:rsidRPr="00E5182E" w14:paraId="3A9D465F"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0302936"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33</w:t>
            </w:r>
          </w:p>
        </w:tc>
        <w:tc>
          <w:tcPr>
            <w:tcW w:w="6952" w:type="dxa"/>
            <w:tcBorders>
              <w:top w:val="nil"/>
              <w:left w:val="nil"/>
              <w:bottom w:val="single" w:sz="4" w:space="0" w:color="auto"/>
              <w:right w:val="single" w:sz="4" w:space="0" w:color="auto"/>
            </w:tcBorders>
            <w:shd w:val="clear" w:color="auto" w:fill="auto"/>
            <w:vAlign w:val="center"/>
            <w:hideMark/>
          </w:tcPr>
          <w:p w14:paraId="32A9E7D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Emtricitabine | 200mg | kapsułka | 30</w:t>
            </w:r>
          </w:p>
        </w:tc>
        <w:tc>
          <w:tcPr>
            <w:tcW w:w="1997" w:type="dxa"/>
            <w:tcBorders>
              <w:top w:val="nil"/>
              <w:left w:val="nil"/>
              <w:bottom w:val="single" w:sz="4" w:space="0" w:color="auto"/>
              <w:right w:val="single" w:sz="4" w:space="0" w:color="auto"/>
            </w:tcBorders>
            <w:shd w:val="clear" w:color="auto" w:fill="auto"/>
            <w:vAlign w:val="center"/>
            <w:hideMark/>
          </w:tcPr>
          <w:p w14:paraId="3B2FFA2C"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969,55 </w:t>
            </w:r>
          </w:p>
        </w:tc>
      </w:tr>
      <w:tr w:rsidR="00FE1808" w:rsidRPr="00E5182E" w14:paraId="4E3F2D81"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EA182ED"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34</w:t>
            </w:r>
          </w:p>
        </w:tc>
        <w:tc>
          <w:tcPr>
            <w:tcW w:w="6952" w:type="dxa"/>
            <w:tcBorders>
              <w:top w:val="nil"/>
              <w:left w:val="nil"/>
              <w:bottom w:val="single" w:sz="4" w:space="0" w:color="auto"/>
              <w:right w:val="single" w:sz="4" w:space="0" w:color="auto"/>
            </w:tcBorders>
            <w:shd w:val="clear" w:color="auto" w:fill="auto"/>
            <w:vAlign w:val="center"/>
            <w:hideMark/>
          </w:tcPr>
          <w:p w14:paraId="5528A4D3"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270FD8">
              <w:rPr>
                <w:rFonts w:ascii="Times New Roman" w:eastAsia="Times New Roman" w:hAnsi="Times New Roman" w:cs="Times New Roman"/>
                <w:b/>
                <w:sz w:val="20"/>
                <w:szCs w:val="20"/>
                <w:lang w:val="pt-BR" w:eastAsia="pl-PL"/>
              </w:rPr>
              <w:t>Elvitegravir/Cobicistat/Emtricitabine/Tenofovir alafenamide | 150/150/200/10mg | tabletka | 30</w:t>
            </w:r>
          </w:p>
        </w:tc>
        <w:tc>
          <w:tcPr>
            <w:tcW w:w="1997" w:type="dxa"/>
            <w:tcBorders>
              <w:top w:val="nil"/>
              <w:left w:val="nil"/>
              <w:bottom w:val="single" w:sz="4" w:space="0" w:color="auto"/>
              <w:right w:val="single" w:sz="4" w:space="0" w:color="auto"/>
            </w:tcBorders>
            <w:shd w:val="clear" w:color="auto" w:fill="auto"/>
            <w:vAlign w:val="center"/>
            <w:hideMark/>
          </w:tcPr>
          <w:p w14:paraId="13480D9E"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3 192,00 </w:t>
            </w:r>
          </w:p>
        </w:tc>
      </w:tr>
      <w:tr w:rsidR="00FE1808" w:rsidRPr="00E5182E" w14:paraId="59DDF940"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8C19629"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35</w:t>
            </w:r>
          </w:p>
        </w:tc>
        <w:tc>
          <w:tcPr>
            <w:tcW w:w="6952" w:type="dxa"/>
            <w:tcBorders>
              <w:top w:val="nil"/>
              <w:left w:val="nil"/>
              <w:bottom w:val="single" w:sz="4" w:space="0" w:color="auto"/>
              <w:right w:val="single" w:sz="4" w:space="0" w:color="auto"/>
            </w:tcBorders>
            <w:shd w:val="clear" w:color="auto" w:fill="auto"/>
            <w:vAlign w:val="center"/>
            <w:hideMark/>
          </w:tcPr>
          <w:p w14:paraId="65AA9D1A" w14:textId="77777777" w:rsidR="00FE1808" w:rsidRPr="00E5182E" w:rsidRDefault="00FE1808" w:rsidP="00DD6408">
            <w:pPr>
              <w:spacing w:after="0" w:line="240" w:lineRule="auto"/>
              <w:rPr>
                <w:rFonts w:ascii="Times New Roman" w:eastAsia="Times New Roman" w:hAnsi="Times New Roman" w:cs="Times New Roman"/>
                <w:b/>
                <w:sz w:val="20"/>
                <w:szCs w:val="20"/>
                <w:lang w:val="en-US" w:eastAsia="pl-PL"/>
              </w:rPr>
            </w:pPr>
            <w:r w:rsidRPr="00E5182E">
              <w:rPr>
                <w:rFonts w:ascii="Times New Roman" w:eastAsia="Times New Roman" w:hAnsi="Times New Roman" w:cs="Times New Roman"/>
                <w:b/>
                <w:sz w:val="20"/>
                <w:szCs w:val="20"/>
                <w:lang w:val="en-US" w:eastAsia="pl-PL"/>
              </w:rPr>
              <w:t>Emtricitabine/Rilpivirine/Tenofovir alafenamide | 200/25/25mg | tabletka | 30</w:t>
            </w:r>
          </w:p>
        </w:tc>
        <w:tc>
          <w:tcPr>
            <w:tcW w:w="1997" w:type="dxa"/>
            <w:tcBorders>
              <w:top w:val="nil"/>
              <w:left w:val="nil"/>
              <w:bottom w:val="single" w:sz="4" w:space="0" w:color="auto"/>
              <w:right w:val="single" w:sz="4" w:space="0" w:color="auto"/>
            </w:tcBorders>
            <w:shd w:val="clear" w:color="auto" w:fill="auto"/>
            <w:vAlign w:val="center"/>
            <w:hideMark/>
          </w:tcPr>
          <w:p w14:paraId="5D59D219"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2 930,06 </w:t>
            </w:r>
          </w:p>
        </w:tc>
      </w:tr>
      <w:tr w:rsidR="00FE1808" w:rsidRPr="00E5182E" w14:paraId="6F82397A"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AFE2DE"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36</w:t>
            </w:r>
          </w:p>
        </w:tc>
        <w:tc>
          <w:tcPr>
            <w:tcW w:w="6952" w:type="dxa"/>
            <w:tcBorders>
              <w:top w:val="nil"/>
              <w:left w:val="nil"/>
              <w:bottom w:val="single" w:sz="4" w:space="0" w:color="auto"/>
              <w:right w:val="single" w:sz="4" w:space="0" w:color="auto"/>
            </w:tcBorders>
            <w:shd w:val="clear" w:color="auto" w:fill="auto"/>
            <w:vAlign w:val="center"/>
            <w:hideMark/>
          </w:tcPr>
          <w:p w14:paraId="7D9F3796"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270FD8">
              <w:rPr>
                <w:rFonts w:ascii="Times New Roman" w:eastAsia="Times New Roman" w:hAnsi="Times New Roman" w:cs="Times New Roman"/>
                <w:b/>
                <w:sz w:val="20"/>
                <w:szCs w:val="20"/>
                <w:lang w:val="pt-BR" w:eastAsia="pl-PL"/>
              </w:rPr>
              <w:t>Tenofovir alafenamide/Emtricitabine | 10/200mg | tabletka | 30</w:t>
            </w:r>
          </w:p>
        </w:tc>
        <w:tc>
          <w:tcPr>
            <w:tcW w:w="1997" w:type="dxa"/>
            <w:tcBorders>
              <w:top w:val="nil"/>
              <w:left w:val="nil"/>
              <w:bottom w:val="single" w:sz="4" w:space="0" w:color="auto"/>
              <w:right w:val="single" w:sz="4" w:space="0" w:color="auto"/>
            </w:tcBorders>
            <w:shd w:val="clear" w:color="auto" w:fill="auto"/>
            <w:vAlign w:val="center"/>
            <w:hideMark/>
          </w:tcPr>
          <w:p w14:paraId="602466A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1 771,82 </w:t>
            </w:r>
          </w:p>
        </w:tc>
      </w:tr>
      <w:tr w:rsidR="00FE1808" w:rsidRPr="00E5182E" w14:paraId="680E7CFD"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E3FB59"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37</w:t>
            </w:r>
          </w:p>
        </w:tc>
        <w:tc>
          <w:tcPr>
            <w:tcW w:w="6952" w:type="dxa"/>
            <w:tcBorders>
              <w:top w:val="nil"/>
              <w:left w:val="nil"/>
              <w:bottom w:val="single" w:sz="4" w:space="0" w:color="auto"/>
              <w:right w:val="single" w:sz="4" w:space="0" w:color="auto"/>
            </w:tcBorders>
            <w:shd w:val="clear" w:color="auto" w:fill="auto"/>
            <w:vAlign w:val="center"/>
            <w:hideMark/>
          </w:tcPr>
          <w:p w14:paraId="522E7340"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270FD8">
              <w:rPr>
                <w:rFonts w:ascii="Times New Roman" w:eastAsia="Times New Roman" w:hAnsi="Times New Roman" w:cs="Times New Roman"/>
                <w:b/>
                <w:sz w:val="20"/>
                <w:szCs w:val="20"/>
                <w:lang w:val="pt-BR" w:eastAsia="pl-PL"/>
              </w:rPr>
              <w:t>Tenofovir alafenamide/Emtricitabine | 25/200mg | tabletka | 30</w:t>
            </w:r>
          </w:p>
        </w:tc>
        <w:tc>
          <w:tcPr>
            <w:tcW w:w="1997" w:type="dxa"/>
            <w:tcBorders>
              <w:top w:val="nil"/>
              <w:left w:val="nil"/>
              <w:bottom w:val="single" w:sz="4" w:space="0" w:color="auto"/>
              <w:right w:val="single" w:sz="4" w:space="0" w:color="auto"/>
            </w:tcBorders>
            <w:shd w:val="clear" w:color="auto" w:fill="auto"/>
            <w:vAlign w:val="center"/>
            <w:hideMark/>
          </w:tcPr>
          <w:p w14:paraId="5B084A1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1 771,82 </w:t>
            </w:r>
          </w:p>
        </w:tc>
      </w:tr>
      <w:tr w:rsidR="00FE1808" w:rsidRPr="00E5182E" w14:paraId="03A97FEC"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EDDD7B2"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38</w:t>
            </w:r>
          </w:p>
        </w:tc>
        <w:tc>
          <w:tcPr>
            <w:tcW w:w="6952" w:type="dxa"/>
            <w:tcBorders>
              <w:top w:val="nil"/>
              <w:left w:val="nil"/>
              <w:bottom w:val="single" w:sz="4" w:space="0" w:color="auto"/>
              <w:right w:val="single" w:sz="4" w:space="0" w:color="auto"/>
            </w:tcBorders>
            <w:shd w:val="clear" w:color="auto" w:fill="auto"/>
            <w:vAlign w:val="center"/>
            <w:hideMark/>
          </w:tcPr>
          <w:p w14:paraId="6FA87CB6"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Darunavir/Cobicistat | 800mg/150mg | tabletka | 30</w:t>
            </w:r>
          </w:p>
        </w:tc>
        <w:tc>
          <w:tcPr>
            <w:tcW w:w="1997" w:type="dxa"/>
            <w:tcBorders>
              <w:top w:val="nil"/>
              <w:left w:val="nil"/>
              <w:bottom w:val="single" w:sz="4" w:space="0" w:color="auto"/>
              <w:right w:val="single" w:sz="4" w:space="0" w:color="auto"/>
            </w:tcBorders>
            <w:shd w:val="clear" w:color="auto" w:fill="auto"/>
            <w:vAlign w:val="center"/>
            <w:hideMark/>
          </w:tcPr>
          <w:p w14:paraId="2DC54309"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1 566,47 </w:t>
            </w:r>
          </w:p>
        </w:tc>
      </w:tr>
      <w:tr w:rsidR="00FE1808" w:rsidRPr="00E5182E" w14:paraId="405CE960"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89D376F"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39</w:t>
            </w:r>
          </w:p>
        </w:tc>
        <w:tc>
          <w:tcPr>
            <w:tcW w:w="6952" w:type="dxa"/>
            <w:tcBorders>
              <w:top w:val="nil"/>
              <w:left w:val="nil"/>
              <w:bottom w:val="single" w:sz="4" w:space="0" w:color="auto"/>
              <w:right w:val="single" w:sz="4" w:space="0" w:color="auto"/>
            </w:tcBorders>
            <w:shd w:val="clear" w:color="auto" w:fill="auto"/>
            <w:vAlign w:val="center"/>
            <w:hideMark/>
          </w:tcPr>
          <w:p w14:paraId="626467BA"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Darunavir | 150mg | tabletka | 240</w:t>
            </w:r>
          </w:p>
        </w:tc>
        <w:tc>
          <w:tcPr>
            <w:tcW w:w="1997" w:type="dxa"/>
            <w:tcBorders>
              <w:top w:val="nil"/>
              <w:left w:val="nil"/>
              <w:bottom w:val="single" w:sz="4" w:space="0" w:color="auto"/>
              <w:right w:val="single" w:sz="4" w:space="0" w:color="auto"/>
            </w:tcBorders>
            <w:shd w:val="clear" w:color="auto" w:fill="auto"/>
            <w:vAlign w:val="center"/>
            <w:hideMark/>
          </w:tcPr>
          <w:p w14:paraId="40EC329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2 646,00 </w:t>
            </w:r>
          </w:p>
        </w:tc>
      </w:tr>
      <w:tr w:rsidR="00FE1808" w:rsidRPr="00E5182E" w14:paraId="3E942B88"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771D5A7"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40</w:t>
            </w:r>
          </w:p>
        </w:tc>
        <w:tc>
          <w:tcPr>
            <w:tcW w:w="6952" w:type="dxa"/>
            <w:tcBorders>
              <w:top w:val="nil"/>
              <w:left w:val="nil"/>
              <w:bottom w:val="single" w:sz="4" w:space="0" w:color="auto"/>
              <w:right w:val="single" w:sz="4" w:space="0" w:color="auto"/>
            </w:tcBorders>
            <w:shd w:val="clear" w:color="auto" w:fill="auto"/>
            <w:vAlign w:val="center"/>
            <w:hideMark/>
          </w:tcPr>
          <w:p w14:paraId="751E2FF9"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Darunavir | 800mg | tabletka | 30</w:t>
            </w:r>
          </w:p>
        </w:tc>
        <w:tc>
          <w:tcPr>
            <w:tcW w:w="1997" w:type="dxa"/>
            <w:tcBorders>
              <w:top w:val="nil"/>
              <w:left w:val="nil"/>
              <w:bottom w:val="single" w:sz="4" w:space="0" w:color="auto"/>
              <w:right w:val="single" w:sz="4" w:space="0" w:color="auto"/>
            </w:tcBorders>
            <w:shd w:val="clear" w:color="auto" w:fill="auto"/>
            <w:vAlign w:val="center"/>
            <w:hideMark/>
          </w:tcPr>
          <w:p w14:paraId="2223482A"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1 524,68 </w:t>
            </w:r>
          </w:p>
        </w:tc>
      </w:tr>
      <w:tr w:rsidR="00FE1808" w:rsidRPr="00E5182E" w14:paraId="509369CC"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556C3B1"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41</w:t>
            </w:r>
          </w:p>
        </w:tc>
        <w:tc>
          <w:tcPr>
            <w:tcW w:w="6952" w:type="dxa"/>
            <w:tcBorders>
              <w:top w:val="nil"/>
              <w:left w:val="nil"/>
              <w:bottom w:val="single" w:sz="4" w:space="0" w:color="auto"/>
              <w:right w:val="single" w:sz="4" w:space="0" w:color="auto"/>
            </w:tcBorders>
            <w:shd w:val="clear" w:color="auto" w:fill="auto"/>
            <w:vAlign w:val="center"/>
            <w:hideMark/>
          </w:tcPr>
          <w:p w14:paraId="7C9E3B7B"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Darunavir | 600mg | tabletka | 60</w:t>
            </w:r>
          </w:p>
        </w:tc>
        <w:tc>
          <w:tcPr>
            <w:tcW w:w="1997" w:type="dxa"/>
            <w:tcBorders>
              <w:top w:val="nil"/>
              <w:left w:val="nil"/>
              <w:bottom w:val="single" w:sz="4" w:space="0" w:color="auto"/>
              <w:right w:val="single" w:sz="4" w:space="0" w:color="auto"/>
            </w:tcBorders>
            <w:shd w:val="clear" w:color="auto" w:fill="auto"/>
            <w:vAlign w:val="center"/>
            <w:hideMark/>
          </w:tcPr>
          <w:p w14:paraId="5D5CEA3F"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2 438,29 </w:t>
            </w:r>
          </w:p>
        </w:tc>
      </w:tr>
      <w:tr w:rsidR="00FE1808" w:rsidRPr="00E5182E" w14:paraId="1C7B33B9"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24E9B10"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42</w:t>
            </w:r>
          </w:p>
        </w:tc>
        <w:tc>
          <w:tcPr>
            <w:tcW w:w="6952" w:type="dxa"/>
            <w:tcBorders>
              <w:top w:val="nil"/>
              <w:left w:val="nil"/>
              <w:bottom w:val="single" w:sz="4" w:space="0" w:color="auto"/>
              <w:right w:val="single" w:sz="4" w:space="0" w:color="auto"/>
            </w:tcBorders>
            <w:shd w:val="clear" w:color="auto" w:fill="auto"/>
            <w:vAlign w:val="center"/>
            <w:hideMark/>
          </w:tcPr>
          <w:p w14:paraId="5C9F9A7D"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Etravirine | 200mg | tabletka | 60</w:t>
            </w:r>
          </w:p>
        </w:tc>
        <w:tc>
          <w:tcPr>
            <w:tcW w:w="1997" w:type="dxa"/>
            <w:tcBorders>
              <w:top w:val="nil"/>
              <w:left w:val="nil"/>
              <w:bottom w:val="single" w:sz="4" w:space="0" w:color="auto"/>
              <w:right w:val="single" w:sz="4" w:space="0" w:color="auto"/>
            </w:tcBorders>
            <w:shd w:val="clear" w:color="auto" w:fill="auto"/>
            <w:vAlign w:val="center"/>
            <w:hideMark/>
          </w:tcPr>
          <w:p w14:paraId="71F699E7"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1 479,98 </w:t>
            </w:r>
          </w:p>
        </w:tc>
      </w:tr>
      <w:tr w:rsidR="00FE1808" w:rsidRPr="00E5182E" w14:paraId="062D8F2A"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D7BFCF9"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43</w:t>
            </w:r>
          </w:p>
        </w:tc>
        <w:tc>
          <w:tcPr>
            <w:tcW w:w="6952" w:type="dxa"/>
            <w:tcBorders>
              <w:top w:val="nil"/>
              <w:left w:val="nil"/>
              <w:bottom w:val="single" w:sz="4" w:space="0" w:color="auto"/>
              <w:right w:val="single" w:sz="4" w:space="0" w:color="auto"/>
            </w:tcBorders>
            <w:shd w:val="clear" w:color="auto" w:fill="auto"/>
            <w:vAlign w:val="center"/>
            <w:hideMark/>
          </w:tcPr>
          <w:p w14:paraId="58A4C235"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Rilpivirine | 25mg | tabletka | 30</w:t>
            </w:r>
          </w:p>
        </w:tc>
        <w:tc>
          <w:tcPr>
            <w:tcW w:w="1997" w:type="dxa"/>
            <w:tcBorders>
              <w:top w:val="nil"/>
              <w:left w:val="nil"/>
              <w:bottom w:val="single" w:sz="4" w:space="0" w:color="auto"/>
              <w:right w:val="single" w:sz="4" w:space="0" w:color="auto"/>
            </w:tcBorders>
            <w:shd w:val="clear" w:color="auto" w:fill="auto"/>
            <w:vAlign w:val="center"/>
            <w:hideMark/>
          </w:tcPr>
          <w:p w14:paraId="43BB5EB8"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1 013,64 </w:t>
            </w:r>
          </w:p>
        </w:tc>
      </w:tr>
      <w:tr w:rsidR="00FE1808" w:rsidRPr="00E5182E" w14:paraId="5F65EE4D" w14:textId="77777777" w:rsidTr="00DD6408">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CD9FB54"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44</w:t>
            </w:r>
          </w:p>
        </w:tc>
        <w:tc>
          <w:tcPr>
            <w:tcW w:w="6952" w:type="dxa"/>
            <w:tcBorders>
              <w:top w:val="nil"/>
              <w:left w:val="nil"/>
              <w:bottom w:val="single" w:sz="4" w:space="0" w:color="auto"/>
              <w:right w:val="single" w:sz="4" w:space="0" w:color="auto"/>
            </w:tcBorders>
            <w:shd w:val="clear" w:color="auto" w:fill="auto"/>
            <w:vAlign w:val="center"/>
            <w:hideMark/>
          </w:tcPr>
          <w:p w14:paraId="718B7A6A"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Lamivudine/Zidovudine | 150/300mg | tabletka | 60</w:t>
            </w:r>
          </w:p>
        </w:tc>
        <w:tc>
          <w:tcPr>
            <w:tcW w:w="1997" w:type="dxa"/>
            <w:tcBorders>
              <w:top w:val="nil"/>
              <w:left w:val="nil"/>
              <w:bottom w:val="single" w:sz="4" w:space="0" w:color="auto"/>
              <w:right w:val="single" w:sz="4" w:space="0" w:color="auto"/>
            </w:tcBorders>
            <w:shd w:val="clear" w:color="auto" w:fill="auto"/>
            <w:vAlign w:val="center"/>
            <w:hideMark/>
          </w:tcPr>
          <w:p w14:paraId="0EE4177E"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61,40 </w:t>
            </w:r>
          </w:p>
        </w:tc>
      </w:tr>
      <w:tr w:rsidR="00FE1808" w:rsidRPr="00E5182E" w14:paraId="01E1535C"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473DC48"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45</w:t>
            </w:r>
          </w:p>
        </w:tc>
        <w:tc>
          <w:tcPr>
            <w:tcW w:w="6952" w:type="dxa"/>
            <w:tcBorders>
              <w:top w:val="nil"/>
              <w:left w:val="nil"/>
              <w:bottom w:val="single" w:sz="4" w:space="0" w:color="auto"/>
              <w:right w:val="single" w:sz="4" w:space="0" w:color="auto"/>
            </w:tcBorders>
            <w:shd w:val="clear" w:color="auto" w:fill="auto"/>
            <w:vAlign w:val="center"/>
            <w:hideMark/>
          </w:tcPr>
          <w:p w14:paraId="4BD6ADF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Nevirapine | tabletka | 200mg | 60</w:t>
            </w:r>
          </w:p>
        </w:tc>
        <w:tc>
          <w:tcPr>
            <w:tcW w:w="1997" w:type="dxa"/>
            <w:tcBorders>
              <w:top w:val="nil"/>
              <w:left w:val="nil"/>
              <w:bottom w:val="single" w:sz="4" w:space="0" w:color="auto"/>
              <w:right w:val="single" w:sz="4" w:space="0" w:color="auto"/>
            </w:tcBorders>
            <w:shd w:val="clear" w:color="auto" w:fill="auto"/>
            <w:vAlign w:val="center"/>
            <w:hideMark/>
          </w:tcPr>
          <w:p w14:paraId="05DCC795"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203,15 </w:t>
            </w:r>
          </w:p>
        </w:tc>
      </w:tr>
      <w:tr w:rsidR="00FE1808" w:rsidRPr="00E5182E" w14:paraId="401FFE3A"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4794B0"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46</w:t>
            </w:r>
          </w:p>
        </w:tc>
        <w:tc>
          <w:tcPr>
            <w:tcW w:w="6952" w:type="dxa"/>
            <w:tcBorders>
              <w:top w:val="nil"/>
              <w:left w:val="nil"/>
              <w:bottom w:val="single" w:sz="4" w:space="0" w:color="auto"/>
              <w:right w:val="single" w:sz="4" w:space="0" w:color="auto"/>
            </w:tcBorders>
            <w:shd w:val="clear" w:color="auto" w:fill="auto"/>
            <w:vAlign w:val="center"/>
            <w:hideMark/>
          </w:tcPr>
          <w:p w14:paraId="211FFA7C"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Nevirapine | tabletka | 400mg | 30</w:t>
            </w:r>
          </w:p>
        </w:tc>
        <w:tc>
          <w:tcPr>
            <w:tcW w:w="1997" w:type="dxa"/>
            <w:tcBorders>
              <w:top w:val="nil"/>
              <w:left w:val="nil"/>
              <w:bottom w:val="single" w:sz="4" w:space="0" w:color="auto"/>
              <w:right w:val="single" w:sz="4" w:space="0" w:color="auto"/>
            </w:tcBorders>
            <w:shd w:val="clear" w:color="auto" w:fill="auto"/>
            <w:vAlign w:val="center"/>
            <w:hideMark/>
          </w:tcPr>
          <w:p w14:paraId="62D929A8"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193,81 </w:t>
            </w:r>
          </w:p>
        </w:tc>
      </w:tr>
      <w:tr w:rsidR="00FE1808" w:rsidRPr="00E5182E" w14:paraId="7D98B628"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668DC00"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47</w:t>
            </w:r>
          </w:p>
        </w:tc>
        <w:tc>
          <w:tcPr>
            <w:tcW w:w="6952" w:type="dxa"/>
            <w:tcBorders>
              <w:top w:val="nil"/>
              <w:left w:val="nil"/>
              <w:bottom w:val="single" w:sz="4" w:space="0" w:color="auto"/>
              <w:right w:val="single" w:sz="4" w:space="0" w:color="auto"/>
            </w:tcBorders>
            <w:shd w:val="clear" w:color="auto" w:fill="auto"/>
            <w:vAlign w:val="center"/>
            <w:hideMark/>
          </w:tcPr>
          <w:p w14:paraId="1FCCB92E"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Tenofovir disoproxil | 245mg | tabletka | 30</w:t>
            </w:r>
          </w:p>
        </w:tc>
        <w:tc>
          <w:tcPr>
            <w:tcW w:w="1997" w:type="dxa"/>
            <w:tcBorders>
              <w:top w:val="nil"/>
              <w:left w:val="nil"/>
              <w:bottom w:val="single" w:sz="4" w:space="0" w:color="auto"/>
              <w:right w:val="single" w:sz="4" w:space="0" w:color="auto"/>
            </w:tcBorders>
            <w:shd w:val="clear" w:color="auto" w:fill="auto"/>
            <w:vAlign w:val="center"/>
            <w:hideMark/>
          </w:tcPr>
          <w:p w14:paraId="0BE8D0A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411,59 </w:t>
            </w:r>
          </w:p>
        </w:tc>
      </w:tr>
      <w:tr w:rsidR="00FE1808" w:rsidRPr="00E5182E" w14:paraId="71D79A07"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6911E88"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48</w:t>
            </w:r>
          </w:p>
        </w:tc>
        <w:tc>
          <w:tcPr>
            <w:tcW w:w="6952" w:type="dxa"/>
            <w:tcBorders>
              <w:top w:val="nil"/>
              <w:left w:val="nil"/>
              <w:bottom w:val="single" w:sz="4" w:space="0" w:color="auto"/>
              <w:right w:val="single" w:sz="4" w:space="0" w:color="auto"/>
            </w:tcBorders>
            <w:shd w:val="clear" w:color="auto" w:fill="auto"/>
            <w:vAlign w:val="center"/>
            <w:hideMark/>
          </w:tcPr>
          <w:p w14:paraId="684D26F0"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Lamivudine | 150mg | tabletka | 60</w:t>
            </w:r>
          </w:p>
        </w:tc>
        <w:tc>
          <w:tcPr>
            <w:tcW w:w="1997" w:type="dxa"/>
            <w:tcBorders>
              <w:top w:val="nil"/>
              <w:left w:val="nil"/>
              <w:bottom w:val="single" w:sz="4" w:space="0" w:color="auto"/>
              <w:right w:val="single" w:sz="4" w:space="0" w:color="auto"/>
            </w:tcBorders>
            <w:shd w:val="clear" w:color="auto" w:fill="auto"/>
            <w:vAlign w:val="center"/>
            <w:hideMark/>
          </w:tcPr>
          <w:p w14:paraId="72DBB5BA"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199,77 </w:t>
            </w:r>
          </w:p>
        </w:tc>
      </w:tr>
    </w:tbl>
    <w:p w14:paraId="773CE950" w14:textId="77777777" w:rsidR="00FE1808" w:rsidRDefault="00FE1808" w:rsidP="00FE1808">
      <w:pPr>
        <w:spacing w:after="0" w:line="240" w:lineRule="auto"/>
        <w:jc w:val="both"/>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76CF9C1E" w14:textId="77777777" w:rsidR="004712BA" w:rsidRDefault="004712BA" w:rsidP="004712BA">
      <w:pPr>
        <w:rPr>
          <w:rFonts w:ascii="Times New Roman" w:hAnsi="Times New Roman" w:cs="Times New Roman"/>
        </w:rPr>
      </w:pPr>
    </w:p>
    <w:p w14:paraId="15A5270F" w14:textId="77777777" w:rsidR="005E5D9C" w:rsidRDefault="004712BA" w:rsidP="00611F41">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Wartość terapii zależy od wskazań klinicznych, dostosowanych indywidualnie dla każdego</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pacjenta. Szacunkowa wartość </w:t>
      </w:r>
      <w:r w:rsidR="00706C56">
        <w:rPr>
          <w:rFonts w:ascii="Times New Roman" w:hAnsi="Times New Roman" w:cs="Times New Roman"/>
          <w:sz w:val="24"/>
          <w:szCs w:val="24"/>
        </w:rPr>
        <w:t xml:space="preserve">jest wyliczona </w:t>
      </w:r>
      <w:r w:rsidRPr="00A749CE">
        <w:rPr>
          <w:rFonts w:ascii="Times New Roman" w:hAnsi="Times New Roman" w:cs="Times New Roman"/>
          <w:sz w:val="24"/>
          <w:szCs w:val="24"/>
        </w:rPr>
        <w:t>dla pacjenta o masie ciała 70 kg. Koszty rocznej</w:t>
      </w:r>
      <w:r>
        <w:rPr>
          <w:rFonts w:ascii="Times New Roman" w:hAnsi="Times New Roman" w:cs="Times New Roman"/>
          <w:sz w:val="24"/>
          <w:szCs w:val="24"/>
        </w:rPr>
        <w:t xml:space="preserve"> </w:t>
      </w:r>
      <w:r w:rsidRPr="00A749CE">
        <w:rPr>
          <w:rFonts w:ascii="Times New Roman" w:hAnsi="Times New Roman" w:cs="Times New Roman"/>
          <w:sz w:val="24"/>
          <w:szCs w:val="24"/>
        </w:rPr>
        <w:t>kuracji zostały podane przy założeniu podawania pełnej dawki leku, z uwzględnieniem cen leków z</w:t>
      </w:r>
      <w:r>
        <w:rPr>
          <w:rFonts w:ascii="Times New Roman" w:hAnsi="Times New Roman" w:cs="Times New Roman"/>
          <w:sz w:val="24"/>
          <w:szCs w:val="24"/>
        </w:rPr>
        <w:t xml:space="preserve"> </w:t>
      </w:r>
      <w:r w:rsidRPr="00385F03">
        <w:rPr>
          <w:rFonts w:ascii="Times New Roman" w:hAnsi="Times New Roman" w:cs="Times New Roman"/>
          <w:sz w:val="24"/>
          <w:szCs w:val="24"/>
        </w:rPr>
        <w:t>ostatniego</w:t>
      </w:r>
      <w:r w:rsidRPr="00A749CE">
        <w:rPr>
          <w:rFonts w:ascii="Times New Roman" w:hAnsi="Times New Roman" w:cs="Times New Roman"/>
          <w:sz w:val="24"/>
          <w:szCs w:val="24"/>
        </w:rPr>
        <w:t xml:space="preserve"> postępowania</w:t>
      </w:r>
      <w:r w:rsidR="00595AED">
        <w:rPr>
          <w:rFonts w:ascii="Times New Roman" w:hAnsi="Times New Roman" w:cs="Times New Roman"/>
          <w:sz w:val="24"/>
          <w:szCs w:val="24"/>
        </w:rPr>
        <w:t xml:space="preserve"> o udzielenie zamówienia publicznego</w:t>
      </w:r>
      <w:r w:rsidRPr="00A749CE">
        <w:rPr>
          <w:rFonts w:ascii="Times New Roman" w:hAnsi="Times New Roman" w:cs="Times New Roman"/>
          <w:sz w:val="24"/>
          <w:szCs w:val="24"/>
        </w:rPr>
        <w:t>. W przypadku doboru indywidualnych terapii (</w:t>
      </w:r>
      <w:r w:rsidRPr="004B4A7B">
        <w:rPr>
          <w:rFonts w:ascii="Times New Roman" w:hAnsi="Times New Roman" w:cs="Times New Roman"/>
          <w:i/>
          <w:sz w:val="24"/>
          <w:szCs w:val="24"/>
        </w:rPr>
        <w:t xml:space="preserve">np. mniejsze dawki poszczególnych leków przy ich większej liczbie </w:t>
      </w:r>
      <w:r w:rsidR="00634B48">
        <w:rPr>
          <w:rFonts w:ascii="Times New Roman" w:hAnsi="Times New Roman" w:cs="Times New Roman"/>
          <w:i/>
          <w:sz w:val="24"/>
          <w:szCs w:val="24"/>
        </w:rPr>
        <w:br/>
      </w:r>
      <w:r w:rsidRPr="004B4A7B">
        <w:rPr>
          <w:rFonts w:ascii="Times New Roman" w:hAnsi="Times New Roman" w:cs="Times New Roman"/>
          <w:i/>
          <w:sz w:val="24"/>
          <w:szCs w:val="24"/>
        </w:rPr>
        <w:t>w zestawie terapeutycznym</w:t>
      </w:r>
      <w:r w:rsidRPr="00A749CE">
        <w:rPr>
          <w:rFonts w:ascii="Times New Roman" w:hAnsi="Times New Roman" w:cs="Times New Roman"/>
          <w:sz w:val="24"/>
          <w:szCs w:val="24"/>
        </w:rPr>
        <w:t>),</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koszty </w:t>
      </w:r>
      <w:r w:rsidR="00706C56">
        <w:rPr>
          <w:rFonts w:ascii="Times New Roman" w:hAnsi="Times New Roman" w:cs="Times New Roman"/>
          <w:sz w:val="24"/>
          <w:szCs w:val="24"/>
        </w:rPr>
        <w:t xml:space="preserve">są uzależnione </w:t>
      </w:r>
      <w:r w:rsidRPr="00A749CE">
        <w:rPr>
          <w:rFonts w:ascii="Times New Roman" w:hAnsi="Times New Roman" w:cs="Times New Roman"/>
          <w:sz w:val="24"/>
          <w:szCs w:val="24"/>
        </w:rPr>
        <w:t>od zastosowanej dawki leku.</w:t>
      </w:r>
      <w:r w:rsidR="00365CBB">
        <w:rPr>
          <w:rFonts w:ascii="Times New Roman" w:hAnsi="Times New Roman" w:cs="Times New Roman"/>
          <w:sz w:val="24"/>
          <w:szCs w:val="24"/>
        </w:rPr>
        <w:t xml:space="preserve"> </w:t>
      </w:r>
    </w:p>
    <w:p w14:paraId="7BD81D2C" w14:textId="77777777" w:rsidR="005E5D9C" w:rsidRDefault="005E5D9C" w:rsidP="00611F41">
      <w:pPr>
        <w:spacing w:line="360" w:lineRule="auto"/>
        <w:jc w:val="both"/>
        <w:rPr>
          <w:rFonts w:ascii="Times New Roman" w:hAnsi="Times New Roman" w:cs="Times New Roman"/>
          <w:sz w:val="24"/>
          <w:szCs w:val="24"/>
        </w:rPr>
      </w:pPr>
    </w:p>
    <w:p w14:paraId="2CE42010" w14:textId="06BAE9FF" w:rsidR="006A6607" w:rsidRDefault="004712BA" w:rsidP="00611F41">
      <w:pPr>
        <w:spacing w:line="360" w:lineRule="auto"/>
        <w:jc w:val="both"/>
        <w:rPr>
          <w:rFonts w:ascii="Times New Roman" w:hAnsi="Times New Roman" w:cs="Times New Roman"/>
          <w:sz w:val="24"/>
          <w:szCs w:val="24"/>
        </w:rPr>
      </w:pPr>
      <w:r w:rsidRPr="00A06768">
        <w:rPr>
          <w:rFonts w:ascii="Times New Roman" w:hAnsi="Times New Roman" w:cs="Times New Roman"/>
          <w:sz w:val="24"/>
          <w:szCs w:val="24"/>
        </w:rPr>
        <w:t xml:space="preserve">Koszt roczny leczenia antyretrowirusowego jednego dorosłego pacjenta kształtował się </w:t>
      </w:r>
      <w:r w:rsidR="009F39D2">
        <w:rPr>
          <w:rFonts w:ascii="Times New Roman" w:hAnsi="Times New Roman" w:cs="Times New Roman"/>
          <w:sz w:val="24"/>
          <w:szCs w:val="24"/>
        </w:rPr>
        <w:br/>
      </w:r>
      <w:r w:rsidRPr="00A06768">
        <w:rPr>
          <w:rFonts w:ascii="Times New Roman" w:hAnsi="Times New Roman" w:cs="Times New Roman"/>
          <w:sz w:val="24"/>
          <w:szCs w:val="24"/>
        </w:rPr>
        <w:t xml:space="preserve">od </w:t>
      </w:r>
      <w:r w:rsidRPr="00A06768">
        <w:rPr>
          <w:rFonts w:ascii="Times New Roman" w:eastAsia="Times New Roman" w:hAnsi="Times New Roman" w:cs="Times New Roman"/>
          <w:color w:val="000000"/>
          <w:sz w:val="24"/>
          <w:szCs w:val="24"/>
          <w:lang w:eastAsia="pl-PL"/>
        </w:rPr>
        <w:t xml:space="preserve">15 123,78 </w:t>
      </w:r>
      <w:r w:rsidR="00571517">
        <w:rPr>
          <w:rFonts w:ascii="Times New Roman" w:eastAsia="Times New Roman" w:hAnsi="Times New Roman" w:cs="Times New Roman"/>
          <w:color w:val="000000"/>
          <w:sz w:val="24"/>
          <w:szCs w:val="24"/>
          <w:lang w:eastAsia="pl-PL"/>
        </w:rPr>
        <w:t xml:space="preserve">PLN  </w:t>
      </w:r>
      <w:r w:rsidRPr="00A06768">
        <w:rPr>
          <w:rFonts w:ascii="Times New Roman" w:hAnsi="Times New Roman" w:cs="Times New Roman"/>
          <w:sz w:val="24"/>
          <w:szCs w:val="24"/>
        </w:rPr>
        <w:t xml:space="preserve">do </w:t>
      </w:r>
      <w:r w:rsidRPr="00A06768">
        <w:rPr>
          <w:rFonts w:ascii="Times New Roman" w:eastAsia="Times New Roman" w:hAnsi="Times New Roman" w:cs="Times New Roman"/>
          <w:color w:val="000000"/>
          <w:sz w:val="24"/>
          <w:szCs w:val="24"/>
          <w:lang w:eastAsia="pl-PL"/>
        </w:rPr>
        <w:t xml:space="preserve">66 919,71 </w:t>
      </w:r>
      <w:r w:rsidR="00571517">
        <w:rPr>
          <w:rFonts w:ascii="Times New Roman" w:eastAsia="Times New Roman" w:hAnsi="Times New Roman" w:cs="Times New Roman"/>
          <w:color w:val="000000"/>
          <w:sz w:val="24"/>
          <w:szCs w:val="24"/>
          <w:lang w:eastAsia="pl-PL"/>
        </w:rPr>
        <w:t>PLN</w:t>
      </w:r>
      <w:r w:rsidR="00571517" w:rsidRPr="00A06768">
        <w:rPr>
          <w:rFonts w:ascii="Times New Roman" w:eastAsia="Times New Roman" w:hAnsi="Times New Roman" w:cs="Times New Roman"/>
          <w:color w:val="000000"/>
          <w:sz w:val="24"/>
          <w:szCs w:val="24"/>
          <w:lang w:eastAsia="pl-PL"/>
        </w:rPr>
        <w:t xml:space="preserve"> </w:t>
      </w:r>
      <w:r w:rsidRPr="00A06768">
        <w:rPr>
          <w:rFonts w:ascii="Times New Roman" w:hAnsi="Times New Roman" w:cs="Times New Roman"/>
          <w:i/>
          <w:sz w:val="24"/>
          <w:szCs w:val="24"/>
        </w:rPr>
        <w:t>(średnio do ok.</w:t>
      </w:r>
      <w:r w:rsidR="00611F41">
        <w:rPr>
          <w:rFonts w:ascii="Times New Roman" w:hAnsi="Times New Roman" w:cs="Times New Roman"/>
          <w:i/>
          <w:sz w:val="24"/>
          <w:szCs w:val="24"/>
        </w:rPr>
        <w:t xml:space="preserve"> </w:t>
      </w:r>
      <w:r w:rsidR="0081225F">
        <w:rPr>
          <w:rFonts w:ascii="Times New Roman" w:hAnsi="Times New Roman" w:cs="Times New Roman"/>
          <w:i/>
          <w:sz w:val="24"/>
          <w:szCs w:val="24"/>
        </w:rPr>
        <w:t>38 400</w:t>
      </w:r>
      <w:r w:rsidR="00611F41">
        <w:rPr>
          <w:rFonts w:ascii="Times New Roman" w:hAnsi="Times New Roman" w:cs="Times New Roman"/>
          <w:i/>
          <w:sz w:val="24"/>
          <w:szCs w:val="24"/>
        </w:rPr>
        <w:t xml:space="preserve"> </w:t>
      </w:r>
      <w:r w:rsidR="00571517">
        <w:rPr>
          <w:rFonts w:ascii="Times New Roman" w:hAnsi="Times New Roman" w:cs="Times New Roman"/>
          <w:i/>
          <w:sz w:val="24"/>
          <w:szCs w:val="24"/>
        </w:rPr>
        <w:t xml:space="preserve">PLN </w:t>
      </w:r>
      <w:r w:rsidR="00611F41">
        <w:rPr>
          <w:rFonts w:ascii="Times New Roman" w:hAnsi="Times New Roman" w:cs="Times New Roman"/>
          <w:i/>
          <w:sz w:val="24"/>
          <w:szCs w:val="24"/>
        </w:rPr>
        <w:t xml:space="preserve">– w zależności </w:t>
      </w:r>
      <w:r w:rsidR="00634B48">
        <w:rPr>
          <w:rFonts w:ascii="Times New Roman" w:hAnsi="Times New Roman" w:cs="Times New Roman"/>
          <w:i/>
          <w:sz w:val="24"/>
          <w:szCs w:val="24"/>
        </w:rPr>
        <w:br/>
      </w:r>
      <w:r w:rsidR="00611F41">
        <w:rPr>
          <w:rFonts w:ascii="Times New Roman" w:hAnsi="Times New Roman" w:cs="Times New Roman"/>
          <w:i/>
          <w:sz w:val="24"/>
          <w:szCs w:val="24"/>
        </w:rPr>
        <w:t xml:space="preserve">od </w:t>
      </w:r>
      <w:r w:rsidRPr="00A06768">
        <w:rPr>
          <w:rFonts w:ascii="Times New Roman" w:hAnsi="Times New Roman" w:cs="Times New Roman"/>
          <w:i/>
          <w:sz w:val="24"/>
          <w:szCs w:val="24"/>
        </w:rPr>
        <w:t xml:space="preserve">indywidualnego doboru leków). </w:t>
      </w:r>
      <w:r w:rsidRPr="00A06768">
        <w:rPr>
          <w:rFonts w:ascii="Times New Roman" w:hAnsi="Times New Roman" w:cs="Times New Roman"/>
          <w:sz w:val="24"/>
          <w:szCs w:val="24"/>
        </w:rPr>
        <w:t>Koszty miesięcznych kuracji zostały podane przy założeniu podawania pełnej dawki leku. W przypadku doboru indywidualnych terapii (</w:t>
      </w:r>
      <w:r w:rsidRPr="00A06768">
        <w:rPr>
          <w:rFonts w:ascii="Times New Roman" w:hAnsi="Times New Roman" w:cs="Times New Roman"/>
          <w:i/>
          <w:sz w:val="24"/>
          <w:szCs w:val="24"/>
        </w:rPr>
        <w:t>np. mniejsze dawki poszczególnych leków, przy większej liczbie leków w kombinacji</w:t>
      </w:r>
      <w:r w:rsidRPr="00A06768">
        <w:rPr>
          <w:rFonts w:ascii="Times New Roman" w:hAnsi="Times New Roman" w:cs="Times New Roman"/>
          <w:sz w:val="24"/>
          <w:szCs w:val="24"/>
        </w:rPr>
        <w:t>), koszty są proporcjonalne do zastosowanej dawki leku i liczby leków wchodzących w skład terapii.</w:t>
      </w:r>
    </w:p>
    <w:p w14:paraId="46AEE20D" w14:textId="77777777" w:rsidR="004712BA" w:rsidRPr="00A749CE" w:rsidRDefault="00D9293B" w:rsidP="004712BA">
      <w:pPr>
        <w:spacing w:line="360" w:lineRule="auto"/>
        <w:jc w:val="both"/>
        <w:rPr>
          <w:rFonts w:ascii="Times New Roman" w:hAnsi="Times New Roman" w:cs="Times New Roman"/>
          <w:sz w:val="24"/>
          <w:szCs w:val="24"/>
        </w:rPr>
      </w:pPr>
      <w:r w:rsidRPr="00D9293B">
        <w:rPr>
          <w:rFonts w:ascii="Times New Roman" w:hAnsi="Times New Roman" w:cs="Times New Roman"/>
          <w:b/>
          <w:sz w:val="24"/>
          <w:szCs w:val="24"/>
        </w:rPr>
        <w:t>PEP</w:t>
      </w:r>
      <w:r w:rsidR="004B4A7B">
        <w:rPr>
          <w:rFonts w:ascii="Times New Roman" w:hAnsi="Times New Roman" w:cs="Times New Roman"/>
          <w:b/>
          <w:sz w:val="24"/>
          <w:szCs w:val="24"/>
        </w:rPr>
        <w:t xml:space="preserve"> - postepowanie poekspozycyjne</w:t>
      </w:r>
      <w:r w:rsidRPr="00D9293B">
        <w:rPr>
          <w:rFonts w:ascii="Times New Roman" w:hAnsi="Times New Roman" w:cs="Times New Roman"/>
          <w:b/>
          <w:sz w:val="24"/>
          <w:szCs w:val="24"/>
        </w:rPr>
        <w:t>.</w:t>
      </w:r>
      <w:r>
        <w:rPr>
          <w:rFonts w:ascii="Times New Roman" w:hAnsi="Times New Roman" w:cs="Times New Roman"/>
          <w:sz w:val="24"/>
          <w:szCs w:val="24"/>
        </w:rPr>
        <w:t xml:space="preserve"> </w:t>
      </w:r>
      <w:r w:rsidR="004712BA" w:rsidRPr="00A749CE">
        <w:rPr>
          <w:rFonts w:ascii="Times New Roman" w:hAnsi="Times New Roman" w:cs="Times New Roman"/>
          <w:sz w:val="24"/>
          <w:szCs w:val="24"/>
        </w:rPr>
        <w:t>Zabezpieczenie leków antyretrowirusowych dla osób, które uległy ekspozycji na zakażenie HIV</w:t>
      </w:r>
      <w:r w:rsidR="004712BA">
        <w:rPr>
          <w:rFonts w:ascii="Times New Roman" w:hAnsi="Times New Roman" w:cs="Times New Roman"/>
          <w:sz w:val="24"/>
          <w:szCs w:val="24"/>
        </w:rPr>
        <w:t xml:space="preserve"> </w:t>
      </w:r>
      <w:r w:rsidR="008B5575">
        <w:rPr>
          <w:rFonts w:ascii="Times New Roman" w:hAnsi="Times New Roman" w:cs="Times New Roman"/>
          <w:sz w:val="24"/>
          <w:szCs w:val="24"/>
        </w:rPr>
        <w:t>- l</w:t>
      </w:r>
      <w:r w:rsidR="008B5575" w:rsidRPr="00FC36B0">
        <w:rPr>
          <w:rFonts w:ascii="Times New Roman" w:hAnsi="Times New Roman" w:cs="Times New Roman"/>
          <w:sz w:val="24"/>
          <w:szCs w:val="24"/>
        </w:rPr>
        <w:t xml:space="preserve">eczenie antyretrowirusowe osób narażonych </w:t>
      </w:r>
      <w:r w:rsidR="008B5575">
        <w:rPr>
          <w:rFonts w:ascii="Times New Roman" w:hAnsi="Times New Roman" w:cs="Times New Roman"/>
          <w:sz w:val="24"/>
          <w:szCs w:val="24"/>
        </w:rPr>
        <w:br/>
      </w:r>
      <w:r w:rsidR="008B5575" w:rsidRPr="00FC36B0">
        <w:rPr>
          <w:rFonts w:ascii="Times New Roman" w:hAnsi="Times New Roman" w:cs="Times New Roman"/>
          <w:sz w:val="24"/>
          <w:szCs w:val="24"/>
        </w:rPr>
        <w:t>na zakażenie HIV trwające maksymalnie 4 tygodnie</w:t>
      </w:r>
      <w:r w:rsidR="008B5575">
        <w:rPr>
          <w:rFonts w:ascii="Times New Roman" w:hAnsi="Times New Roman" w:cs="Times New Roman"/>
          <w:sz w:val="24"/>
          <w:szCs w:val="24"/>
        </w:rPr>
        <w:t xml:space="preserve">  -</w:t>
      </w:r>
      <w:r w:rsidR="008B5575" w:rsidRPr="00FC36B0">
        <w:rPr>
          <w:rFonts w:ascii="Times New Roman" w:hAnsi="Times New Roman" w:cs="Times New Roman"/>
          <w:sz w:val="24"/>
          <w:szCs w:val="24"/>
        </w:rPr>
        <w:t xml:space="preserve"> terapię wstępn</w:t>
      </w:r>
      <w:r w:rsidR="008B5575">
        <w:rPr>
          <w:rFonts w:ascii="Times New Roman" w:hAnsi="Times New Roman" w:cs="Times New Roman"/>
          <w:sz w:val="24"/>
          <w:szCs w:val="24"/>
        </w:rPr>
        <w:t>a</w:t>
      </w:r>
      <w:r w:rsidR="004712BA" w:rsidRPr="00A749CE">
        <w:rPr>
          <w:rFonts w:ascii="Times New Roman" w:hAnsi="Times New Roman" w:cs="Times New Roman"/>
          <w:sz w:val="24"/>
          <w:szCs w:val="24"/>
        </w:rPr>
        <w:t>:</w:t>
      </w:r>
      <w:r>
        <w:rPr>
          <w:rFonts w:ascii="Times New Roman" w:hAnsi="Times New Roman" w:cs="Times New Roman"/>
          <w:sz w:val="24"/>
          <w:szCs w:val="24"/>
        </w:rPr>
        <w:t xml:space="preserve"> </w:t>
      </w:r>
    </w:p>
    <w:p w14:paraId="3E22D734" w14:textId="77777777" w:rsidR="004712BA" w:rsidRPr="006849FE" w:rsidRDefault="004712BA" w:rsidP="00E82AC1">
      <w:pPr>
        <w:pStyle w:val="Akapitzlist"/>
        <w:numPr>
          <w:ilvl w:val="0"/>
          <w:numId w:val="35"/>
        </w:numPr>
        <w:spacing w:after="0"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szacunkowo koszt leków ARV dla 1 pacjenta wynosi </w:t>
      </w:r>
      <w:r w:rsidR="00854CD1">
        <w:rPr>
          <w:rFonts w:ascii="Times New Roman" w:hAnsi="Times New Roman" w:cs="Times New Roman"/>
          <w:sz w:val="24"/>
          <w:szCs w:val="24"/>
        </w:rPr>
        <w:t xml:space="preserve">średnio </w:t>
      </w:r>
      <w:r w:rsidRPr="006849FE">
        <w:rPr>
          <w:rFonts w:ascii="Times New Roman" w:hAnsi="Times New Roman" w:cs="Times New Roman"/>
          <w:sz w:val="24"/>
          <w:szCs w:val="24"/>
        </w:rPr>
        <w:t>ok.</w:t>
      </w:r>
      <w:r w:rsidR="00854CD1">
        <w:rPr>
          <w:rFonts w:ascii="Times New Roman" w:hAnsi="Times New Roman" w:cs="Times New Roman"/>
          <w:sz w:val="24"/>
          <w:szCs w:val="24"/>
        </w:rPr>
        <w:t xml:space="preserve"> 3200 </w:t>
      </w:r>
      <w:r w:rsidRPr="006849FE">
        <w:rPr>
          <w:rFonts w:ascii="Times New Roman" w:hAnsi="Times New Roman" w:cs="Times New Roman"/>
          <w:sz w:val="24"/>
          <w:szCs w:val="24"/>
        </w:rPr>
        <w:t xml:space="preserve">PLN, </w:t>
      </w:r>
    </w:p>
    <w:p w14:paraId="59A6AE7F" w14:textId="77777777" w:rsidR="00611F41" w:rsidRPr="00611F41" w:rsidRDefault="004712BA" w:rsidP="00E82AC1">
      <w:pPr>
        <w:pStyle w:val="Akapitzlist"/>
        <w:numPr>
          <w:ilvl w:val="0"/>
          <w:numId w:val="35"/>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monitorowanie leczenia antyretrowirusowego - polega na wykonywaniu u każdego pacjenta, co najmniej dwukrotnie w ciągu roku oznaczenia poziomu wiremii HIV </w:t>
      </w:r>
      <w:r>
        <w:rPr>
          <w:rFonts w:ascii="Times New Roman" w:hAnsi="Times New Roman" w:cs="Times New Roman"/>
          <w:sz w:val="24"/>
          <w:szCs w:val="24"/>
        </w:rPr>
        <w:br/>
      </w:r>
      <w:r w:rsidRPr="006849FE">
        <w:rPr>
          <w:rFonts w:ascii="Times New Roman" w:hAnsi="Times New Roman" w:cs="Times New Roman"/>
          <w:sz w:val="24"/>
          <w:szCs w:val="24"/>
        </w:rPr>
        <w:t>i poziomu limfocytów CD4.</w:t>
      </w:r>
      <w:r w:rsidR="00611F41" w:rsidRPr="00611F41">
        <w:rPr>
          <w:rFonts w:ascii="Times New Roman" w:hAnsi="Times New Roman" w:cs="Times New Roman"/>
          <w:sz w:val="24"/>
          <w:szCs w:val="24"/>
        </w:rPr>
        <w:t xml:space="preserve"> </w:t>
      </w:r>
    </w:p>
    <w:p w14:paraId="6A811859" w14:textId="77777777" w:rsidR="004712BA" w:rsidRDefault="004712BA" w:rsidP="004712BA">
      <w:pPr>
        <w:spacing w:after="0" w:line="360" w:lineRule="auto"/>
        <w:ind w:left="710" w:hanging="710"/>
        <w:jc w:val="both"/>
        <w:rPr>
          <w:rFonts w:ascii="Times New Roman" w:hAnsi="Times New Roman" w:cs="Times New Roman"/>
          <w:sz w:val="24"/>
          <w:szCs w:val="24"/>
        </w:rPr>
      </w:pPr>
      <w:r w:rsidRPr="00D9293B">
        <w:rPr>
          <w:rFonts w:ascii="Times New Roman" w:hAnsi="Times New Roman" w:cs="Times New Roman"/>
          <w:b/>
          <w:sz w:val="24"/>
          <w:szCs w:val="24"/>
        </w:rPr>
        <w:t>Diagnostyka monitorująca</w:t>
      </w:r>
      <w:r w:rsidR="00DF16D1">
        <w:rPr>
          <w:rFonts w:ascii="Times New Roman" w:hAnsi="Times New Roman" w:cs="Times New Roman"/>
          <w:sz w:val="24"/>
          <w:szCs w:val="24"/>
        </w:rPr>
        <w:t xml:space="preserve"> przebieg zakażenia</w:t>
      </w:r>
      <w:r>
        <w:rPr>
          <w:rFonts w:ascii="Times New Roman" w:hAnsi="Times New Roman" w:cs="Times New Roman"/>
          <w:sz w:val="24"/>
          <w:szCs w:val="24"/>
        </w:rPr>
        <w:t xml:space="preserve"> i leczenie ARV</w:t>
      </w:r>
      <w:r w:rsidRPr="006179E2">
        <w:rPr>
          <w:rFonts w:ascii="Times New Roman" w:hAnsi="Times New Roman" w:cs="Times New Roman"/>
          <w:sz w:val="24"/>
          <w:szCs w:val="24"/>
        </w:rPr>
        <w:t xml:space="preserve"> </w:t>
      </w:r>
    </w:p>
    <w:p w14:paraId="759002D8" w14:textId="77777777" w:rsidR="004712BA" w:rsidRPr="006849FE" w:rsidRDefault="004712BA" w:rsidP="00E82AC1">
      <w:pPr>
        <w:pStyle w:val="Akapitzlist"/>
        <w:numPr>
          <w:ilvl w:val="0"/>
          <w:numId w:val="36"/>
        </w:numPr>
        <w:spacing w:after="0"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Koszt jednego oznaczenia wiremii wynosi średnio ok. 120,00 </w:t>
      </w:r>
      <w:r w:rsidR="00571517">
        <w:rPr>
          <w:rFonts w:ascii="Times New Roman" w:hAnsi="Times New Roman" w:cs="Times New Roman"/>
          <w:sz w:val="24"/>
          <w:szCs w:val="24"/>
        </w:rPr>
        <w:t>PLN</w:t>
      </w:r>
    </w:p>
    <w:p w14:paraId="30CA039E" w14:textId="77777777" w:rsidR="004712BA" w:rsidRPr="006849FE" w:rsidRDefault="004712BA" w:rsidP="00E82AC1">
      <w:pPr>
        <w:pStyle w:val="Akapitzlist"/>
        <w:numPr>
          <w:ilvl w:val="0"/>
          <w:numId w:val="36"/>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Koszt jednego badania liczebności limfocytów CD4 ok. 80,00 </w:t>
      </w:r>
      <w:r w:rsidR="00571517">
        <w:rPr>
          <w:rFonts w:ascii="Times New Roman" w:hAnsi="Times New Roman" w:cs="Times New Roman"/>
          <w:sz w:val="24"/>
          <w:szCs w:val="24"/>
        </w:rPr>
        <w:t>PLN</w:t>
      </w:r>
    </w:p>
    <w:p w14:paraId="50F994A5" w14:textId="77777777" w:rsidR="004712BA" w:rsidRPr="00BE5E82" w:rsidRDefault="004712BA" w:rsidP="004712BA">
      <w:pPr>
        <w:spacing w:line="360" w:lineRule="auto"/>
        <w:jc w:val="both"/>
        <w:rPr>
          <w:rFonts w:ascii="Times New Roman" w:hAnsi="Times New Roman" w:cs="Times New Roman"/>
          <w:i/>
          <w:sz w:val="24"/>
          <w:szCs w:val="24"/>
        </w:rPr>
      </w:pPr>
      <w:r w:rsidRPr="006179E2">
        <w:rPr>
          <w:rFonts w:ascii="Times New Roman" w:hAnsi="Times New Roman" w:cs="Times New Roman"/>
          <w:b/>
          <w:sz w:val="24"/>
          <w:szCs w:val="24"/>
        </w:rPr>
        <w:t>Roczn</w:t>
      </w:r>
      <w:r>
        <w:rPr>
          <w:rFonts w:ascii="Times New Roman" w:hAnsi="Times New Roman" w:cs="Times New Roman"/>
          <w:b/>
          <w:sz w:val="24"/>
          <w:szCs w:val="24"/>
        </w:rPr>
        <w:t>y</w:t>
      </w:r>
      <w:r w:rsidRPr="006179E2">
        <w:rPr>
          <w:rFonts w:ascii="Times New Roman" w:hAnsi="Times New Roman" w:cs="Times New Roman"/>
          <w:b/>
          <w:sz w:val="24"/>
          <w:szCs w:val="24"/>
        </w:rPr>
        <w:t xml:space="preserve"> koszt diagnostyki</w:t>
      </w:r>
      <w:r w:rsidRPr="00A749CE">
        <w:rPr>
          <w:rFonts w:ascii="Times New Roman" w:hAnsi="Times New Roman" w:cs="Times New Roman"/>
          <w:sz w:val="24"/>
          <w:szCs w:val="24"/>
        </w:rPr>
        <w:t xml:space="preserve"> (wartość odczynników) jednego pacjenta oszacowano </w:t>
      </w:r>
      <w:r w:rsidR="008B5575">
        <w:rPr>
          <w:rFonts w:ascii="Times New Roman" w:hAnsi="Times New Roman" w:cs="Times New Roman"/>
          <w:sz w:val="24"/>
          <w:szCs w:val="24"/>
        </w:rPr>
        <w:br/>
      </w:r>
      <w:r w:rsidRPr="006179E2">
        <w:rPr>
          <w:rFonts w:ascii="Times New Roman" w:hAnsi="Times New Roman" w:cs="Times New Roman"/>
          <w:b/>
          <w:sz w:val="24"/>
          <w:szCs w:val="24"/>
        </w:rPr>
        <w:t>na ok. 500</w:t>
      </w:r>
      <w:r w:rsidR="005F119B">
        <w:rPr>
          <w:rFonts w:ascii="Times New Roman" w:hAnsi="Times New Roman" w:cs="Times New Roman"/>
          <w:b/>
          <w:sz w:val="24"/>
          <w:szCs w:val="24"/>
        </w:rPr>
        <w:t>,00</w:t>
      </w:r>
      <w:r w:rsidRPr="006179E2">
        <w:rPr>
          <w:rFonts w:ascii="Times New Roman" w:hAnsi="Times New Roman" w:cs="Times New Roman"/>
          <w:b/>
          <w:sz w:val="24"/>
          <w:szCs w:val="24"/>
        </w:rPr>
        <w:t xml:space="preserve"> </w:t>
      </w:r>
      <w:r w:rsidR="005F119B">
        <w:rPr>
          <w:rFonts w:ascii="Times New Roman" w:hAnsi="Times New Roman" w:cs="Times New Roman"/>
          <w:b/>
          <w:sz w:val="24"/>
          <w:szCs w:val="24"/>
        </w:rPr>
        <w:t>–</w:t>
      </w:r>
      <w:r w:rsidRPr="006179E2">
        <w:rPr>
          <w:rFonts w:ascii="Times New Roman" w:hAnsi="Times New Roman" w:cs="Times New Roman"/>
          <w:b/>
          <w:sz w:val="24"/>
          <w:szCs w:val="24"/>
        </w:rPr>
        <w:t xml:space="preserve"> </w:t>
      </w:r>
      <w:r w:rsidR="008B5575">
        <w:rPr>
          <w:rFonts w:ascii="Times New Roman" w:hAnsi="Times New Roman" w:cs="Times New Roman"/>
          <w:b/>
          <w:sz w:val="24"/>
          <w:szCs w:val="24"/>
        </w:rPr>
        <w:t>2</w:t>
      </w:r>
      <w:r>
        <w:rPr>
          <w:rFonts w:ascii="Times New Roman" w:hAnsi="Times New Roman" w:cs="Times New Roman"/>
          <w:b/>
          <w:sz w:val="24"/>
          <w:szCs w:val="24"/>
        </w:rPr>
        <w:t>5</w:t>
      </w:r>
      <w:r w:rsidRPr="006179E2">
        <w:rPr>
          <w:rFonts w:ascii="Times New Roman" w:hAnsi="Times New Roman" w:cs="Times New Roman"/>
          <w:b/>
          <w:sz w:val="24"/>
          <w:szCs w:val="24"/>
        </w:rPr>
        <w:t>00</w:t>
      </w:r>
      <w:r w:rsidR="005F119B">
        <w:rPr>
          <w:rFonts w:ascii="Times New Roman" w:hAnsi="Times New Roman" w:cs="Times New Roman"/>
          <w:b/>
          <w:sz w:val="24"/>
          <w:szCs w:val="24"/>
        </w:rPr>
        <w:t>,00</w:t>
      </w:r>
      <w:r w:rsidRPr="006179E2">
        <w:rPr>
          <w:rFonts w:ascii="Times New Roman" w:hAnsi="Times New Roman" w:cs="Times New Roman"/>
          <w:b/>
          <w:sz w:val="24"/>
          <w:szCs w:val="24"/>
        </w:rPr>
        <w:t xml:space="preserve"> </w:t>
      </w:r>
      <w:r w:rsidR="00571517">
        <w:rPr>
          <w:rFonts w:ascii="Times New Roman" w:hAnsi="Times New Roman" w:cs="Times New Roman"/>
          <w:b/>
          <w:sz w:val="24"/>
          <w:szCs w:val="24"/>
        </w:rPr>
        <w:t>PLN</w:t>
      </w:r>
      <w:r w:rsidR="00281547">
        <w:rPr>
          <w:rFonts w:ascii="Times New Roman" w:hAnsi="Times New Roman" w:cs="Times New Roman"/>
          <w:sz w:val="24"/>
          <w:szCs w:val="24"/>
        </w:rPr>
        <w:t xml:space="preserve"> </w:t>
      </w:r>
      <w:r w:rsidRPr="00BE5E82">
        <w:rPr>
          <w:rFonts w:ascii="Times New Roman" w:hAnsi="Times New Roman" w:cs="Times New Roman"/>
          <w:i/>
          <w:sz w:val="24"/>
          <w:szCs w:val="24"/>
        </w:rPr>
        <w:t xml:space="preserve">(nowo wprowadzany do leczenia </w:t>
      </w:r>
      <w:r w:rsidR="00595AED">
        <w:rPr>
          <w:rFonts w:ascii="Times New Roman" w:hAnsi="Times New Roman" w:cs="Times New Roman"/>
          <w:i/>
          <w:sz w:val="24"/>
          <w:szCs w:val="24"/>
        </w:rPr>
        <w:t>w ramach programu, dzieci</w:t>
      </w:r>
      <w:r>
        <w:rPr>
          <w:rFonts w:ascii="Times New Roman" w:hAnsi="Times New Roman" w:cs="Times New Roman"/>
          <w:i/>
          <w:sz w:val="24"/>
          <w:szCs w:val="24"/>
        </w:rPr>
        <w:t>, kobiet</w:t>
      </w:r>
      <w:r w:rsidR="00595AED">
        <w:rPr>
          <w:rFonts w:ascii="Times New Roman" w:hAnsi="Times New Roman" w:cs="Times New Roman"/>
          <w:i/>
          <w:sz w:val="24"/>
          <w:szCs w:val="24"/>
        </w:rPr>
        <w:t xml:space="preserve">y w ciąży, niepowodzenia </w:t>
      </w:r>
      <w:r>
        <w:rPr>
          <w:rFonts w:ascii="Times New Roman" w:hAnsi="Times New Roman" w:cs="Times New Roman"/>
          <w:i/>
          <w:sz w:val="24"/>
          <w:szCs w:val="24"/>
        </w:rPr>
        <w:t>w terapii</w:t>
      </w:r>
      <w:r w:rsidRPr="00BE5E82">
        <w:rPr>
          <w:rFonts w:ascii="Times New Roman" w:hAnsi="Times New Roman" w:cs="Times New Roman"/>
          <w:i/>
          <w:sz w:val="24"/>
          <w:szCs w:val="24"/>
        </w:rPr>
        <w:t xml:space="preserve"> czy </w:t>
      </w:r>
      <w:r>
        <w:rPr>
          <w:rFonts w:ascii="Times New Roman" w:hAnsi="Times New Roman" w:cs="Times New Roman"/>
          <w:i/>
          <w:sz w:val="24"/>
          <w:szCs w:val="24"/>
        </w:rPr>
        <w:t xml:space="preserve">też </w:t>
      </w:r>
      <w:r w:rsidR="00595AED">
        <w:rPr>
          <w:rFonts w:ascii="Times New Roman" w:hAnsi="Times New Roman" w:cs="Times New Roman"/>
          <w:i/>
          <w:sz w:val="24"/>
          <w:szCs w:val="24"/>
        </w:rPr>
        <w:t>kontynuacja</w:t>
      </w:r>
      <w:r w:rsidRPr="00BE5E82">
        <w:rPr>
          <w:rFonts w:ascii="Times New Roman" w:hAnsi="Times New Roman" w:cs="Times New Roman"/>
          <w:i/>
          <w:sz w:val="24"/>
          <w:szCs w:val="24"/>
        </w:rPr>
        <w:t xml:space="preserve"> terapii</w:t>
      </w:r>
      <w:r>
        <w:rPr>
          <w:rFonts w:ascii="Times New Roman" w:hAnsi="Times New Roman" w:cs="Times New Roman"/>
          <w:i/>
          <w:sz w:val="24"/>
          <w:szCs w:val="24"/>
        </w:rPr>
        <w:t xml:space="preserve"> ARV bez zmian leczenia</w:t>
      </w:r>
      <w:r w:rsidRPr="00BE5E82">
        <w:rPr>
          <w:rFonts w:ascii="Times New Roman" w:hAnsi="Times New Roman" w:cs="Times New Roman"/>
          <w:i/>
          <w:sz w:val="24"/>
          <w:szCs w:val="24"/>
        </w:rPr>
        <w:t>)</w:t>
      </w:r>
      <w:r>
        <w:rPr>
          <w:rFonts w:ascii="Times New Roman" w:hAnsi="Times New Roman" w:cs="Times New Roman"/>
          <w:i/>
          <w:sz w:val="24"/>
          <w:szCs w:val="24"/>
        </w:rPr>
        <w:t>.</w:t>
      </w:r>
    </w:p>
    <w:p w14:paraId="11C86C64" w14:textId="77777777" w:rsidR="004712BA" w:rsidRDefault="004712BA" w:rsidP="004712BA">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6179E2">
        <w:rPr>
          <w:rFonts w:ascii="Times New Roman" w:hAnsi="Times New Roman" w:cs="Times New Roman"/>
          <w:sz w:val="24"/>
          <w:szCs w:val="24"/>
        </w:rPr>
        <w:t xml:space="preserve">znaczanie lekooporności HIV </w:t>
      </w:r>
      <w:r w:rsidR="00706C56">
        <w:rPr>
          <w:rFonts w:ascii="Times New Roman" w:hAnsi="Times New Roman" w:cs="Times New Roman"/>
          <w:sz w:val="24"/>
          <w:szCs w:val="24"/>
        </w:rPr>
        <w:t>–</w:t>
      </w:r>
      <w:r w:rsidRPr="006179E2">
        <w:rPr>
          <w:rFonts w:ascii="Times New Roman" w:hAnsi="Times New Roman" w:cs="Times New Roman"/>
          <w:sz w:val="24"/>
          <w:szCs w:val="24"/>
        </w:rPr>
        <w:t xml:space="preserve"> </w:t>
      </w:r>
      <w:r w:rsidR="00706C56">
        <w:rPr>
          <w:rFonts w:ascii="Times New Roman" w:hAnsi="Times New Roman" w:cs="Times New Roman"/>
          <w:sz w:val="24"/>
          <w:szCs w:val="24"/>
        </w:rPr>
        <w:t xml:space="preserve">są zalecane </w:t>
      </w:r>
      <w:r w:rsidRPr="006179E2">
        <w:rPr>
          <w:rFonts w:ascii="Times New Roman" w:hAnsi="Times New Roman" w:cs="Times New Roman"/>
          <w:sz w:val="24"/>
          <w:szCs w:val="24"/>
        </w:rPr>
        <w:t xml:space="preserve">u pacjentów, u których doszło do niepowodzenia terapeutycznego, u kobiet ciężarnych z wykrywalną w trakcie leczenia wiremią HIV, u dzieci matek z wykrywalną wiremią HIV w trakcie porodu, a także </w:t>
      </w:r>
      <w:r w:rsidRPr="006179E2">
        <w:rPr>
          <w:rFonts w:ascii="Times New Roman" w:hAnsi="Times New Roman" w:cs="Times New Roman"/>
          <w:sz w:val="24"/>
          <w:szCs w:val="24"/>
        </w:rPr>
        <w:lastRenderedPageBreak/>
        <w:t>jest zalecane przed rozpoczęciem leczenia (transmisja szczepów lekoopornych w Polsce wynosi ponad 10 %).</w:t>
      </w:r>
      <w:r w:rsidR="00D9293B">
        <w:rPr>
          <w:rFonts w:ascii="Times New Roman" w:hAnsi="Times New Roman" w:cs="Times New Roman"/>
          <w:sz w:val="24"/>
          <w:szCs w:val="24"/>
        </w:rPr>
        <w:t xml:space="preserve"> </w:t>
      </w:r>
      <w:r w:rsidRPr="00A749CE">
        <w:rPr>
          <w:rFonts w:ascii="Times New Roman" w:hAnsi="Times New Roman" w:cs="Times New Roman"/>
          <w:sz w:val="24"/>
          <w:szCs w:val="24"/>
        </w:rPr>
        <w:t>Lekooporność powinna być wykonywana szacunkowo u 10% pacjentów rocznie. Koszt jednego</w:t>
      </w:r>
      <w:r>
        <w:rPr>
          <w:rFonts w:ascii="Times New Roman" w:hAnsi="Times New Roman" w:cs="Times New Roman"/>
          <w:sz w:val="24"/>
          <w:szCs w:val="24"/>
        </w:rPr>
        <w:t xml:space="preserve"> </w:t>
      </w:r>
      <w:r w:rsidRPr="00A749CE">
        <w:rPr>
          <w:rFonts w:ascii="Times New Roman" w:hAnsi="Times New Roman" w:cs="Times New Roman"/>
          <w:sz w:val="24"/>
          <w:szCs w:val="24"/>
        </w:rPr>
        <w:t>badania lekooporności wynosi około 500</w:t>
      </w:r>
      <w:r>
        <w:rPr>
          <w:rFonts w:ascii="Times New Roman" w:hAnsi="Times New Roman" w:cs="Times New Roman"/>
          <w:sz w:val="24"/>
          <w:szCs w:val="24"/>
        </w:rPr>
        <w:t>,00 PLN</w:t>
      </w:r>
    </w:p>
    <w:p w14:paraId="787D5A44" w14:textId="5B0027B5" w:rsidR="004712BA" w:rsidRPr="008535F2" w:rsidRDefault="004712BA" w:rsidP="004712BA">
      <w:pPr>
        <w:spacing w:line="360" w:lineRule="auto"/>
        <w:jc w:val="both"/>
        <w:rPr>
          <w:rFonts w:ascii="Times New Roman" w:hAnsi="Times New Roman" w:cs="Times New Roman"/>
          <w:b/>
          <w:sz w:val="24"/>
          <w:szCs w:val="24"/>
        </w:rPr>
      </w:pPr>
      <w:r w:rsidRPr="00A749CE">
        <w:rPr>
          <w:rFonts w:ascii="Times New Roman" w:hAnsi="Times New Roman" w:cs="Times New Roman"/>
          <w:sz w:val="24"/>
          <w:szCs w:val="24"/>
        </w:rPr>
        <w:t>W powyższych wyliczeniach zastosowano średni 1</w:t>
      </w:r>
      <w:r>
        <w:rPr>
          <w:rFonts w:ascii="Times New Roman" w:hAnsi="Times New Roman" w:cs="Times New Roman"/>
          <w:sz w:val="24"/>
          <w:szCs w:val="24"/>
        </w:rPr>
        <w:t>0</w:t>
      </w:r>
      <w:r w:rsidRPr="00A749CE">
        <w:rPr>
          <w:rFonts w:ascii="Times New Roman" w:hAnsi="Times New Roman" w:cs="Times New Roman"/>
          <w:sz w:val="24"/>
          <w:szCs w:val="24"/>
        </w:rPr>
        <w:t>% wskaźnik przyrostu liczby pacjentów</w:t>
      </w:r>
      <w:r>
        <w:rPr>
          <w:rFonts w:ascii="Times New Roman" w:hAnsi="Times New Roman" w:cs="Times New Roman"/>
          <w:sz w:val="24"/>
          <w:szCs w:val="24"/>
        </w:rPr>
        <w:t xml:space="preserve"> </w:t>
      </w:r>
      <w:r w:rsidRPr="00A749CE">
        <w:rPr>
          <w:rFonts w:ascii="Times New Roman" w:hAnsi="Times New Roman" w:cs="Times New Roman"/>
          <w:sz w:val="24"/>
          <w:szCs w:val="24"/>
        </w:rPr>
        <w:t>objętych terapią ARV, obserwowany w latach 20</w:t>
      </w:r>
      <w:r>
        <w:rPr>
          <w:rFonts w:ascii="Times New Roman" w:hAnsi="Times New Roman" w:cs="Times New Roman"/>
          <w:sz w:val="24"/>
          <w:szCs w:val="24"/>
        </w:rPr>
        <w:t>12</w:t>
      </w:r>
      <w:r w:rsidRPr="00A749CE">
        <w:rPr>
          <w:rFonts w:ascii="Times New Roman" w:hAnsi="Times New Roman" w:cs="Times New Roman"/>
          <w:sz w:val="24"/>
          <w:szCs w:val="24"/>
        </w:rPr>
        <w:t xml:space="preserve"> – 201</w:t>
      </w:r>
      <w:r>
        <w:rPr>
          <w:rFonts w:ascii="Times New Roman" w:hAnsi="Times New Roman" w:cs="Times New Roman"/>
          <w:sz w:val="24"/>
          <w:szCs w:val="24"/>
        </w:rPr>
        <w:t>5</w:t>
      </w:r>
      <w:r w:rsidRPr="00A749CE">
        <w:rPr>
          <w:rFonts w:ascii="Times New Roman" w:hAnsi="Times New Roman" w:cs="Times New Roman"/>
          <w:sz w:val="24"/>
          <w:szCs w:val="24"/>
        </w:rPr>
        <w:t>, przy założeniu obecnie obowiązujących</w:t>
      </w:r>
      <w:r>
        <w:rPr>
          <w:rFonts w:ascii="Times New Roman" w:hAnsi="Times New Roman" w:cs="Times New Roman"/>
          <w:sz w:val="24"/>
          <w:szCs w:val="24"/>
        </w:rPr>
        <w:t xml:space="preserve"> </w:t>
      </w:r>
      <w:r w:rsidRPr="00A749CE">
        <w:rPr>
          <w:rFonts w:ascii="Times New Roman" w:hAnsi="Times New Roman" w:cs="Times New Roman"/>
          <w:sz w:val="24"/>
          <w:szCs w:val="24"/>
        </w:rPr>
        <w:t>cen leków antyretrowirusowych i testów do monitorowania terapii ARV (profil immunologiczny</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CD4, CD8, poziom HIV RNA, testy oporności i do oznaczania </w:t>
      </w:r>
      <w:r w:rsidR="004B4A7B">
        <w:rPr>
          <w:rFonts w:ascii="Times New Roman" w:hAnsi="Times New Roman" w:cs="Times New Roman"/>
          <w:sz w:val="24"/>
          <w:szCs w:val="24"/>
        </w:rPr>
        <w:br/>
      </w:r>
      <w:r w:rsidRPr="00A749CE">
        <w:rPr>
          <w:rFonts w:ascii="Times New Roman" w:hAnsi="Times New Roman" w:cs="Times New Roman"/>
          <w:sz w:val="24"/>
          <w:szCs w:val="24"/>
        </w:rPr>
        <w:t>HLA B*57) oraz</w:t>
      </w:r>
      <w:r>
        <w:rPr>
          <w:rFonts w:ascii="Times New Roman" w:hAnsi="Times New Roman" w:cs="Times New Roman"/>
          <w:sz w:val="24"/>
          <w:szCs w:val="24"/>
        </w:rPr>
        <w:t xml:space="preserve"> </w:t>
      </w:r>
      <w:r w:rsidRPr="00A749CE">
        <w:rPr>
          <w:rFonts w:ascii="Times New Roman" w:hAnsi="Times New Roman" w:cs="Times New Roman"/>
          <w:sz w:val="24"/>
          <w:szCs w:val="24"/>
        </w:rPr>
        <w:t>szczepionek dla dzieci matek zakażonych wirusem HIV</w:t>
      </w:r>
      <w:r w:rsidRPr="008535F2">
        <w:rPr>
          <w:rFonts w:ascii="Times New Roman" w:hAnsi="Times New Roman" w:cs="Times New Roman"/>
          <w:b/>
          <w:sz w:val="24"/>
          <w:szCs w:val="24"/>
        </w:rPr>
        <w:t>Koszty osobowe i administracyjne związane z realizacją programu.</w:t>
      </w:r>
    </w:p>
    <w:p w14:paraId="7BFCCB73" w14:textId="77777777" w:rsidR="004712BA" w:rsidRDefault="004712BA" w:rsidP="00854CD1">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Realizacja programu wymaga systematycznego prowadzenia komputerowej bazy danych </w:t>
      </w:r>
      <w:r w:rsidR="004B4A7B">
        <w:rPr>
          <w:rFonts w:ascii="Times New Roman" w:hAnsi="Times New Roman" w:cs="Times New Roman"/>
          <w:sz w:val="24"/>
          <w:szCs w:val="24"/>
        </w:rPr>
        <w:br/>
      </w:r>
      <w:r w:rsidR="00854CD1">
        <w:rPr>
          <w:rFonts w:ascii="Times New Roman" w:hAnsi="Times New Roman" w:cs="Times New Roman"/>
          <w:sz w:val="24"/>
          <w:szCs w:val="24"/>
        </w:rPr>
        <w:t xml:space="preserve">w celu </w:t>
      </w:r>
      <w:r w:rsidRPr="00A749CE">
        <w:rPr>
          <w:rFonts w:ascii="Times New Roman" w:hAnsi="Times New Roman" w:cs="Times New Roman"/>
          <w:sz w:val="24"/>
          <w:szCs w:val="24"/>
        </w:rPr>
        <w:t>monitorowania i zużycia leków antyretrowirusowych, pozwalającej dokładnie ocenić rzeczywiste</w:t>
      </w:r>
      <w:r>
        <w:rPr>
          <w:rFonts w:ascii="Times New Roman" w:hAnsi="Times New Roman" w:cs="Times New Roman"/>
          <w:sz w:val="24"/>
          <w:szCs w:val="24"/>
        </w:rPr>
        <w:t xml:space="preserve"> </w:t>
      </w:r>
      <w:r w:rsidRPr="00A749CE">
        <w:rPr>
          <w:rFonts w:ascii="Times New Roman" w:hAnsi="Times New Roman" w:cs="Times New Roman"/>
          <w:sz w:val="24"/>
          <w:szCs w:val="24"/>
        </w:rPr>
        <w:t>zapotrzebowanie na leki, a także prowadzenie należytej gospodarki</w:t>
      </w:r>
      <w:r w:rsidR="00854CD1">
        <w:rPr>
          <w:rFonts w:ascii="Times New Roman" w:hAnsi="Times New Roman" w:cs="Times New Roman"/>
          <w:sz w:val="24"/>
          <w:szCs w:val="24"/>
        </w:rPr>
        <w:t xml:space="preserve"> objętymi programem produktami leczniczymi i wyrobami medycznymi</w:t>
      </w:r>
      <w:r w:rsidRPr="00A749CE">
        <w:rPr>
          <w:rFonts w:ascii="Times New Roman" w:hAnsi="Times New Roman" w:cs="Times New Roman"/>
          <w:sz w:val="24"/>
          <w:szCs w:val="24"/>
        </w:rPr>
        <w:t xml:space="preserve">. </w:t>
      </w:r>
    </w:p>
    <w:p w14:paraId="2C15F895" w14:textId="77777777" w:rsidR="008E1BF7" w:rsidRPr="00A749CE" w:rsidRDefault="008E1BF7" w:rsidP="00854CD1">
      <w:pPr>
        <w:spacing w:line="360" w:lineRule="auto"/>
        <w:jc w:val="both"/>
        <w:rPr>
          <w:rFonts w:ascii="Times New Roman" w:hAnsi="Times New Roman" w:cs="Times New Roman"/>
          <w:sz w:val="24"/>
          <w:szCs w:val="24"/>
        </w:rPr>
      </w:pPr>
      <w:r>
        <w:rPr>
          <w:rFonts w:ascii="Times New Roman" w:hAnsi="Times New Roman" w:cs="Times New Roman"/>
          <w:sz w:val="24"/>
          <w:szCs w:val="24"/>
        </w:rPr>
        <w:t>Konieczne jest także prowadzenie postępowań o udzielenie zamówienia publicznego na zakup leków ARV i testów diagnostycznych.</w:t>
      </w:r>
    </w:p>
    <w:p w14:paraId="61EE4511" w14:textId="77777777" w:rsidR="004712BA" w:rsidRPr="000937E3" w:rsidRDefault="004712BA" w:rsidP="004712BA">
      <w:pPr>
        <w:spacing w:line="360" w:lineRule="auto"/>
        <w:jc w:val="both"/>
        <w:rPr>
          <w:rFonts w:ascii="Times New Roman" w:hAnsi="Times New Roman" w:cs="Times New Roman"/>
          <w:b/>
          <w:sz w:val="24"/>
          <w:szCs w:val="24"/>
        </w:rPr>
      </w:pPr>
      <w:r w:rsidRPr="000937E3">
        <w:rPr>
          <w:rFonts w:ascii="Times New Roman" w:hAnsi="Times New Roman" w:cs="Times New Roman"/>
          <w:b/>
          <w:sz w:val="24"/>
          <w:szCs w:val="24"/>
        </w:rPr>
        <w:t>Koszty uzupełniające</w:t>
      </w:r>
    </w:p>
    <w:p w14:paraId="0CDC8E52"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Koszty uzupełniające dotyczą redystrybucji leków antyretrowirusowych i testów pomiędzy</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poszczególnymi ośrodkami i są związane ze specyfiką terapii antyretrowirusowej </w:t>
      </w:r>
      <w:r>
        <w:rPr>
          <w:rFonts w:ascii="Times New Roman" w:hAnsi="Times New Roman" w:cs="Times New Roman"/>
          <w:sz w:val="24"/>
          <w:szCs w:val="24"/>
        </w:rPr>
        <w:br/>
      </w:r>
      <w:r w:rsidRPr="00A749CE">
        <w:rPr>
          <w:rFonts w:ascii="Times New Roman" w:hAnsi="Times New Roman" w:cs="Times New Roman"/>
          <w:sz w:val="24"/>
          <w:szCs w:val="24"/>
        </w:rPr>
        <w:t>i koniecznością</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dodatkowego przesyłania leków pomiędzy </w:t>
      </w:r>
      <w:r w:rsidR="008E1BF7">
        <w:rPr>
          <w:rFonts w:ascii="Times New Roman" w:hAnsi="Times New Roman" w:cs="Times New Roman"/>
          <w:sz w:val="24"/>
          <w:szCs w:val="24"/>
        </w:rPr>
        <w:t>szpitalami wyłonionymi jako realizatorzy programu</w:t>
      </w:r>
      <w:r w:rsidRPr="00A749CE">
        <w:rPr>
          <w:rFonts w:ascii="Times New Roman" w:hAnsi="Times New Roman" w:cs="Times New Roman"/>
          <w:sz w:val="24"/>
          <w:szCs w:val="24"/>
        </w:rPr>
        <w:t>. Wynika to z przesunięć terapeutycznych,</w:t>
      </w:r>
      <w:r>
        <w:rPr>
          <w:rFonts w:ascii="Times New Roman" w:hAnsi="Times New Roman" w:cs="Times New Roman"/>
          <w:sz w:val="24"/>
          <w:szCs w:val="24"/>
        </w:rPr>
        <w:t xml:space="preserve"> </w:t>
      </w:r>
      <w:r w:rsidRPr="00A749CE">
        <w:rPr>
          <w:rFonts w:ascii="Times New Roman" w:hAnsi="Times New Roman" w:cs="Times New Roman"/>
          <w:sz w:val="24"/>
          <w:szCs w:val="24"/>
        </w:rPr>
        <w:t>spowodowanych złą tolerancją leku przez pacjentów lub brakiem efektów leczenia, co powoduje</w:t>
      </w:r>
      <w:r>
        <w:rPr>
          <w:rFonts w:ascii="Times New Roman" w:hAnsi="Times New Roman" w:cs="Times New Roman"/>
          <w:sz w:val="24"/>
          <w:szCs w:val="24"/>
        </w:rPr>
        <w:t xml:space="preserve"> </w:t>
      </w:r>
      <w:r w:rsidRPr="00A749CE">
        <w:rPr>
          <w:rFonts w:ascii="Times New Roman" w:hAnsi="Times New Roman" w:cs="Times New Roman"/>
          <w:sz w:val="24"/>
          <w:szCs w:val="24"/>
        </w:rPr>
        <w:t>konieczność zwrotu danego leku i przesłania niewykorzystanych opakowań z jednego ośrodka do</w:t>
      </w:r>
      <w:r>
        <w:rPr>
          <w:rFonts w:ascii="Times New Roman" w:hAnsi="Times New Roman" w:cs="Times New Roman"/>
          <w:sz w:val="24"/>
          <w:szCs w:val="24"/>
        </w:rPr>
        <w:t xml:space="preserve"> </w:t>
      </w:r>
      <w:r w:rsidRPr="00A749CE">
        <w:rPr>
          <w:rFonts w:ascii="Times New Roman" w:hAnsi="Times New Roman" w:cs="Times New Roman"/>
          <w:sz w:val="24"/>
          <w:szCs w:val="24"/>
        </w:rPr>
        <w:t>drugiego, który może ten lek zastosować u swoich pacjentów.</w:t>
      </w:r>
    </w:p>
    <w:p w14:paraId="044C9DE9" w14:textId="77777777" w:rsidR="004B4A7B" w:rsidRDefault="004B4A7B" w:rsidP="004712BA">
      <w:pPr>
        <w:pStyle w:val="Tekstpodstawowy"/>
        <w:spacing w:line="360" w:lineRule="auto"/>
        <w:jc w:val="both"/>
        <w:rPr>
          <w:b/>
        </w:rPr>
      </w:pPr>
    </w:p>
    <w:p w14:paraId="0A529704" w14:textId="77777777" w:rsidR="006054B1" w:rsidRDefault="006054B1" w:rsidP="004712BA">
      <w:pPr>
        <w:pStyle w:val="Tekstpodstawowy"/>
        <w:spacing w:line="360" w:lineRule="auto"/>
        <w:jc w:val="both"/>
        <w:rPr>
          <w:b/>
        </w:rPr>
      </w:pPr>
    </w:p>
    <w:p w14:paraId="1D781DBE" w14:textId="77777777" w:rsidR="006054B1" w:rsidRDefault="006054B1" w:rsidP="004712BA">
      <w:pPr>
        <w:pStyle w:val="Tekstpodstawowy"/>
        <w:spacing w:line="360" w:lineRule="auto"/>
        <w:jc w:val="both"/>
        <w:rPr>
          <w:b/>
        </w:rPr>
      </w:pPr>
    </w:p>
    <w:p w14:paraId="2419B8B9" w14:textId="77777777" w:rsidR="006054B1" w:rsidRDefault="006054B1" w:rsidP="004712BA">
      <w:pPr>
        <w:pStyle w:val="Tekstpodstawowy"/>
        <w:spacing w:line="360" w:lineRule="auto"/>
        <w:jc w:val="both"/>
        <w:rPr>
          <w:b/>
        </w:rPr>
      </w:pPr>
    </w:p>
    <w:p w14:paraId="09D05B9D" w14:textId="77777777" w:rsidR="006054B1" w:rsidRDefault="006054B1" w:rsidP="004712BA">
      <w:pPr>
        <w:pStyle w:val="Tekstpodstawowy"/>
        <w:spacing w:line="360" w:lineRule="auto"/>
        <w:jc w:val="both"/>
        <w:rPr>
          <w:b/>
        </w:rPr>
      </w:pPr>
    </w:p>
    <w:p w14:paraId="195757AD" w14:textId="77777777" w:rsidR="00611F41" w:rsidRDefault="00611F41" w:rsidP="004712BA">
      <w:pPr>
        <w:pStyle w:val="Tekstpodstawowy"/>
        <w:spacing w:line="360" w:lineRule="auto"/>
        <w:jc w:val="both"/>
        <w:rPr>
          <w:b/>
        </w:rPr>
      </w:pPr>
    </w:p>
    <w:p w14:paraId="46CB3FD2" w14:textId="77777777" w:rsidR="00611F41" w:rsidRDefault="00611F41" w:rsidP="004712BA">
      <w:pPr>
        <w:pStyle w:val="Tekstpodstawowy"/>
        <w:spacing w:line="360" w:lineRule="auto"/>
        <w:jc w:val="both"/>
        <w:rPr>
          <w:b/>
        </w:rPr>
      </w:pPr>
    </w:p>
    <w:p w14:paraId="7E5C2910" w14:textId="77777777" w:rsidR="00611F41" w:rsidRDefault="00611F41" w:rsidP="004712BA">
      <w:pPr>
        <w:pStyle w:val="Tekstpodstawowy"/>
        <w:spacing w:line="360" w:lineRule="auto"/>
        <w:jc w:val="both"/>
        <w:rPr>
          <w:b/>
        </w:rPr>
      </w:pPr>
    </w:p>
    <w:p w14:paraId="30A0397C" w14:textId="77777777" w:rsidR="00CC16AF" w:rsidRDefault="00CC16AF" w:rsidP="004712BA">
      <w:pPr>
        <w:pStyle w:val="Tekstpodstawowy"/>
        <w:spacing w:line="360" w:lineRule="auto"/>
        <w:jc w:val="both"/>
        <w:rPr>
          <w:b/>
        </w:rPr>
      </w:pPr>
    </w:p>
    <w:p w14:paraId="0DCA0877" w14:textId="77777777" w:rsidR="00CC16AF" w:rsidRDefault="00CC16AF" w:rsidP="004712BA">
      <w:pPr>
        <w:pStyle w:val="Tekstpodstawowy"/>
        <w:spacing w:line="360" w:lineRule="auto"/>
        <w:jc w:val="both"/>
        <w:rPr>
          <w:b/>
        </w:rPr>
      </w:pPr>
    </w:p>
    <w:p w14:paraId="1AB37C79" w14:textId="77777777" w:rsidR="00611F41" w:rsidRDefault="00611F41" w:rsidP="004712BA">
      <w:pPr>
        <w:pStyle w:val="Tekstpodstawowy"/>
        <w:spacing w:line="360" w:lineRule="auto"/>
        <w:jc w:val="both"/>
        <w:rPr>
          <w:b/>
        </w:rPr>
      </w:pPr>
    </w:p>
    <w:p w14:paraId="72BAED1E" w14:textId="77777777" w:rsidR="008E1BF7" w:rsidRDefault="008E1BF7" w:rsidP="004712BA">
      <w:pPr>
        <w:pStyle w:val="Tekstpodstawowy"/>
        <w:spacing w:line="360" w:lineRule="auto"/>
        <w:jc w:val="both"/>
        <w:rPr>
          <w:b/>
        </w:rPr>
      </w:pPr>
    </w:p>
    <w:p w14:paraId="08279CD3" w14:textId="77777777" w:rsidR="008E1BF7" w:rsidRDefault="008E1BF7" w:rsidP="004712BA">
      <w:pPr>
        <w:pStyle w:val="Tekstpodstawowy"/>
        <w:spacing w:line="360" w:lineRule="auto"/>
        <w:jc w:val="both"/>
        <w:rPr>
          <w:b/>
        </w:rPr>
      </w:pPr>
    </w:p>
    <w:p w14:paraId="18F5FA25" w14:textId="6131F859" w:rsidR="008B5575" w:rsidRPr="00E87CD0" w:rsidRDefault="00D61257" w:rsidP="00095A22">
      <w:pPr>
        <w:pStyle w:val="Tekstpodstawowy"/>
        <w:spacing w:line="360" w:lineRule="auto"/>
        <w:jc w:val="both"/>
        <w:rPr>
          <w:b/>
        </w:rPr>
      </w:pPr>
      <w:r>
        <w:rPr>
          <w:b/>
        </w:rPr>
        <w:t xml:space="preserve">Skutki finansowe dla części 46 – Zdrowie dot. </w:t>
      </w:r>
      <w:r w:rsidR="004712BA" w:rsidRPr="00133814">
        <w:rPr>
          <w:b/>
        </w:rPr>
        <w:t>realizacj</w:t>
      </w:r>
      <w:r w:rsidR="00BE208D">
        <w:rPr>
          <w:b/>
        </w:rPr>
        <w:t xml:space="preserve">i Programu polityki zdrowotnej na lata </w:t>
      </w:r>
      <w:r w:rsidR="00281547">
        <w:rPr>
          <w:b/>
        </w:rPr>
        <w:t xml:space="preserve"> </w:t>
      </w:r>
      <w:r w:rsidR="004712BA" w:rsidRPr="00133814">
        <w:rPr>
          <w:b/>
        </w:rPr>
        <w:t>2017</w:t>
      </w:r>
      <w:r w:rsidR="00BE208D">
        <w:rPr>
          <w:b/>
        </w:rPr>
        <w:t xml:space="preserve">-2021 </w:t>
      </w:r>
      <w:r w:rsidR="004712BA" w:rsidRPr="00133814">
        <w:rPr>
          <w:b/>
        </w:rPr>
        <w:t>roku.</w:t>
      </w:r>
    </w:p>
    <w:p w14:paraId="18F5FE5F" w14:textId="01149263" w:rsidR="00472CB1" w:rsidRDefault="004712BA" w:rsidP="00095A22">
      <w:pPr>
        <w:pStyle w:val="Tekstpodstawowy"/>
        <w:spacing w:line="360" w:lineRule="auto"/>
        <w:jc w:val="both"/>
        <w:rPr>
          <w:sz w:val="22"/>
          <w:szCs w:val="22"/>
        </w:rPr>
      </w:pPr>
      <w:r w:rsidRPr="00D9293B">
        <w:rPr>
          <w:b/>
          <w:sz w:val="22"/>
          <w:szCs w:val="22"/>
        </w:rPr>
        <w:t>Tabela nr 16.</w:t>
      </w:r>
      <w:r w:rsidRPr="00433B0A">
        <w:rPr>
          <w:sz w:val="22"/>
          <w:szCs w:val="22"/>
        </w:rPr>
        <w:t xml:space="preserve"> Koszty rodzajowe do programu leczenia </w:t>
      </w:r>
      <w:r w:rsidR="00D9293B">
        <w:rPr>
          <w:sz w:val="22"/>
          <w:szCs w:val="22"/>
        </w:rPr>
        <w:t xml:space="preserve">ARV </w:t>
      </w:r>
      <w:r w:rsidR="00BE208D">
        <w:rPr>
          <w:sz w:val="22"/>
          <w:szCs w:val="22"/>
        </w:rPr>
        <w:t xml:space="preserve">na lata </w:t>
      </w:r>
      <w:r w:rsidRPr="00433B0A">
        <w:rPr>
          <w:sz w:val="22"/>
          <w:szCs w:val="22"/>
        </w:rPr>
        <w:t>2017</w:t>
      </w:r>
      <w:r w:rsidR="00BE208D">
        <w:rPr>
          <w:sz w:val="22"/>
          <w:szCs w:val="22"/>
        </w:rPr>
        <w:t>-2021</w:t>
      </w:r>
      <w:r w:rsidRPr="00433B0A">
        <w:rPr>
          <w:sz w:val="22"/>
          <w:szCs w:val="22"/>
        </w:rPr>
        <w:t>.</w:t>
      </w:r>
    </w:p>
    <w:p w14:paraId="777C25BF" w14:textId="3000348E" w:rsidR="00EF3C1C" w:rsidRDefault="00D75EF1" w:rsidP="00EF3C1C">
      <w:pPr>
        <w:pStyle w:val="Tekstpodstawowy"/>
        <w:spacing w:line="360" w:lineRule="auto"/>
        <w:jc w:val="both"/>
        <w:rPr>
          <w:sz w:val="22"/>
          <w:szCs w:val="22"/>
        </w:rPr>
      </w:pPr>
      <w:r>
        <w:rPr>
          <w:sz w:val="22"/>
          <w:szCs w:val="22"/>
        </w:rPr>
        <w:t xml:space="preserve">Koszty programu </w:t>
      </w:r>
      <w:r w:rsidR="00E86C04">
        <w:rPr>
          <w:sz w:val="22"/>
          <w:szCs w:val="22"/>
        </w:rPr>
        <w:t>w rozbiciu na</w:t>
      </w:r>
      <w:r>
        <w:rPr>
          <w:sz w:val="22"/>
          <w:szCs w:val="22"/>
        </w:rPr>
        <w:t xml:space="preserve"> zakup lek</w:t>
      </w:r>
      <w:r w:rsidR="007D1266">
        <w:rPr>
          <w:sz w:val="22"/>
          <w:szCs w:val="22"/>
        </w:rPr>
        <w:t xml:space="preserve">ów ARV, testów diagnostycznych i szczepionek </w:t>
      </w:r>
      <w:r w:rsidR="00F7532B">
        <w:rPr>
          <w:sz w:val="22"/>
          <w:szCs w:val="22"/>
        </w:rPr>
        <w:t xml:space="preserve"> oraz koszty administracyjne. </w:t>
      </w:r>
    </w:p>
    <w:tbl>
      <w:tblPr>
        <w:tblW w:w="6745"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8"/>
        <w:gridCol w:w="1208"/>
        <w:gridCol w:w="1551"/>
        <w:gridCol w:w="1417"/>
        <w:gridCol w:w="1701"/>
      </w:tblGrid>
      <w:tr w:rsidR="00B77AC7" w:rsidRPr="003005A0" w14:paraId="7B95BE39" w14:textId="77777777" w:rsidTr="00427B15">
        <w:trPr>
          <w:trHeight w:val="465"/>
        </w:trPr>
        <w:tc>
          <w:tcPr>
            <w:tcW w:w="868" w:type="dxa"/>
          </w:tcPr>
          <w:p w14:paraId="313FC332" w14:textId="77777777" w:rsidR="00B77AC7" w:rsidRPr="003005A0" w:rsidRDefault="00B77AC7" w:rsidP="00B77AC7">
            <w:pPr>
              <w:spacing w:after="0" w:line="240" w:lineRule="auto"/>
              <w:rPr>
                <w:rFonts w:ascii="Arial" w:hAnsi="Arial" w:cs="Arial"/>
                <w:sz w:val="16"/>
                <w:szCs w:val="16"/>
              </w:rPr>
            </w:pPr>
          </w:p>
        </w:tc>
        <w:tc>
          <w:tcPr>
            <w:tcW w:w="1208" w:type="dxa"/>
            <w:shd w:val="clear" w:color="auto" w:fill="auto"/>
            <w:noWrap/>
            <w:vAlign w:val="bottom"/>
          </w:tcPr>
          <w:p w14:paraId="7630214A" w14:textId="77777777" w:rsidR="00B77AC7" w:rsidRPr="003005A0" w:rsidRDefault="00B77AC7" w:rsidP="00B77AC7">
            <w:pPr>
              <w:spacing w:after="0" w:line="240" w:lineRule="auto"/>
              <w:rPr>
                <w:rFonts w:ascii="Arial" w:eastAsia="Times New Roman" w:hAnsi="Arial" w:cs="Arial"/>
                <w:sz w:val="16"/>
                <w:szCs w:val="16"/>
              </w:rPr>
            </w:pPr>
          </w:p>
        </w:tc>
        <w:tc>
          <w:tcPr>
            <w:tcW w:w="2968" w:type="dxa"/>
            <w:gridSpan w:val="2"/>
            <w:shd w:val="clear" w:color="auto" w:fill="auto"/>
            <w:vAlign w:val="bottom"/>
          </w:tcPr>
          <w:p w14:paraId="2F7A02B4" w14:textId="77777777" w:rsidR="00B77AC7" w:rsidRPr="003005A0" w:rsidRDefault="00B77AC7" w:rsidP="00B77AC7">
            <w:pPr>
              <w:spacing w:after="0" w:line="240" w:lineRule="auto"/>
              <w:rPr>
                <w:rFonts w:ascii="Arial" w:eastAsia="Times New Roman" w:hAnsi="Arial" w:cs="Arial"/>
                <w:b/>
                <w:sz w:val="16"/>
                <w:szCs w:val="16"/>
              </w:rPr>
            </w:pPr>
            <w:r w:rsidRPr="003005A0">
              <w:rPr>
                <w:rFonts w:ascii="Arial" w:eastAsia="Times New Roman" w:hAnsi="Arial" w:cs="Arial"/>
                <w:b/>
                <w:sz w:val="16"/>
                <w:szCs w:val="16"/>
              </w:rPr>
              <w:t>Wydatki z budżetu do poniesienia w ciągu roku (środki bieżące),  w tym na:</w:t>
            </w:r>
          </w:p>
        </w:tc>
        <w:tc>
          <w:tcPr>
            <w:tcW w:w="1701" w:type="dxa"/>
            <w:vMerge w:val="restart"/>
          </w:tcPr>
          <w:p w14:paraId="76C67FBD" w14:textId="77777777" w:rsidR="00B77AC7" w:rsidRPr="003005A0" w:rsidRDefault="00B77AC7" w:rsidP="00B77AC7">
            <w:pPr>
              <w:spacing w:after="0" w:line="240" w:lineRule="auto"/>
              <w:rPr>
                <w:rFonts w:ascii="Arial" w:eastAsia="Times New Roman" w:hAnsi="Arial" w:cs="Arial"/>
                <w:b/>
                <w:sz w:val="16"/>
                <w:szCs w:val="16"/>
              </w:rPr>
            </w:pPr>
          </w:p>
          <w:p w14:paraId="381F7963" w14:textId="77777777" w:rsidR="00B77AC7" w:rsidRPr="003005A0" w:rsidRDefault="00B77AC7" w:rsidP="00B77AC7">
            <w:pPr>
              <w:spacing w:after="0" w:line="240" w:lineRule="auto"/>
              <w:rPr>
                <w:rFonts w:ascii="Arial" w:eastAsia="Times New Roman" w:hAnsi="Arial" w:cs="Arial"/>
                <w:b/>
                <w:sz w:val="16"/>
                <w:szCs w:val="16"/>
              </w:rPr>
            </w:pPr>
          </w:p>
          <w:p w14:paraId="2A808B08" w14:textId="77777777" w:rsidR="00B77AC7" w:rsidRPr="003005A0" w:rsidRDefault="00B77AC7" w:rsidP="00B77AC7">
            <w:pPr>
              <w:spacing w:after="0" w:line="240" w:lineRule="auto"/>
              <w:rPr>
                <w:rFonts w:ascii="Arial" w:eastAsia="Times New Roman" w:hAnsi="Arial" w:cs="Arial"/>
                <w:b/>
                <w:sz w:val="16"/>
                <w:szCs w:val="16"/>
              </w:rPr>
            </w:pPr>
          </w:p>
          <w:p w14:paraId="20627100" w14:textId="12ECF159" w:rsidR="00B77AC7" w:rsidRPr="003005A0" w:rsidRDefault="00B77AC7" w:rsidP="00B77AC7">
            <w:pPr>
              <w:spacing w:after="0" w:line="240" w:lineRule="auto"/>
              <w:rPr>
                <w:rFonts w:ascii="Arial" w:eastAsia="Times New Roman" w:hAnsi="Arial" w:cs="Arial"/>
                <w:b/>
                <w:sz w:val="16"/>
                <w:szCs w:val="16"/>
              </w:rPr>
            </w:pPr>
            <w:r w:rsidRPr="003005A0">
              <w:rPr>
                <w:rFonts w:ascii="Arial" w:eastAsia="Times New Roman" w:hAnsi="Arial" w:cs="Arial"/>
                <w:b/>
                <w:sz w:val="16"/>
                <w:szCs w:val="16"/>
              </w:rPr>
              <w:t>Ogółem</w:t>
            </w:r>
            <w:r w:rsidR="00F274B8">
              <w:rPr>
                <w:rFonts w:ascii="Arial" w:eastAsia="Times New Roman" w:hAnsi="Arial" w:cs="Arial"/>
                <w:b/>
                <w:sz w:val="16"/>
                <w:szCs w:val="16"/>
              </w:rPr>
              <w:t>:</w:t>
            </w:r>
          </w:p>
        </w:tc>
      </w:tr>
      <w:tr w:rsidR="00B77AC7" w:rsidRPr="003005A0" w14:paraId="184E4FCD" w14:textId="77777777" w:rsidTr="00427B15">
        <w:trPr>
          <w:trHeight w:val="673"/>
        </w:trPr>
        <w:tc>
          <w:tcPr>
            <w:tcW w:w="868" w:type="dxa"/>
          </w:tcPr>
          <w:p w14:paraId="3AAF9DDF" w14:textId="77777777" w:rsidR="00B77AC7" w:rsidRPr="003005A0" w:rsidRDefault="00B77AC7" w:rsidP="00B77AC7">
            <w:pPr>
              <w:spacing w:after="0" w:line="240" w:lineRule="auto"/>
              <w:rPr>
                <w:rFonts w:ascii="Arial" w:eastAsia="Times New Roman" w:hAnsi="Arial" w:cs="Arial"/>
                <w:sz w:val="16"/>
                <w:szCs w:val="16"/>
              </w:rPr>
            </w:pPr>
            <w:r w:rsidRPr="003005A0">
              <w:rPr>
                <w:rFonts w:ascii="Arial" w:hAnsi="Arial" w:cs="Arial"/>
                <w:sz w:val="16"/>
                <w:szCs w:val="16"/>
              </w:rPr>
              <w:t>Kolejne lata</w:t>
            </w:r>
          </w:p>
        </w:tc>
        <w:tc>
          <w:tcPr>
            <w:tcW w:w="1208" w:type="dxa"/>
            <w:shd w:val="clear" w:color="auto" w:fill="auto"/>
            <w:noWrap/>
            <w:vAlign w:val="bottom"/>
            <w:hideMark/>
          </w:tcPr>
          <w:p w14:paraId="7E4855F1" w14:textId="46157F2E" w:rsidR="00B77AC7" w:rsidRPr="003005A0" w:rsidRDefault="00F274B8" w:rsidP="00B77AC7">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00B77AC7" w:rsidRPr="003005A0">
              <w:rPr>
                <w:rFonts w:ascii="Arial" w:eastAsia="Times New Roman" w:hAnsi="Arial" w:cs="Arial"/>
                <w:sz w:val="16"/>
                <w:szCs w:val="16"/>
              </w:rPr>
              <w:t>Prognozowana liczba pacjentów do objęcia w ciągu roku</w:t>
            </w:r>
          </w:p>
        </w:tc>
        <w:tc>
          <w:tcPr>
            <w:tcW w:w="1551" w:type="dxa"/>
            <w:shd w:val="clear" w:color="auto" w:fill="auto"/>
            <w:vAlign w:val="bottom"/>
            <w:hideMark/>
          </w:tcPr>
          <w:p w14:paraId="3815E7E7" w14:textId="6A8B6DC2" w:rsidR="00B77AC7" w:rsidRPr="003005A0" w:rsidRDefault="00F274B8" w:rsidP="002E3D2F">
            <w:pPr>
              <w:spacing w:after="0" w:line="240" w:lineRule="auto"/>
              <w:rPr>
                <w:rFonts w:ascii="Arial" w:eastAsia="Times New Roman" w:hAnsi="Arial" w:cs="Arial"/>
                <w:sz w:val="16"/>
                <w:szCs w:val="16"/>
              </w:rPr>
            </w:pPr>
            <w:r>
              <w:rPr>
                <w:rFonts w:ascii="Arial" w:eastAsia="Times New Roman" w:hAnsi="Arial" w:cs="Arial"/>
                <w:sz w:val="16"/>
                <w:szCs w:val="16"/>
              </w:rPr>
              <w:t>zakup leków ARV, testów diagnostycznych i szczepionek</w:t>
            </w:r>
            <w:r w:rsidR="00B77AC7" w:rsidRPr="003005A0">
              <w:rPr>
                <w:rFonts w:ascii="Arial" w:eastAsia="Times New Roman" w:hAnsi="Arial" w:cs="Arial"/>
                <w:sz w:val="16"/>
                <w:szCs w:val="16"/>
              </w:rPr>
              <w:t>)</w:t>
            </w:r>
          </w:p>
        </w:tc>
        <w:tc>
          <w:tcPr>
            <w:tcW w:w="1417" w:type="dxa"/>
          </w:tcPr>
          <w:p w14:paraId="3B6E4B61" w14:textId="77777777" w:rsidR="00B77AC7" w:rsidRPr="003005A0" w:rsidRDefault="00B77AC7" w:rsidP="00B77AC7">
            <w:pPr>
              <w:spacing w:after="0" w:line="240" w:lineRule="auto"/>
              <w:outlineLvl w:val="0"/>
              <w:rPr>
                <w:rFonts w:ascii="Arial" w:eastAsia="Times New Roman" w:hAnsi="Arial" w:cs="Arial"/>
                <w:sz w:val="16"/>
                <w:szCs w:val="16"/>
              </w:rPr>
            </w:pPr>
          </w:p>
          <w:p w14:paraId="114EA680" w14:textId="77777777" w:rsidR="00B77AC7" w:rsidRPr="003005A0" w:rsidRDefault="00B77AC7" w:rsidP="00B77AC7">
            <w:pPr>
              <w:spacing w:after="0" w:line="240" w:lineRule="auto"/>
              <w:outlineLvl w:val="0"/>
              <w:rPr>
                <w:rFonts w:ascii="Arial" w:eastAsia="Times New Roman" w:hAnsi="Arial" w:cs="Arial"/>
                <w:sz w:val="16"/>
                <w:szCs w:val="16"/>
              </w:rPr>
            </w:pPr>
          </w:p>
          <w:p w14:paraId="1156434F" w14:textId="77777777" w:rsidR="00B77AC7" w:rsidRPr="003005A0" w:rsidRDefault="00B77AC7" w:rsidP="00B77AC7">
            <w:pPr>
              <w:spacing w:after="0" w:line="240" w:lineRule="auto"/>
              <w:outlineLvl w:val="0"/>
              <w:rPr>
                <w:rFonts w:ascii="Arial" w:eastAsia="Times New Roman" w:hAnsi="Arial" w:cs="Arial"/>
                <w:sz w:val="16"/>
                <w:szCs w:val="16"/>
              </w:rPr>
            </w:pPr>
          </w:p>
          <w:p w14:paraId="3560FA21" w14:textId="77777777" w:rsidR="00B77AC7" w:rsidRPr="003005A0" w:rsidRDefault="00B77AC7" w:rsidP="00B77AC7">
            <w:pPr>
              <w:spacing w:after="0" w:line="240" w:lineRule="auto"/>
              <w:outlineLvl w:val="0"/>
              <w:rPr>
                <w:rFonts w:ascii="Arial" w:eastAsia="Times New Roman" w:hAnsi="Arial" w:cs="Arial"/>
                <w:sz w:val="16"/>
                <w:szCs w:val="16"/>
              </w:rPr>
            </w:pPr>
            <w:r w:rsidRPr="003005A0">
              <w:rPr>
                <w:rFonts w:ascii="Arial" w:eastAsia="Times New Roman" w:hAnsi="Arial" w:cs="Arial"/>
                <w:sz w:val="16"/>
                <w:szCs w:val="16"/>
              </w:rPr>
              <w:t>sfinansowanie kosztów administracyjnych (w PLN):</w:t>
            </w:r>
          </w:p>
        </w:tc>
        <w:tc>
          <w:tcPr>
            <w:tcW w:w="1701" w:type="dxa"/>
            <w:vMerge/>
          </w:tcPr>
          <w:p w14:paraId="646881F4" w14:textId="77777777" w:rsidR="00B77AC7" w:rsidRPr="003005A0" w:rsidRDefault="00B77AC7" w:rsidP="00B77AC7">
            <w:pPr>
              <w:spacing w:after="0" w:line="240" w:lineRule="auto"/>
              <w:outlineLvl w:val="0"/>
              <w:rPr>
                <w:rFonts w:ascii="Arial" w:eastAsia="Times New Roman" w:hAnsi="Arial" w:cs="Arial"/>
                <w:sz w:val="16"/>
                <w:szCs w:val="16"/>
              </w:rPr>
            </w:pPr>
          </w:p>
        </w:tc>
      </w:tr>
      <w:tr w:rsidR="00B77AC7" w:rsidRPr="00F00A7F" w14:paraId="2A724467" w14:textId="77777777" w:rsidTr="00427B15">
        <w:trPr>
          <w:trHeight w:val="270"/>
        </w:trPr>
        <w:tc>
          <w:tcPr>
            <w:tcW w:w="868" w:type="dxa"/>
          </w:tcPr>
          <w:p w14:paraId="0F581D01" w14:textId="1070483A" w:rsidR="00B77AC7" w:rsidRPr="003005A0" w:rsidRDefault="00B77AC7" w:rsidP="001E7AF2">
            <w:pPr>
              <w:spacing w:after="0" w:line="240" w:lineRule="auto"/>
              <w:jc w:val="center"/>
              <w:rPr>
                <w:rFonts w:ascii="Arial" w:eastAsia="Times New Roman" w:hAnsi="Arial" w:cs="Arial"/>
                <w:sz w:val="16"/>
                <w:szCs w:val="16"/>
              </w:rPr>
            </w:pPr>
            <w:r w:rsidRPr="003005A0">
              <w:rPr>
                <w:rFonts w:ascii="Arial" w:hAnsi="Arial" w:cs="Arial"/>
                <w:sz w:val="16"/>
                <w:szCs w:val="16"/>
              </w:rPr>
              <w:t>2017</w:t>
            </w:r>
          </w:p>
        </w:tc>
        <w:tc>
          <w:tcPr>
            <w:tcW w:w="1208" w:type="dxa"/>
            <w:shd w:val="clear" w:color="auto" w:fill="auto"/>
            <w:noWrap/>
            <w:hideMark/>
          </w:tcPr>
          <w:p w14:paraId="425D6550" w14:textId="422CB806" w:rsidR="00B77AC7" w:rsidRPr="003005A0" w:rsidRDefault="00B77AC7" w:rsidP="00B77AC7">
            <w:pPr>
              <w:spacing w:after="0" w:line="240" w:lineRule="auto"/>
              <w:jc w:val="center"/>
              <w:rPr>
                <w:rFonts w:ascii="Arial" w:eastAsia="Times New Roman" w:hAnsi="Arial" w:cs="Arial"/>
                <w:sz w:val="16"/>
                <w:szCs w:val="16"/>
              </w:rPr>
            </w:pPr>
            <w:r w:rsidRPr="003005A0">
              <w:rPr>
                <w:rFonts w:ascii="Arial" w:hAnsi="Arial" w:cs="Arial"/>
                <w:sz w:val="16"/>
                <w:szCs w:val="16"/>
              </w:rPr>
              <w:t>10800</w:t>
            </w:r>
          </w:p>
        </w:tc>
        <w:tc>
          <w:tcPr>
            <w:tcW w:w="1551" w:type="dxa"/>
            <w:shd w:val="clear" w:color="auto" w:fill="auto"/>
            <w:noWrap/>
            <w:hideMark/>
          </w:tcPr>
          <w:p w14:paraId="14047F83" w14:textId="77777777" w:rsidR="00B77AC7" w:rsidRPr="00F00A7F" w:rsidRDefault="00B77AC7" w:rsidP="00B77AC7">
            <w:pPr>
              <w:spacing w:after="0" w:line="240" w:lineRule="auto"/>
              <w:jc w:val="right"/>
              <w:rPr>
                <w:rFonts w:ascii="Arial" w:eastAsia="Times New Roman" w:hAnsi="Arial" w:cs="Arial"/>
                <w:sz w:val="16"/>
                <w:szCs w:val="16"/>
              </w:rPr>
            </w:pPr>
            <w:r w:rsidRPr="00F00A7F">
              <w:rPr>
                <w:rFonts w:ascii="Arial" w:hAnsi="Arial" w:cs="Arial"/>
                <w:sz w:val="16"/>
                <w:szCs w:val="16"/>
              </w:rPr>
              <w:t>379 309 100,00</w:t>
            </w:r>
          </w:p>
        </w:tc>
        <w:tc>
          <w:tcPr>
            <w:tcW w:w="1417" w:type="dxa"/>
          </w:tcPr>
          <w:p w14:paraId="0B9C8914" w14:textId="77777777" w:rsidR="00B77AC7" w:rsidRPr="00F00A7F" w:rsidRDefault="00B77AC7" w:rsidP="00B77AC7">
            <w:pPr>
              <w:spacing w:after="0" w:line="240" w:lineRule="auto"/>
              <w:jc w:val="right"/>
              <w:rPr>
                <w:rFonts w:ascii="Arial" w:eastAsia="Times New Roman" w:hAnsi="Arial" w:cs="Arial"/>
                <w:sz w:val="16"/>
                <w:szCs w:val="16"/>
              </w:rPr>
            </w:pPr>
            <w:r w:rsidRPr="00F00A7F">
              <w:rPr>
                <w:rFonts w:ascii="Arial" w:hAnsi="Arial" w:cs="Arial"/>
                <w:sz w:val="16"/>
                <w:szCs w:val="16"/>
              </w:rPr>
              <w:t>91</w:t>
            </w:r>
            <w:r>
              <w:rPr>
                <w:rFonts w:ascii="Arial" w:hAnsi="Arial" w:cs="Arial"/>
                <w:sz w:val="16"/>
                <w:szCs w:val="16"/>
              </w:rPr>
              <w:t xml:space="preserve"> </w:t>
            </w:r>
            <w:r w:rsidRPr="00F00A7F">
              <w:rPr>
                <w:rFonts w:ascii="Arial" w:hAnsi="Arial" w:cs="Arial"/>
                <w:sz w:val="16"/>
                <w:szCs w:val="16"/>
              </w:rPr>
              <w:t>900</w:t>
            </w:r>
          </w:p>
        </w:tc>
        <w:tc>
          <w:tcPr>
            <w:tcW w:w="1701" w:type="dxa"/>
          </w:tcPr>
          <w:p w14:paraId="0F43787E" w14:textId="77777777" w:rsidR="00B77AC7" w:rsidRPr="00F00A7F" w:rsidRDefault="00B77AC7" w:rsidP="00B77AC7">
            <w:pPr>
              <w:spacing w:after="0" w:line="240" w:lineRule="auto"/>
              <w:jc w:val="right"/>
              <w:rPr>
                <w:rFonts w:ascii="Arial" w:eastAsia="Times New Roman" w:hAnsi="Arial" w:cs="Arial"/>
                <w:sz w:val="16"/>
                <w:szCs w:val="16"/>
              </w:rPr>
            </w:pPr>
            <w:r w:rsidRPr="00F00A7F">
              <w:rPr>
                <w:rFonts w:ascii="Arial" w:hAnsi="Arial" w:cs="Arial"/>
                <w:sz w:val="16"/>
                <w:szCs w:val="16"/>
              </w:rPr>
              <w:t>379 401 000</w:t>
            </w:r>
          </w:p>
        </w:tc>
      </w:tr>
      <w:tr w:rsidR="00B77AC7" w:rsidRPr="00F00A7F" w14:paraId="2EA203B4" w14:textId="77777777" w:rsidTr="00427B15">
        <w:trPr>
          <w:trHeight w:val="270"/>
        </w:trPr>
        <w:tc>
          <w:tcPr>
            <w:tcW w:w="868" w:type="dxa"/>
          </w:tcPr>
          <w:p w14:paraId="7CB6F9F5" w14:textId="01FE8864" w:rsidR="00B77AC7" w:rsidRPr="003005A0" w:rsidRDefault="00B77AC7" w:rsidP="002E3D2F">
            <w:pPr>
              <w:spacing w:after="0" w:line="240" w:lineRule="auto"/>
              <w:jc w:val="center"/>
              <w:rPr>
                <w:rFonts w:ascii="Arial" w:eastAsia="Times New Roman" w:hAnsi="Arial" w:cs="Arial"/>
                <w:sz w:val="16"/>
                <w:szCs w:val="16"/>
              </w:rPr>
            </w:pPr>
            <w:r w:rsidRPr="003005A0">
              <w:rPr>
                <w:rFonts w:ascii="Arial" w:hAnsi="Arial" w:cs="Arial"/>
                <w:sz w:val="16"/>
                <w:szCs w:val="16"/>
              </w:rPr>
              <w:t>2018</w:t>
            </w:r>
          </w:p>
        </w:tc>
        <w:tc>
          <w:tcPr>
            <w:tcW w:w="1208" w:type="dxa"/>
            <w:shd w:val="clear" w:color="auto" w:fill="auto"/>
            <w:noWrap/>
            <w:hideMark/>
          </w:tcPr>
          <w:p w14:paraId="12A02458" w14:textId="77777777" w:rsidR="00B77AC7" w:rsidRPr="003005A0" w:rsidRDefault="00B77AC7" w:rsidP="00B77AC7">
            <w:pPr>
              <w:spacing w:after="0" w:line="240" w:lineRule="auto"/>
              <w:jc w:val="center"/>
              <w:rPr>
                <w:rFonts w:ascii="Arial" w:eastAsia="Times New Roman" w:hAnsi="Arial" w:cs="Arial"/>
                <w:sz w:val="16"/>
                <w:szCs w:val="16"/>
              </w:rPr>
            </w:pPr>
            <w:r w:rsidRPr="003005A0">
              <w:rPr>
                <w:rFonts w:ascii="Arial" w:hAnsi="Arial" w:cs="Arial"/>
                <w:sz w:val="16"/>
                <w:szCs w:val="16"/>
              </w:rPr>
              <w:t>11900</w:t>
            </w:r>
          </w:p>
        </w:tc>
        <w:tc>
          <w:tcPr>
            <w:tcW w:w="1551" w:type="dxa"/>
            <w:shd w:val="clear" w:color="auto" w:fill="auto"/>
            <w:noWrap/>
            <w:hideMark/>
          </w:tcPr>
          <w:p w14:paraId="249EECA8" w14:textId="24BA58AF" w:rsidR="00B77AC7" w:rsidRPr="00F00A7F" w:rsidRDefault="007B415A" w:rsidP="007B415A">
            <w:pPr>
              <w:spacing w:after="0" w:line="240" w:lineRule="auto"/>
              <w:rPr>
                <w:rFonts w:ascii="Arial" w:eastAsia="Times New Roman" w:hAnsi="Arial" w:cs="Arial"/>
                <w:sz w:val="16"/>
                <w:szCs w:val="16"/>
              </w:rPr>
            </w:pPr>
            <w:r>
              <w:rPr>
                <w:rFonts w:ascii="Arial" w:hAnsi="Arial" w:cs="Arial"/>
                <w:sz w:val="16"/>
                <w:szCs w:val="16"/>
              </w:rPr>
              <w:t xml:space="preserve">      </w:t>
            </w:r>
            <w:r w:rsidR="0019383B">
              <w:rPr>
                <w:rFonts w:ascii="Arial" w:hAnsi="Arial" w:cs="Arial"/>
                <w:sz w:val="16"/>
                <w:szCs w:val="16"/>
              </w:rPr>
              <w:t>318 722</w:t>
            </w:r>
            <w:r>
              <w:rPr>
                <w:rFonts w:ascii="Arial" w:hAnsi="Arial" w:cs="Arial"/>
                <w:sz w:val="16"/>
                <w:szCs w:val="16"/>
              </w:rPr>
              <w:t> </w:t>
            </w:r>
            <w:r w:rsidR="0019383B">
              <w:rPr>
                <w:rFonts w:ascii="Arial" w:hAnsi="Arial" w:cs="Arial"/>
                <w:sz w:val="16"/>
                <w:szCs w:val="16"/>
              </w:rPr>
              <w:t>000</w:t>
            </w:r>
            <w:r>
              <w:rPr>
                <w:rFonts w:ascii="Arial" w:hAnsi="Arial" w:cs="Arial"/>
                <w:sz w:val="16"/>
                <w:szCs w:val="16"/>
              </w:rPr>
              <w:t>,00</w:t>
            </w:r>
          </w:p>
        </w:tc>
        <w:tc>
          <w:tcPr>
            <w:tcW w:w="1417" w:type="dxa"/>
          </w:tcPr>
          <w:p w14:paraId="7FE9B4B5" w14:textId="77E92251" w:rsidR="00B77AC7" w:rsidRPr="00F00A7F" w:rsidRDefault="007B415A" w:rsidP="007B415A">
            <w:pPr>
              <w:spacing w:after="0" w:line="240" w:lineRule="auto"/>
              <w:rPr>
                <w:rFonts w:ascii="Arial" w:eastAsia="Times New Roman" w:hAnsi="Arial" w:cs="Arial"/>
                <w:sz w:val="16"/>
                <w:szCs w:val="16"/>
              </w:rPr>
            </w:pPr>
            <w:r>
              <w:rPr>
                <w:rFonts w:ascii="Arial" w:hAnsi="Arial" w:cs="Arial"/>
                <w:sz w:val="16"/>
                <w:szCs w:val="16"/>
              </w:rPr>
              <w:t xml:space="preserve">                 </w:t>
            </w:r>
            <w:r w:rsidR="0019383B">
              <w:rPr>
                <w:rFonts w:ascii="Arial" w:hAnsi="Arial" w:cs="Arial"/>
                <w:sz w:val="16"/>
                <w:szCs w:val="16"/>
              </w:rPr>
              <w:t>78 000</w:t>
            </w:r>
          </w:p>
        </w:tc>
        <w:tc>
          <w:tcPr>
            <w:tcW w:w="1701" w:type="dxa"/>
          </w:tcPr>
          <w:p w14:paraId="43C66F20" w14:textId="24C490AB" w:rsidR="00B77AC7" w:rsidRPr="00F00A7F" w:rsidRDefault="0019383B" w:rsidP="00B77AC7">
            <w:pPr>
              <w:spacing w:after="0" w:line="240" w:lineRule="auto"/>
              <w:jc w:val="right"/>
              <w:rPr>
                <w:rFonts w:ascii="Arial" w:eastAsia="Times New Roman" w:hAnsi="Arial" w:cs="Arial"/>
                <w:sz w:val="16"/>
                <w:szCs w:val="16"/>
              </w:rPr>
            </w:pPr>
            <w:r>
              <w:rPr>
                <w:rFonts w:ascii="Arial" w:hAnsi="Arial" w:cs="Arial"/>
                <w:sz w:val="16"/>
                <w:szCs w:val="16"/>
              </w:rPr>
              <w:t>318</w:t>
            </w:r>
            <w:r w:rsidRPr="00F00A7F">
              <w:rPr>
                <w:rFonts w:ascii="Arial" w:hAnsi="Arial" w:cs="Arial"/>
                <w:sz w:val="16"/>
                <w:szCs w:val="16"/>
              </w:rPr>
              <w:t xml:space="preserve"> </w:t>
            </w:r>
            <w:r w:rsidR="00B77AC7" w:rsidRPr="00F00A7F">
              <w:rPr>
                <w:rFonts w:ascii="Arial" w:hAnsi="Arial" w:cs="Arial"/>
                <w:sz w:val="16"/>
                <w:szCs w:val="16"/>
              </w:rPr>
              <w:t>800 000</w:t>
            </w:r>
          </w:p>
        </w:tc>
      </w:tr>
      <w:tr w:rsidR="00B77AC7" w:rsidRPr="00F00A7F" w14:paraId="5B809309" w14:textId="77777777" w:rsidTr="00427B15">
        <w:trPr>
          <w:trHeight w:val="270"/>
        </w:trPr>
        <w:tc>
          <w:tcPr>
            <w:tcW w:w="868" w:type="dxa"/>
          </w:tcPr>
          <w:p w14:paraId="1874EB82" w14:textId="77777777" w:rsidR="00B77AC7" w:rsidRPr="003005A0" w:rsidRDefault="00B77AC7" w:rsidP="00B77AC7">
            <w:pPr>
              <w:spacing w:after="0" w:line="240" w:lineRule="auto"/>
              <w:jc w:val="center"/>
              <w:rPr>
                <w:rFonts w:ascii="Arial" w:eastAsia="Times New Roman" w:hAnsi="Arial" w:cs="Arial"/>
                <w:sz w:val="16"/>
                <w:szCs w:val="16"/>
              </w:rPr>
            </w:pPr>
            <w:r w:rsidRPr="003005A0">
              <w:rPr>
                <w:rFonts w:ascii="Arial" w:hAnsi="Arial" w:cs="Arial"/>
                <w:sz w:val="16"/>
                <w:szCs w:val="16"/>
              </w:rPr>
              <w:t>2019</w:t>
            </w:r>
          </w:p>
        </w:tc>
        <w:tc>
          <w:tcPr>
            <w:tcW w:w="1208" w:type="dxa"/>
            <w:shd w:val="clear" w:color="auto" w:fill="auto"/>
            <w:noWrap/>
            <w:hideMark/>
          </w:tcPr>
          <w:p w14:paraId="587B88E8" w14:textId="77777777" w:rsidR="00B77AC7" w:rsidRPr="003005A0" w:rsidRDefault="00B77AC7" w:rsidP="00B77AC7">
            <w:pPr>
              <w:spacing w:after="0" w:line="240" w:lineRule="auto"/>
              <w:jc w:val="center"/>
              <w:rPr>
                <w:rFonts w:ascii="Arial" w:eastAsia="Times New Roman" w:hAnsi="Arial" w:cs="Arial"/>
                <w:sz w:val="16"/>
                <w:szCs w:val="16"/>
              </w:rPr>
            </w:pPr>
            <w:r w:rsidRPr="003005A0">
              <w:rPr>
                <w:rFonts w:ascii="Arial" w:hAnsi="Arial" w:cs="Arial"/>
                <w:sz w:val="16"/>
                <w:szCs w:val="16"/>
              </w:rPr>
              <w:t>13100</w:t>
            </w:r>
          </w:p>
        </w:tc>
        <w:tc>
          <w:tcPr>
            <w:tcW w:w="1551" w:type="dxa"/>
            <w:shd w:val="clear" w:color="auto" w:fill="auto"/>
            <w:noWrap/>
            <w:hideMark/>
          </w:tcPr>
          <w:p w14:paraId="16400C58" w14:textId="77777777" w:rsidR="00B77AC7" w:rsidRPr="00F00A7F" w:rsidRDefault="00B77AC7" w:rsidP="00B77AC7">
            <w:pPr>
              <w:spacing w:after="0" w:line="240" w:lineRule="auto"/>
              <w:jc w:val="right"/>
              <w:rPr>
                <w:rFonts w:ascii="Arial" w:eastAsia="Times New Roman" w:hAnsi="Arial" w:cs="Arial"/>
                <w:sz w:val="16"/>
                <w:szCs w:val="16"/>
              </w:rPr>
            </w:pPr>
            <w:r w:rsidRPr="00F00A7F">
              <w:rPr>
                <w:rFonts w:ascii="Arial" w:hAnsi="Arial" w:cs="Arial"/>
                <w:sz w:val="16"/>
                <w:szCs w:val="16"/>
              </w:rPr>
              <w:t>493 819 600,00</w:t>
            </w:r>
          </w:p>
        </w:tc>
        <w:tc>
          <w:tcPr>
            <w:tcW w:w="1417" w:type="dxa"/>
          </w:tcPr>
          <w:p w14:paraId="32263A33" w14:textId="77777777" w:rsidR="00B77AC7" w:rsidRPr="00F00A7F" w:rsidRDefault="00B77AC7" w:rsidP="00B77AC7">
            <w:pPr>
              <w:spacing w:after="0" w:line="240" w:lineRule="auto"/>
              <w:jc w:val="right"/>
              <w:rPr>
                <w:rFonts w:ascii="Arial" w:eastAsia="Times New Roman" w:hAnsi="Arial" w:cs="Arial"/>
                <w:sz w:val="16"/>
                <w:szCs w:val="16"/>
              </w:rPr>
            </w:pPr>
            <w:r w:rsidRPr="00F00A7F">
              <w:rPr>
                <w:rFonts w:ascii="Arial" w:hAnsi="Arial" w:cs="Arial"/>
                <w:sz w:val="16"/>
                <w:szCs w:val="16"/>
              </w:rPr>
              <w:t>40</w:t>
            </w:r>
            <w:r>
              <w:rPr>
                <w:rFonts w:ascii="Arial" w:hAnsi="Arial" w:cs="Arial"/>
                <w:sz w:val="16"/>
                <w:szCs w:val="16"/>
              </w:rPr>
              <w:t xml:space="preserve"> </w:t>
            </w:r>
            <w:r w:rsidRPr="00F00A7F">
              <w:rPr>
                <w:rFonts w:ascii="Arial" w:hAnsi="Arial" w:cs="Arial"/>
                <w:sz w:val="16"/>
                <w:szCs w:val="16"/>
              </w:rPr>
              <w:t>000</w:t>
            </w:r>
          </w:p>
        </w:tc>
        <w:tc>
          <w:tcPr>
            <w:tcW w:w="1701" w:type="dxa"/>
          </w:tcPr>
          <w:p w14:paraId="7F939323" w14:textId="77777777" w:rsidR="00B77AC7" w:rsidRPr="00F00A7F" w:rsidRDefault="00B77AC7" w:rsidP="00B77AC7">
            <w:pPr>
              <w:spacing w:after="0" w:line="240" w:lineRule="auto"/>
              <w:jc w:val="right"/>
              <w:rPr>
                <w:rFonts w:ascii="Arial" w:eastAsia="Times New Roman" w:hAnsi="Arial" w:cs="Arial"/>
                <w:sz w:val="16"/>
                <w:szCs w:val="16"/>
              </w:rPr>
            </w:pPr>
            <w:r w:rsidRPr="00F00A7F">
              <w:rPr>
                <w:rFonts w:ascii="Arial" w:hAnsi="Arial" w:cs="Arial"/>
                <w:sz w:val="16"/>
                <w:szCs w:val="16"/>
              </w:rPr>
              <w:t>493 859 600</w:t>
            </w:r>
          </w:p>
        </w:tc>
      </w:tr>
      <w:tr w:rsidR="00B77AC7" w:rsidRPr="00F00A7F" w14:paraId="2E21527A" w14:textId="77777777" w:rsidTr="00427B15">
        <w:trPr>
          <w:trHeight w:val="270"/>
        </w:trPr>
        <w:tc>
          <w:tcPr>
            <w:tcW w:w="868" w:type="dxa"/>
          </w:tcPr>
          <w:p w14:paraId="6E959AB5" w14:textId="77777777" w:rsidR="00B77AC7" w:rsidRPr="003005A0" w:rsidRDefault="00B77AC7" w:rsidP="00B77AC7">
            <w:pPr>
              <w:spacing w:after="0" w:line="240" w:lineRule="auto"/>
              <w:jc w:val="center"/>
              <w:rPr>
                <w:rFonts w:ascii="Arial" w:eastAsia="Times New Roman" w:hAnsi="Arial" w:cs="Arial"/>
                <w:sz w:val="16"/>
                <w:szCs w:val="16"/>
              </w:rPr>
            </w:pPr>
            <w:r w:rsidRPr="003005A0">
              <w:rPr>
                <w:rFonts w:ascii="Arial" w:hAnsi="Arial" w:cs="Arial"/>
                <w:sz w:val="16"/>
                <w:szCs w:val="16"/>
              </w:rPr>
              <w:t>2020</w:t>
            </w:r>
          </w:p>
        </w:tc>
        <w:tc>
          <w:tcPr>
            <w:tcW w:w="1208" w:type="dxa"/>
            <w:shd w:val="clear" w:color="auto" w:fill="auto"/>
            <w:noWrap/>
            <w:hideMark/>
          </w:tcPr>
          <w:p w14:paraId="7C5CF4CE" w14:textId="77777777" w:rsidR="00B77AC7" w:rsidRPr="003005A0" w:rsidRDefault="00B77AC7" w:rsidP="00B77AC7">
            <w:pPr>
              <w:spacing w:after="0" w:line="240" w:lineRule="auto"/>
              <w:jc w:val="center"/>
              <w:rPr>
                <w:rFonts w:ascii="Arial" w:eastAsia="Times New Roman" w:hAnsi="Arial" w:cs="Arial"/>
                <w:sz w:val="16"/>
                <w:szCs w:val="16"/>
              </w:rPr>
            </w:pPr>
            <w:r w:rsidRPr="003005A0">
              <w:rPr>
                <w:rFonts w:ascii="Arial" w:hAnsi="Arial" w:cs="Arial"/>
                <w:sz w:val="16"/>
                <w:szCs w:val="16"/>
              </w:rPr>
              <w:t>14400</w:t>
            </w:r>
          </w:p>
        </w:tc>
        <w:tc>
          <w:tcPr>
            <w:tcW w:w="1551" w:type="dxa"/>
            <w:shd w:val="clear" w:color="auto" w:fill="auto"/>
            <w:noWrap/>
            <w:hideMark/>
          </w:tcPr>
          <w:p w14:paraId="15288823" w14:textId="77777777" w:rsidR="00B77AC7" w:rsidRPr="00F00A7F" w:rsidRDefault="00B77AC7" w:rsidP="00B77AC7">
            <w:pPr>
              <w:spacing w:after="0" w:line="240" w:lineRule="auto"/>
              <w:jc w:val="right"/>
              <w:rPr>
                <w:rFonts w:ascii="Arial" w:eastAsia="Times New Roman" w:hAnsi="Arial" w:cs="Arial"/>
                <w:sz w:val="16"/>
                <w:szCs w:val="16"/>
              </w:rPr>
            </w:pPr>
            <w:r w:rsidRPr="00F00A7F">
              <w:rPr>
                <w:rFonts w:ascii="Arial" w:hAnsi="Arial" w:cs="Arial"/>
                <w:sz w:val="16"/>
                <w:szCs w:val="16"/>
              </w:rPr>
              <w:t>542 491 600,00</w:t>
            </w:r>
          </w:p>
        </w:tc>
        <w:tc>
          <w:tcPr>
            <w:tcW w:w="1417" w:type="dxa"/>
          </w:tcPr>
          <w:p w14:paraId="4EFB5F96" w14:textId="77777777" w:rsidR="00B77AC7" w:rsidRPr="00F00A7F" w:rsidRDefault="00B77AC7" w:rsidP="00B77AC7">
            <w:pPr>
              <w:spacing w:after="0" w:line="240" w:lineRule="auto"/>
              <w:jc w:val="right"/>
              <w:rPr>
                <w:rFonts w:ascii="Arial" w:eastAsia="Times New Roman" w:hAnsi="Arial" w:cs="Arial"/>
                <w:sz w:val="16"/>
                <w:szCs w:val="16"/>
              </w:rPr>
            </w:pPr>
            <w:r w:rsidRPr="00F00A7F">
              <w:rPr>
                <w:rFonts w:ascii="Arial" w:hAnsi="Arial" w:cs="Arial"/>
                <w:sz w:val="16"/>
                <w:szCs w:val="16"/>
              </w:rPr>
              <w:t>40</w:t>
            </w:r>
            <w:r>
              <w:rPr>
                <w:rFonts w:ascii="Arial" w:hAnsi="Arial" w:cs="Arial"/>
                <w:sz w:val="16"/>
                <w:szCs w:val="16"/>
              </w:rPr>
              <w:t xml:space="preserve"> </w:t>
            </w:r>
            <w:r w:rsidRPr="00F00A7F">
              <w:rPr>
                <w:rFonts w:ascii="Arial" w:hAnsi="Arial" w:cs="Arial"/>
                <w:sz w:val="16"/>
                <w:szCs w:val="16"/>
              </w:rPr>
              <w:t>000</w:t>
            </w:r>
          </w:p>
        </w:tc>
        <w:tc>
          <w:tcPr>
            <w:tcW w:w="1701" w:type="dxa"/>
          </w:tcPr>
          <w:p w14:paraId="1C8ED22A" w14:textId="77777777" w:rsidR="00B77AC7" w:rsidRPr="00F00A7F" w:rsidRDefault="00B77AC7" w:rsidP="00B77AC7">
            <w:pPr>
              <w:spacing w:after="0" w:line="240" w:lineRule="auto"/>
              <w:jc w:val="right"/>
              <w:rPr>
                <w:rFonts w:ascii="Arial" w:eastAsia="Times New Roman" w:hAnsi="Arial" w:cs="Arial"/>
                <w:sz w:val="16"/>
                <w:szCs w:val="16"/>
              </w:rPr>
            </w:pPr>
            <w:r w:rsidRPr="00F00A7F">
              <w:rPr>
                <w:rFonts w:ascii="Arial" w:hAnsi="Arial" w:cs="Arial"/>
                <w:sz w:val="16"/>
                <w:szCs w:val="16"/>
              </w:rPr>
              <w:t>542 531 600</w:t>
            </w:r>
          </w:p>
        </w:tc>
      </w:tr>
      <w:tr w:rsidR="00B77AC7" w:rsidRPr="00F00A7F" w14:paraId="526176AF" w14:textId="77777777" w:rsidTr="00427B15">
        <w:trPr>
          <w:trHeight w:val="270"/>
        </w:trPr>
        <w:tc>
          <w:tcPr>
            <w:tcW w:w="868" w:type="dxa"/>
          </w:tcPr>
          <w:p w14:paraId="4F65D528" w14:textId="77777777" w:rsidR="00B77AC7" w:rsidRPr="003005A0" w:rsidRDefault="00B77AC7" w:rsidP="00B77AC7">
            <w:pPr>
              <w:spacing w:after="0" w:line="240" w:lineRule="auto"/>
              <w:jc w:val="center"/>
              <w:rPr>
                <w:rFonts w:ascii="Arial" w:eastAsia="Times New Roman" w:hAnsi="Arial" w:cs="Arial"/>
                <w:sz w:val="16"/>
                <w:szCs w:val="16"/>
              </w:rPr>
            </w:pPr>
            <w:r w:rsidRPr="003005A0">
              <w:rPr>
                <w:rFonts w:ascii="Arial" w:hAnsi="Arial" w:cs="Arial"/>
                <w:sz w:val="16"/>
                <w:szCs w:val="16"/>
              </w:rPr>
              <w:t>2021</w:t>
            </w:r>
          </w:p>
        </w:tc>
        <w:tc>
          <w:tcPr>
            <w:tcW w:w="1208" w:type="dxa"/>
            <w:shd w:val="clear" w:color="auto" w:fill="auto"/>
            <w:noWrap/>
            <w:hideMark/>
          </w:tcPr>
          <w:p w14:paraId="10AF3A46" w14:textId="77777777" w:rsidR="00B77AC7" w:rsidRPr="003005A0" w:rsidRDefault="00B77AC7" w:rsidP="00B77AC7">
            <w:pPr>
              <w:spacing w:after="0" w:line="240" w:lineRule="auto"/>
              <w:jc w:val="center"/>
              <w:rPr>
                <w:rFonts w:ascii="Arial" w:eastAsia="Times New Roman" w:hAnsi="Arial" w:cs="Arial"/>
                <w:sz w:val="16"/>
                <w:szCs w:val="16"/>
              </w:rPr>
            </w:pPr>
            <w:r w:rsidRPr="003005A0">
              <w:rPr>
                <w:rFonts w:ascii="Arial" w:hAnsi="Arial" w:cs="Arial"/>
                <w:sz w:val="16"/>
                <w:szCs w:val="16"/>
              </w:rPr>
              <w:t>15850</w:t>
            </w:r>
          </w:p>
        </w:tc>
        <w:tc>
          <w:tcPr>
            <w:tcW w:w="1551" w:type="dxa"/>
            <w:shd w:val="clear" w:color="auto" w:fill="auto"/>
            <w:noWrap/>
            <w:hideMark/>
          </w:tcPr>
          <w:p w14:paraId="2D5B41A2" w14:textId="77777777" w:rsidR="00B77AC7" w:rsidRPr="00F00A7F" w:rsidRDefault="00B77AC7" w:rsidP="00B77AC7">
            <w:pPr>
              <w:spacing w:after="0" w:line="240" w:lineRule="auto"/>
              <w:jc w:val="right"/>
              <w:rPr>
                <w:rFonts w:ascii="Arial" w:eastAsia="Times New Roman" w:hAnsi="Arial" w:cs="Arial"/>
                <w:sz w:val="16"/>
                <w:szCs w:val="16"/>
              </w:rPr>
            </w:pPr>
            <w:r w:rsidRPr="00F00A7F">
              <w:rPr>
                <w:rFonts w:ascii="Arial" w:hAnsi="Arial" w:cs="Arial"/>
                <w:sz w:val="16"/>
                <w:szCs w:val="16"/>
              </w:rPr>
              <w:t>597 691 600,00</w:t>
            </w:r>
          </w:p>
        </w:tc>
        <w:tc>
          <w:tcPr>
            <w:tcW w:w="1417" w:type="dxa"/>
          </w:tcPr>
          <w:p w14:paraId="20F1B227" w14:textId="77777777" w:rsidR="00B77AC7" w:rsidRPr="00F00A7F" w:rsidRDefault="00B77AC7" w:rsidP="00B77AC7">
            <w:pPr>
              <w:spacing w:after="0" w:line="240" w:lineRule="auto"/>
              <w:jc w:val="right"/>
              <w:rPr>
                <w:rFonts w:ascii="Arial" w:eastAsia="Times New Roman" w:hAnsi="Arial" w:cs="Arial"/>
                <w:sz w:val="16"/>
                <w:szCs w:val="16"/>
              </w:rPr>
            </w:pPr>
            <w:r w:rsidRPr="00F00A7F">
              <w:rPr>
                <w:rFonts w:ascii="Arial" w:hAnsi="Arial" w:cs="Arial"/>
                <w:sz w:val="16"/>
                <w:szCs w:val="16"/>
              </w:rPr>
              <w:t>40</w:t>
            </w:r>
            <w:r>
              <w:rPr>
                <w:rFonts w:ascii="Arial" w:hAnsi="Arial" w:cs="Arial"/>
                <w:sz w:val="16"/>
                <w:szCs w:val="16"/>
              </w:rPr>
              <w:t xml:space="preserve"> </w:t>
            </w:r>
            <w:r w:rsidRPr="00F00A7F">
              <w:rPr>
                <w:rFonts w:ascii="Arial" w:hAnsi="Arial" w:cs="Arial"/>
                <w:sz w:val="16"/>
                <w:szCs w:val="16"/>
              </w:rPr>
              <w:t>000</w:t>
            </w:r>
          </w:p>
        </w:tc>
        <w:tc>
          <w:tcPr>
            <w:tcW w:w="1701" w:type="dxa"/>
          </w:tcPr>
          <w:p w14:paraId="734C54E3" w14:textId="77777777" w:rsidR="00B77AC7" w:rsidRPr="00F00A7F" w:rsidRDefault="00B77AC7" w:rsidP="00B77AC7">
            <w:pPr>
              <w:spacing w:after="0" w:line="240" w:lineRule="auto"/>
              <w:jc w:val="right"/>
              <w:rPr>
                <w:rFonts w:ascii="Arial" w:eastAsia="Times New Roman" w:hAnsi="Arial" w:cs="Arial"/>
                <w:sz w:val="16"/>
                <w:szCs w:val="16"/>
              </w:rPr>
            </w:pPr>
            <w:r w:rsidRPr="00F00A7F">
              <w:rPr>
                <w:rFonts w:ascii="Arial" w:hAnsi="Arial" w:cs="Arial"/>
                <w:sz w:val="16"/>
                <w:szCs w:val="16"/>
              </w:rPr>
              <w:t>597 731 600</w:t>
            </w:r>
          </w:p>
        </w:tc>
      </w:tr>
      <w:tr w:rsidR="00B77AC7" w:rsidRPr="00F00A7F" w14:paraId="3A0F3578" w14:textId="77777777" w:rsidTr="00427B15">
        <w:trPr>
          <w:trHeight w:val="270"/>
        </w:trPr>
        <w:tc>
          <w:tcPr>
            <w:tcW w:w="868" w:type="dxa"/>
          </w:tcPr>
          <w:p w14:paraId="0012F8E9" w14:textId="77777777" w:rsidR="00B77AC7" w:rsidRPr="003005A0" w:rsidRDefault="00B77AC7" w:rsidP="00B77AC7">
            <w:pPr>
              <w:spacing w:after="0" w:line="240" w:lineRule="auto"/>
              <w:jc w:val="right"/>
              <w:rPr>
                <w:rFonts w:ascii="Arial" w:eastAsia="Times New Roman" w:hAnsi="Arial" w:cs="Arial"/>
                <w:sz w:val="16"/>
                <w:szCs w:val="16"/>
              </w:rPr>
            </w:pPr>
          </w:p>
        </w:tc>
        <w:tc>
          <w:tcPr>
            <w:tcW w:w="1208" w:type="dxa"/>
            <w:shd w:val="clear" w:color="auto" w:fill="auto"/>
            <w:noWrap/>
            <w:vAlign w:val="bottom"/>
            <w:hideMark/>
          </w:tcPr>
          <w:p w14:paraId="72E3B43F" w14:textId="77777777" w:rsidR="00B77AC7" w:rsidRPr="003005A0" w:rsidRDefault="00B77AC7" w:rsidP="00B77AC7">
            <w:pPr>
              <w:spacing w:after="0" w:line="240" w:lineRule="auto"/>
              <w:jc w:val="right"/>
              <w:rPr>
                <w:rFonts w:ascii="Arial" w:eastAsia="Times New Roman" w:hAnsi="Arial" w:cs="Arial"/>
                <w:sz w:val="16"/>
                <w:szCs w:val="16"/>
              </w:rPr>
            </w:pPr>
          </w:p>
        </w:tc>
        <w:tc>
          <w:tcPr>
            <w:tcW w:w="2968" w:type="dxa"/>
            <w:gridSpan w:val="2"/>
            <w:shd w:val="clear" w:color="auto" w:fill="auto"/>
            <w:noWrap/>
            <w:hideMark/>
          </w:tcPr>
          <w:p w14:paraId="2486B82C" w14:textId="77777777" w:rsidR="00B77AC7" w:rsidRPr="00F00A7F" w:rsidRDefault="00B77AC7" w:rsidP="00B77AC7">
            <w:pPr>
              <w:spacing w:after="0" w:line="240" w:lineRule="auto"/>
              <w:jc w:val="right"/>
              <w:rPr>
                <w:rFonts w:ascii="Arial" w:eastAsia="Times New Roman" w:hAnsi="Arial" w:cs="Arial"/>
                <w:sz w:val="16"/>
                <w:szCs w:val="16"/>
              </w:rPr>
            </w:pPr>
            <w:r w:rsidRPr="00F00A7F">
              <w:rPr>
                <w:rFonts w:ascii="Arial" w:hAnsi="Arial" w:cs="Arial"/>
                <w:sz w:val="16"/>
                <w:szCs w:val="16"/>
              </w:rPr>
              <w:t>Razem</w:t>
            </w:r>
          </w:p>
        </w:tc>
        <w:tc>
          <w:tcPr>
            <w:tcW w:w="1701" w:type="dxa"/>
          </w:tcPr>
          <w:p w14:paraId="5F5424A8" w14:textId="77777777" w:rsidR="00B77AC7" w:rsidRPr="00F00A7F" w:rsidRDefault="00B77AC7" w:rsidP="00B77AC7">
            <w:pPr>
              <w:spacing w:after="0" w:line="240" w:lineRule="auto"/>
              <w:jc w:val="right"/>
              <w:rPr>
                <w:rFonts w:ascii="Arial" w:eastAsia="Times New Roman" w:hAnsi="Arial" w:cs="Arial"/>
                <w:b/>
                <w:bCs/>
                <w:sz w:val="16"/>
                <w:szCs w:val="16"/>
              </w:rPr>
            </w:pPr>
            <w:r w:rsidRPr="00F00A7F">
              <w:rPr>
                <w:rFonts w:ascii="Arial" w:eastAsia="Times New Roman" w:hAnsi="Arial" w:cs="Arial"/>
                <w:b/>
                <w:bCs/>
                <w:sz w:val="16"/>
                <w:szCs w:val="16"/>
              </w:rPr>
              <w:t>2 342 323 800</w:t>
            </w:r>
          </w:p>
        </w:tc>
      </w:tr>
    </w:tbl>
    <w:p w14:paraId="1C501018" w14:textId="77777777" w:rsidR="00723108" w:rsidRDefault="00723108" w:rsidP="00723108">
      <w:pPr>
        <w:pStyle w:val="Tekstpodstawowy"/>
        <w:spacing w:after="0"/>
        <w:jc w:val="both"/>
        <w:rPr>
          <w:sz w:val="22"/>
          <w:szCs w:val="22"/>
        </w:rPr>
      </w:pPr>
    </w:p>
    <w:p w14:paraId="2F812641" w14:textId="77777777" w:rsidR="00BF7F76" w:rsidRDefault="00BF7F76" w:rsidP="00723108">
      <w:pPr>
        <w:pStyle w:val="Tekstpodstawowy"/>
        <w:spacing w:after="0"/>
        <w:jc w:val="both"/>
        <w:rPr>
          <w:sz w:val="22"/>
          <w:szCs w:val="22"/>
        </w:rPr>
      </w:pPr>
    </w:p>
    <w:tbl>
      <w:tblPr>
        <w:tblW w:w="8647" w:type="dxa"/>
        <w:tblInd w:w="-5" w:type="dxa"/>
        <w:tblLayout w:type="fixed"/>
        <w:tblCellMar>
          <w:left w:w="70" w:type="dxa"/>
          <w:right w:w="70" w:type="dxa"/>
        </w:tblCellMar>
        <w:tblLook w:val="04A0" w:firstRow="1" w:lastRow="0" w:firstColumn="1" w:lastColumn="0" w:noHBand="0" w:noVBand="1"/>
      </w:tblPr>
      <w:tblGrid>
        <w:gridCol w:w="3402"/>
        <w:gridCol w:w="1134"/>
        <w:gridCol w:w="993"/>
        <w:gridCol w:w="992"/>
        <w:gridCol w:w="1134"/>
        <w:gridCol w:w="992"/>
      </w:tblGrid>
      <w:tr w:rsidR="00BF7F76" w14:paraId="2796C3A3" w14:textId="77777777" w:rsidTr="00BF7F76">
        <w:trPr>
          <w:trHeight w:val="742"/>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E09244" w14:textId="3AA9D610" w:rsidR="00BF7F76" w:rsidRDefault="00BF7F76" w:rsidP="00BF7F7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lastRenderedPageBreak/>
              <w:t xml:space="preserve">Koszty administracyjne obsługi programu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57E7BC" w14:textId="77777777" w:rsidR="00BF7F76" w:rsidRDefault="00BF7F76">
            <w:pPr>
              <w:spacing w:after="0" w:line="240" w:lineRule="auto"/>
              <w:rPr>
                <w:rFonts w:ascii="Arial" w:eastAsia="Times New Roman" w:hAnsi="Arial" w:cs="Arial"/>
                <w:bCs/>
                <w:sz w:val="16"/>
                <w:szCs w:val="16"/>
              </w:rPr>
            </w:pPr>
            <w:r>
              <w:rPr>
                <w:rFonts w:ascii="Arial" w:eastAsia="Times New Roman" w:hAnsi="Arial" w:cs="Arial"/>
                <w:bCs/>
                <w:sz w:val="16"/>
                <w:szCs w:val="16"/>
              </w:rPr>
              <w:t xml:space="preserve">Kwota w 2017 r.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61F781" w14:textId="23EEB19C" w:rsidR="00BF7F76" w:rsidRDefault="00C953A5" w:rsidP="002E3D2F">
            <w:pPr>
              <w:spacing w:after="0" w:line="240" w:lineRule="auto"/>
              <w:rPr>
                <w:rFonts w:ascii="Arial" w:eastAsia="Times New Roman" w:hAnsi="Arial" w:cs="Arial"/>
                <w:bCs/>
                <w:sz w:val="16"/>
                <w:szCs w:val="16"/>
              </w:rPr>
            </w:pPr>
            <w:r>
              <w:rPr>
                <w:rFonts w:ascii="Arial" w:eastAsia="Times New Roman" w:hAnsi="Arial" w:cs="Arial"/>
                <w:bCs/>
                <w:sz w:val="16"/>
                <w:szCs w:val="16"/>
              </w:rPr>
              <w:t>Kwota w 2018</w:t>
            </w:r>
            <w:r w:rsidR="00BF7F76">
              <w:rPr>
                <w:rFonts w:ascii="Arial" w:eastAsia="Times New Roman" w:hAnsi="Arial" w:cs="Arial"/>
                <w:bCs/>
                <w:sz w:val="16"/>
                <w:szCs w:val="16"/>
              </w:rPr>
              <w:t xml:space="preserve"> r.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60F265" w14:textId="77777777" w:rsidR="00BF7F76" w:rsidRDefault="00BF7F76">
            <w:pPr>
              <w:spacing w:after="0" w:line="240" w:lineRule="auto"/>
              <w:rPr>
                <w:rFonts w:ascii="Arial" w:eastAsia="Times New Roman" w:hAnsi="Arial" w:cs="Arial"/>
                <w:bCs/>
                <w:sz w:val="16"/>
                <w:szCs w:val="16"/>
              </w:rPr>
            </w:pPr>
            <w:r>
              <w:rPr>
                <w:rFonts w:ascii="Arial" w:eastAsia="Times New Roman" w:hAnsi="Arial" w:cs="Arial"/>
                <w:bCs/>
                <w:sz w:val="16"/>
                <w:szCs w:val="16"/>
              </w:rPr>
              <w:t>Kwota w 2019 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3FE10F" w14:textId="77777777" w:rsidR="00BF7F76" w:rsidRDefault="00BF7F76">
            <w:pPr>
              <w:spacing w:after="0" w:line="240" w:lineRule="auto"/>
              <w:rPr>
                <w:rFonts w:ascii="Arial" w:eastAsia="Times New Roman" w:hAnsi="Arial" w:cs="Arial"/>
                <w:bCs/>
                <w:sz w:val="16"/>
                <w:szCs w:val="16"/>
              </w:rPr>
            </w:pPr>
            <w:r>
              <w:rPr>
                <w:rFonts w:ascii="Arial" w:eastAsia="Times New Roman" w:hAnsi="Arial" w:cs="Arial"/>
                <w:bCs/>
                <w:sz w:val="16"/>
                <w:szCs w:val="16"/>
              </w:rPr>
              <w:t xml:space="preserve">Kwota w 2020 r.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A9EA86" w14:textId="77777777" w:rsidR="00BF7F76" w:rsidRDefault="00BF7F76">
            <w:pPr>
              <w:spacing w:after="0" w:line="240" w:lineRule="auto"/>
              <w:rPr>
                <w:rFonts w:ascii="Arial" w:eastAsia="Times New Roman" w:hAnsi="Arial" w:cs="Arial"/>
                <w:bCs/>
                <w:sz w:val="16"/>
                <w:szCs w:val="16"/>
              </w:rPr>
            </w:pPr>
            <w:r>
              <w:rPr>
                <w:rFonts w:ascii="Arial" w:eastAsia="Times New Roman" w:hAnsi="Arial" w:cs="Arial"/>
                <w:bCs/>
                <w:sz w:val="16"/>
                <w:szCs w:val="16"/>
              </w:rPr>
              <w:t>Kwota w 2021 r.</w:t>
            </w:r>
          </w:p>
        </w:tc>
      </w:tr>
      <w:tr w:rsidR="00BF7F76" w14:paraId="76C18722" w14:textId="77777777" w:rsidTr="00BF7F76">
        <w:trPr>
          <w:trHeight w:val="45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DC1D74" w14:textId="77777777" w:rsidR="00BF7F76" w:rsidRDefault="00BF7F76">
            <w:pPr>
              <w:rPr>
                <w:rFonts w:ascii="Arial" w:eastAsiaTheme="minorEastAsia" w:hAnsi="Arial" w:cs="Arial"/>
                <w:sz w:val="16"/>
                <w:szCs w:val="16"/>
              </w:rPr>
            </w:pPr>
            <w:r>
              <w:rPr>
                <w:rFonts w:ascii="Arial" w:hAnsi="Arial" w:cs="Arial"/>
                <w:sz w:val="16"/>
                <w:szCs w:val="16"/>
              </w:rPr>
              <w:t xml:space="preserve">zbieranie danych - koszty bezosobowe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062D1CA" w14:textId="77777777" w:rsidR="00BF7F76" w:rsidRDefault="00BF7F76">
            <w:pPr>
              <w:spacing w:after="0" w:line="240" w:lineRule="auto"/>
              <w:jc w:val="center"/>
              <w:rPr>
                <w:rFonts w:ascii="Arial" w:eastAsia="Times New Roman" w:hAnsi="Arial" w:cs="Arial"/>
                <w:b/>
                <w:bCs/>
                <w:sz w:val="16"/>
                <w:szCs w:val="16"/>
              </w:rPr>
            </w:pPr>
          </w:p>
          <w:p w14:paraId="4A172CBE" w14:textId="77777777" w:rsidR="00BF7F76" w:rsidRDefault="00BF7F76">
            <w:pPr>
              <w:spacing w:after="0" w:line="240" w:lineRule="auto"/>
              <w:jc w:val="center"/>
              <w:rPr>
                <w:rFonts w:ascii="Arial" w:eastAsia="Times New Roman" w:hAnsi="Arial" w:cs="Arial"/>
                <w:b/>
                <w:bCs/>
                <w:sz w:val="16"/>
                <w:szCs w:val="16"/>
              </w:rPr>
            </w:pPr>
          </w:p>
          <w:p w14:paraId="761C4040" w14:textId="77777777" w:rsidR="00BF7F76" w:rsidRDefault="00BF7F7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40 900</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4D9BF2D" w14:textId="77777777" w:rsidR="00BF7F76" w:rsidRDefault="00BF7F76">
            <w:pPr>
              <w:spacing w:after="0" w:line="240" w:lineRule="auto"/>
              <w:jc w:val="center"/>
              <w:rPr>
                <w:rFonts w:ascii="Arial" w:eastAsia="Times New Roman" w:hAnsi="Arial" w:cs="Arial"/>
                <w:b/>
                <w:bCs/>
                <w:sz w:val="16"/>
                <w:szCs w:val="16"/>
              </w:rPr>
            </w:pPr>
          </w:p>
          <w:p w14:paraId="2087F8CB" w14:textId="77777777" w:rsidR="00BF7F76" w:rsidRDefault="00BF7F76">
            <w:pPr>
              <w:spacing w:after="0" w:line="240" w:lineRule="auto"/>
              <w:jc w:val="center"/>
              <w:rPr>
                <w:rFonts w:ascii="Arial" w:eastAsia="Times New Roman" w:hAnsi="Arial" w:cs="Arial"/>
                <w:b/>
                <w:bCs/>
                <w:sz w:val="16"/>
                <w:szCs w:val="16"/>
              </w:rPr>
            </w:pPr>
          </w:p>
          <w:p w14:paraId="1B603640" w14:textId="77777777" w:rsidR="00BF7F76" w:rsidRDefault="00BF7F7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50DF90F" w14:textId="77777777" w:rsidR="00BF7F76" w:rsidRDefault="00BF7F76">
            <w:pPr>
              <w:spacing w:after="0" w:line="240" w:lineRule="auto"/>
              <w:jc w:val="center"/>
              <w:rPr>
                <w:rFonts w:ascii="Arial" w:eastAsia="Times New Roman" w:hAnsi="Arial" w:cs="Arial"/>
                <w:b/>
                <w:bCs/>
                <w:sz w:val="16"/>
                <w:szCs w:val="16"/>
              </w:rPr>
            </w:pPr>
          </w:p>
          <w:p w14:paraId="14189D0D" w14:textId="77777777" w:rsidR="00BF7F76" w:rsidRDefault="00BF7F76">
            <w:pPr>
              <w:spacing w:after="0" w:line="240" w:lineRule="auto"/>
              <w:jc w:val="center"/>
              <w:rPr>
                <w:rFonts w:ascii="Arial" w:eastAsia="Times New Roman" w:hAnsi="Arial" w:cs="Arial"/>
                <w:b/>
                <w:bCs/>
                <w:sz w:val="16"/>
                <w:szCs w:val="16"/>
              </w:rPr>
            </w:pPr>
          </w:p>
          <w:p w14:paraId="0F4DC515" w14:textId="77777777" w:rsidR="00BF7F76" w:rsidRDefault="00BF7F7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58E6370" w14:textId="77777777" w:rsidR="00BF7F76" w:rsidRDefault="00BF7F76">
            <w:pPr>
              <w:spacing w:after="0" w:line="240" w:lineRule="auto"/>
              <w:jc w:val="center"/>
              <w:rPr>
                <w:rFonts w:ascii="Arial" w:eastAsia="Times New Roman" w:hAnsi="Arial" w:cs="Arial"/>
                <w:b/>
                <w:bCs/>
                <w:sz w:val="16"/>
                <w:szCs w:val="16"/>
              </w:rPr>
            </w:pPr>
          </w:p>
          <w:p w14:paraId="32898AFE" w14:textId="77777777" w:rsidR="00BF7F76" w:rsidRDefault="00BF7F76">
            <w:pPr>
              <w:spacing w:after="0" w:line="240" w:lineRule="auto"/>
              <w:jc w:val="center"/>
              <w:rPr>
                <w:rFonts w:ascii="Arial" w:eastAsia="Times New Roman" w:hAnsi="Arial" w:cs="Arial"/>
                <w:b/>
                <w:bCs/>
                <w:sz w:val="16"/>
                <w:szCs w:val="16"/>
              </w:rPr>
            </w:pPr>
          </w:p>
          <w:p w14:paraId="61A5FACD" w14:textId="77777777" w:rsidR="00BF7F76" w:rsidRDefault="00BF7F7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7938415" w14:textId="77777777" w:rsidR="00BF7F76" w:rsidRDefault="00BF7F76">
            <w:pPr>
              <w:spacing w:after="0" w:line="240" w:lineRule="auto"/>
              <w:jc w:val="center"/>
              <w:rPr>
                <w:rFonts w:ascii="Arial" w:eastAsia="Times New Roman" w:hAnsi="Arial" w:cs="Arial"/>
                <w:b/>
                <w:bCs/>
                <w:sz w:val="16"/>
                <w:szCs w:val="16"/>
              </w:rPr>
            </w:pPr>
          </w:p>
          <w:p w14:paraId="313EEBE7" w14:textId="77777777" w:rsidR="00BF7F76" w:rsidRDefault="00BF7F76">
            <w:pPr>
              <w:spacing w:after="0" w:line="240" w:lineRule="auto"/>
              <w:jc w:val="center"/>
              <w:rPr>
                <w:rFonts w:ascii="Arial" w:eastAsia="Times New Roman" w:hAnsi="Arial" w:cs="Arial"/>
                <w:b/>
                <w:bCs/>
                <w:sz w:val="16"/>
                <w:szCs w:val="16"/>
              </w:rPr>
            </w:pPr>
          </w:p>
          <w:p w14:paraId="55ECC154" w14:textId="77777777" w:rsidR="00BF7F76" w:rsidRDefault="00BF7F7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0</w:t>
            </w:r>
          </w:p>
        </w:tc>
      </w:tr>
      <w:tr w:rsidR="00BF7F76" w14:paraId="0F2E34BC" w14:textId="77777777" w:rsidTr="00BF7F76">
        <w:trPr>
          <w:trHeight w:val="39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6A1876" w14:textId="77777777" w:rsidR="00BF7F76" w:rsidRDefault="00BF7F76">
            <w:pPr>
              <w:rPr>
                <w:rFonts w:ascii="Arial" w:eastAsiaTheme="minorEastAsia" w:hAnsi="Arial" w:cs="Arial"/>
                <w:sz w:val="16"/>
                <w:szCs w:val="16"/>
              </w:rPr>
            </w:pPr>
            <w:r>
              <w:rPr>
                <w:rFonts w:ascii="Arial" w:hAnsi="Arial" w:cs="Arial"/>
                <w:sz w:val="16"/>
                <w:szCs w:val="16"/>
              </w:rPr>
              <w:t xml:space="preserve">biegli,  obsługa administracyjna w zakresie przygotowywania materiałów niezbędnych  do prowadzenia przez ZZP postępowań o udzielenie zamówienia publicznego                          </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396378" w14:textId="77777777" w:rsidR="00BF7F76" w:rsidRDefault="00BF7F76">
            <w:pPr>
              <w:spacing w:after="0"/>
              <w:rPr>
                <w:rFonts w:ascii="Arial" w:eastAsia="Times New Roman" w:hAnsi="Arial" w:cs="Arial"/>
                <w:b/>
                <w:bCs/>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A9F57F" w14:textId="77777777" w:rsidR="00BF7F76" w:rsidRDefault="00BF7F76">
            <w:pPr>
              <w:spacing w:after="0"/>
              <w:rPr>
                <w:rFonts w:ascii="Arial" w:eastAsia="Times New Roman" w:hAnsi="Arial" w:cs="Arial"/>
                <w:b/>
                <w:bCs/>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3BC934" w14:textId="77777777" w:rsidR="00BF7F76" w:rsidRDefault="00BF7F76">
            <w:pPr>
              <w:spacing w:after="0"/>
              <w:rPr>
                <w:rFonts w:ascii="Arial" w:eastAsia="Times New Roman" w:hAnsi="Arial" w:cs="Arial"/>
                <w:b/>
                <w:bCs/>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A28EFC" w14:textId="77777777" w:rsidR="00BF7F76" w:rsidRDefault="00BF7F76">
            <w:pPr>
              <w:spacing w:after="0"/>
              <w:rPr>
                <w:rFonts w:ascii="Arial" w:eastAsia="Times New Roman" w:hAnsi="Arial" w:cs="Arial"/>
                <w:b/>
                <w:bCs/>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540AC7" w14:textId="77777777" w:rsidR="00BF7F76" w:rsidRDefault="00BF7F76">
            <w:pPr>
              <w:spacing w:after="0"/>
              <w:rPr>
                <w:rFonts w:ascii="Arial" w:eastAsia="Times New Roman" w:hAnsi="Arial" w:cs="Arial"/>
                <w:b/>
                <w:bCs/>
                <w:sz w:val="16"/>
                <w:szCs w:val="16"/>
              </w:rPr>
            </w:pPr>
          </w:p>
        </w:tc>
      </w:tr>
      <w:tr w:rsidR="00BF7F76" w14:paraId="69E599C8" w14:textId="77777777" w:rsidTr="00BF7F76">
        <w:trPr>
          <w:trHeight w:val="384"/>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A9CBDD" w14:textId="77777777" w:rsidR="00BF7F76" w:rsidRDefault="00BF7F76">
            <w:pPr>
              <w:rPr>
                <w:rFonts w:ascii="Arial" w:hAnsi="Arial" w:cs="Arial"/>
                <w:sz w:val="16"/>
                <w:szCs w:val="16"/>
              </w:rPr>
            </w:pPr>
            <w:r>
              <w:rPr>
                <w:rFonts w:ascii="Arial" w:hAnsi="Arial" w:cs="Arial"/>
                <w:sz w:val="16"/>
                <w:szCs w:val="16"/>
              </w:rPr>
              <w:t xml:space="preserve">przesyłki leków ARV między ośrodkami leczącymi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FEC6A2" w14:textId="77777777" w:rsidR="00BF7F76" w:rsidRDefault="00BF7F76">
            <w:pPr>
              <w:spacing w:after="0" w:line="240" w:lineRule="auto"/>
              <w:rPr>
                <w:rFonts w:ascii="Arial" w:eastAsia="Times New Roman" w:hAnsi="Arial" w:cs="Arial"/>
                <w:b/>
                <w:bCs/>
                <w:sz w:val="16"/>
                <w:szCs w:val="16"/>
              </w:rPr>
            </w:pPr>
            <w:r>
              <w:rPr>
                <w:rFonts w:ascii="Arial" w:eastAsia="Times New Roman" w:hAnsi="Arial" w:cs="Arial"/>
                <w:b/>
                <w:bCs/>
                <w:sz w:val="16"/>
                <w:szCs w:val="16"/>
              </w:rPr>
              <w:t xml:space="preserve">    51 000</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171DAC" w14:textId="14E10D6D" w:rsidR="00BF7F76" w:rsidRDefault="00E71458">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78  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DA541B" w14:textId="77777777" w:rsidR="00BF7F76" w:rsidRDefault="00BF7F7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40 000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6D97D21" w14:textId="77777777" w:rsidR="00BF7F76" w:rsidRDefault="00BF7F7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40 000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A2355B" w14:textId="77777777" w:rsidR="00BF7F76" w:rsidRDefault="00BF7F7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40 000</w:t>
            </w:r>
          </w:p>
        </w:tc>
      </w:tr>
      <w:tr w:rsidR="00BF7F76" w14:paraId="0689F6CF" w14:textId="77777777" w:rsidTr="00BF7F76">
        <w:trPr>
          <w:trHeight w:val="361"/>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497091" w14:textId="77777777" w:rsidR="00BF7F76" w:rsidRDefault="00BF7F76">
            <w:pPr>
              <w:rPr>
                <w:rFonts w:ascii="Arial" w:eastAsiaTheme="minorEastAsia" w:hAnsi="Arial" w:cs="Arial"/>
                <w:sz w:val="16"/>
                <w:szCs w:val="16"/>
              </w:rPr>
            </w:pPr>
            <w:r>
              <w:rPr>
                <w:rFonts w:ascii="Arial" w:hAnsi="Arial" w:cs="Arial"/>
                <w:sz w:val="16"/>
                <w:szCs w:val="16"/>
              </w:rPr>
              <w:t>usługi informatyczne w zakresie utrzymania elektronicznej bazy danych monitorującej program leczenia ARV</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7020A0" w14:textId="77777777" w:rsidR="00BF7F76" w:rsidRDefault="00BF7F76">
            <w:pPr>
              <w:spacing w:after="0"/>
              <w:rPr>
                <w:rFonts w:ascii="Arial" w:eastAsia="Times New Roman" w:hAnsi="Arial" w:cs="Arial"/>
                <w:b/>
                <w:bCs/>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A06B92" w14:textId="77777777" w:rsidR="00BF7F76" w:rsidRDefault="00BF7F76">
            <w:pPr>
              <w:spacing w:after="0"/>
              <w:rPr>
                <w:rFonts w:ascii="Arial" w:eastAsia="Times New Roman" w:hAnsi="Arial" w:cs="Arial"/>
                <w:b/>
                <w:bCs/>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4BAAE3" w14:textId="77777777" w:rsidR="00BF7F76" w:rsidRDefault="00BF7F76">
            <w:pPr>
              <w:spacing w:after="0"/>
              <w:rPr>
                <w:rFonts w:ascii="Arial" w:eastAsia="Times New Roman" w:hAnsi="Arial" w:cs="Arial"/>
                <w:b/>
                <w:bCs/>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E7A134" w14:textId="77777777" w:rsidR="00BF7F76" w:rsidRDefault="00BF7F76">
            <w:pPr>
              <w:spacing w:after="0"/>
              <w:rPr>
                <w:rFonts w:ascii="Arial" w:eastAsia="Times New Roman" w:hAnsi="Arial" w:cs="Arial"/>
                <w:b/>
                <w:bCs/>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202074" w14:textId="77777777" w:rsidR="00BF7F76" w:rsidRDefault="00BF7F76">
            <w:pPr>
              <w:spacing w:after="0"/>
              <w:rPr>
                <w:rFonts w:ascii="Arial" w:eastAsia="Times New Roman" w:hAnsi="Arial" w:cs="Arial"/>
                <w:b/>
                <w:bCs/>
                <w:sz w:val="16"/>
                <w:szCs w:val="16"/>
              </w:rPr>
            </w:pPr>
          </w:p>
        </w:tc>
      </w:tr>
      <w:tr w:rsidR="00BF7F76" w14:paraId="207AA80A" w14:textId="77777777" w:rsidTr="00C953A5">
        <w:trPr>
          <w:trHeight w:val="424"/>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CE0F8E" w14:textId="77777777" w:rsidR="00BF7F76" w:rsidRDefault="00BF7F76">
            <w:pPr>
              <w:rPr>
                <w:rFonts w:ascii="Arial" w:hAnsi="Arial" w:cs="Arial"/>
                <w:sz w:val="16"/>
                <w:szCs w:val="16"/>
              </w:rPr>
            </w:pPr>
            <w:r>
              <w:rPr>
                <w:rFonts w:ascii="Arial" w:hAnsi="Arial" w:cs="Arial"/>
                <w:sz w:val="16"/>
                <w:szCs w:val="16"/>
              </w:rPr>
              <w:t>modernizacja bazy monitorowania gospodarką lekami</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7A8CD" w14:textId="77777777" w:rsidR="00BF7F76" w:rsidRDefault="00BF7F76">
            <w:pPr>
              <w:spacing w:after="0"/>
              <w:rPr>
                <w:rFonts w:ascii="Arial" w:eastAsia="Times New Roman" w:hAnsi="Arial" w:cs="Arial"/>
                <w:b/>
                <w:bCs/>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53C82B" w14:textId="77777777" w:rsidR="00BF7F76" w:rsidRDefault="00BF7F76">
            <w:pPr>
              <w:spacing w:after="0"/>
              <w:rPr>
                <w:rFonts w:ascii="Arial" w:eastAsia="Times New Roman" w:hAnsi="Arial" w:cs="Arial"/>
                <w:b/>
                <w:bCs/>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32F1AA" w14:textId="77777777" w:rsidR="00BF7F76" w:rsidRDefault="00BF7F76">
            <w:pPr>
              <w:spacing w:after="0"/>
              <w:rPr>
                <w:rFonts w:ascii="Arial" w:eastAsia="Times New Roman" w:hAnsi="Arial" w:cs="Arial"/>
                <w:b/>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6DCAA5" w14:textId="77777777" w:rsidR="00BF7F76" w:rsidRDefault="00BF7F7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03E526" w14:textId="77777777" w:rsidR="00BF7F76" w:rsidRDefault="00BF7F7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0</w:t>
            </w:r>
          </w:p>
        </w:tc>
      </w:tr>
      <w:tr w:rsidR="00BF7F76" w14:paraId="2D953CE8" w14:textId="77777777" w:rsidTr="00C953A5">
        <w:trPr>
          <w:trHeight w:val="424"/>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C8D5B2E" w14:textId="77777777" w:rsidR="00BF7F76" w:rsidRDefault="00BF7F76">
            <w:pPr>
              <w:spacing w:after="0" w:line="240" w:lineRule="auto"/>
              <w:jc w:val="center"/>
              <w:rPr>
                <w:rFonts w:ascii="Arial" w:eastAsia="Times New Roman" w:hAnsi="Arial" w:cs="Arial"/>
                <w:b/>
                <w:bCs/>
                <w:sz w:val="16"/>
                <w:szCs w:val="16"/>
              </w:rPr>
            </w:pPr>
          </w:p>
          <w:p w14:paraId="75EFBB7D" w14:textId="77777777" w:rsidR="00BF7F76" w:rsidRDefault="00BF7F7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Razem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8F8AB11" w14:textId="77777777" w:rsidR="00BF7F76" w:rsidRDefault="00BF7F76">
            <w:pPr>
              <w:spacing w:after="0" w:line="240" w:lineRule="auto"/>
              <w:jc w:val="center"/>
              <w:rPr>
                <w:rFonts w:ascii="Arial" w:eastAsia="Times New Roman" w:hAnsi="Arial" w:cs="Arial"/>
                <w:b/>
                <w:bCs/>
                <w:sz w:val="16"/>
                <w:szCs w:val="16"/>
              </w:rPr>
            </w:pPr>
          </w:p>
          <w:p w14:paraId="46C75A02" w14:textId="77777777" w:rsidR="00BF7F76" w:rsidRDefault="00BF7F7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91 900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8D4C65B" w14:textId="77777777" w:rsidR="00BF7F76" w:rsidRDefault="00BF7F76">
            <w:pPr>
              <w:spacing w:after="0" w:line="240" w:lineRule="auto"/>
              <w:jc w:val="center"/>
              <w:rPr>
                <w:rFonts w:ascii="Arial" w:eastAsia="Times New Roman" w:hAnsi="Arial" w:cs="Arial"/>
                <w:b/>
                <w:bCs/>
                <w:sz w:val="16"/>
                <w:szCs w:val="16"/>
              </w:rPr>
            </w:pPr>
          </w:p>
          <w:p w14:paraId="45CA83C6" w14:textId="65B2AF12" w:rsidR="00BF7F76" w:rsidRDefault="007D126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78 000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52E204B" w14:textId="77777777" w:rsidR="00BF7F76" w:rsidRDefault="00BF7F76">
            <w:pPr>
              <w:spacing w:after="0" w:line="240" w:lineRule="auto"/>
              <w:jc w:val="center"/>
              <w:rPr>
                <w:rFonts w:ascii="Arial" w:eastAsia="Times New Roman" w:hAnsi="Arial" w:cs="Arial"/>
                <w:b/>
                <w:bCs/>
                <w:sz w:val="16"/>
                <w:szCs w:val="16"/>
              </w:rPr>
            </w:pPr>
          </w:p>
          <w:p w14:paraId="55999D29" w14:textId="77777777" w:rsidR="00BF7F76" w:rsidRDefault="00BF7F7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40 000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2F056A" w14:textId="77777777" w:rsidR="00BF7F76" w:rsidRDefault="00BF7F76">
            <w:pPr>
              <w:spacing w:after="0" w:line="240" w:lineRule="auto"/>
              <w:jc w:val="center"/>
              <w:rPr>
                <w:rFonts w:ascii="Arial" w:eastAsia="Times New Roman" w:hAnsi="Arial" w:cs="Arial"/>
                <w:b/>
                <w:bCs/>
                <w:sz w:val="16"/>
                <w:szCs w:val="16"/>
              </w:rPr>
            </w:pPr>
          </w:p>
          <w:p w14:paraId="03EF6CFB" w14:textId="77777777" w:rsidR="00BF7F76" w:rsidRDefault="00BF7F7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40 000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33498E0" w14:textId="77777777" w:rsidR="00BF7F76" w:rsidRDefault="00BF7F76">
            <w:pPr>
              <w:spacing w:after="0" w:line="240" w:lineRule="auto"/>
              <w:jc w:val="center"/>
              <w:rPr>
                <w:rFonts w:ascii="Arial" w:eastAsia="Times New Roman" w:hAnsi="Arial" w:cs="Arial"/>
                <w:b/>
                <w:bCs/>
                <w:sz w:val="16"/>
                <w:szCs w:val="16"/>
              </w:rPr>
            </w:pPr>
          </w:p>
          <w:p w14:paraId="63D9977B" w14:textId="77777777" w:rsidR="00BF7F76" w:rsidRDefault="00BF7F76">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40 000</w:t>
            </w:r>
          </w:p>
        </w:tc>
      </w:tr>
    </w:tbl>
    <w:p w14:paraId="08A56143" w14:textId="77777777" w:rsidR="00BF7F76" w:rsidRDefault="00BF7F76" w:rsidP="00723108">
      <w:pPr>
        <w:pStyle w:val="Tekstpodstawowy"/>
        <w:spacing w:after="0"/>
        <w:jc w:val="both"/>
        <w:rPr>
          <w:sz w:val="22"/>
          <w:szCs w:val="22"/>
        </w:rPr>
      </w:pPr>
    </w:p>
    <w:p w14:paraId="19BE2E73" w14:textId="77777777" w:rsidR="00E86C04" w:rsidRDefault="00E86C04" w:rsidP="00E86C04">
      <w:pPr>
        <w:pStyle w:val="Tekstpodstawowy"/>
        <w:spacing w:after="0"/>
        <w:jc w:val="both"/>
        <w:rPr>
          <w:sz w:val="22"/>
          <w:szCs w:val="22"/>
        </w:rPr>
      </w:pPr>
    </w:p>
    <w:p w14:paraId="1B6F8664" w14:textId="77777777" w:rsidR="00B77AC7" w:rsidRDefault="00F7532B" w:rsidP="00E86C04">
      <w:pPr>
        <w:spacing w:after="0" w:line="360" w:lineRule="auto"/>
        <w:jc w:val="both"/>
        <w:rPr>
          <w:rFonts w:ascii="Times New Roman" w:hAnsi="Times New Roman" w:cs="Times New Roman"/>
          <w:sz w:val="24"/>
          <w:szCs w:val="24"/>
        </w:rPr>
      </w:pPr>
      <w:r w:rsidRPr="00F7532B">
        <w:rPr>
          <w:rFonts w:ascii="Times New Roman" w:hAnsi="Times New Roman" w:cs="Times New Roman"/>
          <w:sz w:val="24"/>
          <w:szCs w:val="24"/>
        </w:rPr>
        <w:t>Mając na uwadze</w:t>
      </w:r>
      <w:r w:rsidR="006A71B0">
        <w:rPr>
          <w:rFonts w:ascii="Times New Roman" w:hAnsi="Times New Roman" w:cs="Times New Roman"/>
          <w:sz w:val="24"/>
          <w:szCs w:val="24"/>
        </w:rPr>
        <w:t xml:space="preserve">, </w:t>
      </w:r>
      <w:r w:rsidRPr="00F7532B">
        <w:rPr>
          <w:rFonts w:ascii="Times New Roman" w:hAnsi="Times New Roman" w:cs="Times New Roman"/>
          <w:sz w:val="24"/>
          <w:szCs w:val="24"/>
        </w:rPr>
        <w:t xml:space="preserve"> że ww. koszty realizacji programu oszacowane zostały przy uwzględnieniu prognozowanej liczby pacjentów do objęcia w ramach programu w kolejnych latach, która może ulec zmianie</w:t>
      </w:r>
      <w:r w:rsidR="00DB6692">
        <w:rPr>
          <w:rFonts w:ascii="Times New Roman" w:hAnsi="Times New Roman" w:cs="Times New Roman"/>
          <w:sz w:val="24"/>
          <w:szCs w:val="24"/>
        </w:rPr>
        <w:t>, dlatego też wskazane w tabeli kwoty przewidziane</w:t>
      </w:r>
      <w:r w:rsidRPr="00F7532B">
        <w:rPr>
          <w:rFonts w:ascii="Times New Roman" w:hAnsi="Times New Roman" w:cs="Times New Roman"/>
          <w:sz w:val="24"/>
          <w:szCs w:val="24"/>
        </w:rPr>
        <w:t xml:space="preserve"> do wydatkowania w kolejnych</w:t>
      </w:r>
      <w:r w:rsidR="00DB6692">
        <w:rPr>
          <w:rFonts w:ascii="Times New Roman" w:hAnsi="Times New Roman" w:cs="Times New Roman"/>
          <w:sz w:val="24"/>
          <w:szCs w:val="24"/>
        </w:rPr>
        <w:t xml:space="preserve"> latach realizacji programu mogą</w:t>
      </w:r>
      <w:r w:rsidRPr="00F7532B">
        <w:rPr>
          <w:rFonts w:ascii="Times New Roman" w:hAnsi="Times New Roman" w:cs="Times New Roman"/>
          <w:sz w:val="24"/>
          <w:szCs w:val="24"/>
        </w:rPr>
        <w:t xml:space="preserve"> </w:t>
      </w:r>
      <w:r w:rsidR="006A71B0">
        <w:rPr>
          <w:rFonts w:ascii="Times New Roman" w:hAnsi="Times New Roman" w:cs="Times New Roman"/>
          <w:sz w:val="24"/>
          <w:szCs w:val="24"/>
        </w:rPr>
        <w:t xml:space="preserve">również </w:t>
      </w:r>
      <w:r w:rsidRPr="00F7532B">
        <w:rPr>
          <w:rFonts w:ascii="Times New Roman" w:hAnsi="Times New Roman" w:cs="Times New Roman"/>
          <w:sz w:val="24"/>
          <w:szCs w:val="24"/>
        </w:rPr>
        <w:t>ulec zmianie. Mając powyższe na uwadze Departament Polityki Zdrowotnej we współpracy z jednostką koordynującą realizację programu na bieżąco będzie monitorował  poziom realizacji programu i rzeczywiste wydatkowanie</w:t>
      </w:r>
      <w:r w:rsidR="00DB6692">
        <w:rPr>
          <w:rFonts w:ascii="Times New Roman" w:hAnsi="Times New Roman" w:cs="Times New Roman"/>
          <w:sz w:val="24"/>
          <w:szCs w:val="24"/>
        </w:rPr>
        <w:t xml:space="preserve"> środków fina</w:t>
      </w:r>
      <w:r w:rsidR="00E87CD0">
        <w:rPr>
          <w:rFonts w:ascii="Times New Roman" w:hAnsi="Times New Roman" w:cs="Times New Roman"/>
          <w:sz w:val="24"/>
          <w:szCs w:val="24"/>
        </w:rPr>
        <w:t>n</w:t>
      </w:r>
      <w:r w:rsidR="00DB6692">
        <w:rPr>
          <w:rFonts w:ascii="Times New Roman" w:hAnsi="Times New Roman" w:cs="Times New Roman"/>
          <w:sz w:val="24"/>
          <w:szCs w:val="24"/>
        </w:rPr>
        <w:t>sowych</w:t>
      </w:r>
      <w:r w:rsidRPr="00F7532B">
        <w:rPr>
          <w:rFonts w:ascii="Times New Roman" w:hAnsi="Times New Roman" w:cs="Times New Roman"/>
          <w:sz w:val="24"/>
          <w:szCs w:val="24"/>
        </w:rPr>
        <w:t xml:space="preserve"> lub zapotrzebowanie na dodatkowe środki finansowe.  </w:t>
      </w:r>
    </w:p>
    <w:p w14:paraId="4F134F8E" w14:textId="77777777" w:rsidR="00AE6416" w:rsidRDefault="00AE6416" w:rsidP="00B77AC7">
      <w:pPr>
        <w:spacing w:after="0" w:line="360" w:lineRule="auto"/>
        <w:jc w:val="both"/>
        <w:rPr>
          <w:rFonts w:ascii="Times New Roman" w:hAnsi="Times New Roman" w:cs="Times New Roman"/>
          <w:sz w:val="24"/>
          <w:szCs w:val="24"/>
        </w:rPr>
      </w:pPr>
    </w:p>
    <w:p w14:paraId="4E587D1E" w14:textId="7098EFE9" w:rsidR="00AE6416" w:rsidRDefault="00AE6416" w:rsidP="00B77AC7">
      <w:pPr>
        <w:spacing w:after="0" w:line="360" w:lineRule="auto"/>
        <w:jc w:val="both"/>
        <w:rPr>
          <w:rFonts w:ascii="Times New Roman" w:hAnsi="Times New Roman" w:cs="Times New Roman"/>
          <w:sz w:val="24"/>
          <w:szCs w:val="24"/>
        </w:rPr>
      </w:pPr>
      <w:r w:rsidRPr="00AE6416">
        <w:rPr>
          <w:rFonts w:ascii="Times New Roman" w:hAnsi="Times New Roman" w:cs="Times New Roman"/>
          <w:sz w:val="24"/>
          <w:szCs w:val="24"/>
        </w:rPr>
        <w:t>Tym samym poniżej zamieszczona zostaje  tabela pn.</w:t>
      </w:r>
      <w:r>
        <w:rPr>
          <w:rFonts w:ascii="Times New Roman" w:hAnsi="Times New Roman" w:cs="Times New Roman"/>
          <w:sz w:val="24"/>
          <w:szCs w:val="24"/>
        </w:rPr>
        <w:t>:</w:t>
      </w:r>
      <w:r w:rsidRPr="00AE6416">
        <w:rPr>
          <w:rFonts w:ascii="Times New Roman" w:hAnsi="Times New Roman" w:cs="Times New Roman"/>
          <w:sz w:val="24"/>
          <w:szCs w:val="24"/>
        </w:rPr>
        <w:t xml:space="preserve"> </w:t>
      </w:r>
      <w:r w:rsidRPr="00AE6416">
        <w:rPr>
          <w:rFonts w:ascii="Times New Roman" w:hAnsi="Times New Roman" w:cs="Times New Roman"/>
          <w:i/>
          <w:sz w:val="24"/>
          <w:szCs w:val="24"/>
        </w:rPr>
        <w:t>Tabela 16a – Rzeczywiste wydatki poniesione z budżetu państwa  w ciągu kolejnych lat realizacji programu (środki bieżące)</w:t>
      </w:r>
      <w:r w:rsidRPr="00AE6416">
        <w:rPr>
          <w:rFonts w:ascii="Times New Roman" w:hAnsi="Times New Roman" w:cs="Times New Roman"/>
          <w:sz w:val="24"/>
          <w:szCs w:val="24"/>
        </w:rPr>
        <w:t xml:space="preserve">,  która na bieżąco będzie aktualizowana po zakończeniu każdego roku realizacji programu.  </w:t>
      </w:r>
    </w:p>
    <w:p w14:paraId="3638C351" w14:textId="77777777" w:rsidR="00BF7F76" w:rsidRPr="00BF7F76" w:rsidRDefault="00BF7F76" w:rsidP="00B77AC7">
      <w:pPr>
        <w:spacing w:after="0" w:line="360" w:lineRule="auto"/>
        <w:jc w:val="both"/>
        <w:rPr>
          <w:rFonts w:ascii="Times New Roman" w:hAnsi="Times New Roman" w:cs="Times New Roman"/>
          <w:sz w:val="24"/>
          <w:szCs w:val="24"/>
        </w:rPr>
      </w:pPr>
    </w:p>
    <w:p w14:paraId="138626C8" w14:textId="6CB3DEC8" w:rsidR="00B77AC7" w:rsidRPr="00AE6416" w:rsidRDefault="00B77AC7" w:rsidP="00B77AC7">
      <w:pPr>
        <w:spacing w:after="0" w:line="360" w:lineRule="auto"/>
        <w:jc w:val="both"/>
        <w:rPr>
          <w:rFonts w:ascii="Times New Roman" w:hAnsi="Times New Roman" w:cs="Times New Roman"/>
          <w:sz w:val="24"/>
          <w:szCs w:val="24"/>
        </w:rPr>
      </w:pPr>
      <w:r w:rsidRPr="00C953A5">
        <w:rPr>
          <w:rFonts w:ascii="Times New Roman" w:hAnsi="Times New Roman" w:cs="Times New Roman"/>
          <w:b/>
        </w:rPr>
        <w:t>Tabela 16a</w:t>
      </w:r>
      <w:r w:rsidR="00C953A5">
        <w:rPr>
          <w:rFonts w:ascii="Arial" w:hAnsi="Arial" w:cs="Arial"/>
          <w:i/>
        </w:rPr>
        <w:t>.</w:t>
      </w:r>
      <w:r w:rsidRPr="008F5E86">
        <w:rPr>
          <w:rFonts w:ascii="Arial" w:hAnsi="Arial" w:cs="Arial"/>
          <w:i/>
        </w:rPr>
        <w:t xml:space="preserve"> </w:t>
      </w:r>
      <w:r w:rsidRPr="00C953A5">
        <w:rPr>
          <w:rFonts w:ascii="Times New Roman" w:hAnsi="Times New Roman" w:cs="Times New Roman"/>
        </w:rPr>
        <w:t>Rzeczywiste wydatki poniesione z budżetu państwa  w ciągu kolejnych lat realizacji programu (środki bieżące)</w:t>
      </w:r>
      <w:r w:rsidR="00C953A5">
        <w:rPr>
          <w:rFonts w:ascii="Times New Roman" w:hAnsi="Times New Roman" w:cs="Times New Roman"/>
        </w:rPr>
        <w:t>.</w:t>
      </w:r>
    </w:p>
    <w:p w14:paraId="05E12E85" w14:textId="77777777" w:rsidR="00B77AC7" w:rsidRPr="00F00A7F" w:rsidRDefault="00B77AC7" w:rsidP="00B77AC7">
      <w:pPr>
        <w:spacing w:after="0" w:line="360" w:lineRule="auto"/>
        <w:jc w:val="both"/>
        <w:rPr>
          <w:rFonts w:ascii="Arial" w:hAnsi="Arial" w:cs="Arial"/>
          <w:b/>
        </w:rPr>
      </w:pP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5"/>
        <w:gridCol w:w="1985"/>
        <w:gridCol w:w="2410"/>
        <w:gridCol w:w="2693"/>
      </w:tblGrid>
      <w:tr w:rsidR="00B77AC7" w14:paraId="1E62509C" w14:textId="77777777" w:rsidTr="00C953A5">
        <w:trPr>
          <w:trHeight w:val="597"/>
          <w:jc w:val="center"/>
        </w:trPr>
        <w:tc>
          <w:tcPr>
            <w:tcW w:w="1075" w:type="dxa"/>
            <w:vAlign w:val="center"/>
          </w:tcPr>
          <w:p w14:paraId="2AC26535" w14:textId="77777777" w:rsidR="00B77AC7" w:rsidRPr="00D75EF1" w:rsidRDefault="00B77AC7" w:rsidP="00B77AC7">
            <w:pPr>
              <w:spacing w:after="0" w:line="240" w:lineRule="auto"/>
              <w:rPr>
                <w:rFonts w:ascii="Arial" w:eastAsia="Times New Roman" w:hAnsi="Arial" w:cs="Arial"/>
                <w:sz w:val="16"/>
                <w:szCs w:val="16"/>
              </w:rPr>
            </w:pPr>
            <w:r w:rsidRPr="00D75EF1">
              <w:rPr>
                <w:rFonts w:ascii="Arial" w:hAnsi="Arial" w:cs="Arial"/>
                <w:sz w:val="16"/>
                <w:szCs w:val="16"/>
              </w:rPr>
              <w:t>Kolejne lata</w:t>
            </w:r>
            <w:r>
              <w:rPr>
                <w:rFonts w:ascii="Arial" w:hAnsi="Arial" w:cs="Arial"/>
                <w:sz w:val="16"/>
                <w:szCs w:val="16"/>
              </w:rPr>
              <w:t xml:space="preserve"> realizacji programu</w:t>
            </w:r>
          </w:p>
        </w:tc>
        <w:tc>
          <w:tcPr>
            <w:tcW w:w="1985" w:type="dxa"/>
            <w:shd w:val="clear" w:color="auto" w:fill="auto"/>
            <w:noWrap/>
            <w:vAlign w:val="bottom"/>
            <w:hideMark/>
          </w:tcPr>
          <w:p w14:paraId="7EB16144" w14:textId="531F586D" w:rsidR="00B77AC7" w:rsidRPr="00D75EF1" w:rsidRDefault="00B77AC7" w:rsidP="00BF7F76">
            <w:pPr>
              <w:spacing w:after="0" w:line="240" w:lineRule="auto"/>
              <w:rPr>
                <w:rFonts w:ascii="Arial" w:eastAsia="Times New Roman" w:hAnsi="Arial" w:cs="Arial"/>
                <w:sz w:val="16"/>
                <w:szCs w:val="16"/>
              </w:rPr>
            </w:pPr>
            <w:r>
              <w:rPr>
                <w:rFonts w:ascii="Arial" w:eastAsia="Times New Roman" w:hAnsi="Arial" w:cs="Arial"/>
                <w:sz w:val="16"/>
                <w:szCs w:val="16"/>
              </w:rPr>
              <w:t>l</w:t>
            </w:r>
            <w:r w:rsidRPr="00D75EF1">
              <w:rPr>
                <w:rFonts w:ascii="Arial" w:eastAsia="Times New Roman" w:hAnsi="Arial" w:cs="Arial"/>
                <w:sz w:val="16"/>
                <w:szCs w:val="16"/>
              </w:rPr>
              <w:t xml:space="preserve">iczba pacjentów </w:t>
            </w:r>
            <w:r>
              <w:rPr>
                <w:rFonts w:ascii="Arial" w:eastAsia="Times New Roman" w:hAnsi="Arial" w:cs="Arial"/>
                <w:sz w:val="16"/>
                <w:szCs w:val="16"/>
              </w:rPr>
              <w:t xml:space="preserve">objętych leczeniem </w:t>
            </w:r>
            <w:r w:rsidR="00BF7F76">
              <w:rPr>
                <w:rFonts w:ascii="Arial" w:eastAsia="Times New Roman" w:hAnsi="Arial" w:cs="Arial"/>
                <w:sz w:val="16"/>
                <w:szCs w:val="16"/>
              </w:rPr>
              <w:t>w ramach</w:t>
            </w:r>
            <w:r w:rsidRPr="00D75EF1">
              <w:rPr>
                <w:rFonts w:ascii="Arial" w:eastAsia="Times New Roman" w:hAnsi="Arial" w:cs="Arial"/>
                <w:sz w:val="16"/>
                <w:szCs w:val="16"/>
              </w:rPr>
              <w:t xml:space="preserve"> </w:t>
            </w:r>
            <w:r>
              <w:rPr>
                <w:rFonts w:ascii="Arial" w:eastAsia="Times New Roman" w:hAnsi="Arial" w:cs="Arial"/>
                <w:sz w:val="16"/>
                <w:szCs w:val="16"/>
              </w:rPr>
              <w:t>programu</w:t>
            </w:r>
            <w:r w:rsidRPr="00D75EF1">
              <w:rPr>
                <w:rFonts w:ascii="Arial" w:eastAsia="Times New Roman" w:hAnsi="Arial" w:cs="Arial"/>
                <w:sz w:val="16"/>
                <w:szCs w:val="16"/>
              </w:rPr>
              <w:t xml:space="preserve"> w </w:t>
            </w:r>
            <w:r>
              <w:rPr>
                <w:rFonts w:ascii="Arial" w:eastAsia="Times New Roman" w:hAnsi="Arial" w:cs="Arial"/>
                <w:sz w:val="16"/>
                <w:szCs w:val="16"/>
              </w:rPr>
              <w:t>kolejnych latach</w:t>
            </w:r>
          </w:p>
        </w:tc>
        <w:tc>
          <w:tcPr>
            <w:tcW w:w="2410" w:type="dxa"/>
          </w:tcPr>
          <w:p w14:paraId="75ED64B0" w14:textId="77777777" w:rsidR="00B77AC7" w:rsidRDefault="00B77AC7" w:rsidP="00B77AC7">
            <w:pPr>
              <w:spacing w:after="0" w:line="240" w:lineRule="auto"/>
              <w:rPr>
                <w:rFonts w:ascii="Arial" w:eastAsia="Times New Roman" w:hAnsi="Arial" w:cs="Arial"/>
                <w:sz w:val="16"/>
                <w:szCs w:val="16"/>
              </w:rPr>
            </w:pPr>
          </w:p>
          <w:p w14:paraId="2F3C9EDD" w14:textId="749026FC" w:rsidR="00B77AC7" w:rsidRDefault="00B77AC7" w:rsidP="00B77AC7">
            <w:pPr>
              <w:spacing w:after="0" w:line="240" w:lineRule="auto"/>
              <w:rPr>
                <w:rFonts w:ascii="Arial" w:eastAsia="Times New Roman" w:hAnsi="Arial" w:cs="Arial"/>
                <w:sz w:val="16"/>
                <w:szCs w:val="16"/>
              </w:rPr>
            </w:pPr>
            <w:r w:rsidRPr="00B2305D">
              <w:rPr>
                <w:rFonts w:ascii="Arial" w:eastAsia="Times New Roman" w:hAnsi="Arial" w:cs="Arial"/>
                <w:sz w:val="16"/>
                <w:szCs w:val="16"/>
              </w:rPr>
              <w:t>Faktycznie wydatkowane środki na realizację programu</w:t>
            </w:r>
            <w:r>
              <w:rPr>
                <w:rFonts w:ascii="Arial" w:eastAsia="Times New Roman" w:hAnsi="Arial" w:cs="Arial"/>
                <w:sz w:val="16"/>
                <w:szCs w:val="16"/>
              </w:rPr>
              <w:t xml:space="preserve"> w kolejnych </w:t>
            </w:r>
            <w:r>
              <w:rPr>
                <w:rFonts w:ascii="Arial" w:eastAsia="Times New Roman" w:hAnsi="Arial" w:cs="Arial"/>
                <w:sz w:val="16"/>
                <w:szCs w:val="16"/>
              </w:rPr>
              <w:lastRenderedPageBreak/>
              <w:t>latach</w:t>
            </w:r>
            <w:r w:rsidR="00BF7F76">
              <w:rPr>
                <w:rFonts w:ascii="Arial" w:eastAsia="Times New Roman" w:hAnsi="Arial" w:cs="Arial"/>
                <w:sz w:val="16"/>
                <w:szCs w:val="16"/>
              </w:rPr>
              <w:t>, w tym koszty administracyjne</w:t>
            </w:r>
          </w:p>
        </w:tc>
        <w:tc>
          <w:tcPr>
            <w:tcW w:w="2693" w:type="dxa"/>
          </w:tcPr>
          <w:p w14:paraId="4F0AB877" w14:textId="77777777" w:rsidR="00BF7F76" w:rsidRDefault="00BF7F76" w:rsidP="00B77AC7">
            <w:pPr>
              <w:spacing w:after="0" w:line="240" w:lineRule="auto"/>
              <w:rPr>
                <w:rFonts w:ascii="Arial" w:eastAsia="Times New Roman" w:hAnsi="Arial" w:cs="Arial"/>
                <w:sz w:val="16"/>
                <w:szCs w:val="16"/>
              </w:rPr>
            </w:pPr>
          </w:p>
          <w:p w14:paraId="023DF811" w14:textId="481D84EC" w:rsidR="00B77AC7" w:rsidRDefault="00BF7F76" w:rsidP="00B77AC7">
            <w:pPr>
              <w:spacing w:after="0" w:line="240" w:lineRule="auto"/>
              <w:rPr>
                <w:rFonts w:ascii="Arial" w:eastAsia="Times New Roman" w:hAnsi="Arial" w:cs="Arial"/>
                <w:sz w:val="16"/>
                <w:szCs w:val="16"/>
              </w:rPr>
            </w:pPr>
            <w:r>
              <w:rPr>
                <w:rFonts w:ascii="Arial" w:eastAsia="Times New Roman" w:hAnsi="Arial" w:cs="Arial"/>
                <w:sz w:val="16"/>
                <w:szCs w:val="16"/>
              </w:rPr>
              <w:t>K</w:t>
            </w:r>
            <w:r w:rsidR="00B77AC7">
              <w:rPr>
                <w:rFonts w:ascii="Arial" w:eastAsia="Times New Roman" w:hAnsi="Arial" w:cs="Arial"/>
                <w:sz w:val="16"/>
                <w:szCs w:val="16"/>
              </w:rPr>
              <w:t>oszty</w:t>
            </w:r>
            <w:r w:rsidR="00B77AC7" w:rsidRPr="00B2305D">
              <w:rPr>
                <w:rFonts w:ascii="Arial" w:eastAsia="Times New Roman" w:hAnsi="Arial" w:cs="Arial"/>
                <w:sz w:val="16"/>
                <w:szCs w:val="16"/>
              </w:rPr>
              <w:t xml:space="preserve"> administracyjn</w:t>
            </w:r>
            <w:r w:rsidR="00B77AC7">
              <w:rPr>
                <w:rFonts w:ascii="Arial" w:eastAsia="Times New Roman" w:hAnsi="Arial" w:cs="Arial"/>
                <w:sz w:val="16"/>
                <w:szCs w:val="16"/>
              </w:rPr>
              <w:t>e</w:t>
            </w:r>
            <w:r w:rsidR="00B77AC7" w:rsidRPr="00B2305D">
              <w:rPr>
                <w:rFonts w:ascii="Arial" w:eastAsia="Times New Roman" w:hAnsi="Arial" w:cs="Arial"/>
                <w:sz w:val="16"/>
                <w:szCs w:val="16"/>
              </w:rPr>
              <w:t xml:space="preserve"> </w:t>
            </w:r>
            <w:r w:rsidR="00B77AC7">
              <w:rPr>
                <w:rFonts w:ascii="Arial" w:eastAsia="Times New Roman" w:hAnsi="Arial" w:cs="Arial"/>
                <w:sz w:val="16"/>
                <w:szCs w:val="16"/>
              </w:rPr>
              <w:t>obsługi programu w kolejnych latach</w:t>
            </w:r>
          </w:p>
        </w:tc>
      </w:tr>
      <w:tr w:rsidR="00B77AC7" w14:paraId="10423B87" w14:textId="77777777" w:rsidTr="00C953A5">
        <w:trPr>
          <w:trHeight w:val="20"/>
          <w:jc w:val="center"/>
        </w:trPr>
        <w:tc>
          <w:tcPr>
            <w:tcW w:w="1075" w:type="dxa"/>
            <w:vAlign w:val="center"/>
          </w:tcPr>
          <w:p w14:paraId="3CBB3F80" w14:textId="289B23E4" w:rsidR="00B77AC7" w:rsidRPr="008F5E86" w:rsidRDefault="00B77AC7" w:rsidP="00C953A5">
            <w:pPr>
              <w:jc w:val="center"/>
              <w:rPr>
                <w:rFonts w:ascii="Arial" w:hAnsi="Arial" w:cs="Arial"/>
                <w:sz w:val="16"/>
                <w:szCs w:val="16"/>
              </w:rPr>
            </w:pPr>
            <w:r w:rsidRPr="008F5E86">
              <w:rPr>
                <w:rFonts w:ascii="Arial" w:hAnsi="Arial" w:cs="Arial"/>
                <w:sz w:val="16"/>
                <w:szCs w:val="16"/>
              </w:rPr>
              <w:t>2017</w:t>
            </w:r>
            <w:r w:rsidR="0019383B">
              <w:rPr>
                <w:rStyle w:val="Odwoanieprzypisudolnego"/>
                <w:rFonts w:ascii="Arial" w:hAnsi="Arial" w:cs="Arial"/>
                <w:sz w:val="16"/>
                <w:szCs w:val="16"/>
              </w:rPr>
              <w:footnoteReference w:id="3"/>
            </w:r>
          </w:p>
        </w:tc>
        <w:tc>
          <w:tcPr>
            <w:tcW w:w="1985" w:type="dxa"/>
            <w:shd w:val="clear" w:color="auto" w:fill="auto"/>
            <w:noWrap/>
            <w:vAlign w:val="center"/>
          </w:tcPr>
          <w:p w14:paraId="767FDF46" w14:textId="01204435" w:rsidR="00B77AC7" w:rsidRPr="008F5E86" w:rsidRDefault="0019383B" w:rsidP="00C953A5">
            <w:pPr>
              <w:jc w:val="center"/>
              <w:rPr>
                <w:rFonts w:ascii="Arial" w:hAnsi="Arial" w:cs="Arial"/>
                <w:sz w:val="16"/>
                <w:szCs w:val="16"/>
              </w:rPr>
            </w:pPr>
            <w:r>
              <w:rPr>
                <w:rFonts w:ascii="Arial" w:hAnsi="Arial" w:cs="Arial"/>
                <w:sz w:val="16"/>
                <w:szCs w:val="16"/>
              </w:rPr>
              <w:t>10 496</w:t>
            </w:r>
          </w:p>
        </w:tc>
        <w:tc>
          <w:tcPr>
            <w:tcW w:w="2410" w:type="dxa"/>
            <w:vAlign w:val="center"/>
          </w:tcPr>
          <w:p w14:paraId="22A56F1A" w14:textId="00F92C47" w:rsidR="00B77AC7" w:rsidRPr="008F5E86" w:rsidRDefault="0019383B" w:rsidP="007F6FFC">
            <w:pPr>
              <w:jc w:val="center"/>
              <w:rPr>
                <w:rFonts w:ascii="Arial" w:hAnsi="Arial" w:cs="Arial"/>
                <w:sz w:val="16"/>
                <w:szCs w:val="16"/>
              </w:rPr>
            </w:pPr>
            <w:r>
              <w:rPr>
                <w:rFonts w:ascii="Arial" w:hAnsi="Arial" w:cs="Arial"/>
                <w:sz w:val="16"/>
                <w:szCs w:val="16"/>
              </w:rPr>
              <w:t xml:space="preserve">359 637 281,37  </w:t>
            </w:r>
            <w:r w:rsidR="007F6FFC">
              <w:rPr>
                <w:rFonts w:ascii="Arial" w:hAnsi="Arial" w:cs="Arial"/>
                <w:sz w:val="16"/>
                <w:szCs w:val="16"/>
              </w:rPr>
              <w:t>dodatkowo</w:t>
            </w:r>
            <w:r>
              <w:rPr>
                <w:rFonts w:ascii="Arial" w:hAnsi="Arial" w:cs="Arial"/>
                <w:sz w:val="16"/>
                <w:szCs w:val="16"/>
              </w:rPr>
              <w:t xml:space="preserve">: </w:t>
            </w:r>
            <w:r w:rsidR="0037298A">
              <w:rPr>
                <w:rFonts w:ascii="Arial" w:hAnsi="Arial" w:cs="Arial"/>
                <w:sz w:val="16"/>
                <w:szCs w:val="16"/>
              </w:rPr>
              <w:t xml:space="preserve">kwota </w:t>
            </w:r>
            <w:r>
              <w:rPr>
                <w:rFonts w:ascii="Arial" w:hAnsi="Arial" w:cs="Arial"/>
                <w:sz w:val="16"/>
                <w:szCs w:val="16"/>
              </w:rPr>
              <w:t xml:space="preserve">19 762 322 </w:t>
            </w:r>
            <w:r w:rsidR="00E71458">
              <w:rPr>
                <w:rFonts w:ascii="Arial" w:hAnsi="Arial" w:cs="Arial"/>
                <w:sz w:val="16"/>
                <w:szCs w:val="16"/>
              </w:rPr>
              <w:t xml:space="preserve">  </w:t>
            </w:r>
            <w:r w:rsidR="0037298A">
              <w:rPr>
                <w:rFonts w:ascii="Arial" w:hAnsi="Arial" w:cs="Arial"/>
                <w:sz w:val="16"/>
                <w:szCs w:val="16"/>
              </w:rPr>
              <w:t>-</w:t>
            </w:r>
            <w:r w:rsidR="00E71458">
              <w:rPr>
                <w:rFonts w:ascii="Arial" w:hAnsi="Arial" w:cs="Arial"/>
                <w:sz w:val="16"/>
                <w:szCs w:val="16"/>
              </w:rPr>
              <w:t xml:space="preserve">                              </w:t>
            </w:r>
            <w:r w:rsidR="007F6FFC">
              <w:rPr>
                <w:rFonts w:ascii="Arial" w:hAnsi="Arial" w:cs="Arial"/>
                <w:sz w:val="16"/>
                <w:szCs w:val="16"/>
              </w:rPr>
              <w:t xml:space="preserve">kwota </w:t>
            </w:r>
            <w:r>
              <w:rPr>
                <w:rFonts w:ascii="Arial" w:hAnsi="Arial" w:cs="Arial"/>
                <w:sz w:val="16"/>
                <w:szCs w:val="16"/>
              </w:rPr>
              <w:t>przeniesiona do wydatków niewygasających z końcem 2017</w:t>
            </w:r>
            <w:r w:rsidR="007F6FFC">
              <w:rPr>
                <w:rFonts w:ascii="Arial" w:hAnsi="Arial" w:cs="Arial"/>
                <w:sz w:val="16"/>
                <w:szCs w:val="16"/>
              </w:rPr>
              <w:t>, (plan – z terminem realizacji 31 marca 2018r.)</w:t>
            </w:r>
          </w:p>
        </w:tc>
        <w:tc>
          <w:tcPr>
            <w:tcW w:w="2693" w:type="dxa"/>
            <w:vAlign w:val="center"/>
          </w:tcPr>
          <w:p w14:paraId="3FA3F6DC" w14:textId="5556E2BF" w:rsidR="00B77AC7" w:rsidRPr="008F5E86" w:rsidRDefault="0019383B" w:rsidP="00C953A5">
            <w:pPr>
              <w:jc w:val="center"/>
              <w:rPr>
                <w:rFonts w:ascii="Arial" w:hAnsi="Arial" w:cs="Arial"/>
                <w:sz w:val="16"/>
                <w:szCs w:val="16"/>
              </w:rPr>
            </w:pPr>
            <w:r>
              <w:rPr>
                <w:rFonts w:ascii="Arial" w:hAnsi="Arial" w:cs="Arial"/>
                <w:sz w:val="16"/>
                <w:szCs w:val="16"/>
              </w:rPr>
              <w:t>91 012, 65</w:t>
            </w:r>
          </w:p>
        </w:tc>
      </w:tr>
      <w:tr w:rsidR="00B77AC7" w14:paraId="65F668D7" w14:textId="77777777" w:rsidTr="00C953A5">
        <w:trPr>
          <w:trHeight w:val="170"/>
          <w:jc w:val="center"/>
        </w:trPr>
        <w:tc>
          <w:tcPr>
            <w:tcW w:w="1075" w:type="dxa"/>
            <w:vAlign w:val="center"/>
          </w:tcPr>
          <w:p w14:paraId="57F26935" w14:textId="77777777" w:rsidR="00B77AC7" w:rsidRPr="008F5E86" w:rsidRDefault="00B77AC7" w:rsidP="00C953A5">
            <w:pPr>
              <w:jc w:val="center"/>
              <w:rPr>
                <w:rFonts w:ascii="Arial" w:hAnsi="Arial" w:cs="Arial"/>
                <w:sz w:val="16"/>
                <w:szCs w:val="16"/>
              </w:rPr>
            </w:pPr>
            <w:r w:rsidRPr="008F5E86">
              <w:rPr>
                <w:rFonts w:ascii="Arial" w:hAnsi="Arial" w:cs="Arial"/>
                <w:sz w:val="16"/>
                <w:szCs w:val="16"/>
              </w:rPr>
              <w:t>2018</w:t>
            </w:r>
          </w:p>
        </w:tc>
        <w:tc>
          <w:tcPr>
            <w:tcW w:w="1985" w:type="dxa"/>
            <w:shd w:val="clear" w:color="auto" w:fill="auto"/>
            <w:noWrap/>
            <w:vAlign w:val="center"/>
          </w:tcPr>
          <w:p w14:paraId="09BAF4D1" w14:textId="77777777" w:rsidR="00B77AC7" w:rsidRPr="008F5E86" w:rsidRDefault="00B77AC7" w:rsidP="00C953A5">
            <w:pPr>
              <w:jc w:val="center"/>
              <w:rPr>
                <w:rFonts w:ascii="Arial" w:hAnsi="Arial" w:cs="Arial"/>
                <w:sz w:val="16"/>
                <w:szCs w:val="16"/>
              </w:rPr>
            </w:pPr>
          </w:p>
        </w:tc>
        <w:tc>
          <w:tcPr>
            <w:tcW w:w="2410" w:type="dxa"/>
            <w:vAlign w:val="center"/>
          </w:tcPr>
          <w:p w14:paraId="644EB23E" w14:textId="77777777" w:rsidR="00B77AC7" w:rsidRPr="008F5E86" w:rsidRDefault="00B77AC7" w:rsidP="00C953A5">
            <w:pPr>
              <w:jc w:val="center"/>
              <w:rPr>
                <w:rFonts w:ascii="Arial" w:hAnsi="Arial" w:cs="Arial"/>
                <w:sz w:val="16"/>
                <w:szCs w:val="16"/>
              </w:rPr>
            </w:pPr>
          </w:p>
        </w:tc>
        <w:tc>
          <w:tcPr>
            <w:tcW w:w="2693" w:type="dxa"/>
            <w:vAlign w:val="center"/>
          </w:tcPr>
          <w:p w14:paraId="3A18D6D4" w14:textId="77777777" w:rsidR="00B77AC7" w:rsidRPr="008F5E86" w:rsidRDefault="00B77AC7" w:rsidP="00C953A5">
            <w:pPr>
              <w:jc w:val="center"/>
              <w:rPr>
                <w:rFonts w:ascii="Arial" w:hAnsi="Arial" w:cs="Arial"/>
                <w:sz w:val="16"/>
                <w:szCs w:val="16"/>
              </w:rPr>
            </w:pPr>
          </w:p>
        </w:tc>
      </w:tr>
      <w:tr w:rsidR="00B77AC7" w14:paraId="266490C8" w14:textId="77777777" w:rsidTr="00C953A5">
        <w:trPr>
          <w:trHeight w:val="170"/>
          <w:jc w:val="center"/>
        </w:trPr>
        <w:tc>
          <w:tcPr>
            <w:tcW w:w="1075" w:type="dxa"/>
            <w:vAlign w:val="center"/>
          </w:tcPr>
          <w:p w14:paraId="3920FA8A" w14:textId="77777777" w:rsidR="00B77AC7" w:rsidRPr="008F5E86" w:rsidRDefault="00B77AC7" w:rsidP="00C953A5">
            <w:pPr>
              <w:jc w:val="center"/>
              <w:rPr>
                <w:rFonts w:ascii="Arial" w:hAnsi="Arial" w:cs="Arial"/>
                <w:sz w:val="16"/>
                <w:szCs w:val="16"/>
              </w:rPr>
            </w:pPr>
            <w:r w:rsidRPr="008F5E86">
              <w:rPr>
                <w:rFonts w:ascii="Arial" w:hAnsi="Arial" w:cs="Arial"/>
                <w:sz w:val="16"/>
                <w:szCs w:val="16"/>
              </w:rPr>
              <w:t>2019</w:t>
            </w:r>
          </w:p>
        </w:tc>
        <w:tc>
          <w:tcPr>
            <w:tcW w:w="1985" w:type="dxa"/>
            <w:shd w:val="clear" w:color="auto" w:fill="auto"/>
            <w:noWrap/>
            <w:vAlign w:val="center"/>
          </w:tcPr>
          <w:p w14:paraId="41385254" w14:textId="77777777" w:rsidR="00B77AC7" w:rsidRPr="008F5E86" w:rsidRDefault="00B77AC7" w:rsidP="00C953A5">
            <w:pPr>
              <w:jc w:val="center"/>
              <w:rPr>
                <w:rFonts w:ascii="Arial" w:hAnsi="Arial" w:cs="Arial"/>
                <w:sz w:val="16"/>
                <w:szCs w:val="16"/>
              </w:rPr>
            </w:pPr>
          </w:p>
        </w:tc>
        <w:tc>
          <w:tcPr>
            <w:tcW w:w="2410" w:type="dxa"/>
            <w:vAlign w:val="center"/>
          </w:tcPr>
          <w:p w14:paraId="28BB4452" w14:textId="77777777" w:rsidR="00B77AC7" w:rsidRPr="008F5E86" w:rsidRDefault="00B77AC7" w:rsidP="00C953A5">
            <w:pPr>
              <w:jc w:val="center"/>
              <w:rPr>
                <w:rFonts w:ascii="Arial" w:hAnsi="Arial" w:cs="Arial"/>
                <w:sz w:val="16"/>
                <w:szCs w:val="16"/>
              </w:rPr>
            </w:pPr>
          </w:p>
        </w:tc>
        <w:tc>
          <w:tcPr>
            <w:tcW w:w="2693" w:type="dxa"/>
            <w:vAlign w:val="center"/>
          </w:tcPr>
          <w:p w14:paraId="3338D588" w14:textId="77777777" w:rsidR="00B77AC7" w:rsidRPr="008F5E86" w:rsidRDefault="00B77AC7" w:rsidP="00C953A5">
            <w:pPr>
              <w:jc w:val="center"/>
              <w:rPr>
                <w:rFonts w:ascii="Arial" w:hAnsi="Arial" w:cs="Arial"/>
                <w:sz w:val="16"/>
                <w:szCs w:val="16"/>
              </w:rPr>
            </w:pPr>
          </w:p>
        </w:tc>
      </w:tr>
      <w:tr w:rsidR="00B77AC7" w14:paraId="37F2E2CB" w14:textId="77777777" w:rsidTr="00C953A5">
        <w:trPr>
          <w:trHeight w:val="170"/>
          <w:jc w:val="center"/>
        </w:trPr>
        <w:tc>
          <w:tcPr>
            <w:tcW w:w="1075" w:type="dxa"/>
            <w:vAlign w:val="center"/>
          </w:tcPr>
          <w:p w14:paraId="7B132258" w14:textId="77777777" w:rsidR="00B77AC7" w:rsidRPr="008F5E86" w:rsidRDefault="00B77AC7" w:rsidP="00C953A5">
            <w:pPr>
              <w:jc w:val="center"/>
              <w:rPr>
                <w:rFonts w:ascii="Arial" w:hAnsi="Arial" w:cs="Arial"/>
                <w:sz w:val="16"/>
                <w:szCs w:val="16"/>
              </w:rPr>
            </w:pPr>
            <w:r w:rsidRPr="008F5E86">
              <w:rPr>
                <w:rFonts w:ascii="Arial" w:hAnsi="Arial" w:cs="Arial"/>
                <w:sz w:val="16"/>
                <w:szCs w:val="16"/>
              </w:rPr>
              <w:t>2020</w:t>
            </w:r>
          </w:p>
        </w:tc>
        <w:tc>
          <w:tcPr>
            <w:tcW w:w="1985" w:type="dxa"/>
            <w:shd w:val="clear" w:color="auto" w:fill="auto"/>
            <w:noWrap/>
            <w:vAlign w:val="center"/>
          </w:tcPr>
          <w:p w14:paraId="28197412" w14:textId="77777777" w:rsidR="00B77AC7" w:rsidRPr="008F5E86" w:rsidRDefault="00B77AC7" w:rsidP="00C953A5">
            <w:pPr>
              <w:jc w:val="center"/>
              <w:rPr>
                <w:rFonts w:ascii="Arial" w:hAnsi="Arial" w:cs="Arial"/>
                <w:sz w:val="16"/>
                <w:szCs w:val="16"/>
              </w:rPr>
            </w:pPr>
          </w:p>
        </w:tc>
        <w:tc>
          <w:tcPr>
            <w:tcW w:w="2410" w:type="dxa"/>
            <w:vAlign w:val="center"/>
          </w:tcPr>
          <w:p w14:paraId="738691CE" w14:textId="77777777" w:rsidR="00B77AC7" w:rsidRPr="008F5E86" w:rsidRDefault="00B77AC7" w:rsidP="00C953A5">
            <w:pPr>
              <w:jc w:val="center"/>
              <w:rPr>
                <w:rFonts w:ascii="Arial" w:hAnsi="Arial" w:cs="Arial"/>
                <w:sz w:val="16"/>
                <w:szCs w:val="16"/>
              </w:rPr>
            </w:pPr>
          </w:p>
        </w:tc>
        <w:tc>
          <w:tcPr>
            <w:tcW w:w="2693" w:type="dxa"/>
            <w:vAlign w:val="center"/>
          </w:tcPr>
          <w:p w14:paraId="0C947FAE" w14:textId="77777777" w:rsidR="00B77AC7" w:rsidRPr="008F5E86" w:rsidRDefault="00B77AC7" w:rsidP="00C953A5">
            <w:pPr>
              <w:jc w:val="center"/>
              <w:rPr>
                <w:rFonts w:ascii="Arial" w:hAnsi="Arial" w:cs="Arial"/>
                <w:sz w:val="16"/>
                <w:szCs w:val="16"/>
              </w:rPr>
            </w:pPr>
          </w:p>
        </w:tc>
      </w:tr>
      <w:tr w:rsidR="00B77AC7" w14:paraId="7C01EB70" w14:textId="77777777" w:rsidTr="00C953A5">
        <w:trPr>
          <w:trHeight w:val="170"/>
          <w:jc w:val="center"/>
        </w:trPr>
        <w:tc>
          <w:tcPr>
            <w:tcW w:w="1075" w:type="dxa"/>
            <w:vAlign w:val="center"/>
          </w:tcPr>
          <w:p w14:paraId="7BF36281" w14:textId="77777777" w:rsidR="00B77AC7" w:rsidRPr="008F5E86" w:rsidRDefault="00B77AC7" w:rsidP="00C953A5">
            <w:pPr>
              <w:jc w:val="center"/>
              <w:rPr>
                <w:rFonts w:ascii="Arial" w:hAnsi="Arial" w:cs="Arial"/>
                <w:sz w:val="16"/>
                <w:szCs w:val="16"/>
              </w:rPr>
            </w:pPr>
            <w:r w:rsidRPr="008F5E86">
              <w:rPr>
                <w:rFonts w:ascii="Arial" w:hAnsi="Arial" w:cs="Arial"/>
                <w:sz w:val="16"/>
                <w:szCs w:val="16"/>
              </w:rPr>
              <w:t>2021</w:t>
            </w:r>
          </w:p>
        </w:tc>
        <w:tc>
          <w:tcPr>
            <w:tcW w:w="1985" w:type="dxa"/>
            <w:shd w:val="clear" w:color="auto" w:fill="auto"/>
            <w:noWrap/>
            <w:vAlign w:val="center"/>
          </w:tcPr>
          <w:p w14:paraId="4316EA1F" w14:textId="77777777" w:rsidR="00B77AC7" w:rsidRPr="008F5E86" w:rsidRDefault="00B77AC7" w:rsidP="00C953A5">
            <w:pPr>
              <w:jc w:val="center"/>
              <w:rPr>
                <w:rFonts w:ascii="Arial" w:hAnsi="Arial" w:cs="Arial"/>
                <w:sz w:val="16"/>
                <w:szCs w:val="16"/>
              </w:rPr>
            </w:pPr>
          </w:p>
        </w:tc>
        <w:tc>
          <w:tcPr>
            <w:tcW w:w="2410" w:type="dxa"/>
            <w:vAlign w:val="center"/>
          </w:tcPr>
          <w:p w14:paraId="61207975" w14:textId="77777777" w:rsidR="00B77AC7" w:rsidRPr="008F5E86" w:rsidRDefault="00B77AC7" w:rsidP="00C953A5">
            <w:pPr>
              <w:jc w:val="center"/>
              <w:rPr>
                <w:rFonts w:ascii="Arial" w:hAnsi="Arial" w:cs="Arial"/>
                <w:sz w:val="16"/>
                <w:szCs w:val="16"/>
              </w:rPr>
            </w:pPr>
          </w:p>
        </w:tc>
        <w:tc>
          <w:tcPr>
            <w:tcW w:w="2693" w:type="dxa"/>
            <w:vAlign w:val="center"/>
          </w:tcPr>
          <w:p w14:paraId="35E0614F" w14:textId="77777777" w:rsidR="00B77AC7" w:rsidRPr="008F5E86" w:rsidRDefault="00B77AC7" w:rsidP="00C953A5">
            <w:pPr>
              <w:jc w:val="center"/>
              <w:rPr>
                <w:rFonts w:ascii="Arial" w:hAnsi="Arial" w:cs="Arial"/>
                <w:sz w:val="16"/>
                <w:szCs w:val="16"/>
              </w:rPr>
            </w:pPr>
          </w:p>
        </w:tc>
      </w:tr>
      <w:tr w:rsidR="00B77AC7" w:rsidRPr="00A105B0" w14:paraId="2DB1E7C2" w14:textId="77777777" w:rsidTr="00C953A5">
        <w:trPr>
          <w:trHeight w:val="227"/>
          <w:jc w:val="center"/>
        </w:trPr>
        <w:tc>
          <w:tcPr>
            <w:tcW w:w="5470" w:type="dxa"/>
            <w:gridSpan w:val="3"/>
          </w:tcPr>
          <w:p w14:paraId="70B21C6C" w14:textId="77777777" w:rsidR="00B77AC7" w:rsidRDefault="00B77AC7" w:rsidP="00B77AC7">
            <w:pPr>
              <w:spacing w:after="0" w:line="240" w:lineRule="auto"/>
              <w:jc w:val="right"/>
              <w:rPr>
                <w:rFonts w:ascii="Arial" w:eastAsia="Times New Roman" w:hAnsi="Arial" w:cs="Arial"/>
                <w:b/>
                <w:bCs/>
                <w:sz w:val="16"/>
                <w:szCs w:val="16"/>
              </w:rPr>
            </w:pPr>
          </w:p>
          <w:p w14:paraId="7BF95B6F" w14:textId="77777777" w:rsidR="00B77AC7" w:rsidRPr="00665B10" w:rsidRDefault="00B77AC7" w:rsidP="00B77AC7">
            <w:pPr>
              <w:spacing w:after="0" w:line="240" w:lineRule="auto"/>
              <w:jc w:val="right"/>
              <w:rPr>
                <w:rFonts w:ascii="Arial" w:eastAsia="Times New Roman" w:hAnsi="Arial" w:cs="Arial"/>
                <w:b/>
                <w:bCs/>
                <w:sz w:val="16"/>
                <w:szCs w:val="16"/>
              </w:rPr>
            </w:pPr>
            <w:r>
              <w:rPr>
                <w:rFonts w:ascii="Arial" w:eastAsia="Times New Roman" w:hAnsi="Arial" w:cs="Arial"/>
                <w:b/>
                <w:bCs/>
                <w:sz w:val="16"/>
                <w:szCs w:val="16"/>
              </w:rPr>
              <w:t>Razem</w:t>
            </w:r>
          </w:p>
        </w:tc>
        <w:tc>
          <w:tcPr>
            <w:tcW w:w="2693" w:type="dxa"/>
          </w:tcPr>
          <w:p w14:paraId="2835A970" w14:textId="77777777" w:rsidR="00B77AC7" w:rsidRPr="00665B10" w:rsidRDefault="00B77AC7" w:rsidP="00B77AC7">
            <w:pPr>
              <w:spacing w:after="0" w:line="240" w:lineRule="auto"/>
              <w:jc w:val="right"/>
              <w:rPr>
                <w:rFonts w:ascii="Arial" w:eastAsia="Times New Roman" w:hAnsi="Arial" w:cs="Arial"/>
                <w:b/>
                <w:bCs/>
                <w:sz w:val="16"/>
                <w:szCs w:val="16"/>
              </w:rPr>
            </w:pPr>
          </w:p>
        </w:tc>
      </w:tr>
    </w:tbl>
    <w:p w14:paraId="3F3C0651" w14:textId="77777777" w:rsidR="0019383B" w:rsidRDefault="0019383B" w:rsidP="00E86C04">
      <w:pPr>
        <w:spacing w:after="0" w:line="360" w:lineRule="auto"/>
        <w:jc w:val="both"/>
        <w:rPr>
          <w:rFonts w:ascii="Times New Roman" w:hAnsi="Times New Roman" w:cs="Times New Roman"/>
          <w:color w:val="0000FF"/>
          <w:sz w:val="24"/>
          <w:szCs w:val="24"/>
        </w:rPr>
      </w:pPr>
    </w:p>
    <w:p w14:paraId="66FA0E9C" w14:textId="608F80AB" w:rsidR="00685123" w:rsidRPr="00F7532B" w:rsidRDefault="00685123" w:rsidP="0019383B">
      <w:pPr>
        <w:spacing w:after="0" w:line="360" w:lineRule="auto"/>
        <w:jc w:val="both"/>
        <w:rPr>
          <w:rFonts w:ascii="Times New Roman" w:eastAsia="Times New Roman" w:hAnsi="Times New Roman" w:cs="Times New Roman"/>
          <w:color w:val="0000FF"/>
          <w:sz w:val="24"/>
          <w:szCs w:val="24"/>
          <w:lang w:eastAsia="pl-PL"/>
        </w:rPr>
      </w:pPr>
      <w:r w:rsidRPr="00F7532B">
        <w:rPr>
          <w:rFonts w:ascii="Times New Roman" w:hAnsi="Times New Roman" w:cs="Times New Roman"/>
          <w:color w:val="0000FF"/>
          <w:sz w:val="24"/>
          <w:szCs w:val="24"/>
        </w:rPr>
        <w:br w:type="page"/>
      </w:r>
    </w:p>
    <w:p w14:paraId="220F51F0" w14:textId="77777777" w:rsidR="004712BA" w:rsidRPr="0037462D" w:rsidRDefault="004712BA" w:rsidP="0037462D">
      <w:pPr>
        <w:pStyle w:val="Nagwek1"/>
        <w:rPr>
          <w:rStyle w:val="Nagwek1Znak"/>
          <w:b/>
        </w:rPr>
      </w:pPr>
      <w:bookmarkStart w:id="125" w:name="_Toc454360710"/>
      <w:bookmarkStart w:id="126" w:name="_Toc469647933"/>
      <w:r w:rsidRPr="0037462D">
        <w:rPr>
          <w:rStyle w:val="Nagwek1Znak"/>
          <w:b/>
        </w:rPr>
        <w:lastRenderedPageBreak/>
        <w:t>Realizatorzy programu</w:t>
      </w:r>
      <w:bookmarkEnd w:id="125"/>
      <w:bookmarkEnd w:id="126"/>
      <w:r w:rsidR="00D33499" w:rsidRPr="0037462D">
        <w:rPr>
          <w:rStyle w:val="Nagwek1Znak"/>
          <w:b/>
        </w:rPr>
        <w:t xml:space="preserve"> </w:t>
      </w:r>
    </w:p>
    <w:p w14:paraId="40C720CE" w14:textId="77777777" w:rsidR="004712BA" w:rsidRPr="00685123" w:rsidRDefault="004712BA" w:rsidP="00A0640A">
      <w:pPr>
        <w:pStyle w:val="Nagwek2"/>
        <w:numPr>
          <w:ilvl w:val="0"/>
          <w:numId w:val="44"/>
        </w:numPr>
      </w:pPr>
      <w:bookmarkStart w:id="127" w:name="_Toc454360711"/>
      <w:bookmarkStart w:id="128" w:name="_Toc469647934"/>
      <w:r w:rsidRPr="00685123">
        <w:t>Kryteria doboru realizatora</w:t>
      </w:r>
      <w:bookmarkEnd w:id="127"/>
      <w:bookmarkEnd w:id="128"/>
    </w:p>
    <w:p w14:paraId="324256A7" w14:textId="77777777" w:rsidR="00161B63"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Przepisy właściwe dotyczące wyboru realizatorów Programu określa art. 48 ustawy z dnia</w:t>
      </w:r>
      <w:r>
        <w:rPr>
          <w:rFonts w:ascii="Times New Roman" w:hAnsi="Times New Roman" w:cs="Times New Roman"/>
          <w:sz w:val="24"/>
          <w:szCs w:val="24"/>
        </w:rPr>
        <w:t xml:space="preserve"> </w:t>
      </w:r>
      <w:r>
        <w:rPr>
          <w:rFonts w:ascii="Times New Roman" w:hAnsi="Times New Roman" w:cs="Times New Roman"/>
          <w:sz w:val="24"/>
          <w:szCs w:val="24"/>
        </w:rPr>
        <w:br/>
      </w:r>
      <w:r w:rsidRPr="00A749CE">
        <w:rPr>
          <w:rFonts w:ascii="Times New Roman" w:hAnsi="Times New Roman" w:cs="Times New Roman"/>
          <w:sz w:val="24"/>
          <w:szCs w:val="24"/>
        </w:rPr>
        <w:t>27 sierpnia 2004 r. o świadczeniach opieki zdrowotnej finansowanych ze środków publicznych. Realizato</w:t>
      </w:r>
      <w:r w:rsidR="003E6D00">
        <w:rPr>
          <w:rFonts w:ascii="Times New Roman" w:hAnsi="Times New Roman" w:cs="Times New Roman"/>
          <w:sz w:val="24"/>
          <w:szCs w:val="24"/>
        </w:rPr>
        <w:t xml:space="preserve">rem programu jest Minister Zdrowia, który poprzez </w:t>
      </w:r>
      <w:r>
        <w:rPr>
          <w:rFonts w:ascii="Times New Roman" w:hAnsi="Times New Roman" w:cs="Times New Roman"/>
          <w:sz w:val="24"/>
          <w:szCs w:val="24"/>
        </w:rPr>
        <w:t xml:space="preserve"> </w:t>
      </w:r>
      <w:r w:rsidR="00D4357F">
        <w:rPr>
          <w:rFonts w:ascii="Times New Roman" w:hAnsi="Times New Roman" w:cs="Times New Roman"/>
          <w:sz w:val="24"/>
          <w:szCs w:val="24"/>
        </w:rPr>
        <w:t>Krajowe Centrum ds. AIDS,</w:t>
      </w:r>
      <w:r w:rsidR="003E6D00">
        <w:rPr>
          <w:rFonts w:ascii="Times New Roman" w:hAnsi="Times New Roman" w:cs="Times New Roman"/>
          <w:sz w:val="24"/>
          <w:szCs w:val="24"/>
        </w:rPr>
        <w:t xml:space="preserve"> </w:t>
      </w:r>
      <w:r w:rsidR="00634B48">
        <w:rPr>
          <w:rFonts w:ascii="Times New Roman" w:hAnsi="Times New Roman" w:cs="Times New Roman"/>
          <w:sz w:val="24"/>
          <w:szCs w:val="24"/>
        </w:rPr>
        <w:br/>
      </w:r>
      <w:r w:rsidRPr="00A749CE">
        <w:rPr>
          <w:rFonts w:ascii="Times New Roman" w:hAnsi="Times New Roman" w:cs="Times New Roman"/>
          <w:sz w:val="24"/>
          <w:szCs w:val="24"/>
        </w:rPr>
        <w:t>na mocy § 5 ust. 2 statutu Krajowego Centrum</w:t>
      </w:r>
      <w:r w:rsidR="008E1BF7">
        <w:rPr>
          <w:rFonts w:ascii="Times New Roman" w:hAnsi="Times New Roman" w:cs="Times New Roman"/>
          <w:sz w:val="24"/>
          <w:szCs w:val="24"/>
        </w:rPr>
        <w:t xml:space="preserve"> </w:t>
      </w:r>
      <w:r w:rsidRPr="00A749CE">
        <w:rPr>
          <w:rFonts w:ascii="Times New Roman" w:hAnsi="Times New Roman" w:cs="Times New Roman"/>
          <w:sz w:val="24"/>
          <w:szCs w:val="24"/>
        </w:rPr>
        <w:t>ds. AIDS</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stanowiącego zał. nr 1 do zarządzenia Ministra Zdrowia z dnia </w:t>
      </w:r>
      <w:r w:rsidR="00604EEA">
        <w:rPr>
          <w:rFonts w:ascii="Times New Roman" w:hAnsi="Times New Roman" w:cs="Times New Roman"/>
          <w:sz w:val="24"/>
          <w:szCs w:val="24"/>
        </w:rPr>
        <w:t>14 czerwca 2010</w:t>
      </w:r>
      <w:r w:rsidRPr="00A749CE">
        <w:rPr>
          <w:rFonts w:ascii="Times New Roman" w:hAnsi="Times New Roman" w:cs="Times New Roman"/>
          <w:sz w:val="24"/>
          <w:szCs w:val="24"/>
        </w:rPr>
        <w:t xml:space="preserve"> r.</w:t>
      </w:r>
      <w:r w:rsidR="008E1BF7">
        <w:rPr>
          <w:rFonts w:ascii="Times New Roman" w:hAnsi="Times New Roman" w:cs="Times New Roman"/>
          <w:sz w:val="24"/>
          <w:szCs w:val="24"/>
        </w:rPr>
        <w:t xml:space="preserve"> </w:t>
      </w:r>
      <w:r w:rsidRPr="00A749CE">
        <w:rPr>
          <w:rFonts w:ascii="Times New Roman" w:hAnsi="Times New Roman" w:cs="Times New Roman"/>
          <w:sz w:val="24"/>
          <w:szCs w:val="24"/>
        </w:rPr>
        <w:t>w sprawie</w:t>
      </w:r>
      <w:r>
        <w:rPr>
          <w:rFonts w:ascii="Times New Roman" w:hAnsi="Times New Roman" w:cs="Times New Roman"/>
          <w:sz w:val="24"/>
          <w:szCs w:val="24"/>
        </w:rPr>
        <w:t xml:space="preserve"> </w:t>
      </w:r>
      <w:r w:rsidRPr="00A749CE">
        <w:rPr>
          <w:rFonts w:ascii="Times New Roman" w:hAnsi="Times New Roman" w:cs="Times New Roman"/>
          <w:sz w:val="24"/>
          <w:szCs w:val="24"/>
        </w:rPr>
        <w:t>Krajowego Centrum do Spraw AIDS (</w:t>
      </w:r>
      <w:r w:rsidRPr="00A06768">
        <w:rPr>
          <w:rFonts w:ascii="Times New Roman" w:hAnsi="Times New Roman" w:cs="Times New Roman"/>
          <w:i/>
          <w:sz w:val="24"/>
          <w:szCs w:val="24"/>
        </w:rPr>
        <w:t>Dz. Urz. Min. Zdr</w:t>
      </w:r>
      <w:r w:rsidR="008E1BF7">
        <w:rPr>
          <w:rFonts w:ascii="Times New Roman" w:hAnsi="Times New Roman" w:cs="Times New Roman"/>
          <w:i/>
          <w:sz w:val="24"/>
          <w:szCs w:val="24"/>
        </w:rPr>
        <w:t>ow.</w:t>
      </w:r>
      <w:r w:rsidR="00604EEA">
        <w:rPr>
          <w:rFonts w:ascii="Times New Roman" w:hAnsi="Times New Roman" w:cs="Times New Roman"/>
          <w:i/>
          <w:sz w:val="24"/>
          <w:szCs w:val="24"/>
        </w:rPr>
        <w:t xml:space="preserve"> z 2010 r.</w:t>
      </w:r>
      <w:r w:rsidRPr="00A06768">
        <w:rPr>
          <w:rFonts w:ascii="Times New Roman" w:hAnsi="Times New Roman" w:cs="Times New Roman"/>
          <w:i/>
          <w:sz w:val="24"/>
          <w:szCs w:val="24"/>
        </w:rPr>
        <w:t xml:space="preserve"> Nr </w:t>
      </w:r>
      <w:r w:rsidR="00604EEA">
        <w:rPr>
          <w:rFonts w:ascii="Times New Roman" w:hAnsi="Times New Roman" w:cs="Times New Roman"/>
          <w:i/>
          <w:sz w:val="24"/>
          <w:szCs w:val="24"/>
        </w:rPr>
        <w:t>8</w:t>
      </w:r>
      <w:r w:rsidRPr="00A06768">
        <w:rPr>
          <w:rFonts w:ascii="Times New Roman" w:hAnsi="Times New Roman" w:cs="Times New Roman"/>
          <w:i/>
          <w:sz w:val="24"/>
          <w:szCs w:val="24"/>
        </w:rPr>
        <w:t>, poz. 4</w:t>
      </w:r>
      <w:r w:rsidR="00604EEA">
        <w:rPr>
          <w:rFonts w:ascii="Times New Roman" w:hAnsi="Times New Roman" w:cs="Times New Roman"/>
          <w:i/>
          <w:sz w:val="24"/>
          <w:szCs w:val="24"/>
        </w:rPr>
        <w:t>9</w:t>
      </w:r>
      <w:r w:rsidR="003E6D00">
        <w:rPr>
          <w:rFonts w:ascii="Times New Roman" w:hAnsi="Times New Roman" w:cs="Times New Roman"/>
          <w:sz w:val="24"/>
          <w:szCs w:val="24"/>
        </w:rPr>
        <w:t>)</w:t>
      </w:r>
      <w:r w:rsidR="00161B63">
        <w:rPr>
          <w:rFonts w:ascii="Times New Roman" w:hAnsi="Times New Roman" w:cs="Times New Roman"/>
          <w:sz w:val="24"/>
          <w:szCs w:val="24"/>
        </w:rPr>
        <w:t>,</w:t>
      </w:r>
      <w:r w:rsidR="00604EEA">
        <w:rPr>
          <w:rFonts w:ascii="Times New Roman" w:hAnsi="Times New Roman" w:cs="Times New Roman"/>
          <w:sz w:val="24"/>
          <w:szCs w:val="24"/>
        </w:rPr>
        <w:t xml:space="preserve"> </w:t>
      </w:r>
      <w:r w:rsidR="00161B63">
        <w:rPr>
          <w:rFonts w:ascii="Times New Roman" w:hAnsi="Times New Roman" w:cs="Times New Roman"/>
          <w:sz w:val="24"/>
          <w:szCs w:val="24"/>
        </w:rPr>
        <w:t xml:space="preserve">finansuje zakup leków ARV i testów diagnostycznych nabywanych w ramach realizacji programu, </w:t>
      </w:r>
      <w:r w:rsidRPr="00A749CE">
        <w:rPr>
          <w:rFonts w:ascii="Times New Roman" w:hAnsi="Times New Roman" w:cs="Times New Roman"/>
          <w:sz w:val="24"/>
          <w:szCs w:val="24"/>
        </w:rPr>
        <w:t xml:space="preserve"> monitoruje i koordynuje </w:t>
      </w:r>
      <w:r w:rsidR="00161B63">
        <w:rPr>
          <w:rFonts w:ascii="Times New Roman" w:hAnsi="Times New Roman" w:cs="Times New Roman"/>
          <w:sz w:val="24"/>
          <w:szCs w:val="24"/>
        </w:rPr>
        <w:t xml:space="preserve">ich </w:t>
      </w:r>
      <w:r w:rsidRPr="00A749CE">
        <w:rPr>
          <w:rFonts w:ascii="Times New Roman" w:hAnsi="Times New Roman" w:cs="Times New Roman"/>
          <w:sz w:val="24"/>
          <w:szCs w:val="24"/>
        </w:rPr>
        <w:t>wykorzystanie w ośrodkach leczniczych na</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terenie kraju oraz prowadzi informatyczną bazę danych w tym zakresie. </w:t>
      </w:r>
      <w:r w:rsidR="00161B63">
        <w:rPr>
          <w:rFonts w:ascii="Times New Roman" w:hAnsi="Times New Roman" w:cs="Times New Roman"/>
          <w:sz w:val="24"/>
          <w:szCs w:val="24"/>
        </w:rPr>
        <w:t>Krajowe Centrum ds. AIDS</w:t>
      </w:r>
      <w:r w:rsidR="008500BD">
        <w:rPr>
          <w:rFonts w:ascii="Times New Roman" w:hAnsi="Times New Roman" w:cs="Times New Roman"/>
          <w:sz w:val="24"/>
          <w:szCs w:val="24"/>
        </w:rPr>
        <w:t xml:space="preserve">  powierza przeprowadzenie postę</w:t>
      </w:r>
      <w:r w:rsidR="00161B63">
        <w:rPr>
          <w:rFonts w:ascii="Times New Roman" w:hAnsi="Times New Roman" w:cs="Times New Roman"/>
          <w:sz w:val="24"/>
          <w:szCs w:val="24"/>
        </w:rPr>
        <w:t xml:space="preserve">powań </w:t>
      </w:r>
      <w:r w:rsidR="00634B48">
        <w:rPr>
          <w:rFonts w:ascii="Times New Roman" w:hAnsi="Times New Roman" w:cs="Times New Roman"/>
          <w:sz w:val="24"/>
          <w:szCs w:val="24"/>
        </w:rPr>
        <w:br/>
      </w:r>
      <w:r w:rsidR="00161B63">
        <w:rPr>
          <w:rFonts w:ascii="Times New Roman" w:hAnsi="Times New Roman" w:cs="Times New Roman"/>
          <w:sz w:val="24"/>
          <w:szCs w:val="24"/>
        </w:rPr>
        <w:t xml:space="preserve">o udzielenie zamówień publicznych (zakup leków i testów) Zakładowi Zamówień Publicznych przy Ministrze Zdrowia.  </w:t>
      </w:r>
    </w:p>
    <w:p w14:paraId="36031A03" w14:textId="77777777" w:rsidR="004712BA" w:rsidRDefault="00161B63" w:rsidP="004712BA">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00D4357F">
        <w:rPr>
          <w:rFonts w:ascii="Times New Roman" w:hAnsi="Times New Roman" w:cs="Times New Roman"/>
          <w:sz w:val="24"/>
          <w:szCs w:val="24"/>
        </w:rPr>
        <w:t>olejnymi</w:t>
      </w:r>
      <w:r w:rsidR="004712BA">
        <w:rPr>
          <w:rFonts w:ascii="Times New Roman" w:hAnsi="Times New Roman" w:cs="Times New Roman"/>
          <w:sz w:val="24"/>
          <w:szCs w:val="24"/>
        </w:rPr>
        <w:t xml:space="preserve"> </w:t>
      </w:r>
      <w:r w:rsidR="004712BA" w:rsidRPr="00A749CE">
        <w:rPr>
          <w:rFonts w:ascii="Times New Roman" w:hAnsi="Times New Roman" w:cs="Times New Roman"/>
          <w:sz w:val="24"/>
          <w:szCs w:val="24"/>
        </w:rPr>
        <w:t>realizatorami programu będą wybrane w drodze konkursu ofert ośrodki prowadzące terapię</w:t>
      </w:r>
      <w:r w:rsidR="004712BA">
        <w:rPr>
          <w:rFonts w:ascii="Times New Roman" w:hAnsi="Times New Roman" w:cs="Times New Roman"/>
          <w:sz w:val="24"/>
          <w:szCs w:val="24"/>
        </w:rPr>
        <w:t xml:space="preserve"> </w:t>
      </w:r>
      <w:r w:rsidR="004712BA" w:rsidRPr="00A749CE">
        <w:rPr>
          <w:rFonts w:ascii="Times New Roman" w:hAnsi="Times New Roman" w:cs="Times New Roman"/>
          <w:sz w:val="24"/>
          <w:szCs w:val="24"/>
        </w:rPr>
        <w:t>antyretrowirusową, które otrzymują od Krajowego Centrum ds. AIDS leki antyretrowirusowe</w:t>
      </w:r>
      <w:r w:rsidR="004712BA">
        <w:rPr>
          <w:rFonts w:ascii="Times New Roman" w:hAnsi="Times New Roman" w:cs="Times New Roman"/>
          <w:sz w:val="24"/>
          <w:szCs w:val="24"/>
        </w:rPr>
        <w:t>, testy diagnostyczne oraz szczepionki dla dzieci urodzonych przez matki HIV(+)</w:t>
      </w:r>
      <w:r w:rsidR="004712BA" w:rsidRPr="00A749CE">
        <w:rPr>
          <w:rFonts w:ascii="Times New Roman" w:hAnsi="Times New Roman" w:cs="Times New Roman"/>
          <w:sz w:val="24"/>
          <w:szCs w:val="24"/>
        </w:rPr>
        <w:t>.</w:t>
      </w:r>
    </w:p>
    <w:p w14:paraId="3009BAA9"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Zgodnie z kryteriami doboru ośrodków referencyjnych leczących antyretrowirusowo,</w:t>
      </w:r>
      <w:r>
        <w:rPr>
          <w:rFonts w:ascii="Times New Roman" w:hAnsi="Times New Roman" w:cs="Times New Roman"/>
          <w:sz w:val="24"/>
          <w:szCs w:val="24"/>
        </w:rPr>
        <w:t xml:space="preserve"> </w:t>
      </w:r>
      <w:r w:rsidRPr="00A749CE">
        <w:rPr>
          <w:rFonts w:ascii="Times New Roman" w:hAnsi="Times New Roman" w:cs="Times New Roman"/>
          <w:sz w:val="24"/>
          <w:szCs w:val="24"/>
        </w:rPr>
        <w:t>otrzymujących leki zakupione przez Krajowe Centrum ds. AIDS, zatwierdzonymi przez Krajowego</w:t>
      </w:r>
      <w:r>
        <w:rPr>
          <w:rFonts w:ascii="Times New Roman" w:hAnsi="Times New Roman" w:cs="Times New Roman"/>
          <w:sz w:val="24"/>
          <w:szCs w:val="24"/>
        </w:rPr>
        <w:t xml:space="preserve"> </w:t>
      </w:r>
      <w:r w:rsidRPr="00A749CE">
        <w:rPr>
          <w:rFonts w:ascii="Times New Roman" w:hAnsi="Times New Roman" w:cs="Times New Roman"/>
          <w:sz w:val="24"/>
          <w:szCs w:val="24"/>
        </w:rPr>
        <w:t>Konsultanta w dziedzinie chorób zakaźnych, ośrodek zajmujący się leczeniem osób zakażonych</w:t>
      </w:r>
      <w:r>
        <w:rPr>
          <w:rFonts w:ascii="Times New Roman" w:hAnsi="Times New Roman" w:cs="Times New Roman"/>
          <w:sz w:val="24"/>
          <w:szCs w:val="24"/>
        </w:rPr>
        <w:t xml:space="preserve"> </w:t>
      </w:r>
      <w:r w:rsidRPr="00A749CE">
        <w:rPr>
          <w:rFonts w:ascii="Times New Roman" w:hAnsi="Times New Roman" w:cs="Times New Roman"/>
          <w:sz w:val="24"/>
          <w:szCs w:val="24"/>
        </w:rPr>
        <w:t>HIV i chorych na AIDS powinien spełniać następujące warunki i powinien posiadać:</w:t>
      </w:r>
    </w:p>
    <w:p w14:paraId="004AA982" w14:textId="77777777" w:rsidR="004712BA" w:rsidRPr="00133814" w:rsidRDefault="004712BA" w:rsidP="00E82AC1">
      <w:pPr>
        <w:pStyle w:val="Akapitzlist"/>
        <w:numPr>
          <w:ilvl w:val="0"/>
          <w:numId w:val="37"/>
        </w:numPr>
        <w:spacing w:after="0" w:line="360" w:lineRule="auto"/>
        <w:jc w:val="both"/>
        <w:rPr>
          <w:rFonts w:ascii="Times New Roman" w:hAnsi="Times New Roman" w:cs="Times New Roman"/>
          <w:sz w:val="24"/>
          <w:szCs w:val="24"/>
        </w:rPr>
      </w:pPr>
      <w:r w:rsidRPr="00133814">
        <w:rPr>
          <w:rFonts w:ascii="Times New Roman" w:hAnsi="Times New Roman" w:cs="Times New Roman"/>
          <w:sz w:val="24"/>
          <w:szCs w:val="24"/>
        </w:rPr>
        <w:t xml:space="preserve">oddział pobytu dziennego (ambulatorium) - przychodnia wzbogacona o dział </w:t>
      </w:r>
      <w:r w:rsidR="004B4A7B">
        <w:rPr>
          <w:rFonts w:ascii="Times New Roman" w:hAnsi="Times New Roman" w:cs="Times New Roman"/>
          <w:sz w:val="24"/>
          <w:szCs w:val="24"/>
        </w:rPr>
        <w:t>z</w:t>
      </w:r>
      <w:r w:rsidRPr="00133814">
        <w:rPr>
          <w:rFonts w:ascii="Times New Roman" w:hAnsi="Times New Roman" w:cs="Times New Roman"/>
          <w:sz w:val="24"/>
          <w:szCs w:val="24"/>
        </w:rPr>
        <w:t>abiegowy (możliwość pobierania krwi, pozajelitowego podawania leków, opracowania materiału biologicznego, wykonywania drobnych zabiegów diagnostycznych i terapeutycznych),</w:t>
      </w:r>
    </w:p>
    <w:p w14:paraId="4B5597F9" w14:textId="77777777" w:rsidR="00132F59" w:rsidRPr="00132F59" w:rsidRDefault="00132F59" w:rsidP="00E82AC1">
      <w:pPr>
        <w:numPr>
          <w:ilvl w:val="0"/>
          <w:numId w:val="37"/>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lastRenderedPageBreak/>
        <w:t>oddział pobytu stacjonarnego (</w:t>
      </w:r>
      <w:r w:rsidRPr="00132F59">
        <w:rPr>
          <w:rFonts w:ascii="Times New Roman" w:hAnsi="Times New Roman" w:cs="Times New Roman"/>
          <w:i/>
          <w:sz w:val="24"/>
          <w:szCs w:val="24"/>
        </w:rPr>
        <w:t>sale z pełnym węzłem sanitarnym</w:t>
      </w:r>
      <w:r w:rsidRPr="00132F59">
        <w:rPr>
          <w:rFonts w:ascii="Times New Roman" w:hAnsi="Times New Roman" w:cs="Times New Roman"/>
          <w:sz w:val="24"/>
          <w:szCs w:val="24"/>
        </w:rPr>
        <w:t xml:space="preserve">), preferowana jest </w:t>
      </w:r>
      <w:r w:rsidR="00161B63" w:rsidRPr="00132F59">
        <w:rPr>
          <w:rFonts w:ascii="Times New Roman" w:hAnsi="Times New Roman" w:cs="Times New Roman"/>
          <w:sz w:val="24"/>
          <w:szCs w:val="24"/>
        </w:rPr>
        <w:t>działalność</w:t>
      </w:r>
      <w:r w:rsidRPr="00132F59">
        <w:rPr>
          <w:rFonts w:ascii="Times New Roman" w:hAnsi="Times New Roman" w:cs="Times New Roman"/>
          <w:sz w:val="24"/>
          <w:szCs w:val="24"/>
        </w:rPr>
        <w:t xml:space="preserve"> lecznicza w zakresie stacjonarne i całodobowe świadczenia zdrowotne inne niż s</w:t>
      </w:r>
      <w:r w:rsidR="00161B63">
        <w:rPr>
          <w:rFonts w:ascii="Times New Roman" w:hAnsi="Times New Roman" w:cs="Times New Roman"/>
          <w:sz w:val="24"/>
          <w:szCs w:val="24"/>
        </w:rPr>
        <w:t>z</w:t>
      </w:r>
      <w:r w:rsidRPr="00132F59">
        <w:rPr>
          <w:rFonts w:ascii="Times New Roman" w:hAnsi="Times New Roman" w:cs="Times New Roman"/>
          <w:sz w:val="24"/>
          <w:szCs w:val="24"/>
        </w:rPr>
        <w:t>pitalne. Leczeniem szpitalnym objętych jest na obecnym etapie realizacji programu ok. 1 % pacjentów a leczeniem ambulatoryjnym 99%</w:t>
      </w:r>
    </w:p>
    <w:p w14:paraId="2DB40AB2" w14:textId="77777777" w:rsidR="00132F59" w:rsidRPr="00132F59" w:rsidRDefault="00132F59" w:rsidP="00E82AC1">
      <w:pPr>
        <w:numPr>
          <w:ilvl w:val="0"/>
          <w:numId w:val="37"/>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 xml:space="preserve">dział diagnostyki laboratoryjnej z możliwością badań serologicznych, bakteriologicznych, mykologicznych, parazytologicznych i histopatologicznych, </w:t>
      </w:r>
      <w:r w:rsidRPr="00132F59">
        <w:rPr>
          <w:rFonts w:ascii="Times New Roman" w:hAnsi="Times New Roman" w:cs="Times New Roman"/>
          <w:sz w:val="24"/>
          <w:szCs w:val="24"/>
        </w:rPr>
        <w:br/>
        <w:t>dział diagnostyki endoskopowej - gastroduodenoskopia, bronchofiberoskopia, sigmoidoskopia z możliwością histopatologicznego i mikrobiologicznego opracowania materiału,</w:t>
      </w:r>
    </w:p>
    <w:p w14:paraId="6F0B0B5A" w14:textId="77777777" w:rsidR="00132F59" w:rsidRPr="00132F59" w:rsidRDefault="00132F59" w:rsidP="00E82AC1">
      <w:pPr>
        <w:numPr>
          <w:ilvl w:val="0"/>
          <w:numId w:val="37"/>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możliwość wykonania diagnostyki inwazyjnej: punkcja szpiku, punkcja lędźwiowa, punkcja opłucnowa, punkcja otrzewnowa, biopsja wątroby, biopsja węzłów chłonnych,</w:t>
      </w:r>
    </w:p>
    <w:p w14:paraId="15BF80D9" w14:textId="77777777" w:rsidR="00132F59" w:rsidRPr="00132F59" w:rsidRDefault="00132F59" w:rsidP="00E82AC1">
      <w:pPr>
        <w:numPr>
          <w:ilvl w:val="0"/>
          <w:numId w:val="37"/>
        </w:numPr>
        <w:spacing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 xml:space="preserve">dział diagnostyki radiologicznej. Realizowane świadczenia  MR, TK, RTG uzależnione od specyfiki leczenia oraz zdiagnozowanej u pacjenta jednostki chorobowej.  </w:t>
      </w:r>
    </w:p>
    <w:p w14:paraId="6EBEAFC3" w14:textId="77777777" w:rsidR="00132F59" w:rsidRPr="00132F59" w:rsidRDefault="00132F59" w:rsidP="00132F59">
      <w:pPr>
        <w:spacing w:line="360" w:lineRule="auto"/>
        <w:jc w:val="both"/>
        <w:rPr>
          <w:rFonts w:ascii="Times New Roman" w:hAnsi="Times New Roman" w:cs="Times New Roman"/>
          <w:sz w:val="24"/>
          <w:szCs w:val="24"/>
        </w:rPr>
      </w:pPr>
      <w:r w:rsidRPr="00132F59">
        <w:rPr>
          <w:rFonts w:ascii="Times New Roman" w:hAnsi="Times New Roman" w:cs="Times New Roman"/>
          <w:sz w:val="24"/>
          <w:szCs w:val="24"/>
        </w:rPr>
        <w:t>Placówka ta powinna świadczyć usługi diagnostyczne i terapeutyczne na wysokim poziomie merytorycznym (personel lekarski o wieloletnim doświadczeniu w pracy z osobami żyjącymi z HIV i bardzo dobrym merytorycznym przygotowaniu), tzn. powinna posiadać:</w:t>
      </w:r>
    </w:p>
    <w:p w14:paraId="2469CF1E" w14:textId="77777777" w:rsidR="00132F59" w:rsidRPr="00132F59" w:rsidRDefault="00132F59" w:rsidP="00E82AC1">
      <w:pPr>
        <w:numPr>
          <w:ilvl w:val="0"/>
          <w:numId w:val="38"/>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 xml:space="preserve">co najmniej trzyletnie doświadczenie w pracy z osobami żyjącymi z HIV i chorymi </w:t>
      </w:r>
      <w:r w:rsidRPr="00132F59">
        <w:rPr>
          <w:rFonts w:ascii="Times New Roman" w:hAnsi="Times New Roman" w:cs="Times New Roman"/>
          <w:sz w:val="24"/>
          <w:szCs w:val="24"/>
        </w:rPr>
        <w:br/>
        <w:t>na AIDS (leczenie w ostatnich trzech latach min. 20 dorosłych pacjentów),</w:t>
      </w:r>
    </w:p>
    <w:p w14:paraId="0A3B6E5F" w14:textId="77777777" w:rsidR="00132F59" w:rsidRPr="00132F59" w:rsidRDefault="00132F59" w:rsidP="00E82AC1">
      <w:pPr>
        <w:numPr>
          <w:ilvl w:val="0"/>
          <w:numId w:val="38"/>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 xml:space="preserve">możliwość prowadzenia kompleksowej terapii antyretrowirusowej, profilaktyki </w:t>
      </w:r>
      <w:r w:rsidRPr="00132F59">
        <w:rPr>
          <w:rFonts w:ascii="Times New Roman" w:hAnsi="Times New Roman" w:cs="Times New Roman"/>
          <w:sz w:val="24"/>
          <w:szCs w:val="24"/>
        </w:rPr>
        <w:br/>
        <w:t>i leczenia zakażeń oportunistycznych (</w:t>
      </w:r>
      <w:r w:rsidRPr="00132F59">
        <w:rPr>
          <w:rFonts w:ascii="Times New Roman" w:hAnsi="Times New Roman" w:cs="Times New Roman"/>
          <w:i/>
          <w:sz w:val="24"/>
          <w:szCs w:val="24"/>
        </w:rPr>
        <w:t>również chemioterapii nowotworów</w:t>
      </w:r>
      <w:r w:rsidRPr="00132F59">
        <w:rPr>
          <w:rFonts w:ascii="Times New Roman" w:hAnsi="Times New Roman" w:cs="Times New Roman"/>
          <w:sz w:val="24"/>
          <w:szCs w:val="24"/>
        </w:rPr>
        <w:t>),</w:t>
      </w:r>
    </w:p>
    <w:p w14:paraId="2505D608" w14:textId="77777777" w:rsidR="00132F59" w:rsidRPr="00132F59" w:rsidRDefault="00132F59" w:rsidP="00E82AC1">
      <w:pPr>
        <w:numPr>
          <w:ilvl w:val="0"/>
          <w:numId w:val="38"/>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możliwość prowadzenia profilaktyki poekspozycyjnej,</w:t>
      </w:r>
    </w:p>
    <w:p w14:paraId="6BF0A820" w14:textId="77777777" w:rsidR="00132F59" w:rsidRPr="00132F59" w:rsidRDefault="00132F59" w:rsidP="00E82AC1">
      <w:pPr>
        <w:numPr>
          <w:ilvl w:val="0"/>
          <w:numId w:val="38"/>
        </w:numPr>
        <w:spacing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możliwość współpracy z psychologiem, pracownikiem socjalnym, pedagogiem, pielęgniarką podstawowej opieki zdrowotnej i osobami zajmującymi się leczeniem narkomanii.</w:t>
      </w:r>
    </w:p>
    <w:p w14:paraId="0A6ECED0" w14:textId="77777777" w:rsidR="004A6EB3" w:rsidRDefault="00132F59" w:rsidP="004A6EB3">
      <w:pPr>
        <w:spacing w:line="360" w:lineRule="auto"/>
        <w:jc w:val="both"/>
        <w:rPr>
          <w:rFonts w:ascii="Times New Roman" w:hAnsi="Times New Roman" w:cs="Times New Roman"/>
          <w:sz w:val="24"/>
          <w:szCs w:val="24"/>
        </w:rPr>
      </w:pPr>
      <w:r w:rsidRPr="00132F59">
        <w:rPr>
          <w:rFonts w:ascii="Times New Roman" w:hAnsi="Times New Roman" w:cs="Times New Roman"/>
          <w:sz w:val="24"/>
          <w:szCs w:val="24"/>
        </w:rPr>
        <w:lastRenderedPageBreak/>
        <w:t xml:space="preserve">Umowa na leczenie ARV powinna zostać zawarta również z Centralnym Zarządem Służby Więziennej, w celu zapewnienia leczenia pacjentom przebywającym w zakładach penitencjarnych. </w:t>
      </w:r>
      <w:r w:rsidR="004A6EB3" w:rsidRPr="004A6EB3">
        <w:rPr>
          <w:rFonts w:ascii="Times New Roman" w:hAnsi="Times New Roman" w:cs="Times New Roman"/>
          <w:sz w:val="24"/>
          <w:szCs w:val="24"/>
        </w:rPr>
        <w:t>Zgodnie z art. 102 ustawy z dnia 6 czerwca 1997 r. – Kodeks karny wykonawczy (Dz. U. Nr 90, poz. 557, z późn. zm</w:t>
      </w:r>
      <w:r w:rsidR="004A6EB3">
        <w:rPr>
          <w:rFonts w:ascii="Times New Roman" w:hAnsi="Times New Roman" w:cs="Times New Roman"/>
          <w:sz w:val="24"/>
          <w:szCs w:val="24"/>
        </w:rPr>
        <w:t xml:space="preserve">.) osadzony i skazany ma prawo </w:t>
      </w:r>
      <w:r w:rsidR="004A6EB3" w:rsidRPr="004A6EB3">
        <w:rPr>
          <w:rFonts w:ascii="Times New Roman" w:hAnsi="Times New Roman" w:cs="Times New Roman"/>
          <w:sz w:val="24"/>
          <w:szCs w:val="24"/>
        </w:rPr>
        <w:t xml:space="preserve">m.in. </w:t>
      </w:r>
      <w:r w:rsidR="00634B48">
        <w:rPr>
          <w:rFonts w:ascii="Times New Roman" w:hAnsi="Times New Roman" w:cs="Times New Roman"/>
          <w:sz w:val="24"/>
          <w:szCs w:val="24"/>
        </w:rPr>
        <w:br/>
      </w:r>
      <w:r w:rsidR="004A6EB3" w:rsidRPr="004A6EB3">
        <w:rPr>
          <w:rFonts w:ascii="Times New Roman" w:hAnsi="Times New Roman" w:cs="Times New Roman"/>
          <w:sz w:val="24"/>
          <w:szCs w:val="24"/>
        </w:rPr>
        <w:t>do świadczeń zdrowotnych, a w myśl art. 115 § 1 K</w:t>
      </w:r>
      <w:r w:rsidR="004A6EB3">
        <w:rPr>
          <w:rFonts w:ascii="Times New Roman" w:hAnsi="Times New Roman" w:cs="Times New Roman"/>
          <w:sz w:val="24"/>
          <w:szCs w:val="24"/>
        </w:rPr>
        <w:t xml:space="preserve">odeksu karnego wykonawczego, świadczenia zdrowotne, </w:t>
      </w:r>
      <w:r w:rsidR="004A6EB3" w:rsidRPr="004A6EB3">
        <w:rPr>
          <w:rFonts w:ascii="Times New Roman" w:hAnsi="Times New Roman" w:cs="Times New Roman"/>
          <w:sz w:val="24"/>
          <w:szCs w:val="24"/>
        </w:rPr>
        <w:t>leki i artykuły sanitarne zapewnia się skazanemu bezpłatnie.</w:t>
      </w:r>
    </w:p>
    <w:p w14:paraId="5800A65A" w14:textId="77777777" w:rsidR="00132F59" w:rsidRDefault="00132F59" w:rsidP="004A6EB3">
      <w:pPr>
        <w:spacing w:line="360" w:lineRule="auto"/>
        <w:jc w:val="both"/>
        <w:rPr>
          <w:rFonts w:ascii="Times New Roman" w:hAnsi="Times New Roman" w:cs="Times New Roman"/>
          <w:sz w:val="24"/>
          <w:szCs w:val="24"/>
        </w:rPr>
      </w:pPr>
      <w:r w:rsidRPr="00132F59">
        <w:rPr>
          <w:rFonts w:ascii="Times New Roman" w:hAnsi="Times New Roman" w:cs="Times New Roman"/>
          <w:sz w:val="24"/>
          <w:szCs w:val="24"/>
        </w:rPr>
        <w:t>W przypadku konieczności utworzenia nowego ośrodka referencyjnego, spowodowanej względami merytorycznymi (nowi pacjenci wymagający leczenia ARV w miejscu zamieszkania lub w jego pobliżu), podstawą jego utworzenia będzie uzyskanie stosownej opinii i akceptacji konsultanta krajoweg</w:t>
      </w:r>
      <w:r>
        <w:rPr>
          <w:rFonts w:ascii="Times New Roman" w:hAnsi="Times New Roman" w:cs="Times New Roman"/>
          <w:sz w:val="24"/>
          <w:szCs w:val="24"/>
        </w:rPr>
        <w:t>o w dziedzinie chorób zakaźnych.</w:t>
      </w:r>
    </w:p>
    <w:p w14:paraId="2BFAABA7" w14:textId="77777777" w:rsidR="004712BA" w:rsidRPr="00B5362E" w:rsidRDefault="004712BA" w:rsidP="00854CD1">
      <w:pPr>
        <w:spacing w:line="360" w:lineRule="auto"/>
        <w:jc w:val="both"/>
        <w:rPr>
          <w:rFonts w:ascii="Times New Roman" w:hAnsi="Times New Roman" w:cs="Times New Roman"/>
          <w:i/>
          <w:sz w:val="24"/>
          <w:szCs w:val="24"/>
        </w:rPr>
      </w:pPr>
      <w:r w:rsidRPr="00B5362E">
        <w:rPr>
          <w:rFonts w:ascii="Times New Roman" w:hAnsi="Times New Roman" w:cs="Times New Roman"/>
          <w:b/>
          <w:sz w:val="24"/>
          <w:szCs w:val="24"/>
        </w:rPr>
        <w:t>Według</w:t>
      </w:r>
      <w:r w:rsidR="00132F59">
        <w:rPr>
          <w:rFonts w:ascii="Times New Roman" w:hAnsi="Times New Roman" w:cs="Times New Roman"/>
          <w:b/>
          <w:sz w:val="24"/>
          <w:szCs w:val="24"/>
        </w:rPr>
        <w:t xml:space="preserve"> </w:t>
      </w:r>
      <w:r w:rsidR="00D4357F">
        <w:rPr>
          <w:rFonts w:ascii="Times New Roman" w:hAnsi="Times New Roman" w:cs="Times New Roman"/>
          <w:b/>
          <w:sz w:val="24"/>
          <w:szCs w:val="24"/>
        </w:rPr>
        <w:t xml:space="preserve">stanu </w:t>
      </w:r>
      <w:r w:rsidR="00411AB4">
        <w:rPr>
          <w:rFonts w:ascii="Times New Roman" w:hAnsi="Times New Roman" w:cs="Times New Roman"/>
          <w:b/>
          <w:sz w:val="24"/>
          <w:szCs w:val="24"/>
        </w:rPr>
        <w:t>na dzień 3</w:t>
      </w:r>
      <w:r w:rsidR="00D4357F">
        <w:rPr>
          <w:rFonts w:ascii="Times New Roman" w:hAnsi="Times New Roman" w:cs="Times New Roman"/>
          <w:b/>
          <w:sz w:val="24"/>
          <w:szCs w:val="24"/>
        </w:rPr>
        <w:t xml:space="preserve"> listopada </w:t>
      </w:r>
      <w:r w:rsidRPr="00B5362E">
        <w:rPr>
          <w:rFonts w:ascii="Times New Roman" w:hAnsi="Times New Roman" w:cs="Times New Roman"/>
          <w:b/>
          <w:sz w:val="24"/>
          <w:szCs w:val="24"/>
        </w:rPr>
        <w:t>2016</w:t>
      </w:r>
      <w:r w:rsidRPr="00B5362E">
        <w:rPr>
          <w:rFonts w:ascii="Times New Roman" w:hAnsi="Times New Roman" w:cs="Times New Roman"/>
          <w:sz w:val="24"/>
          <w:szCs w:val="24"/>
        </w:rPr>
        <w:t xml:space="preserve"> r. Program </w:t>
      </w:r>
      <w:r>
        <w:rPr>
          <w:rFonts w:ascii="Times New Roman" w:hAnsi="Times New Roman" w:cs="Times New Roman"/>
          <w:sz w:val="24"/>
          <w:szCs w:val="24"/>
        </w:rPr>
        <w:t>jest</w:t>
      </w:r>
      <w:r w:rsidRPr="00B5362E">
        <w:rPr>
          <w:rFonts w:ascii="Times New Roman" w:hAnsi="Times New Roman" w:cs="Times New Roman"/>
          <w:sz w:val="24"/>
          <w:szCs w:val="24"/>
        </w:rPr>
        <w:t xml:space="preserve"> realizowany </w:t>
      </w:r>
      <w:r>
        <w:rPr>
          <w:rFonts w:ascii="Times New Roman" w:hAnsi="Times New Roman" w:cs="Times New Roman"/>
          <w:sz w:val="24"/>
          <w:szCs w:val="24"/>
        </w:rPr>
        <w:br/>
      </w:r>
      <w:r w:rsidRPr="00B5362E">
        <w:rPr>
          <w:rFonts w:ascii="Times New Roman" w:hAnsi="Times New Roman" w:cs="Times New Roman"/>
          <w:sz w:val="24"/>
          <w:szCs w:val="24"/>
        </w:rPr>
        <w:t xml:space="preserve">w 22 szpitalach/placówkach medycznych, na bazie których działają ośrodki referencyjne leczące zakażonych HIV i chorych na AIDS w Polsce </w:t>
      </w:r>
      <w:r w:rsidRPr="00B5362E">
        <w:rPr>
          <w:rFonts w:ascii="Times New Roman" w:hAnsi="Times New Roman" w:cs="Times New Roman"/>
          <w:i/>
          <w:sz w:val="24"/>
          <w:szCs w:val="24"/>
        </w:rPr>
        <w:t xml:space="preserve">(umowy z realizatorami na lata </w:t>
      </w:r>
      <w:r>
        <w:rPr>
          <w:rFonts w:ascii="Times New Roman" w:hAnsi="Times New Roman" w:cs="Times New Roman"/>
          <w:i/>
          <w:sz w:val="24"/>
          <w:szCs w:val="24"/>
        </w:rPr>
        <w:br/>
      </w:r>
      <w:r w:rsidRPr="00B5362E">
        <w:rPr>
          <w:rFonts w:ascii="Times New Roman" w:hAnsi="Times New Roman" w:cs="Times New Roman"/>
          <w:i/>
          <w:sz w:val="24"/>
          <w:szCs w:val="24"/>
        </w:rPr>
        <w:t>2012 - 2016):</w:t>
      </w:r>
    </w:p>
    <w:p w14:paraId="4A980128" w14:textId="77777777" w:rsidR="004712BA" w:rsidRPr="00133814" w:rsidRDefault="004712BA" w:rsidP="00E82AC1">
      <w:pPr>
        <w:pStyle w:val="Akapitzlist"/>
        <w:numPr>
          <w:ilvl w:val="0"/>
          <w:numId w:val="39"/>
        </w:numPr>
        <w:spacing w:after="0" w:line="360" w:lineRule="auto"/>
        <w:jc w:val="both"/>
        <w:rPr>
          <w:rFonts w:ascii="Times New Roman" w:hAnsi="Times New Roman" w:cs="Times New Roman"/>
          <w:sz w:val="24"/>
          <w:szCs w:val="24"/>
        </w:rPr>
      </w:pPr>
      <w:r w:rsidRPr="00133814">
        <w:rPr>
          <w:rFonts w:ascii="Times New Roman" w:hAnsi="Times New Roman" w:cs="Times New Roman"/>
          <w:sz w:val="24"/>
          <w:szCs w:val="24"/>
        </w:rPr>
        <w:t>w 17 szpitalach/placówkach medycznych Program ARV jest realizowany w pełnym zakresie,</w:t>
      </w:r>
    </w:p>
    <w:p w14:paraId="44712D0E" w14:textId="77777777" w:rsidR="004712BA" w:rsidRPr="00133814" w:rsidRDefault="004712BA" w:rsidP="00E82AC1">
      <w:pPr>
        <w:pStyle w:val="Akapitzlist"/>
        <w:numPr>
          <w:ilvl w:val="0"/>
          <w:numId w:val="39"/>
        </w:numPr>
        <w:spacing w:after="0" w:line="360" w:lineRule="auto"/>
        <w:jc w:val="both"/>
        <w:rPr>
          <w:rFonts w:ascii="Times New Roman" w:hAnsi="Times New Roman" w:cs="Times New Roman"/>
          <w:sz w:val="24"/>
          <w:szCs w:val="24"/>
        </w:rPr>
      </w:pPr>
      <w:r w:rsidRPr="00133814">
        <w:rPr>
          <w:rFonts w:ascii="Times New Roman" w:hAnsi="Times New Roman" w:cs="Times New Roman"/>
          <w:sz w:val="24"/>
          <w:szCs w:val="24"/>
        </w:rPr>
        <w:t>szpitale realizują Program ARV w zakresie postępowania poekspozycyjnego wypadkowego pozazawodowego ( Lublin - dzieci, Toruń, Łańcut),</w:t>
      </w:r>
    </w:p>
    <w:p w14:paraId="44DA3D8A" w14:textId="77777777" w:rsidR="004712BA" w:rsidRPr="00B5362E" w:rsidRDefault="004712BA" w:rsidP="00E82AC1">
      <w:pPr>
        <w:pStyle w:val="Tekstpodstawowy"/>
        <w:numPr>
          <w:ilvl w:val="0"/>
          <w:numId w:val="39"/>
        </w:numPr>
        <w:spacing w:line="360" w:lineRule="auto"/>
        <w:contextualSpacing/>
        <w:jc w:val="both"/>
        <w:rPr>
          <w:color w:val="000000"/>
          <w:szCs w:val="24"/>
        </w:rPr>
      </w:pPr>
      <w:r w:rsidRPr="00B5362E">
        <w:rPr>
          <w:color w:val="000000"/>
          <w:szCs w:val="24"/>
        </w:rPr>
        <w:t>Instytut Matki i Dziecka w Warszawie oraz Uniwersyteckie Centrum Zdrowia Kobiety i Noworodka, Warszawskiego Uniwersytetu Medycznego Sp. z o.o. prowadziły badania przesiewowe w kierunku zakażenia HIV u kobiet ciężarnych oraz profilaktykę zakażeń wertykalnych HIV – podawania leków antyretrowirusowych kobiecie zakażonej HIV i noworodkowi.</w:t>
      </w:r>
    </w:p>
    <w:p w14:paraId="0377AD9B" w14:textId="77777777" w:rsidR="004712BA" w:rsidRDefault="004712BA" w:rsidP="00854CD1">
      <w:pPr>
        <w:spacing w:line="240" w:lineRule="auto"/>
        <w:jc w:val="both"/>
        <w:rPr>
          <w:rFonts w:ascii="Times New Roman" w:hAnsi="Times New Roman" w:cs="Times New Roman"/>
        </w:rPr>
      </w:pPr>
      <w:r w:rsidRPr="00095A22">
        <w:rPr>
          <w:rFonts w:ascii="Times New Roman" w:hAnsi="Times New Roman" w:cs="Times New Roman"/>
          <w:b/>
        </w:rPr>
        <w:t>Tabela nr 17</w:t>
      </w:r>
      <w:r w:rsidRPr="00194F4D">
        <w:rPr>
          <w:rFonts w:ascii="Times New Roman" w:hAnsi="Times New Roman" w:cs="Times New Roman"/>
        </w:rPr>
        <w:t>. Ośrodki referencyjne prowadzące terapię osób żyjących z HIV i chorych na AIDS według sta</w:t>
      </w:r>
      <w:r w:rsidR="00411AB4">
        <w:rPr>
          <w:rFonts w:ascii="Times New Roman" w:hAnsi="Times New Roman" w:cs="Times New Roman"/>
        </w:rPr>
        <w:t>nu na 3</w:t>
      </w:r>
      <w:r w:rsidR="00D4357F">
        <w:rPr>
          <w:rFonts w:ascii="Times New Roman" w:hAnsi="Times New Roman" w:cs="Times New Roman"/>
        </w:rPr>
        <w:t xml:space="preserve"> </w:t>
      </w:r>
      <w:r w:rsidR="00854CD1">
        <w:rPr>
          <w:rFonts w:ascii="Times New Roman" w:hAnsi="Times New Roman" w:cs="Times New Roman"/>
        </w:rPr>
        <w:t xml:space="preserve">listopada </w:t>
      </w:r>
      <w:r w:rsidRPr="00F2227C">
        <w:rPr>
          <w:rFonts w:ascii="Times New Roman" w:hAnsi="Times New Roman" w:cs="Times New Roman"/>
        </w:rPr>
        <w:t>2016 r.</w:t>
      </w:r>
    </w:p>
    <w:tbl>
      <w:tblPr>
        <w:tblW w:w="5000" w:type="pct"/>
        <w:jc w:val="center"/>
        <w:tblCellMar>
          <w:left w:w="70" w:type="dxa"/>
          <w:right w:w="70" w:type="dxa"/>
        </w:tblCellMar>
        <w:tblLook w:val="04A0" w:firstRow="1" w:lastRow="0" w:firstColumn="1" w:lastColumn="0" w:noHBand="0" w:noVBand="1"/>
      </w:tblPr>
      <w:tblGrid>
        <w:gridCol w:w="602"/>
        <w:gridCol w:w="4228"/>
        <w:gridCol w:w="4232"/>
      </w:tblGrid>
      <w:tr w:rsidR="004712BA" w:rsidRPr="007D7FA0" w14:paraId="669A1D73" w14:textId="77777777" w:rsidTr="00897A17">
        <w:trPr>
          <w:trHeight w:val="510"/>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BB7F3" w14:textId="77777777" w:rsidR="004712BA" w:rsidRPr="007D7FA0" w:rsidRDefault="004712BA" w:rsidP="00897A17">
            <w:pPr>
              <w:spacing w:after="0" w:line="240" w:lineRule="auto"/>
              <w:rPr>
                <w:rFonts w:ascii="Times New Roman" w:eastAsia="Times New Roman" w:hAnsi="Times New Roman" w:cs="Times New Roman"/>
                <w:b/>
                <w:bCs/>
                <w:color w:val="000000"/>
                <w:sz w:val="20"/>
                <w:szCs w:val="20"/>
                <w:lang w:eastAsia="pl-PL"/>
              </w:rPr>
            </w:pPr>
            <w:r w:rsidRPr="007D7FA0">
              <w:rPr>
                <w:rFonts w:ascii="Times New Roman" w:eastAsia="Times New Roman" w:hAnsi="Times New Roman" w:cs="Times New Roman"/>
                <w:b/>
                <w:bCs/>
                <w:smallCaps/>
                <w:color w:val="000000"/>
                <w:sz w:val="20"/>
                <w:szCs w:val="20"/>
                <w:lang w:eastAsia="pl-PL"/>
              </w:rPr>
              <w:t>Lp.</w:t>
            </w:r>
          </w:p>
        </w:tc>
        <w:tc>
          <w:tcPr>
            <w:tcW w:w="2333" w:type="pct"/>
            <w:tcBorders>
              <w:top w:val="single" w:sz="4" w:space="0" w:color="auto"/>
              <w:left w:val="nil"/>
              <w:bottom w:val="single" w:sz="4" w:space="0" w:color="auto"/>
              <w:right w:val="single" w:sz="4" w:space="0" w:color="auto"/>
            </w:tcBorders>
            <w:shd w:val="clear" w:color="auto" w:fill="auto"/>
            <w:vAlign w:val="center"/>
            <w:hideMark/>
          </w:tcPr>
          <w:p w14:paraId="70DCB84C" w14:textId="77777777" w:rsidR="004712BA" w:rsidRPr="007D7FA0" w:rsidRDefault="004712BA" w:rsidP="00897A17">
            <w:pPr>
              <w:spacing w:after="0" w:line="240" w:lineRule="auto"/>
              <w:rPr>
                <w:rFonts w:ascii="Times New Roman" w:eastAsia="Times New Roman" w:hAnsi="Times New Roman" w:cs="Times New Roman"/>
                <w:b/>
                <w:bCs/>
                <w:color w:val="000000"/>
                <w:sz w:val="20"/>
                <w:szCs w:val="20"/>
                <w:lang w:eastAsia="pl-PL"/>
              </w:rPr>
            </w:pPr>
            <w:r w:rsidRPr="007D7FA0">
              <w:rPr>
                <w:rFonts w:ascii="Times New Roman" w:eastAsia="Times New Roman" w:hAnsi="Times New Roman" w:cs="Times New Roman"/>
                <w:b/>
                <w:bCs/>
                <w:smallCaps/>
                <w:color w:val="000000"/>
                <w:sz w:val="20"/>
                <w:szCs w:val="20"/>
                <w:lang w:eastAsia="pl-PL"/>
              </w:rPr>
              <w:t>Nazwa i adres</w:t>
            </w:r>
            <w:r>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placówki</w:t>
            </w:r>
          </w:p>
        </w:tc>
        <w:tc>
          <w:tcPr>
            <w:tcW w:w="2335" w:type="pct"/>
            <w:tcBorders>
              <w:top w:val="single" w:sz="4" w:space="0" w:color="auto"/>
              <w:left w:val="nil"/>
              <w:bottom w:val="single" w:sz="4" w:space="0" w:color="auto"/>
              <w:right w:val="single" w:sz="4" w:space="0" w:color="auto"/>
            </w:tcBorders>
            <w:shd w:val="clear" w:color="auto" w:fill="auto"/>
            <w:vAlign w:val="center"/>
            <w:hideMark/>
          </w:tcPr>
          <w:p w14:paraId="5E971F56" w14:textId="77777777" w:rsidR="004712BA" w:rsidRPr="007D7FA0" w:rsidRDefault="004712BA" w:rsidP="00897A17">
            <w:pPr>
              <w:spacing w:after="0" w:line="240" w:lineRule="auto"/>
              <w:rPr>
                <w:rFonts w:ascii="Times New Roman" w:eastAsia="Times New Roman" w:hAnsi="Times New Roman" w:cs="Times New Roman"/>
                <w:b/>
                <w:bCs/>
                <w:color w:val="000000"/>
                <w:sz w:val="20"/>
                <w:szCs w:val="20"/>
                <w:lang w:eastAsia="pl-PL"/>
              </w:rPr>
            </w:pPr>
            <w:r w:rsidRPr="007D7FA0">
              <w:rPr>
                <w:rFonts w:ascii="Times New Roman" w:eastAsia="Times New Roman" w:hAnsi="Times New Roman" w:cs="Times New Roman"/>
                <w:b/>
                <w:bCs/>
                <w:smallCaps/>
                <w:color w:val="000000"/>
                <w:sz w:val="20"/>
                <w:szCs w:val="20"/>
                <w:lang w:eastAsia="pl-PL"/>
              </w:rPr>
              <w:t>Szpitale</w:t>
            </w:r>
            <w:r w:rsidR="00FA54E1">
              <w:rPr>
                <w:rFonts w:ascii="Times New Roman" w:eastAsia="Times New Roman" w:hAnsi="Times New Roman" w:cs="Times New Roman"/>
                <w:b/>
                <w:bCs/>
                <w:smallCaps/>
                <w:color w:val="000000"/>
                <w:sz w:val="20"/>
                <w:szCs w:val="20"/>
                <w:lang w:eastAsia="pl-PL"/>
              </w:rPr>
              <w:t>,</w:t>
            </w:r>
            <w:r w:rsidR="00281547">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na</w:t>
            </w:r>
            <w:r w:rsidR="00281547">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bazie</w:t>
            </w:r>
            <w:r w:rsidR="00281547">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których</w:t>
            </w:r>
            <w:r w:rsidR="00281547">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działają ośrodki</w:t>
            </w:r>
            <w:r w:rsidR="00281547">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referencyjne</w:t>
            </w:r>
          </w:p>
        </w:tc>
      </w:tr>
      <w:tr w:rsidR="004712BA" w:rsidRPr="007D7FA0" w14:paraId="05809B7E" w14:textId="77777777" w:rsidTr="00897A17">
        <w:trPr>
          <w:cantSplit/>
          <w:trHeight w:val="510"/>
          <w:jc w:val="center"/>
        </w:trPr>
        <w:tc>
          <w:tcPr>
            <w:tcW w:w="33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168C49B"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w:t>
            </w:r>
          </w:p>
        </w:tc>
        <w:tc>
          <w:tcPr>
            <w:tcW w:w="2333" w:type="pct"/>
            <w:tcBorders>
              <w:top w:val="nil"/>
              <w:left w:val="nil"/>
              <w:bottom w:val="single" w:sz="4" w:space="0" w:color="auto"/>
              <w:right w:val="single" w:sz="4" w:space="0" w:color="auto"/>
            </w:tcBorders>
            <w:shd w:val="clear" w:color="auto" w:fill="auto"/>
            <w:vAlign w:val="center"/>
            <w:hideMark/>
          </w:tcPr>
          <w:p w14:paraId="6B4B4380"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Poradnia Profilaktyczno – Lecznicza, ul. Wolska 37, 01 – 201 Warszawa</w:t>
            </w:r>
          </w:p>
        </w:tc>
        <w:tc>
          <w:tcPr>
            <w:tcW w:w="2335" w:type="pct"/>
            <w:tcBorders>
              <w:top w:val="nil"/>
              <w:left w:val="nil"/>
              <w:bottom w:val="single" w:sz="4" w:space="0" w:color="auto"/>
              <w:right w:val="single" w:sz="4" w:space="0" w:color="auto"/>
            </w:tcBorders>
            <w:shd w:val="clear" w:color="auto" w:fill="auto"/>
            <w:vAlign w:val="center"/>
            <w:hideMark/>
          </w:tcPr>
          <w:p w14:paraId="4169737F"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SP ZOZ Wojewódzki Szpital Zakaźny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w Warszawie, ul. Wolska 37, 01 – 201 Warszawa</w:t>
            </w:r>
          </w:p>
        </w:tc>
      </w:tr>
      <w:tr w:rsidR="004712BA" w:rsidRPr="007D7FA0" w14:paraId="45836A61" w14:textId="77777777" w:rsidTr="00897A17">
        <w:trPr>
          <w:trHeight w:val="765"/>
          <w:jc w:val="center"/>
        </w:trPr>
        <w:tc>
          <w:tcPr>
            <w:tcW w:w="332" w:type="pct"/>
            <w:vMerge/>
            <w:tcBorders>
              <w:top w:val="nil"/>
              <w:left w:val="single" w:sz="4" w:space="0" w:color="auto"/>
              <w:bottom w:val="single" w:sz="4" w:space="0" w:color="auto"/>
              <w:right w:val="single" w:sz="4" w:space="0" w:color="auto"/>
            </w:tcBorders>
            <w:vAlign w:val="center"/>
            <w:hideMark/>
          </w:tcPr>
          <w:p w14:paraId="31D9E7C6"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p>
        </w:tc>
        <w:tc>
          <w:tcPr>
            <w:tcW w:w="2333" w:type="pct"/>
            <w:tcBorders>
              <w:top w:val="nil"/>
              <w:left w:val="nil"/>
              <w:bottom w:val="single" w:sz="4" w:space="0" w:color="auto"/>
              <w:right w:val="single" w:sz="4" w:space="0" w:color="auto"/>
            </w:tcBorders>
            <w:shd w:val="clear" w:color="auto" w:fill="auto"/>
            <w:vAlign w:val="center"/>
            <w:hideMark/>
          </w:tcPr>
          <w:p w14:paraId="0F9D56D9"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Klinika Chorób Zakaźnych Wieku Dziecięcego WUM w Warszawie, 01 – 201 Warszawa,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Wolska</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37</w:t>
            </w:r>
          </w:p>
        </w:tc>
        <w:tc>
          <w:tcPr>
            <w:tcW w:w="2335" w:type="pct"/>
            <w:tcBorders>
              <w:top w:val="nil"/>
              <w:left w:val="nil"/>
              <w:bottom w:val="single" w:sz="4" w:space="0" w:color="auto"/>
              <w:right w:val="single" w:sz="4" w:space="0" w:color="auto"/>
            </w:tcBorders>
            <w:shd w:val="clear" w:color="auto" w:fill="auto"/>
            <w:vAlign w:val="center"/>
            <w:hideMark/>
          </w:tcPr>
          <w:p w14:paraId="221973FD"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SP ZOZ Wojewódzki Szpital Zakaźny w Warszawie, ul. Wolska 37, 01 – 201 Warszawa</w:t>
            </w:r>
          </w:p>
        </w:tc>
      </w:tr>
      <w:tr w:rsidR="004712BA" w:rsidRPr="007D7FA0" w14:paraId="5620660A" w14:textId="77777777" w:rsidTr="00897A17">
        <w:trPr>
          <w:trHeight w:val="765"/>
          <w:jc w:val="center"/>
        </w:trPr>
        <w:tc>
          <w:tcPr>
            <w:tcW w:w="332" w:type="pct"/>
            <w:vMerge/>
            <w:tcBorders>
              <w:top w:val="nil"/>
              <w:left w:val="single" w:sz="4" w:space="0" w:color="auto"/>
              <w:bottom w:val="single" w:sz="4" w:space="0" w:color="auto"/>
              <w:right w:val="single" w:sz="4" w:space="0" w:color="auto"/>
            </w:tcBorders>
            <w:vAlign w:val="center"/>
            <w:hideMark/>
          </w:tcPr>
          <w:p w14:paraId="5D94F14A"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p>
        </w:tc>
        <w:tc>
          <w:tcPr>
            <w:tcW w:w="2333" w:type="pct"/>
            <w:tcBorders>
              <w:top w:val="nil"/>
              <w:left w:val="nil"/>
              <w:bottom w:val="single" w:sz="4" w:space="0" w:color="auto"/>
              <w:right w:val="single" w:sz="4" w:space="0" w:color="auto"/>
            </w:tcBorders>
            <w:shd w:val="clear" w:color="auto" w:fill="auto"/>
            <w:vAlign w:val="center"/>
            <w:hideMark/>
          </w:tcPr>
          <w:p w14:paraId="35F98CDC"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bCs/>
                <w:color w:val="000000"/>
                <w:sz w:val="20"/>
                <w:szCs w:val="20"/>
                <w:lang w:eastAsia="pl-PL"/>
              </w:rPr>
              <w:t xml:space="preserve">Klinika Hepatologii i Nabytych Niedoborów Immunologicznych WUM w Warszawie, </w:t>
            </w:r>
            <w:r w:rsidR="00BF05ED">
              <w:rPr>
                <w:rFonts w:ascii="Times New Roman" w:eastAsia="Times New Roman" w:hAnsi="Times New Roman" w:cs="Times New Roman"/>
                <w:bCs/>
                <w:color w:val="000000"/>
                <w:sz w:val="20"/>
                <w:szCs w:val="20"/>
                <w:lang w:eastAsia="pl-PL"/>
              </w:rPr>
              <w:br/>
            </w:r>
            <w:r w:rsidRPr="007D7FA0">
              <w:rPr>
                <w:rFonts w:ascii="Times New Roman" w:eastAsia="Times New Roman" w:hAnsi="Times New Roman" w:cs="Times New Roman"/>
                <w:bCs/>
                <w:color w:val="000000"/>
                <w:sz w:val="20"/>
                <w:szCs w:val="20"/>
                <w:lang w:eastAsia="pl-PL"/>
              </w:rPr>
              <w:t>01 – 201 Warszawa, ul. Wolska</w:t>
            </w:r>
            <w:r w:rsidR="00281547">
              <w:rPr>
                <w:rFonts w:ascii="Times New Roman" w:eastAsia="Times New Roman" w:hAnsi="Times New Roman" w:cs="Times New Roman"/>
                <w:bCs/>
                <w:color w:val="000000"/>
                <w:sz w:val="20"/>
                <w:szCs w:val="20"/>
                <w:lang w:eastAsia="pl-PL"/>
              </w:rPr>
              <w:t xml:space="preserve"> </w:t>
            </w:r>
            <w:r w:rsidRPr="007D7FA0">
              <w:rPr>
                <w:rFonts w:ascii="Times New Roman" w:eastAsia="Times New Roman" w:hAnsi="Times New Roman" w:cs="Times New Roman"/>
                <w:bCs/>
                <w:color w:val="000000"/>
                <w:sz w:val="20"/>
                <w:szCs w:val="20"/>
                <w:lang w:eastAsia="pl-PL"/>
              </w:rPr>
              <w:t>37</w:t>
            </w:r>
          </w:p>
        </w:tc>
        <w:tc>
          <w:tcPr>
            <w:tcW w:w="2335" w:type="pct"/>
            <w:tcBorders>
              <w:top w:val="nil"/>
              <w:left w:val="nil"/>
              <w:bottom w:val="single" w:sz="4" w:space="0" w:color="auto"/>
              <w:right w:val="single" w:sz="4" w:space="0" w:color="auto"/>
            </w:tcBorders>
            <w:shd w:val="clear" w:color="auto" w:fill="auto"/>
            <w:vAlign w:val="center"/>
            <w:hideMark/>
          </w:tcPr>
          <w:p w14:paraId="419D99C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SP ZOZ Wojewódzki Szpital Zakaźny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w Warszawie, ul. Wolska 37, 01 – 201 Warszawa</w:t>
            </w:r>
          </w:p>
        </w:tc>
      </w:tr>
      <w:tr w:rsidR="004712BA" w:rsidRPr="007D7FA0" w14:paraId="02D33E84"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33F7812C"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2.</w:t>
            </w:r>
          </w:p>
        </w:tc>
        <w:tc>
          <w:tcPr>
            <w:tcW w:w="2333" w:type="pct"/>
            <w:tcBorders>
              <w:top w:val="nil"/>
              <w:left w:val="nil"/>
              <w:bottom w:val="single" w:sz="4" w:space="0" w:color="auto"/>
              <w:right w:val="single" w:sz="4" w:space="0" w:color="auto"/>
            </w:tcBorders>
            <w:shd w:val="clear" w:color="auto" w:fill="auto"/>
            <w:vAlign w:val="center"/>
            <w:hideMark/>
          </w:tcPr>
          <w:p w14:paraId="39235245"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bCs/>
                <w:color w:val="000000"/>
                <w:sz w:val="20"/>
                <w:szCs w:val="20"/>
                <w:lang w:eastAsia="pl-PL"/>
              </w:rPr>
              <w:t xml:space="preserve">Klinika Chorób Zakaźnych i Hepatologii UM, </w:t>
            </w:r>
            <w:r w:rsidR="00BF05ED">
              <w:rPr>
                <w:rFonts w:ascii="Times New Roman" w:eastAsia="Times New Roman" w:hAnsi="Times New Roman" w:cs="Times New Roman"/>
                <w:bCs/>
                <w:color w:val="000000"/>
                <w:sz w:val="20"/>
                <w:szCs w:val="20"/>
                <w:lang w:eastAsia="pl-PL"/>
              </w:rPr>
              <w:br/>
            </w:r>
            <w:r w:rsidRPr="007D7FA0">
              <w:rPr>
                <w:rFonts w:ascii="Times New Roman" w:eastAsia="Times New Roman" w:hAnsi="Times New Roman" w:cs="Times New Roman"/>
                <w:bCs/>
                <w:color w:val="000000"/>
                <w:sz w:val="20"/>
                <w:szCs w:val="20"/>
                <w:lang w:eastAsia="pl-PL"/>
              </w:rPr>
              <w:t>ul. Żurawia 14, 15 – 540 Białystok</w:t>
            </w:r>
          </w:p>
        </w:tc>
        <w:tc>
          <w:tcPr>
            <w:tcW w:w="2335" w:type="pct"/>
            <w:tcBorders>
              <w:top w:val="nil"/>
              <w:left w:val="nil"/>
              <w:bottom w:val="single" w:sz="4" w:space="0" w:color="auto"/>
              <w:right w:val="single" w:sz="4" w:space="0" w:color="auto"/>
            </w:tcBorders>
            <w:shd w:val="clear" w:color="auto" w:fill="auto"/>
            <w:vAlign w:val="center"/>
            <w:hideMark/>
          </w:tcPr>
          <w:p w14:paraId="1B18006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Uniwersytecki Szpital Kliniczny, ul. M. C. Skłodowskiej 24a, 15-276 Białysto</w:t>
            </w:r>
            <w:r>
              <w:rPr>
                <w:rFonts w:ascii="Times New Roman" w:eastAsia="Times New Roman" w:hAnsi="Times New Roman" w:cs="Times New Roman"/>
                <w:color w:val="000000"/>
                <w:sz w:val="20"/>
                <w:szCs w:val="20"/>
                <w:lang w:eastAsia="pl-PL"/>
              </w:rPr>
              <w:t>k</w:t>
            </w:r>
          </w:p>
        </w:tc>
      </w:tr>
      <w:tr w:rsidR="004712BA" w:rsidRPr="007D7FA0" w14:paraId="291D2A41"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7D12070C"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3.</w:t>
            </w:r>
          </w:p>
        </w:tc>
        <w:tc>
          <w:tcPr>
            <w:tcW w:w="2333" w:type="pct"/>
            <w:tcBorders>
              <w:top w:val="nil"/>
              <w:left w:val="nil"/>
              <w:bottom w:val="single" w:sz="4" w:space="0" w:color="auto"/>
              <w:right w:val="single" w:sz="4" w:space="0" w:color="auto"/>
            </w:tcBorders>
            <w:shd w:val="clear" w:color="auto" w:fill="auto"/>
            <w:vAlign w:val="center"/>
            <w:hideMark/>
          </w:tcPr>
          <w:p w14:paraId="37A540F0"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Katedra i Klinika Chorób Zakaźnych i Hepatologii CM im.</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Ludwika Rydygiera, ul. Św. Floriana 12, 85 – 030 Bydgoszcz</w:t>
            </w:r>
          </w:p>
        </w:tc>
        <w:tc>
          <w:tcPr>
            <w:tcW w:w="2335" w:type="pct"/>
            <w:tcBorders>
              <w:top w:val="nil"/>
              <w:left w:val="nil"/>
              <w:bottom w:val="single" w:sz="4" w:space="0" w:color="auto"/>
              <w:right w:val="single" w:sz="4" w:space="0" w:color="auto"/>
            </w:tcBorders>
            <w:shd w:val="clear" w:color="auto" w:fill="auto"/>
            <w:vAlign w:val="center"/>
            <w:hideMark/>
          </w:tcPr>
          <w:p w14:paraId="59B8FF0B"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Wojewódzki Szpital Obserwacyjno - Zakaźny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im. T. Browicza, ul. Św. Floriana 12, 85-030 Bydgoszcz</w:t>
            </w:r>
          </w:p>
        </w:tc>
      </w:tr>
      <w:tr w:rsidR="004712BA" w:rsidRPr="007D7FA0" w14:paraId="50152303" w14:textId="77777777" w:rsidTr="00897A17">
        <w:trPr>
          <w:cantSplit/>
          <w:trHeight w:val="51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5EEAD09C"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4.</w:t>
            </w:r>
          </w:p>
        </w:tc>
        <w:tc>
          <w:tcPr>
            <w:tcW w:w="2333" w:type="pct"/>
            <w:tcBorders>
              <w:top w:val="nil"/>
              <w:left w:val="nil"/>
              <w:bottom w:val="single" w:sz="4" w:space="0" w:color="auto"/>
              <w:right w:val="single" w:sz="4" w:space="0" w:color="auto"/>
            </w:tcBorders>
            <w:shd w:val="clear" w:color="auto" w:fill="auto"/>
            <w:vAlign w:val="center"/>
            <w:hideMark/>
          </w:tcPr>
          <w:p w14:paraId="7151D812"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Poradnia Diagnostyki i Terapii AIDS,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Zjednoczenia 10, 41 – 500 Chorzów</w:t>
            </w:r>
          </w:p>
        </w:tc>
        <w:tc>
          <w:tcPr>
            <w:tcW w:w="2335" w:type="pct"/>
            <w:tcBorders>
              <w:top w:val="nil"/>
              <w:left w:val="nil"/>
              <w:bottom w:val="single" w:sz="4" w:space="0" w:color="auto"/>
              <w:right w:val="single" w:sz="4" w:space="0" w:color="auto"/>
            </w:tcBorders>
            <w:shd w:val="clear" w:color="auto" w:fill="auto"/>
            <w:vAlign w:val="center"/>
            <w:hideMark/>
          </w:tcPr>
          <w:p w14:paraId="6BDB1DDA"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Szpital Specjalistyczny, ul. Zjednoczenia 10, 41 – 500 Chorzów</w:t>
            </w:r>
          </w:p>
        </w:tc>
      </w:tr>
      <w:tr w:rsidR="004712BA" w:rsidRPr="007D7FA0" w14:paraId="5B024291"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55ED1CCE"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5.</w:t>
            </w:r>
          </w:p>
        </w:tc>
        <w:tc>
          <w:tcPr>
            <w:tcW w:w="2333" w:type="pct"/>
            <w:tcBorders>
              <w:top w:val="nil"/>
              <w:left w:val="nil"/>
              <w:bottom w:val="single" w:sz="4" w:space="0" w:color="auto"/>
              <w:right w:val="single" w:sz="4" w:space="0" w:color="auto"/>
            </w:tcBorders>
            <w:shd w:val="clear" w:color="auto" w:fill="auto"/>
            <w:vAlign w:val="center"/>
            <w:hideMark/>
          </w:tcPr>
          <w:p w14:paraId="0476E833"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Klinika Chorób Zakaźnych GUM,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Smoluchowskiego 18, 80–214 Gdańsk</w:t>
            </w:r>
          </w:p>
        </w:tc>
        <w:tc>
          <w:tcPr>
            <w:tcW w:w="2335" w:type="pct"/>
            <w:tcBorders>
              <w:top w:val="nil"/>
              <w:left w:val="nil"/>
              <w:bottom w:val="single" w:sz="4" w:space="0" w:color="auto"/>
              <w:right w:val="single" w:sz="4" w:space="0" w:color="auto"/>
            </w:tcBorders>
            <w:shd w:val="clear" w:color="auto" w:fill="auto"/>
            <w:vAlign w:val="center"/>
            <w:hideMark/>
          </w:tcPr>
          <w:p w14:paraId="60B6AC7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Pomorskie Centrum Chorób Zakaźnych i Gruźlicy Sp. z o.o., ul. Smoluchowskiego 18, 80 – 214 Gdańsk</w:t>
            </w:r>
          </w:p>
        </w:tc>
      </w:tr>
      <w:tr w:rsidR="004712BA" w:rsidRPr="007D7FA0" w14:paraId="77EC4003" w14:textId="77777777" w:rsidTr="00897A17">
        <w:trPr>
          <w:cantSplit/>
          <w:trHeight w:val="51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00C09483"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6.</w:t>
            </w:r>
          </w:p>
        </w:tc>
        <w:tc>
          <w:tcPr>
            <w:tcW w:w="2333" w:type="pct"/>
            <w:tcBorders>
              <w:top w:val="nil"/>
              <w:left w:val="nil"/>
              <w:bottom w:val="single" w:sz="4" w:space="0" w:color="auto"/>
              <w:right w:val="single" w:sz="4" w:space="0" w:color="auto"/>
            </w:tcBorders>
            <w:shd w:val="clear" w:color="auto" w:fill="auto"/>
            <w:vAlign w:val="center"/>
            <w:hideMark/>
          </w:tcPr>
          <w:p w14:paraId="770E2547"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Oddział Kliniczny Chorób Zakaźnych,</w:t>
            </w:r>
            <w:r w:rsidR="00281547">
              <w:rPr>
                <w:rFonts w:ascii="Times New Roman" w:eastAsia="Times New Roman" w:hAnsi="Times New Roman" w:cs="Times New Roman"/>
                <w:color w:val="000000"/>
                <w:sz w:val="20"/>
                <w:szCs w:val="20"/>
                <w:lang w:eastAsia="pl-PL"/>
              </w:rPr>
              <w:t xml:space="preserve">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Śniadeckich 5, 31 – 531 Kraków</w:t>
            </w:r>
          </w:p>
        </w:tc>
        <w:tc>
          <w:tcPr>
            <w:tcW w:w="2335" w:type="pct"/>
            <w:tcBorders>
              <w:top w:val="nil"/>
              <w:left w:val="nil"/>
              <w:bottom w:val="single" w:sz="4" w:space="0" w:color="auto"/>
              <w:right w:val="single" w:sz="4" w:space="0" w:color="auto"/>
            </w:tcBorders>
            <w:shd w:val="clear" w:color="auto" w:fill="auto"/>
            <w:vAlign w:val="center"/>
            <w:hideMark/>
          </w:tcPr>
          <w:p w14:paraId="74B8FDC4"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SP ZOZ Szpital Uniwersytecki w Krakowie,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Kopernika 36, 31 – 501 Kraków</w:t>
            </w:r>
          </w:p>
        </w:tc>
      </w:tr>
      <w:tr w:rsidR="004712BA" w:rsidRPr="007D7FA0" w14:paraId="2591C45F" w14:textId="77777777" w:rsidTr="00897A17">
        <w:trPr>
          <w:cantSplit/>
          <w:trHeight w:val="51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3D609E03"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7.</w:t>
            </w:r>
          </w:p>
        </w:tc>
        <w:tc>
          <w:tcPr>
            <w:tcW w:w="2333" w:type="pct"/>
            <w:tcBorders>
              <w:top w:val="nil"/>
              <w:left w:val="nil"/>
              <w:bottom w:val="single" w:sz="4" w:space="0" w:color="auto"/>
              <w:right w:val="single" w:sz="4" w:space="0" w:color="auto"/>
            </w:tcBorders>
            <w:shd w:val="clear" w:color="auto" w:fill="auto"/>
            <w:vAlign w:val="center"/>
            <w:hideMark/>
          </w:tcPr>
          <w:p w14:paraId="3E9ABAB9"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Klinika Chorób Zakaźnych UM, ul. Staszica 16, 20-081 Lublin</w:t>
            </w:r>
          </w:p>
        </w:tc>
        <w:tc>
          <w:tcPr>
            <w:tcW w:w="2335" w:type="pct"/>
            <w:tcBorders>
              <w:top w:val="nil"/>
              <w:left w:val="nil"/>
              <w:bottom w:val="single" w:sz="4" w:space="0" w:color="auto"/>
              <w:right w:val="single" w:sz="4" w:space="0" w:color="auto"/>
            </w:tcBorders>
            <w:shd w:val="clear" w:color="auto" w:fill="auto"/>
            <w:vAlign w:val="center"/>
            <w:hideMark/>
          </w:tcPr>
          <w:p w14:paraId="50FA18AF"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Samodzielny Publiczny Szpital Kliniczny Nr 1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w Lublinie, ul. Staszica 16, 20-081 Lublin</w:t>
            </w:r>
          </w:p>
        </w:tc>
      </w:tr>
      <w:tr w:rsidR="004712BA" w:rsidRPr="007D7FA0" w14:paraId="1863F18E"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64273F56"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8.</w:t>
            </w:r>
          </w:p>
        </w:tc>
        <w:tc>
          <w:tcPr>
            <w:tcW w:w="2333" w:type="pct"/>
            <w:tcBorders>
              <w:top w:val="nil"/>
              <w:left w:val="nil"/>
              <w:bottom w:val="single" w:sz="4" w:space="0" w:color="auto"/>
              <w:right w:val="single" w:sz="4" w:space="0" w:color="auto"/>
            </w:tcBorders>
            <w:shd w:val="clear" w:color="auto" w:fill="auto"/>
            <w:vAlign w:val="center"/>
            <w:hideMark/>
          </w:tcPr>
          <w:p w14:paraId="50B5A36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bCs/>
                <w:color w:val="000000"/>
                <w:sz w:val="20"/>
                <w:szCs w:val="20"/>
                <w:lang w:eastAsia="pl-PL"/>
              </w:rPr>
              <w:t>Katedra i Klinika Chorób Zakaźnych i Hepatologii UM, ul. Kniaziewicza 1/5, 91 – 347 Łódź</w:t>
            </w:r>
          </w:p>
        </w:tc>
        <w:tc>
          <w:tcPr>
            <w:tcW w:w="2335" w:type="pct"/>
            <w:tcBorders>
              <w:top w:val="nil"/>
              <w:left w:val="nil"/>
              <w:bottom w:val="single" w:sz="4" w:space="0" w:color="auto"/>
              <w:right w:val="single" w:sz="4" w:space="0" w:color="auto"/>
            </w:tcBorders>
            <w:shd w:val="clear" w:color="auto" w:fill="auto"/>
            <w:vAlign w:val="center"/>
            <w:hideMark/>
          </w:tcPr>
          <w:p w14:paraId="6349919C"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Woj</w:t>
            </w:r>
            <w:r>
              <w:rPr>
                <w:rFonts w:ascii="Times New Roman" w:eastAsia="Times New Roman" w:hAnsi="Times New Roman" w:cs="Times New Roman"/>
                <w:color w:val="000000"/>
                <w:sz w:val="20"/>
                <w:szCs w:val="20"/>
                <w:lang w:eastAsia="pl-PL"/>
              </w:rPr>
              <w:t>ewódzki Specjalistyczny Szpital</w:t>
            </w:r>
            <w:r w:rsidRPr="007D7FA0">
              <w:rPr>
                <w:rFonts w:ascii="Times New Roman" w:eastAsia="Times New Roman" w:hAnsi="Times New Roman" w:cs="Times New Roman"/>
                <w:color w:val="000000"/>
                <w:sz w:val="20"/>
                <w:szCs w:val="20"/>
                <w:lang w:eastAsia="pl-PL"/>
              </w:rPr>
              <w:t xml:space="preserve"> im. dr Wł. Biegańskiego, ul. Kniaziewicza 1/5, 91 – 347 Łódź</w:t>
            </w:r>
          </w:p>
        </w:tc>
      </w:tr>
      <w:tr w:rsidR="004712BA" w:rsidRPr="007D7FA0" w14:paraId="2E1AC118" w14:textId="77777777" w:rsidTr="00897A17">
        <w:trPr>
          <w:cantSplit/>
          <w:trHeight w:val="51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4D368CEE"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9.</w:t>
            </w:r>
          </w:p>
        </w:tc>
        <w:tc>
          <w:tcPr>
            <w:tcW w:w="2333" w:type="pct"/>
            <w:tcBorders>
              <w:top w:val="nil"/>
              <w:left w:val="nil"/>
              <w:bottom w:val="single" w:sz="4" w:space="0" w:color="auto"/>
              <w:right w:val="single" w:sz="4" w:space="0" w:color="auto"/>
            </w:tcBorders>
            <w:shd w:val="clear" w:color="auto" w:fill="auto"/>
            <w:vAlign w:val="center"/>
            <w:hideMark/>
          </w:tcPr>
          <w:p w14:paraId="40C97714"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Oddział Chorób Zakaźnych, ul. Kośnego 53,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45-372 Opole</w:t>
            </w:r>
          </w:p>
        </w:tc>
        <w:tc>
          <w:tcPr>
            <w:tcW w:w="2335" w:type="pct"/>
            <w:tcBorders>
              <w:top w:val="nil"/>
              <w:left w:val="nil"/>
              <w:bottom w:val="single" w:sz="4" w:space="0" w:color="auto"/>
              <w:right w:val="single" w:sz="4" w:space="0" w:color="auto"/>
            </w:tcBorders>
            <w:shd w:val="clear" w:color="auto" w:fill="auto"/>
            <w:vAlign w:val="center"/>
            <w:hideMark/>
          </w:tcPr>
          <w:p w14:paraId="0BEA1455"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Szpital Wojewódzki w Opolu, ul. Kośnego 53,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45-372 Opole</w:t>
            </w:r>
          </w:p>
        </w:tc>
      </w:tr>
      <w:tr w:rsidR="004712BA" w:rsidRPr="007D7FA0" w14:paraId="2A612EB9" w14:textId="77777777" w:rsidTr="00897A17">
        <w:trPr>
          <w:cantSplit/>
          <w:trHeight w:val="51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536E82BF"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10.</w:t>
            </w:r>
          </w:p>
        </w:tc>
        <w:tc>
          <w:tcPr>
            <w:tcW w:w="2333" w:type="pct"/>
            <w:tcBorders>
              <w:top w:val="nil"/>
              <w:left w:val="nil"/>
              <w:bottom w:val="single" w:sz="4" w:space="0" w:color="auto"/>
              <w:right w:val="single" w:sz="4" w:space="0" w:color="auto"/>
            </w:tcBorders>
            <w:shd w:val="clear" w:color="auto" w:fill="auto"/>
            <w:vAlign w:val="center"/>
            <w:hideMark/>
          </w:tcPr>
          <w:p w14:paraId="519AA8BC"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Oddział Chorób Zakaźnych, ul. Wł. Jagiełły 1,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14-100 Ostróda</w:t>
            </w:r>
          </w:p>
        </w:tc>
        <w:tc>
          <w:tcPr>
            <w:tcW w:w="2335" w:type="pct"/>
            <w:tcBorders>
              <w:top w:val="nil"/>
              <w:left w:val="nil"/>
              <w:bottom w:val="single" w:sz="4" w:space="0" w:color="auto"/>
              <w:right w:val="single" w:sz="4" w:space="0" w:color="auto"/>
            </w:tcBorders>
            <w:shd w:val="clear" w:color="auto" w:fill="auto"/>
            <w:vAlign w:val="center"/>
            <w:hideMark/>
          </w:tcPr>
          <w:p w14:paraId="35481BD9"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Powiatowy Zespół Opieki Zdrowotnej w Ostródzie SA, ul. Wł. Jagiełły 1, 14-100 Ostróda</w:t>
            </w:r>
          </w:p>
        </w:tc>
      </w:tr>
      <w:tr w:rsidR="004712BA" w:rsidRPr="007D7FA0" w14:paraId="5B597328" w14:textId="77777777" w:rsidTr="00754E34">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6D4A2F58"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11.</w:t>
            </w:r>
          </w:p>
        </w:tc>
        <w:tc>
          <w:tcPr>
            <w:tcW w:w="2333" w:type="pct"/>
            <w:tcBorders>
              <w:top w:val="nil"/>
              <w:left w:val="nil"/>
              <w:bottom w:val="single" w:sz="4" w:space="0" w:color="auto"/>
              <w:right w:val="single" w:sz="4" w:space="0" w:color="auto"/>
            </w:tcBorders>
            <w:shd w:val="clear" w:color="auto" w:fill="auto"/>
            <w:vAlign w:val="center"/>
            <w:hideMark/>
          </w:tcPr>
          <w:p w14:paraId="52072F64"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Klinika Chorób Zakaźnych</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 xml:space="preserve">UM im. Karola Marcinkowskiego, ul. Szwajcarska 3,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61-285 Poznań</w:t>
            </w:r>
          </w:p>
        </w:tc>
        <w:tc>
          <w:tcPr>
            <w:tcW w:w="2335" w:type="pct"/>
            <w:tcBorders>
              <w:top w:val="nil"/>
              <w:left w:val="nil"/>
              <w:bottom w:val="single" w:sz="4" w:space="0" w:color="auto"/>
              <w:right w:val="single" w:sz="4" w:space="0" w:color="auto"/>
            </w:tcBorders>
            <w:shd w:val="clear" w:color="auto" w:fill="auto"/>
            <w:vAlign w:val="center"/>
            <w:hideMark/>
          </w:tcPr>
          <w:p w14:paraId="78B1E2DF"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Wielospecjalistyczny Szpital Miejski</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im. J. Strusia z Zakładem Opiekuńczo – Leczniczym SPZOZ, ul. Szwajcarska 3, 61-285 Poznań</w:t>
            </w:r>
          </w:p>
        </w:tc>
      </w:tr>
      <w:tr w:rsidR="004712BA" w:rsidRPr="007D7FA0" w14:paraId="6C911213" w14:textId="77777777" w:rsidTr="00095A22">
        <w:trPr>
          <w:cantSplit/>
          <w:trHeight w:val="765"/>
          <w:jc w:val="center"/>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39FF9"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12.</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CD026"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Klinika Chorób Zakaźnych i Neurologii Dziecięcej UM im. Karola Marcinkowskiego,</w:t>
            </w:r>
            <w:r w:rsidR="00281547">
              <w:rPr>
                <w:rFonts w:ascii="Times New Roman" w:eastAsia="Times New Roman" w:hAnsi="Times New Roman" w:cs="Times New Roman"/>
                <w:color w:val="000000"/>
                <w:sz w:val="20"/>
                <w:szCs w:val="20"/>
                <w:lang w:eastAsia="pl-PL"/>
              </w:rPr>
              <w:t xml:space="preserve">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Szpitalna 27 /33, 65 – 572 Poznań</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0A2097"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Szpital Kliniczny im. Karola Jonschera UM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im. Karola Marcinkowskiego, ul. Szpitalna 27 /33, 65 – 572 Poznań</w:t>
            </w:r>
          </w:p>
        </w:tc>
      </w:tr>
      <w:tr w:rsidR="004712BA" w:rsidRPr="007D7FA0" w14:paraId="77CE6279" w14:textId="77777777" w:rsidTr="00095A22">
        <w:trPr>
          <w:cantSplit/>
          <w:trHeight w:val="765"/>
          <w:jc w:val="center"/>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F5F36"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13.</w:t>
            </w:r>
          </w:p>
        </w:tc>
        <w:tc>
          <w:tcPr>
            <w:tcW w:w="2333" w:type="pct"/>
            <w:tcBorders>
              <w:top w:val="single" w:sz="4" w:space="0" w:color="auto"/>
              <w:left w:val="nil"/>
              <w:bottom w:val="single" w:sz="4" w:space="0" w:color="auto"/>
              <w:right w:val="single" w:sz="4" w:space="0" w:color="auto"/>
            </w:tcBorders>
            <w:shd w:val="clear" w:color="auto" w:fill="auto"/>
            <w:vAlign w:val="center"/>
            <w:hideMark/>
          </w:tcPr>
          <w:p w14:paraId="0FA45B49"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Klinika Chorób Zakaźnych, Tropikalnych i Nabytych Niedoborów Immunologicznych PUM, ul. Arkońska 4, 71 – 455 Szczecin</w:t>
            </w:r>
          </w:p>
        </w:tc>
        <w:tc>
          <w:tcPr>
            <w:tcW w:w="2335" w:type="pct"/>
            <w:tcBorders>
              <w:top w:val="single" w:sz="4" w:space="0" w:color="auto"/>
              <w:left w:val="nil"/>
              <w:bottom w:val="single" w:sz="4" w:space="0" w:color="auto"/>
              <w:right w:val="single" w:sz="4" w:space="0" w:color="auto"/>
            </w:tcBorders>
            <w:shd w:val="clear" w:color="auto" w:fill="auto"/>
            <w:vAlign w:val="center"/>
            <w:hideMark/>
          </w:tcPr>
          <w:p w14:paraId="2F4EA9A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Samodzielny Publiczny Wojewódzki Szpital Zespolony</w:t>
            </w:r>
            <w:r>
              <w:rPr>
                <w:rFonts w:ascii="Times New Roman" w:eastAsia="Times New Roman" w:hAnsi="Times New Roman" w:cs="Times New Roman"/>
                <w:color w:val="000000"/>
                <w:sz w:val="20"/>
                <w:szCs w:val="20"/>
                <w:lang w:eastAsia="pl-PL"/>
              </w:rPr>
              <w:t>,</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ul. Arkońska 4, 71 – 455 Szczecin</w:t>
            </w:r>
          </w:p>
        </w:tc>
      </w:tr>
      <w:tr w:rsidR="004712BA" w:rsidRPr="007D7FA0" w14:paraId="030E43C7" w14:textId="77777777" w:rsidTr="00095A22">
        <w:trPr>
          <w:cantSplit/>
          <w:trHeight w:val="1020"/>
          <w:jc w:val="center"/>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4A5C2"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14.</w:t>
            </w:r>
          </w:p>
        </w:tc>
        <w:tc>
          <w:tcPr>
            <w:tcW w:w="2333" w:type="pct"/>
            <w:tcBorders>
              <w:top w:val="single" w:sz="4" w:space="0" w:color="auto"/>
              <w:left w:val="nil"/>
              <w:bottom w:val="single" w:sz="4" w:space="0" w:color="auto"/>
              <w:right w:val="single" w:sz="4" w:space="0" w:color="auto"/>
            </w:tcBorders>
            <w:shd w:val="clear" w:color="auto" w:fill="auto"/>
            <w:vAlign w:val="center"/>
            <w:hideMark/>
          </w:tcPr>
          <w:p w14:paraId="1E77C93D"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Katedra i Klinika Chorób Zakaźnych, Chorób Wątroby i Nabytych Niedoborów Odpornościowych UM, ul. Koszarowa 5,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51- 149 Wrocław</w:t>
            </w:r>
          </w:p>
        </w:tc>
        <w:tc>
          <w:tcPr>
            <w:tcW w:w="2335" w:type="pct"/>
            <w:tcBorders>
              <w:top w:val="single" w:sz="4" w:space="0" w:color="auto"/>
              <w:left w:val="nil"/>
              <w:bottom w:val="single" w:sz="4" w:space="0" w:color="auto"/>
              <w:right w:val="single" w:sz="4" w:space="0" w:color="auto"/>
            </w:tcBorders>
            <w:shd w:val="clear" w:color="auto" w:fill="auto"/>
            <w:vAlign w:val="center"/>
            <w:hideMark/>
          </w:tcPr>
          <w:p w14:paraId="746FE0C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Wojewódzki Szpital Specjalistyczny im. J. Gromkowskiego, ul. Koszarowa 5, 51 – 149 Wrocław</w:t>
            </w:r>
          </w:p>
        </w:tc>
      </w:tr>
      <w:tr w:rsidR="004712BA" w:rsidRPr="007D7FA0" w14:paraId="3D741443"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554ADFEA"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15.</w:t>
            </w:r>
          </w:p>
        </w:tc>
        <w:tc>
          <w:tcPr>
            <w:tcW w:w="2333" w:type="pct"/>
            <w:tcBorders>
              <w:top w:val="nil"/>
              <w:left w:val="nil"/>
              <w:bottom w:val="single" w:sz="4" w:space="0" w:color="auto"/>
              <w:right w:val="single" w:sz="4" w:space="0" w:color="auto"/>
            </w:tcBorders>
            <w:shd w:val="clear" w:color="auto" w:fill="auto"/>
            <w:vAlign w:val="center"/>
            <w:hideMark/>
          </w:tcPr>
          <w:p w14:paraId="347CFDCF"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bCs/>
                <w:color w:val="000000"/>
                <w:sz w:val="20"/>
                <w:szCs w:val="20"/>
                <w:lang w:eastAsia="pl-PL"/>
              </w:rPr>
              <w:t>Katedra i Klinika Pediatrii i Chorób Infekcyjnych UM,</w:t>
            </w:r>
            <w:r w:rsidR="00281547">
              <w:rPr>
                <w:rFonts w:ascii="Times New Roman" w:eastAsia="Times New Roman" w:hAnsi="Times New Roman" w:cs="Times New Roman"/>
                <w:bCs/>
                <w:color w:val="000000"/>
                <w:sz w:val="20"/>
                <w:szCs w:val="20"/>
                <w:lang w:eastAsia="pl-PL"/>
              </w:rPr>
              <w:t xml:space="preserve"> </w:t>
            </w:r>
            <w:r w:rsidRPr="007D7FA0">
              <w:rPr>
                <w:rFonts w:ascii="Times New Roman" w:eastAsia="Times New Roman" w:hAnsi="Times New Roman" w:cs="Times New Roman"/>
                <w:bCs/>
                <w:color w:val="000000"/>
                <w:sz w:val="20"/>
                <w:szCs w:val="20"/>
                <w:lang w:eastAsia="pl-PL"/>
              </w:rPr>
              <w:t>ul. Chałubińskiego 2-2a, 50 – 368 Wrocław</w:t>
            </w:r>
          </w:p>
        </w:tc>
        <w:tc>
          <w:tcPr>
            <w:tcW w:w="2335" w:type="pct"/>
            <w:tcBorders>
              <w:top w:val="nil"/>
              <w:left w:val="nil"/>
              <w:bottom w:val="single" w:sz="4" w:space="0" w:color="auto"/>
              <w:right w:val="single" w:sz="4" w:space="0" w:color="auto"/>
            </w:tcBorders>
            <w:shd w:val="clear" w:color="auto" w:fill="auto"/>
            <w:vAlign w:val="center"/>
            <w:hideMark/>
          </w:tcPr>
          <w:p w14:paraId="3A21CAF6"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SP Szpital Kliniczny nr 1 we Wrocławiu, ul. Marii Curie-Skłodowskiej 58, 50 – 369 Wrocław</w:t>
            </w:r>
          </w:p>
        </w:tc>
      </w:tr>
      <w:tr w:rsidR="004712BA" w:rsidRPr="007D7FA0" w14:paraId="05E9AF9E"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293A2077"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16.</w:t>
            </w:r>
          </w:p>
        </w:tc>
        <w:tc>
          <w:tcPr>
            <w:tcW w:w="2333" w:type="pct"/>
            <w:tcBorders>
              <w:top w:val="nil"/>
              <w:left w:val="nil"/>
              <w:bottom w:val="single" w:sz="4" w:space="0" w:color="auto"/>
              <w:right w:val="single" w:sz="4" w:space="0" w:color="auto"/>
            </w:tcBorders>
            <w:shd w:val="clear" w:color="auto" w:fill="auto"/>
            <w:vAlign w:val="center"/>
            <w:hideMark/>
          </w:tcPr>
          <w:p w14:paraId="35FC2BB4"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Poradnia Profilaktyczno – Lecznicza,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Wszystkich Świętych 2, 50-136 Wrocław</w:t>
            </w:r>
          </w:p>
        </w:tc>
        <w:tc>
          <w:tcPr>
            <w:tcW w:w="2335" w:type="pct"/>
            <w:tcBorders>
              <w:top w:val="nil"/>
              <w:left w:val="nil"/>
              <w:bottom w:val="single" w:sz="4" w:space="0" w:color="auto"/>
              <w:right w:val="single" w:sz="4" w:space="0" w:color="auto"/>
            </w:tcBorders>
            <w:shd w:val="clear" w:color="auto" w:fill="auto"/>
            <w:vAlign w:val="center"/>
            <w:hideMark/>
          </w:tcPr>
          <w:p w14:paraId="2625744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Wrocławskie Centrum Zdrowia SP ZOZ,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Podróżnicza 26/28, 53-208 Wrocław</w:t>
            </w:r>
          </w:p>
        </w:tc>
      </w:tr>
      <w:tr w:rsidR="004712BA" w:rsidRPr="007D7FA0" w14:paraId="6FCFF7F8"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7102F73E"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17.</w:t>
            </w:r>
          </w:p>
        </w:tc>
        <w:tc>
          <w:tcPr>
            <w:tcW w:w="2333" w:type="pct"/>
            <w:tcBorders>
              <w:top w:val="nil"/>
              <w:left w:val="nil"/>
              <w:bottom w:val="single" w:sz="4" w:space="0" w:color="auto"/>
              <w:right w:val="single" w:sz="4" w:space="0" w:color="auto"/>
            </w:tcBorders>
            <w:shd w:val="clear" w:color="auto" w:fill="auto"/>
            <w:vAlign w:val="center"/>
            <w:hideMark/>
          </w:tcPr>
          <w:p w14:paraId="19D4043B"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Kliniczny Oddział Chorób Zakaźnych,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Zyty 26, 65-046 Zielona Góra</w:t>
            </w:r>
          </w:p>
        </w:tc>
        <w:tc>
          <w:tcPr>
            <w:tcW w:w="2335" w:type="pct"/>
            <w:tcBorders>
              <w:top w:val="nil"/>
              <w:left w:val="nil"/>
              <w:bottom w:val="single" w:sz="4" w:space="0" w:color="auto"/>
              <w:right w:val="single" w:sz="4" w:space="0" w:color="auto"/>
            </w:tcBorders>
            <w:shd w:val="clear" w:color="auto" w:fill="auto"/>
            <w:vAlign w:val="center"/>
            <w:hideMark/>
          </w:tcPr>
          <w:p w14:paraId="75B304E7"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Wojewódzki Szpital Kliniczny im. Karola Marcinkowskiego </w:t>
            </w:r>
            <w:r>
              <w:rPr>
                <w:rFonts w:ascii="Times New Roman" w:eastAsia="Times New Roman" w:hAnsi="Times New Roman" w:cs="Times New Roman"/>
                <w:color w:val="000000"/>
                <w:sz w:val="20"/>
                <w:szCs w:val="20"/>
                <w:lang w:eastAsia="pl-PL"/>
              </w:rPr>
              <w:t>S</w:t>
            </w:r>
            <w:r w:rsidRPr="007D7FA0">
              <w:rPr>
                <w:rFonts w:ascii="Times New Roman" w:eastAsia="Times New Roman" w:hAnsi="Times New Roman" w:cs="Times New Roman"/>
                <w:color w:val="000000"/>
                <w:sz w:val="20"/>
                <w:szCs w:val="20"/>
                <w:lang w:eastAsia="pl-PL"/>
              </w:rPr>
              <w:t>p</w:t>
            </w:r>
            <w:r>
              <w:rPr>
                <w:rFonts w:ascii="Times New Roman" w:eastAsia="Times New Roman" w:hAnsi="Times New Roman" w:cs="Times New Roman"/>
                <w:color w:val="000000"/>
                <w:sz w:val="20"/>
                <w:szCs w:val="20"/>
                <w:lang w:eastAsia="pl-PL"/>
              </w:rPr>
              <w:t>.</w:t>
            </w:r>
            <w:r w:rsidRPr="007D7FA0">
              <w:rPr>
                <w:rFonts w:ascii="Times New Roman" w:eastAsia="Times New Roman" w:hAnsi="Times New Roman" w:cs="Times New Roman"/>
                <w:color w:val="000000"/>
                <w:sz w:val="20"/>
                <w:szCs w:val="20"/>
                <w:lang w:eastAsia="pl-PL"/>
              </w:rPr>
              <w:t xml:space="preserve"> z o.o., ul. Zyty 26, 65-046 Zielona Góra</w:t>
            </w:r>
          </w:p>
        </w:tc>
      </w:tr>
      <w:tr w:rsidR="004712BA" w:rsidRPr="007D7FA0" w14:paraId="47770186" w14:textId="77777777" w:rsidTr="00BF05ED">
        <w:trPr>
          <w:cantSplit/>
          <w:trHeight w:val="883"/>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1868CE39"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18.</w:t>
            </w:r>
          </w:p>
        </w:tc>
        <w:tc>
          <w:tcPr>
            <w:tcW w:w="2333" w:type="pct"/>
            <w:tcBorders>
              <w:top w:val="nil"/>
              <w:left w:val="nil"/>
              <w:bottom w:val="single" w:sz="4" w:space="0" w:color="auto"/>
              <w:right w:val="single" w:sz="4" w:space="0" w:color="auto"/>
            </w:tcBorders>
            <w:shd w:val="clear" w:color="auto" w:fill="auto"/>
            <w:vAlign w:val="center"/>
            <w:hideMark/>
          </w:tcPr>
          <w:p w14:paraId="07BC0E3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Oddział Chorób Zakaźnych</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 xml:space="preserve">Dziecięcych,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Biernackiego 9, 20-089 Lublin</w:t>
            </w:r>
          </w:p>
        </w:tc>
        <w:tc>
          <w:tcPr>
            <w:tcW w:w="2335" w:type="pct"/>
            <w:tcBorders>
              <w:top w:val="nil"/>
              <w:left w:val="nil"/>
              <w:bottom w:val="single" w:sz="4" w:space="0" w:color="auto"/>
              <w:right w:val="single" w:sz="4" w:space="0" w:color="auto"/>
            </w:tcBorders>
            <w:shd w:val="clear" w:color="auto" w:fill="auto"/>
            <w:vAlign w:val="center"/>
            <w:hideMark/>
          </w:tcPr>
          <w:p w14:paraId="54792B17"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Samodzielny Publiczny Szpital Wojewódzki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 xml:space="preserve">im. Jana Bożego w Lublinie, ul. Biernackiego 9,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20-089 Lublin</w:t>
            </w:r>
          </w:p>
        </w:tc>
      </w:tr>
      <w:tr w:rsidR="004712BA" w:rsidRPr="007D7FA0" w14:paraId="3786247B"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3B82484C"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19.</w:t>
            </w:r>
          </w:p>
        </w:tc>
        <w:tc>
          <w:tcPr>
            <w:tcW w:w="2333" w:type="pct"/>
            <w:tcBorders>
              <w:top w:val="nil"/>
              <w:left w:val="nil"/>
              <w:bottom w:val="single" w:sz="4" w:space="0" w:color="auto"/>
              <w:right w:val="single" w:sz="4" w:space="0" w:color="auto"/>
            </w:tcBorders>
            <w:shd w:val="clear" w:color="auto" w:fill="auto"/>
            <w:vAlign w:val="center"/>
            <w:hideMark/>
          </w:tcPr>
          <w:p w14:paraId="101C648D"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Oddział Obserwacyjno – Zakaźny,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Krasińskiego 4/4a, 87-100 Toruń</w:t>
            </w:r>
          </w:p>
        </w:tc>
        <w:tc>
          <w:tcPr>
            <w:tcW w:w="2335" w:type="pct"/>
            <w:tcBorders>
              <w:top w:val="nil"/>
              <w:left w:val="nil"/>
              <w:bottom w:val="single" w:sz="4" w:space="0" w:color="auto"/>
              <w:right w:val="single" w:sz="4" w:space="0" w:color="auto"/>
            </w:tcBorders>
            <w:shd w:val="clear" w:color="auto" w:fill="auto"/>
            <w:vAlign w:val="center"/>
            <w:hideMark/>
          </w:tcPr>
          <w:p w14:paraId="2C4A400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Wojewódzki Szpital Zespolony im. L. Rydygiera, ul. Św. Józefa 53-59, 87-100 Toruń</w:t>
            </w:r>
          </w:p>
        </w:tc>
      </w:tr>
      <w:tr w:rsidR="004712BA" w:rsidRPr="007D7FA0" w14:paraId="64CC5E9F" w14:textId="77777777" w:rsidTr="00897A17">
        <w:trPr>
          <w:cantSplit/>
          <w:trHeight w:val="102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30324C6A"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lastRenderedPageBreak/>
              <w:t>20.</w:t>
            </w:r>
          </w:p>
        </w:tc>
        <w:tc>
          <w:tcPr>
            <w:tcW w:w="2333" w:type="pct"/>
            <w:tcBorders>
              <w:top w:val="nil"/>
              <w:left w:val="nil"/>
              <w:bottom w:val="single" w:sz="4" w:space="0" w:color="auto"/>
              <w:right w:val="single" w:sz="4" w:space="0" w:color="auto"/>
            </w:tcBorders>
            <w:shd w:val="clear" w:color="auto" w:fill="auto"/>
            <w:vAlign w:val="center"/>
            <w:hideMark/>
          </w:tcPr>
          <w:p w14:paraId="14AA4E29"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Oddział Chorób Zakaźnych, ul. Paderewskiego 5, 37-100 Łańcut</w:t>
            </w:r>
          </w:p>
        </w:tc>
        <w:tc>
          <w:tcPr>
            <w:tcW w:w="2335" w:type="pct"/>
            <w:tcBorders>
              <w:top w:val="nil"/>
              <w:left w:val="nil"/>
              <w:bottom w:val="single" w:sz="4" w:space="0" w:color="auto"/>
              <w:right w:val="single" w:sz="4" w:space="0" w:color="auto"/>
            </w:tcBorders>
            <w:shd w:val="clear" w:color="auto" w:fill="auto"/>
            <w:vAlign w:val="center"/>
            <w:hideMark/>
          </w:tcPr>
          <w:p w14:paraId="64853197"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Centrum </w:t>
            </w:r>
            <w:r>
              <w:rPr>
                <w:rFonts w:ascii="Times New Roman" w:eastAsia="Times New Roman" w:hAnsi="Times New Roman" w:cs="Times New Roman"/>
                <w:color w:val="000000"/>
                <w:sz w:val="20"/>
                <w:szCs w:val="20"/>
                <w:lang w:eastAsia="pl-PL"/>
              </w:rPr>
              <w:t>Medyczne w Łańcucie Sp. z</w:t>
            </w:r>
            <w:r w:rsidRPr="007D7FA0">
              <w:rPr>
                <w:rFonts w:ascii="Times New Roman" w:eastAsia="Times New Roman" w:hAnsi="Times New Roman" w:cs="Times New Roman"/>
                <w:color w:val="000000"/>
                <w:sz w:val="20"/>
                <w:szCs w:val="20"/>
                <w:lang w:eastAsia="pl-PL"/>
              </w:rPr>
              <w:t xml:space="preserve"> o.o.,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Paderewskiego 5, 37-100 Łańcut</w:t>
            </w:r>
          </w:p>
        </w:tc>
      </w:tr>
      <w:tr w:rsidR="004712BA" w:rsidRPr="007D7FA0" w14:paraId="0774E3EF"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0F56E1C4"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21.</w:t>
            </w:r>
          </w:p>
        </w:tc>
        <w:tc>
          <w:tcPr>
            <w:tcW w:w="2333" w:type="pct"/>
            <w:tcBorders>
              <w:top w:val="nil"/>
              <w:left w:val="nil"/>
              <w:bottom w:val="single" w:sz="4" w:space="0" w:color="auto"/>
              <w:right w:val="single" w:sz="4" w:space="0" w:color="auto"/>
            </w:tcBorders>
            <w:shd w:val="clear" w:color="auto" w:fill="auto"/>
            <w:vAlign w:val="center"/>
            <w:hideMark/>
          </w:tcPr>
          <w:p w14:paraId="131FD42D"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Klinika Położnictwa i Ginekologii, ul. Kasprzaka 17a, 01-211 Warszawa</w:t>
            </w:r>
          </w:p>
        </w:tc>
        <w:tc>
          <w:tcPr>
            <w:tcW w:w="2335" w:type="pct"/>
            <w:tcBorders>
              <w:top w:val="nil"/>
              <w:left w:val="nil"/>
              <w:bottom w:val="single" w:sz="4" w:space="0" w:color="auto"/>
              <w:right w:val="single" w:sz="4" w:space="0" w:color="auto"/>
            </w:tcBorders>
            <w:shd w:val="clear" w:color="auto" w:fill="auto"/>
            <w:vAlign w:val="center"/>
            <w:hideMark/>
          </w:tcPr>
          <w:p w14:paraId="471B9020"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Instytut Matki i Dziecka, ul. Kasprzaka 17a,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01-211 Warszawa</w:t>
            </w:r>
          </w:p>
        </w:tc>
      </w:tr>
      <w:tr w:rsidR="004712BA" w:rsidRPr="007D7FA0" w14:paraId="48EEB981" w14:textId="77777777" w:rsidTr="00897A17">
        <w:trPr>
          <w:cantSplit/>
          <w:trHeight w:val="102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2A59062B"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22.</w:t>
            </w:r>
          </w:p>
        </w:tc>
        <w:tc>
          <w:tcPr>
            <w:tcW w:w="2333" w:type="pct"/>
            <w:tcBorders>
              <w:top w:val="nil"/>
              <w:left w:val="nil"/>
              <w:bottom w:val="single" w:sz="4" w:space="0" w:color="auto"/>
              <w:right w:val="single" w:sz="4" w:space="0" w:color="auto"/>
            </w:tcBorders>
            <w:shd w:val="clear" w:color="auto" w:fill="auto"/>
            <w:vAlign w:val="center"/>
            <w:hideMark/>
          </w:tcPr>
          <w:p w14:paraId="344E57E5"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Uniwersyteckie Centrum Zdrowia Kobiety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i Noworodka Warszawskiego Uniwersytetu Medycznego Sp. z o.o., Plac Starynkiewicza 1/3, 02-015 Warszawa</w:t>
            </w:r>
          </w:p>
        </w:tc>
        <w:tc>
          <w:tcPr>
            <w:tcW w:w="2335" w:type="pct"/>
            <w:tcBorders>
              <w:top w:val="nil"/>
              <w:left w:val="nil"/>
              <w:bottom w:val="single" w:sz="4" w:space="0" w:color="auto"/>
              <w:right w:val="single" w:sz="4" w:space="0" w:color="auto"/>
            </w:tcBorders>
            <w:shd w:val="clear" w:color="auto" w:fill="auto"/>
            <w:vAlign w:val="center"/>
            <w:hideMark/>
          </w:tcPr>
          <w:p w14:paraId="3C8EAF7A" w14:textId="77777777" w:rsidR="004712BA" w:rsidRPr="007D7FA0" w:rsidRDefault="004712BA" w:rsidP="00BF05ED">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Uniwersyteckie Centrum Zdrowia Kobiety</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i Noworodka Warszawskiego Uniwersytetu Medycznego Sp. z o.o., Plac Starynkiewicza 1/3, 02-015 Warszawa</w:t>
            </w:r>
          </w:p>
        </w:tc>
      </w:tr>
    </w:tbl>
    <w:p w14:paraId="094F7012" w14:textId="77777777" w:rsidR="004712BA" w:rsidRPr="00A7630C" w:rsidRDefault="004712BA" w:rsidP="00E82AC1">
      <w:pPr>
        <w:pStyle w:val="Tytu"/>
        <w:numPr>
          <w:ilvl w:val="0"/>
          <w:numId w:val="15"/>
        </w:numPr>
        <w:jc w:val="left"/>
        <w:rPr>
          <w:b w:val="0"/>
          <w:sz w:val="20"/>
        </w:rPr>
      </w:pPr>
      <w:r w:rsidRPr="00A7630C">
        <w:rPr>
          <w:b w:val="0"/>
          <w:sz w:val="20"/>
        </w:rPr>
        <w:t>Ponadto ośrodki więziennej służby zdrowia prowadzą leczenie pacjentów osadzonych w zakładach penitencjarnych.</w:t>
      </w:r>
    </w:p>
    <w:p w14:paraId="478B0CB9" w14:textId="77777777" w:rsidR="004712BA" w:rsidRPr="00A7630C" w:rsidRDefault="004712BA" w:rsidP="007C26EE">
      <w:pPr>
        <w:pStyle w:val="Tytu"/>
        <w:ind w:left="720"/>
        <w:jc w:val="left"/>
        <w:rPr>
          <w:b w:val="0"/>
          <w:sz w:val="20"/>
        </w:rPr>
      </w:pPr>
      <w:r w:rsidRPr="00A7630C">
        <w:rPr>
          <w:b w:val="0"/>
          <w:sz w:val="20"/>
        </w:rPr>
        <w:t>(źródło: opracowanie własne KC ds. AIDS)</w:t>
      </w:r>
    </w:p>
    <w:p w14:paraId="3C73F929" w14:textId="77777777" w:rsidR="004712BA" w:rsidRDefault="004712BA" w:rsidP="004712BA">
      <w:pPr>
        <w:jc w:val="both"/>
        <w:rPr>
          <w:rFonts w:ascii="Times New Roman" w:hAnsi="Times New Roman" w:cs="Times New Roman"/>
          <w:sz w:val="24"/>
          <w:szCs w:val="24"/>
        </w:rPr>
      </w:pPr>
    </w:p>
    <w:p w14:paraId="482A7F92" w14:textId="77777777" w:rsidR="004712BA" w:rsidRDefault="004712BA" w:rsidP="00A0640A">
      <w:pPr>
        <w:pStyle w:val="Nagwek2"/>
        <w:numPr>
          <w:ilvl w:val="0"/>
          <w:numId w:val="42"/>
        </w:numPr>
      </w:pPr>
      <w:bookmarkStart w:id="129" w:name="_Toc454360712"/>
      <w:bookmarkStart w:id="130" w:name="_Toc469647935"/>
      <w:r w:rsidRPr="00A06768">
        <w:t>Sposób monitorowania i analizy celów ogólnych i szczegółowych Programu leczenia</w:t>
      </w:r>
      <w:bookmarkEnd w:id="129"/>
      <w:bookmarkEnd w:id="130"/>
    </w:p>
    <w:p w14:paraId="216CF08A" w14:textId="77777777" w:rsidR="00F23C63" w:rsidRPr="00F23C63" w:rsidRDefault="00FA624B" w:rsidP="00854C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bieżąco będzie prowadzone monitorowanie realizacji  Programu </w:t>
      </w:r>
      <w:r w:rsidR="00E13BB8">
        <w:rPr>
          <w:rFonts w:ascii="Times New Roman" w:hAnsi="Times New Roman" w:cs="Times New Roman"/>
          <w:sz w:val="24"/>
          <w:szCs w:val="24"/>
        </w:rPr>
        <w:t xml:space="preserve">przy wykorzystaniu komputerowej bazy monitorującej, poczynając </w:t>
      </w:r>
      <w:r>
        <w:rPr>
          <w:rFonts w:ascii="Times New Roman" w:hAnsi="Times New Roman" w:cs="Times New Roman"/>
          <w:sz w:val="24"/>
          <w:szCs w:val="24"/>
        </w:rPr>
        <w:t xml:space="preserve">od momentu włączenia nowego pacjenta </w:t>
      </w:r>
      <w:r w:rsidR="00FF7C89">
        <w:rPr>
          <w:rFonts w:ascii="Times New Roman" w:hAnsi="Times New Roman" w:cs="Times New Roman"/>
          <w:sz w:val="24"/>
          <w:szCs w:val="24"/>
        </w:rPr>
        <w:br/>
      </w:r>
      <w:r>
        <w:rPr>
          <w:rFonts w:ascii="Times New Roman" w:hAnsi="Times New Roman" w:cs="Times New Roman"/>
          <w:sz w:val="24"/>
          <w:szCs w:val="24"/>
        </w:rPr>
        <w:t>z HIV/AIDS do leczenia ARV, przebiegu prowadzonej terapii ARV</w:t>
      </w:r>
      <w:r w:rsidR="00E13BB8">
        <w:rPr>
          <w:rFonts w:ascii="Times New Roman" w:hAnsi="Times New Roman" w:cs="Times New Roman"/>
          <w:sz w:val="24"/>
          <w:szCs w:val="24"/>
        </w:rPr>
        <w:t>, wykonywanych badań monitorujących itd.</w:t>
      </w:r>
      <w:r w:rsidR="00D4357F">
        <w:rPr>
          <w:rFonts w:ascii="Times New Roman" w:hAnsi="Times New Roman" w:cs="Times New Roman"/>
          <w:sz w:val="24"/>
          <w:szCs w:val="24"/>
        </w:rPr>
        <w:t xml:space="preserve">  Równocześnie </w:t>
      </w:r>
      <w:r>
        <w:rPr>
          <w:rFonts w:ascii="Times New Roman" w:hAnsi="Times New Roman" w:cs="Times New Roman"/>
          <w:sz w:val="24"/>
          <w:szCs w:val="24"/>
        </w:rPr>
        <w:t xml:space="preserve"> będą przekazywane sprawozdania kwartale oraz </w:t>
      </w:r>
      <w:r w:rsidR="00F23C63" w:rsidRPr="00F23C63">
        <w:rPr>
          <w:rFonts w:ascii="Times New Roman" w:hAnsi="Times New Roman" w:cs="Times New Roman"/>
          <w:sz w:val="24"/>
          <w:szCs w:val="24"/>
        </w:rPr>
        <w:t>roczn</w:t>
      </w:r>
      <w:r>
        <w:rPr>
          <w:rFonts w:ascii="Times New Roman" w:hAnsi="Times New Roman" w:cs="Times New Roman"/>
          <w:sz w:val="24"/>
          <w:szCs w:val="24"/>
        </w:rPr>
        <w:t>a</w:t>
      </w:r>
      <w:r w:rsidR="00F23C63" w:rsidRPr="00F23C63">
        <w:rPr>
          <w:rFonts w:ascii="Times New Roman" w:hAnsi="Times New Roman" w:cs="Times New Roman"/>
          <w:sz w:val="24"/>
          <w:szCs w:val="24"/>
        </w:rPr>
        <w:t xml:space="preserve"> </w:t>
      </w:r>
      <w:r w:rsidRPr="00F23C63">
        <w:rPr>
          <w:rFonts w:ascii="Times New Roman" w:hAnsi="Times New Roman" w:cs="Times New Roman"/>
          <w:sz w:val="24"/>
          <w:szCs w:val="24"/>
        </w:rPr>
        <w:t>ocen</w:t>
      </w:r>
      <w:r>
        <w:rPr>
          <w:rFonts w:ascii="Times New Roman" w:hAnsi="Times New Roman" w:cs="Times New Roman"/>
          <w:sz w:val="24"/>
          <w:szCs w:val="24"/>
        </w:rPr>
        <w:t>a</w:t>
      </w:r>
      <w:r w:rsidRPr="00F23C63">
        <w:rPr>
          <w:rFonts w:ascii="Times New Roman" w:hAnsi="Times New Roman" w:cs="Times New Roman"/>
          <w:sz w:val="24"/>
          <w:szCs w:val="24"/>
        </w:rPr>
        <w:t xml:space="preserve"> </w:t>
      </w:r>
      <w:r w:rsidR="00F23C63" w:rsidRPr="00F23C63">
        <w:rPr>
          <w:rFonts w:ascii="Times New Roman" w:hAnsi="Times New Roman" w:cs="Times New Roman"/>
          <w:sz w:val="24"/>
          <w:szCs w:val="24"/>
        </w:rPr>
        <w:t>i sprawozdanie z realizacji niniejszego Programu w kolejnych latach realizacji w terminie do końca marca roku następnego</w:t>
      </w:r>
      <w:r w:rsidR="00F23C63">
        <w:rPr>
          <w:rFonts w:ascii="Times New Roman" w:hAnsi="Times New Roman" w:cs="Times New Roman"/>
          <w:sz w:val="24"/>
          <w:szCs w:val="24"/>
        </w:rPr>
        <w:t>.</w:t>
      </w:r>
    </w:p>
    <w:p w14:paraId="6B549235" w14:textId="77777777" w:rsidR="00737BD3" w:rsidRDefault="004712BA" w:rsidP="00132F59">
      <w:pPr>
        <w:spacing w:line="360" w:lineRule="auto"/>
        <w:jc w:val="both"/>
        <w:rPr>
          <w:rFonts w:ascii="Times New Roman" w:hAnsi="Times New Roman" w:cs="Times New Roman"/>
          <w:sz w:val="24"/>
          <w:szCs w:val="24"/>
        </w:rPr>
      </w:pPr>
      <w:r w:rsidRPr="006A7A7C">
        <w:rPr>
          <w:rFonts w:ascii="Times New Roman" w:hAnsi="Times New Roman" w:cs="Times New Roman"/>
          <w:sz w:val="24"/>
          <w:szCs w:val="24"/>
        </w:rPr>
        <w:t xml:space="preserve">Ewaluacja </w:t>
      </w:r>
      <w:r w:rsidR="00E82AC1">
        <w:rPr>
          <w:rFonts w:ascii="Times New Roman" w:hAnsi="Times New Roman" w:cs="Times New Roman"/>
          <w:sz w:val="24"/>
          <w:szCs w:val="24"/>
        </w:rPr>
        <w:t>będzie zawierać</w:t>
      </w:r>
      <w:r w:rsidRPr="006A7A7C">
        <w:rPr>
          <w:rFonts w:ascii="Times New Roman" w:hAnsi="Times New Roman" w:cs="Times New Roman"/>
          <w:sz w:val="24"/>
          <w:szCs w:val="24"/>
        </w:rPr>
        <w:t xml:space="preserve"> opis korzyści płynących z zapewnienia dostępu do leczenia ARV oraz analizę sytuacji epidemiologicznej HIV/AIDS. Ponadto </w:t>
      </w:r>
      <w:r w:rsidR="00E82AC1">
        <w:rPr>
          <w:rFonts w:ascii="Times New Roman" w:hAnsi="Times New Roman" w:cs="Times New Roman"/>
          <w:sz w:val="24"/>
          <w:szCs w:val="24"/>
        </w:rPr>
        <w:t xml:space="preserve">zostanie </w:t>
      </w:r>
      <w:r w:rsidRPr="006A7A7C">
        <w:rPr>
          <w:rFonts w:ascii="Times New Roman" w:hAnsi="Times New Roman" w:cs="Times New Roman"/>
          <w:sz w:val="24"/>
          <w:szCs w:val="24"/>
        </w:rPr>
        <w:t>przeprowadzona</w:t>
      </w:r>
      <w:r w:rsidR="00E82AC1">
        <w:rPr>
          <w:rFonts w:ascii="Times New Roman" w:hAnsi="Times New Roman" w:cs="Times New Roman"/>
          <w:sz w:val="24"/>
          <w:szCs w:val="24"/>
        </w:rPr>
        <w:t xml:space="preserve"> </w:t>
      </w:r>
      <w:r w:rsidRPr="006A7A7C">
        <w:rPr>
          <w:rFonts w:ascii="Times New Roman" w:hAnsi="Times New Roman" w:cs="Times New Roman"/>
          <w:sz w:val="24"/>
          <w:szCs w:val="24"/>
        </w:rPr>
        <w:t>analiza j</w:t>
      </w:r>
      <w:r w:rsidR="00737BD3" w:rsidRPr="00737BD3">
        <w:rPr>
          <w:rFonts w:ascii="Times New Roman" w:hAnsi="Times New Roman" w:cs="Times New Roman"/>
          <w:sz w:val="24"/>
          <w:szCs w:val="24"/>
        </w:rPr>
        <w:t>akościowa, ilościowa i wartościowa prowadzonej w Polsce diagnostyki i leczenia ARV.</w:t>
      </w:r>
      <w:r w:rsidR="00132F59" w:rsidRPr="00132F59">
        <w:rPr>
          <w:rFonts w:ascii="Times New Roman" w:hAnsi="Times New Roman" w:cs="Times New Roman"/>
          <w:sz w:val="24"/>
          <w:szCs w:val="24"/>
        </w:rPr>
        <w:t xml:space="preserve"> </w:t>
      </w:r>
    </w:p>
    <w:p w14:paraId="2679DE50" w14:textId="77777777" w:rsidR="00132F59" w:rsidRPr="00132F59" w:rsidRDefault="00737BD3" w:rsidP="00132F59">
      <w:pPr>
        <w:spacing w:line="360" w:lineRule="auto"/>
        <w:jc w:val="both"/>
        <w:rPr>
          <w:rFonts w:ascii="Times New Roman" w:hAnsi="Times New Roman" w:cs="Times New Roman"/>
          <w:sz w:val="24"/>
          <w:szCs w:val="24"/>
        </w:rPr>
      </w:pPr>
      <w:r>
        <w:rPr>
          <w:rFonts w:ascii="Times New Roman" w:hAnsi="Times New Roman" w:cs="Times New Roman"/>
          <w:sz w:val="24"/>
          <w:szCs w:val="24"/>
        </w:rPr>
        <w:t>Określony w programie cel</w:t>
      </w:r>
      <w:r w:rsidR="00132F59" w:rsidRPr="00132F59">
        <w:rPr>
          <w:rFonts w:ascii="Times New Roman" w:hAnsi="Times New Roman" w:cs="Times New Roman"/>
          <w:sz w:val="24"/>
          <w:szCs w:val="24"/>
        </w:rPr>
        <w:t xml:space="preserve"> spełnia cechy, </w:t>
      </w:r>
      <w:r>
        <w:rPr>
          <w:rFonts w:ascii="Times New Roman" w:hAnsi="Times New Roman" w:cs="Times New Roman"/>
          <w:sz w:val="24"/>
          <w:szCs w:val="24"/>
        </w:rPr>
        <w:t xml:space="preserve"> </w:t>
      </w:r>
      <w:r w:rsidR="00132F59" w:rsidRPr="00132F59">
        <w:rPr>
          <w:rFonts w:ascii="Times New Roman" w:hAnsi="Times New Roman" w:cs="Times New Roman"/>
          <w:sz w:val="24"/>
          <w:szCs w:val="24"/>
        </w:rPr>
        <w:t>jakie powinien spełniać dobrze sform</w:t>
      </w:r>
      <w:r w:rsidR="00DF16D1">
        <w:rPr>
          <w:rFonts w:ascii="Times New Roman" w:hAnsi="Times New Roman" w:cs="Times New Roman"/>
          <w:sz w:val="24"/>
          <w:szCs w:val="24"/>
        </w:rPr>
        <w:t>ułowany cel, czyli jest:</w:t>
      </w:r>
    </w:p>
    <w:p w14:paraId="2C525BA3" w14:textId="77777777" w:rsidR="00132F59" w:rsidRPr="00132F59" w:rsidRDefault="00132F59" w:rsidP="00132F59">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S</w:t>
      </w:r>
      <w:r w:rsidRPr="00132F59">
        <w:rPr>
          <w:rFonts w:ascii="Times New Roman" w:hAnsi="Times New Roman" w:cs="Times New Roman"/>
          <w:sz w:val="24"/>
          <w:szCs w:val="24"/>
        </w:rPr>
        <w:t xml:space="preserve"> – Sprecyzowany  </w:t>
      </w:r>
      <w:r w:rsidRPr="00E209A1">
        <w:rPr>
          <w:rFonts w:ascii="Times New Roman" w:hAnsi="Times New Roman" w:cs="Times New Roman"/>
          <w:b/>
          <w:sz w:val="24"/>
          <w:szCs w:val="24"/>
        </w:rPr>
        <w:t xml:space="preserve">M </w:t>
      </w:r>
      <w:r w:rsidRPr="00132F59">
        <w:rPr>
          <w:rFonts w:ascii="Times New Roman" w:hAnsi="Times New Roman" w:cs="Times New Roman"/>
          <w:sz w:val="24"/>
          <w:szCs w:val="24"/>
        </w:rPr>
        <w:t xml:space="preserve">– Mierzalny  </w:t>
      </w:r>
      <w:r w:rsidRPr="00E209A1">
        <w:rPr>
          <w:rFonts w:ascii="Times New Roman" w:hAnsi="Times New Roman" w:cs="Times New Roman"/>
          <w:b/>
          <w:sz w:val="24"/>
          <w:szCs w:val="24"/>
        </w:rPr>
        <w:t>A</w:t>
      </w:r>
      <w:r w:rsidRPr="00132F59">
        <w:rPr>
          <w:rFonts w:ascii="Times New Roman" w:hAnsi="Times New Roman" w:cs="Times New Roman"/>
          <w:sz w:val="24"/>
          <w:szCs w:val="24"/>
        </w:rPr>
        <w:t xml:space="preserve"> – Atrakcyjny  </w:t>
      </w:r>
      <w:r w:rsidRPr="00E209A1">
        <w:rPr>
          <w:rFonts w:ascii="Times New Roman" w:hAnsi="Times New Roman" w:cs="Times New Roman"/>
          <w:b/>
          <w:sz w:val="24"/>
          <w:szCs w:val="24"/>
        </w:rPr>
        <w:t xml:space="preserve">R </w:t>
      </w:r>
      <w:r w:rsidRPr="00132F59">
        <w:rPr>
          <w:rFonts w:ascii="Times New Roman" w:hAnsi="Times New Roman" w:cs="Times New Roman"/>
          <w:sz w:val="24"/>
          <w:szCs w:val="24"/>
        </w:rPr>
        <w:t xml:space="preserve">– Realistyczny </w:t>
      </w:r>
      <w:r w:rsidRPr="00E209A1">
        <w:rPr>
          <w:rFonts w:ascii="Times New Roman" w:hAnsi="Times New Roman" w:cs="Times New Roman"/>
          <w:b/>
          <w:sz w:val="24"/>
          <w:szCs w:val="24"/>
        </w:rPr>
        <w:t xml:space="preserve"> T</w:t>
      </w:r>
      <w:r w:rsidRPr="00132F59">
        <w:rPr>
          <w:rFonts w:ascii="Times New Roman" w:hAnsi="Times New Roman" w:cs="Times New Roman"/>
          <w:sz w:val="24"/>
          <w:szCs w:val="24"/>
        </w:rPr>
        <w:t xml:space="preserve"> –Terminowy </w:t>
      </w:r>
    </w:p>
    <w:p w14:paraId="6E923502" w14:textId="77777777" w:rsidR="00132F59" w:rsidRPr="00132F59" w:rsidRDefault="00132F59" w:rsidP="00132F59">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 xml:space="preserve">Sprecyzowany </w:t>
      </w:r>
      <w:r w:rsidR="00E82AC1">
        <w:rPr>
          <w:rFonts w:ascii="Times New Roman" w:hAnsi="Times New Roman" w:cs="Times New Roman"/>
          <w:sz w:val="24"/>
          <w:szCs w:val="24"/>
        </w:rPr>
        <w:t xml:space="preserve"> - c</w:t>
      </w:r>
      <w:r w:rsidRPr="00132F59">
        <w:rPr>
          <w:rFonts w:ascii="Times New Roman" w:hAnsi="Times New Roman" w:cs="Times New Roman"/>
          <w:sz w:val="24"/>
          <w:szCs w:val="24"/>
        </w:rPr>
        <w:t xml:space="preserve">el jest określony w sposób konkretny i jednoznaczny, nie pozostawiający miejsca na dowolność interpretacji. </w:t>
      </w:r>
    </w:p>
    <w:p w14:paraId="7A0881CA" w14:textId="77777777" w:rsidR="00132F59" w:rsidRPr="00132F59" w:rsidRDefault="00132F59" w:rsidP="00132F59">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Mierzalny</w:t>
      </w:r>
      <w:r w:rsidRPr="00132F59">
        <w:rPr>
          <w:rFonts w:ascii="Times New Roman" w:hAnsi="Times New Roman" w:cs="Times New Roman"/>
          <w:sz w:val="24"/>
          <w:szCs w:val="24"/>
        </w:rPr>
        <w:t xml:space="preserve"> – dobrze określony cel daje możliwość sprawdzania postępów na drodze do jego realizacji.  Wskaźnikami monitorowania realizacji programu będą:</w:t>
      </w:r>
    </w:p>
    <w:p w14:paraId="33680A29"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lastRenderedPageBreak/>
        <w:t xml:space="preserve">liczba pacjentów kwalifikowanych do programu, </w:t>
      </w:r>
    </w:p>
    <w:p w14:paraId="395A9066"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przyrostu pacjentów leczonych ARV w stosunku do ubiegłych lata, </w:t>
      </w:r>
    </w:p>
    <w:p w14:paraId="62627A29"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liczba zakażeń HIV po ekspozycji pozazawodowej wypadkowej na zakażenie HIV </w:t>
      </w:r>
      <w:r w:rsidR="00634B48">
        <w:rPr>
          <w:rFonts w:ascii="Times New Roman" w:hAnsi="Times New Roman" w:cs="Times New Roman"/>
          <w:sz w:val="24"/>
          <w:szCs w:val="24"/>
        </w:rPr>
        <w:br/>
      </w:r>
      <w:r w:rsidRPr="00132F59">
        <w:rPr>
          <w:rFonts w:ascii="Times New Roman" w:hAnsi="Times New Roman" w:cs="Times New Roman"/>
          <w:sz w:val="24"/>
          <w:szCs w:val="24"/>
        </w:rPr>
        <w:t>w stosunku do liczby  osób objętych profilaktyka ARV,</w:t>
      </w:r>
    </w:p>
    <w:p w14:paraId="76F56051"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Odsetek zakażeń wertykalnych w grupie dzieci urodzonych przez matki zakażone HIV i objęte profilaktyką, </w:t>
      </w:r>
    </w:p>
    <w:p w14:paraId="3E7CF312"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Liczba zgonów z powodu AIDS, </w:t>
      </w:r>
    </w:p>
    <w:p w14:paraId="5A85C5E4"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Liczba zgonów z powodu AIDS u pacjentów objętych leczeniem. </w:t>
      </w:r>
    </w:p>
    <w:p w14:paraId="59059930" w14:textId="77777777" w:rsidR="00132F59" w:rsidRPr="00132F59" w:rsidRDefault="00132F59" w:rsidP="00132F59">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Atrakcyjny</w:t>
      </w:r>
      <w:r w:rsidRPr="00132F59">
        <w:rPr>
          <w:rFonts w:ascii="Times New Roman" w:hAnsi="Times New Roman" w:cs="Times New Roman"/>
          <w:sz w:val="24"/>
          <w:szCs w:val="24"/>
        </w:rPr>
        <w:t xml:space="preserve"> – atrakcyjność programu wykazana poprzez odniesienie się do bilansu korzyści i strat</w:t>
      </w:r>
    </w:p>
    <w:tbl>
      <w:tblPr>
        <w:tblStyle w:val="Tabela-Siatka"/>
        <w:tblW w:w="0" w:type="auto"/>
        <w:tblLook w:val="04A0" w:firstRow="1" w:lastRow="0" w:firstColumn="1" w:lastColumn="0" w:noHBand="0" w:noVBand="1"/>
      </w:tblPr>
      <w:tblGrid>
        <w:gridCol w:w="4531"/>
        <w:gridCol w:w="4531"/>
      </w:tblGrid>
      <w:tr w:rsidR="00132F59" w:rsidRPr="00132F59" w14:paraId="6B2A7978" w14:textId="77777777" w:rsidTr="009E1D00">
        <w:tc>
          <w:tcPr>
            <w:tcW w:w="4531" w:type="dxa"/>
          </w:tcPr>
          <w:p w14:paraId="46D2ACB7" w14:textId="77777777" w:rsidR="00132F59" w:rsidRPr="00DF16D1" w:rsidRDefault="00132F59" w:rsidP="00DF16D1">
            <w:pPr>
              <w:spacing w:after="0" w:line="360" w:lineRule="auto"/>
              <w:jc w:val="center"/>
              <w:rPr>
                <w:rFonts w:ascii="Times New Roman" w:hAnsi="Times New Roman" w:cs="Times New Roman"/>
                <w:b/>
                <w:sz w:val="24"/>
                <w:szCs w:val="24"/>
              </w:rPr>
            </w:pPr>
            <w:r w:rsidRPr="00DF16D1">
              <w:rPr>
                <w:rFonts w:ascii="Times New Roman" w:hAnsi="Times New Roman" w:cs="Times New Roman"/>
                <w:b/>
                <w:sz w:val="24"/>
                <w:szCs w:val="24"/>
              </w:rPr>
              <w:t>Zyski</w:t>
            </w:r>
          </w:p>
        </w:tc>
        <w:tc>
          <w:tcPr>
            <w:tcW w:w="4531" w:type="dxa"/>
          </w:tcPr>
          <w:p w14:paraId="1B38C000" w14:textId="77777777" w:rsidR="00132F59" w:rsidRPr="00DF16D1" w:rsidRDefault="00132F59" w:rsidP="00DF16D1">
            <w:pPr>
              <w:spacing w:after="0" w:line="360" w:lineRule="auto"/>
              <w:jc w:val="center"/>
              <w:rPr>
                <w:rFonts w:ascii="Times New Roman" w:hAnsi="Times New Roman" w:cs="Times New Roman"/>
                <w:b/>
                <w:sz w:val="24"/>
                <w:szCs w:val="24"/>
              </w:rPr>
            </w:pPr>
            <w:r w:rsidRPr="00DF16D1">
              <w:rPr>
                <w:rFonts w:ascii="Times New Roman" w:hAnsi="Times New Roman" w:cs="Times New Roman"/>
                <w:b/>
                <w:sz w:val="24"/>
                <w:szCs w:val="24"/>
              </w:rPr>
              <w:t>Straty</w:t>
            </w:r>
          </w:p>
        </w:tc>
      </w:tr>
      <w:tr w:rsidR="00132F59" w:rsidRPr="00132F59" w14:paraId="05A59CF3" w14:textId="77777777" w:rsidTr="009E1D00">
        <w:tc>
          <w:tcPr>
            <w:tcW w:w="4531" w:type="dxa"/>
          </w:tcPr>
          <w:p w14:paraId="5782D6A5" w14:textId="77777777" w:rsidR="00132F59" w:rsidRPr="00132F59" w:rsidRDefault="00132F59" w:rsidP="00DF16D1">
            <w:pPr>
              <w:spacing w:after="0" w:line="360" w:lineRule="auto"/>
              <w:jc w:val="both"/>
              <w:rPr>
                <w:rFonts w:ascii="Times New Roman" w:hAnsi="Times New Roman" w:cs="Times New Roman"/>
                <w:sz w:val="24"/>
                <w:szCs w:val="24"/>
              </w:rPr>
            </w:pPr>
            <w:r w:rsidRPr="00132F59">
              <w:rPr>
                <w:rFonts w:ascii="Times New Roman" w:hAnsi="Times New Roman" w:cs="Times New Roman"/>
                <w:sz w:val="24"/>
                <w:szCs w:val="24"/>
              </w:rPr>
              <w:t>Objęcie programem pełnej populacji zakażonej wirusem HIV</w:t>
            </w:r>
          </w:p>
        </w:tc>
        <w:tc>
          <w:tcPr>
            <w:tcW w:w="4531" w:type="dxa"/>
          </w:tcPr>
          <w:p w14:paraId="51716111" w14:textId="77777777" w:rsidR="00132F59" w:rsidRPr="00132F59" w:rsidRDefault="00132F59" w:rsidP="00DF16D1">
            <w:pPr>
              <w:spacing w:after="0" w:line="36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Wysokie koszty leczenia </w:t>
            </w:r>
          </w:p>
        </w:tc>
      </w:tr>
      <w:tr w:rsidR="00132F59" w:rsidRPr="00132F59" w14:paraId="5AEB2A41" w14:textId="77777777" w:rsidTr="009E1D00">
        <w:tc>
          <w:tcPr>
            <w:tcW w:w="4531" w:type="dxa"/>
          </w:tcPr>
          <w:p w14:paraId="3D82CC9A" w14:textId="77777777" w:rsidR="00132F59" w:rsidRPr="00132F59" w:rsidRDefault="00132F59" w:rsidP="00DF16D1">
            <w:pPr>
              <w:spacing w:after="0" w:line="360" w:lineRule="auto"/>
              <w:jc w:val="both"/>
              <w:rPr>
                <w:rFonts w:ascii="Times New Roman" w:hAnsi="Times New Roman" w:cs="Times New Roman"/>
                <w:sz w:val="24"/>
                <w:szCs w:val="24"/>
              </w:rPr>
            </w:pPr>
            <w:r w:rsidRPr="00132F59">
              <w:rPr>
                <w:rFonts w:ascii="Times New Roman" w:hAnsi="Times New Roman" w:cs="Times New Roman"/>
                <w:sz w:val="24"/>
                <w:szCs w:val="24"/>
              </w:rPr>
              <w:t>Monitorowanie skuteczności  leczenia i wykorzystania leku</w:t>
            </w:r>
          </w:p>
        </w:tc>
        <w:tc>
          <w:tcPr>
            <w:tcW w:w="4531" w:type="dxa"/>
          </w:tcPr>
          <w:p w14:paraId="5DEFFDDF" w14:textId="77777777" w:rsidR="00132F59" w:rsidRPr="00132F59" w:rsidRDefault="00132F59" w:rsidP="00DF16D1">
            <w:pPr>
              <w:spacing w:after="0" w:line="360" w:lineRule="auto"/>
              <w:jc w:val="both"/>
              <w:rPr>
                <w:rFonts w:ascii="Times New Roman" w:hAnsi="Times New Roman" w:cs="Times New Roman"/>
                <w:sz w:val="24"/>
                <w:szCs w:val="24"/>
              </w:rPr>
            </w:pPr>
          </w:p>
        </w:tc>
      </w:tr>
      <w:tr w:rsidR="00132F59" w:rsidRPr="00132F59" w14:paraId="3CF66720" w14:textId="77777777" w:rsidTr="009E1D00">
        <w:tc>
          <w:tcPr>
            <w:tcW w:w="4531" w:type="dxa"/>
          </w:tcPr>
          <w:p w14:paraId="0AC0DC14" w14:textId="77777777" w:rsidR="00132F59" w:rsidRPr="00132F59" w:rsidRDefault="00132F59" w:rsidP="00DF16D1">
            <w:pPr>
              <w:spacing w:after="0" w:line="360" w:lineRule="auto"/>
              <w:jc w:val="both"/>
              <w:rPr>
                <w:rFonts w:ascii="Times New Roman" w:hAnsi="Times New Roman" w:cs="Times New Roman"/>
                <w:sz w:val="24"/>
                <w:szCs w:val="24"/>
              </w:rPr>
            </w:pPr>
            <w:r w:rsidRPr="00132F59">
              <w:rPr>
                <w:rFonts w:ascii="Times New Roman" w:hAnsi="Times New Roman" w:cs="Times New Roman"/>
                <w:sz w:val="24"/>
                <w:szCs w:val="24"/>
              </w:rPr>
              <w:t>Ra</w:t>
            </w:r>
            <w:r w:rsidR="00D4357F">
              <w:rPr>
                <w:rFonts w:ascii="Times New Roman" w:hAnsi="Times New Roman" w:cs="Times New Roman"/>
                <w:sz w:val="24"/>
                <w:szCs w:val="24"/>
              </w:rPr>
              <w:t>cjonalne wykorzystanie leków ARV</w:t>
            </w:r>
          </w:p>
        </w:tc>
        <w:tc>
          <w:tcPr>
            <w:tcW w:w="4531" w:type="dxa"/>
          </w:tcPr>
          <w:p w14:paraId="23C7A44A" w14:textId="77777777" w:rsidR="00132F59" w:rsidRPr="00132F59" w:rsidRDefault="00132F59" w:rsidP="00DF16D1">
            <w:pPr>
              <w:spacing w:after="0" w:line="360" w:lineRule="auto"/>
              <w:jc w:val="both"/>
              <w:rPr>
                <w:rFonts w:ascii="Times New Roman" w:hAnsi="Times New Roman" w:cs="Times New Roman"/>
                <w:sz w:val="24"/>
                <w:szCs w:val="24"/>
              </w:rPr>
            </w:pPr>
          </w:p>
        </w:tc>
      </w:tr>
      <w:tr w:rsidR="00132F59" w:rsidRPr="00132F59" w14:paraId="18699B20" w14:textId="77777777" w:rsidTr="009E1D00">
        <w:tc>
          <w:tcPr>
            <w:tcW w:w="4531" w:type="dxa"/>
          </w:tcPr>
          <w:p w14:paraId="53DF11F6" w14:textId="77777777" w:rsidR="00132F59" w:rsidRPr="00132F59" w:rsidRDefault="00132F59" w:rsidP="00DF16D1">
            <w:pPr>
              <w:spacing w:after="0" w:line="36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Stworzenie ram organizacyjnych leczenia chorych </w:t>
            </w:r>
          </w:p>
        </w:tc>
        <w:tc>
          <w:tcPr>
            <w:tcW w:w="4531" w:type="dxa"/>
          </w:tcPr>
          <w:p w14:paraId="2FC0F451" w14:textId="77777777" w:rsidR="00132F59" w:rsidRPr="00132F59" w:rsidRDefault="00132F59" w:rsidP="00DF16D1">
            <w:pPr>
              <w:spacing w:after="0" w:line="360" w:lineRule="auto"/>
              <w:jc w:val="both"/>
              <w:rPr>
                <w:rFonts w:ascii="Times New Roman" w:hAnsi="Times New Roman" w:cs="Times New Roman"/>
                <w:sz w:val="24"/>
                <w:szCs w:val="24"/>
              </w:rPr>
            </w:pPr>
          </w:p>
        </w:tc>
      </w:tr>
    </w:tbl>
    <w:p w14:paraId="2670C9FB" w14:textId="77777777" w:rsidR="00132F59" w:rsidRPr="00132F59" w:rsidRDefault="00132F59" w:rsidP="00DF16D1">
      <w:pPr>
        <w:spacing w:after="0" w:line="360" w:lineRule="auto"/>
        <w:jc w:val="both"/>
        <w:rPr>
          <w:rFonts w:ascii="Times New Roman" w:hAnsi="Times New Roman" w:cs="Times New Roman"/>
          <w:sz w:val="24"/>
          <w:szCs w:val="24"/>
        </w:rPr>
      </w:pPr>
    </w:p>
    <w:p w14:paraId="5001743B" w14:textId="77777777" w:rsidR="00132F59" w:rsidRPr="00132F59" w:rsidRDefault="00132F59" w:rsidP="00132F59">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Realistyczny</w:t>
      </w:r>
      <w:r w:rsidRPr="00132F59">
        <w:rPr>
          <w:rFonts w:ascii="Times New Roman" w:hAnsi="Times New Roman" w:cs="Times New Roman"/>
          <w:sz w:val="24"/>
          <w:szCs w:val="24"/>
        </w:rPr>
        <w:t xml:space="preserve"> – czyli możliwy do osiągnięcia. W ramach oszacowanych na realizację programu środków finansowych możliwe jest objęcie leczeniem w ciągu 5 lat ok. 16 tys. pacjentów kwalifikowanych do programu. </w:t>
      </w:r>
    </w:p>
    <w:p w14:paraId="62D4D14D" w14:textId="77777777" w:rsidR="00132F59" w:rsidRDefault="00132F59" w:rsidP="004712BA">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Terminowy</w:t>
      </w:r>
      <w:r w:rsidRPr="00132F59">
        <w:rPr>
          <w:rFonts w:ascii="Times New Roman" w:hAnsi="Times New Roman" w:cs="Times New Roman"/>
          <w:sz w:val="24"/>
          <w:szCs w:val="24"/>
        </w:rPr>
        <w:t xml:space="preserve"> – realizacja programu </w:t>
      </w:r>
      <w:r w:rsidR="00E82AC1">
        <w:rPr>
          <w:rFonts w:ascii="Times New Roman" w:hAnsi="Times New Roman" w:cs="Times New Roman"/>
          <w:sz w:val="24"/>
          <w:szCs w:val="24"/>
        </w:rPr>
        <w:t>będzie przebiega</w:t>
      </w:r>
      <w:r w:rsidRPr="00132F59">
        <w:rPr>
          <w:rFonts w:ascii="Times New Roman" w:hAnsi="Times New Roman" w:cs="Times New Roman"/>
          <w:sz w:val="24"/>
          <w:szCs w:val="24"/>
        </w:rPr>
        <w:t xml:space="preserve"> przez kolejne 5 lat. Zapewnienie ciągłości leczenia pacjentom przedłuża ich czas przeżycia, prowadzi do zmniejszenia zapadalności </w:t>
      </w:r>
      <w:r w:rsidR="00634B48">
        <w:rPr>
          <w:rFonts w:ascii="Times New Roman" w:hAnsi="Times New Roman" w:cs="Times New Roman"/>
          <w:sz w:val="24"/>
          <w:szCs w:val="24"/>
        </w:rPr>
        <w:br/>
      </w:r>
      <w:r w:rsidRPr="00132F59">
        <w:rPr>
          <w:rFonts w:ascii="Times New Roman" w:hAnsi="Times New Roman" w:cs="Times New Roman"/>
          <w:sz w:val="24"/>
          <w:szCs w:val="24"/>
        </w:rPr>
        <w:t>i śmiertelności z osób z wirusem HIV i chorych na AIDS. W przypadku leczenia  nie jest jednak możliwe ustalenie ostatecznej daty która dop</w:t>
      </w:r>
      <w:r w:rsidR="00DF16D1">
        <w:rPr>
          <w:rFonts w:ascii="Times New Roman" w:hAnsi="Times New Roman" w:cs="Times New Roman"/>
          <w:sz w:val="24"/>
          <w:szCs w:val="24"/>
        </w:rPr>
        <w:t>rowadzi do całkowitego  osiągnię</w:t>
      </w:r>
      <w:r w:rsidRPr="00132F59">
        <w:rPr>
          <w:rFonts w:ascii="Times New Roman" w:hAnsi="Times New Roman" w:cs="Times New Roman"/>
          <w:sz w:val="24"/>
          <w:szCs w:val="24"/>
        </w:rPr>
        <w:t xml:space="preserve">cia celu. </w:t>
      </w:r>
    </w:p>
    <w:p w14:paraId="196E56F5" w14:textId="77777777" w:rsidR="008B5575" w:rsidRDefault="008B5575" w:rsidP="004712BA">
      <w:pPr>
        <w:spacing w:line="360" w:lineRule="auto"/>
        <w:jc w:val="both"/>
        <w:rPr>
          <w:rFonts w:ascii="Times New Roman" w:hAnsi="Times New Roman" w:cs="Times New Roman"/>
          <w:sz w:val="24"/>
          <w:szCs w:val="24"/>
        </w:rPr>
      </w:pPr>
    </w:p>
    <w:p w14:paraId="390AC2A1" w14:textId="77777777" w:rsidR="001C00D8" w:rsidRDefault="00F23C63" w:rsidP="00A0640A">
      <w:pPr>
        <w:pStyle w:val="Nagwek2"/>
        <w:numPr>
          <w:ilvl w:val="0"/>
          <w:numId w:val="42"/>
        </w:numPr>
      </w:pPr>
      <w:bookmarkStart w:id="131" w:name="_Toc469647936"/>
      <w:r w:rsidRPr="00754E34">
        <w:lastRenderedPageBreak/>
        <w:t>Kryteria oceny efektów realizacji programu.</w:t>
      </w:r>
      <w:bookmarkEnd w:id="131"/>
    </w:p>
    <w:p w14:paraId="6CD97B38" w14:textId="77777777" w:rsidR="00730313" w:rsidRPr="00730313" w:rsidRDefault="00730313" w:rsidP="00E82AC1">
      <w:pPr>
        <w:pStyle w:val="Akapitzlist"/>
        <w:numPr>
          <w:ilvl w:val="0"/>
          <w:numId w:val="61"/>
        </w:numPr>
        <w:spacing w:after="160" w:line="360" w:lineRule="auto"/>
        <w:rPr>
          <w:rFonts w:ascii="Times New Roman" w:hAnsi="Times New Roman" w:cs="Times New Roman"/>
          <w:sz w:val="24"/>
          <w:szCs w:val="24"/>
        </w:rPr>
      </w:pPr>
      <w:r w:rsidRPr="00730313">
        <w:rPr>
          <w:rFonts w:ascii="Times New Roman" w:hAnsi="Times New Roman" w:cs="Times New Roman"/>
          <w:sz w:val="24"/>
          <w:szCs w:val="24"/>
        </w:rPr>
        <w:t>czy w ramach programu zapewniono dostępność do leków ARV wszystkim osobom kwalifikowanym do programu,</w:t>
      </w:r>
    </w:p>
    <w:p w14:paraId="6E590049" w14:textId="77777777" w:rsidR="00730313" w:rsidRPr="00730313" w:rsidRDefault="00730313" w:rsidP="00E82AC1">
      <w:pPr>
        <w:pStyle w:val="Akapitzlist"/>
        <w:numPr>
          <w:ilvl w:val="0"/>
          <w:numId w:val="61"/>
        </w:numPr>
        <w:spacing w:after="160" w:line="360" w:lineRule="auto"/>
        <w:rPr>
          <w:rFonts w:ascii="Times New Roman" w:hAnsi="Times New Roman" w:cs="Times New Roman"/>
          <w:sz w:val="24"/>
          <w:szCs w:val="24"/>
        </w:rPr>
      </w:pPr>
      <w:r w:rsidRPr="00730313">
        <w:rPr>
          <w:rFonts w:ascii="Times New Roman" w:hAnsi="Times New Roman" w:cs="Times New Roman"/>
          <w:sz w:val="24"/>
          <w:szCs w:val="24"/>
        </w:rPr>
        <w:t>czy zaplanowany budżet był wykorzystany w całości na zakup leków ARV,</w:t>
      </w:r>
    </w:p>
    <w:p w14:paraId="676CF4EA" w14:textId="77777777" w:rsidR="00730313" w:rsidRPr="00730313" w:rsidRDefault="00730313" w:rsidP="00E82AC1">
      <w:pPr>
        <w:pStyle w:val="Akapitzlist"/>
        <w:numPr>
          <w:ilvl w:val="0"/>
          <w:numId w:val="61"/>
        </w:numPr>
        <w:spacing w:after="160" w:line="360" w:lineRule="auto"/>
        <w:rPr>
          <w:rFonts w:ascii="Times New Roman" w:hAnsi="Times New Roman" w:cs="Times New Roman"/>
          <w:sz w:val="24"/>
          <w:szCs w:val="24"/>
        </w:rPr>
      </w:pPr>
      <w:r w:rsidRPr="00730313">
        <w:rPr>
          <w:rFonts w:ascii="Times New Roman" w:hAnsi="Times New Roman" w:cs="Times New Roman"/>
          <w:sz w:val="24"/>
          <w:szCs w:val="24"/>
        </w:rPr>
        <w:t>czy w ramach programu osiągnięto zmniejszenie wskaźników śmiertelności, zakaźności osób żyjących z HIV/ASIDS, częstości zakażeń HIV w populacji Polaków,</w:t>
      </w:r>
    </w:p>
    <w:p w14:paraId="59FCB3B6" w14:textId="77777777" w:rsidR="00730313" w:rsidRDefault="00730313" w:rsidP="00E82AC1">
      <w:pPr>
        <w:pStyle w:val="Akapitzlist"/>
        <w:numPr>
          <w:ilvl w:val="0"/>
          <w:numId w:val="61"/>
        </w:numPr>
        <w:spacing w:after="160" w:line="360" w:lineRule="auto"/>
        <w:rPr>
          <w:rFonts w:ascii="Times New Roman" w:hAnsi="Times New Roman" w:cs="Times New Roman"/>
          <w:sz w:val="24"/>
          <w:szCs w:val="24"/>
        </w:rPr>
      </w:pPr>
      <w:r w:rsidRPr="00730313">
        <w:rPr>
          <w:rFonts w:ascii="Times New Roman" w:hAnsi="Times New Roman" w:cs="Times New Roman"/>
          <w:sz w:val="24"/>
          <w:szCs w:val="24"/>
        </w:rPr>
        <w:t xml:space="preserve">czy zapewniono w ramach programu dostępność do leków ARV niezbędnych na postępowanie poekspozycyjne na zakażenie HIV pozazawodowe, wypadkowe, </w:t>
      </w:r>
    </w:p>
    <w:p w14:paraId="4E872CE0" w14:textId="77777777" w:rsidR="00730313" w:rsidRPr="00730313" w:rsidRDefault="00730313" w:rsidP="00E82AC1">
      <w:pPr>
        <w:pStyle w:val="Akapitzlist"/>
        <w:numPr>
          <w:ilvl w:val="0"/>
          <w:numId w:val="61"/>
        </w:numPr>
        <w:spacing w:after="160" w:line="360" w:lineRule="auto"/>
        <w:rPr>
          <w:rFonts w:ascii="Times New Roman" w:hAnsi="Times New Roman" w:cs="Times New Roman"/>
          <w:sz w:val="24"/>
          <w:szCs w:val="24"/>
        </w:rPr>
      </w:pPr>
      <w:r w:rsidRPr="00730313">
        <w:rPr>
          <w:rFonts w:ascii="Times New Roman" w:hAnsi="Times New Roman" w:cs="Times New Roman"/>
          <w:sz w:val="24"/>
          <w:szCs w:val="24"/>
        </w:rPr>
        <w:t>czy zostały zapewnione leki antyretrowirusowe stosowane w profilaktyce zakażeń wertykalnych dziecka i matki</w:t>
      </w:r>
    </w:p>
    <w:p w14:paraId="32D16C76" w14:textId="77777777" w:rsidR="008B5575" w:rsidRDefault="008B5575" w:rsidP="00C47550">
      <w:pPr>
        <w:spacing w:after="0" w:line="360" w:lineRule="auto"/>
        <w:ind w:left="360"/>
        <w:jc w:val="both"/>
        <w:rPr>
          <w:rFonts w:ascii="Times New Roman" w:hAnsi="Times New Roman" w:cs="Times New Roman"/>
          <w:sz w:val="24"/>
          <w:szCs w:val="24"/>
          <w:lang w:eastAsia="pl-PL"/>
        </w:rPr>
      </w:pPr>
    </w:p>
    <w:p w14:paraId="273AB19A" w14:textId="77777777" w:rsidR="001C00D8" w:rsidRPr="001C00D8" w:rsidRDefault="001C00D8" w:rsidP="00C47550">
      <w:pPr>
        <w:spacing w:after="0" w:line="360" w:lineRule="auto"/>
        <w:ind w:left="360"/>
        <w:jc w:val="both"/>
        <w:rPr>
          <w:rFonts w:ascii="Times New Roman" w:hAnsi="Times New Roman" w:cs="Times New Roman"/>
          <w:color w:val="002060"/>
          <w:sz w:val="24"/>
          <w:szCs w:val="24"/>
          <w:lang w:eastAsia="pl-PL"/>
        </w:rPr>
      </w:pPr>
      <w:r w:rsidRPr="001C00D8">
        <w:rPr>
          <w:rFonts w:ascii="Times New Roman" w:hAnsi="Times New Roman" w:cs="Times New Roman"/>
          <w:sz w:val="24"/>
          <w:szCs w:val="24"/>
          <w:lang w:eastAsia="pl-PL"/>
        </w:rPr>
        <w:t xml:space="preserve">Kryteria oceny efektów realizacji programu będą opierać się na: </w:t>
      </w:r>
    </w:p>
    <w:p w14:paraId="11BC2668" w14:textId="77777777" w:rsidR="001C00D8" w:rsidRPr="001C00D8" w:rsidRDefault="001C00D8" w:rsidP="00E82AC1">
      <w:pPr>
        <w:pStyle w:val="Akapitzlist"/>
        <w:numPr>
          <w:ilvl w:val="0"/>
          <w:numId w:val="41"/>
        </w:numPr>
        <w:shd w:val="clear" w:color="auto" w:fill="FFFFFF"/>
        <w:spacing w:after="0" w:line="360" w:lineRule="auto"/>
        <w:jc w:val="both"/>
        <w:textAlignment w:val="top"/>
        <w:rPr>
          <w:rFonts w:ascii="Times New Roman" w:hAnsi="Times New Roman" w:cs="Times New Roman"/>
          <w:sz w:val="24"/>
          <w:szCs w:val="24"/>
          <w:lang w:eastAsia="pl-PL"/>
        </w:rPr>
      </w:pPr>
      <w:r w:rsidRPr="001C00D8">
        <w:rPr>
          <w:rFonts w:ascii="Times New Roman" w:hAnsi="Times New Roman" w:cs="Times New Roman"/>
          <w:b/>
          <w:bCs/>
          <w:sz w:val="24"/>
          <w:szCs w:val="24"/>
        </w:rPr>
        <w:t xml:space="preserve">trafności </w:t>
      </w:r>
      <w:r w:rsidRPr="001C00D8">
        <w:rPr>
          <w:rFonts w:ascii="Times New Roman" w:hAnsi="Times New Roman" w:cs="Times New Roman"/>
          <w:sz w:val="24"/>
          <w:szCs w:val="24"/>
        </w:rPr>
        <w:t>(relevance) rozumianej jako stopień, w jakim cele Programu odpowiadają realnym potrzebom w zakresie zwalczania AIDS i zapobiegania HIV;</w:t>
      </w:r>
    </w:p>
    <w:p w14:paraId="7A1A25DD" w14:textId="77777777" w:rsidR="001C00D8" w:rsidRPr="001C00D8" w:rsidRDefault="001C00D8" w:rsidP="00E82AC1">
      <w:pPr>
        <w:pStyle w:val="Akapitzlist"/>
        <w:numPr>
          <w:ilvl w:val="0"/>
          <w:numId w:val="41"/>
        </w:numPr>
        <w:shd w:val="clear" w:color="auto" w:fill="FFFFFF"/>
        <w:spacing w:after="0" w:line="360" w:lineRule="auto"/>
        <w:jc w:val="both"/>
        <w:textAlignment w:val="top"/>
        <w:rPr>
          <w:rFonts w:ascii="Times New Roman" w:hAnsi="Times New Roman" w:cs="Times New Roman"/>
          <w:sz w:val="24"/>
          <w:szCs w:val="24"/>
        </w:rPr>
      </w:pPr>
      <w:r w:rsidRPr="001C00D8">
        <w:rPr>
          <w:rFonts w:ascii="Times New Roman" w:hAnsi="Times New Roman" w:cs="Times New Roman"/>
          <w:b/>
          <w:bCs/>
          <w:sz w:val="24"/>
          <w:szCs w:val="24"/>
        </w:rPr>
        <w:t>skuteczności</w:t>
      </w:r>
      <w:r w:rsidRPr="001C00D8">
        <w:rPr>
          <w:rFonts w:ascii="Times New Roman" w:hAnsi="Times New Roman" w:cs="Times New Roman"/>
          <w:sz w:val="24"/>
          <w:szCs w:val="24"/>
        </w:rPr>
        <w:t xml:space="preserve"> (effectiveness) rozumianej jako stopień realizacji założonych </w:t>
      </w:r>
      <w:r w:rsidRPr="001C00D8">
        <w:rPr>
          <w:rFonts w:ascii="Times New Roman" w:hAnsi="Times New Roman" w:cs="Times New Roman"/>
          <w:sz w:val="24"/>
          <w:szCs w:val="24"/>
        </w:rPr>
        <w:br/>
        <w:t>w Programie celów;</w:t>
      </w:r>
    </w:p>
    <w:p w14:paraId="582B976E" w14:textId="77777777" w:rsidR="00730313" w:rsidRDefault="001C00D8" w:rsidP="00E82AC1">
      <w:pPr>
        <w:pStyle w:val="Akapitzlist"/>
        <w:numPr>
          <w:ilvl w:val="0"/>
          <w:numId w:val="41"/>
        </w:numPr>
        <w:shd w:val="clear" w:color="auto" w:fill="FFFFFF"/>
        <w:spacing w:after="0" w:line="360" w:lineRule="auto"/>
        <w:jc w:val="both"/>
        <w:textAlignment w:val="top"/>
        <w:rPr>
          <w:rFonts w:ascii="Times New Roman" w:hAnsi="Times New Roman" w:cs="Times New Roman"/>
          <w:sz w:val="24"/>
          <w:szCs w:val="24"/>
        </w:rPr>
      </w:pPr>
      <w:r w:rsidRPr="001C00D8">
        <w:rPr>
          <w:rFonts w:ascii="Times New Roman" w:hAnsi="Times New Roman" w:cs="Times New Roman"/>
          <w:b/>
          <w:bCs/>
          <w:sz w:val="24"/>
          <w:szCs w:val="24"/>
        </w:rPr>
        <w:t>użyteczności</w:t>
      </w:r>
      <w:r w:rsidR="00C47550">
        <w:rPr>
          <w:rFonts w:ascii="Times New Roman" w:hAnsi="Times New Roman" w:cs="Times New Roman"/>
          <w:sz w:val="24"/>
          <w:szCs w:val="24"/>
        </w:rPr>
        <w:t xml:space="preserve"> (utility) rozumianej</w:t>
      </w:r>
      <w:r w:rsidRPr="001C00D8">
        <w:rPr>
          <w:rFonts w:ascii="Times New Roman" w:hAnsi="Times New Roman" w:cs="Times New Roman"/>
          <w:sz w:val="24"/>
          <w:szCs w:val="24"/>
        </w:rPr>
        <w:t xml:space="preserve"> jako stopień, w jakim działania podjęte w ramach Programu odpowiadają potrzebom grup docelowych (</w:t>
      </w:r>
      <w:r w:rsidR="00C47550">
        <w:rPr>
          <w:rFonts w:ascii="Times New Roman" w:hAnsi="Times New Roman" w:cs="Times New Roman"/>
          <w:sz w:val="24"/>
          <w:szCs w:val="24"/>
        </w:rPr>
        <w:t>pacjentów</w:t>
      </w:r>
      <w:r w:rsidRPr="001C00D8">
        <w:rPr>
          <w:rFonts w:ascii="Times New Roman" w:hAnsi="Times New Roman" w:cs="Times New Roman"/>
          <w:sz w:val="24"/>
          <w:szCs w:val="24"/>
        </w:rPr>
        <w:t>).</w:t>
      </w:r>
    </w:p>
    <w:p w14:paraId="1B5D3273" w14:textId="77777777" w:rsidR="008B5575" w:rsidRDefault="008B5575" w:rsidP="008B5575">
      <w:pPr>
        <w:shd w:val="clear" w:color="auto" w:fill="FFFFFF"/>
        <w:spacing w:after="0" w:line="360" w:lineRule="auto"/>
        <w:jc w:val="both"/>
        <w:textAlignment w:val="top"/>
        <w:rPr>
          <w:rFonts w:ascii="Times New Roman" w:hAnsi="Times New Roman" w:cs="Times New Roman"/>
          <w:sz w:val="24"/>
          <w:szCs w:val="24"/>
        </w:rPr>
      </w:pPr>
    </w:p>
    <w:p w14:paraId="6165374C" w14:textId="77777777" w:rsidR="008B5575" w:rsidRDefault="008B5575" w:rsidP="008B5575">
      <w:pPr>
        <w:shd w:val="clear" w:color="auto" w:fill="FFFFFF"/>
        <w:spacing w:after="0" w:line="360" w:lineRule="auto"/>
        <w:jc w:val="both"/>
        <w:textAlignment w:val="top"/>
        <w:rPr>
          <w:rFonts w:ascii="Times New Roman" w:hAnsi="Times New Roman" w:cs="Times New Roman"/>
          <w:sz w:val="24"/>
          <w:szCs w:val="24"/>
        </w:rPr>
      </w:pPr>
    </w:p>
    <w:p w14:paraId="0307506E" w14:textId="77777777" w:rsidR="008B5575" w:rsidRDefault="008B5575" w:rsidP="008B5575">
      <w:pPr>
        <w:shd w:val="clear" w:color="auto" w:fill="FFFFFF"/>
        <w:spacing w:after="0" w:line="360" w:lineRule="auto"/>
        <w:jc w:val="both"/>
        <w:textAlignment w:val="top"/>
        <w:rPr>
          <w:rFonts w:ascii="Times New Roman" w:hAnsi="Times New Roman" w:cs="Times New Roman"/>
          <w:sz w:val="24"/>
          <w:szCs w:val="24"/>
        </w:rPr>
      </w:pPr>
    </w:p>
    <w:p w14:paraId="4AA53C11" w14:textId="77777777" w:rsidR="006637F4" w:rsidRPr="006637F4" w:rsidRDefault="006637F4" w:rsidP="0037462D">
      <w:pPr>
        <w:pStyle w:val="Nagwek1"/>
      </w:pPr>
      <w:bookmarkStart w:id="132" w:name="_Toc454360713"/>
      <w:bookmarkStart w:id="133" w:name="_Toc469647937"/>
      <w:r w:rsidRPr="006637F4">
        <w:t>Kontynuacja działań podjętych w programie</w:t>
      </w:r>
      <w:bookmarkEnd w:id="132"/>
      <w:bookmarkEnd w:id="133"/>
      <w:r w:rsidR="00D33499">
        <w:t xml:space="preserve"> </w:t>
      </w:r>
    </w:p>
    <w:p w14:paraId="3FFE232F" w14:textId="77777777" w:rsidR="007C26EE" w:rsidRPr="007C26EE" w:rsidRDefault="007C26EE" w:rsidP="007C26EE">
      <w:pPr>
        <w:spacing w:line="360" w:lineRule="auto"/>
        <w:jc w:val="both"/>
        <w:rPr>
          <w:rFonts w:asciiTheme="majorBidi" w:hAnsiTheme="majorBidi" w:cstheme="majorBidi"/>
          <w:sz w:val="24"/>
          <w:szCs w:val="24"/>
        </w:rPr>
      </w:pPr>
      <w:r w:rsidRPr="007C26EE">
        <w:rPr>
          <w:rFonts w:asciiTheme="majorBidi" w:hAnsiTheme="majorBidi" w:cstheme="majorBidi"/>
          <w:sz w:val="24"/>
          <w:szCs w:val="24"/>
        </w:rPr>
        <w:t xml:space="preserve">Ponieważ Leczenie ARV jest terapią, która nie może być przerywana, wieloletnią, prowadzoną dożywotnio, wybór pierwszego schematu leczenia dla pacjentów zakażonych HIV i chorych na AIDS, a także jeśli to możliwe wieloletnia kontynuacja terapii antyretrowirusowej tymi samymi lekami powinny opierać się na wysokiej skuteczności oraz bezpośrednim i długoterminowym bezpieczeństwie. </w:t>
      </w:r>
    </w:p>
    <w:p w14:paraId="139885BD" w14:textId="77777777" w:rsidR="007C26EE" w:rsidRPr="007C26EE" w:rsidRDefault="007C26EE" w:rsidP="007C26EE">
      <w:pPr>
        <w:spacing w:line="360" w:lineRule="auto"/>
        <w:jc w:val="both"/>
        <w:rPr>
          <w:rFonts w:asciiTheme="majorBidi" w:hAnsiTheme="majorBidi" w:cstheme="majorBidi"/>
          <w:sz w:val="24"/>
          <w:szCs w:val="24"/>
        </w:rPr>
      </w:pPr>
      <w:r w:rsidRPr="007C26EE">
        <w:rPr>
          <w:rFonts w:asciiTheme="majorBidi" w:hAnsiTheme="majorBidi" w:cstheme="majorBidi"/>
          <w:sz w:val="24"/>
          <w:szCs w:val="24"/>
        </w:rPr>
        <w:lastRenderedPageBreak/>
        <w:t>Drugim klinicznie bardzo ważnym problemem terapii ARV, szczególnie u pacjentów długo leczonych, starzejących się są działania niepożądane, pojawiające się po kilkunastu miesiącach lub latach terapii ARV. Obniżanie czy też całkowita eliminacja działań niepożądanych leków stanowi bezsporną korzyść, szczególnie istotną przy przewlekłym leczeniu farmakologicznym i wieloletnich terapiach takich jak min. leczenie antyretrowirusowe.</w:t>
      </w:r>
    </w:p>
    <w:p w14:paraId="5D4F57F5" w14:textId="77777777" w:rsidR="007A57A0" w:rsidRPr="007C26EE" w:rsidRDefault="007A57A0" w:rsidP="007C26EE">
      <w:pPr>
        <w:spacing w:line="360" w:lineRule="auto"/>
        <w:jc w:val="both"/>
        <w:rPr>
          <w:rFonts w:asciiTheme="majorBidi" w:hAnsiTheme="majorBidi" w:cstheme="majorBidi"/>
          <w:sz w:val="24"/>
          <w:szCs w:val="24"/>
        </w:rPr>
      </w:pPr>
      <w:r w:rsidRPr="007C26EE">
        <w:rPr>
          <w:rFonts w:asciiTheme="majorBidi" w:hAnsiTheme="majorBidi" w:cstheme="majorBidi"/>
          <w:sz w:val="24"/>
          <w:szCs w:val="24"/>
        </w:rPr>
        <w:t>Kontynuacja Programu pozwoli na dalszą poprawę wskaźników</w:t>
      </w:r>
      <w:r w:rsidR="00D4357F">
        <w:rPr>
          <w:rFonts w:asciiTheme="majorBidi" w:hAnsiTheme="majorBidi" w:cstheme="majorBidi"/>
          <w:sz w:val="24"/>
          <w:szCs w:val="24"/>
        </w:rPr>
        <w:t xml:space="preserve">, między innymi:  umieralności, zachorowalności na HIV/AIDS, długości życia osób z wirusem HIV. </w:t>
      </w:r>
      <w:r w:rsidR="00E82AC1">
        <w:rPr>
          <w:rFonts w:asciiTheme="majorBidi" w:hAnsiTheme="majorBidi" w:cstheme="majorBidi"/>
          <w:sz w:val="24"/>
          <w:szCs w:val="24"/>
        </w:rPr>
        <w:t xml:space="preserve"> Korzyścią wynikającą </w:t>
      </w:r>
      <w:r w:rsidRPr="007C26EE">
        <w:rPr>
          <w:rFonts w:asciiTheme="majorBidi" w:hAnsiTheme="majorBidi" w:cstheme="majorBidi"/>
          <w:sz w:val="24"/>
          <w:szCs w:val="24"/>
        </w:rPr>
        <w:t xml:space="preserve">z prowadzonego leczenia osób zakażonych HIV jest zmniejszenie zakaźności tych osób dla populacji osób zdrowych. Dodatkowym efektem pozytywnym leczenia ARV jest zmniejszenie zapadalności na gruźlicę, która u osób zakażonych HIV i chorych na AIDS występuje jako zakażenie oportunistyczne. </w:t>
      </w:r>
    </w:p>
    <w:p w14:paraId="47EE49F7" w14:textId="77777777" w:rsidR="004712BA" w:rsidRPr="00990926" w:rsidRDefault="004712BA" w:rsidP="004712BA">
      <w:pPr>
        <w:rPr>
          <w:rFonts w:ascii="Times New Roman" w:hAnsi="Times New Roman" w:cs="Times New Roman"/>
          <w:b/>
          <w:sz w:val="24"/>
          <w:szCs w:val="24"/>
        </w:rPr>
      </w:pPr>
      <w:r w:rsidRPr="00990926">
        <w:rPr>
          <w:rFonts w:ascii="Times New Roman" w:hAnsi="Times New Roman" w:cs="Times New Roman"/>
          <w:b/>
          <w:sz w:val="24"/>
          <w:szCs w:val="24"/>
        </w:rPr>
        <w:br w:type="page"/>
      </w:r>
    </w:p>
    <w:p w14:paraId="1B985B27" w14:textId="77777777" w:rsidR="004712BA" w:rsidRPr="00501254" w:rsidRDefault="004712BA" w:rsidP="0037462D">
      <w:pPr>
        <w:pStyle w:val="Nagwek1"/>
      </w:pPr>
      <w:bookmarkStart w:id="134" w:name="_Toc469647938"/>
      <w:r w:rsidRPr="00501254">
        <w:lastRenderedPageBreak/>
        <w:t>Wyjaśnienia skrótów zastosowanych w Programie</w:t>
      </w:r>
      <w:bookmarkEnd w:id="134"/>
      <w:r w:rsidR="00D33499">
        <w:t xml:space="preserve"> </w:t>
      </w:r>
    </w:p>
    <w:p w14:paraId="3EEDB984"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HAART - skojarzone leczenie antyretrowirusowe, tzw. wysoce aktywna terapia</w:t>
      </w:r>
    </w:p>
    <w:p w14:paraId="40F2C855" w14:textId="77777777" w:rsidR="004712BA" w:rsidRPr="00A749CE" w:rsidRDefault="004712BA" w:rsidP="004712BA">
      <w:pPr>
        <w:jc w:val="both"/>
        <w:rPr>
          <w:rFonts w:ascii="Times New Roman" w:hAnsi="Times New Roman" w:cs="Times New Roman"/>
          <w:sz w:val="24"/>
          <w:szCs w:val="24"/>
          <w:lang w:val="en-US"/>
        </w:rPr>
      </w:pPr>
      <w:r w:rsidRPr="00A749CE">
        <w:rPr>
          <w:rFonts w:ascii="Times New Roman" w:hAnsi="Times New Roman" w:cs="Times New Roman"/>
          <w:sz w:val="24"/>
          <w:szCs w:val="24"/>
          <w:lang w:val="en-US"/>
        </w:rPr>
        <w:t>antyretrowirusowa (Highly Active Antiretroviral Therapy – HAART )</w:t>
      </w:r>
    </w:p>
    <w:p w14:paraId="3CFC3461"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ARV – leczenie antyretrowirusowe</w:t>
      </w:r>
    </w:p>
    <w:p w14:paraId="32723C5D"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NRTI - nukleozydowe inhibitory odwrotnej transkryptazy - grupa leków</w:t>
      </w:r>
      <w:r w:rsidR="00411AB4">
        <w:rPr>
          <w:rFonts w:ascii="Times New Roman" w:hAnsi="Times New Roman" w:cs="Times New Roman"/>
          <w:sz w:val="24"/>
          <w:szCs w:val="24"/>
        </w:rPr>
        <w:t xml:space="preserve"> </w:t>
      </w:r>
      <w:r w:rsidRPr="00A749CE">
        <w:rPr>
          <w:rFonts w:ascii="Times New Roman" w:hAnsi="Times New Roman" w:cs="Times New Roman"/>
          <w:sz w:val="24"/>
          <w:szCs w:val="24"/>
        </w:rPr>
        <w:t>antyretrowirusowych</w:t>
      </w:r>
    </w:p>
    <w:p w14:paraId="63828E6E"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NNRTI - nienukleozydowe inhibitory odwrotnej transkryptazy - grupa leków</w:t>
      </w:r>
      <w:r w:rsidR="00411AB4">
        <w:rPr>
          <w:rFonts w:ascii="Times New Roman" w:hAnsi="Times New Roman" w:cs="Times New Roman"/>
          <w:sz w:val="24"/>
          <w:szCs w:val="24"/>
        </w:rPr>
        <w:t xml:space="preserve"> </w:t>
      </w:r>
      <w:r w:rsidRPr="00A749CE">
        <w:rPr>
          <w:rFonts w:ascii="Times New Roman" w:hAnsi="Times New Roman" w:cs="Times New Roman"/>
          <w:sz w:val="24"/>
          <w:szCs w:val="24"/>
        </w:rPr>
        <w:t>antyretrowirusowych</w:t>
      </w:r>
    </w:p>
    <w:p w14:paraId="229EF937"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PI – inhibitory proteazy - grupa leków antyretrowirusowych</w:t>
      </w:r>
    </w:p>
    <w:p w14:paraId="47CB71FF"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FI – inhibitory fuzji - grupa leków antyretrowirusowych</w:t>
      </w:r>
    </w:p>
    <w:p w14:paraId="62E11442" w14:textId="77777777" w:rsidR="004712BA" w:rsidRDefault="004712BA" w:rsidP="00E82AC1">
      <w:pPr>
        <w:pStyle w:val="Akapitzlist"/>
        <w:numPr>
          <w:ilvl w:val="0"/>
          <w:numId w:val="15"/>
        </w:numPr>
        <w:ind w:left="142" w:hanging="142"/>
        <w:jc w:val="both"/>
        <w:rPr>
          <w:rFonts w:ascii="Times New Roman" w:hAnsi="Times New Roman" w:cs="Times New Roman"/>
          <w:sz w:val="24"/>
          <w:szCs w:val="24"/>
        </w:rPr>
      </w:pPr>
      <w:r w:rsidRPr="00E276FE">
        <w:rPr>
          <w:rFonts w:ascii="Times New Roman" w:hAnsi="Times New Roman" w:cs="Times New Roman"/>
          <w:sz w:val="24"/>
          <w:szCs w:val="24"/>
        </w:rPr>
        <w:t>INSTI – inhibitory integrazy</w:t>
      </w:r>
    </w:p>
    <w:p w14:paraId="6FD312E6" w14:textId="77777777" w:rsidR="004712BA"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STI – terapia antyretrowirusowa przerywana</w:t>
      </w:r>
    </w:p>
    <w:p w14:paraId="0F88E31D" w14:textId="77777777" w:rsidR="004712BA" w:rsidRPr="00E276FE" w:rsidRDefault="004712BA" w:rsidP="004712BA">
      <w:pPr>
        <w:jc w:val="both"/>
        <w:rPr>
          <w:rFonts w:ascii="Times New Roman" w:hAnsi="Times New Roman" w:cs="Times New Roman"/>
          <w:sz w:val="24"/>
          <w:szCs w:val="24"/>
          <w:u w:val="single"/>
        </w:rPr>
      </w:pPr>
      <w:r w:rsidRPr="00E276FE">
        <w:rPr>
          <w:rFonts w:ascii="Times New Roman" w:hAnsi="Times New Roman" w:cs="Times New Roman"/>
          <w:sz w:val="24"/>
          <w:szCs w:val="24"/>
          <w:u w:val="single"/>
        </w:rPr>
        <w:t>Leki antyretrowirusowe</w:t>
      </w:r>
    </w:p>
    <w:p w14:paraId="117D9632" w14:textId="77777777" w:rsidR="004712BA" w:rsidRPr="004C6C3C" w:rsidRDefault="004712BA" w:rsidP="00E82AC1">
      <w:pPr>
        <w:pStyle w:val="Akapitzlist"/>
        <w:numPr>
          <w:ilvl w:val="0"/>
          <w:numId w:val="15"/>
        </w:numPr>
        <w:spacing w:after="0" w:line="360" w:lineRule="auto"/>
        <w:ind w:left="142" w:hanging="142"/>
        <w:jc w:val="both"/>
        <w:rPr>
          <w:rFonts w:ascii="Times New Roman" w:hAnsi="Times New Roman"/>
          <w:sz w:val="24"/>
          <w:szCs w:val="24"/>
        </w:rPr>
      </w:pPr>
      <w:r w:rsidRPr="004C6C3C">
        <w:rPr>
          <w:rFonts w:ascii="Times New Roman" w:hAnsi="Times New Roman"/>
          <w:sz w:val="24"/>
          <w:szCs w:val="24"/>
        </w:rPr>
        <w:t xml:space="preserve">3TC </w:t>
      </w:r>
      <w:r>
        <w:rPr>
          <w:rFonts w:ascii="Times New Roman" w:hAnsi="Times New Roman"/>
          <w:sz w:val="24"/>
          <w:szCs w:val="24"/>
        </w:rPr>
        <w:t>–</w:t>
      </w:r>
      <w:r w:rsidRPr="004C6C3C">
        <w:rPr>
          <w:rFonts w:ascii="Times New Roman" w:hAnsi="Times New Roman"/>
          <w:sz w:val="24"/>
          <w:szCs w:val="24"/>
        </w:rPr>
        <w:t xml:space="preserve"> Lamivudine</w:t>
      </w:r>
      <w:r>
        <w:rPr>
          <w:rFonts w:ascii="Times New Roman" w:hAnsi="Times New Roman"/>
          <w:sz w:val="24"/>
          <w:szCs w:val="24"/>
        </w:rPr>
        <w:t>;</w:t>
      </w:r>
    </w:p>
    <w:p w14:paraId="19F7BAA8" w14:textId="77777777" w:rsidR="00237095" w:rsidRDefault="004712BA" w:rsidP="00E82AC1">
      <w:pPr>
        <w:pStyle w:val="Akapitzlist"/>
        <w:numPr>
          <w:ilvl w:val="0"/>
          <w:numId w:val="15"/>
        </w:numPr>
        <w:spacing w:after="0" w:line="360" w:lineRule="auto"/>
        <w:ind w:left="142" w:hanging="142"/>
        <w:jc w:val="both"/>
        <w:rPr>
          <w:rFonts w:ascii="Times New Roman" w:hAnsi="Times New Roman"/>
          <w:sz w:val="24"/>
          <w:szCs w:val="24"/>
          <w:lang w:val="pt-BR"/>
        </w:rPr>
      </w:pPr>
      <w:r w:rsidRPr="00D75851">
        <w:rPr>
          <w:rFonts w:ascii="Times New Roman" w:hAnsi="Times New Roman"/>
          <w:sz w:val="24"/>
          <w:szCs w:val="24"/>
          <w:lang w:val="pt-BR"/>
        </w:rPr>
        <w:t xml:space="preserve">ABC – Abacavir; </w:t>
      </w:r>
    </w:p>
    <w:p w14:paraId="4FC0853D" w14:textId="77777777" w:rsidR="004712BA" w:rsidRDefault="00411AB4" w:rsidP="00E82AC1">
      <w:pPr>
        <w:pStyle w:val="Akapitzlist"/>
        <w:numPr>
          <w:ilvl w:val="0"/>
          <w:numId w:val="15"/>
        </w:numPr>
        <w:spacing w:after="0" w:line="360" w:lineRule="auto"/>
        <w:ind w:left="142" w:hanging="142"/>
        <w:jc w:val="both"/>
        <w:rPr>
          <w:rFonts w:ascii="Times New Roman" w:hAnsi="Times New Roman"/>
          <w:sz w:val="24"/>
          <w:szCs w:val="24"/>
          <w:lang w:val="pt-BR"/>
        </w:rPr>
      </w:pPr>
      <w:r>
        <w:rPr>
          <w:rFonts w:ascii="Times New Roman" w:hAnsi="Times New Roman"/>
          <w:sz w:val="24"/>
          <w:szCs w:val="24"/>
          <w:lang w:val="pt-BR"/>
        </w:rPr>
        <w:t>ATV/r – Atazanavir/Ritonavir;</w:t>
      </w:r>
    </w:p>
    <w:p w14:paraId="27C45692" w14:textId="77777777" w:rsidR="00237095" w:rsidRPr="00D4357F" w:rsidRDefault="00237095" w:rsidP="00E82AC1">
      <w:pPr>
        <w:pStyle w:val="Akapitzlist"/>
        <w:numPr>
          <w:ilvl w:val="0"/>
          <w:numId w:val="15"/>
        </w:numPr>
        <w:spacing w:after="0" w:line="360" w:lineRule="auto"/>
        <w:ind w:left="142" w:hanging="142"/>
        <w:jc w:val="both"/>
        <w:rPr>
          <w:rFonts w:ascii="Times New Roman" w:hAnsi="Times New Roman"/>
          <w:sz w:val="24"/>
          <w:szCs w:val="24"/>
          <w:lang w:val="pt-BR"/>
        </w:rPr>
      </w:pPr>
      <w:r>
        <w:rPr>
          <w:rFonts w:ascii="Times New Roman" w:hAnsi="Times New Roman"/>
          <w:sz w:val="24"/>
          <w:szCs w:val="24"/>
          <w:lang w:val="pt-BR"/>
        </w:rPr>
        <w:t>Cobi - Cobicistat</w:t>
      </w:r>
    </w:p>
    <w:p w14:paraId="3239D79C" w14:textId="77777777" w:rsidR="004712BA" w:rsidRPr="00D4357F" w:rsidRDefault="004712BA" w:rsidP="00E82AC1">
      <w:pPr>
        <w:pStyle w:val="Akapitzlist"/>
        <w:numPr>
          <w:ilvl w:val="0"/>
          <w:numId w:val="15"/>
        </w:numPr>
        <w:spacing w:after="0" w:line="360" w:lineRule="auto"/>
        <w:ind w:left="142" w:hanging="142"/>
        <w:jc w:val="both"/>
        <w:rPr>
          <w:rFonts w:ascii="Times New Roman" w:hAnsi="Times New Roman"/>
          <w:sz w:val="24"/>
          <w:szCs w:val="24"/>
          <w:lang w:val="en-US"/>
        </w:rPr>
      </w:pPr>
      <w:r w:rsidRPr="00D4357F">
        <w:rPr>
          <w:rFonts w:ascii="Times New Roman" w:hAnsi="Times New Roman"/>
          <w:sz w:val="24"/>
          <w:szCs w:val="24"/>
          <w:lang w:val="en-US"/>
        </w:rPr>
        <w:t xml:space="preserve">DTG – Dolutegravir; EFV – Efavirenz; </w:t>
      </w:r>
    </w:p>
    <w:p w14:paraId="70115AD4" w14:textId="77777777" w:rsidR="004712BA" w:rsidRPr="008E221B" w:rsidRDefault="004712BA" w:rsidP="00E82AC1">
      <w:pPr>
        <w:pStyle w:val="Akapitzlist"/>
        <w:numPr>
          <w:ilvl w:val="0"/>
          <w:numId w:val="15"/>
        </w:numPr>
        <w:spacing w:after="0" w:line="360" w:lineRule="auto"/>
        <w:ind w:left="142" w:hanging="142"/>
        <w:jc w:val="both"/>
        <w:rPr>
          <w:rFonts w:ascii="Times New Roman" w:hAnsi="Times New Roman"/>
          <w:sz w:val="24"/>
          <w:szCs w:val="24"/>
        </w:rPr>
      </w:pPr>
      <w:r w:rsidRPr="008E221B">
        <w:rPr>
          <w:rFonts w:ascii="Times New Roman" w:hAnsi="Times New Roman"/>
          <w:sz w:val="24"/>
          <w:szCs w:val="24"/>
        </w:rPr>
        <w:t>FTC – Emtricitabine</w:t>
      </w:r>
      <w:r>
        <w:rPr>
          <w:rFonts w:ascii="Times New Roman" w:hAnsi="Times New Roman"/>
          <w:sz w:val="24"/>
          <w:szCs w:val="24"/>
        </w:rPr>
        <w:t xml:space="preserve">; </w:t>
      </w:r>
    </w:p>
    <w:p w14:paraId="64D66B14" w14:textId="77777777" w:rsidR="004712BA" w:rsidRPr="00B2640F" w:rsidRDefault="004712BA" w:rsidP="00E82AC1">
      <w:pPr>
        <w:pStyle w:val="Akapitzlist"/>
        <w:numPr>
          <w:ilvl w:val="0"/>
          <w:numId w:val="15"/>
        </w:numPr>
        <w:spacing w:after="0" w:line="360" w:lineRule="auto"/>
        <w:ind w:left="142" w:hanging="142"/>
        <w:jc w:val="both"/>
        <w:rPr>
          <w:rFonts w:ascii="Times New Roman" w:hAnsi="Times New Roman"/>
          <w:sz w:val="24"/>
          <w:szCs w:val="24"/>
          <w:lang w:val="pt-BR"/>
        </w:rPr>
      </w:pPr>
      <w:r w:rsidRPr="00B2640F">
        <w:rPr>
          <w:rFonts w:ascii="Times New Roman" w:hAnsi="Times New Roman"/>
          <w:sz w:val="24"/>
          <w:szCs w:val="24"/>
          <w:lang w:val="pt-BR"/>
        </w:rPr>
        <w:t xml:space="preserve">LPV/r – Lopinavir/Ritonavir; </w:t>
      </w:r>
    </w:p>
    <w:p w14:paraId="10D6C60B" w14:textId="77777777" w:rsidR="004712BA" w:rsidRPr="00AA7F8C" w:rsidRDefault="004712BA" w:rsidP="00E82AC1">
      <w:pPr>
        <w:pStyle w:val="Akapitzlist"/>
        <w:numPr>
          <w:ilvl w:val="0"/>
          <w:numId w:val="15"/>
        </w:numPr>
        <w:spacing w:after="0" w:line="360" w:lineRule="auto"/>
        <w:ind w:left="142" w:hanging="142"/>
        <w:jc w:val="both"/>
        <w:rPr>
          <w:rFonts w:ascii="Times New Roman" w:hAnsi="Times New Roman"/>
          <w:sz w:val="24"/>
          <w:szCs w:val="24"/>
          <w:lang w:val="it-IT"/>
        </w:rPr>
      </w:pPr>
      <w:r w:rsidRPr="00AA7F8C">
        <w:rPr>
          <w:rFonts w:ascii="Times New Roman" w:hAnsi="Times New Roman"/>
          <w:sz w:val="24"/>
          <w:szCs w:val="24"/>
          <w:lang w:val="it-IT"/>
        </w:rPr>
        <w:t xml:space="preserve">NVP – Nevirapine; </w:t>
      </w:r>
    </w:p>
    <w:p w14:paraId="1A785D6E" w14:textId="77777777" w:rsidR="004712BA" w:rsidRDefault="004712BA" w:rsidP="00E82AC1">
      <w:pPr>
        <w:pStyle w:val="Akapitzlist"/>
        <w:numPr>
          <w:ilvl w:val="0"/>
          <w:numId w:val="15"/>
        </w:numPr>
        <w:spacing w:after="0" w:line="360" w:lineRule="auto"/>
        <w:ind w:left="142" w:hanging="142"/>
        <w:jc w:val="both"/>
        <w:rPr>
          <w:rFonts w:ascii="Times New Roman" w:hAnsi="Times New Roman"/>
          <w:sz w:val="24"/>
          <w:szCs w:val="24"/>
          <w:lang w:val="en-US"/>
        </w:rPr>
      </w:pPr>
      <w:r w:rsidRPr="004C6C3C">
        <w:rPr>
          <w:rFonts w:ascii="Times New Roman" w:hAnsi="Times New Roman"/>
          <w:sz w:val="24"/>
          <w:szCs w:val="24"/>
          <w:lang w:val="en-US"/>
        </w:rPr>
        <w:t>RAL – Raltegravir</w:t>
      </w:r>
      <w:r w:rsidRPr="008E221B">
        <w:rPr>
          <w:rFonts w:ascii="Times New Roman" w:hAnsi="Times New Roman"/>
          <w:sz w:val="24"/>
          <w:szCs w:val="24"/>
          <w:lang w:val="en-US"/>
        </w:rPr>
        <w:t xml:space="preserve">; </w:t>
      </w:r>
    </w:p>
    <w:p w14:paraId="16A4F8BD" w14:textId="77777777" w:rsidR="004712BA" w:rsidRPr="00B2640F" w:rsidRDefault="004712BA" w:rsidP="00E82AC1">
      <w:pPr>
        <w:pStyle w:val="Akapitzlist"/>
        <w:numPr>
          <w:ilvl w:val="0"/>
          <w:numId w:val="15"/>
        </w:numPr>
        <w:spacing w:line="360" w:lineRule="auto"/>
        <w:ind w:left="142" w:hanging="142"/>
        <w:jc w:val="both"/>
        <w:rPr>
          <w:rFonts w:ascii="Times New Roman" w:hAnsi="Times New Roman" w:cs="Times New Roman"/>
          <w:sz w:val="24"/>
          <w:szCs w:val="24"/>
          <w:lang w:val="pt-BR"/>
        </w:rPr>
      </w:pPr>
      <w:r w:rsidRPr="00B2640F">
        <w:rPr>
          <w:rFonts w:ascii="Times New Roman" w:hAnsi="Times New Roman" w:cs="Times New Roman"/>
          <w:sz w:val="24"/>
          <w:szCs w:val="24"/>
          <w:lang w:val="pt-BR"/>
        </w:rPr>
        <w:t xml:space="preserve">RTV </w:t>
      </w:r>
      <w:r w:rsidR="00CC16AF">
        <w:rPr>
          <w:rFonts w:ascii="Times New Roman" w:hAnsi="Times New Roman" w:cs="Times New Roman"/>
          <w:sz w:val="24"/>
          <w:szCs w:val="24"/>
          <w:lang w:val="pt-BR"/>
        </w:rPr>
        <w:t>–</w:t>
      </w:r>
      <w:r w:rsidRPr="00B2640F">
        <w:rPr>
          <w:rFonts w:ascii="Times New Roman" w:hAnsi="Times New Roman" w:cs="Times New Roman"/>
          <w:sz w:val="24"/>
          <w:szCs w:val="24"/>
          <w:lang w:val="pt-BR"/>
        </w:rPr>
        <w:t xml:space="preserve"> Ritonav</w:t>
      </w:r>
      <w:r w:rsidR="00CC16AF">
        <w:rPr>
          <w:rFonts w:ascii="Times New Roman" w:hAnsi="Times New Roman" w:cs="Times New Roman"/>
          <w:sz w:val="24"/>
          <w:szCs w:val="24"/>
          <w:lang w:val="pt-BR"/>
        </w:rPr>
        <w:t>ir;</w:t>
      </w:r>
    </w:p>
    <w:p w14:paraId="51E731D7" w14:textId="77777777" w:rsidR="004712BA" w:rsidRPr="008E221B" w:rsidRDefault="004712BA" w:rsidP="00E82AC1">
      <w:pPr>
        <w:pStyle w:val="Akapitzlist"/>
        <w:numPr>
          <w:ilvl w:val="0"/>
          <w:numId w:val="15"/>
        </w:numPr>
        <w:spacing w:after="0" w:line="360" w:lineRule="auto"/>
        <w:ind w:left="142" w:hanging="142"/>
        <w:jc w:val="both"/>
        <w:rPr>
          <w:rFonts w:ascii="Times New Roman" w:hAnsi="Times New Roman"/>
          <w:sz w:val="24"/>
          <w:szCs w:val="24"/>
        </w:rPr>
      </w:pPr>
      <w:r w:rsidRPr="008E221B">
        <w:rPr>
          <w:rFonts w:ascii="Times New Roman" w:hAnsi="Times New Roman"/>
          <w:sz w:val="24"/>
          <w:szCs w:val="24"/>
        </w:rPr>
        <w:t>TAF - Tenofovir Alafenamide</w:t>
      </w:r>
      <w:r>
        <w:rPr>
          <w:rFonts w:ascii="Times New Roman" w:hAnsi="Times New Roman"/>
          <w:sz w:val="24"/>
          <w:szCs w:val="24"/>
        </w:rPr>
        <w:t xml:space="preserve">; </w:t>
      </w:r>
    </w:p>
    <w:p w14:paraId="2D6FF460" w14:textId="77777777" w:rsidR="004712BA" w:rsidRDefault="004712BA" w:rsidP="00E82AC1">
      <w:pPr>
        <w:pStyle w:val="Akapitzlist"/>
        <w:numPr>
          <w:ilvl w:val="0"/>
          <w:numId w:val="15"/>
        </w:numPr>
        <w:spacing w:after="0" w:line="360" w:lineRule="auto"/>
        <w:ind w:left="142" w:hanging="142"/>
        <w:jc w:val="both"/>
        <w:rPr>
          <w:rFonts w:ascii="Times New Roman" w:hAnsi="Times New Roman"/>
          <w:sz w:val="24"/>
          <w:szCs w:val="24"/>
        </w:rPr>
      </w:pPr>
      <w:r w:rsidRPr="000304F4">
        <w:rPr>
          <w:rFonts w:ascii="Times New Roman" w:hAnsi="Times New Roman"/>
          <w:sz w:val="24"/>
          <w:szCs w:val="24"/>
        </w:rPr>
        <w:t>ZDV</w:t>
      </w:r>
      <w:r>
        <w:rPr>
          <w:rFonts w:ascii="Times New Roman" w:hAnsi="Times New Roman"/>
          <w:sz w:val="24"/>
          <w:szCs w:val="24"/>
        </w:rPr>
        <w:t xml:space="preserve"> (lub) AZT</w:t>
      </w:r>
      <w:r w:rsidRPr="000304F4">
        <w:rPr>
          <w:rFonts w:ascii="Times New Roman" w:hAnsi="Times New Roman"/>
          <w:sz w:val="24"/>
          <w:szCs w:val="24"/>
        </w:rPr>
        <w:t xml:space="preserve"> – Zidovudine</w:t>
      </w:r>
      <w:r>
        <w:rPr>
          <w:rFonts w:ascii="Times New Roman" w:hAnsi="Times New Roman"/>
          <w:sz w:val="24"/>
          <w:szCs w:val="24"/>
        </w:rPr>
        <w:t xml:space="preserve">; </w:t>
      </w:r>
    </w:p>
    <w:p w14:paraId="3AFED699" w14:textId="77777777" w:rsidR="004712BA" w:rsidRPr="006776EB" w:rsidRDefault="004712BA" w:rsidP="004712BA">
      <w:pPr>
        <w:spacing w:after="0" w:line="360" w:lineRule="auto"/>
        <w:jc w:val="both"/>
        <w:rPr>
          <w:rFonts w:ascii="Times New Roman" w:hAnsi="Times New Roman"/>
          <w:sz w:val="24"/>
          <w:szCs w:val="24"/>
          <w:u w:val="single"/>
        </w:rPr>
      </w:pPr>
      <w:r w:rsidRPr="006776EB">
        <w:rPr>
          <w:rFonts w:ascii="Times New Roman" w:hAnsi="Times New Roman"/>
          <w:sz w:val="24"/>
          <w:szCs w:val="24"/>
          <w:u w:val="single"/>
        </w:rPr>
        <w:t>Diagnostyka:</w:t>
      </w:r>
    </w:p>
    <w:p w14:paraId="5D7B8F9C"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HIV RNA - badanie - wiremia HIV</w:t>
      </w:r>
    </w:p>
    <w:p w14:paraId="68414051" w14:textId="77777777" w:rsidR="004712BA" w:rsidRPr="00411AB4"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xml:space="preserve">• p24 - </w:t>
      </w:r>
      <w:r w:rsidR="00411AB4">
        <w:rPr>
          <w:rFonts w:ascii="Times New Roman" w:hAnsi="Times New Roman" w:cs="Times New Roman"/>
          <w:sz w:val="24"/>
          <w:szCs w:val="24"/>
        </w:rPr>
        <w:t>badanie antygenu p24 wirusa HIV</w:t>
      </w:r>
    </w:p>
    <w:p w14:paraId="2A4D4BCD" w14:textId="77777777" w:rsidR="004712BA" w:rsidRDefault="004712BA" w:rsidP="00D60FB0">
      <w:pPr>
        <w:spacing w:before="240"/>
        <w:jc w:val="both"/>
        <w:rPr>
          <w:rFonts w:ascii="Times New Roman" w:hAnsi="Times New Roman" w:cs="Times New Roman"/>
          <w:sz w:val="24"/>
          <w:szCs w:val="24"/>
        </w:rPr>
      </w:pPr>
      <w:r w:rsidRPr="00A749CE">
        <w:rPr>
          <w:rFonts w:ascii="Times New Roman" w:hAnsi="Times New Roman" w:cs="Times New Roman"/>
          <w:sz w:val="24"/>
          <w:szCs w:val="24"/>
        </w:rPr>
        <w:lastRenderedPageBreak/>
        <w:t xml:space="preserve">• Tropizm CCR5 – badanie tropizmu HIV-1 przed wprowadzeniem do terapii </w:t>
      </w:r>
      <w:r w:rsidR="00CC16AF">
        <w:rPr>
          <w:rFonts w:ascii="Times New Roman" w:hAnsi="Times New Roman" w:cs="Times New Roman"/>
          <w:sz w:val="24"/>
          <w:szCs w:val="24"/>
        </w:rPr>
        <w:t xml:space="preserve">właściwego </w:t>
      </w:r>
      <w:r w:rsidRPr="00A749CE">
        <w:rPr>
          <w:rFonts w:ascii="Times New Roman" w:hAnsi="Times New Roman" w:cs="Times New Roman"/>
          <w:sz w:val="24"/>
          <w:szCs w:val="24"/>
        </w:rPr>
        <w:t xml:space="preserve">leku </w:t>
      </w:r>
    </w:p>
    <w:p w14:paraId="7261D248" w14:textId="77777777" w:rsidR="004712BA" w:rsidRPr="006776EB" w:rsidRDefault="004712BA" w:rsidP="004712BA">
      <w:pPr>
        <w:spacing w:after="0" w:line="360" w:lineRule="auto"/>
        <w:jc w:val="both"/>
        <w:rPr>
          <w:rFonts w:ascii="Times New Roman" w:hAnsi="Times New Roman"/>
          <w:sz w:val="24"/>
          <w:szCs w:val="24"/>
          <w:u w:val="single"/>
        </w:rPr>
      </w:pPr>
      <w:r w:rsidRPr="006776EB">
        <w:rPr>
          <w:rFonts w:ascii="Times New Roman" w:hAnsi="Times New Roman"/>
          <w:sz w:val="24"/>
          <w:szCs w:val="24"/>
          <w:u w:val="single"/>
        </w:rPr>
        <w:t>Inne:</w:t>
      </w:r>
    </w:p>
    <w:p w14:paraId="6AFE96A5" w14:textId="4B769DA9" w:rsidR="00175119" w:rsidRPr="00D60FB0" w:rsidRDefault="004712BA" w:rsidP="00D60FB0">
      <w:pPr>
        <w:jc w:val="both"/>
        <w:rPr>
          <w:rFonts w:ascii="Times New Roman" w:hAnsi="Times New Roman" w:cs="Times New Roman"/>
          <w:b/>
          <w:sz w:val="24"/>
          <w:szCs w:val="24"/>
        </w:rPr>
      </w:pPr>
      <w:r w:rsidRPr="00A749CE">
        <w:rPr>
          <w:rFonts w:ascii="Times New Roman" w:hAnsi="Times New Roman" w:cs="Times New Roman"/>
          <w:sz w:val="24"/>
          <w:szCs w:val="24"/>
        </w:rPr>
        <w:t xml:space="preserve">• </w:t>
      </w:r>
      <w:r>
        <w:rPr>
          <w:rFonts w:ascii="Times New Roman" w:hAnsi="Times New Roman" w:cs="Times New Roman"/>
          <w:sz w:val="24"/>
          <w:szCs w:val="24"/>
        </w:rPr>
        <w:t>CZSW</w:t>
      </w:r>
      <w:r w:rsidRPr="00A749CE">
        <w:rPr>
          <w:rFonts w:ascii="Times New Roman" w:hAnsi="Times New Roman" w:cs="Times New Roman"/>
          <w:sz w:val="24"/>
          <w:szCs w:val="24"/>
        </w:rPr>
        <w:t xml:space="preserve"> – </w:t>
      </w:r>
      <w:r>
        <w:rPr>
          <w:rFonts w:ascii="Times New Roman" w:hAnsi="Times New Roman" w:cs="Times New Roman"/>
          <w:sz w:val="24"/>
          <w:szCs w:val="24"/>
        </w:rPr>
        <w:t>Centralny Zarząd Służby Więziennej</w:t>
      </w:r>
    </w:p>
    <w:sectPr w:rsidR="00175119" w:rsidRPr="00D60FB0" w:rsidSect="009C0924">
      <w:footerReference w:type="default" r:id="rId20"/>
      <w:footerReference w:type="first" r:id="rId21"/>
      <w:pgSz w:w="11906" w:h="16838"/>
      <w:pgMar w:top="1276"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E92F3" w14:textId="77777777" w:rsidR="002B551D" w:rsidRDefault="002B551D" w:rsidP="004712BA">
      <w:pPr>
        <w:spacing w:after="0" w:line="240" w:lineRule="auto"/>
      </w:pPr>
      <w:r>
        <w:separator/>
      </w:r>
    </w:p>
  </w:endnote>
  <w:endnote w:type="continuationSeparator" w:id="0">
    <w:p w14:paraId="58D02301" w14:textId="77777777" w:rsidR="002B551D" w:rsidRDefault="002B551D" w:rsidP="0047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ldine401PL">
    <w:panose1 w:val="00000000000000000000"/>
    <w:charset w:val="02"/>
    <w:family w:val="decorative"/>
    <w:notTrueTyp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vTT2ffda40f.B">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896649"/>
      <w:docPartObj>
        <w:docPartGallery w:val="Page Numbers (Bottom of Page)"/>
        <w:docPartUnique/>
      </w:docPartObj>
    </w:sdtPr>
    <w:sdtEndPr/>
    <w:sdtContent>
      <w:sdt>
        <w:sdtPr>
          <w:id w:val="-743176729"/>
          <w:docPartObj>
            <w:docPartGallery w:val="Page Numbers (Top of Page)"/>
            <w:docPartUnique/>
          </w:docPartObj>
        </w:sdtPr>
        <w:sdtEndPr/>
        <w:sdtContent>
          <w:p w14:paraId="350EB930" w14:textId="77777777" w:rsidR="00427B15" w:rsidRDefault="00427B15">
            <w:pPr>
              <w:pStyle w:val="Stopka"/>
              <w:jc w:val="right"/>
            </w:pPr>
            <w:r w:rsidRPr="002F07E1">
              <w:rPr>
                <w:sz w:val="20"/>
                <w:szCs w:val="20"/>
              </w:rPr>
              <w:t xml:space="preserve">Strona </w:t>
            </w:r>
            <w:r w:rsidRPr="002F07E1">
              <w:rPr>
                <w:b/>
                <w:bCs/>
                <w:sz w:val="20"/>
                <w:szCs w:val="20"/>
              </w:rPr>
              <w:fldChar w:fldCharType="begin"/>
            </w:r>
            <w:r w:rsidRPr="002F07E1">
              <w:rPr>
                <w:b/>
                <w:bCs/>
                <w:sz w:val="20"/>
                <w:szCs w:val="20"/>
              </w:rPr>
              <w:instrText>PAGE</w:instrText>
            </w:r>
            <w:r w:rsidRPr="002F07E1">
              <w:rPr>
                <w:b/>
                <w:bCs/>
                <w:sz w:val="20"/>
                <w:szCs w:val="20"/>
              </w:rPr>
              <w:fldChar w:fldCharType="separate"/>
            </w:r>
            <w:r w:rsidR="008D074E">
              <w:rPr>
                <w:b/>
                <w:bCs/>
                <w:noProof/>
                <w:sz w:val="20"/>
                <w:szCs w:val="20"/>
              </w:rPr>
              <w:t>5</w:t>
            </w:r>
            <w:r w:rsidRPr="002F07E1">
              <w:rPr>
                <w:b/>
                <w:bCs/>
                <w:sz w:val="20"/>
                <w:szCs w:val="20"/>
              </w:rPr>
              <w:fldChar w:fldCharType="end"/>
            </w:r>
            <w:r w:rsidRPr="002F07E1">
              <w:rPr>
                <w:sz w:val="20"/>
                <w:szCs w:val="20"/>
              </w:rPr>
              <w:t xml:space="preserve"> z </w:t>
            </w:r>
            <w:r w:rsidRPr="002F07E1">
              <w:rPr>
                <w:b/>
                <w:bCs/>
                <w:sz w:val="20"/>
                <w:szCs w:val="20"/>
              </w:rPr>
              <w:fldChar w:fldCharType="begin"/>
            </w:r>
            <w:r w:rsidRPr="002F07E1">
              <w:rPr>
                <w:b/>
                <w:bCs/>
                <w:sz w:val="20"/>
                <w:szCs w:val="20"/>
              </w:rPr>
              <w:instrText>NUMPAGES</w:instrText>
            </w:r>
            <w:r w:rsidRPr="002F07E1">
              <w:rPr>
                <w:b/>
                <w:bCs/>
                <w:sz w:val="20"/>
                <w:szCs w:val="20"/>
              </w:rPr>
              <w:fldChar w:fldCharType="separate"/>
            </w:r>
            <w:r w:rsidR="008D074E">
              <w:rPr>
                <w:b/>
                <w:bCs/>
                <w:noProof/>
                <w:sz w:val="20"/>
                <w:szCs w:val="20"/>
              </w:rPr>
              <w:t>5</w:t>
            </w:r>
            <w:r w:rsidRPr="002F07E1">
              <w:rPr>
                <w:b/>
                <w:bCs/>
                <w:sz w:val="20"/>
                <w:szCs w:val="20"/>
              </w:rPr>
              <w:fldChar w:fldCharType="end"/>
            </w:r>
          </w:p>
        </w:sdtContent>
      </w:sdt>
    </w:sdtContent>
  </w:sdt>
  <w:p w14:paraId="10E326BB" w14:textId="77777777" w:rsidR="00427B15" w:rsidRDefault="00427B15">
    <w:pPr>
      <w:pStyle w:val="Stopka"/>
    </w:pPr>
    <w:r w:rsidRPr="006B0179">
      <w:rPr>
        <w:b/>
        <w:noProof/>
        <w:szCs w:val="24"/>
        <w:lang w:eastAsia="pl-PL"/>
      </w:rPr>
      <w:drawing>
        <wp:anchor distT="0" distB="0" distL="114300" distR="114300" simplePos="0" relativeHeight="251661312" behindDoc="0" locked="0" layoutInCell="1" allowOverlap="1" wp14:anchorId="29FD7BA4" wp14:editId="7C7D0A82">
          <wp:simplePos x="0" y="0"/>
          <wp:positionH relativeFrom="margin">
            <wp:posOffset>0</wp:posOffset>
          </wp:positionH>
          <wp:positionV relativeFrom="paragraph">
            <wp:posOffset>0</wp:posOffset>
          </wp:positionV>
          <wp:extent cx="2681605" cy="419100"/>
          <wp:effectExtent l="19050" t="0" r="4445" b="0"/>
          <wp:wrapNone/>
          <wp:docPr id="1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1605" cy="41910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462E7" w14:textId="77777777" w:rsidR="00427B15" w:rsidRDefault="00427B15">
    <w:pPr>
      <w:pStyle w:val="Stopka"/>
    </w:pPr>
    <w:r w:rsidRPr="006B0179">
      <w:rPr>
        <w:b/>
        <w:noProof/>
        <w:szCs w:val="24"/>
        <w:lang w:eastAsia="pl-PL"/>
      </w:rPr>
      <w:drawing>
        <wp:anchor distT="0" distB="0" distL="114300" distR="114300" simplePos="0" relativeHeight="251659264" behindDoc="0" locked="0" layoutInCell="1" allowOverlap="1" wp14:anchorId="64090573" wp14:editId="49230017">
          <wp:simplePos x="0" y="0"/>
          <wp:positionH relativeFrom="margin">
            <wp:posOffset>0</wp:posOffset>
          </wp:positionH>
          <wp:positionV relativeFrom="paragraph">
            <wp:posOffset>0</wp:posOffset>
          </wp:positionV>
          <wp:extent cx="2681605" cy="419100"/>
          <wp:effectExtent l="19050" t="0" r="4445" b="0"/>
          <wp:wrapNone/>
          <wp:docPr id="15"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1605" cy="4191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E5A42" w14:textId="77777777" w:rsidR="002B551D" w:rsidRDefault="002B551D" w:rsidP="004712BA">
      <w:pPr>
        <w:spacing w:after="0" w:line="240" w:lineRule="auto"/>
      </w:pPr>
      <w:r>
        <w:separator/>
      </w:r>
    </w:p>
  </w:footnote>
  <w:footnote w:type="continuationSeparator" w:id="0">
    <w:p w14:paraId="409BFF94" w14:textId="77777777" w:rsidR="002B551D" w:rsidRDefault="002B551D" w:rsidP="004712BA">
      <w:pPr>
        <w:spacing w:after="0" w:line="240" w:lineRule="auto"/>
      </w:pPr>
      <w:r>
        <w:continuationSeparator/>
      </w:r>
    </w:p>
  </w:footnote>
  <w:footnote w:id="1">
    <w:p w14:paraId="79219693" w14:textId="12CFCFB2" w:rsidR="00427B15" w:rsidRDefault="00427B15">
      <w:pPr>
        <w:pStyle w:val="Tekstprzypisudolnego"/>
      </w:pPr>
      <w:r>
        <w:rPr>
          <w:rStyle w:val="Odwoanieprzypisudolnego"/>
        </w:rPr>
        <w:footnoteRef/>
      </w:r>
      <w:r>
        <w:t xml:space="preserve"> W związku z uwagą NIK w kosztorysie powinien zostać uwzględniony zakup leków ARV, testów diagnostycznych i szczepionek.</w:t>
      </w:r>
    </w:p>
  </w:footnote>
  <w:footnote w:id="2">
    <w:p w14:paraId="5EC76119" w14:textId="77777777" w:rsidR="00427B15" w:rsidRDefault="00427B15" w:rsidP="007D420D">
      <w:pPr>
        <w:pStyle w:val="Tekstprzypisudolnego"/>
      </w:pPr>
      <w:r w:rsidRPr="00982A69">
        <w:rPr>
          <w:i/>
          <w:vertAlign w:val="superscript"/>
        </w:rPr>
        <w:t>1</w:t>
      </w:r>
      <w:r w:rsidRPr="00842005">
        <w:rPr>
          <w:i/>
        </w:rPr>
        <w:t xml:space="preserve"> </w:t>
      </w:r>
      <w:r>
        <w:rPr>
          <w:rFonts w:ascii="Times New Roman" w:hAnsi="Times New Roman"/>
          <w:i/>
        </w:rPr>
        <w:t>Do analizy (wykresy</w:t>
      </w:r>
      <w:r w:rsidRPr="00842005">
        <w:rPr>
          <w:rFonts w:ascii="Times New Roman" w:hAnsi="Times New Roman"/>
          <w:i/>
        </w:rPr>
        <w:t xml:space="preserve">) włączono przypadki zarejestrowane do </w:t>
      </w:r>
      <w:r>
        <w:rPr>
          <w:rFonts w:ascii="Times New Roman" w:hAnsi="Times New Roman"/>
          <w:i/>
        </w:rPr>
        <w:t>sierpnia 2016, ale rozpoznane tylko do 2015 roku, wykluczono przypadki rozpoznane w roku 2016 ze względu na niepełne dane.</w:t>
      </w:r>
      <w:r w:rsidRPr="00842005">
        <w:rPr>
          <w:i/>
        </w:rPr>
        <w:t xml:space="preserve"> </w:t>
      </w:r>
    </w:p>
  </w:footnote>
  <w:footnote w:id="3">
    <w:p w14:paraId="0FF1B68C" w14:textId="4328A3BD" w:rsidR="00427B15" w:rsidRDefault="00427B15">
      <w:pPr>
        <w:pStyle w:val="Tekstprzypisudolnego"/>
      </w:pPr>
      <w:r>
        <w:rPr>
          <w:rStyle w:val="Odwoanieprzypisudolnego"/>
        </w:rPr>
        <w:footnoteRef/>
      </w:r>
      <w:r>
        <w:t xml:space="preserve"> W tabeli podano wykonanie budżetu w 2017 r. oraz liczbę osób faktycznie objętą leczeniem w roku 2017.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562C"/>
    <w:multiLevelType w:val="hybridMultilevel"/>
    <w:tmpl w:val="0C02F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2B6A72"/>
    <w:multiLevelType w:val="hybridMultilevel"/>
    <w:tmpl w:val="D1B48B8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101DF"/>
    <w:multiLevelType w:val="hybridMultilevel"/>
    <w:tmpl w:val="D2B04EB0"/>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CC16DE"/>
    <w:multiLevelType w:val="hybridMultilevel"/>
    <w:tmpl w:val="86B67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886C21"/>
    <w:multiLevelType w:val="hybridMultilevel"/>
    <w:tmpl w:val="FFB6B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BA0D98"/>
    <w:multiLevelType w:val="hybridMultilevel"/>
    <w:tmpl w:val="77FA53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5522E7"/>
    <w:multiLevelType w:val="hybridMultilevel"/>
    <w:tmpl w:val="D4FC5756"/>
    <w:lvl w:ilvl="0" w:tplc="1526D084">
      <w:start w:val="1"/>
      <w:numFmt w:val="decimal"/>
      <w:lvlText w:val="%1."/>
      <w:lvlJc w:val="left"/>
      <w:pPr>
        <w:ind w:left="720" w:hanging="360"/>
      </w:pPr>
      <w:rPr>
        <w:rFonts w:hint="default"/>
        <w:color w:val="7D7D7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BD121D"/>
    <w:multiLevelType w:val="hybridMultilevel"/>
    <w:tmpl w:val="21B44144"/>
    <w:lvl w:ilvl="0" w:tplc="39D06B26">
      <w:start w:val="1"/>
      <w:numFmt w:val="decimal"/>
      <w:lvlText w:val="%1."/>
      <w:lvlJc w:val="left"/>
      <w:pPr>
        <w:ind w:left="786"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FE4CE8"/>
    <w:multiLevelType w:val="multilevel"/>
    <w:tmpl w:val="DAD827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A4662B"/>
    <w:multiLevelType w:val="hybridMultilevel"/>
    <w:tmpl w:val="A96AF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FB5109"/>
    <w:multiLevelType w:val="hybridMultilevel"/>
    <w:tmpl w:val="FEDCE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293312"/>
    <w:multiLevelType w:val="hybridMultilevel"/>
    <w:tmpl w:val="C44E7464"/>
    <w:lvl w:ilvl="0" w:tplc="FA18EF94">
      <w:start w:val="1"/>
      <w:numFmt w:val="decimal"/>
      <w:lvlText w:val="%1."/>
      <w:lvlJc w:val="left"/>
      <w:pPr>
        <w:ind w:left="360" w:hanging="360"/>
      </w:pPr>
      <w:rPr>
        <w:rFonts w:ascii="Times New Roman" w:hAnsi="Times New Roman" w:cs="Times New Roman"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F72098D"/>
    <w:multiLevelType w:val="hybridMultilevel"/>
    <w:tmpl w:val="5BA07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201B11"/>
    <w:multiLevelType w:val="multilevel"/>
    <w:tmpl w:val="6B9A67FA"/>
    <w:lvl w:ilvl="0">
      <w:start w:val="2"/>
      <w:numFmt w:val="upperRoman"/>
      <w:lvlText w:val="%1."/>
      <w:lvlJc w:val="left"/>
      <w:pPr>
        <w:ind w:left="1004" w:hanging="72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0701850"/>
    <w:multiLevelType w:val="hybridMultilevel"/>
    <w:tmpl w:val="B6DEF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8C7C98"/>
    <w:multiLevelType w:val="hybridMultilevel"/>
    <w:tmpl w:val="6AD2752C"/>
    <w:lvl w:ilvl="0" w:tplc="8A706324">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832425"/>
    <w:multiLevelType w:val="hybridMultilevel"/>
    <w:tmpl w:val="BFCA23C2"/>
    <w:lvl w:ilvl="0" w:tplc="229877E6">
      <w:start w:val="4"/>
      <w:numFmt w:val="upperRoman"/>
      <w:pStyle w:val="Nagwek1"/>
      <w:lvlText w:val="%1."/>
      <w:lvlJc w:val="left"/>
      <w:pPr>
        <w:ind w:left="6391" w:hanging="7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7" w15:restartNumberingAfterBreak="0">
    <w:nsid w:val="2B8E1A57"/>
    <w:multiLevelType w:val="hybridMultilevel"/>
    <w:tmpl w:val="786C485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2C49186A"/>
    <w:multiLevelType w:val="hybridMultilevel"/>
    <w:tmpl w:val="C6262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7A73FA"/>
    <w:multiLevelType w:val="hybridMultilevel"/>
    <w:tmpl w:val="13D060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870AA1"/>
    <w:multiLevelType w:val="hybridMultilevel"/>
    <w:tmpl w:val="F8B8615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3933D4B"/>
    <w:multiLevelType w:val="hybridMultilevel"/>
    <w:tmpl w:val="69A2CF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5664704"/>
    <w:multiLevelType w:val="multilevel"/>
    <w:tmpl w:val="5CEEA6EC"/>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ind w:left="54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69A7839"/>
    <w:multiLevelType w:val="hybridMultilevel"/>
    <w:tmpl w:val="FEDCE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6A76325"/>
    <w:multiLevelType w:val="hybridMultilevel"/>
    <w:tmpl w:val="9A10D4AC"/>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C33D8D"/>
    <w:multiLevelType w:val="hybridMultilevel"/>
    <w:tmpl w:val="624C9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9A6409"/>
    <w:multiLevelType w:val="hybridMultilevel"/>
    <w:tmpl w:val="02642F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C4B3BEF"/>
    <w:multiLevelType w:val="hybridMultilevel"/>
    <w:tmpl w:val="1BFE3724"/>
    <w:lvl w:ilvl="0" w:tplc="04150001">
      <w:start w:val="1"/>
      <w:numFmt w:val="bullet"/>
      <w:lvlText w:val=""/>
      <w:lvlJc w:val="left"/>
      <w:pPr>
        <w:tabs>
          <w:tab w:val="num" w:pos="773"/>
        </w:tabs>
        <w:ind w:left="773" w:hanging="360"/>
      </w:pPr>
      <w:rPr>
        <w:rFonts w:ascii="Symbol" w:hAnsi="Symbol" w:hint="default"/>
      </w:rPr>
    </w:lvl>
    <w:lvl w:ilvl="1" w:tplc="04150003" w:tentative="1">
      <w:start w:val="1"/>
      <w:numFmt w:val="bullet"/>
      <w:lvlText w:val="o"/>
      <w:lvlJc w:val="left"/>
      <w:pPr>
        <w:tabs>
          <w:tab w:val="num" w:pos="1493"/>
        </w:tabs>
        <w:ind w:left="1493" w:hanging="360"/>
      </w:pPr>
      <w:rPr>
        <w:rFonts w:ascii="Courier New" w:hAnsi="Courier New" w:hint="default"/>
      </w:rPr>
    </w:lvl>
    <w:lvl w:ilvl="2" w:tplc="04150005" w:tentative="1">
      <w:start w:val="1"/>
      <w:numFmt w:val="bullet"/>
      <w:lvlText w:val=""/>
      <w:lvlJc w:val="left"/>
      <w:pPr>
        <w:tabs>
          <w:tab w:val="num" w:pos="2213"/>
        </w:tabs>
        <w:ind w:left="2213" w:hanging="360"/>
      </w:pPr>
      <w:rPr>
        <w:rFonts w:ascii="Wingdings" w:hAnsi="Wingdings" w:hint="default"/>
      </w:rPr>
    </w:lvl>
    <w:lvl w:ilvl="3" w:tplc="04150001" w:tentative="1">
      <w:start w:val="1"/>
      <w:numFmt w:val="bullet"/>
      <w:lvlText w:val=""/>
      <w:lvlJc w:val="left"/>
      <w:pPr>
        <w:tabs>
          <w:tab w:val="num" w:pos="2933"/>
        </w:tabs>
        <w:ind w:left="2933" w:hanging="360"/>
      </w:pPr>
      <w:rPr>
        <w:rFonts w:ascii="Symbol" w:hAnsi="Symbol" w:hint="default"/>
      </w:rPr>
    </w:lvl>
    <w:lvl w:ilvl="4" w:tplc="04150003" w:tentative="1">
      <w:start w:val="1"/>
      <w:numFmt w:val="bullet"/>
      <w:lvlText w:val="o"/>
      <w:lvlJc w:val="left"/>
      <w:pPr>
        <w:tabs>
          <w:tab w:val="num" w:pos="3653"/>
        </w:tabs>
        <w:ind w:left="3653" w:hanging="360"/>
      </w:pPr>
      <w:rPr>
        <w:rFonts w:ascii="Courier New" w:hAnsi="Courier New" w:hint="default"/>
      </w:rPr>
    </w:lvl>
    <w:lvl w:ilvl="5" w:tplc="04150005" w:tentative="1">
      <w:start w:val="1"/>
      <w:numFmt w:val="bullet"/>
      <w:lvlText w:val=""/>
      <w:lvlJc w:val="left"/>
      <w:pPr>
        <w:tabs>
          <w:tab w:val="num" w:pos="4373"/>
        </w:tabs>
        <w:ind w:left="4373" w:hanging="360"/>
      </w:pPr>
      <w:rPr>
        <w:rFonts w:ascii="Wingdings" w:hAnsi="Wingdings" w:hint="default"/>
      </w:rPr>
    </w:lvl>
    <w:lvl w:ilvl="6" w:tplc="04150001" w:tentative="1">
      <w:start w:val="1"/>
      <w:numFmt w:val="bullet"/>
      <w:lvlText w:val=""/>
      <w:lvlJc w:val="left"/>
      <w:pPr>
        <w:tabs>
          <w:tab w:val="num" w:pos="5093"/>
        </w:tabs>
        <w:ind w:left="5093" w:hanging="360"/>
      </w:pPr>
      <w:rPr>
        <w:rFonts w:ascii="Symbol" w:hAnsi="Symbol" w:hint="default"/>
      </w:rPr>
    </w:lvl>
    <w:lvl w:ilvl="7" w:tplc="04150003" w:tentative="1">
      <w:start w:val="1"/>
      <w:numFmt w:val="bullet"/>
      <w:lvlText w:val="o"/>
      <w:lvlJc w:val="left"/>
      <w:pPr>
        <w:tabs>
          <w:tab w:val="num" w:pos="5813"/>
        </w:tabs>
        <w:ind w:left="5813" w:hanging="360"/>
      </w:pPr>
      <w:rPr>
        <w:rFonts w:ascii="Courier New" w:hAnsi="Courier New" w:hint="default"/>
      </w:rPr>
    </w:lvl>
    <w:lvl w:ilvl="8" w:tplc="04150005" w:tentative="1">
      <w:start w:val="1"/>
      <w:numFmt w:val="bullet"/>
      <w:lvlText w:val=""/>
      <w:lvlJc w:val="left"/>
      <w:pPr>
        <w:tabs>
          <w:tab w:val="num" w:pos="6533"/>
        </w:tabs>
        <w:ind w:left="6533" w:hanging="360"/>
      </w:pPr>
      <w:rPr>
        <w:rFonts w:ascii="Wingdings" w:hAnsi="Wingdings" w:hint="default"/>
      </w:rPr>
    </w:lvl>
  </w:abstractNum>
  <w:abstractNum w:abstractNumId="28" w15:restartNumberingAfterBreak="0">
    <w:nsid w:val="3F25330E"/>
    <w:multiLevelType w:val="hybridMultilevel"/>
    <w:tmpl w:val="AF886C74"/>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04545A0"/>
    <w:multiLevelType w:val="hybridMultilevel"/>
    <w:tmpl w:val="E0EE9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370B5D"/>
    <w:multiLevelType w:val="hybridMultilevel"/>
    <w:tmpl w:val="5C84CE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44E000C7"/>
    <w:multiLevelType w:val="hybridMultilevel"/>
    <w:tmpl w:val="0BB22074"/>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5564454"/>
    <w:multiLevelType w:val="hybridMultilevel"/>
    <w:tmpl w:val="C7B4E9FC"/>
    <w:lvl w:ilvl="0" w:tplc="EC46DDCC">
      <w:start w:val="1"/>
      <w:numFmt w:val="decimal"/>
      <w:lvlText w:val="%1."/>
      <w:lvlJc w:val="left"/>
      <w:pPr>
        <w:ind w:left="644" w:hanging="360"/>
      </w:pPr>
      <w:rPr>
        <w:rFonts w:ascii="Times New Roman" w:eastAsiaTheme="minorHAns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B60994"/>
    <w:multiLevelType w:val="hybridMultilevel"/>
    <w:tmpl w:val="960E3998"/>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2F27C5"/>
    <w:multiLevelType w:val="hybridMultilevel"/>
    <w:tmpl w:val="D578F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AA27B49"/>
    <w:multiLevelType w:val="hybridMultilevel"/>
    <w:tmpl w:val="C6507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C4A7196"/>
    <w:multiLevelType w:val="hybridMultilevel"/>
    <w:tmpl w:val="BD4C8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4E7DBF"/>
    <w:multiLevelType w:val="hybridMultilevel"/>
    <w:tmpl w:val="200850F6"/>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30D60DD"/>
    <w:multiLevelType w:val="hybridMultilevel"/>
    <w:tmpl w:val="62BA0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940EE0"/>
    <w:multiLevelType w:val="multilevel"/>
    <w:tmpl w:val="2A9E6938"/>
    <w:lvl w:ilvl="0">
      <w:start w:val="4"/>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b/>
        <w:color w:val="000000" w:themeColor="text1"/>
        <w:sz w:val="24"/>
        <w:szCs w:val="24"/>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F47385"/>
    <w:multiLevelType w:val="hybridMultilevel"/>
    <w:tmpl w:val="E9F26DD6"/>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59084B0A"/>
    <w:multiLevelType w:val="hybridMultilevel"/>
    <w:tmpl w:val="1C8A44B4"/>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DC0680"/>
    <w:multiLevelType w:val="hybridMultilevel"/>
    <w:tmpl w:val="F6F84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B301955"/>
    <w:multiLevelType w:val="multilevel"/>
    <w:tmpl w:val="0415001F"/>
    <w:lvl w:ilvl="0">
      <w:start w:val="1"/>
      <w:numFmt w:val="decimal"/>
      <w:lvlText w:val="%1."/>
      <w:lvlJc w:val="left"/>
      <w:pPr>
        <w:ind w:left="360" w:hanging="360"/>
      </w:pPr>
      <w:rPr>
        <w:rFonts w:hint="default"/>
        <w:b/>
        <w:i w:val="0"/>
        <w:sz w:val="28"/>
        <w:szCs w:val="28"/>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C0858FC"/>
    <w:multiLevelType w:val="hybridMultilevel"/>
    <w:tmpl w:val="0D8892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DBB22CA"/>
    <w:multiLevelType w:val="hybridMultilevel"/>
    <w:tmpl w:val="41D61FAA"/>
    <w:lvl w:ilvl="0" w:tplc="550044A4">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DBB24E4"/>
    <w:multiLevelType w:val="hybridMultilevel"/>
    <w:tmpl w:val="DC48477A"/>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47" w15:restartNumberingAfterBreak="0">
    <w:nsid w:val="5E7F7530"/>
    <w:multiLevelType w:val="multilevel"/>
    <w:tmpl w:val="1D12BA84"/>
    <w:lvl w:ilvl="0">
      <w:start w:val="2"/>
      <w:numFmt w:val="decimal"/>
      <w:pStyle w:val="Nagwekspisutreci"/>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04B71E4"/>
    <w:multiLevelType w:val="hybridMultilevel"/>
    <w:tmpl w:val="C7BE3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6D552F"/>
    <w:multiLevelType w:val="hybridMultilevel"/>
    <w:tmpl w:val="31D28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1F417C0"/>
    <w:multiLevelType w:val="hybridMultilevel"/>
    <w:tmpl w:val="01B284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F71588"/>
    <w:multiLevelType w:val="hybridMultilevel"/>
    <w:tmpl w:val="64F8D674"/>
    <w:lvl w:ilvl="0" w:tplc="B0DA1AF2">
      <w:start w:val="1"/>
      <w:numFmt w:val="bullet"/>
      <w:pStyle w:val="Nagwek2"/>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24E15EC"/>
    <w:multiLevelType w:val="hybridMultilevel"/>
    <w:tmpl w:val="C628612E"/>
    <w:lvl w:ilvl="0" w:tplc="70CA7ACE">
      <w:start w:val="1"/>
      <w:numFmt w:val="decimal"/>
      <w:lvlText w:val="%1."/>
      <w:lvlJc w:val="left"/>
      <w:pPr>
        <w:ind w:left="834" w:hanging="408"/>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46B192A"/>
    <w:multiLevelType w:val="hybridMultilevel"/>
    <w:tmpl w:val="42CE263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D32865"/>
    <w:multiLevelType w:val="hybridMultilevel"/>
    <w:tmpl w:val="65D28D42"/>
    <w:lvl w:ilvl="0" w:tplc="4DFE6D30">
      <w:start w:val="1"/>
      <w:numFmt w:val="upperRoman"/>
      <w:lvlText w:val="%1."/>
      <w:lvlJc w:val="left"/>
      <w:pPr>
        <w:ind w:left="1160" w:hanging="720"/>
      </w:pPr>
      <w:rPr>
        <w:rFonts w:ascii="Times New Roman" w:eastAsiaTheme="majorEastAsia" w:hAnsi="Times New Roman" w:cs="Times New Roman" w:hint="default"/>
        <w:color w:val="0000FF"/>
        <w:sz w:val="32"/>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55" w15:restartNumberingAfterBreak="0">
    <w:nsid w:val="68781017"/>
    <w:multiLevelType w:val="hybridMultilevel"/>
    <w:tmpl w:val="EC8EA0E0"/>
    <w:lvl w:ilvl="0" w:tplc="04150001">
      <w:start w:val="1"/>
      <w:numFmt w:val="bullet"/>
      <w:lvlText w:val=""/>
      <w:lvlJc w:val="left"/>
      <w:pPr>
        <w:ind w:left="911" w:hanging="360"/>
      </w:pPr>
      <w:rPr>
        <w:rFonts w:ascii="Symbol" w:hAnsi="Symbol" w:hint="default"/>
      </w:rPr>
    </w:lvl>
    <w:lvl w:ilvl="1" w:tplc="04150003" w:tentative="1">
      <w:start w:val="1"/>
      <w:numFmt w:val="bullet"/>
      <w:lvlText w:val="o"/>
      <w:lvlJc w:val="left"/>
      <w:pPr>
        <w:ind w:left="1631" w:hanging="360"/>
      </w:pPr>
      <w:rPr>
        <w:rFonts w:ascii="Courier New" w:hAnsi="Courier New" w:cs="Courier New" w:hint="default"/>
      </w:rPr>
    </w:lvl>
    <w:lvl w:ilvl="2" w:tplc="04150005" w:tentative="1">
      <w:start w:val="1"/>
      <w:numFmt w:val="bullet"/>
      <w:lvlText w:val=""/>
      <w:lvlJc w:val="left"/>
      <w:pPr>
        <w:ind w:left="2351" w:hanging="360"/>
      </w:pPr>
      <w:rPr>
        <w:rFonts w:ascii="Wingdings" w:hAnsi="Wingdings" w:hint="default"/>
      </w:rPr>
    </w:lvl>
    <w:lvl w:ilvl="3" w:tplc="04150001" w:tentative="1">
      <w:start w:val="1"/>
      <w:numFmt w:val="bullet"/>
      <w:lvlText w:val=""/>
      <w:lvlJc w:val="left"/>
      <w:pPr>
        <w:ind w:left="3071" w:hanging="360"/>
      </w:pPr>
      <w:rPr>
        <w:rFonts w:ascii="Symbol" w:hAnsi="Symbol" w:hint="default"/>
      </w:rPr>
    </w:lvl>
    <w:lvl w:ilvl="4" w:tplc="04150003" w:tentative="1">
      <w:start w:val="1"/>
      <w:numFmt w:val="bullet"/>
      <w:lvlText w:val="o"/>
      <w:lvlJc w:val="left"/>
      <w:pPr>
        <w:ind w:left="3791" w:hanging="360"/>
      </w:pPr>
      <w:rPr>
        <w:rFonts w:ascii="Courier New" w:hAnsi="Courier New" w:cs="Courier New" w:hint="default"/>
      </w:rPr>
    </w:lvl>
    <w:lvl w:ilvl="5" w:tplc="04150005" w:tentative="1">
      <w:start w:val="1"/>
      <w:numFmt w:val="bullet"/>
      <w:lvlText w:val=""/>
      <w:lvlJc w:val="left"/>
      <w:pPr>
        <w:ind w:left="4511" w:hanging="360"/>
      </w:pPr>
      <w:rPr>
        <w:rFonts w:ascii="Wingdings" w:hAnsi="Wingdings" w:hint="default"/>
      </w:rPr>
    </w:lvl>
    <w:lvl w:ilvl="6" w:tplc="04150001" w:tentative="1">
      <w:start w:val="1"/>
      <w:numFmt w:val="bullet"/>
      <w:lvlText w:val=""/>
      <w:lvlJc w:val="left"/>
      <w:pPr>
        <w:ind w:left="5231" w:hanging="360"/>
      </w:pPr>
      <w:rPr>
        <w:rFonts w:ascii="Symbol" w:hAnsi="Symbol" w:hint="default"/>
      </w:rPr>
    </w:lvl>
    <w:lvl w:ilvl="7" w:tplc="04150003" w:tentative="1">
      <w:start w:val="1"/>
      <w:numFmt w:val="bullet"/>
      <w:lvlText w:val="o"/>
      <w:lvlJc w:val="left"/>
      <w:pPr>
        <w:ind w:left="5951" w:hanging="360"/>
      </w:pPr>
      <w:rPr>
        <w:rFonts w:ascii="Courier New" w:hAnsi="Courier New" w:cs="Courier New" w:hint="default"/>
      </w:rPr>
    </w:lvl>
    <w:lvl w:ilvl="8" w:tplc="04150005" w:tentative="1">
      <w:start w:val="1"/>
      <w:numFmt w:val="bullet"/>
      <w:lvlText w:val=""/>
      <w:lvlJc w:val="left"/>
      <w:pPr>
        <w:ind w:left="6671" w:hanging="360"/>
      </w:pPr>
      <w:rPr>
        <w:rFonts w:ascii="Wingdings" w:hAnsi="Wingdings" w:hint="default"/>
      </w:rPr>
    </w:lvl>
  </w:abstractNum>
  <w:abstractNum w:abstractNumId="56" w15:restartNumberingAfterBreak="0">
    <w:nsid w:val="688F048B"/>
    <w:multiLevelType w:val="hybridMultilevel"/>
    <w:tmpl w:val="E05485C0"/>
    <w:lvl w:ilvl="0" w:tplc="C8EC8DCC">
      <w:start w:val="1"/>
      <w:numFmt w:val="bullet"/>
      <w:lvlText w:val=""/>
      <w:lvlJc w:val="left"/>
      <w:pPr>
        <w:ind w:left="720" w:hanging="360"/>
      </w:pPr>
      <w:rPr>
        <w:rFonts w:ascii="Wingdings" w:hAnsi="Wingdings" w:hint="default"/>
        <w:color w:val="00206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6A952DD9"/>
    <w:multiLevelType w:val="hybridMultilevel"/>
    <w:tmpl w:val="E7901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6F452D"/>
    <w:multiLevelType w:val="hybridMultilevel"/>
    <w:tmpl w:val="8772B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FB422FB"/>
    <w:multiLevelType w:val="hybridMultilevel"/>
    <w:tmpl w:val="369C5E04"/>
    <w:lvl w:ilvl="0" w:tplc="A344D98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A775BB"/>
    <w:multiLevelType w:val="multilevel"/>
    <w:tmpl w:val="DAD8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982549E"/>
    <w:multiLevelType w:val="hybridMultilevel"/>
    <w:tmpl w:val="038C7A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776823"/>
    <w:multiLevelType w:val="hybridMultilevel"/>
    <w:tmpl w:val="AE0A43BC"/>
    <w:lvl w:ilvl="0" w:tplc="DDD26544">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3" w15:restartNumberingAfterBreak="0">
    <w:nsid w:val="7B105C2D"/>
    <w:multiLevelType w:val="hybridMultilevel"/>
    <w:tmpl w:val="E3F84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B497DDD"/>
    <w:multiLevelType w:val="hybridMultilevel"/>
    <w:tmpl w:val="286C078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BC174EA"/>
    <w:multiLevelType w:val="hybridMultilevel"/>
    <w:tmpl w:val="196C839A"/>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E0E319F"/>
    <w:multiLevelType w:val="hybridMultilevel"/>
    <w:tmpl w:val="E3B66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ED34642"/>
    <w:multiLevelType w:val="hybridMultilevel"/>
    <w:tmpl w:val="3CB66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40"/>
  </w:num>
  <w:num w:numId="3">
    <w:abstractNumId w:val="13"/>
  </w:num>
  <w:num w:numId="4">
    <w:abstractNumId w:val="48"/>
  </w:num>
  <w:num w:numId="5">
    <w:abstractNumId w:val="20"/>
  </w:num>
  <w:num w:numId="6">
    <w:abstractNumId w:val="30"/>
  </w:num>
  <w:num w:numId="7">
    <w:abstractNumId w:val="59"/>
  </w:num>
  <w:num w:numId="8">
    <w:abstractNumId w:val="46"/>
  </w:num>
  <w:num w:numId="9">
    <w:abstractNumId w:val="17"/>
  </w:num>
  <w:num w:numId="10">
    <w:abstractNumId w:val="49"/>
  </w:num>
  <w:num w:numId="11">
    <w:abstractNumId w:val="31"/>
  </w:num>
  <w:num w:numId="12">
    <w:abstractNumId w:val="22"/>
  </w:num>
  <w:num w:numId="13">
    <w:abstractNumId w:val="27"/>
  </w:num>
  <w:num w:numId="14">
    <w:abstractNumId w:val="19"/>
  </w:num>
  <w:num w:numId="15">
    <w:abstractNumId w:val="45"/>
  </w:num>
  <w:num w:numId="16">
    <w:abstractNumId w:val="29"/>
  </w:num>
  <w:num w:numId="17">
    <w:abstractNumId w:val="32"/>
  </w:num>
  <w:num w:numId="18">
    <w:abstractNumId w:val="18"/>
  </w:num>
  <w:num w:numId="19">
    <w:abstractNumId w:val="44"/>
  </w:num>
  <w:num w:numId="20">
    <w:abstractNumId w:val="4"/>
  </w:num>
  <w:num w:numId="21">
    <w:abstractNumId w:val="12"/>
  </w:num>
  <w:num w:numId="22">
    <w:abstractNumId w:val="38"/>
  </w:num>
  <w:num w:numId="23">
    <w:abstractNumId w:val="47"/>
  </w:num>
  <w:num w:numId="24">
    <w:abstractNumId w:val="66"/>
  </w:num>
  <w:num w:numId="25">
    <w:abstractNumId w:val="61"/>
  </w:num>
  <w:num w:numId="26">
    <w:abstractNumId w:val="67"/>
  </w:num>
  <w:num w:numId="27">
    <w:abstractNumId w:val="0"/>
  </w:num>
  <w:num w:numId="28">
    <w:abstractNumId w:val="53"/>
  </w:num>
  <w:num w:numId="29">
    <w:abstractNumId w:val="26"/>
  </w:num>
  <w:num w:numId="30">
    <w:abstractNumId w:val="39"/>
  </w:num>
  <w:num w:numId="31">
    <w:abstractNumId w:val="57"/>
  </w:num>
  <w:num w:numId="32">
    <w:abstractNumId w:val="5"/>
  </w:num>
  <w:num w:numId="33">
    <w:abstractNumId w:val="42"/>
  </w:num>
  <w:num w:numId="34">
    <w:abstractNumId w:val="37"/>
  </w:num>
  <w:num w:numId="35">
    <w:abstractNumId w:val="65"/>
  </w:num>
  <w:num w:numId="36">
    <w:abstractNumId w:val="24"/>
  </w:num>
  <w:num w:numId="37">
    <w:abstractNumId w:val="28"/>
  </w:num>
  <w:num w:numId="38">
    <w:abstractNumId w:val="2"/>
  </w:num>
  <w:num w:numId="39">
    <w:abstractNumId w:val="41"/>
  </w:num>
  <w:num w:numId="40">
    <w:abstractNumId w:val="11"/>
  </w:num>
  <w:num w:numId="41">
    <w:abstractNumId w:val="56"/>
  </w:num>
  <w:num w:numId="42">
    <w:abstractNumId w:val="64"/>
  </w:num>
  <w:num w:numId="43">
    <w:abstractNumId w:val="60"/>
  </w:num>
  <w:num w:numId="44">
    <w:abstractNumId w:val="25"/>
  </w:num>
  <w:num w:numId="45">
    <w:abstractNumId w:val="8"/>
  </w:num>
  <w:num w:numId="46">
    <w:abstractNumId w:val="1"/>
  </w:num>
  <w:num w:numId="47">
    <w:abstractNumId w:val="15"/>
  </w:num>
  <w:num w:numId="48">
    <w:abstractNumId w:val="55"/>
  </w:num>
  <w:num w:numId="49">
    <w:abstractNumId w:val="54"/>
  </w:num>
  <w:num w:numId="5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7"/>
  </w:num>
  <w:num w:numId="53">
    <w:abstractNumId w:val="52"/>
  </w:num>
  <w:num w:numId="54">
    <w:abstractNumId w:val="21"/>
  </w:num>
  <w:num w:numId="55">
    <w:abstractNumId w:val="16"/>
  </w:num>
  <w:num w:numId="56">
    <w:abstractNumId w:val="63"/>
  </w:num>
  <w:num w:numId="57">
    <w:abstractNumId w:val="14"/>
  </w:num>
  <w:num w:numId="58">
    <w:abstractNumId w:val="35"/>
  </w:num>
  <w:num w:numId="59">
    <w:abstractNumId w:val="34"/>
  </w:num>
  <w:num w:numId="60">
    <w:abstractNumId w:val="23"/>
  </w:num>
  <w:num w:numId="61">
    <w:abstractNumId w:val="9"/>
  </w:num>
  <w:num w:numId="62">
    <w:abstractNumId w:val="33"/>
  </w:num>
  <w:num w:numId="63">
    <w:abstractNumId w:val="10"/>
  </w:num>
  <w:num w:numId="64">
    <w:abstractNumId w:val="3"/>
  </w:num>
  <w:num w:numId="65">
    <w:abstractNumId w:val="58"/>
  </w:num>
  <w:num w:numId="66">
    <w:abstractNumId w:val="6"/>
  </w:num>
  <w:num w:numId="67">
    <w:abstractNumId w:val="36"/>
  </w:num>
  <w:num w:numId="68">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43"/>
    <w:rsid w:val="0000058C"/>
    <w:rsid w:val="0000167F"/>
    <w:rsid w:val="000038D9"/>
    <w:rsid w:val="000075C9"/>
    <w:rsid w:val="00013E3E"/>
    <w:rsid w:val="000230F0"/>
    <w:rsid w:val="00024715"/>
    <w:rsid w:val="00025EF8"/>
    <w:rsid w:val="00031CBB"/>
    <w:rsid w:val="00033664"/>
    <w:rsid w:val="00033EEB"/>
    <w:rsid w:val="00034CF1"/>
    <w:rsid w:val="00036D32"/>
    <w:rsid w:val="00043D4B"/>
    <w:rsid w:val="000445AA"/>
    <w:rsid w:val="0004466C"/>
    <w:rsid w:val="000565AE"/>
    <w:rsid w:val="000602AD"/>
    <w:rsid w:val="00065C01"/>
    <w:rsid w:val="00066BA1"/>
    <w:rsid w:val="0006764A"/>
    <w:rsid w:val="00073A83"/>
    <w:rsid w:val="00075666"/>
    <w:rsid w:val="00084633"/>
    <w:rsid w:val="000904CF"/>
    <w:rsid w:val="00090707"/>
    <w:rsid w:val="000925B1"/>
    <w:rsid w:val="00095A22"/>
    <w:rsid w:val="000A178C"/>
    <w:rsid w:val="000A3B41"/>
    <w:rsid w:val="000A4AD3"/>
    <w:rsid w:val="000A5DF6"/>
    <w:rsid w:val="000B052C"/>
    <w:rsid w:val="000B50D5"/>
    <w:rsid w:val="000B6B92"/>
    <w:rsid w:val="000C1DC8"/>
    <w:rsid w:val="000C270A"/>
    <w:rsid w:val="000C55C6"/>
    <w:rsid w:val="000C780E"/>
    <w:rsid w:val="000D04FC"/>
    <w:rsid w:val="000D1E66"/>
    <w:rsid w:val="000D28B9"/>
    <w:rsid w:val="000D4741"/>
    <w:rsid w:val="000E22B7"/>
    <w:rsid w:val="000E5867"/>
    <w:rsid w:val="000E5CFB"/>
    <w:rsid w:val="000F6755"/>
    <w:rsid w:val="0010205D"/>
    <w:rsid w:val="00107261"/>
    <w:rsid w:val="001112C5"/>
    <w:rsid w:val="00111E49"/>
    <w:rsid w:val="00115C4B"/>
    <w:rsid w:val="00116309"/>
    <w:rsid w:val="0011732D"/>
    <w:rsid w:val="00121B5F"/>
    <w:rsid w:val="00131ECE"/>
    <w:rsid w:val="0013259D"/>
    <w:rsid w:val="00132718"/>
    <w:rsid w:val="00132F59"/>
    <w:rsid w:val="00133508"/>
    <w:rsid w:val="00136C57"/>
    <w:rsid w:val="00140C54"/>
    <w:rsid w:val="001427E2"/>
    <w:rsid w:val="0015112E"/>
    <w:rsid w:val="00151832"/>
    <w:rsid w:val="00152F99"/>
    <w:rsid w:val="0015323A"/>
    <w:rsid w:val="001574E6"/>
    <w:rsid w:val="00157A56"/>
    <w:rsid w:val="00161B63"/>
    <w:rsid w:val="00161C63"/>
    <w:rsid w:val="00162903"/>
    <w:rsid w:val="00162B68"/>
    <w:rsid w:val="00162ED7"/>
    <w:rsid w:val="001662E7"/>
    <w:rsid w:val="00167296"/>
    <w:rsid w:val="00170F81"/>
    <w:rsid w:val="0017189B"/>
    <w:rsid w:val="00172F2E"/>
    <w:rsid w:val="001749BD"/>
    <w:rsid w:val="00175119"/>
    <w:rsid w:val="00180A95"/>
    <w:rsid w:val="0018273F"/>
    <w:rsid w:val="001833BB"/>
    <w:rsid w:val="0018393A"/>
    <w:rsid w:val="00184CE6"/>
    <w:rsid w:val="001936A8"/>
    <w:rsid w:val="0019383B"/>
    <w:rsid w:val="001946BE"/>
    <w:rsid w:val="0019662B"/>
    <w:rsid w:val="00197205"/>
    <w:rsid w:val="001A0965"/>
    <w:rsid w:val="001A2920"/>
    <w:rsid w:val="001A4702"/>
    <w:rsid w:val="001B2DFE"/>
    <w:rsid w:val="001C00D8"/>
    <w:rsid w:val="001C067C"/>
    <w:rsid w:val="001C2017"/>
    <w:rsid w:val="001C2B80"/>
    <w:rsid w:val="001C2D25"/>
    <w:rsid w:val="001D6236"/>
    <w:rsid w:val="001E4805"/>
    <w:rsid w:val="001E6C27"/>
    <w:rsid w:val="001E7AF2"/>
    <w:rsid w:val="001F449F"/>
    <w:rsid w:val="001F46F8"/>
    <w:rsid w:val="001F5A92"/>
    <w:rsid w:val="00233AD2"/>
    <w:rsid w:val="00234029"/>
    <w:rsid w:val="00237095"/>
    <w:rsid w:val="0024263B"/>
    <w:rsid w:val="002429FE"/>
    <w:rsid w:val="00245BE4"/>
    <w:rsid w:val="00246186"/>
    <w:rsid w:val="002505EE"/>
    <w:rsid w:val="00254815"/>
    <w:rsid w:val="00254DE8"/>
    <w:rsid w:val="002571D2"/>
    <w:rsid w:val="0026265C"/>
    <w:rsid w:val="00263A84"/>
    <w:rsid w:val="00264302"/>
    <w:rsid w:val="00264CA5"/>
    <w:rsid w:val="00265E62"/>
    <w:rsid w:val="002672A0"/>
    <w:rsid w:val="00270FD8"/>
    <w:rsid w:val="00273FFE"/>
    <w:rsid w:val="00281547"/>
    <w:rsid w:val="002908FD"/>
    <w:rsid w:val="002A0E49"/>
    <w:rsid w:val="002A2F86"/>
    <w:rsid w:val="002A4237"/>
    <w:rsid w:val="002A56B9"/>
    <w:rsid w:val="002A6B43"/>
    <w:rsid w:val="002B07DF"/>
    <w:rsid w:val="002B0F04"/>
    <w:rsid w:val="002B2761"/>
    <w:rsid w:val="002B2A71"/>
    <w:rsid w:val="002B370E"/>
    <w:rsid w:val="002B551D"/>
    <w:rsid w:val="002C061A"/>
    <w:rsid w:val="002C530E"/>
    <w:rsid w:val="002D329B"/>
    <w:rsid w:val="002D5873"/>
    <w:rsid w:val="002D5BDB"/>
    <w:rsid w:val="002E0D8D"/>
    <w:rsid w:val="002E3356"/>
    <w:rsid w:val="002E3360"/>
    <w:rsid w:val="002E3D2F"/>
    <w:rsid w:val="002E6F57"/>
    <w:rsid w:val="002F07E1"/>
    <w:rsid w:val="002F7268"/>
    <w:rsid w:val="00303868"/>
    <w:rsid w:val="00303976"/>
    <w:rsid w:val="00304292"/>
    <w:rsid w:val="003050F1"/>
    <w:rsid w:val="0031201B"/>
    <w:rsid w:val="003127B9"/>
    <w:rsid w:val="00320950"/>
    <w:rsid w:val="00321A68"/>
    <w:rsid w:val="003413F6"/>
    <w:rsid w:val="00352F1B"/>
    <w:rsid w:val="00353248"/>
    <w:rsid w:val="00353F2F"/>
    <w:rsid w:val="00360D82"/>
    <w:rsid w:val="00361192"/>
    <w:rsid w:val="00363698"/>
    <w:rsid w:val="00365CBB"/>
    <w:rsid w:val="0037298A"/>
    <w:rsid w:val="0037462D"/>
    <w:rsid w:val="00376340"/>
    <w:rsid w:val="00377748"/>
    <w:rsid w:val="003844C3"/>
    <w:rsid w:val="00385F03"/>
    <w:rsid w:val="003867B5"/>
    <w:rsid w:val="00392A8B"/>
    <w:rsid w:val="0039372C"/>
    <w:rsid w:val="003961B8"/>
    <w:rsid w:val="003A1CBD"/>
    <w:rsid w:val="003A2E3A"/>
    <w:rsid w:val="003A4AC9"/>
    <w:rsid w:val="003B2B45"/>
    <w:rsid w:val="003B6D10"/>
    <w:rsid w:val="003C0C2E"/>
    <w:rsid w:val="003C1B5C"/>
    <w:rsid w:val="003C6806"/>
    <w:rsid w:val="003E1016"/>
    <w:rsid w:val="003E6D00"/>
    <w:rsid w:val="003E7ABB"/>
    <w:rsid w:val="003F03EF"/>
    <w:rsid w:val="003F0E04"/>
    <w:rsid w:val="003F163D"/>
    <w:rsid w:val="003F3E90"/>
    <w:rsid w:val="00410189"/>
    <w:rsid w:val="00411AB4"/>
    <w:rsid w:val="00413485"/>
    <w:rsid w:val="00414A3A"/>
    <w:rsid w:val="004166FB"/>
    <w:rsid w:val="0042510F"/>
    <w:rsid w:val="00426BC4"/>
    <w:rsid w:val="00427B15"/>
    <w:rsid w:val="00435E47"/>
    <w:rsid w:val="004376AE"/>
    <w:rsid w:val="00446749"/>
    <w:rsid w:val="00452476"/>
    <w:rsid w:val="004609E3"/>
    <w:rsid w:val="00461207"/>
    <w:rsid w:val="0046297E"/>
    <w:rsid w:val="00463962"/>
    <w:rsid w:val="004712BA"/>
    <w:rsid w:val="00471648"/>
    <w:rsid w:val="00471C51"/>
    <w:rsid w:val="00472CB1"/>
    <w:rsid w:val="00475A12"/>
    <w:rsid w:val="00476367"/>
    <w:rsid w:val="00477000"/>
    <w:rsid w:val="00482AA7"/>
    <w:rsid w:val="00484F58"/>
    <w:rsid w:val="0049018A"/>
    <w:rsid w:val="0049030F"/>
    <w:rsid w:val="0049034C"/>
    <w:rsid w:val="004928A3"/>
    <w:rsid w:val="00493C99"/>
    <w:rsid w:val="0049777E"/>
    <w:rsid w:val="004A14BE"/>
    <w:rsid w:val="004A35BB"/>
    <w:rsid w:val="004A421E"/>
    <w:rsid w:val="004A6EB3"/>
    <w:rsid w:val="004A7432"/>
    <w:rsid w:val="004B02BA"/>
    <w:rsid w:val="004B31FA"/>
    <w:rsid w:val="004B4A7B"/>
    <w:rsid w:val="004C05FD"/>
    <w:rsid w:val="004C1177"/>
    <w:rsid w:val="004C3BDC"/>
    <w:rsid w:val="004C7A4D"/>
    <w:rsid w:val="004D3916"/>
    <w:rsid w:val="004D39D6"/>
    <w:rsid w:val="004D52A9"/>
    <w:rsid w:val="004D644C"/>
    <w:rsid w:val="004E37A4"/>
    <w:rsid w:val="004F284C"/>
    <w:rsid w:val="004F3F57"/>
    <w:rsid w:val="004F5387"/>
    <w:rsid w:val="004F5F6B"/>
    <w:rsid w:val="00501AEF"/>
    <w:rsid w:val="00507094"/>
    <w:rsid w:val="005105FA"/>
    <w:rsid w:val="00510A21"/>
    <w:rsid w:val="00512B77"/>
    <w:rsid w:val="00515DC2"/>
    <w:rsid w:val="0051631D"/>
    <w:rsid w:val="00521035"/>
    <w:rsid w:val="005219BF"/>
    <w:rsid w:val="00527200"/>
    <w:rsid w:val="00527B1F"/>
    <w:rsid w:val="005316D8"/>
    <w:rsid w:val="00535710"/>
    <w:rsid w:val="005360F7"/>
    <w:rsid w:val="00540608"/>
    <w:rsid w:val="00552445"/>
    <w:rsid w:val="005531A5"/>
    <w:rsid w:val="00557F61"/>
    <w:rsid w:val="00563783"/>
    <w:rsid w:val="00571517"/>
    <w:rsid w:val="00571B03"/>
    <w:rsid w:val="00571B25"/>
    <w:rsid w:val="005769AC"/>
    <w:rsid w:val="00584885"/>
    <w:rsid w:val="0058511D"/>
    <w:rsid w:val="00586787"/>
    <w:rsid w:val="0059209B"/>
    <w:rsid w:val="00592B87"/>
    <w:rsid w:val="0059524F"/>
    <w:rsid w:val="00595AED"/>
    <w:rsid w:val="00597E03"/>
    <w:rsid w:val="005A0778"/>
    <w:rsid w:val="005A5D89"/>
    <w:rsid w:val="005A766C"/>
    <w:rsid w:val="005B054A"/>
    <w:rsid w:val="005B5672"/>
    <w:rsid w:val="005B7796"/>
    <w:rsid w:val="005C6402"/>
    <w:rsid w:val="005D0909"/>
    <w:rsid w:val="005D174F"/>
    <w:rsid w:val="005D2EB6"/>
    <w:rsid w:val="005D3F47"/>
    <w:rsid w:val="005D5978"/>
    <w:rsid w:val="005E280D"/>
    <w:rsid w:val="005E45A7"/>
    <w:rsid w:val="005E5445"/>
    <w:rsid w:val="005E5D9C"/>
    <w:rsid w:val="005F119B"/>
    <w:rsid w:val="005F330C"/>
    <w:rsid w:val="005F3A50"/>
    <w:rsid w:val="005F5326"/>
    <w:rsid w:val="005F54EA"/>
    <w:rsid w:val="00604EEA"/>
    <w:rsid w:val="006054B1"/>
    <w:rsid w:val="00607F57"/>
    <w:rsid w:val="00610581"/>
    <w:rsid w:val="00611F41"/>
    <w:rsid w:val="006163CF"/>
    <w:rsid w:val="00620FA6"/>
    <w:rsid w:val="006231A6"/>
    <w:rsid w:val="00627BCA"/>
    <w:rsid w:val="00627EE3"/>
    <w:rsid w:val="00633C38"/>
    <w:rsid w:val="006342C7"/>
    <w:rsid w:val="00634B48"/>
    <w:rsid w:val="006525CC"/>
    <w:rsid w:val="00653842"/>
    <w:rsid w:val="00656229"/>
    <w:rsid w:val="00657FB3"/>
    <w:rsid w:val="00661D1D"/>
    <w:rsid w:val="006637F4"/>
    <w:rsid w:val="00666274"/>
    <w:rsid w:val="0066664E"/>
    <w:rsid w:val="00667AB1"/>
    <w:rsid w:val="00667E01"/>
    <w:rsid w:val="0067353C"/>
    <w:rsid w:val="00673A4F"/>
    <w:rsid w:val="00675EEC"/>
    <w:rsid w:val="00684600"/>
    <w:rsid w:val="00685123"/>
    <w:rsid w:val="00687F63"/>
    <w:rsid w:val="0069148A"/>
    <w:rsid w:val="006A6607"/>
    <w:rsid w:val="006A71B0"/>
    <w:rsid w:val="006B35EE"/>
    <w:rsid w:val="006B4573"/>
    <w:rsid w:val="006B5CAC"/>
    <w:rsid w:val="006C0CBD"/>
    <w:rsid w:val="006C0EFC"/>
    <w:rsid w:val="006C4604"/>
    <w:rsid w:val="006C595D"/>
    <w:rsid w:val="006C6D8B"/>
    <w:rsid w:val="006D7C48"/>
    <w:rsid w:val="006E1E63"/>
    <w:rsid w:val="006E7DB4"/>
    <w:rsid w:val="006F0AAD"/>
    <w:rsid w:val="006F4B48"/>
    <w:rsid w:val="006F731C"/>
    <w:rsid w:val="006F7C76"/>
    <w:rsid w:val="0070556B"/>
    <w:rsid w:val="00706C56"/>
    <w:rsid w:val="00716AB5"/>
    <w:rsid w:val="0072059F"/>
    <w:rsid w:val="00723108"/>
    <w:rsid w:val="00725A41"/>
    <w:rsid w:val="00730313"/>
    <w:rsid w:val="007367E1"/>
    <w:rsid w:val="00737B7A"/>
    <w:rsid w:val="00737BD3"/>
    <w:rsid w:val="0074759E"/>
    <w:rsid w:val="00751422"/>
    <w:rsid w:val="00752F8E"/>
    <w:rsid w:val="00754E34"/>
    <w:rsid w:val="00755EE7"/>
    <w:rsid w:val="007663DB"/>
    <w:rsid w:val="007672B2"/>
    <w:rsid w:val="00767622"/>
    <w:rsid w:val="007715BA"/>
    <w:rsid w:val="00771837"/>
    <w:rsid w:val="00772C56"/>
    <w:rsid w:val="00780D91"/>
    <w:rsid w:val="00783DA9"/>
    <w:rsid w:val="00785A9C"/>
    <w:rsid w:val="00787D99"/>
    <w:rsid w:val="007940C3"/>
    <w:rsid w:val="00796398"/>
    <w:rsid w:val="007A246F"/>
    <w:rsid w:val="007A57A0"/>
    <w:rsid w:val="007A7849"/>
    <w:rsid w:val="007B0F5E"/>
    <w:rsid w:val="007B415A"/>
    <w:rsid w:val="007C117B"/>
    <w:rsid w:val="007C26EE"/>
    <w:rsid w:val="007D1266"/>
    <w:rsid w:val="007D420D"/>
    <w:rsid w:val="007D6647"/>
    <w:rsid w:val="007E51FB"/>
    <w:rsid w:val="007F10C8"/>
    <w:rsid w:val="007F15BD"/>
    <w:rsid w:val="007F350F"/>
    <w:rsid w:val="007F4FBB"/>
    <w:rsid w:val="007F6FFC"/>
    <w:rsid w:val="00801145"/>
    <w:rsid w:val="0080462D"/>
    <w:rsid w:val="0081225F"/>
    <w:rsid w:val="00814641"/>
    <w:rsid w:val="00823530"/>
    <w:rsid w:val="0082383E"/>
    <w:rsid w:val="00824774"/>
    <w:rsid w:val="00827A2D"/>
    <w:rsid w:val="00835134"/>
    <w:rsid w:val="0083529B"/>
    <w:rsid w:val="00842005"/>
    <w:rsid w:val="00844C48"/>
    <w:rsid w:val="00845C43"/>
    <w:rsid w:val="0084794C"/>
    <w:rsid w:val="008500BD"/>
    <w:rsid w:val="00853FAC"/>
    <w:rsid w:val="00854CD1"/>
    <w:rsid w:val="008634C3"/>
    <w:rsid w:val="00864471"/>
    <w:rsid w:val="008662BD"/>
    <w:rsid w:val="00866E14"/>
    <w:rsid w:val="00872103"/>
    <w:rsid w:val="00873AA5"/>
    <w:rsid w:val="008744EF"/>
    <w:rsid w:val="008760F1"/>
    <w:rsid w:val="00877E1A"/>
    <w:rsid w:val="008807A7"/>
    <w:rsid w:val="0088376C"/>
    <w:rsid w:val="0088581E"/>
    <w:rsid w:val="008875AB"/>
    <w:rsid w:val="00890251"/>
    <w:rsid w:val="00891CC4"/>
    <w:rsid w:val="00897A17"/>
    <w:rsid w:val="008A1BEE"/>
    <w:rsid w:val="008A33B5"/>
    <w:rsid w:val="008B0D8B"/>
    <w:rsid w:val="008B2C38"/>
    <w:rsid w:val="008B384C"/>
    <w:rsid w:val="008B5575"/>
    <w:rsid w:val="008B72BA"/>
    <w:rsid w:val="008D074E"/>
    <w:rsid w:val="008D306B"/>
    <w:rsid w:val="008E1BF7"/>
    <w:rsid w:val="008E5403"/>
    <w:rsid w:val="008F2C1B"/>
    <w:rsid w:val="008F5859"/>
    <w:rsid w:val="008F5F53"/>
    <w:rsid w:val="008F76E7"/>
    <w:rsid w:val="009048F9"/>
    <w:rsid w:val="0090611C"/>
    <w:rsid w:val="009061E9"/>
    <w:rsid w:val="009111B2"/>
    <w:rsid w:val="00911FB5"/>
    <w:rsid w:val="00916F5B"/>
    <w:rsid w:val="009211B0"/>
    <w:rsid w:val="00921F67"/>
    <w:rsid w:val="00922756"/>
    <w:rsid w:val="0094061C"/>
    <w:rsid w:val="00941AF2"/>
    <w:rsid w:val="00952BC7"/>
    <w:rsid w:val="00954874"/>
    <w:rsid w:val="009569EB"/>
    <w:rsid w:val="00957ADA"/>
    <w:rsid w:val="00957D9F"/>
    <w:rsid w:val="00971797"/>
    <w:rsid w:val="009751D4"/>
    <w:rsid w:val="009817C5"/>
    <w:rsid w:val="009824F5"/>
    <w:rsid w:val="0098779E"/>
    <w:rsid w:val="00993901"/>
    <w:rsid w:val="0099730E"/>
    <w:rsid w:val="00997AFA"/>
    <w:rsid w:val="009A5AE0"/>
    <w:rsid w:val="009B6B93"/>
    <w:rsid w:val="009C0924"/>
    <w:rsid w:val="009C2501"/>
    <w:rsid w:val="009C2FD0"/>
    <w:rsid w:val="009C4F23"/>
    <w:rsid w:val="009C653D"/>
    <w:rsid w:val="009D1D0D"/>
    <w:rsid w:val="009D6182"/>
    <w:rsid w:val="009D72BA"/>
    <w:rsid w:val="009D7C9F"/>
    <w:rsid w:val="009D7F2D"/>
    <w:rsid w:val="009E1D00"/>
    <w:rsid w:val="009E66EF"/>
    <w:rsid w:val="009E685A"/>
    <w:rsid w:val="009E68F3"/>
    <w:rsid w:val="009F39D2"/>
    <w:rsid w:val="009F609E"/>
    <w:rsid w:val="00A0136A"/>
    <w:rsid w:val="00A0202E"/>
    <w:rsid w:val="00A0640A"/>
    <w:rsid w:val="00A0713A"/>
    <w:rsid w:val="00A1637B"/>
    <w:rsid w:val="00A27ED0"/>
    <w:rsid w:val="00A31D86"/>
    <w:rsid w:val="00A32769"/>
    <w:rsid w:val="00A32BA2"/>
    <w:rsid w:val="00A32E85"/>
    <w:rsid w:val="00A34957"/>
    <w:rsid w:val="00A35E2C"/>
    <w:rsid w:val="00A36327"/>
    <w:rsid w:val="00A36FB6"/>
    <w:rsid w:val="00A404D1"/>
    <w:rsid w:val="00A4147F"/>
    <w:rsid w:val="00A42A7A"/>
    <w:rsid w:val="00A43A45"/>
    <w:rsid w:val="00A51035"/>
    <w:rsid w:val="00A55FA1"/>
    <w:rsid w:val="00A56279"/>
    <w:rsid w:val="00A72947"/>
    <w:rsid w:val="00A72BA2"/>
    <w:rsid w:val="00A74679"/>
    <w:rsid w:val="00A812D4"/>
    <w:rsid w:val="00A81CC0"/>
    <w:rsid w:val="00A87086"/>
    <w:rsid w:val="00A9002E"/>
    <w:rsid w:val="00A90E59"/>
    <w:rsid w:val="00A91859"/>
    <w:rsid w:val="00A95F05"/>
    <w:rsid w:val="00A9702E"/>
    <w:rsid w:val="00A97813"/>
    <w:rsid w:val="00AA1A24"/>
    <w:rsid w:val="00AA343F"/>
    <w:rsid w:val="00AA3443"/>
    <w:rsid w:val="00AA7F8C"/>
    <w:rsid w:val="00AB1D9C"/>
    <w:rsid w:val="00AB4D69"/>
    <w:rsid w:val="00AC1D40"/>
    <w:rsid w:val="00AC3DFF"/>
    <w:rsid w:val="00AC7DBE"/>
    <w:rsid w:val="00AD3D0A"/>
    <w:rsid w:val="00AE1556"/>
    <w:rsid w:val="00AE2A7F"/>
    <w:rsid w:val="00AE2EE5"/>
    <w:rsid w:val="00AE4271"/>
    <w:rsid w:val="00AE45C7"/>
    <w:rsid w:val="00AE5701"/>
    <w:rsid w:val="00AE6416"/>
    <w:rsid w:val="00AF24E7"/>
    <w:rsid w:val="00AF3B9A"/>
    <w:rsid w:val="00AF4C4C"/>
    <w:rsid w:val="00AF6C19"/>
    <w:rsid w:val="00AF77B4"/>
    <w:rsid w:val="00B011B8"/>
    <w:rsid w:val="00B03A1E"/>
    <w:rsid w:val="00B05EF1"/>
    <w:rsid w:val="00B06F4A"/>
    <w:rsid w:val="00B102E0"/>
    <w:rsid w:val="00B1406A"/>
    <w:rsid w:val="00B157D6"/>
    <w:rsid w:val="00B20468"/>
    <w:rsid w:val="00B242FA"/>
    <w:rsid w:val="00B2640F"/>
    <w:rsid w:val="00B308A0"/>
    <w:rsid w:val="00B32CDE"/>
    <w:rsid w:val="00B41244"/>
    <w:rsid w:val="00B42773"/>
    <w:rsid w:val="00B432C7"/>
    <w:rsid w:val="00B43D00"/>
    <w:rsid w:val="00B4738F"/>
    <w:rsid w:val="00B63ABB"/>
    <w:rsid w:val="00B66ADB"/>
    <w:rsid w:val="00B673DF"/>
    <w:rsid w:val="00B737B2"/>
    <w:rsid w:val="00B760E2"/>
    <w:rsid w:val="00B7642D"/>
    <w:rsid w:val="00B77688"/>
    <w:rsid w:val="00B77AC7"/>
    <w:rsid w:val="00B81618"/>
    <w:rsid w:val="00B82129"/>
    <w:rsid w:val="00B825DA"/>
    <w:rsid w:val="00B84DE6"/>
    <w:rsid w:val="00B84F9D"/>
    <w:rsid w:val="00B90319"/>
    <w:rsid w:val="00B90EA9"/>
    <w:rsid w:val="00B97E17"/>
    <w:rsid w:val="00BA7971"/>
    <w:rsid w:val="00BB0639"/>
    <w:rsid w:val="00BC0A12"/>
    <w:rsid w:val="00BC0EC2"/>
    <w:rsid w:val="00BD3268"/>
    <w:rsid w:val="00BE208D"/>
    <w:rsid w:val="00BF05ED"/>
    <w:rsid w:val="00BF1B5D"/>
    <w:rsid w:val="00BF2384"/>
    <w:rsid w:val="00BF5989"/>
    <w:rsid w:val="00BF6422"/>
    <w:rsid w:val="00BF7F76"/>
    <w:rsid w:val="00C00540"/>
    <w:rsid w:val="00C051F3"/>
    <w:rsid w:val="00C05429"/>
    <w:rsid w:val="00C06DB3"/>
    <w:rsid w:val="00C07360"/>
    <w:rsid w:val="00C07C4C"/>
    <w:rsid w:val="00C10A93"/>
    <w:rsid w:val="00C158EB"/>
    <w:rsid w:val="00C21E52"/>
    <w:rsid w:val="00C32724"/>
    <w:rsid w:val="00C33439"/>
    <w:rsid w:val="00C33A0C"/>
    <w:rsid w:val="00C44BDD"/>
    <w:rsid w:val="00C47550"/>
    <w:rsid w:val="00C52A32"/>
    <w:rsid w:val="00C52DB9"/>
    <w:rsid w:val="00C5593D"/>
    <w:rsid w:val="00C61686"/>
    <w:rsid w:val="00C716BF"/>
    <w:rsid w:val="00C81BE3"/>
    <w:rsid w:val="00C84816"/>
    <w:rsid w:val="00C92349"/>
    <w:rsid w:val="00C93B4E"/>
    <w:rsid w:val="00C9488C"/>
    <w:rsid w:val="00C953A5"/>
    <w:rsid w:val="00C95951"/>
    <w:rsid w:val="00CA1EC6"/>
    <w:rsid w:val="00CB1CE9"/>
    <w:rsid w:val="00CC15BF"/>
    <w:rsid w:val="00CC16AF"/>
    <w:rsid w:val="00CC1B02"/>
    <w:rsid w:val="00CD33C3"/>
    <w:rsid w:val="00CD3DA6"/>
    <w:rsid w:val="00CE1D06"/>
    <w:rsid w:val="00CE6058"/>
    <w:rsid w:val="00CE7FD0"/>
    <w:rsid w:val="00CF7DDF"/>
    <w:rsid w:val="00D0198C"/>
    <w:rsid w:val="00D05845"/>
    <w:rsid w:val="00D1622D"/>
    <w:rsid w:val="00D1710D"/>
    <w:rsid w:val="00D176BB"/>
    <w:rsid w:val="00D17805"/>
    <w:rsid w:val="00D17835"/>
    <w:rsid w:val="00D258ED"/>
    <w:rsid w:val="00D2624E"/>
    <w:rsid w:val="00D2754D"/>
    <w:rsid w:val="00D3187D"/>
    <w:rsid w:val="00D33499"/>
    <w:rsid w:val="00D4357F"/>
    <w:rsid w:val="00D46C30"/>
    <w:rsid w:val="00D50AFB"/>
    <w:rsid w:val="00D52AD2"/>
    <w:rsid w:val="00D5426E"/>
    <w:rsid w:val="00D6095F"/>
    <w:rsid w:val="00D60FB0"/>
    <w:rsid w:val="00D61257"/>
    <w:rsid w:val="00D613D4"/>
    <w:rsid w:val="00D61970"/>
    <w:rsid w:val="00D6610E"/>
    <w:rsid w:val="00D72BF7"/>
    <w:rsid w:val="00D746E7"/>
    <w:rsid w:val="00D74AD8"/>
    <w:rsid w:val="00D75851"/>
    <w:rsid w:val="00D75EF1"/>
    <w:rsid w:val="00D7794C"/>
    <w:rsid w:val="00D8092F"/>
    <w:rsid w:val="00D81F5F"/>
    <w:rsid w:val="00D9293B"/>
    <w:rsid w:val="00D92C17"/>
    <w:rsid w:val="00D95D43"/>
    <w:rsid w:val="00D96FFE"/>
    <w:rsid w:val="00D97588"/>
    <w:rsid w:val="00DA0584"/>
    <w:rsid w:val="00DA3CE3"/>
    <w:rsid w:val="00DA461C"/>
    <w:rsid w:val="00DB2120"/>
    <w:rsid w:val="00DB397F"/>
    <w:rsid w:val="00DB3A3F"/>
    <w:rsid w:val="00DB41DA"/>
    <w:rsid w:val="00DB4382"/>
    <w:rsid w:val="00DB6692"/>
    <w:rsid w:val="00DB7F3D"/>
    <w:rsid w:val="00DC275D"/>
    <w:rsid w:val="00DC6D18"/>
    <w:rsid w:val="00DD1A3F"/>
    <w:rsid w:val="00DD335D"/>
    <w:rsid w:val="00DD578C"/>
    <w:rsid w:val="00DD6408"/>
    <w:rsid w:val="00DD7144"/>
    <w:rsid w:val="00DE0886"/>
    <w:rsid w:val="00DE3E8A"/>
    <w:rsid w:val="00DE4AC9"/>
    <w:rsid w:val="00DE7288"/>
    <w:rsid w:val="00DF16D1"/>
    <w:rsid w:val="00DF1D9A"/>
    <w:rsid w:val="00DF7DB0"/>
    <w:rsid w:val="00E04591"/>
    <w:rsid w:val="00E13BB8"/>
    <w:rsid w:val="00E14FE3"/>
    <w:rsid w:val="00E209A1"/>
    <w:rsid w:val="00E26313"/>
    <w:rsid w:val="00E3033E"/>
    <w:rsid w:val="00E3329A"/>
    <w:rsid w:val="00E35CE7"/>
    <w:rsid w:val="00E36451"/>
    <w:rsid w:val="00E370CB"/>
    <w:rsid w:val="00E44CFE"/>
    <w:rsid w:val="00E50BAF"/>
    <w:rsid w:val="00E52A65"/>
    <w:rsid w:val="00E56995"/>
    <w:rsid w:val="00E66E75"/>
    <w:rsid w:val="00E71458"/>
    <w:rsid w:val="00E71FC5"/>
    <w:rsid w:val="00E72123"/>
    <w:rsid w:val="00E7387A"/>
    <w:rsid w:val="00E74660"/>
    <w:rsid w:val="00E75190"/>
    <w:rsid w:val="00E751D0"/>
    <w:rsid w:val="00E75EB8"/>
    <w:rsid w:val="00E818C2"/>
    <w:rsid w:val="00E82AC1"/>
    <w:rsid w:val="00E83FE6"/>
    <w:rsid w:val="00E8406F"/>
    <w:rsid w:val="00E86C04"/>
    <w:rsid w:val="00E87CD0"/>
    <w:rsid w:val="00E91CA3"/>
    <w:rsid w:val="00E95FE3"/>
    <w:rsid w:val="00E963C6"/>
    <w:rsid w:val="00EA1733"/>
    <w:rsid w:val="00EA1CAA"/>
    <w:rsid w:val="00EA1D35"/>
    <w:rsid w:val="00EA63CE"/>
    <w:rsid w:val="00EA76F6"/>
    <w:rsid w:val="00EB42BB"/>
    <w:rsid w:val="00EB4A69"/>
    <w:rsid w:val="00EB5C0E"/>
    <w:rsid w:val="00EC19E2"/>
    <w:rsid w:val="00EC6AF3"/>
    <w:rsid w:val="00EE5843"/>
    <w:rsid w:val="00EE7CD6"/>
    <w:rsid w:val="00EF215E"/>
    <w:rsid w:val="00EF2D19"/>
    <w:rsid w:val="00EF3C1C"/>
    <w:rsid w:val="00EF3FE9"/>
    <w:rsid w:val="00F0571C"/>
    <w:rsid w:val="00F07853"/>
    <w:rsid w:val="00F1037E"/>
    <w:rsid w:val="00F15921"/>
    <w:rsid w:val="00F17F77"/>
    <w:rsid w:val="00F2364C"/>
    <w:rsid w:val="00F23C63"/>
    <w:rsid w:val="00F26FBE"/>
    <w:rsid w:val="00F274B8"/>
    <w:rsid w:val="00F33D05"/>
    <w:rsid w:val="00F40816"/>
    <w:rsid w:val="00F441B2"/>
    <w:rsid w:val="00F46B7F"/>
    <w:rsid w:val="00F528C9"/>
    <w:rsid w:val="00F52B63"/>
    <w:rsid w:val="00F539A4"/>
    <w:rsid w:val="00F55AD1"/>
    <w:rsid w:val="00F5625E"/>
    <w:rsid w:val="00F5638B"/>
    <w:rsid w:val="00F60E28"/>
    <w:rsid w:val="00F709DE"/>
    <w:rsid w:val="00F7532B"/>
    <w:rsid w:val="00F75801"/>
    <w:rsid w:val="00F76218"/>
    <w:rsid w:val="00F854A3"/>
    <w:rsid w:val="00F90C13"/>
    <w:rsid w:val="00F922DC"/>
    <w:rsid w:val="00F97F1F"/>
    <w:rsid w:val="00FA208A"/>
    <w:rsid w:val="00FA4C21"/>
    <w:rsid w:val="00FA54E1"/>
    <w:rsid w:val="00FA5FC3"/>
    <w:rsid w:val="00FA624B"/>
    <w:rsid w:val="00FB07D0"/>
    <w:rsid w:val="00FB1AB2"/>
    <w:rsid w:val="00FB2FA3"/>
    <w:rsid w:val="00FB5013"/>
    <w:rsid w:val="00FC1F31"/>
    <w:rsid w:val="00FC3A41"/>
    <w:rsid w:val="00FC6D9A"/>
    <w:rsid w:val="00FD05B6"/>
    <w:rsid w:val="00FD7197"/>
    <w:rsid w:val="00FE0E56"/>
    <w:rsid w:val="00FE1808"/>
    <w:rsid w:val="00FE2D13"/>
    <w:rsid w:val="00FE59D0"/>
    <w:rsid w:val="00FE6C5D"/>
    <w:rsid w:val="00FF484D"/>
    <w:rsid w:val="00FF541D"/>
    <w:rsid w:val="00FF567C"/>
    <w:rsid w:val="00FF7567"/>
    <w:rsid w:val="00FF7C89"/>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2049"/>
    <o:shapelayout v:ext="edit">
      <o:idmap v:ext="edit" data="1"/>
    </o:shapelayout>
  </w:shapeDefaults>
  <w:decimalSymbol w:val=","/>
  <w:listSeparator w:val=";"/>
  <w14:docId w14:val="52C45A49"/>
  <w15:docId w15:val="{3AEDAF97-A8FC-4D84-AD3B-3F790261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71B0"/>
    <w:pPr>
      <w:spacing w:after="200" w:line="276" w:lineRule="auto"/>
    </w:pPr>
  </w:style>
  <w:style w:type="paragraph" w:styleId="Nagwek1">
    <w:name w:val="heading 1"/>
    <w:basedOn w:val="Normalny"/>
    <w:next w:val="Normalny"/>
    <w:link w:val="Nagwek1Znak"/>
    <w:autoRedefine/>
    <w:uiPriority w:val="9"/>
    <w:qFormat/>
    <w:rsid w:val="0037462D"/>
    <w:pPr>
      <w:keepNext/>
      <w:keepLines/>
      <w:numPr>
        <w:numId w:val="55"/>
      </w:numPr>
      <w:spacing w:before="240" w:after="240"/>
      <w:ind w:left="1146"/>
      <w:outlineLvl w:val="0"/>
    </w:pPr>
    <w:rPr>
      <w:rFonts w:ascii="Times New Roman" w:eastAsiaTheme="majorEastAsia" w:hAnsi="Times New Roman" w:cs="Times New Roman"/>
      <w:b/>
      <w:bCs/>
      <w:color w:val="0000FF"/>
      <w:sz w:val="32"/>
      <w:szCs w:val="32"/>
    </w:rPr>
  </w:style>
  <w:style w:type="paragraph" w:styleId="Nagwek2">
    <w:name w:val="heading 2"/>
    <w:basedOn w:val="Normalny"/>
    <w:next w:val="Normalny"/>
    <w:link w:val="Nagwek2Znak"/>
    <w:autoRedefine/>
    <w:qFormat/>
    <w:rsid w:val="00A0640A"/>
    <w:pPr>
      <w:keepNext/>
      <w:numPr>
        <w:numId w:val="68"/>
      </w:numPr>
      <w:spacing w:after="240" w:line="240" w:lineRule="auto"/>
      <w:jc w:val="both"/>
      <w:outlineLvl w:val="1"/>
    </w:pPr>
    <w:rPr>
      <w:rFonts w:ascii="Times New Roman" w:hAnsi="Times New Roman" w:cs="Times New Roman"/>
      <w:iCs/>
      <w:sz w:val="24"/>
      <w:szCs w:val="24"/>
      <w:u w:val="single"/>
      <w:lang w:eastAsia="pl-PL"/>
    </w:rPr>
  </w:style>
  <w:style w:type="paragraph" w:styleId="Nagwek3">
    <w:name w:val="heading 3"/>
    <w:basedOn w:val="Normalny"/>
    <w:next w:val="Normalny"/>
    <w:link w:val="Nagwek3Znak"/>
    <w:uiPriority w:val="9"/>
    <w:unhideWhenUsed/>
    <w:qFormat/>
    <w:rsid w:val="00EE5843"/>
    <w:pPr>
      <w:spacing w:after="0" w:line="360" w:lineRule="auto"/>
      <w:jc w:val="both"/>
      <w:outlineLvl w:val="2"/>
    </w:pPr>
    <w:rPr>
      <w:rFonts w:ascii="Times New Roman" w:hAnsi="Times New Roman" w:cs="Times New Roman"/>
      <w:b/>
      <w:sz w:val="24"/>
      <w:szCs w:val="24"/>
      <w:lang w:eastAsia="pl-PL"/>
    </w:rPr>
  </w:style>
  <w:style w:type="paragraph" w:styleId="Nagwek4">
    <w:name w:val="heading 4"/>
    <w:basedOn w:val="Normalny"/>
    <w:next w:val="Normalny"/>
    <w:link w:val="Nagwek4Znak"/>
    <w:uiPriority w:val="9"/>
    <w:unhideWhenUsed/>
    <w:qFormat/>
    <w:rsid w:val="004712B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4712BA"/>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4712BA"/>
    <w:pPr>
      <w:keepNext/>
      <w:keepLines/>
      <w:spacing w:before="40" w:after="0"/>
      <w:outlineLvl w:val="5"/>
    </w:pPr>
    <w:rPr>
      <w:rFonts w:asciiTheme="majorHAnsi" w:eastAsiaTheme="majorEastAsia" w:hAnsiTheme="majorHAnsi" w:cstheme="majorBidi"/>
      <w:color w:val="1F4D78" w:themeColor="accent1" w:themeShade="7F"/>
    </w:rPr>
  </w:style>
  <w:style w:type="paragraph" w:styleId="Nagwek9">
    <w:name w:val="heading 9"/>
    <w:basedOn w:val="Normalny"/>
    <w:next w:val="Normalny"/>
    <w:link w:val="Nagwek9Znak"/>
    <w:uiPriority w:val="9"/>
    <w:semiHidden/>
    <w:unhideWhenUsed/>
    <w:qFormat/>
    <w:rsid w:val="004712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462D"/>
    <w:rPr>
      <w:rFonts w:ascii="Times New Roman" w:eastAsiaTheme="majorEastAsia" w:hAnsi="Times New Roman" w:cs="Times New Roman"/>
      <w:b/>
      <w:bCs/>
      <w:color w:val="0000FF"/>
      <w:sz w:val="32"/>
      <w:szCs w:val="32"/>
    </w:rPr>
  </w:style>
  <w:style w:type="character" w:customStyle="1" w:styleId="Nagwek2Znak">
    <w:name w:val="Nagłówek 2 Znak"/>
    <w:basedOn w:val="Domylnaczcionkaakapitu"/>
    <w:link w:val="Nagwek2"/>
    <w:rsid w:val="00A0640A"/>
    <w:rPr>
      <w:rFonts w:ascii="Times New Roman" w:hAnsi="Times New Roman" w:cs="Times New Roman"/>
      <w:iCs/>
      <w:sz w:val="24"/>
      <w:szCs w:val="24"/>
      <w:u w:val="single"/>
      <w:lang w:eastAsia="pl-PL"/>
    </w:rPr>
  </w:style>
  <w:style w:type="character" w:customStyle="1" w:styleId="Nagwek3Znak">
    <w:name w:val="Nagłówek 3 Znak"/>
    <w:basedOn w:val="Domylnaczcionkaakapitu"/>
    <w:link w:val="Nagwek3"/>
    <w:uiPriority w:val="9"/>
    <w:rsid w:val="00EE5843"/>
    <w:rPr>
      <w:rFonts w:ascii="Times New Roman" w:hAnsi="Times New Roman" w:cs="Times New Roman"/>
      <w:b/>
      <w:sz w:val="24"/>
      <w:szCs w:val="24"/>
      <w:lang w:eastAsia="pl-PL"/>
    </w:rPr>
  </w:style>
  <w:style w:type="paragraph" w:styleId="Tytu">
    <w:name w:val="Title"/>
    <w:basedOn w:val="Normalny"/>
    <w:link w:val="TytuZnak"/>
    <w:qFormat/>
    <w:rsid w:val="00EE5843"/>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EE5843"/>
    <w:rPr>
      <w:rFonts w:ascii="Times New Roman" w:eastAsia="Times New Roman" w:hAnsi="Times New Roman" w:cs="Times New Roman"/>
      <w:b/>
      <w:sz w:val="24"/>
      <w:szCs w:val="20"/>
      <w:lang w:eastAsia="pl-PL"/>
    </w:rPr>
  </w:style>
  <w:style w:type="paragraph" w:customStyle="1" w:styleId="tekst">
    <w:name w:val="tekst"/>
    <w:rsid w:val="00EE5843"/>
    <w:pPr>
      <w:autoSpaceDE w:val="0"/>
      <w:autoSpaceDN w:val="0"/>
      <w:adjustRightInd w:val="0"/>
      <w:spacing w:before="113" w:after="0" w:line="240" w:lineRule="auto"/>
      <w:jc w:val="both"/>
    </w:pPr>
    <w:rPr>
      <w:rFonts w:ascii="Aldine401PL" w:eastAsia="Times New Roman" w:hAnsi="Aldine401PL" w:cs="Times New Roman"/>
      <w:color w:val="000000"/>
      <w:sz w:val="19"/>
      <w:szCs w:val="19"/>
      <w:lang w:eastAsia="pl-PL"/>
    </w:rPr>
  </w:style>
  <w:style w:type="paragraph" w:styleId="Tekstpodstawowy">
    <w:name w:val="Body Text"/>
    <w:basedOn w:val="Normalny"/>
    <w:link w:val="TekstpodstawowyZnak"/>
    <w:rsid w:val="00EE5843"/>
    <w:pPr>
      <w:spacing w:after="12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EE5843"/>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EE5843"/>
    <w:pPr>
      <w:ind w:left="720"/>
      <w:contextualSpacing/>
    </w:pPr>
  </w:style>
  <w:style w:type="character" w:customStyle="1" w:styleId="AkapitzlistZnak">
    <w:name w:val="Akapit z listą Znak"/>
    <w:link w:val="Akapitzlist"/>
    <w:uiPriority w:val="34"/>
    <w:rsid w:val="00EE5843"/>
  </w:style>
  <w:style w:type="paragraph" w:styleId="NormalnyWeb">
    <w:name w:val="Normal (Web)"/>
    <w:basedOn w:val="Normalny"/>
    <w:uiPriority w:val="99"/>
    <w:rsid w:val="00EE58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E5843"/>
    <w:rPr>
      <w:color w:val="0563C1" w:themeColor="hyperlink"/>
      <w:u w:val="single"/>
    </w:rPr>
  </w:style>
  <w:style w:type="paragraph" w:customStyle="1" w:styleId="EndNoteBibliography">
    <w:name w:val="EndNote Bibliography"/>
    <w:basedOn w:val="Normalny"/>
    <w:link w:val="EndNoteBibliographyZnak"/>
    <w:rsid w:val="004712BA"/>
    <w:pPr>
      <w:spacing w:after="160" w:line="240" w:lineRule="auto"/>
    </w:pPr>
    <w:rPr>
      <w:rFonts w:ascii="Calibri" w:hAnsi="Calibri"/>
      <w:noProof/>
      <w:lang w:val="en-US"/>
    </w:rPr>
  </w:style>
  <w:style w:type="character" w:customStyle="1" w:styleId="EndNoteBibliographyZnak">
    <w:name w:val="EndNote Bibliography Znak"/>
    <w:basedOn w:val="Domylnaczcionkaakapitu"/>
    <w:link w:val="EndNoteBibliography"/>
    <w:rsid w:val="004712BA"/>
    <w:rPr>
      <w:rFonts w:ascii="Calibri" w:hAnsi="Calibri"/>
      <w:noProof/>
      <w:lang w:val="en-US"/>
    </w:rPr>
  </w:style>
  <w:style w:type="paragraph" w:styleId="Tekstprzypisudolnego">
    <w:name w:val="footnote text"/>
    <w:basedOn w:val="Normalny"/>
    <w:link w:val="TekstprzypisudolnegoZnak"/>
    <w:uiPriority w:val="99"/>
    <w:semiHidden/>
    <w:rsid w:val="004712BA"/>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4712BA"/>
    <w:rPr>
      <w:rFonts w:ascii="Calibri" w:eastAsia="Times New Roman" w:hAnsi="Calibri" w:cs="Times New Roman"/>
      <w:sz w:val="20"/>
      <w:szCs w:val="20"/>
    </w:rPr>
  </w:style>
  <w:style w:type="character" w:styleId="Odwoanieprzypisudolnego">
    <w:name w:val="footnote reference"/>
    <w:uiPriority w:val="99"/>
    <w:semiHidden/>
    <w:rsid w:val="004712BA"/>
    <w:rPr>
      <w:vertAlign w:val="superscript"/>
    </w:rPr>
  </w:style>
  <w:style w:type="character" w:customStyle="1" w:styleId="Nagwek4Znak">
    <w:name w:val="Nagłówek 4 Znak"/>
    <w:basedOn w:val="Domylnaczcionkaakapitu"/>
    <w:link w:val="Nagwek4"/>
    <w:uiPriority w:val="9"/>
    <w:rsid w:val="004712B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4712B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4712BA"/>
    <w:rPr>
      <w:rFonts w:asciiTheme="majorHAnsi" w:eastAsiaTheme="majorEastAsia" w:hAnsiTheme="majorHAnsi" w:cstheme="majorBidi"/>
      <w:color w:val="1F4D78" w:themeColor="accent1" w:themeShade="7F"/>
    </w:rPr>
  </w:style>
  <w:style w:type="character" w:customStyle="1" w:styleId="Nagwek9Znak">
    <w:name w:val="Nagłówek 9 Znak"/>
    <w:basedOn w:val="Domylnaczcionkaakapitu"/>
    <w:link w:val="Nagwek9"/>
    <w:uiPriority w:val="9"/>
    <w:semiHidden/>
    <w:rsid w:val="004712BA"/>
    <w:rPr>
      <w:rFonts w:asciiTheme="majorHAnsi" w:eastAsiaTheme="majorEastAsia" w:hAnsiTheme="majorHAnsi" w:cstheme="majorBidi"/>
      <w:i/>
      <w:iCs/>
      <w:color w:val="272727" w:themeColor="text1" w:themeTint="D8"/>
      <w:sz w:val="21"/>
      <w:szCs w:val="21"/>
    </w:rPr>
  </w:style>
  <w:style w:type="paragraph" w:styleId="Tekstdymka">
    <w:name w:val="Balloon Text"/>
    <w:basedOn w:val="Normalny"/>
    <w:link w:val="TekstdymkaZnak"/>
    <w:uiPriority w:val="99"/>
    <w:semiHidden/>
    <w:unhideWhenUsed/>
    <w:rsid w:val="004712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12BA"/>
    <w:rPr>
      <w:rFonts w:ascii="Tahoma" w:hAnsi="Tahoma" w:cs="Tahoma"/>
      <w:sz w:val="16"/>
      <w:szCs w:val="16"/>
    </w:rPr>
  </w:style>
  <w:style w:type="paragraph" w:styleId="Tekstpodstawowy3">
    <w:name w:val="Body Text 3"/>
    <w:basedOn w:val="Normalny"/>
    <w:link w:val="Tekstpodstawowy3Znak"/>
    <w:rsid w:val="004712BA"/>
    <w:pPr>
      <w:spacing w:before="144" w:after="0" w:line="240" w:lineRule="auto"/>
      <w:jc w:val="center"/>
    </w:pPr>
    <w:rPr>
      <w:rFonts w:ascii="Times New Roman" w:eastAsia="Times New Roman" w:hAnsi="Times New Roman" w:cs="Times New Roman"/>
      <w:b/>
      <w:sz w:val="36"/>
      <w:szCs w:val="20"/>
      <w:lang w:eastAsia="pl-PL"/>
    </w:rPr>
  </w:style>
  <w:style w:type="character" w:customStyle="1" w:styleId="Tekstpodstawowy3Znak">
    <w:name w:val="Tekst podstawowy 3 Znak"/>
    <w:basedOn w:val="Domylnaczcionkaakapitu"/>
    <w:link w:val="Tekstpodstawowy3"/>
    <w:rsid w:val="004712BA"/>
    <w:rPr>
      <w:rFonts w:ascii="Times New Roman" w:eastAsia="Times New Roman" w:hAnsi="Times New Roman" w:cs="Times New Roman"/>
      <w:b/>
      <w:sz w:val="36"/>
      <w:szCs w:val="20"/>
      <w:lang w:eastAsia="pl-PL"/>
    </w:rPr>
  </w:style>
  <w:style w:type="paragraph" w:customStyle="1" w:styleId="xmsonormalcxsppierwsze">
    <w:name w:val="x_msonormalcxsppierwsze"/>
    <w:basedOn w:val="Normalny"/>
    <w:uiPriority w:val="99"/>
    <w:rsid w:val="004712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4712BA"/>
    <w:pPr>
      <w:spacing w:after="0" w:line="240" w:lineRule="auto"/>
      <w:jc w:val="both"/>
    </w:pPr>
    <w:rPr>
      <w:rFonts w:ascii="Times New Roman" w:eastAsia="Times New Roman" w:hAnsi="Times New Roman" w:cs="Times New Roman"/>
      <w:b/>
      <w:color w:val="000000"/>
      <w:sz w:val="24"/>
      <w:szCs w:val="24"/>
      <w:lang w:eastAsia="pl-PL"/>
    </w:rPr>
  </w:style>
  <w:style w:type="character" w:customStyle="1" w:styleId="PodtytuZnak">
    <w:name w:val="Podtytuł Znak"/>
    <w:basedOn w:val="Domylnaczcionkaakapitu"/>
    <w:link w:val="Podtytu"/>
    <w:rsid w:val="004712BA"/>
    <w:rPr>
      <w:rFonts w:ascii="Times New Roman" w:eastAsia="Times New Roman" w:hAnsi="Times New Roman" w:cs="Times New Roman"/>
      <w:b/>
      <w:color w:val="000000"/>
      <w:sz w:val="24"/>
      <w:szCs w:val="24"/>
      <w:lang w:eastAsia="pl-PL"/>
    </w:rPr>
  </w:style>
  <w:style w:type="paragraph" w:customStyle="1" w:styleId="Bibliografia1">
    <w:name w:val="Bibliografia 1"/>
    <w:basedOn w:val="Normalny"/>
    <w:rsid w:val="004712BA"/>
    <w:pPr>
      <w:widowControl w:val="0"/>
      <w:suppressLineNumbers/>
      <w:tabs>
        <w:tab w:val="left" w:pos="384"/>
      </w:tabs>
      <w:suppressAutoHyphens/>
      <w:spacing w:after="240" w:line="240" w:lineRule="atLeast"/>
      <w:ind w:left="384" w:hanging="384"/>
    </w:pPr>
    <w:rPr>
      <w:rFonts w:ascii="Liberation Serif" w:eastAsia="SimSun" w:hAnsi="Liberation Serif" w:cs="Mangal"/>
      <w:kern w:val="1"/>
      <w:sz w:val="24"/>
      <w:szCs w:val="24"/>
      <w:lang w:eastAsia="zh-CN" w:bidi="hi-IN"/>
    </w:rPr>
  </w:style>
  <w:style w:type="paragraph" w:customStyle="1" w:styleId="Akapitzlist1">
    <w:name w:val="Akapit z listą1"/>
    <w:basedOn w:val="Normalny"/>
    <w:rsid w:val="004712BA"/>
    <w:pPr>
      <w:ind w:left="720"/>
      <w:contextualSpacing/>
    </w:pPr>
    <w:rPr>
      <w:rFonts w:ascii="Calibri" w:eastAsia="Times New Roman" w:hAnsi="Calibri" w:cs="Times New Roman"/>
    </w:rPr>
  </w:style>
  <w:style w:type="paragraph" w:styleId="Nagwek">
    <w:name w:val="header"/>
    <w:basedOn w:val="Normalny"/>
    <w:link w:val="NagwekZnak"/>
    <w:uiPriority w:val="99"/>
    <w:unhideWhenUsed/>
    <w:rsid w:val="004712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12BA"/>
  </w:style>
  <w:style w:type="paragraph" w:styleId="Stopka">
    <w:name w:val="footer"/>
    <w:basedOn w:val="Normalny"/>
    <w:link w:val="StopkaZnak"/>
    <w:uiPriority w:val="99"/>
    <w:unhideWhenUsed/>
    <w:rsid w:val="004712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12BA"/>
  </w:style>
  <w:style w:type="paragraph" w:styleId="Bezodstpw">
    <w:name w:val="No Spacing"/>
    <w:uiPriority w:val="1"/>
    <w:qFormat/>
    <w:rsid w:val="004712BA"/>
    <w:pPr>
      <w:spacing w:after="0" w:line="240" w:lineRule="auto"/>
    </w:pPr>
  </w:style>
  <w:style w:type="paragraph" w:styleId="Nagwekspisutreci">
    <w:name w:val="TOC Heading"/>
    <w:basedOn w:val="Nagwek1"/>
    <w:next w:val="Normalny"/>
    <w:uiPriority w:val="39"/>
    <w:unhideWhenUsed/>
    <w:qFormat/>
    <w:rsid w:val="004712BA"/>
    <w:pPr>
      <w:numPr>
        <w:numId w:val="23"/>
      </w:numPr>
      <w:spacing w:line="259" w:lineRule="auto"/>
      <w:ind w:left="567"/>
      <w:outlineLvl w:val="9"/>
    </w:pPr>
    <w:rPr>
      <w:lang w:eastAsia="pl-PL"/>
    </w:rPr>
  </w:style>
  <w:style w:type="paragraph" w:styleId="Spistreci2">
    <w:name w:val="toc 2"/>
    <w:basedOn w:val="Normalny"/>
    <w:next w:val="Normalny"/>
    <w:autoRedefine/>
    <w:uiPriority w:val="39"/>
    <w:unhideWhenUsed/>
    <w:qFormat/>
    <w:rsid w:val="00571517"/>
    <w:pPr>
      <w:tabs>
        <w:tab w:val="left" w:pos="660"/>
        <w:tab w:val="right" w:leader="dot" w:pos="9062"/>
      </w:tabs>
      <w:spacing w:after="100"/>
      <w:ind w:left="220"/>
    </w:pPr>
  </w:style>
  <w:style w:type="paragraph" w:styleId="Spistreci1">
    <w:name w:val="toc 1"/>
    <w:basedOn w:val="Normalny"/>
    <w:next w:val="Normalny"/>
    <w:autoRedefine/>
    <w:uiPriority w:val="39"/>
    <w:unhideWhenUsed/>
    <w:qFormat/>
    <w:rsid w:val="00E91CA3"/>
    <w:pPr>
      <w:tabs>
        <w:tab w:val="left" w:pos="440"/>
        <w:tab w:val="right" w:leader="dot" w:pos="9062"/>
      </w:tabs>
      <w:spacing w:after="100"/>
    </w:pPr>
  </w:style>
  <w:style w:type="paragraph" w:styleId="Spistreci3">
    <w:name w:val="toc 3"/>
    <w:basedOn w:val="Normalny"/>
    <w:next w:val="Normalny"/>
    <w:autoRedefine/>
    <w:uiPriority w:val="39"/>
    <w:unhideWhenUsed/>
    <w:qFormat/>
    <w:rsid w:val="008D306B"/>
    <w:pPr>
      <w:tabs>
        <w:tab w:val="left" w:pos="1100"/>
      </w:tabs>
      <w:spacing w:after="100"/>
      <w:ind w:left="440"/>
    </w:pPr>
  </w:style>
  <w:style w:type="character" w:customStyle="1" w:styleId="TekstkomentarzaZnak">
    <w:name w:val="Tekst komentarza Znak"/>
    <w:basedOn w:val="Domylnaczcionkaakapitu"/>
    <w:link w:val="Tekstkomentarza"/>
    <w:uiPriority w:val="99"/>
    <w:semiHidden/>
    <w:rsid w:val="004712BA"/>
    <w:rPr>
      <w:rFonts w:ascii="Calibri" w:eastAsia="Times New Roman" w:hAnsi="Calibri" w:cs="Times New Roman"/>
      <w:sz w:val="20"/>
      <w:szCs w:val="20"/>
      <w:lang w:val="en-US"/>
    </w:rPr>
  </w:style>
  <w:style w:type="paragraph" w:styleId="Tekstkomentarza">
    <w:name w:val="annotation text"/>
    <w:basedOn w:val="Normalny"/>
    <w:link w:val="TekstkomentarzaZnak"/>
    <w:uiPriority w:val="99"/>
    <w:semiHidden/>
    <w:unhideWhenUsed/>
    <w:rsid w:val="004712BA"/>
    <w:pPr>
      <w:spacing w:line="240" w:lineRule="auto"/>
    </w:pPr>
    <w:rPr>
      <w:rFonts w:ascii="Calibri" w:eastAsia="Times New Roman" w:hAnsi="Calibri" w:cs="Times New Roman"/>
      <w:sz w:val="20"/>
      <w:szCs w:val="20"/>
      <w:lang w:val="en-US"/>
    </w:rPr>
  </w:style>
  <w:style w:type="character" w:customStyle="1" w:styleId="TekstkomentarzaZnak1">
    <w:name w:val="Tekst komentarza Znak1"/>
    <w:basedOn w:val="Domylnaczcionkaakapitu"/>
    <w:uiPriority w:val="99"/>
    <w:semiHidden/>
    <w:rsid w:val="004712BA"/>
    <w:rPr>
      <w:sz w:val="20"/>
      <w:szCs w:val="20"/>
    </w:rPr>
  </w:style>
  <w:style w:type="character" w:customStyle="1" w:styleId="TematkomentarzaZnak">
    <w:name w:val="Temat komentarza Znak"/>
    <w:basedOn w:val="TekstkomentarzaZnak"/>
    <w:link w:val="Tematkomentarza"/>
    <w:uiPriority w:val="99"/>
    <w:semiHidden/>
    <w:rsid w:val="004712BA"/>
    <w:rPr>
      <w:rFonts w:ascii="Calibri" w:eastAsia="Times New Roman" w:hAnsi="Calibri" w:cs="Times New Roman"/>
      <w:b/>
      <w:bCs/>
      <w:sz w:val="20"/>
      <w:szCs w:val="20"/>
      <w:lang w:val="en-US"/>
    </w:rPr>
  </w:style>
  <w:style w:type="paragraph" w:styleId="Tematkomentarza">
    <w:name w:val="annotation subject"/>
    <w:basedOn w:val="Tekstkomentarza"/>
    <w:next w:val="Tekstkomentarza"/>
    <w:link w:val="TematkomentarzaZnak"/>
    <w:uiPriority w:val="99"/>
    <w:semiHidden/>
    <w:unhideWhenUsed/>
    <w:rsid w:val="004712BA"/>
    <w:rPr>
      <w:b/>
      <w:bCs/>
    </w:rPr>
  </w:style>
  <w:style w:type="character" w:customStyle="1" w:styleId="TematkomentarzaZnak1">
    <w:name w:val="Temat komentarza Znak1"/>
    <w:basedOn w:val="TekstkomentarzaZnak1"/>
    <w:uiPriority w:val="99"/>
    <w:semiHidden/>
    <w:rsid w:val="004712BA"/>
    <w:rPr>
      <w:b/>
      <w:bCs/>
      <w:sz w:val="20"/>
      <w:szCs w:val="20"/>
    </w:rPr>
  </w:style>
  <w:style w:type="table" w:styleId="Tabela-Siatka">
    <w:name w:val="Table Grid"/>
    <w:basedOn w:val="Standardowy"/>
    <w:uiPriority w:val="39"/>
    <w:rsid w:val="00471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4712BA"/>
    <w:rPr>
      <w:i/>
      <w:iCs/>
    </w:rPr>
  </w:style>
  <w:style w:type="character" w:customStyle="1" w:styleId="apple-converted-space">
    <w:name w:val="apple-converted-space"/>
    <w:basedOn w:val="Domylnaczcionkaakapitu"/>
    <w:rsid w:val="004712BA"/>
  </w:style>
  <w:style w:type="paragraph" w:styleId="Tekstprzypisukocowego">
    <w:name w:val="endnote text"/>
    <w:basedOn w:val="Normalny"/>
    <w:link w:val="TekstprzypisukocowegoZnak"/>
    <w:semiHidden/>
    <w:rsid w:val="004712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712BA"/>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4712BA"/>
    <w:rPr>
      <w:vertAlign w:val="superscript"/>
    </w:rPr>
  </w:style>
  <w:style w:type="character" w:customStyle="1" w:styleId="Nagwek-TytuZnak">
    <w:name w:val="Nagłówek-Tytuł Znak"/>
    <w:basedOn w:val="Domylnaczcionkaakapitu"/>
    <w:link w:val="Nagwek-Tytu"/>
    <w:semiHidden/>
    <w:locked/>
    <w:rsid w:val="008A33B5"/>
    <w:rPr>
      <w:rFonts w:ascii="Times New Roman" w:hAnsi="Times New Roman" w:cs="Times New Roman"/>
      <w:b/>
      <w:bCs/>
      <w:sz w:val="28"/>
      <w:szCs w:val="28"/>
    </w:rPr>
  </w:style>
  <w:style w:type="paragraph" w:customStyle="1" w:styleId="Nagwek-Tytu">
    <w:name w:val="Nagłówek-Tytuł"/>
    <w:basedOn w:val="NormalnyWeb"/>
    <w:link w:val="Nagwek-TytuZnak"/>
    <w:autoRedefine/>
    <w:semiHidden/>
    <w:qFormat/>
    <w:rsid w:val="008A33B5"/>
    <w:pPr>
      <w:spacing w:before="60" w:beforeAutospacing="0" w:after="120" w:afterAutospacing="0" w:line="276" w:lineRule="auto"/>
      <w:jc w:val="center"/>
    </w:pPr>
    <w:rPr>
      <w:rFonts w:eastAsiaTheme="minorHAnsi"/>
      <w:b/>
      <w:bCs/>
      <w:sz w:val="28"/>
      <w:szCs w:val="28"/>
      <w:lang w:eastAsia="en-US"/>
    </w:rPr>
  </w:style>
  <w:style w:type="paragraph" w:styleId="Poprawka">
    <w:name w:val="Revision"/>
    <w:hidden/>
    <w:uiPriority w:val="99"/>
    <w:semiHidden/>
    <w:rsid w:val="005C6402"/>
    <w:pPr>
      <w:spacing w:after="0" w:line="240" w:lineRule="auto"/>
    </w:pPr>
  </w:style>
  <w:style w:type="character" w:customStyle="1" w:styleId="h1">
    <w:name w:val="h1"/>
    <w:basedOn w:val="Domylnaczcionkaakapitu"/>
    <w:rsid w:val="00FC1F31"/>
  </w:style>
  <w:style w:type="paragraph" w:customStyle="1" w:styleId="celp">
    <w:name w:val="cel_p"/>
    <w:basedOn w:val="Normalny"/>
    <w:rsid w:val="00FC1F3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lainlinks">
    <w:name w:val="plainlinks"/>
    <w:basedOn w:val="Domylnaczcionkaakapitu"/>
    <w:rsid w:val="001427E2"/>
  </w:style>
  <w:style w:type="character" w:styleId="Odwoaniedokomentarza">
    <w:name w:val="annotation reference"/>
    <w:basedOn w:val="Domylnaczcionkaakapitu"/>
    <w:uiPriority w:val="99"/>
    <w:semiHidden/>
    <w:unhideWhenUsed/>
    <w:rsid w:val="00E26313"/>
    <w:rPr>
      <w:sz w:val="16"/>
      <w:szCs w:val="16"/>
    </w:rPr>
  </w:style>
  <w:style w:type="character" w:customStyle="1" w:styleId="notranslate">
    <w:name w:val="notranslate"/>
    <w:basedOn w:val="Domylnaczcionkaakapitu"/>
    <w:rsid w:val="00584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2835">
      <w:bodyDiv w:val="1"/>
      <w:marLeft w:val="0"/>
      <w:marRight w:val="0"/>
      <w:marTop w:val="0"/>
      <w:marBottom w:val="0"/>
      <w:divBdr>
        <w:top w:val="none" w:sz="0" w:space="0" w:color="auto"/>
        <w:left w:val="none" w:sz="0" w:space="0" w:color="auto"/>
        <w:bottom w:val="none" w:sz="0" w:space="0" w:color="auto"/>
        <w:right w:val="none" w:sz="0" w:space="0" w:color="auto"/>
      </w:divBdr>
    </w:div>
    <w:div w:id="179052501">
      <w:bodyDiv w:val="1"/>
      <w:marLeft w:val="0"/>
      <w:marRight w:val="0"/>
      <w:marTop w:val="0"/>
      <w:marBottom w:val="0"/>
      <w:divBdr>
        <w:top w:val="none" w:sz="0" w:space="0" w:color="auto"/>
        <w:left w:val="none" w:sz="0" w:space="0" w:color="auto"/>
        <w:bottom w:val="none" w:sz="0" w:space="0" w:color="auto"/>
        <w:right w:val="none" w:sz="0" w:space="0" w:color="auto"/>
      </w:divBdr>
    </w:div>
    <w:div w:id="180436885">
      <w:bodyDiv w:val="1"/>
      <w:marLeft w:val="0"/>
      <w:marRight w:val="0"/>
      <w:marTop w:val="0"/>
      <w:marBottom w:val="0"/>
      <w:divBdr>
        <w:top w:val="none" w:sz="0" w:space="0" w:color="auto"/>
        <w:left w:val="none" w:sz="0" w:space="0" w:color="auto"/>
        <w:bottom w:val="none" w:sz="0" w:space="0" w:color="auto"/>
        <w:right w:val="none" w:sz="0" w:space="0" w:color="auto"/>
      </w:divBdr>
    </w:div>
    <w:div w:id="206452829">
      <w:bodyDiv w:val="1"/>
      <w:marLeft w:val="0"/>
      <w:marRight w:val="0"/>
      <w:marTop w:val="0"/>
      <w:marBottom w:val="0"/>
      <w:divBdr>
        <w:top w:val="none" w:sz="0" w:space="0" w:color="auto"/>
        <w:left w:val="none" w:sz="0" w:space="0" w:color="auto"/>
        <w:bottom w:val="none" w:sz="0" w:space="0" w:color="auto"/>
        <w:right w:val="none" w:sz="0" w:space="0" w:color="auto"/>
      </w:divBdr>
    </w:div>
    <w:div w:id="244921839">
      <w:bodyDiv w:val="1"/>
      <w:marLeft w:val="0"/>
      <w:marRight w:val="0"/>
      <w:marTop w:val="0"/>
      <w:marBottom w:val="0"/>
      <w:divBdr>
        <w:top w:val="none" w:sz="0" w:space="0" w:color="auto"/>
        <w:left w:val="none" w:sz="0" w:space="0" w:color="auto"/>
        <w:bottom w:val="none" w:sz="0" w:space="0" w:color="auto"/>
        <w:right w:val="none" w:sz="0" w:space="0" w:color="auto"/>
      </w:divBdr>
    </w:div>
    <w:div w:id="281112445">
      <w:bodyDiv w:val="1"/>
      <w:marLeft w:val="0"/>
      <w:marRight w:val="0"/>
      <w:marTop w:val="0"/>
      <w:marBottom w:val="0"/>
      <w:divBdr>
        <w:top w:val="none" w:sz="0" w:space="0" w:color="auto"/>
        <w:left w:val="none" w:sz="0" w:space="0" w:color="auto"/>
        <w:bottom w:val="none" w:sz="0" w:space="0" w:color="auto"/>
        <w:right w:val="none" w:sz="0" w:space="0" w:color="auto"/>
      </w:divBdr>
    </w:div>
    <w:div w:id="307367245">
      <w:bodyDiv w:val="1"/>
      <w:marLeft w:val="0"/>
      <w:marRight w:val="0"/>
      <w:marTop w:val="0"/>
      <w:marBottom w:val="0"/>
      <w:divBdr>
        <w:top w:val="none" w:sz="0" w:space="0" w:color="auto"/>
        <w:left w:val="none" w:sz="0" w:space="0" w:color="auto"/>
        <w:bottom w:val="none" w:sz="0" w:space="0" w:color="auto"/>
        <w:right w:val="none" w:sz="0" w:space="0" w:color="auto"/>
      </w:divBdr>
      <w:divsChild>
        <w:div w:id="184445192">
          <w:marLeft w:val="0"/>
          <w:marRight w:val="0"/>
          <w:marTop w:val="0"/>
          <w:marBottom w:val="0"/>
          <w:divBdr>
            <w:top w:val="none" w:sz="0" w:space="0" w:color="auto"/>
            <w:left w:val="none" w:sz="0" w:space="0" w:color="auto"/>
            <w:bottom w:val="none" w:sz="0" w:space="0" w:color="auto"/>
            <w:right w:val="none" w:sz="0" w:space="0" w:color="auto"/>
          </w:divBdr>
        </w:div>
        <w:div w:id="109014948">
          <w:marLeft w:val="0"/>
          <w:marRight w:val="0"/>
          <w:marTop w:val="0"/>
          <w:marBottom w:val="0"/>
          <w:divBdr>
            <w:top w:val="none" w:sz="0" w:space="0" w:color="auto"/>
            <w:left w:val="none" w:sz="0" w:space="0" w:color="auto"/>
            <w:bottom w:val="none" w:sz="0" w:space="0" w:color="auto"/>
            <w:right w:val="none" w:sz="0" w:space="0" w:color="auto"/>
          </w:divBdr>
        </w:div>
        <w:div w:id="189220172">
          <w:marLeft w:val="0"/>
          <w:marRight w:val="0"/>
          <w:marTop w:val="0"/>
          <w:marBottom w:val="0"/>
          <w:divBdr>
            <w:top w:val="none" w:sz="0" w:space="0" w:color="auto"/>
            <w:left w:val="none" w:sz="0" w:space="0" w:color="auto"/>
            <w:bottom w:val="none" w:sz="0" w:space="0" w:color="auto"/>
            <w:right w:val="none" w:sz="0" w:space="0" w:color="auto"/>
          </w:divBdr>
        </w:div>
      </w:divsChild>
    </w:div>
    <w:div w:id="314602269">
      <w:bodyDiv w:val="1"/>
      <w:marLeft w:val="0"/>
      <w:marRight w:val="0"/>
      <w:marTop w:val="0"/>
      <w:marBottom w:val="0"/>
      <w:divBdr>
        <w:top w:val="none" w:sz="0" w:space="0" w:color="auto"/>
        <w:left w:val="none" w:sz="0" w:space="0" w:color="auto"/>
        <w:bottom w:val="none" w:sz="0" w:space="0" w:color="auto"/>
        <w:right w:val="none" w:sz="0" w:space="0" w:color="auto"/>
      </w:divBdr>
    </w:div>
    <w:div w:id="385178797">
      <w:bodyDiv w:val="1"/>
      <w:marLeft w:val="0"/>
      <w:marRight w:val="0"/>
      <w:marTop w:val="0"/>
      <w:marBottom w:val="0"/>
      <w:divBdr>
        <w:top w:val="none" w:sz="0" w:space="0" w:color="auto"/>
        <w:left w:val="none" w:sz="0" w:space="0" w:color="auto"/>
        <w:bottom w:val="none" w:sz="0" w:space="0" w:color="auto"/>
        <w:right w:val="none" w:sz="0" w:space="0" w:color="auto"/>
      </w:divBdr>
      <w:divsChild>
        <w:div w:id="1916358207">
          <w:marLeft w:val="0"/>
          <w:marRight w:val="0"/>
          <w:marTop w:val="0"/>
          <w:marBottom w:val="0"/>
          <w:divBdr>
            <w:top w:val="none" w:sz="0" w:space="0" w:color="auto"/>
            <w:left w:val="none" w:sz="0" w:space="0" w:color="auto"/>
            <w:bottom w:val="none" w:sz="0" w:space="0" w:color="auto"/>
            <w:right w:val="none" w:sz="0" w:space="0" w:color="auto"/>
          </w:divBdr>
        </w:div>
        <w:div w:id="1861162965">
          <w:marLeft w:val="0"/>
          <w:marRight w:val="0"/>
          <w:marTop w:val="0"/>
          <w:marBottom w:val="0"/>
          <w:divBdr>
            <w:top w:val="none" w:sz="0" w:space="0" w:color="auto"/>
            <w:left w:val="none" w:sz="0" w:space="0" w:color="auto"/>
            <w:bottom w:val="none" w:sz="0" w:space="0" w:color="auto"/>
            <w:right w:val="none" w:sz="0" w:space="0" w:color="auto"/>
          </w:divBdr>
        </w:div>
        <w:div w:id="1505127512">
          <w:marLeft w:val="0"/>
          <w:marRight w:val="0"/>
          <w:marTop w:val="0"/>
          <w:marBottom w:val="0"/>
          <w:divBdr>
            <w:top w:val="none" w:sz="0" w:space="0" w:color="auto"/>
            <w:left w:val="none" w:sz="0" w:space="0" w:color="auto"/>
            <w:bottom w:val="none" w:sz="0" w:space="0" w:color="auto"/>
            <w:right w:val="none" w:sz="0" w:space="0" w:color="auto"/>
          </w:divBdr>
        </w:div>
        <w:div w:id="273634452">
          <w:marLeft w:val="0"/>
          <w:marRight w:val="0"/>
          <w:marTop w:val="0"/>
          <w:marBottom w:val="0"/>
          <w:divBdr>
            <w:top w:val="none" w:sz="0" w:space="0" w:color="auto"/>
            <w:left w:val="none" w:sz="0" w:space="0" w:color="auto"/>
            <w:bottom w:val="none" w:sz="0" w:space="0" w:color="auto"/>
            <w:right w:val="none" w:sz="0" w:space="0" w:color="auto"/>
          </w:divBdr>
        </w:div>
        <w:div w:id="1674333114">
          <w:marLeft w:val="0"/>
          <w:marRight w:val="0"/>
          <w:marTop w:val="0"/>
          <w:marBottom w:val="0"/>
          <w:divBdr>
            <w:top w:val="none" w:sz="0" w:space="0" w:color="auto"/>
            <w:left w:val="none" w:sz="0" w:space="0" w:color="auto"/>
            <w:bottom w:val="none" w:sz="0" w:space="0" w:color="auto"/>
            <w:right w:val="none" w:sz="0" w:space="0" w:color="auto"/>
          </w:divBdr>
        </w:div>
        <w:div w:id="1080758777">
          <w:marLeft w:val="0"/>
          <w:marRight w:val="0"/>
          <w:marTop w:val="0"/>
          <w:marBottom w:val="0"/>
          <w:divBdr>
            <w:top w:val="none" w:sz="0" w:space="0" w:color="auto"/>
            <w:left w:val="none" w:sz="0" w:space="0" w:color="auto"/>
            <w:bottom w:val="none" w:sz="0" w:space="0" w:color="auto"/>
            <w:right w:val="none" w:sz="0" w:space="0" w:color="auto"/>
          </w:divBdr>
        </w:div>
        <w:div w:id="47068922">
          <w:marLeft w:val="0"/>
          <w:marRight w:val="0"/>
          <w:marTop w:val="0"/>
          <w:marBottom w:val="0"/>
          <w:divBdr>
            <w:top w:val="none" w:sz="0" w:space="0" w:color="auto"/>
            <w:left w:val="none" w:sz="0" w:space="0" w:color="auto"/>
            <w:bottom w:val="none" w:sz="0" w:space="0" w:color="auto"/>
            <w:right w:val="none" w:sz="0" w:space="0" w:color="auto"/>
          </w:divBdr>
        </w:div>
        <w:div w:id="789544025">
          <w:marLeft w:val="0"/>
          <w:marRight w:val="0"/>
          <w:marTop w:val="0"/>
          <w:marBottom w:val="0"/>
          <w:divBdr>
            <w:top w:val="none" w:sz="0" w:space="0" w:color="auto"/>
            <w:left w:val="none" w:sz="0" w:space="0" w:color="auto"/>
            <w:bottom w:val="none" w:sz="0" w:space="0" w:color="auto"/>
            <w:right w:val="none" w:sz="0" w:space="0" w:color="auto"/>
          </w:divBdr>
        </w:div>
      </w:divsChild>
    </w:div>
    <w:div w:id="472479331">
      <w:bodyDiv w:val="1"/>
      <w:marLeft w:val="0"/>
      <w:marRight w:val="0"/>
      <w:marTop w:val="0"/>
      <w:marBottom w:val="0"/>
      <w:divBdr>
        <w:top w:val="none" w:sz="0" w:space="0" w:color="auto"/>
        <w:left w:val="none" w:sz="0" w:space="0" w:color="auto"/>
        <w:bottom w:val="none" w:sz="0" w:space="0" w:color="auto"/>
        <w:right w:val="none" w:sz="0" w:space="0" w:color="auto"/>
      </w:divBdr>
    </w:div>
    <w:div w:id="518666603">
      <w:bodyDiv w:val="1"/>
      <w:marLeft w:val="0"/>
      <w:marRight w:val="0"/>
      <w:marTop w:val="0"/>
      <w:marBottom w:val="0"/>
      <w:divBdr>
        <w:top w:val="none" w:sz="0" w:space="0" w:color="auto"/>
        <w:left w:val="none" w:sz="0" w:space="0" w:color="auto"/>
        <w:bottom w:val="none" w:sz="0" w:space="0" w:color="auto"/>
        <w:right w:val="none" w:sz="0" w:space="0" w:color="auto"/>
      </w:divBdr>
    </w:div>
    <w:div w:id="600918251">
      <w:bodyDiv w:val="1"/>
      <w:marLeft w:val="0"/>
      <w:marRight w:val="0"/>
      <w:marTop w:val="0"/>
      <w:marBottom w:val="0"/>
      <w:divBdr>
        <w:top w:val="none" w:sz="0" w:space="0" w:color="auto"/>
        <w:left w:val="none" w:sz="0" w:space="0" w:color="auto"/>
        <w:bottom w:val="none" w:sz="0" w:space="0" w:color="auto"/>
        <w:right w:val="none" w:sz="0" w:space="0" w:color="auto"/>
      </w:divBdr>
    </w:div>
    <w:div w:id="641039897">
      <w:bodyDiv w:val="1"/>
      <w:marLeft w:val="0"/>
      <w:marRight w:val="0"/>
      <w:marTop w:val="0"/>
      <w:marBottom w:val="0"/>
      <w:divBdr>
        <w:top w:val="none" w:sz="0" w:space="0" w:color="auto"/>
        <w:left w:val="none" w:sz="0" w:space="0" w:color="auto"/>
        <w:bottom w:val="none" w:sz="0" w:space="0" w:color="auto"/>
        <w:right w:val="none" w:sz="0" w:space="0" w:color="auto"/>
      </w:divBdr>
    </w:div>
    <w:div w:id="780606622">
      <w:bodyDiv w:val="1"/>
      <w:marLeft w:val="0"/>
      <w:marRight w:val="0"/>
      <w:marTop w:val="0"/>
      <w:marBottom w:val="0"/>
      <w:divBdr>
        <w:top w:val="none" w:sz="0" w:space="0" w:color="auto"/>
        <w:left w:val="none" w:sz="0" w:space="0" w:color="auto"/>
        <w:bottom w:val="none" w:sz="0" w:space="0" w:color="auto"/>
        <w:right w:val="none" w:sz="0" w:space="0" w:color="auto"/>
      </w:divBdr>
    </w:div>
    <w:div w:id="830607461">
      <w:bodyDiv w:val="1"/>
      <w:marLeft w:val="0"/>
      <w:marRight w:val="0"/>
      <w:marTop w:val="0"/>
      <w:marBottom w:val="0"/>
      <w:divBdr>
        <w:top w:val="none" w:sz="0" w:space="0" w:color="auto"/>
        <w:left w:val="none" w:sz="0" w:space="0" w:color="auto"/>
        <w:bottom w:val="none" w:sz="0" w:space="0" w:color="auto"/>
        <w:right w:val="none" w:sz="0" w:space="0" w:color="auto"/>
      </w:divBdr>
    </w:div>
    <w:div w:id="848371775">
      <w:bodyDiv w:val="1"/>
      <w:marLeft w:val="0"/>
      <w:marRight w:val="0"/>
      <w:marTop w:val="0"/>
      <w:marBottom w:val="0"/>
      <w:divBdr>
        <w:top w:val="none" w:sz="0" w:space="0" w:color="auto"/>
        <w:left w:val="none" w:sz="0" w:space="0" w:color="auto"/>
        <w:bottom w:val="none" w:sz="0" w:space="0" w:color="auto"/>
        <w:right w:val="none" w:sz="0" w:space="0" w:color="auto"/>
      </w:divBdr>
    </w:div>
    <w:div w:id="896015649">
      <w:bodyDiv w:val="1"/>
      <w:marLeft w:val="0"/>
      <w:marRight w:val="0"/>
      <w:marTop w:val="0"/>
      <w:marBottom w:val="0"/>
      <w:divBdr>
        <w:top w:val="none" w:sz="0" w:space="0" w:color="auto"/>
        <w:left w:val="none" w:sz="0" w:space="0" w:color="auto"/>
        <w:bottom w:val="none" w:sz="0" w:space="0" w:color="auto"/>
        <w:right w:val="none" w:sz="0" w:space="0" w:color="auto"/>
      </w:divBdr>
    </w:div>
    <w:div w:id="1019703705">
      <w:bodyDiv w:val="1"/>
      <w:marLeft w:val="0"/>
      <w:marRight w:val="0"/>
      <w:marTop w:val="0"/>
      <w:marBottom w:val="0"/>
      <w:divBdr>
        <w:top w:val="none" w:sz="0" w:space="0" w:color="auto"/>
        <w:left w:val="none" w:sz="0" w:space="0" w:color="auto"/>
        <w:bottom w:val="none" w:sz="0" w:space="0" w:color="auto"/>
        <w:right w:val="none" w:sz="0" w:space="0" w:color="auto"/>
      </w:divBdr>
    </w:div>
    <w:div w:id="1062486020">
      <w:bodyDiv w:val="1"/>
      <w:marLeft w:val="0"/>
      <w:marRight w:val="0"/>
      <w:marTop w:val="0"/>
      <w:marBottom w:val="0"/>
      <w:divBdr>
        <w:top w:val="none" w:sz="0" w:space="0" w:color="auto"/>
        <w:left w:val="none" w:sz="0" w:space="0" w:color="auto"/>
        <w:bottom w:val="none" w:sz="0" w:space="0" w:color="auto"/>
        <w:right w:val="none" w:sz="0" w:space="0" w:color="auto"/>
      </w:divBdr>
    </w:div>
    <w:div w:id="1077166917">
      <w:bodyDiv w:val="1"/>
      <w:marLeft w:val="0"/>
      <w:marRight w:val="0"/>
      <w:marTop w:val="0"/>
      <w:marBottom w:val="0"/>
      <w:divBdr>
        <w:top w:val="none" w:sz="0" w:space="0" w:color="auto"/>
        <w:left w:val="none" w:sz="0" w:space="0" w:color="auto"/>
        <w:bottom w:val="none" w:sz="0" w:space="0" w:color="auto"/>
        <w:right w:val="none" w:sz="0" w:space="0" w:color="auto"/>
      </w:divBdr>
    </w:div>
    <w:div w:id="1087994428">
      <w:bodyDiv w:val="1"/>
      <w:marLeft w:val="0"/>
      <w:marRight w:val="0"/>
      <w:marTop w:val="0"/>
      <w:marBottom w:val="0"/>
      <w:divBdr>
        <w:top w:val="none" w:sz="0" w:space="0" w:color="auto"/>
        <w:left w:val="none" w:sz="0" w:space="0" w:color="auto"/>
        <w:bottom w:val="none" w:sz="0" w:space="0" w:color="auto"/>
        <w:right w:val="none" w:sz="0" w:space="0" w:color="auto"/>
      </w:divBdr>
    </w:div>
    <w:div w:id="1212107188">
      <w:bodyDiv w:val="1"/>
      <w:marLeft w:val="0"/>
      <w:marRight w:val="0"/>
      <w:marTop w:val="0"/>
      <w:marBottom w:val="0"/>
      <w:divBdr>
        <w:top w:val="none" w:sz="0" w:space="0" w:color="auto"/>
        <w:left w:val="none" w:sz="0" w:space="0" w:color="auto"/>
        <w:bottom w:val="none" w:sz="0" w:space="0" w:color="auto"/>
        <w:right w:val="none" w:sz="0" w:space="0" w:color="auto"/>
      </w:divBdr>
    </w:div>
    <w:div w:id="1369642349">
      <w:bodyDiv w:val="1"/>
      <w:marLeft w:val="0"/>
      <w:marRight w:val="0"/>
      <w:marTop w:val="0"/>
      <w:marBottom w:val="0"/>
      <w:divBdr>
        <w:top w:val="none" w:sz="0" w:space="0" w:color="auto"/>
        <w:left w:val="none" w:sz="0" w:space="0" w:color="auto"/>
        <w:bottom w:val="none" w:sz="0" w:space="0" w:color="auto"/>
        <w:right w:val="none" w:sz="0" w:space="0" w:color="auto"/>
      </w:divBdr>
    </w:div>
    <w:div w:id="1504199368">
      <w:bodyDiv w:val="1"/>
      <w:marLeft w:val="0"/>
      <w:marRight w:val="0"/>
      <w:marTop w:val="0"/>
      <w:marBottom w:val="0"/>
      <w:divBdr>
        <w:top w:val="none" w:sz="0" w:space="0" w:color="auto"/>
        <w:left w:val="none" w:sz="0" w:space="0" w:color="auto"/>
        <w:bottom w:val="none" w:sz="0" w:space="0" w:color="auto"/>
        <w:right w:val="none" w:sz="0" w:space="0" w:color="auto"/>
      </w:divBdr>
    </w:div>
    <w:div w:id="1787116332">
      <w:bodyDiv w:val="1"/>
      <w:marLeft w:val="0"/>
      <w:marRight w:val="0"/>
      <w:marTop w:val="0"/>
      <w:marBottom w:val="0"/>
      <w:divBdr>
        <w:top w:val="none" w:sz="0" w:space="0" w:color="auto"/>
        <w:left w:val="none" w:sz="0" w:space="0" w:color="auto"/>
        <w:bottom w:val="none" w:sz="0" w:space="0" w:color="auto"/>
        <w:right w:val="none" w:sz="0" w:space="0" w:color="auto"/>
      </w:divBdr>
    </w:div>
    <w:div w:id="1794329108">
      <w:bodyDiv w:val="1"/>
      <w:marLeft w:val="0"/>
      <w:marRight w:val="0"/>
      <w:marTop w:val="0"/>
      <w:marBottom w:val="0"/>
      <w:divBdr>
        <w:top w:val="none" w:sz="0" w:space="0" w:color="auto"/>
        <w:left w:val="none" w:sz="0" w:space="0" w:color="auto"/>
        <w:bottom w:val="none" w:sz="0" w:space="0" w:color="auto"/>
        <w:right w:val="none" w:sz="0" w:space="0" w:color="auto"/>
      </w:divBdr>
    </w:div>
    <w:div w:id="1941835855">
      <w:bodyDiv w:val="1"/>
      <w:marLeft w:val="0"/>
      <w:marRight w:val="0"/>
      <w:marTop w:val="0"/>
      <w:marBottom w:val="0"/>
      <w:divBdr>
        <w:top w:val="none" w:sz="0" w:space="0" w:color="auto"/>
        <w:left w:val="none" w:sz="0" w:space="0" w:color="auto"/>
        <w:bottom w:val="none" w:sz="0" w:space="0" w:color="auto"/>
        <w:right w:val="none" w:sz="0" w:space="0" w:color="auto"/>
      </w:divBdr>
    </w:div>
    <w:div w:id="1950769083">
      <w:bodyDiv w:val="1"/>
      <w:marLeft w:val="0"/>
      <w:marRight w:val="0"/>
      <w:marTop w:val="0"/>
      <w:marBottom w:val="0"/>
      <w:divBdr>
        <w:top w:val="none" w:sz="0" w:space="0" w:color="auto"/>
        <w:left w:val="none" w:sz="0" w:space="0" w:color="auto"/>
        <w:bottom w:val="none" w:sz="0" w:space="0" w:color="auto"/>
        <w:right w:val="none" w:sz="0" w:space="0" w:color="auto"/>
      </w:divBdr>
    </w:div>
    <w:div w:id="2115979930">
      <w:bodyDiv w:val="1"/>
      <w:marLeft w:val="0"/>
      <w:marRight w:val="0"/>
      <w:marTop w:val="0"/>
      <w:marBottom w:val="0"/>
      <w:divBdr>
        <w:top w:val="none" w:sz="0" w:space="0" w:color="auto"/>
        <w:left w:val="none" w:sz="0" w:space="0" w:color="auto"/>
        <w:bottom w:val="none" w:sz="0" w:space="0" w:color="auto"/>
        <w:right w:val="none" w:sz="0" w:space="0" w:color="auto"/>
      </w:divBdr>
    </w:div>
    <w:div w:id="2133400784">
      <w:bodyDiv w:val="1"/>
      <w:marLeft w:val="0"/>
      <w:marRight w:val="0"/>
      <w:marTop w:val="0"/>
      <w:marBottom w:val="0"/>
      <w:divBdr>
        <w:top w:val="none" w:sz="0" w:space="0" w:color="auto"/>
        <w:left w:val="none" w:sz="0" w:space="0" w:color="auto"/>
        <w:bottom w:val="none" w:sz="0" w:space="0" w:color="auto"/>
        <w:right w:val="none" w:sz="0" w:space="0" w:color="auto"/>
      </w:divBdr>
      <w:divsChild>
        <w:div w:id="198134030">
          <w:marLeft w:val="0"/>
          <w:marRight w:val="0"/>
          <w:marTop w:val="0"/>
          <w:marBottom w:val="0"/>
          <w:divBdr>
            <w:top w:val="none" w:sz="0" w:space="0" w:color="auto"/>
            <w:left w:val="none" w:sz="0" w:space="0" w:color="auto"/>
            <w:bottom w:val="none" w:sz="0" w:space="0" w:color="auto"/>
            <w:right w:val="none" w:sz="0" w:space="0" w:color="auto"/>
          </w:divBdr>
        </w:div>
        <w:div w:id="1670207371">
          <w:marLeft w:val="0"/>
          <w:marRight w:val="0"/>
          <w:marTop w:val="0"/>
          <w:marBottom w:val="0"/>
          <w:divBdr>
            <w:top w:val="none" w:sz="0" w:space="0" w:color="auto"/>
            <w:left w:val="none" w:sz="0" w:space="0" w:color="auto"/>
            <w:bottom w:val="none" w:sz="0" w:space="0" w:color="auto"/>
            <w:right w:val="none" w:sz="0" w:space="0" w:color="auto"/>
          </w:divBdr>
          <w:divsChild>
            <w:div w:id="10421669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hyperlink" Target="http://wiadomosci.wp.pl/kat,1329,title,Wiecej-wiedzy-mniej-strachu-uchodzcy-w-Polsce-Informator-pod-patronatem-Urzedu-d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isap.sejm.gov.pl/DetailsServlet?id=WDU20160001666"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ap.sejm.gov.pl/DetailsServlet?id=WDU20160001666"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yperlink" Target="https://pl.wikipedia.org/wiki/1974"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s://pl.wikipedia.org/wiki/26_czerwca" TargetMode="Externa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DD668-0957-44FB-AC5E-293FD7B6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32035</Words>
  <Characters>192212</Characters>
  <Application>Microsoft Office Word</Application>
  <DocSecurity>0</DocSecurity>
  <Lines>1601</Lines>
  <Paragraphs>447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Iżycka</dc:creator>
  <cp:lastModifiedBy>Babraj Rafał</cp:lastModifiedBy>
  <cp:revision>2</cp:revision>
  <cp:lastPrinted>2018-03-05T13:52:00Z</cp:lastPrinted>
  <dcterms:created xsi:type="dcterms:W3CDTF">2018-03-06T10:42:00Z</dcterms:created>
  <dcterms:modified xsi:type="dcterms:W3CDTF">2018-03-06T10:42:00Z</dcterms:modified>
</cp:coreProperties>
</file>