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49B4" w14:textId="77777777" w:rsidR="005E0CB7" w:rsidRPr="006F18C9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08"/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PROKURATURA   OKRĘGOWA  </w:t>
      </w: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ab/>
        <w:t xml:space="preserve">                            </w:t>
      </w:r>
    </w:p>
    <w:p w14:paraId="1AF758FB" w14:textId="77777777" w:rsidR="005E0CB7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spacing w:val="-16"/>
          <w:sz w:val="26"/>
          <w:szCs w:val="26"/>
          <w:lang w:eastAsia="pl-PL"/>
        </w:rPr>
        <w:t xml:space="preserve">                   W    KONINIE</w:t>
      </w:r>
    </w:p>
    <w:p w14:paraId="1E1D5FD1" w14:textId="77777777" w:rsidR="005E0CB7" w:rsidRPr="004756F3" w:rsidRDefault="005E0CB7" w:rsidP="00F508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7F1851A" w14:textId="41CFEA99" w:rsidR="005E0CB7" w:rsidRPr="006024AE" w:rsidRDefault="009058DD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Ogłoszenie z dnia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7 października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2025</w:t>
      </w:r>
      <w:r w:rsidR="005E0CB7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 roku  </w:t>
      </w:r>
    </w:p>
    <w:p w14:paraId="17EB7D8F" w14:textId="1C7D2F1E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o sygnatur</w:t>
      </w:r>
      <w:r w:rsidR="00C74FFD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 xml:space="preserve">ze 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3031-4.1111.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6</w:t>
      </w:r>
      <w:r w:rsidR="00F5087B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.202</w:t>
      </w:r>
      <w:r w:rsidR="00A575DC" w:rsidRPr="006024AE"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  <w:t>5</w:t>
      </w:r>
    </w:p>
    <w:p w14:paraId="6FADA7A4" w14:textId="77777777" w:rsidR="00F5087B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603"/>
        <w:jc w:val="both"/>
        <w:rPr>
          <w:rFonts w:ascii="Times New Roman" w:eastAsia="Times New Roman" w:hAnsi="Times New Roman"/>
          <w:b/>
          <w:sz w:val="26"/>
          <w:szCs w:val="26"/>
          <w:u w:val="single"/>
          <w:lang w:eastAsia="pl-PL"/>
        </w:rPr>
      </w:pPr>
    </w:p>
    <w:p w14:paraId="403C94B1" w14:textId="0B128532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Ogłoszenie o </w:t>
      </w:r>
      <w:r w:rsidR="005C1356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>wynikach I</w:t>
      </w:r>
      <w:r w:rsidR="004D4C4F"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I </w:t>
      </w:r>
      <w:r w:rsidRPr="006024AE">
        <w:rPr>
          <w:rFonts w:ascii="Times New Roman" w:eastAsia="Times New Roman" w:hAnsi="Times New Roman"/>
          <w:b/>
          <w:color w:val="000000"/>
          <w:spacing w:val="-8"/>
          <w:sz w:val="26"/>
          <w:szCs w:val="26"/>
          <w:u w:val="single"/>
          <w:lang w:eastAsia="pl-PL"/>
        </w:rPr>
        <w:t xml:space="preserve">etapu konkursu 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u w:val="single"/>
          <w:lang w:eastAsia="pl-PL"/>
        </w:rPr>
        <w:t xml:space="preserve">na staż urzędniczy w Prokuraturze Okręgowej w Koninie, na docelowe stanowisko </w:t>
      </w:r>
      <w:r w:rsidR="007574F7" w:rsidRPr="006024AE">
        <w:rPr>
          <w:rFonts w:ascii="Times New Roman" w:eastAsia="Times New Roman" w:hAnsi="Times New Roman"/>
          <w:b/>
          <w:color w:val="000000"/>
          <w:spacing w:val="-12"/>
          <w:sz w:val="26"/>
          <w:szCs w:val="26"/>
          <w:u w:val="single"/>
          <w:lang w:eastAsia="pl-PL"/>
        </w:rPr>
        <w:t>urzędnicze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młodszego referenta </w:t>
      </w:r>
      <w:r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w  Prokuraturze </w:t>
      </w:r>
      <w:r w:rsidR="00A575DC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>Okręgowej w Koninie</w:t>
      </w:r>
      <w:r w:rsidR="007574F7" w:rsidRPr="006024AE">
        <w:rPr>
          <w:rFonts w:ascii="Times New Roman" w:eastAsia="Times New Roman" w:hAnsi="Times New Roman"/>
          <w:b/>
          <w:bCs/>
          <w:color w:val="000000"/>
          <w:spacing w:val="-12"/>
          <w:sz w:val="26"/>
          <w:szCs w:val="26"/>
          <w:u w:val="single"/>
          <w:lang w:eastAsia="pl-PL"/>
        </w:rPr>
        <w:t xml:space="preserve"> </w:t>
      </w:r>
    </w:p>
    <w:p w14:paraId="6F21178D" w14:textId="77777777" w:rsidR="005E0CB7" w:rsidRPr="006024AE" w:rsidRDefault="005E0CB7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6391607A" w14:textId="1F6F6466" w:rsidR="005E0CB7" w:rsidRPr="006024AE" w:rsidRDefault="004D4C4F" w:rsidP="00F5087B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Na podstawie § 9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Rozporządzenia Ministra Sprawiedliwości z dnia 17 stycznia 2008 roku                          w sprawie szczegółowego trybu i sposobu przeprowadzania konkursów na staż urzędniczy                         w sądzie i prokuraturze ( </w:t>
      </w:r>
      <w:r w:rsidR="00E53BDA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>Dz.U.2014.400</w:t>
      </w:r>
      <w:r w:rsidR="005E0CB7" w:rsidRPr="006024AE">
        <w:rPr>
          <w:rFonts w:ascii="Times New Roman" w:eastAsia="Times New Roman" w:hAnsi="Times New Roman"/>
          <w:i/>
          <w:color w:val="000000"/>
          <w:spacing w:val="-10"/>
          <w:sz w:val="26"/>
          <w:szCs w:val="26"/>
          <w:lang w:eastAsia="pl-PL"/>
        </w:rPr>
        <w:t xml:space="preserve"> ),</w:t>
      </w:r>
    </w:p>
    <w:p w14:paraId="5B2F03A8" w14:textId="77777777" w:rsidR="005E0CB7" w:rsidRPr="006024AE" w:rsidRDefault="005E0CB7" w:rsidP="00F5087B">
      <w:pPr>
        <w:spacing w:after="0" w:line="240" w:lineRule="auto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35AC2DFB" w14:textId="484C1A12" w:rsidR="005E0CB7" w:rsidRPr="006024AE" w:rsidRDefault="005E0CB7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ab/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Komisja konkursowa po przeprowadzeniu I</w:t>
      </w:r>
      <w:r w:rsidR="004D4C4F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etatu 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konkursu,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ustaliła listę kandydatów zakwalifikowanych do II</w:t>
      </w:r>
      <w:r w:rsidR="00C66474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I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etapu konkursu na staż urzędniczy w Prokuraturze Okręgowej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                               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w Koninie, na docelowe stanowisko młodszego referenta w</w:t>
      </w:r>
      <w:r w:rsidR="00C74FFD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Prokuraturze </w:t>
      </w:r>
      <w:r w:rsidR="00A575DC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Okręgowej w Koninie</w:t>
      </w:r>
      <w:r w:rsidR="005C1356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 </w:t>
      </w:r>
    </w:p>
    <w:p w14:paraId="296CC9E1" w14:textId="77777777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4D899275" w14:textId="1590CE17" w:rsidR="005C1356" w:rsidRPr="006024AE" w:rsidRDefault="005C1356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Do II</w:t>
      </w:r>
      <w:r w:rsidR="00C66474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</w:t>
      </w: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etapu zakwalifikowali się</w:t>
      </w:r>
      <w:r w:rsidR="00C74FFD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:</w:t>
      </w:r>
    </w:p>
    <w:p w14:paraId="6F3EFBD4" w14:textId="77777777" w:rsidR="00A575DC" w:rsidRPr="006024AE" w:rsidRDefault="00A575DC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51C982DA" w14:textId="7F43A284" w:rsidR="00F5087B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Daria Pawlak – Białecka 9 pkt</w:t>
      </w:r>
    </w:p>
    <w:p w14:paraId="2D0AD08B" w14:textId="0E7C11F8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Wiktoria Strzyżewska 8 pkt</w:t>
      </w:r>
    </w:p>
    <w:p w14:paraId="49F34CE6" w14:textId="09DEF665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Natalia Michałkiewicz 8 pkt</w:t>
      </w:r>
    </w:p>
    <w:p w14:paraId="49E75D24" w14:textId="7DD76DD0" w:rsidR="00784C63" w:rsidRPr="006024AE" w:rsidRDefault="00A575DC" w:rsidP="006024A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Aneta Witaszek 8 pkt</w:t>
      </w:r>
    </w:p>
    <w:p w14:paraId="13700D8F" w14:textId="34359089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Julia Frankowska 8 pkt</w:t>
      </w:r>
    </w:p>
    <w:p w14:paraId="20835AC4" w14:textId="63872529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Agata Lachowicz 8 pkt</w:t>
      </w:r>
    </w:p>
    <w:p w14:paraId="30C5C8B9" w14:textId="4DEA7A86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Paweł Plewczyński 7 pkt</w:t>
      </w:r>
    </w:p>
    <w:p w14:paraId="628BAF0E" w14:textId="273B2FA3" w:rsidR="00784C63" w:rsidRPr="006024AE" w:rsidRDefault="00A575DC" w:rsidP="006024A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Karolina Szczap 7 pkt</w:t>
      </w:r>
    </w:p>
    <w:p w14:paraId="03D9130A" w14:textId="103A7DAB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Nikola Topolska 7 pkt</w:t>
      </w:r>
    </w:p>
    <w:p w14:paraId="16B777B2" w14:textId="5618BC74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Justyna Gutowska 7 pkt</w:t>
      </w:r>
    </w:p>
    <w:p w14:paraId="69AB0F3B" w14:textId="13BCC7A0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Dagmara Nowicka 7 pkt</w:t>
      </w:r>
    </w:p>
    <w:p w14:paraId="593CF08D" w14:textId="4091EEA5" w:rsidR="00A575DC" w:rsidRPr="006024AE" w:rsidRDefault="00A575DC" w:rsidP="00A575DC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Julia Adamczyk 7 pkt</w:t>
      </w:r>
      <w:r w:rsidR="0011556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.</w:t>
      </w:r>
    </w:p>
    <w:p w14:paraId="7509D72D" w14:textId="77777777" w:rsidR="00A575DC" w:rsidRPr="006024AE" w:rsidRDefault="00A575DC" w:rsidP="00A575DC">
      <w:pPr>
        <w:pStyle w:val="Akapitzlist"/>
        <w:spacing w:after="0" w:line="240" w:lineRule="auto"/>
        <w:ind w:left="1440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86C5A99" w14:textId="4D445081" w:rsidR="006024AE" w:rsidRDefault="00C66474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III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etap konkursu zostanie przeprowadzony w </w:t>
      </w:r>
      <w:r w:rsidR="007574F7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siedzibie P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rokuratury Okręgowej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>w Koninie</w:t>
      </w:r>
      <w:r w:rsid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                         </w:t>
      </w:r>
      <w:r w:rsidR="005C1356" w:rsidRPr="00BF36A0">
        <w:rPr>
          <w:rFonts w:ascii="Times New Roman" w:eastAsia="Times New Roman" w:hAnsi="Times New Roman"/>
          <w:bCs/>
          <w:color w:val="000000"/>
          <w:spacing w:val="-10"/>
          <w:sz w:val="26"/>
          <w:szCs w:val="26"/>
          <w:lang w:eastAsia="pl-PL"/>
        </w:rPr>
        <w:t xml:space="preserve"> przy ul. Kard. Stefana Wyszyńskiego 1,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w dniu </w:t>
      </w:r>
      <w:r w:rsidR="009349F3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16 października</w:t>
      </w:r>
      <w:r w:rsidR="00F5087B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2025</w:t>
      </w:r>
      <w:r w:rsidR="005C1356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roku</w:t>
      </w:r>
      <w:r w:rsidR="006024AE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.</w:t>
      </w:r>
    </w:p>
    <w:p w14:paraId="50D1557B" w14:textId="77777777" w:rsidR="00BF36A0" w:rsidRPr="006024AE" w:rsidRDefault="00BF36A0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26CC45B0" w14:textId="77777777" w:rsidR="006024AE" w:rsidRPr="006024AE" w:rsidRDefault="006024AE" w:rsidP="00F508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4AE">
        <w:rPr>
          <w:rFonts w:ascii="Times New Roman" w:hAnsi="Times New Roman"/>
          <w:sz w:val="26"/>
          <w:szCs w:val="26"/>
        </w:rPr>
        <w:t xml:space="preserve">Czas rozpoczęcia drugiego etapu: </w:t>
      </w:r>
    </w:p>
    <w:p w14:paraId="164C4168" w14:textId="77777777" w:rsidR="006024AE" w:rsidRDefault="006024AE" w:rsidP="00F508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4AE">
        <w:rPr>
          <w:rFonts w:ascii="Times New Roman" w:hAnsi="Times New Roman"/>
          <w:sz w:val="26"/>
          <w:szCs w:val="26"/>
        </w:rPr>
        <w:t xml:space="preserve">- dla kandydatów oznaczonych od numeru 1 do numeru </w:t>
      </w:r>
      <w:r>
        <w:rPr>
          <w:rFonts w:ascii="Times New Roman" w:hAnsi="Times New Roman"/>
          <w:sz w:val="26"/>
          <w:szCs w:val="26"/>
        </w:rPr>
        <w:t>4</w:t>
      </w:r>
      <w:r w:rsidRPr="006024AE">
        <w:rPr>
          <w:rFonts w:ascii="Times New Roman" w:hAnsi="Times New Roman"/>
          <w:sz w:val="26"/>
          <w:szCs w:val="26"/>
        </w:rPr>
        <w:t xml:space="preserve"> - godzina 08:30, </w:t>
      </w:r>
    </w:p>
    <w:p w14:paraId="372BE71B" w14:textId="12BC00A6" w:rsidR="006024AE" w:rsidRDefault="006024AE" w:rsidP="00F508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024AE">
        <w:rPr>
          <w:rFonts w:ascii="Times New Roman" w:hAnsi="Times New Roman"/>
          <w:sz w:val="26"/>
          <w:szCs w:val="26"/>
        </w:rPr>
        <w:t>- dla kandydatów od numer</w:t>
      </w:r>
      <w:r w:rsidR="00BF36A0">
        <w:rPr>
          <w:rFonts w:ascii="Times New Roman" w:hAnsi="Times New Roman"/>
          <w:sz w:val="26"/>
          <w:szCs w:val="26"/>
        </w:rPr>
        <w:t>u</w:t>
      </w:r>
      <w:r w:rsidRPr="006024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Pr="006024AE">
        <w:rPr>
          <w:rFonts w:ascii="Times New Roman" w:hAnsi="Times New Roman"/>
          <w:sz w:val="26"/>
          <w:szCs w:val="26"/>
        </w:rPr>
        <w:t xml:space="preserve"> do numeru </w:t>
      </w:r>
      <w:r>
        <w:rPr>
          <w:rFonts w:ascii="Times New Roman" w:hAnsi="Times New Roman"/>
          <w:sz w:val="26"/>
          <w:szCs w:val="26"/>
        </w:rPr>
        <w:t>8</w:t>
      </w:r>
      <w:r w:rsidRPr="006024AE">
        <w:rPr>
          <w:rFonts w:ascii="Times New Roman" w:hAnsi="Times New Roman"/>
          <w:sz w:val="26"/>
          <w:szCs w:val="26"/>
        </w:rPr>
        <w:t xml:space="preserve"> - godzina </w:t>
      </w:r>
      <w:r>
        <w:rPr>
          <w:rFonts w:ascii="Times New Roman" w:hAnsi="Times New Roman"/>
          <w:sz w:val="26"/>
          <w:szCs w:val="26"/>
        </w:rPr>
        <w:t>9:</w:t>
      </w:r>
      <w:r w:rsidRPr="006024AE">
        <w:rPr>
          <w:rFonts w:ascii="Times New Roman" w:hAnsi="Times New Roman"/>
          <w:sz w:val="26"/>
          <w:szCs w:val="26"/>
        </w:rPr>
        <w:t>30</w:t>
      </w:r>
      <w:r>
        <w:rPr>
          <w:rFonts w:ascii="Times New Roman" w:hAnsi="Times New Roman"/>
          <w:sz w:val="26"/>
          <w:szCs w:val="26"/>
        </w:rPr>
        <w:t>,</w:t>
      </w:r>
    </w:p>
    <w:p w14:paraId="0EF0AC2B" w14:textId="7150F5DD" w:rsidR="005E0CB7" w:rsidRPr="006024AE" w:rsidRDefault="006024AE" w:rsidP="00F5087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6024AE">
        <w:rPr>
          <w:rFonts w:ascii="Times New Roman" w:hAnsi="Times New Roman"/>
          <w:sz w:val="26"/>
          <w:szCs w:val="26"/>
        </w:rPr>
        <w:t>dla kandydatów od numer</w:t>
      </w:r>
      <w:r w:rsidR="00BF36A0">
        <w:rPr>
          <w:rFonts w:ascii="Times New Roman" w:hAnsi="Times New Roman"/>
          <w:sz w:val="26"/>
          <w:szCs w:val="26"/>
        </w:rPr>
        <w:t>u</w:t>
      </w:r>
      <w:r w:rsidRPr="006024AE">
        <w:rPr>
          <w:rFonts w:ascii="Times New Roman" w:hAnsi="Times New Roman"/>
          <w:sz w:val="26"/>
          <w:szCs w:val="26"/>
        </w:rPr>
        <w:t xml:space="preserve"> </w:t>
      </w:r>
      <w:r w:rsidR="00BF36A0">
        <w:rPr>
          <w:rFonts w:ascii="Times New Roman" w:hAnsi="Times New Roman"/>
          <w:sz w:val="26"/>
          <w:szCs w:val="26"/>
        </w:rPr>
        <w:t>9</w:t>
      </w:r>
      <w:r w:rsidRPr="006024AE">
        <w:rPr>
          <w:rFonts w:ascii="Times New Roman" w:hAnsi="Times New Roman"/>
          <w:sz w:val="26"/>
          <w:szCs w:val="26"/>
        </w:rPr>
        <w:t xml:space="preserve"> do numeru </w:t>
      </w:r>
      <w:r w:rsidR="00BF36A0">
        <w:rPr>
          <w:rFonts w:ascii="Times New Roman" w:hAnsi="Times New Roman"/>
          <w:sz w:val="26"/>
          <w:szCs w:val="26"/>
        </w:rPr>
        <w:t>12</w:t>
      </w:r>
      <w:r w:rsidRPr="006024AE">
        <w:rPr>
          <w:rFonts w:ascii="Times New Roman" w:hAnsi="Times New Roman"/>
          <w:sz w:val="26"/>
          <w:szCs w:val="26"/>
        </w:rPr>
        <w:t xml:space="preserve"> - godzina </w:t>
      </w:r>
      <w:r w:rsidR="00BF36A0">
        <w:rPr>
          <w:rFonts w:ascii="Times New Roman" w:hAnsi="Times New Roman"/>
          <w:sz w:val="26"/>
          <w:szCs w:val="26"/>
        </w:rPr>
        <w:t>10</w:t>
      </w:r>
      <w:r>
        <w:rPr>
          <w:rFonts w:ascii="Times New Roman" w:hAnsi="Times New Roman"/>
          <w:sz w:val="26"/>
          <w:szCs w:val="26"/>
        </w:rPr>
        <w:t>:</w:t>
      </w:r>
      <w:r w:rsidRPr="006024AE">
        <w:rPr>
          <w:rFonts w:ascii="Times New Roman" w:hAnsi="Times New Roman"/>
          <w:sz w:val="26"/>
          <w:szCs w:val="26"/>
        </w:rPr>
        <w:t>30</w:t>
      </w:r>
      <w:r w:rsidR="00BF36A0">
        <w:rPr>
          <w:rFonts w:ascii="Times New Roman" w:hAnsi="Times New Roman"/>
          <w:sz w:val="26"/>
          <w:szCs w:val="26"/>
        </w:rPr>
        <w:t>.</w:t>
      </w:r>
      <w:r w:rsidR="00F5087B" w:rsidRPr="006024AE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                            </w:t>
      </w:r>
    </w:p>
    <w:p w14:paraId="4209B434" w14:textId="77777777" w:rsidR="00BD0F80" w:rsidRPr="006024AE" w:rsidRDefault="00BD0F80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09530CC8" w14:textId="09C929C0" w:rsidR="00C66474" w:rsidRPr="00BF36A0" w:rsidRDefault="005C1356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lastRenderedPageBreak/>
        <w:t>II</w:t>
      </w:r>
      <w:r w:rsidR="00C66474"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>I</w:t>
      </w:r>
      <w:r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 etap będzie polegał na </w:t>
      </w:r>
      <w:r w:rsidR="00C66474" w:rsidRPr="00BF36A0"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  <w:t xml:space="preserve">rozmowie kwalifikacyjnej. </w:t>
      </w:r>
    </w:p>
    <w:p w14:paraId="05536AF8" w14:textId="77777777" w:rsidR="00BF36A0" w:rsidRPr="00BF36A0" w:rsidRDefault="00BF36A0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rPr>
          <w:rFonts w:ascii="Times New Roman" w:eastAsia="Times New Roman" w:hAnsi="Times New Roman"/>
          <w:b/>
          <w:color w:val="000000"/>
          <w:spacing w:val="-10"/>
          <w:sz w:val="26"/>
          <w:szCs w:val="26"/>
          <w:lang w:eastAsia="pl-PL"/>
        </w:rPr>
      </w:pPr>
    </w:p>
    <w:p w14:paraId="13CCC963" w14:textId="77777777" w:rsidR="00A575DC" w:rsidRPr="00BF36A0" w:rsidRDefault="00C66474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Podczas rozmowy kwalifikacyjnej komisja w szczególności będzie oceniała umiejętności kandydata dotyczące wykorzystania w praktyce jego wiedzy z zakresu zadań wykonywanych na stanowisku pracy, którego konkurs dotyczy. </w:t>
      </w:r>
    </w:p>
    <w:p w14:paraId="521DF89F" w14:textId="3256964F" w:rsidR="00C66474" w:rsidRPr="00BF36A0" w:rsidRDefault="00C66474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BF36A0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>Kandydat powinien zapoznać się z przepisami regulującymi podstawowe zasady organizacji funkcjonowania prokuratury:</w:t>
      </w:r>
    </w:p>
    <w:p w14:paraId="3ED12925" w14:textId="77777777" w:rsidR="00A575DC" w:rsidRPr="00BF36A0" w:rsidRDefault="00A575DC" w:rsidP="00BF36A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499"/>
        <w:jc w:val="both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7EDF5FD5" w14:textId="77777777" w:rsidR="006024AE" w:rsidRPr="00BF36A0" w:rsidRDefault="0015657A" w:rsidP="00BF36A0">
      <w:pPr>
        <w:pStyle w:val="Nagwek3"/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hAnsi="Times New Roman"/>
          <w:b w:val="0"/>
          <w:bCs w:val="0"/>
          <w:color w:val="333333"/>
          <w:lang w:eastAsia="pl-PL"/>
        </w:rPr>
      </w:pPr>
      <w:r w:rsidRPr="00BF36A0">
        <w:rPr>
          <w:rFonts w:ascii="Times New Roman" w:hAnsi="Times New Roman"/>
          <w:b w:val="0"/>
          <w:bCs w:val="0"/>
        </w:rPr>
        <w:t>Ustawa z dnia 28 stycznia 2016 r. Prawo o prokuraturze                                                       (</w:t>
      </w:r>
      <w:r w:rsidRPr="00BF36A0">
        <w:rPr>
          <w:rFonts w:ascii="Times New Roman" w:hAnsi="Times New Roman"/>
          <w:b w:val="0"/>
          <w:bCs w:val="0"/>
          <w:color w:val="333333"/>
          <w:lang w:eastAsia="pl-PL"/>
        </w:rPr>
        <w:t>Dz.U.2024.390)</w:t>
      </w:r>
      <w:r w:rsidR="009349F3" w:rsidRPr="00BF36A0">
        <w:rPr>
          <w:rFonts w:ascii="Times New Roman" w:hAnsi="Times New Roman"/>
          <w:b w:val="0"/>
          <w:bCs w:val="0"/>
          <w:color w:val="333333"/>
          <w:lang w:eastAsia="pl-PL"/>
        </w:rPr>
        <w:t>.</w:t>
      </w:r>
    </w:p>
    <w:p w14:paraId="7E75C3A5" w14:textId="77777777" w:rsidR="006024AE" w:rsidRPr="00BF36A0" w:rsidRDefault="0015657A" w:rsidP="00BF36A0">
      <w:pPr>
        <w:pStyle w:val="Nagwek3"/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hAnsi="Times New Roman"/>
          <w:b w:val="0"/>
          <w:bCs w:val="0"/>
          <w:color w:val="333333"/>
          <w:lang w:eastAsia="pl-PL"/>
        </w:rPr>
      </w:pPr>
      <w:r w:rsidRPr="00BF36A0">
        <w:rPr>
          <w:rFonts w:ascii="Times New Roman" w:hAnsi="Times New Roman"/>
          <w:b w:val="0"/>
          <w:bCs w:val="0"/>
          <w:color w:val="000000"/>
          <w:spacing w:val="-14"/>
        </w:rPr>
        <w:t>Ustawa z dnia 18 grudnia 1998 roku o pracownikach sądów i prokuratury                                          (</w:t>
      </w:r>
      <w:r w:rsidRPr="00BF36A0">
        <w:rPr>
          <w:rFonts w:ascii="Times New Roman" w:hAnsi="Times New Roman"/>
          <w:b w:val="0"/>
          <w:bCs w:val="0"/>
          <w:color w:val="333333"/>
          <w:lang w:eastAsia="pl-PL"/>
        </w:rPr>
        <w:t>Dz.U.2018.577).</w:t>
      </w:r>
    </w:p>
    <w:p w14:paraId="28A4FF0B" w14:textId="32158400" w:rsidR="0015657A" w:rsidRPr="00BF36A0" w:rsidRDefault="0015657A" w:rsidP="00BF36A0">
      <w:pPr>
        <w:pStyle w:val="Nagwek3"/>
        <w:numPr>
          <w:ilvl w:val="0"/>
          <w:numId w:val="6"/>
        </w:numPr>
        <w:shd w:val="clear" w:color="auto" w:fill="FFFFFF"/>
        <w:spacing w:before="0" w:after="0" w:line="360" w:lineRule="auto"/>
        <w:rPr>
          <w:rFonts w:ascii="Times New Roman" w:hAnsi="Times New Roman"/>
          <w:b w:val="0"/>
          <w:bCs w:val="0"/>
          <w:color w:val="333333"/>
          <w:lang w:eastAsia="pl-PL"/>
        </w:rPr>
      </w:pPr>
      <w:r w:rsidRPr="00BF36A0">
        <w:rPr>
          <w:rFonts w:ascii="Times New Roman" w:hAnsi="Times New Roman"/>
          <w:b w:val="0"/>
          <w:bCs w:val="0"/>
          <w:color w:val="000000"/>
          <w:spacing w:val="-14"/>
        </w:rPr>
        <w:t xml:space="preserve">Zarządzenie Ministra Sprawiedliwości z dnia 21 lipca 2021 roku w sprawie organizacji                      i zakresu działania sekretariatów oraz innych działów administracji w powszechnych jednostkach organizacyjnych prokuratury </w:t>
      </w:r>
    </w:p>
    <w:p w14:paraId="5037ECA4" w14:textId="434E7DBC" w:rsidR="0015657A" w:rsidRPr="00BF36A0" w:rsidRDefault="0015657A" w:rsidP="00BF36A0">
      <w:pPr>
        <w:pStyle w:val="Nagwek3"/>
        <w:shd w:val="clear" w:color="auto" w:fill="FFFFFF"/>
        <w:spacing w:before="0" w:after="0" w:line="360" w:lineRule="auto"/>
        <w:ind w:left="360"/>
        <w:rPr>
          <w:rFonts w:ascii="Times New Roman" w:hAnsi="Times New Roman"/>
          <w:b w:val="0"/>
          <w:bCs w:val="0"/>
          <w:color w:val="333333"/>
          <w:lang w:eastAsia="pl-PL"/>
        </w:rPr>
      </w:pPr>
      <w:r w:rsidRPr="00BF36A0">
        <w:rPr>
          <w:rFonts w:ascii="Times New Roman" w:hAnsi="Times New Roman"/>
          <w:b w:val="0"/>
          <w:bCs w:val="0"/>
          <w:color w:val="000000"/>
          <w:spacing w:val="-14"/>
        </w:rPr>
        <w:t>(</w:t>
      </w:r>
      <w:r w:rsidRPr="00BF36A0">
        <w:rPr>
          <w:rFonts w:ascii="Times New Roman" w:hAnsi="Times New Roman"/>
          <w:b w:val="0"/>
          <w:bCs w:val="0"/>
          <w:color w:val="333333"/>
          <w:lang w:eastAsia="pl-PL"/>
        </w:rPr>
        <w:t>Dz.Urz.MS.2021.170).</w:t>
      </w:r>
    </w:p>
    <w:p w14:paraId="353A6373" w14:textId="1FA30D76" w:rsidR="006024AE" w:rsidRPr="00BF36A0" w:rsidRDefault="006024AE" w:rsidP="00BF36A0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/>
          <w:sz w:val="26"/>
          <w:szCs w:val="26"/>
          <w:lang w:eastAsia="pl-PL"/>
        </w:rPr>
      </w:pPr>
      <w:r w:rsidRPr="00BF36A0">
        <w:rPr>
          <w:rFonts w:ascii="Times New Roman" w:hAnsi="Times New Roman"/>
          <w:color w:val="000000"/>
          <w:spacing w:val="-14"/>
          <w:sz w:val="26"/>
          <w:szCs w:val="26"/>
        </w:rPr>
        <w:t xml:space="preserve">Zarządzenie Ministra Sprawiedliwości z dnia 7 kwietnia 2016 roku Regulamin wewnętrznego urzędowania powszechnych jednostek organizacyjnych prokuratury </w:t>
      </w:r>
    </w:p>
    <w:p w14:paraId="4D4832DF" w14:textId="3AE2ABD4" w:rsidR="006024AE" w:rsidRPr="00BF36A0" w:rsidRDefault="006024AE" w:rsidP="00BF36A0">
      <w:pPr>
        <w:pStyle w:val="Akapitzlist"/>
        <w:spacing w:line="360" w:lineRule="auto"/>
        <w:ind w:left="360"/>
        <w:rPr>
          <w:rFonts w:ascii="Times New Roman" w:hAnsi="Times New Roman"/>
          <w:sz w:val="26"/>
          <w:szCs w:val="26"/>
          <w:lang w:eastAsia="pl-PL"/>
        </w:rPr>
      </w:pPr>
      <w:r w:rsidRPr="00BF36A0">
        <w:rPr>
          <w:rFonts w:ascii="Times New Roman" w:hAnsi="Times New Roman"/>
          <w:color w:val="000000"/>
          <w:spacing w:val="-14"/>
          <w:sz w:val="26"/>
          <w:szCs w:val="26"/>
        </w:rPr>
        <w:t>( Dz.</w:t>
      </w:r>
      <w:r w:rsidR="00BF36A0" w:rsidRPr="00BF36A0">
        <w:rPr>
          <w:rFonts w:ascii="Times New Roman" w:hAnsi="Times New Roman"/>
          <w:color w:val="000000"/>
          <w:spacing w:val="-14"/>
          <w:sz w:val="26"/>
          <w:szCs w:val="26"/>
        </w:rPr>
        <w:t xml:space="preserve"> </w:t>
      </w:r>
      <w:r w:rsidRPr="00BF36A0">
        <w:rPr>
          <w:rFonts w:ascii="Times New Roman" w:hAnsi="Times New Roman"/>
          <w:color w:val="000000"/>
          <w:spacing w:val="-14"/>
          <w:sz w:val="26"/>
          <w:szCs w:val="26"/>
        </w:rPr>
        <w:t>U. 2025.753)</w:t>
      </w:r>
      <w:r w:rsidR="00BF36A0" w:rsidRPr="00BF36A0">
        <w:rPr>
          <w:rFonts w:ascii="Times New Roman" w:hAnsi="Times New Roman"/>
          <w:color w:val="000000"/>
          <w:spacing w:val="-14"/>
          <w:sz w:val="26"/>
          <w:szCs w:val="26"/>
        </w:rPr>
        <w:t>.</w:t>
      </w:r>
    </w:p>
    <w:p w14:paraId="4A4BA4B4" w14:textId="77777777" w:rsidR="006024AE" w:rsidRPr="006024AE" w:rsidRDefault="006024AE" w:rsidP="006024AE">
      <w:pPr>
        <w:pStyle w:val="Akapitzlist"/>
        <w:ind w:left="360"/>
        <w:rPr>
          <w:rFonts w:ascii="Times New Roman" w:hAnsi="Times New Roman"/>
          <w:sz w:val="26"/>
          <w:szCs w:val="26"/>
          <w:lang w:eastAsia="pl-PL"/>
        </w:rPr>
      </w:pPr>
    </w:p>
    <w:p w14:paraId="71CF261D" w14:textId="52633287" w:rsidR="006024AE" w:rsidRPr="006024AE" w:rsidRDefault="006024AE" w:rsidP="006024AE">
      <w:pPr>
        <w:rPr>
          <w:rFonts w:ascii="Times New Roman" w:hAnsi="Times New Roman"/>
          <w:sz w:val="26"/>
          <w:szCs w:val="26"/>
          <w:lang w:eastAsia="pl-PL"/>
        </w:rPr>
      </w:pPr>
    </w:p>
    <w:p w14:paraId="29507B13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</w:p>
    <w:p w14:paraId="0F8E5ADA" w14:textId="77777777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Przewodniczacy Komisji Konkursowej </w:t>
      </w:r>
    </w:p>
    <w:p w14:paraId="63401397" w14:textId="7F35F421" w:rsidR="005C1356" w:rsidRPr="006024AE" w:rsidRDefault="00F5087B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Małgorzata Kudła </w:t>
      </w:r>
    </w:p>
    <w:p w14:paraId="2C3C831D" w14:textId="35DC2936" w:rsidR="005C1356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Naczelnik </w:t>
      </w:r>
      <w:r w:rsidR="00F5087B"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4 </w:t>
      </w: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Wydziału Organizacyjno – Sądowego </w:t>
      </w:r>
    </w:p>
    <w:p w14:paraId="287EC1A9" w14:textId="77777777" w:rsidR="002852EB" w:rsidRPr="006024AE" w:rsidRDefault="005C1356" w:rsidP="00F508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99"/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</w:pPr>
      <w:r w:rsidRPr="006024AE">
        <w:rPr>
          <w:rFonts w:ascii="Times New Roman" w:eastAsia="Times New Roman" w:hAnsi="Times New Roman"/>
          <w:color w:val="000000"/>
          <w:spacing w:val="-10"/>
          <w:sz w:val="26"/>
          <w:szCs w:val="26"/>
          <w:lang w:eastAsia="pl-PL"/>
        </w:rPr>
        <w:t xml:space="preserve">Prokuratury Okręgowej w Koninie </w:t>
      </w:r>
    </w:p>
    <w:sectPr w:rsidR="002852EB" w:rsidRPr="00602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7CE"/>
    <w:multiLevelType w:val="hybridMultilevel"/>
    <w:tmpl w:val="F9805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44DD"/>
    <w:multiLevelType w:val="hybridMultilevel"/>
    <w:tmpl w:val="48485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9302A"/>
    <w:multiLevelType w:val="hybridMultilevel"/>
    <w:tmpl w:val="01DCC548"/>
    <w:lvl w:ilvl="0" w:tplc="58D8E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FB6E5B"/>
    <w:multiLevelType w:val="hybridMultilevel"/>
    <w:tmpl w:val="BB7AACE8"/>
    <w:lvl w:ilvl="0" w:tplc="2F624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275125"/>
    <w:multiLevelType w:val="hybridMultilevel"/>
    <w:tmpl w:val="53E61714"/>
    <w:lvl w:ilvl="0" w:tplc="CAB648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C3E50D0"/>
    <w:multiLevelType w:val="hybridMultilevel"/>
    <w:tmpl w:val="3656E574"/>
    <w:lvl w:ilvl="0" w:tplc="29B21D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974CD"/>
    <w:multiLevelType w:val="hybridMultilevel"/>
    <w:tmpl w:val="466C0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CB7"/>
    <w:rsid w:val="0011556E"/>
    <w:rsid w:val="0015657A"/>
    <w:rsid w:val="002852EB"/>
    <w:rsid w:val="004D4C4F"/>
    <w:rsid w:val="005823FA"/>
    <w:rsid w:val="00595D4B"/>
    <w:rsid w:val="005C1356"/>
    <w:rsid w:val="005E0CB7"/>
    <w:rsid w:val="006024AE"/>
    <w:rsid w:val="007574F7"/>
    <w:rsid w:val="00784C63"/>
    <w:rsid w:val="009058DD"/>
    <w:rsid w:val="009333DF"/>
    <w:rsid w:val="009349F3"/>
    <w:rsid w:val="00A575DC"/>
    <w:rsid w:val="00B66866"/>
    <w:rsid w:val="00BD0F80"/>
    <w:rsid w:val="00BF36A0"/>
    <w:rsid w:val="00C66474"/>
    <w:rsid w:val="00C74FFD"/>
    <w:rsid w:val="00E53BDA"/>
    <w:rsid w:val="00F5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7EE82"/>
  <w15:docId w15:val="{682B0891-C623-448F-A43E-7745742A7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CB7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2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657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33D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3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3DF"/>
    <w:rPr>
      <w:rFonts w:ascii="Segoe UI" w:eastAsia="Calibr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15657A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24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wydatnienie">
    <w:name w:val="Emphasis"/>
    <w:basedOn w:val="Domylnaczcionkaakapitu"/>
    <w:uiPriority w:val="20"/>
    <w:qFormat/>
    <w:rsid w:val="006024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9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Dankowska -basia</dc:creator>
  <cp:keywords/>
  <dc:description/>
  <cp:lastModifiedBy>Wadelska Milena (PO Konin)</cp:lastModifiedBy>
  <cp:revision>4</cp:revision>
  <cp:lastPrinted>2025-10-07T08:06:00Z</cp:lastPrinted>
  <dcterms:created xsi:type="dcterms:W3CDTF">2025-10-07T08:07:00Z</dcterms:created>
  <dcterms:modified xsi:type="dcterms:W3CDTF">2025-10-07T10:39:00Z</dcterms:modified>
</cp:coreProperties>
</file>