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9B0B3" w14:textId="6C95FE76" w:rsidR="00585D65" w:rsidRDefault="00585D65" w:rsidP="00E50DC7">
      <w:pPr>
        <w:ind w:right="1"/>
        <w:rPr>
          <w:rFonts w:ascii="Calibri" w:hAnsi="Calibri" w:cs="Calibri"/>
          <w:lang w:val="en-US"/>
        </w:rPr>
      </w:pPr>
    </w:p>
    <w:p w14:paraId="2B7BBF88" w14:textId="77777777" w:rsidR="002539B3" w:rsidRDefault="002539B3" w:rsidP="00E50DC7">
      <w:pPr>
        <w:ind w:right="1"/>
        <w:rPr>
          <w:rFonts w:ascii="Calibri" w:hAnsi="Calibri" w:cs="Calibri"/>
          <w:lang w:val="en-US"/>
        </w:rPr>
      </w:pPr>
    </w:p>
    <w:p w14:paraId="62FD4C40" w14:textId="77777777" w:rsidR="002539B3" w:rsidRDefault="002539B3" w:rsidP="00E50DC7">
      <w:pPr>
        <w:ind w:right="1"/>
        <w:rPr>
          <w:rFonts w:ascii="Calibri" w:hAnsi="Calibri" w:cs="Calibri"/>
          <w:lang w:val="en-US"/>
        </w:rPr>
      </w:pPr>
    </w:p>
    <w:p w14:paraId="38A312DE" w14:textId="77777777" w:rsidR="002539B3" w:rsidRPr="00CC5917" w:rsidRDefault="002539B3" w:rsidP="00E50DC7">
      <w:pPr>
        <w:ind w:right="1"/>
        <w:rPr>
          <w:rFonts w:ascii="Calibri" w:hAnsi="Calibri" w:cs="Calibri"/>
          <w:lang w:val="en-US"/>
        </w:rPr>
      </w:pPr>
    </w:p>
    <w:p w14:paraId="1A6BC5A3" w14:textId="0C97F78B" w:rsidR="00E50DC7" w:rsidRPr="008E5358" w:rsidRDefault="00E50DC7" w:rsidP="00E50DC7">
      <w:pPr>
        <w:jc w:val="center"/>
        <w:rPr>
          <w:rFonts w:asciiTheme="minorHAnsi" w:eastAsia="Times New Roman" w:hAnsiTheme="minorHAnsi" w:cs="Times New Roman"/>
          <w:color w:val="0E2841"/>
          <w:sz w:val="60"/>
          <w:szCs w:val="60"/>
          <w:lang w:val="en-US"/>
        </w:rPr>
      </w:pPr>
      <w:r w:rsidRPr="008E5358">
        <w:rPr>
          <w:rFonts w:asciiTheme="minorHAnsi" w:eastAsia="Times New Roman" w:hAnsiTheme="minorHAnsi" w:cs="Times New Roman"/>
          <w:color w:val="0E2841"/>
          <w:sz w:val="60"/>
          <w:szCs w:val="60"/>
          <w:lang w:val="en-US"/>
        </w:rPr>
        <w:t>ENVIRONMENTAL AND SOCIAL IMPACT ASSESSMENT (ESIA)</w:t>
      </w:r>
    </w:p>
    <w:p w14:paraId="3389C16D" w14:textId="3A7AE233" w:rsidR="00E50DC7" w:rsidRPr="008E5358" w:rsidRDefault="00E50DC7" w:rsidP="00E50DC7">
      <w:pPr>
        <w:jc w:val="center"/>
        <w:rPr>
          <w:rFonts w:asciiTheme="minorHAnsi" w:eastAsia="Times New Roman" w:hAnsiTheme="minorHAnsi" w:cs="Times New Roman"/>
          <w:color w:val="0E2841"/>
          <w:sz w:val="60"/>
          <w:szCs w:val="60"/>
          <w:lang w:val="en-US"/>
        </w:rPr>
      </w:pPr>
    </w:p>
    <w:p w14:paraId="46CE49D0" w14:textId="51851FED" w:rsidR="00E50DC7" w:rsidRPr="008E5358" w:rsidRDefault="00E50DC7" w:rsidP="008C05D1">
      <w:pPr>
        <w:jc w:val="center"/>
        <w:rPr>
          <w:rFonts w:asciiTheme="minorHAnsi" w:hAnsiTheme="minorHAnsi"/>
          <w:b/>
          <w:bCs/>
          <w:sz w:val="36"/>
          <w:szCs w:val="36"/>
        </w:rPr>
      </w:pPr>
      <w:r w:rsidRPr="008E5358">
        <w:rPr>
          <w:rFonts w:asciiTheme="minorHAnsi" w:hAnsiTheme="minorHAnsi"/>
          <w:b/>
          <w:bCs/>
          <w:sz w:val="36"/>
          <w:szCs w:val="36"/>
        </w:rPr>
        <w:t>Grievance Red</w:t>
      </w:r>
      <w:r w:rsidR="0044158D" w:rsidRPr="008E5358">
        <w:rPr>
          <w:rFonts w:asciiTheme="minorHAnsi" w:hAnsiTheme="minorHAnsi"/>
          <w:b/>
          <w:bCs/>
          <w:sz w:val="36"/>
          <w:szCs w:val="36"/>
        </w:rPr>
        <w:t>ress Mechanism</w:t>
      </w:r>
    </w:p>
    <w:p w14:paraId="72F29AE2" w14:textId="6086DB7D" w:rsidR="00E50DC7" w:rsidRPr="008E5358" w:rsidRDefault="00E50DC7" w:rsidP="00E50DC7">
      <w:pPr>
        <w:rPr>
          <w:rFonts w:asciiTheme="minorHAnsi" w:eastAsia="Times New Roman" w:hAnsiTheme="minorHAnsi" w:cs="Times New Roman"/>
          <w:color w:val="0E2841"/>
          <w:sz w:val="60"/>
          <w:szCs w:val="60"/>
          <w:lang w:val="en-US"/>
        </w:rPr>
      </w:pPr>
    </w:p>
    <w:p w14:paraId="602CC6A3" w14:textId="6A90415F" w:rsidR="00E50DC7" w:rsidRPr="008E5358" w:rsidRDefault="00E50DC7" w:rsidP="00E50DC7">
      <w:pPr>
        <w:ind w:right="1"/>
        <w:rPr>
          <w:rFonts w:asciiTheme="minorHAnsi" w:hAnsiTheme="minorHAnsi"/>
          <w:b/>
          <w:bCs/>
          <w:lang w:val="en-US"/>
        </w:rPr>
      </w:pPr>
    </w:p>
    <w:p w14:paraId="1D799727" w14:textId="77777777" w:rsidR="002539B3" w:rsidRPr="008E5358" w:rsidRDefault="002539B3" w:rsidP="00E50DC7">
      <w:pPr>
        <w:ind w:right="1"/>
        <w:rPr>
          <w:rFonts w:asciiTheme="minorHAnsi" w:eastAsia="Aptos" w:hAnsiTheme="minorHAnsi" w:cs="Calibri"/>
          <w:color w:val="C00000"/>
          <w:sz w:val="40"/>
          <w:szCs w:val="40"/>
        </w:rPr>
      </w:pPr>
    </w:p>
    <w:p w14:paraId="47872ACC" w14:textId="77777777" w:rsidR="002539B3" w:rsidRPr="008E5358" w:rsidRDefault="002539B3" w:rsidP="00E50DC7">
      <w:pPr>
        <w:ind w:right="1"/>
        <w:rPr>
          <w:rFonts w:asciiTheme="minorHAnsi" w:hAnsiTheme="minorHAnsi" w:cstheme="minorHAnsi"/>
          <w:lang w:val="en-US"/>
        </w:rPr>
      </w:pPr>
    </w:p>
    <w:p w14:paraId="4D8A13F6" w14:textId="588996BA" w:rsidR="00E50DC7" w:rsidRPr="008E5358" w:rsidRDefault="00E50DC7" w:rsidP="00E50DC7">
      <w:pPr>
        <w:numPr>
          <w:ilvl w:val="1"/>
          <w:numId w:val="0"/>
        </w:numPr>
        <w:spacing w:before="120" w:after="120" w:line="257" w:lineRule="auto"/>
        <w:jc w:val="both"/>
        <w:rPr>
          <w:rFonts w:asciiTheme="minorHAnsi" w:eastAsia="MS Gothic" w:hAnsiTheme="minorHAnsi" w:cs="Times New Roman"/>
          <w:color w:val="595959"/>
          <w:spacing w:val="15"/>
          <w:sz w:val="28"/>
          <w:szCs w:val="28"/>
        </w:rPr>
      </w:pPr>
      <w:r w:rsidRPr="008E5358">
        <w:rPr>
          <w:rFonts w:asciiTheme="minorHAnsi" w:eastAsia="MS Gothic" w:hAnsiTheme="minorHAnsi" w:cs="Times New Roman"/>
          <w:b/>
          <w:bCs/>
          <w:color w:val="595959"/>
          <w:spacing w:val="15"/>
          <w:sz w:val="28"/>
          <w:szCs w:val="28"/>
        </w:rPr>
        <w:t xml:space="preserve">Contract 5.10.1. </w:t>
      </w:r>
      <w:r w:rsidRPr="008E5358">
        <w:rPr>
          <w:rFonts w:asciiTheme="minorHAnsi" w:eastAsia="MS Gothic" w:hAnsiTheme="minorHAnsi" w:cs="Times New Roman"/>
          <w:color w:val="595959"/>
          <w:spacing w:val="15"/>
          <w:sz w:val="28"/>
          <w:szCs w:val="28"/>
        </w:rPr>
        <w:t xml:space="preserve">Construction of the </w:t>
      </w:r>
      <w:proofErr w:type="spellStart"/>
      <w:r w:rsidRPr="008E5358">
        <w:rPr>
          <w:rFonts w:asciiTheme="minorHAnsi" w:eastAsia="MS Gothic" w:hAnsiTheme="minorHAnsi" w:cs="Times New Roman"/>
          <w:color w:val="595959"/>
          <w:spacing w:val="15"/>
          <w:sz w:val="28"/>
          <w:szCs w:val="28"/>
        </w:rPr>
        <w:t>Kamieniec</w:t>
      </w:r>
      <w:proofErr w:type="spellEnd"/>
      <w:r w:rsidRPr="008E5358">
        <w:rPr>
          <w:rFonts w:asciiTheme="minorHAnsi" w:eastAsia="MS Gothic" w:hAnsiTheme="minorHAnsi" w:cs="Times New Roman"/>
          <w:color w:val="595959"/>
          <w:spacing w:val="15"/>
          <w:sz w:val="28"/>
          <w:szCs w:val="28"/>
        </w:rPr>
        <w:t xml:space="preserve"> </w:t>
      </w:r>
      <w:proofErr w:type="spellStart"/>
      <w:r w:rsidRPr="008E5358">
        <w:rPr>
          <w:rFonts w:asciiTheme="minorHAnsi" w:eastAsia="MS Gothic" w:hAnsiTheme="minorHAnsi" w:cs="Times New Roman"/>
          <w:color w:val="595959"/>
          <w:spacing w:val="15"/>
          <w:sz w:val="28"/>
          <w:szCs w:val="28"/>
        </w:rPr>
        <w:t>Ząbkowicki</w:t>
      </w:r>
      <w:proofErr w:type="spellEnd"/>
      <w:r w:rsidRPr="008E5358">
        <w:rPr>
          <w:rFonts w:asciiTheme="minorHAnsi" w:eastAsia="MS Gothic" w:hAnsiTheme="minorHAnsi" w:cs="Times New Roman"/>
          <w:color w:val="595959"/>
          <w:spacing w:val="15"/>
          <w:sz w:val="28"/>
          <w:szCs w:val="28"/>
        </w:rPr>
        <w:t xml:space="preserve"> Reservoir - Preparation of design documentation, including obtaining administrative permits and the provision of Author’s Supervision, as well as the preparation of bidding documents necessary to select a Contractor for future works under the future Poland’s Building Climate Resilience in Water Management Project</w:t>
      </w:r>
    </w:p>
    <w:p w14:paraId="0C444249" w14:textId="77777777" w:rsidR="00023A64" w:rsidRPr="008E5358" w:rsidRDefault="00023A64" w:rsidP="00585D65">
      <w:pPr>
        <w:rPr>
          <w:rFonts w:asciiTheme="minorHAnsi" w:hAnsiTheme="minorHAnsi" w:cs="Calibri"/>
          <w:lang w:val="en-US" w:eastAsia="en-US"/>
        </w:rPr>
      </w:pPr>
    </w:p>
    <w:p w14:paraId="3C804C74" w14:textId="77777777" w:rsidR="00023A64" w:rsidRPr="008E5358" w:rsidRDefault="00023A64" w:rsidP="00585D65">
      <w:pPr>
        <w:rPr>
          <w:rFonts w:asciiTheme="minorHAnsi" w:hAnsiTheme="minorHAnsi" w:cs="Calibri"/>
          <w:lang w:val="en-US" w:eastAsia="en-US"/>
        </w:rPr>
      </w:pPr>
    </w:p>
    <w:p w14:paraId="71D5732A" w14:textId="77777777" w:rsidR="003A4D24" w:rsidRPr="008E5358" w:rsidRDefault="003A4D24" w:rsidP="00585D65">
      <w:pPr>
        <w:rPr>
          <w:rFonts w:asciiTheme="minorHAnsi" w:hAnsiTheme="minorHAnsi" w:cs="Calibri"/>
          <w:lang w:val="en-US" w:eastAsia="en-US"/>
        </w:rPr>
      </w:pPr>
    </w:p>
    <w:p w14:paraId="018FCBE2" w14:textId="77777777" w:rsidR="00023A64" w:rsidRPr="008E5358" w:rsidRDefault="00023A64" w:rsidP="00585D65">
      <w:pPr>
        <w:rPr>
          <w:rFonts w:asciiTheme="minorHAnsi" w:hAnsiTheme="minorHAnsi" w:cs="Calibri"/>
          <w:lang w:val="en-US" w:eastAsia="en-US"/>
        </w:rPr>
      </w:pPr>
    </w:p>
    <w:p w14:paraId="3B001EF5" w14:textId="77777777" w:rsidR="00023A64" w:rsidRPr="008E5358" w:rsidRDefault="00023A64" w:rsidP="00585D65">
      <w:pPr>
        <w:rPr>
          <w:rFonts w:asciiTheme="minorHAnsi" w:hAnsiTheme="minorHAnsi" w:cs="Calibri"/>
          <w:lang w:val="en-US" w:eastAsia="en-US"/>
        </w:rPr>
      </w:pPr>
    </w:p>
    <w:tbl>
      <w:tblPr>
        <w:tblpPr w:leftFromText="141" w:rightFromText="141" w:vertAnchor="text" w:horzAnchor="margin" w:tblpY="112"/>
        <w:tblW w:w="9606" w:type="dxa"/>
        <w:tblBorders>
          <w:top w:val="single" w:sz="8" w:space="0" w:color="0E2841" w:themeColor="text2"/>
          <w:left w:val="single" w:sz="8" w:space="0" w:color="0E2841" w:themeColor="text2"/>
          <w:bottom w:val="single" w:sz="8" w:space="0" w:color="0E2841" w:themeColor="text2"/>
          <w:right w:val="single" w:sz="8" w:space="0" w:color="0E2841" w:themeColor="text2"/>
          <w:insideH w:val="single" w:sz="8" w:space="0" w:color="0E2841" w:themeColor="text2"/>
          <w:insideV w:val="single" w:sz="8" w:space="0" w:color="0E2841" w:themeColor="text2"/>
        </w:tblBorders>
        <w:tblLook w:val="04A0" w:firstRow="1" w:lastRow="0" w:firstColumn="1" w:lastColumn="0" w:noHBand="0" w:noVBand="1"/>
      </w:tblPr>
      <w:tblGrid>
        <w:gridCol w:w="1162"/>
        <w:gridCol w:w="1453"/>
        <w:gridCol w:w="1764"/>
        <w:gridCol w:w="1935"/>
        <w:gridCol w:w="1908"/>
        <w:gridCol w:w="1384"/>
      </w:tblGrid>
      <w:tr w:rsidR="003A4D24" w:rsidRPr="008E5358" w14:paraId="1A859A3B" w14:textId="77777777" w:rsidTr="003A4D24">
        <w:trPr>
          <w:trHeight w:val="307"/>
        </w:trPr>
        <w:tc>
          <w:tcPr>
            <w:tcW w:w="1162" w:type="dxa"/>
          </w:tcPr>
          <w:p w14:paraId="25F03B04" w14:textId="77777777" w:rsidR="003A4D24" w:rsidRPr="008E5358" w:rsidRDefault="003A4D24" w:rsidP="003A4D24">
            <w:pPr>
              <w:spacing w:before="120"/>
              <w:ind w:right="1"/>
              <w:jc w:val="center"/>
              <w:rPr>
                <w:rFonts w:asciiTheme="minorHAnsi" w:hAnsiTheme="minorHAnsi" w:cs="Calibri"/>
                <w:b/>
                <w:color w:val="0E2841" w:themeColor="text2"/>
                <w:sz w:val="20"/>
                <w:szCs w:val="20"/>
                <w:lang w:val="en-US"/>
              </w:rPr>
            </w:pPr>
            <w:r w:rsidRPr="008E5358">
              <w:rPr>
                <w:rFonts w:asciiTheme="minorHAnsi" w:hAnsiTheme="minorHAnsi"/>
                <w:b/>
                <w:color w:val="0E2841" w:themeColor="text2"/>
                <w:sz w:val="20"/>
                <w:lang w:val="en-US"/>
              </w:rPr>
              <w:t>VERSION</w:t>
            </w:r>
          </w:p>
        </w:tc>
        <w:tc>
          <w:tcPr>
            <w:tcW w:w="1453" w:type="dxa"/>
          </w:tcPr>
          <w:p w14:paraId="0C14D8DB" w14:textId="77777777" w:rsidR="003A4D24" w:rsidRPr="008E5358" w:rsidRDefault="003A4D24" w:rsidP="003A4D24">
            <w:pPr>
              <w:spacing w:before="120"/>
              <w:ind w:right="1"/>
              <w:jc w:val="center"/>
              <w:rPr>
                <w:rFonts w:asciiTheme="minorHAnsi" w:hAnsiTheme="minorHAnsi" w:cs="Calibri"/>
                <w:b/>
                <w:color w:val="0E2841" w:themeColor="text2"/>
                <w:sz w:val="20"/>
                <w:szCs w:val="20"/>
                <w:lang w:val="en-US"/>
              </w:rPr>
            </w:pPr>
            <w:r w:rsidRPr="008E5358">
              <w:rPr>
                <w:rFonts w:asciiTheme="minorHAnsi" w:hAnsiTheme="minorHAnsi"/>
                <w:b/>
                <w:color w:val="0E2841" w:themeColor="text2"/>
                <w:sz w:val="20"/>
                <w:lang w:val="en-US"/>
              </w:rPr>
              <w:t>DATE</w:t>
            </w:r>
          </w:p>
        </w:tc>
        <w:tc>
          <w:tcPr>
            <w:tcW w:w="1764" w:type="dxa"/>
          </w:tcPr>
          <w:p w14:paraId="16CFF937" w14:textId="77777777" w:rsidR="003A4D24" w:rsidRPr="008E5358" w:rsidRDefault="003A4D24" w:rsidP="003A4D24">
            <w:pPr>
              <w:spacing w:before="120"/>
              <w:ind w:right="1"/>
              <w:jc w:val="center"/>
              <w:rPr>
                <w:rFonts w:asciiTheme="minorHAnsi" w:hAnsiTheme="minorHAnsi" w:cs="Calibri"/>
                <w:b/>
                <w:color w:val="0E2841" w:themeColor="text2"/>
                <w:sz w:val="20"/>
                <w:szCs w:val="20"/>
                <w:lang w:val="en-US"/>
              </w:rPr>
            </w:pPr>
            <w:r w:rsidRPr="008E5358">
              <w:rPr>
                <w:rFonts w:asciiTheme="minorHAnsi" w:hAnsiTheme="minorHAnsi"/>
                <w:b/>
                <w:color w:val="0E2841" w:themeColor="text2"/>
                <w:sz w:val="20"/>
                <w:lang w:val="en-US"/>
              </w:rPr>
              <w:t>AUTHORS</w:t>
            </w:r>
          </w:p>
        </w:tc>
        <w:tc>
          <w:tcPr>
            <w:tcW w:w="1935" w:type="dxa"/>
          </w:tcPr>
          <w:p w14:paraId="43987A89" w14:textId="77777777" w:rsidR="003A4D24" w:rsidRPr="008E5358" w:rsidRDefault="003A4D24" w:rsidP="003A4D24">
            <w:pPr>
              <w:spacing w:before="120"/>
              <w:ind w:right="1"/>
              <w:jc w:val="center"/>
              <w:rPr>
                <w:rFonts w:asciiTheme="minorHAnsi" w:hAnsiTheme="minorHAnsi" w:cs="Calibri"/>
                <w:b/>
                <w:color w:val="0E2841" w:themeColor="text2"/>
                <w:sz w:val="20"/>
                <w:szCs w:val="20"/>
                <w:lang w:val="en-US"/>
              </w:rPr>
            </w:pPr>
            <w:r w:rsidRPr="008E5358">
              <w:rPr>
                <w:rFonts w:asciiTheme="minorHAnsi" w:hAnsiTheme="minorHAnsi"/>
                <w:b/>
                <w:color w:val="0E2841" w:themeColor="text2"/>
                <w:sz w:val="20"/>
                <w:lang w:val="en-US"/>
              </w:rPr>
              <w:t>REVIEWED BY</w:t>
            </w:r>
          </w:p>
        </w:tc>
        <w:tc>
          <w:tcPr>
            <w:tcW w:w="1908" w:type="dxa"/>
          </w:tcPr>
          <w:p w14:paraId="4BA1C584" w14:textId="77777777" w:rsidR="003A4D24" w:rsidRPr="008E5358" w:rsidRDefault="003A4D24" w:rsidP="003A4D24">
            <w:pPr>
              <w:spacing w:before="120"/>
              <w:ind w:right="1"/>
              <w:jc w:val="center"/>
              <w:rPr>
                <w:rFonts w:asciiTheme="minorHAnsi" w:hAnsiTheme="minorHAnsi" w:cs="Calibri"/>
                <w:b/>
                <w:color w:val="0E2841" w:themeColor="text2"/>
                <w:sz w:val="20"/>
                <w:szCs w:val="20"/>
                <w:lang w:val="en-US"/>
              </w:rPr>
            </w:pPr>
            <w:r w:rsidRPr="008E5358">
              <w:rPr>
                <w:rFonts w:asciiTheme="minorHAnsi" w:hAnsiTheme="minorHAnsi"/>
                <w:b/>
                <w:color w:val="0E2841" w:themeColor="text2"/>
                <w:sz w:val="20"/>
                <w:lang w:val="en-US"/>
              </w:rPr>
              <w:t>CLIENT’S APPROVAL</w:t>
            </w:r>
          </w:p>
        </w:tc>
        <w:tc>
          <w:tcPr>
            <w:tcW w:w="1384" w:type="dxa"/>
          </w:tcPr>
          <w:p w14:paraId="18233A70" w14:textId="77777777" w:rsidR="003A4D24" w:rsidRPr="008E5358" w:rsidRDefault="003A4D24" w:rsidP="003A4D24">
            <w:pPr>
              <w:spacing w:before="120"/>
              <w:ind w:right="1"/>
              <w:jc w:val="center"/>
              <w:rPr>
                <w:rFonts w:asciiTheme="minorHAnsi" w:hAnsiTheme="minorHAnsi" w:cs="Calibri"/>
                <w:b/>
                <w:color w:val="0E2841" w:themeColor="text2"/>
                <w:sz w:val="20"/>
                <w:szCs w:val="20"/>
                <w:lang w:val="en-US"/>
              </w:rPr>
            </w:pPr>
            <w:r w:rsidRPr="008E5358">
              <w:rPr>
                <w:rFonts w:asciiTheme="minorHAnsi" w:hAnsiTheme="minorHAnsi"/>
                <w:b/>
                <w:color w:val="0E2841" w:themeColor="text2"/>
                <w:sz w:val="20"/>
                <w:lang w:val="en-US"/>
              </w:rPr>
              <w:t>DESCRIPTION</w:t>
            </w:r>
          </w:p>
        </w:tc>
      </w:tr>
      <w:tr w:rsidR="003A4D24" w:rsidRPr="00E4669D" w14:paraId="683C0BF4" w14:textId="77777777" w:rsidTr="003A4D24">
        <w:trPr>
          <w:trHeight w:val="904"/>
        </w:trPr>
        <w:tc>
          <w:tcPr>
            <w:tcW w:w="1162" w:type="dxa"/>
          </w:tcPr>
          <w:p w14:paraId="127A7E1C" w14:textId="77777777" w:rsidR="003A4D24" w:rsidRPr="008E5358" w:rsidRDefault="003A4D24" w:rsidP="003A4D24">
            <w:pPr>
              <w:ind w:right="1"/>
              <w:jc w:val="center"/>
              <w:rPr>
                <w:rFonts w:asciiTheme="minorHAnsi" w:hAnsiTheme="minorHAnsi" w:cs="Calibri"/>
                <w:lang w:val="en-US"/>
              </w:rPr>
            </w:pPr>
          </w:p>
          <w:p w14:paraId="0044C640" w14:textId="77777777" w:rsidR="003A4D24" w:rsidRPr="008E5358" w:rsidRDefault="003A4D24" w:rsidP="003A4D24">
            <w:pPr>
              <w:ind w:right="1"/>
              <w:jc w:val="center"/>
              <w:rPr>
                <w:rFonts w:asciiTheme="minorHAnsi" w:hAnsiTheme="minorHAnsi" w:cs="Calibri"/>
                <w:lang w:val="en-US"/>
              </w:rPr>
            </w:pPr>
            <w:r w:rsidRPr="008E5358">
              <w:rPr>
                <w:rFonts w:asciiTheme="minorHAnsi" w:hAnsiTheme="minorHAnsi"/>
                <w:lang w:val="en-US"/>
              </w:rPr>
              <w:t>I</w:t>
            </w:r>
          </w:p>
          <w:p w14:paraId="69764310" w14:textId="77777777" w:rsidR="003A4D24" w:rsidRPr="008E5358" w:rsidRDefault="003A4D24" w:rsidP="003A4D24">
            <w:pPr>
              <w:ind w:right="1"/>
              <w:rPr>
                <w:rFonts w:asciiTheme="minorHAnsi" w:hAnsiTheme="minorHAnsi" w:cs="Calibri"/>
                <w:lang w:val="en-US"/>
              </w:rPr>
            </w:pPr>
          </w:p>
        </w:tc>
        <w:tc>
          <w:tcPr>
            <w:tcW w:w="1453" w:type="dxa"/>
          </w:tcPr>
          <w:p w14:paraId="78F7B765" w14:textId="77777777" w:rsidR="003A4D24" w:rsidRPr="008E5358" w:rsidRDefault="003A4D24" w:rsidP="003A4D24">
            <w:pPr>
              <w:ind w:right="1"/>
              <w:rPr>
                <w:rFonts w:asciiTheme="minorHAnsi" w:hAnsiTheme="minorHAnsi" w:cs="Calibri"/>
                <w:highlight w:val="yellow"/>
                <w:lang w:val="en-US"/>
              </w:rPr>
            </w:pPr>
          </w:p>
          <w:p w14:paraId="52438C36" w14:textId="77777777" w:rsidR="003A4D24" w:rsidRPr="008E5358" w:rsidRDefault="003A4D24" w:rsidP="003A4D24">
            <w:pPr>
              <w:ind w:right="1"/>
              <w:jc w:val="center"/>
              <w:rPr>
                <w:rFonts w:asciiTheme="minorHAnsi" w:hAnsiTheme="minorHAnsi" w:cs="Calibri"/>
                <w:highlight w:val="yellow"/>
                <w:lang w:val="en-US"/>
              </w:rPr>
            </w:pPr>
            <w:r w:rsidRPr="001B51EF">
              <w:rPr>
                <w:rFonts w:asciiTheme="minorHAnsi" w:hAnsiTheme="minorHAnsi"/>
                <w:lang w:val="en-US"/>
              </w:rPr>
              <w:t>12/01/2025</w:t>
            </w:r>
            <w:r w:rsidRPr="008E5358">
              <w:rPr>
                <w:rFonts w:asciiTheme="minorHAnsi" w:hAnsiTheme="minorHAnsi"/>
                <w:lang w:val="en-US"/>
              </w:rPr>
              <w:t xml:space="preserve"> </w:t>
            </w:r>
          </w:p>
        </w:tc>
        <w:tc>
          <w:tcPr>
            <w:tcW w:w="1764" w:type="dxa"/>
          </w:tcPr>
          <w:p w14:paraId="0466CA77" w14:textId="77777777" w:rsidR="003A4D24" w:rsidRPr="008E5358" w:rsidRDefault="003A4D24" w:rsidP="003A4D24">
            <w:pPr>
              <w:ind w:right="1"/>
              <w:jc w:val="center"/>
              <w:rPr>
                <w:rFonts w:asciiTheme="minorHAnsi" w:hAnsiTheme="minorHAnsi" w:cs="Calibri"/>
                <w:lang w:val="pl-PL"/>
              </w:rPr>
            </w:pPr>
            <w:r w:rsidRPr="008E5358">
              <w:rPr>
                <w:rFonts w:asciiTheme="minorHAnsi" w:hAnsiTheme="minorHAnsi"/>
                <w:lang w:val="pl-PL"/>
              </w:rPr>
              <w:t>Paulina Kupczyk-Kuriata</w:t>
            </w:r>
          </w:p>
          <w:p w14:paraId="7671D859" w14:textId="77777777" w:rsidR="003A4D24" w:rsidRPr="008E5358" w:rsidRDefault="003A4D24" w:rsidP="003A4D24">
            <w:pPr>
              <w:ind w:right="1"/>
              <w:jc w:val="center"/>
              <w:rPr>
                <w:rFonts w:asciiTheme="minorHAnsi" w:hAnsiTheme="minorHAnsi" w:cs="Calibri"/>
                <w:lang w:val="pl-PL"/>
              </w:rPr>
            </w:pPr>
            <w:r w:rsidRPr="008E5358">
              <w:rPr>
                <w:rFonts w:asciiTheme="minorHAnsi" w:hAnsiTheme="minorHAnsi"/>
                <w:lang w:val="pl-PL"/>
              </w:rPr>
              <w:t>Jagoda Strzałba-Głód</w:t>
            </w:r>
          </w:p>
        </w:tc>
        <w:tc>
          <w:tcPr>
            <w:tcW w:w="1935" w:type="dxa"/>
          </w:tcPr>
          <w:p w14:paraId="0885B31D" w14:textId="30B56024" w:rsidR="003A4D24" w:rsidRPr="008E5358" w:rsidRDefault="003A4D24" w:rsidP="003A4D24">
            <w:pPr>
              <w:ind w:right="1"/>
              <w:rPr>
                <w:rFonts w:asciiTheme="minorHAnsi" w:hAnsiTheme="minorHAnsi" w:cs="Calibri"/>
                <w:lang w:val="pl-PL"/>
              </w:rPr>
            </w:pPr>
          </w:p>
        </w:tc>
        <w:tc>
          <w:tcPr>
            <w:tcW w:w="1908" w:type="dxa"/>
          </w:tcPr>
          <w:p w14:paraId="0C351EDA" w14:textId="77777777" w:rsidR="003A4D24" w:rsidRPr="008E5358" w:rsidRDefault="003A4D24" w:rsidP="003A4D24">
            <w:pPr>
              <w:ind w:right="1"/>
              <w:rPr>
                <w:rFonts w:asciiTheme="minorHAnsi" w:hAnsiTheme="minorHAnsi" w:cs="Calibri"/>
                <w:lang w:val="pl-PL"/>
              </w:rPr>
            </w:pPr>
          </w:p>
        </w:tc>
        <w:tc>
          <w:tcPr>
            <w:tcW w:w="1384" w:type="dxa"/>
          </w:tcPr>
          <w:p w14:paraId="6CED5753" w14:textId="77777777" w:rsidR="003A4D24" w:rsidRPr="008E5358" w:rsidRDefault="003A4D24" w:rsidP="003A4D24">
            <w:pPr>
              <w:ind w:right="1"/>
              <w:rPr>
                <w:rFonts w:asciiTheme="minorHAnsi" w:hAnsiTheme="minorHAnsi" w:cs="Calibri"/>
                <w:lang w:val="pl-PL"/>
              </w:rPr>
            </w:pPr>
          </w:p>
        </w:tc>
      </w:tr>
    </w:tbl>
    <w:p w14:paraId="23D2E457" w14:textId="77777777" w:rsidR="00023A64" w:rsidRPr="00E4669D" w:rsidRDefault="00023A64" w:rsidP="00585D65">
      <w:pPr>
        <w:rPr>
          <w:rFonts w:asciiTheme="minorHAnsi" w:hAnsiTheme="minorHAnsi" w:cs="Calibri"/>
          <w:lang w:val="pl-PL" w:eastAsia="en-US"/>
        </w:rPr>
      </w:pPr>
    </w:p>
    <w:p w14:paraId="060D576A" w14:textId="77777777" w:rsidR="00023A64" w:rsidRPr="00E4669D" w:rsidRDefault="00023A64" w:rsidP="00585D65">
      <w:pPr>
        <w:rPr>
          <w:rFonts w:asciiTheme="minorHAnsi" w:hAnsiTheme="minorHAnsi" w:cs="Calibri"/>
          <w:lang w:val="pl-PL" w:eastAsia="en-US"/>
        </w:rPr>
      </w:pPr>
    </w:p>
    <w:p w14:paraId="236250AE" w14:textId="77777777" w:rsidR="008E5358" w:rsidRPr="00E4669D" w:rsidRDefault="008E5358" w:rsidP="00585D65">
      <w:pPr>
        <w:rPr>
          <w:rFonts w:asciiTheme="minorHAnsi" w:hAnsiTheme="minorHAnsi" w:cs="Calibri"/>
          <w:lang w:val="pl-PL" w:eastAsia="en-US"/>
        </w:rPr>
      </w:pPr>
    </w:p>
    <w:p w14:paraId="4C3D11EC" w14:textId="77777777" w:rsidR="008E5358" w:rsidRPr="00E4669D" w:rsidRDefault="008E5358" w:rsidP="00585D65">
      <w:pPr>
        <w:rPr>
          <w:rFonts w:asciiTheme="minorHAnsi" w:hAnsiTheme="minorHAnsi" w:cs="Calibri"/>
          <w:lang w:val="pl-PL" w:eastAsia="en-US"/>
        </w:rPr>
      </w:pPr>
    </w:p>
    <w:p w14:paraId="42DD5DC2" w14:textId="77777777" w:rsidR="008E5358" w:rsidRPr="00E4669D" w:rsidRDefault="008E5358" w:rsidP="00585D65">
      <w:pPr>
        <w:rPr>
          <w:rFonts w:asciiTheme="minorHAnsi" w:hAnsiTheme="minorHAnsi" w:cs="Calibri"/>
          <w:lang w:val="pl-PL" w:eastAsia="en-US"/>
        </w:rPr>
      </w:pPr>
    </w:p>
    <w:p w14:paraId="329585AE" w14:textId="77777777" w:rsidR="00023A64" w:rsidRPr="00E4669D" w:rsidRDefault="00023A64" w:rsidP="00585D65">
      <w:pPr>
        <w:rPr>
          <w:rFonts w:asciiTheme="minorHAnsi" w:hAnsiTheme="minorHAnsi" w:cs="Calibri"/>
          <w:lang w:val="pl-PL" w:eastAsia="en-US"/>
        </w:rPr>
      </w:pPr>
    </w:p>
    <w:p w14:paraId="141E0C01" w14:textId="05D755A1" w:rsidR="001F65E4" w:rsidRPr="008E5358" w:rsidRDefault="002D56D0" w:rsidP="008E5358">
      <w:pPr>
        <w:jc w:val="center"/>
        <w:rPr>
          <w:rFonts w:asciiTheme="minorHAnsi" w:hAnsiTheme="minorHAnsi"/>
        </w:rPr>
      </w:pPr>
      <w:proofErr w:type="spellStart"/>
      <w:r w:rsidRPr="008E5358">
        <w:rPr>
          <w:rFonts w:asciiTheme="minorHAnsi" w:hAnsiTheme="minorHAnsi"/>
        </w:rPr>
        <w:t>Wrocław</w:t>
      </w:r>
      <w:proofErr w:type="spellEnd"/>
      <w:r w:rsidRPr="008E5358">
        <w:rPr>
          <w:rFonts w:asciiTheme="minorHAnsi" w:hAnsiTheme="minorHAnsi"/>
        </w:rPr>
        <w:t xml:space="preserve">, </w:t>
      </w:r>
      <w:r w:rsidR="00161C96">
        <w:rPr>
          <w:rFonts w:asciiTheme="minorHAnsi" w:hAnsiTheme="minorHAnsi"/>
        </w:rPr>
        <w:t>October</w:t>
      </w:r>
      <w:r w:rsidRPr="008E5358">
        <w:rPr>
          <w:rFonts w:asciiTheme="minorHAnsi" w:hAnsiTheme="minorHAnsi"/>
        </w:rPr>
        <w:t xml:space="preserve"> 2026</w:t>
      </w:r>
    </w:p>
    <w:sdt>
      <w:sdtPr>
        <w:rPr>
          <w:rFonts w:ascii="Calibri" w:eastAsia="Arial" w:hAnsi="Calibri" w:cs="Calibri"/>
          <w:color w:val="auto"/>
          <w:sz w:val="22"/>
          <w:szCs w:val="22"/>
          <w:lang w:val="en-US"/>
        </w:rPr>
        <w:id w:val="1001327054"/>
        <w:docPartObj>
          <w:docPartGallery w:val="Table of Contents"/>
          <w:docPartUnique/>
        </w:docPartObj>
      </w:sdtPr>
      <w:sdtEndPr>
        <w:rPr>
          <w:b/>
          <w:bCs/>
        </w:rPr>
      </w:sdtEndPr>
      <w:sdtContent>
        <w:p w14:paraId="613DFE8C" w14:textId="1ED649C0" w:rsidR="00FC1EA3" w:rsidRPr="00CC5917" w:rsidRDefault="00FC1EA3">
          <w:pPr>
            <w:pStyle w:val="TOCHeading"/>
            <w:rPr>
              <w:rFonts w:ascii="Calibri" w:hAnsi="Calibri" w:cs="Calibri"/>
              <w:lang w:val="en-US"/>
            </w:rPr>
          </w:pPr>
          <w:r w:rsidRPr="00CC5917">
            <w:rPr>
              <w:rFonts w:ascii="Calibri" w:hAnsi="Calibri"/>
              <w:lang w:val="en-US"/>
            </w:rPr>
            <w:t>Table of Contents</w:t>
          </w:r>
        </w:p>
        <w:p w14:paraId="0B532D4A" w14:textId="4E94C90E" w:rsidR="001B51EF" w:rsidRPr="001B51EF" w:rsidRDefault="00FC1EA3">
          <w:pPr>
            <w:pStyle w:val="TOC1"/>
            <w:tabs>
              <w:tab w:val="left" w:pos="44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r w:rsidRPr="00CC5917">
            <w:rPr>
              <w:rFonts w:ascii="Calibri" w:hAnsi="Calibri" w:cs="Calibri"/>
              <w:lang w:val="en-US"/>
            </w:rPr>
            <w:fldChar w:fldCharType="begin"/>
          </w:r>
          <w:r w:rsidRPr="00CC5917">
            <w:rPr>
              <w:rFonts w:ascii="Calibri" w:hAnsi="Calibri" w:cs="Calibri"/>
              <w:lang w:val="en-US"/>
            </w:rPr>
            <w:instrText xml:space="preserve"> TOC \o "1-3" \h \z \u </w:instrText>
          </w:r>
          <w:r w:rsidRPr="00CC5917">
            <w:rPr>
              <w:rFonts w:ascii="Calibri" w:hAnsi="Calibri" w:cs="Calibri"/>
              <w:lang w:val="en-US"/>
            </w:rPr>
            <w:fldChar w:fldCharType="separate"/>
          </w:r>
          <w:hyperlink w:anchor="_Toc240013309" w:history="1">
            <w:r w:rsidR="001B51EF" w:rsidRPr="001B51EF">
              <w:rPr>
                <w:rStyle w:val="Hyperlink"/>
                <w:rFonts w:asciiTheme="majorHAnsi" w:hAnsiTheme="majorHAnsi" w:cs="Calibri"/>
                <w:noProof/>
                <w:color w:val="000000" w:themeColor="text1"/>
                <w:lang w:val="en-US"/>
              </w:rPr>
              <w:t>1</w:t>
            </w:r>
            <w:r w:rsidR="001B51EF" w:rsidRPr="001B51EF">
              <w:rPr>
                <w:rFonts w:asciiTheme="minorHAnsi" w:eastAsiaTheme="minorEastAsia" w:hAnsiTheme="minorHAnsi" w:cstheme="minorBidi"/>
                <w:noProof/>
                <w:color w:val="000000" w:themeColor="text1"/>
                <w:kern w:val="2"/>
                <w:sz w:val="24"/>
                <w:szCs w:val="24"/>
                <w:lang w:val="pl-PL"/>
                <w14:ligatures w14:val="standardContextual"/>
              </w:rPr>
              <w:tab/>
            </w:r>
            <w:r w:rsidR="001B51EF" w:rsidRPr="001B51EF">
              <w:rPr>
                <w:rStyle w:val="Hyperlink"/>
                <w:rFonts w:asciiTheme="majorHAnsi" w:hAnsiTheme="majorHAnsi"/>
                <w:noProof/>
                <w:color w:val="000000" w:themeColor="text1"/>
                <w:lang w:val="en-US"/>
              </w:rPr>
              <w:t>List of abbreviations</w:t>
            </w:r>
            <w:r w:rsidR="001B51EF" w:rsidRPr="001B51EF">
              <w:rPr>
                <w:noProof/>
                <w:webHidden/>
                <w:color w:val="000000" w:themeColor="text1"/>
              </w:rPr>
              <w:tab/>
            </w:r>
            <w:r w:rsidR="001B51EF" w:rsidRPr="001B51EF">
              <w:rPr>
                <w:noProof/>
                <w:webHidden/>
                <w:color w:val="000000" w:themeColor="text1"/>
              </w:rPr>
              <w:fldChar w:fldCharType="begin"/>
            </w:r>
            <w:r w:rsidR="001B51EF" w:rsidRPr="001B51EF">
              <w:rPr>
                <w:noProof/>
                <w:webHidden/>
                <w:color w:val="000000" w:themeColor="text1"/>
              </w:rPr>
              <w:instrText xml:space="preserve"> PAGEREF _Toc240013309 \h </w:instrText>
            </w:r>
            <w:r w:rsidR="001B51EF" w:rsidRPr="001B51EF">
              <w:rPr>
                <w:noProof/>
                <w:webHidden/>
                <w:color w:val="000000" w:themeColor="text1"/>
              </w:rPr>
            </w:r>
            <w:r w:rsidR="001B51EF" w:rsidRPr="001B51EF">
              <w:rPr>
                <w:noProof/>
                <w:webHidden/>
                <w:color w:val="000000" w:themeColor="text1"/>
              </w:rPr>
              <w:fldChar w:fldCharType="separate"/>
            </w:r>
            <w:r w:rsidR="001B51EF" w:rsidRPr="001B51EF">
              <w:rPr>
                <w:noProof/>
                <w:webHidden/>
                <w:color w:val="000000" w:themeColor="text1"/>
              </w:rPr>
              <w:t>3</w:t>
            </w:r>
            <w:r w:rsidR="001B51EF" w:rsidRPr="001B51EF">
              <w:rPr>
                <w:noProof/>
                <w:webHidden/>
                <w:color w:val="000000" w:themeColor="text1"/>
              </w:rPr>
              <w:fldChar w:fldCharType="end"/>
            </w:r>
          </w:hyperlink>
        </w:p>
        <w:p w14:paraId="10FD17D3" w14:textId="2D30A932" w:rsidR="001B51EF" w:rsidRPr="001B51EF" w:rsidRDefault="001B51EF">
          <w:pPr>
            <w:pStyle w:val="TOC1"/>
            <w:tabs>
              <w:tab w:val="left" w:pos="44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10" w:history="1">
            <w:r w:rsidRPr="001B51EF">
              <w:rPr>
                <w:rStyle w:val="Hyperlink"/>
                <w:rFonts w:asciiTheme="majorHAnsi" w:hAnsiTheme="majorHAnsi" w:cs="Calibri"/>
                <w:noProof/>
                <w:color w:val="000000" w:themeColor="text1"/>
                <w:lang w:val="en-US"/>
              </w:rPr>
              <w:t>2</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Dictionary</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_Toc240013310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4</w:t>
            </w:r>
            <w:r w:rsidRPr="001B51EF">
              <w:rPr>
                <w:noProof/>
                <w:webHidden/>
                <w:color w:val="000000" w:themeColor="text1"/>
              </w:rPr>
              <w:fldChar w:fldCharType="end"/>
            </w:r>
          </w:hyperlink>
        </w:p>
        <w:p w14:paraId="5887A602" w14:textId="76271946" w:rsidR="001B51EF" w:rsidRPr="001B51EF" w:rsidRDefault="001B51EF">
          <w:pPr>
            <w:pStyle w:val="TOC1"/>
            <w:tabs>
              <w:tab w:val="left" w:pos="44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11" w:history="1">
            <w:r w:rsidRPr="001B51EF">
              <w:rPr>
                <w:rStyle w:val="Hyperlink"/>
                <w:rFonts w:asciiTheme="majorHAnsi" w:hAnsiTheme="majorHAnsi" w:cs="Calibri"/>
                <w:noProof/>
                <w:color w:val="000000" w:themeColor="text1"/>
                <w:lang w:val="en-US"/>
              </w:rPr>
              <w:t>3</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Introduction</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_Toc240013311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5</w:t>
            </w:r>
            <w:r w:rsidRPr="001B51EF">
              <w:rPr>
                <w:noProof/>
                <w:webHidden/>
                <w:color w:val="000000" w:themeColor="text1"/>
              </w:rPr>
              <w:fldChar w:fldCharType="end"/>
            </w:r>
          </w:hyperlink>
        </w:p>
        <w:p w14:paraId="66F888F2" w14:textId="35C280DD"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12" w:history="1">
            <w:r w:rsidRPr="001B51EF">
              <w:rPr>
                <w:rStyle w:val="Hyperlink"/>
                <w:rFonts w:asciiTheme="majorHAnsi" w:hAnsiTheme="majorHAnsi" w:cs="Calibri"/>
                <w:noProof/>
                <w:color w:val="000000" w:themeColor="text1"/>
                <w:lang w:val="en-US"/>
              </w:rPr>
              <w:t>3.1</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Purpose of the document</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_Toc240013312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5</w:t>
            </w:r>
            <w:r w:rsidRPr="001B51EF">
              <w:rPr>
                <w:noProof/>
                <w:webHidden/>
                <w:color w:val="000000" w:themeColor="text1"/>
              </w:rPr>
              <w:fldChar w:fldCharType="end"/>
            </w:r>
          </w:hyperlink>
        </w:p>
        <w:p w14:paraId="67AA8D2B" w14:textId="17CEC336"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13" w:history="1">
            <w:r w:rsidRPr="001B51EF">
              <w:rPr>
                <w:rStyle w:val="Hyperlink"/>
                <w:rFonts w:asciiTheme="majorHAnsi" w:hAnsiTheme="majorHAnsi" w:cs="Calibri"/>
                <w:noProof/>
                <w:color w:val="000000" w:themeColor="text1"/>
                <w:lang w:val="en-US"/>
              </w:rPr>
              <w:t>3.2</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Legal basis and standards</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_Toc240013313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7</w:t>
            </w:r>
            <w:r w:rsidRPr="001B51EF">
              <w:rPr>
                <w:noProof/>
                <w:webHidden/>
                <w:color w:val="000000" w:themeColor="text1"/>
              </w:rPr>
              <w:fldChar w:fldCharType="end"/>
            </w:r>
          </w:hyperlink>
        </w:p>
        <w:p w14:paraId="14F6A1FC" w14:textId="5CC3733F" w:rsidR="001B51EF" w:rsidRPr="001B51EF" w:rsidRDefault="001B51EF">
          <w:pPr>
            <w:pStyle w:val="TOC1"/>
            <w:tabs>
              <w:tab w:val="left" w:pos="44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14" w:history="1">
            <w:r w:rsidRPr="001B51EF">
              <w:rPr>
                <w:rStyle w:val="Hyperlink"/>
                <w:rFonts w:asciiTheme="majorHAnsi" w:hAnsiTheme="majorHAnsi" w:cs="Calibri"/>
                <w:noProof/>
                <w:color w:val="000000" w:themeColor="text1"/>
                <w:lang w:val="en-US"/>
              </w:rPr>
              <w:t>4</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GRM objectives and principles</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_Toc240013314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8</w:t>
            </w:r>
            <w:r w:rsidRPr="001B51EF">
              <w:rPr>
                <w:noProof/>
                <w:webHidden/>
                <w:color w:val="000000" w:themeColor="text1"/>
              </w:rPr>
              <w:fldChar w:fldCharType="end"/>
            </w:r>
          </w:hyperlink>
        </w:p>
        <w:p w14:paraId="54B10195" w14:textId="2F82DF47"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15" w:history="1">
            <w:r w:rsidRPr="001B51EF">
              <w:rPr>
                <w:rStyle w:val="Hyperlink"/>
                <w:rFonts w:asciiTheme="majorHAnsi" w:hAnsiTheme="majorHAnsi" w:cs="Calibri"/>
                <w:noProof/>
                <w:color w:val="000000" w:themeColor="text1"/>
                <w:lang w:val="en-US"/>
              </w:rPr>
              <w:t>4.1</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Objectives of GRM mechanism</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_Toc240013315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8</w:t>
            </w:r>
            <w:r w:rsidRPr="001B51EF">
              <w:rPr>
                <w:noProof/>
                <w:webHidden/>
                <w:color w:val="000000" w:themeColor="text1"/>
              </w:rPr>
              <w:fldChar w:fldCharType="end"/>
            </w:r>
          </w:hyperlink>
        </w:p>
        <w:p w14:paraId="2596A472" w14:textId="3BBF629D"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16" w:history="1">
            <w:r w:rsidRPr="001B51EF">
              <w:rPr>
                <w:rStyle w:val="Hyperlink"/>
                <w:rFonts w:asciiTheme="majorHAnsi" w:hAnsiTheme="majorHAnsi" w:cs="Calibri"/>
                <w:noProof/>
                <w:color w:val="000000" w:themeColor="text1"/>
                <w:lang w:val="en-US"/>
              </w:rPr>
              <w:t>4.2</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Guiding principles</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_Toc240013316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8</w:t>
            </w:r>
            <w:r w:rsidRPr="001B51EF">
              <w:rPr>
                <w:noProof/>
                <w:webHidden/>
                <w:color w:val="000000" w:themeColor="text1"/>
              </w:rPr>
              <w:fldChar w:fldCharType="end"/>
            </w:r>
          </w:hyperlink>
        </w:p>
        <w:p w14:paraId="1F2F71CC" w14:textId="2C9FDEF3"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17" w:history="1">
            <w:r w:rsidRPr="001B51EF">
              <w:rPr>
                <w:rStyle w:val="Hyperlink"/>
                <w:rFonts w:asciiTheme="majorHAnsi" w:hAnsiTheme="majorHAnsi" w:cs="Calibri"/>
                <w:noProof/>
                <w:color w:val="000000" w:themeColor="text1"/>
                <w:lang w:val="en-US"/>
              </w:rPr>
              <w:t>4.3</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Scope of GRM mechanism</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_Toc240013317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9</w:t>
            </w:r>
            <w:r w:rsidRPr="001B51EF">
              <w:rPr>
                <w:noProof/>
                <w:webHidden/>
                <w:color w:val="000000" w:themeColor="text1"/>
              </w:rPr>
              <w:fldChar w:fldCharType="end"/>
            </w:r>
          </w:hyperlink>
        </w:p>
        <w:p w14:paraId="7A2D646A" w14:textId="7D49A047" w:rsidR="001B51EF" w:rsidRPr="001B51EF" w:rsidRDefault="001B51EF">
          <w:pPr>
            <w:pStyle w:val="TOC1"/>
            <w:tabs>
              <w:tab w:val="left" w:pos="44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18" w:history="1">
            <w:r w:rsidRPr="001B51EF">
              <w:rPr>
                <w:rStyle w:val="Hyperlink"/>
                <w:rFonts w:asciiTheme="majorHAnsi" w:hAnsiTheme="majorHAnsi" w:cs="Calibri"/>
                <w:noProof/>
                <w:color w:val="000000" w:themeColor="text1"/>
                <w:lang w:val="en-US"/>
              </w:rPr>
              <w:t>5</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Organizational structure and management of GRM</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_Toc240013318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11</w:t>
            </w:r>
            <w:r w:rsidRPr="001B51EF">
              <w:rPr>
                <w:noProof/>
                <w:webHidden/>
                <w:color w:val="000000" w:themeColor="text1"/>
              </w:rPr>
              <w:fldChar w:fldCharType="end"/>
            </w:r>
          </w:hyperlink>
        </w:p>
        <w:p w14:paraId="3A723763" w14:textId="0B5208C5"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19" w:history="1">
            <w:r w:rsidRPr="001B51EF">
              <w:rPr>
                <w:rStyle w:val="Hyperlink"/>
                <w:rFonts w:asciiTheme="majorHAnsi" w:hAnsiTheme="majorHAnsi" w:cs="Calibri"/>
                <w:noProof/>
                <w:color w:val="000000" w:themeColor="text1"/>
                <w:lang w:val="en-US"/>
              </w:rPr>
              <w:t>5.1</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Responsible unit</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_Toc240013319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12</w:t>
            </w:r>
            <w:r w:rsidRPr="001B51EF">
              <w:rPr>
                <w:noProof/>
                <w:webHidden/>
                <w:color w:val="000000" w:themeColor="text1"/>
              </w:rPr>
              <w:fldChar w:fldCharType="end"/>
            </w:r>
          </w:hyperlink>
        </w:p>
        <w:p w14:paraId="4AC394A0" w14:textId="2C4D7096"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20" w:history="1">
            <w:r w:rsidRPr="001B51EF">
              <w:rPr>
                <w:rStyle w:val="Hyperlink"/>
                <w:rFonts w:cs="Calibri"/>
                <w:noProof/>
                <w:color w:val="000000" w:themeColor="text1"/>
                <w:lang w:val="en-US"/>
              </w:rPr>
              <w:t>5.2</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noProof/>
                <w:color w:val="000000" w:themeColor="text1"/>
                <w:lang w:val="en-US"/>
              </w:rPr>
              <w:t>GRM Coordinator</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_Toc240013320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12</w:t>
            </w:r>
            <w:r w:rsidRPr="001B51EF">
              <w:rPr>
                <w:noProof/>
                <w:webHidden/>
                <w:color w:val="000000" w:themeColor="text1"/>
              </w:rPr>
              <w:fldChar w:fldCharType="end"/>
            </w:r>
          </w:hyperlink>
        </w:p>
        <w:p w14:paraId="4C2998CA" w14:textId="39FDE163"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21" w:history="1">
            <w:r w:rsidRPr="001B51EF">
              <w:rPr>
                <w:rStyle w:val="Hyperlink"/>
                <w:rFonts w:asciiTheme="majorHAnsi" w:hAnsiTheme="majorHAnsi" w:cs="Calibri"/>
                <w:noProof/>
                <w:color w:val="000000" w:themeColor="text1"/>
                <w:lang w:val="en-US"/>
              </w:rPr>
              <w:t>5.3</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GRM Committee</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_Toc240013321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12</w:t>
            </w:r>
            <w:r w:rsidRPr="001B51EF">
              <w:rPr>
                <w:noProof/>
                <w:webHidden/>
                <w:color w:val="000000" w:themeColor="text1"/>
              </w:rPr>
              <w:fldChar w:fldCharType="end"/>
            </w:r>
          </w:hyperlink>
        </w:p>
        <w:p w14:paraId="72D74EFA" w14:textId="66C68B15"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22" w:history="1">
            <w:r w:rsidRPr="001B51EF">
              <w:rPr>
                <w:rStyle w:val="Hyperlink"/>
                <w:rFonts w:cs="Calibri"/>
                <w:noProof/>
                <w:color w:val="000000" w:themeColor="text1"/>
                <w:lang w:val="en-US"/>
              </w:rPr>
              <w:t>5.4</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noProof/>
                <w:color w:val="000000" w:themeColor="text1"/>
                <w:lang w:val="en-US"/>
              </w:rPr>
              <w:t>Project Coordination Unit</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_Toc240013322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13</w:t>
            </w:r>
            <w:r w:rsidRPr="001B51EF">
              <w:rPr>
                <w:noProof/>
                <w:webHidden/>
                <w:color w:val="000000" w:themeColor="text1"/>
              </w:rPr>
              <w:fldChar w:fldCharType="end"/>
            </w:r>
          </w:hyperlink>
        </w:p>
        <w:p w14:paraId="48FDC59B" w14:textId="4FEDBDDA"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23" w:history="1">
            <w:r w:rsidRPr="001B51EF">
              <w:rPr>
                <w:rStyle w:val="Hyperlink"/>
                <w:rFonts w:asciiTheme="majorHAnsi" w:hAnsiTheme="majorHAnsi" w:cs="Calibri"/>
                <w:noProof/>
                <w:color w:val="000000" w:themeColor="text1"/>
                <w:lang w:val="en-US"/>
              </w:rPr>
              <w:t>5.5</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GRM team structure</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_Toc240013323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13</w:t>
            </w:r>
            <w:r w:rsidRPr="001B51EF">
              <w:rPr>
                <w:noProof/>
                <w:webHidden/>
                <w:color w:val="000000" w:themeColor="text1"/>
              </w:rPr>
              <w:fldChar w:fldCharType="end"/>
            </w:r>
          </w:hyperlink>
        </w:p>
        <w:p w14:paraId="4A929DA8" w14:textId="091CD7B1" w:rsidR="001B51EF" w:rsidRPr="001B51EF" w:rsidRDefault="001B51EF">
          <w:pPr>
            <w:pStyle w:val="TOC1"/>
            <w:tabs>
              <w:tab w:val="left" w:pos="44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24" w:history="1">
            <w:r w:rsidRPr="001B51EF">
              <w:rPr>
                <w:rStyle w:val="Hyperlink"/>
                <w:rFonts w:asciiTheme="majorHAnsi" w:hAnsiTheme="majorHAnsi" w:cs="Calibri"/>
                <w:noProof/>
                <w:color w:val="000000" w:themeColor="text1"/>
                <w:lang w:val="en-US"/>
              </w:rPr>
              <w:t>6</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Channels and methods for submitting complaints</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_Toc240013324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14</w:t>
            </w:r>
            <w:r w:rsidRPr="001B51EF">
              <w:rPr>
                <w:noProof/>
                <w:webHidden/>
                <w:color w:val="000000" w:themeColor="text1"/>
              </w:rPr>
              <w:fldChar w:fldCharType="end"/>
            </w:r>
          </w:hyperlink>
        </w:p>
        <w:p w14:paraId="75B70168" w14:textId="24A7FA55" w:rsidR="001B51EF" w:rsidRPr="001B51EF" w:rsidRDefault="001B51EF">
          <w:pPr>
            <w:pStyle w:val="TOC1"/>
            <w:tabs>
              <w:tab w:val="left" w:pos="44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25" w:history="1">
            <w:r w:rsidRPr="001B51EF">
              <w:rPr>
                <w:rStyle w:val="Hyperlink"/>
                <w:rFonts w:asciiTheme="majorHAnsi" w:hAnsiTheme="majorHAnsi" w:cs="Calibri"/>
                <w:noProof/>
                <w:color w:val="000000" w:themeColor="text1"/>
                <w:lang w:val="en-US"/>
              </w:rPr>
              <w:t>7</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Classification of grievances</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_Toc240013325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15</w:t>
            </w:r>
            <w:r w:rsidRPr="001B51EF">
              <w:rPr>
                <w:noProof/>
                <w:webHidden/>
                <w:color w:val="000000" w:themeColor="text1"/>
              </w:rPr>
              <w:fldChar w:fldCharType="end"/>
            </w:r>
          </w:hyperlink>
        </w:p>
        <w:p w14:paraId="08BDE8A6" w14:textId="0CD1DEB3"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26" w:history="1">
            <w:r w:rsidRPr="001B51EF">
              <w:rPr>
                <w:rStyle w:val="Hyperlink"/>
                <w:rFonts w:asciiTheme="majorHAnsi" w:hAnsiTheme="majorHAnsi" w:cs="Calibri"/>
                <w:noProof/>
                <w:color w:val="000000" w:themeColor="text1"/>
                <w:lang w:val="en-US"/>
              </w:rPr>
              <w:t>7.1</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Level 1: Suggestions, questions, and requests for information (IRP)</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_Toc240013326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15</w:t>
            </w:r>
            <w:r w:rsidRPr="001B51EF">
              <w:rPr>
                <w:noProof/>
                <w:webHidden/>
                <w:color w:val="000000" w:themeColor="text1"/>
              </w:rPr>
              <w:fldChar w:fldCharType="end"/>
            </w:r>
          </w:hyperlink>
        </w:p>
        <w:p w14:paraId="7892D123" w14:textId="78247884"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27" w:history="1">
            <w:r w:rsidRPr="001B51EF">
              <w:rPr>
                <w:rStyle w:val="Hyperlink"/>
                <w:rFonts w:ascii="Calibri" w:hAnsi="Calibri" w:cs="Calibri"/>
                <w:noProof/>
                <w:color w:val="000000" w:themeColor="text1"/>
                <w:lang w:val="en-US"/>
              </w:rPr>
              <w:t>7.2</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Calibri" w:hAnsi="Calibri"/>
                <w:noProof/>
                <w:color w:val="000000" w:themeColor="text1"/>
                <w:lang w:val="en-US"/>
              </w:rPr>
              <w:t>Level 2: Complaints and grievances (GR)</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_Toc240013327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15</w:t>
            </w:r>
            <w:r w:rsidRPr="001B51EF">
              <w:rPr>
                <w:noProof/>
                <w:webHidden/>
                <w:color w:val="000000" w:themeColor="text1"/>
              </w:rPr>
              <w:fldChar w:fldCharType="end"/>
            </w:r>
          </w:hyperlink>
        </w:p>
        <w:p w14:paraId="336E2BB2" w14:textId="1E559FBA"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28" w:history="1">
            <w:r w:rsidRPr="001B51EF">
              <w:rPr>
                <w:rStyle w:val="Hyperlink"/>
                <w:rFonts w:asciiTheme="majorHAnsi" w:hAnsiTheme="majorHAnsi" w:cs="Calibri"/>
                <w:noProof/>
                <w:color w:val="000000" w:themeColor="text1"/>
                <w:lang w:val="en-US"/>
              </w:rPr>
              <w:t>7.3</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Level 3: Formal complaints – legal route (LEG)</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_Toc240013328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15</w:t>
            </w:r>
            <w:r w:rsidRPr="001B51EF">
              <w:rPr>
                <w:noProof/>
                <w:webHidden/>
                <w:color w:val="000000" w:themeColor="text1"/>
              </w:rPr>
              <w:fldChar w:fldCharType="end"/>
            </w:r>
          </w:hyperlink>
        </w:p>
        <w:p w14:paraId="248F086F" w14:textId="29A4E03A"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29" w:history="1">
            <w:r w:rsidRPr="001B51EF">
              <w:rPr>
                <w:rStyle w:val="Hyperlink"/>
                <w:rFonts w:asciiTheme="majorHAnsi" w:hAnsiTheme="majorHAnsi" w:cs="Calibri"/>
                <w:noProof/>
                <w:color w:val="000000" w:themeColor="text1"/>
                <w:lang w:val="en-US"/>
              </w:rPr>
              <w:t>7.4</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Level 4: Malicious/abusive grievances (MAL)</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_Toc240013329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16</w:t>
            </w:r>
            <w:r w:rsidRPr="001B51EF">
              <w:rPr>
                <w:noProof/>
                <w:webHidden/>
                <w:color w:val="000000" w:themeColor="text1"/>
              </w:rPr>
              <w:fldChar w:fldCharType="end"/>
            </w:r>
          </w:hyperlink>
        </w:p>
        <w:p w14:paraId="1E4349B7" w14:textId="2FB4A56E" w:rsidR="001B51EF" w:rsidRPr="001B51EF" w:rsidRDefault="001B51EF">
          <w:pPr>
            <w:pStyle w:val="TOC1"/>
            <w:tabs>
              <w:tab w:val="left" w:pos="44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30" w:history="1">
            <w:r w:rsidRPr="001B51EF">
              <w:rPr>
                <w:rStyle w:val="Hyperlink"/>
                <w:rFonts w:asciiTheme="majorHAnsi" w:hAnsiTheme="majorHAnsi" w:cs="Calibri"/>
                <w:noProof/>
                <w:color w:val="000000" w:themeColor="text1"/>
                <w:lang w:val="en-US"/>
              </w:rPr>
              <w:t>8</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Grievance handling procedure</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_Toc240013330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16</w:t>
            </w:r>
            <w:r w:rsidRPr="001B51EF">
              <w:rPr>
                <w:noProof/>
                <w:webHidden/>
                <w:color w:val="000000" w:themeColor="text1"/>
              </w:rPr>
              <w:fldChar w:fldCharType="end"/>
            </w:r>
          </w:hyperlink>
        </w:p>
        <w:p w14:paraId="166FBE96" w14:textId="3C7F9F00"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31" w:history="1">
            <w:r w:rsidRPr="001B51EF">
              <w:rPr>
                <w:rStyle w:val="Hyperlink"/>
                <w:rFonts w:asciiTheme="majorHAnsi" w:hAnsiTheme="majorHAnsi" w:cs="Calibri"/>
                <w:noProof/>
                <w:color w:val="000000" w:themeColor="text1"/>
                <w:lang w:val="en-US"/>
              </w:rPr>
              <w:t>8.1</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Registration</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_Toc240013331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17</w:t>
            </w:r>
            <w:r w:rsidRPr="001B51EF">
              <w:rPr>
                <w:noProof/>
                <w:webHidden/>
                <w:color w:val="000000" w:themeColor="text1"/>
              </w:rPr>
              <w:fldChar w:fldCharType="end"/>
            </w:r>
          </w:hyperlink>
        </w:p>
        <w:p w14:paraId="57EF3072" w14:textId="2ED02ADC"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32" w:history="1">
            <w:r w:rsidRPr="001B51EF">
              <w:rPr>
                <w:rStyle w:val="Hyperlink"/>
                <w:rFonts w:asciiTheme="majorHAnsi" w:hAnsiTheme="majorHAnsi" w:cs="Calibri"/>
                <w:noProof/>
                <w:color w:val="000000" w:themeColor="text1"/>
                <w:lang w:val="en-US"/>
              </w:rPr>
              <w:t>8.2</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Assessment and classification</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_Toc240013332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17</w:t>
            </w:r>
            <w:r w:rsidRPr="001B51EF">
              <w:rPr>
                <w:noProof/>
                <w:webHidden/>
                <w:color w:val="000000" w:themeColor="text1"/>
              </w:rPr>
              <w:fldChar w:fldCharType="end"/>
            </w:r>
          </w:hyperlink>
        </w:p>
        <w:p w14:paraId="0E2268D9" w14:textId="0B6532C1"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33" w:history="1">
            <w:r w:rsidRPr="001B51EF">
              <w:rPr>
                <w:rStyle w:val="Hyperlink"/>
                <w:rFonts w:asciiTheme="majorHAnsi" w:hAnsiTheme="majorHAnsi" w:cs="Calibri"/>
                <w:noProof/>
                <w:color w:val="000000" w:themeColor="text1"/>
                <w:lang w:val="en-US"/>
              </w:rPr>
              <w:t>8.3</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Resolving the matters</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_Toc240013333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18</w:t>
            </w:r>
            <w:r w:rsidRPr="001B51EF">
              <w:rPr>
                <w:noProof/>
                <w:webHidden/>
                <w:color w:val="000000" w:themeColor="text1"/>
              </w:rPr>
              <w:fldChar w:fldCharType="end"/>
            </w:r>
          </w:hyperlink>
        </w:p>
        <w:p w14:paraId="591D01BB" w14:textId="1AE7894B" w:rsidR="001B51EF" w:rsidRPr="001B51EF" w:rsidRDefault="001B51EF">
          <w:pPr>
            <w:pStyle w:val="TOC3"/>
            <w:tabs>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34" w:history="1">
            <w:r w:rsidRPr="001B51EF">
              <w:rPr>
                <w:rStyle w:val="Hyperlink"/>
                <w:rFonts w:asciiTheme="majorHAnsi" w:hAnsiTheme="majorHAnsi" w:cs="Calibri"/>
                <w:noProof/>
                <w:color w:val="000000" w:themeColor="text1"/>
                <w:lang w:val="en-US"/>
              </w:rPr>
              <w:t>8.3.1</w:t>
            </w:r>
            <w:r w:rsidRPr="001B51EF">
              <w:rPr>
                <w:rStyle w:val="Hyperlink"/>
                <w:rFonts w:asciiTheme="majorHAnsi" w:hAnsiTheme="majorHAnsi"/>
                <w:noProof/>
                <w:color w:val="000000" w:themeColor="text1"/>
                <w:lang w:val="en-US"/>
              </w:rPr>
              <w:t xml:space="preserve"> Fast track</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_Toc240013334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18</w:t>
            </w:r>
            <w:r w:rsidRPr="001B51EF">
              <w:rPr>
                <w:noProof/>
                <w:webHidden/>
                <w:color w:val="000000" w:themeColor="text1"/>
              </w:rPr>
              <w:fldChar w:fldCharType="end"/>
            </w:r>
          </w:hyperlink>
        </w:p>
        <w:p w14:paraId="48D845EA" w14:textId="4ACE64D2" w:rsidR="001B51EF" w:rsidRPr="001B51EF" w:rsidRDefault="001B51EF">
          <w:pPr>
            <w:pStyle w:val="TOC3"/>
            <w:tabs>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35" w:history="1">
            <w:r w:rsidRPr="001B51EF">
              <w:rPr>
                <w:rStyle w:val="Hyperlink"/>
                <w:rFonts w:asciiTheme="majorHAnsi" w:hAnsiTheme="majorHAnsi" w:cs="Calibri"/>
                <w:noProof/>
                <w:color w:val="000000" w:themeColor="text1"/>
                <w:lang w:val="en-US"/>
              </w:rPr>
              <w:t>8.3.2</w:t>
            </w:r>
            <w:r w:rsidRPr="001B51EF">
              <w:rPr>
                <w:rStyle w:val="Hyperlink"/>
                <w:rFonts w:asciiTheme="majorHAnsi" w:hAnsiTheme="majorHAnsi"/>
                <w:noProof/>
                <w:color w:val="000000" w:themeColor="text1"/>
                <w:lang w:val="en-US"/>
              </w:rPr>
              <w:t xml:space="preserve"> Analysis and solution</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_Toc240013335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19</w:t>
            </w:r>
            <w:r w:rsidRPr="001B51EF">
              <w:rPr>
                <w:noProof/>
                <w:webHidden/>
                <w:color w:val="000000" w:themeColor="text1"/>
              </w:rPr>
              <w:fldChar w:fldCharType="end"/>
            </w:r>
          </w:hyperlink>
        </w:p>
        <w:p w14:paraId="2BFEF9D3" w14:textId="495CED73"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36" w:history="1">
            <w:r w:rsidRPr="001B51EF">
              <w:rPr>
                <w:rStyle w:val="Hyperlink"/>
                <w:rFonts w:asciiTheme="majorHAnsi" w:hAnsiTheme="majorHAnsi"/>
                <w:noProof/>
                <w:color w:val="000000" w:themeColor="text1"/>
                <w:lang w:val="pl-PL"/>
              </w:rPr>
              <w:t>8.4</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pl-PL"/>
              </w:rPr>
              <w:t>SEA/SH grievances</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_Toc240013336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19</w:t>
            </w:r>
            <w:r w:rsidRPr="001B51EF">
              <w:rPr>
                <w:noProof/>
                <w:webHidden/>
                <w:color w:val="000000" w:themeColor="text1"/>
              </w:rPr>
              <w:fldChar w:fldCharType="end"/>
            </w:r>
          </w:hyperlink>
        </w:p>
        <w:p w14:paraId="6FC2E8FE" w14:textId="73A0BAC2"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37" w:history="1">
            <w:r w:rsidRPr="001B51EF">
              <w:rPr>
                <w:rStyle w:val="Hyperlink"/>
                <w:rFonts w:cs="Calibri"/>
                <w:noProof/>
                <w:color w:val="000000" w:themeColor="text1"/>
                <w:lang w:val="en-US"/>
              </w:rPr>
              <w:t>8.5</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noProof/>
                <w:color w:val="000000" w:themeColor="text1"/>
                <w:lang w:val="en-US"/>
              </w:rPr>
              <w:t>Complaints and motions submitted under the Code of Administrative Procedure</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_Toc240013337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23</w:t>
            </w:r>
            <w:r w:rsidRPr="001B51EF">
              <w:rPr>
                <w:noProof/>
                <w:webHidden/>
                <w:color w:val="000000" w:themeColor="text1"/>
              </w:rPr>
              <w:fldChar w:fldCharType="end"/>
            </w:r>
          </w:hyperlink>
        </w:p>
        <w:p w14:paraId="23715435" w14:textId="6EFBCBD6"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38" w:history="1">
            <w:r w:rsidRPr="001B51EF">
              <w:rPr>
                <w:rStyle w:val="Hyperlink"/>
                <w:rFonts w:asciiTheme="majorHAnsi" w:hAnsiTheme="majorHAnsi" w:cs="Calibri"/>
                <w:noProof/>
                <w:color w:val="000000" w:themeColor="text1"/>
                <w:lang w:val="en-US"/>
              </w:rPr>
              <w:t>8.6</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Notice of dissatisfaction with the handling of case</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_Toc240013338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24</w:t>
            </w:r>
            <w:r w:rsidRPr="001B51EF">
              <w:rPr>
                <w:noProof/>
                <w:webHidden/>
                <w:color w:val="000000" w:themeColor="text1"/>
              </w:rPr>
              <w:fldChar w:fldCharType="end"/>
            </w:r>
          </w:hyperlink>
        </w:p>
        <w:p w14:paraId="4DB83983" w14:textId="27D2EF3C"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39" w:history="1">
            <w:r w:rsidRPr="001B51EF">
              <w:rPr>
                <w:rStyle w:val="Hyperlink"/>
                <w:rFonts w:asciiTheme="majorHAnsi" w:hAnsiTheme="majorHAnsi" w:cs="Calibri"/>
                <w:noProof/>
                <w:color w:val="000000" w:themeColor="text1"/>
                <w:lang w:val="en-US"/>
              </w:rPr>
              <w:t>8.7</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Closing the case</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_Toc240013339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25</w:t>
            </w:r>
            <w:r w:rsidRPr="001B51EF">
              <w:rPr>
                <w:noProof/>
                <w:webHidden/>
                <w:color w:val="000000" w:themeColor="text1"/>
              </w:rPr>
              <w:fldChar w:fldCharType="end"/>
            </w:r>
          </w:hyperlink>
        </w:p>
        <w:p w14:paraId="2F8342A3" w14:textId="7AFE9B36" w:rsidR="001B51EF" w:rsidRPr="001B51EF" w:rsidRDefault="001B51EF">
          <w:pPr>
            <w:pStyle w:val="TOC1"/>
            <w:tabs>
              <w:tab w:val="left" w:pos="44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40" w:history="1">
            <w:r w:rsidRPr="001B51EF">
              <w:rPr>
                <w:rStyle w:val="Hyperlink"/>
                <w:rFonts w:asciiTheme="majorHAnsi" w:hAnsiTheme="majorHAnsi" w:cs="Calibri"/>
                <w:noProof/>
                <w:color w:val="000000" w:themeColor="text1"/>
                <w:lang w:val="en-US"/>
              </w:rPr>
              <w:t>9</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Corrective actions</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_Toc240013340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26</w:t>
            </w:r>
            <w:r w:rsidRPr="001B51EF">
              <w:rPr>
                <w:noProof/>
                <w:webHidden/>
                <w:color w:val="000000" w:themeColor="text1"/>
              </w:rPr>
              <w:fldChar w:fldCharType="end"/>
            </w:r>
          </w:hyperlink>
        </w:p>
        <w:p w14:paraId="59A03E35" w14:textId="3F579D7C" w:rsidR="001B51EF" w:rsidRPr="001B51EF" w:rsidRDefault="001B51EF">
          <w:pPr>
            <w:pStyle w:val="TOC1"/>
            <w:tabs>
              <w:tab w:val="left" w:pos="72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41" w:history="1">
            <w:r w:rsidRPr="001B51EF">
              <w:rPr>
                <w:rStyle w:val="Hyperlink"/>
                <w:rFonts w:asciiTheme="majorHAnsi" w:hAnsiTheme="majorHAnsi" w:cs="Calibri"/>
                <w:noProof/>
                <w:color w:val="000000" w:themeColor="text1"/>
                <w:lang w:val="en-US"/>
              </w:rPr>
              <w:t>10</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Complaint database and register</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_Toc240013341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27</w:t>
            </w:r>
            <w:r w:rsidRPr="001B51EF">
              <w:rPr>
                <w:noProof/>
                <w:webHidden/>
                <w:color w:val="000000" w:themeColor="text1"/>
              </w:rPr>
              <w:fldChar w:fldCharType="end"/>
            </w:r>
          </w:hyperlink>
        </w:p>
        <w:p w14:paraId="737F4CAB" w14:textId="2FE896E3"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42" w:history="1">
            <w:r w:rsidRPr="001B51EF">
              <w:rPr>
                <w:rStyle w:val="Hyperlink"/>
                <w:rFonts w:asciiTheme="majorHAnsi" w:hAnsiTheme="majorHAnsi" w:cs="Calibri"/>
                <w:noProof/>
                <w:color w:val="000000" w:themeColor="text1"/>
                <w:lang w:val="en-US"/>
              </w:rPr>
              <w:t>10.1</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Contents of the register</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_Toc240013342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27</w:t>
            </w:r>
            <w:r w:rsidRPr="001B51EF">
              <w:rPr>
                <w:noProof/>
                <w:webHidden/>
                <w:color w:val="000000" w:themeColor="text1"/>
              </w:rPr>
              <w:fldChar w:fldCharType="end"/>
            </w:r>
          </w:hyperlink>
        </w:p>
        <w:p w14:paraId="75AD3F05" w14:textId="29BA8432"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43" w:history="1">
            <w:r w:rsidRPr="001B51EF">
              <w:rPr>
                <w:rStyle w:val="Hyperlink"/>
                <w:rFonts w:asciiTheme="majorHAnsi" w:hAnsiTheme="majorHAnsi" w:cs="Calibri"/>
                <w:noProof/>
                <w:color w:val="000000" w:themeColor="text1"/>
                <w:lang w:val="en-US"/>
              </w:rPr>
              <w:t>10.2</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Protection of personal data</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_Toc240013343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28</w:t>
            </w:r>
            <w:r w:rsidRPr="001B51EF">
              <w:rPr>
                <w:noProof/>
                <w:webHidden/>
                <w:color w:val="000000" w:themeColor="text1"/>
              </w:rPr>
              <w:fldChar w:fldCharType="end"/>
            </w:r>
          </w:hyperlink>
        </w:p>
        <w:p w14:paraId="1257893F" w14:textId="6963B42A"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44" w:history="1">
            <w:r w:rsidRPr="001B51EF">
              <w:rPr>
                <w:rStyle w:val="Hyperlink"/>
                <w:rFonts w:asciiTheme="majorHAnsi" w:hAnsiTheme="majorHAnsi" w:cs="Calibri"/>
                <w:noProof/>
                <w:color w:val="000000" w:themeColor="text1"/>
                <w:lang w:val="en-US"/>
              </w:rPr>
              <w:t>10.3</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Personal data protection policy applied for the Task</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_Toc240013344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28</w:t>
            </w:r>
            <w:r w:rsidRPr="001B51EF">
              <w:rPr>
                <w:noProof/>
                <w:webHidden/>
                <w:color w:val="000000" w:themeColor="text1"/>
              </w:rPr>
              <w:fldChar w:fldCharType="end"/>
            </w:r>
          </w:hyperlink>
        </w:p>
        <w:p w14:paraId="4338F50D" w14:textId="703F0F49" w:rsidR="001B51EF" w:rsidRPr="001B51EF" w:rsidRDefault="001B51EF">
          <w:pPr>
            <w:pStyle w:val="TOC3"/>
            <w:tabs>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45" w:history="1">
            <w:r w:rsidRPr="001B51EF">
              <w:rPr>
                <w:rStyle w:val="Hyperlink"/>
                <w:rFonts w:asciiTheme="majorHAnsi" w:hAnsiTheme="majorHAnsi" w:cs="Calibri"/>
                <w:noProof/>
                <w:color w:val="000000" w:themeColor="text1"/>
                <w:lang w:val="en-US"/>
              </w:rPr>
              <w:t>10.3.1</w:t>
            </w:r>
            <w:r w:rsidRPr="001B51EF">
              <w:rPr>
                <w:rStyle w:val="Hyperlink"/>
                <w:rFonts w:asciiTheme="majorHAnsi" w:hAnsiTheme="majorHAnsi"/>
                <w:noProof/>
                <w:color w:val="000000" w:themeColor="text1"/>
                <w:lang w:val="en-US"/>
              </w:rPr>
              <w:t xml:space="preserve"> Who is the personal data controller</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_Toc240013345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28</w:t>
            </w:r>
            <w:r w:rsidRPr="001B51EF">
              <w:rPr>
                <w:noProof/>
                <w:webHidden/>
                <w:color w:val="000000" w:themeColor="text1"/>
              </w:rPr>
              <w:fldChar w:fldCharType="end"/>
            </w:r>
          </w:hyperlink>
        </w:p>
        <w:p w14:paraId="7B1DD247" w14:textId="5EDD1B4D" w:rsidR="001B51EF" w:rsidRPr="001B51EF" w:rsidRDefault="001B51EF">
          <w:pPr>
            <w:pStyle w:val="TOC3"/>
            <w:tabs>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46" w:history="1">
            <w:r w:rsidRPr="001B51EF">
              <w:rPr>
                <w:rStyle w:val="Hyperlink"/>
                <w:rFonts w:asciiTheme="majorHAnsi" w:hAnsiTheme="majorHAnsi" w:cs="Calibri"/>
                <w:noProof/>
                <w:color w:val="000000" w:themeColor="text1"/>
                <w:lang w:val="en-US"/>
              </w:rPr>
              <w:t>10.3.2</w:t>
            </w:r>
            <w:r w:rsidRPr="001B51EF">
              <w:rPr>
                <w:rStyle w:val="Hyperlink"/>
                <w:rFonts w:asciiTheme="majorHAnsi" w:hAnsiTheme="majorHAnsi"/>
                <w:noProof/>
                <w:color w:val="000000" w:themeColor="text1"/>
                <w:lang w:val="en-US"/>
              </w:rPr>
              <w:t xml:space="preserve"> Contact details for the data protection officer</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_Toc240013346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28</w:t>
            </w:r>
            <w:r w:rsidRPr="001B51EF">
              <w:rPr>
                <w:noProof/>
                <w:webHidden/>
                <w:color w:val="000000" w:themeColor="text1"/>
              </w:rPr>
              <w:fldChar w:fldCharType="end"/>
            </w:r>
          </w:hyperlink>
        </w:p>
        <w:p w14:paraId="4218F6D6" w14:textId="708DB85C" w:rsidR="001B51EF" w:rsidRPr="001B51EF" w:rsidRDefault="001B51EF">
          <w:pPr>
            <w:pStyle w:val="TOC3"/>
            <w:tabs>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47" w:history="1">
            <w:r w:rsidRPr="001B51EF">
              <w:rPr>
                <w:rStyle w:val="Hyperlink"/>
                <w:rFonts w:asciiTheme="majorHAnsi" w:hAnsiTheme="majorHAnsi" w:cs="Calibri"/>
                <w:noProof/>
                <w:color w:val="000000" w:themeColor="text1"/>
                <w:lang w:val="en-US"/>
              </w:rPr>
              <w:t>10.3.3</w:t>
            </w:r>
            <w:r w:rsidRPr="001B51EF">
              <w:rPr>
                <w:rStyle w:val="Hyperlink"/>
                <w:rFonts w:asciiTheme="majorHAnsi" w:hAnsiTheme="majorHAnsi"/>
                <w:noProof/>
                <w:color w:val="000000" w:themeColor="text1"/>
                <w:lang w:val="en-US"/>
              </w:rPr>
              <w:t xml:space="preserve"> Legal basis for processing</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_Toc240013347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28</w:t>
            </w:r>
            <w:r w:rsidRPr="001B51EF">
              <w:rPr>
                <w:noProof/>
                <w:webHidden/>
                <w:color w:val="000000" w:themeColor="text1"/>
              </w:rPr>
              <w:fldChar w:fldCharType="end"/>
            </w:r>
          </w:hyperlink>
        </w:p>
        <w:p w14:paraId="52C2521F" w14:textId="33B9C0FB" w:rsidR="001B51EF" w:rsidRPr="001B51EF" w:rsidRDefault="001B51EF">
          <w:pPr>
            <w:pStyle w:val="TOC3"/>
            <w:tabs>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48" w:history="1">
            <w:r w:rsidRPr="001B51EF">
              <w:rPr>
                <w:rStyle w:val="Hyperlink"/>
                <w:rFonts w:asciiTheme="majorHAnsi" w:hAnsiTheme="majorHAnsi" w:cs="Calibri"/>
                <w:noProof/>
                <w:color w:val="000000" w:themeColor="text1"/>
                <w:lang w:val="en-US"/>
              </w:rPr>
              <w:t>10.3.4</w:t>
            </w:r>
            <w:r w:rsidRPr="001B51EF">
              <w:rPr>
                <w:rStyle w:val="Hyperlink"/>
                <w:rFonts w:asciiTheme="majorHAnsi" w:hAnsiTheme="majorHAnsi"/>
                <w:noProof/>
                <w:color w:val="000000" w:themeColor="text1"/>
                <w:lang w:val="en-US"/>
              </w:rPr>
              <w:t xml:space="preserve"> What personal data may be collected and for what purpose</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_Toc240013348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28</w:t>
            </w:r>
            <w:r w:rsidRPr="001B51EF">
              <w:rPr>
                <w:noProof/>
                <w:webHidden/>
                <w:color w:val="000000" w:themeColor="text1"/>
              </w:rPr>
              <w:fldChar w:fldCharType="end"/>
            </w:r>
          </w:hyperlink>
        </w:p>
        <w:p w14:paraId="03D55C10" w14:textId="7A14CDCE" w:rsidR="001B51EF" w:rsidRPr="001B51EF" w:rsidRDefault="001B51EF">
          <w:pPr>
            <w:pStyle w:val="TOC3"/>
            <w:tabs>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49" w:history="1">
            <w:r w:rsidRPr="001B51EF">
              <w:rPr>
                <w:rStyle w:val="Hyperlink"/>
                <w:rFonts w:asciiTheme="majorHAnsi" w:hAnsiTheme="majorHAnsi" w:cs="Calibri"/>
                <w:noProof/>
                <w:color w:val="000000" w:themeColor="text1"/>
                <w:lang w:val="en-US"/>
              </w:rPr>
              <w:t>10.3.5</w:t>
            </w:r>
            <w:r w:rsidRPr="001B51EF">
              <w:rPr>
                <w:rStyle w:val="Hyperlink"/>
                <w:rFonts w:asciiTheme="majorHAnsi" w:hAnsiTheme="majorHAnsi"/>
                <w:noProof/>
                <w:color w:val="000000" w:themeColor="text1"/>
                <w:lang w:val="en-US"/>
              </w:rPr>
              <w:t xml:space="preserve"> What personal data have been obtained other than from the person concerned and from what source(s)</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_Toc240013349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29</w:t>
            </w:r>
            <w:r w:rsidRPr="001B51EF">
              <w:rPr>
                <w:noProof/>
                <w:webHidden/>
                <w:color w:val="000000" w:themeColor="text1"/>
              </w:rPr>
              <w:fldChar w:fldCharType="end"/>
            </w:r>
          </w:hyperlink>
        </w:p>
        <w:p w14:paraId="2B397B66" w14:textId="24A11693" w:rsidR="001B51EF" w:rsidRPr="001B51EF" w:rsidRDefault="001B51EF">
          <w:pPr>
            <w:pStyle w:val="TOC3"/>
            <w:tabs>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50" w:history="1">
            <w:r w:rsidRPr="001B51EF">
              <w:rPr>
                <w:rStyle w:val="Hyperlink"/>
                <w:rFonts w:asciiTheme="majorHAnsi" w:hAnsiTheme="majorHAnsi" w:cs="Calibri"/>
                <w:noProof/>
                <w:color w:val="000000" w:themeColor="text1"/>
                <w:lang w:val="en-US"/>
              </w:rPr>
              <w:t>10.3.6</w:t>
            </w:r>
            <w:r w:rsidRPr="001B51EF">
              <w:rPr>
                <w:rStyle w:val="Hyperlink"/>
                <w:rFonts w:asciiTheme="majorHAnsi" w:hAnsiTheme="majorHAnsi"/>
                <w:noProof/>
                <w:color w:val="000000" w:themeColor="text1"/>
                <w:lang w:val="en-US"/>
              </w:rPr>
              <w:t xml:space="preserve"> To whom personal data may be disclosed</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_Toc240013350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29</w:t>
            </w:r>
            <w:r w:rsidRPr="001B51EF">
              <w:rPr>
                <w:noProof/>
                <w:webHidden/>
                <w:color w:val="000000" w:themeColor="text1"/>
              </w:rPr>
              <w:fldChar w:fldCharType="end"/>
            </w:r>
          </w:hyperlink>
        </w:p>
        <w:p w14:paraId="573FCAA0" w14:textId="38DB3901" w:rsidR="001B51EF" w:rsidRPr="001B51EF" w:rsidRDefault="001B51EF">
          <w:pPr>
            <w:pStyle w:val="TOC3"/>
            <w:tabs>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51" w:history="1">
            <w:r w:rsidRPr="001B51EF">
              <w:rPr>
                <w:rStyle w:val="Hyperlink"/>
                <w:rFonts w:asciiTheme="majorHAnsi" w:hAnsiTheme="majorHAnsi" w:cs="Calibri"/>
                <w:noProof/>
                <w:color w:val="000000" w:themeColor="text1"/>
                <w:lang w:val="en-US"/>
              </w:rPr>
              <w:t>10.3.7</w:t>
            </w:r>
            <w:r w:rsidRPr="001B51EF">
              <w:rPr>
                <w:rStyle w:val="Hyperlink"/>
                <w:rFonts w:asciiTheme="majorHAnsi" w:hAnsiTheme="majorHAnsi"/>
                <w:noProof/>
                <w:color w:val="000000" w:themeColor="text1"/>
                <w:lang w:val="en-US"/>
              </w:rPr>
              <w:t xml:space="preserve"> What rights does the data subject have</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_Toc240013351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29</w:t>
            </w:r>
            <w:r w:rsidRPr="001B51EF">
              <w:rPr>
                <w:noProof/>
                <w:webHidden/>
                <w:color w:val="000000" w:themeColor="text1"/>
              </w:rPr>
              <w:fldChar w:fldCharType="end"/>
            </w:r>
          </w:hyperlink>
        </w:p>
        <w:p w14:paraId="454D3C68" w14:textId="610AFD2C" w:rsidR="001B51EF" w:rsidRPr="001B51EF" w:rsidRDefault="001B51EF">
          <w:pPr>
            <w:pStyle w:val="TOC3"/>
            <w:tabs>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52" w:history="1">
            <w:r w:rsidRPr="001B51EF">
              <w:rPr>
                <w:rStyle w:val="Hyperlink"/>
                <w:rFonts w:asciiTheme="majorHAnsi" w:hAnsiTheme="majorHAnsi" w:cs="Calibri"/>
                <w:noProof/>
                <w:color w:val="000000" w:themeColor="text1"/>
                <w:lang w:val="en-US"/>
              </w:rPr>
              <w:t>10.3.8</w:t>
            </w:r>
            <w:r w:rsidRPr="001B51EF">
              <w:rPr>
                <w:rStyle w:val="Hyperlink"/>
                <w:rFonts w:asciiTheme="majorHAnsi" w:hAnsiTheme="majorHAnsi"/>
                <w:noProof/>
                <w:color w:val="000000" w:themeColor="text1"/>
                <w:lang w:val="en-US"/>
              </w:rPr>
              <w:t xml:space="preserve"> Contact to the supervisory authority to which a complaint can be lodged on matters related to privacy policy</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_Toc240013352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30</w:t>
            </w:r>
            <w:r w:rsidRPr="001B51EF">
              <w:rPr>
                <w:noProof/>
                <w:webHidden/>
                <w:color w:val="000000" w:themeColor="text1"/>
              </w:rPr>
              <w:fldChar w:fldCharType="end"/>
            </w:r>
          </w:hyperlink>
        </w:p>
        <w:p w14:paraId="3F134B48" w14:textId="69405639" w:rsidR="001B51EF" w:rsidRPr="001B51EF" w:rsidRDefault="001B51EF">
          <w:pPr>
            <w:pStyle w:val="TOC3"/>
            <w:tabs>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53" w:history="1">
            <w:r w:rsidRPr="001B51EF">
              <w:rPr>
                <w:rStyle w:val="Hyperlink"/>
                <w:rFonts w:asciiTheme="majorHAnsi" w:hAnsiTheme="majorHAnsi" w:cs="Calibri"/>
                <w:noProof/>
                <w:color w:val="000000" w:themeColor="text1"/>
                <w:lang w:val="en-US"/>
              </w:rPr>
              <w:t>10.3.9</w:t>
            </w:r>
            <w:r w:rsidRPr="001B51EF">
              <w:rPr>
                <w:rStyle w:val="Hyperlink"/>
                <w:rFonts w:asciiTheme="majorHAnsi" w:hAnsiTheme="majorHAnsi"/>
                <w:noProof/>
                <w:color w:val="000000" w:themeColor="text1"/>
                <w:lang w:val="en-US"/>
              </w:rPr>
              <w:t xml:space="preserve"> Contact at SWH PW RZGW in Wrocław on matters related to privacy policy</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_Toc240013353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30</w:t>
            </w:r>
            <w:r w:rsidRPr="001B51EF">
              <w:rPr>
                <w:noProof/>
                <w:webHidden/>
                <w:color w:val="000000" w:themeColor="text1"/>
              </w:rPr>
              <w:fldChar w:fldCharType="end"/>
            </w:r>
          </w:hyperlink>
        </w:p>
        <w:p w14:paraId="623BD967" w14:textId="6DD18EBC" w:rsidR="001B51EF" w:rsidRPr="001B51EF" w:rsidRDefault="001B51EF">
          <w:pPr>
            <w:pStyle w:val="TOC3"/>
            <w:tabs>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54" w:history="1">
            <w:r w:rsidRPr="001B51EF">
              <w:rPr>
                <w:rStyle w:val="Hyperlink"/>
                <w:rFonts w:ascii="Calibri" w:hAnsi="Calibri" w:cs="Calibri"/>
                <w:noProof/>
                <w:color w:val="000000" w:themeColor="text1"/>
                <w:lang w:val="en-US"/>
              </w:rPr>
              <w:t>10.3.10</w:t>
            </w:r>
            <w:r w:rsidRPr="001B51EF">
              <w:rPr>
                <w:rStyle w:val="Hyperlink"/>
                <w:rFonts w:ascii="Calibri" w:hAnsi="Calibri"/>
                <w:noProof/>
                <w:color w:val="000000" w:themeColor="text1"/>
                <w:lang w:val="en-US"/>
              </w:rPr>
              <w:t xml:space="preserve"> Period for which personal data will be stored</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_Toc240013354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30</w:t>
            </w:r>
            <w:r w:rsidRPr="001B51EF">
              <w:rPr>
                <w:noProof/>
                <w:webHidden/>
                <w:color w:val="000000" w:themeColor="text1"/>
              </w:rPr>
              <w:fldChar w:fldCharType="end"/>
            </w:r>
          </w:hyperlink>
        </w:p>
        <w:p w14:paraId="2D1032DD" w14:textId="72836DB7" w:rsidR="001B51EF" w:rsidRPr="001B51EF" w:rsidRDefault="001B51EF">
          <w:pPr>
            <w:pStyle w:val="TOC1"/>
            <w:tabs>
              <w:tab w:val="left" w:pos="72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55" w:history="1">
            <w:r w:rsidRPr="001B51EF">
              <w:rPr>
                <w:rStyle w:val="Hyperlink"/>
                <w:rFonts w:asciiTheme="majorHAnsi" w:hAnsiTheme="majorHAnsi" w:cs="Calibri"/>
                <w:noProof/>
                <w:color w:val="000000" w:themeColor="text1"/>
                <w:lang w:val="en-US"/>
              </w:rPr>
              <w:t>11</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Monitoring and reporting</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_Toc240013355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31</w:t>
            </w:r>
            <w:r w:rsidRPr="001B51EF">
              <w:rPr>
                <w:noProof/>
                <w:webHidden/>
                <w:color w:val="000000" w:themeColor="text1"/>
              </w:rPr>
              <w:fldChar w:fldCharType="end"/>
            </w:r>
          </w:hyperlink>
        </w:p>
        <w:p w14:paraId="617C1815" w14:textId="3C17C14A"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56" w:history="1">
            <w:r w:rsidRPr="001B51EF">
              <w:rPr>
                <w:rStyle w:val="Hyperlink"/>
                <w:rFonts w:asciiTheme="majorHAnsi" w:hAnsiTheme="majorHAnsi" w:cs="Calibri"/>
                <w:noProof/>
                <w:color w:val="000000" w:themeColor="text1"/>
                <w:lang w:val="en-US"/>
              </w:rPr>
              <w:t>11.1</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Indicators for monitoring</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_Toc240013356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31</w:t>
            </w:r>
            <w:r w:rsidRPr="001B51EF">
              <w:rPr>
                <w:noProof/>
                <w:webHidden/>
                <w:color w:val="000000" w:themeColor="text1"/>
              </w:rPr>
              <w:fldChar w:fldCharType="end"/>
            </w:r>
          </w:hyperlink>
        </w:p>
        <w:p w14:paraId="70B4C8A0" w14:textId="38A3D81C"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57" w:history="1">
            <w:r w:rsidRPr="001B51EF">
              <w:rPr>
                <w:rStyle w:val="Hyperlink"/>
                <w:rFonts w:cs="Calibri"/>
                <w:noProof/>
                <w:color w:val="000000" w:themeColor="text1"/>
                <w:lang w:val="en-US"/>
              </w:rPr>
              <w:t>11.2</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noProof/>
                <w:color w:val="000000" w:themeColor="text1"/>
                <w:lang w:val="en-US"/>
              </w:rPr>
              <w:t>Reporting</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_Toc240013357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31</w:t>
            </w:r>
            <w:r w:rsidRPr="001B51EF">
              <w:rPr>
                <w:noProof/>
                <w:webHidden/>
                <w:color w:val="000000" w:themeColor="text1"/>
              </w:rPr>
              <w:fldChar w:fldCharType="end"/>
            </w:r>
          </w:hyperlink>
        </w:p>
        <w:p w14:paraId="62818AA6" w14:textId="105F6A8A" w:rsidR="001B51EF" w:rsidRPr="001B51EF" w:rsidRDefault="001B51EF">
          <w:pPr>
            <w:pStyle w:val="TOC1"/>
            <w:tabs>
              <w:tab w:val="left" w:pos="72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58" w:history="1">
            <w:r w:rsidRPr="001B51EF">
              <w:rPr>
                <w:rStyle w:val="Hyperlink"/>
                <w:rFonts w:asciiTheme="majorHAnsi" w:hAnsiTheme="majorHAnsi" w:cs="Calibri"/>
                <w:noProof/>
                <w:color w:val="000000" w:themeColor="text1"/>
                <w:lang w:val="en-US"/>
              </w:rPr>
              <w:t>12</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Training</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_Toc240013358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31</w:t>
            </w:r>
            <w:r w:rsidRPr="001B51EF">
              <w:rPr>
                <w:noProof/>
                <w:webHidden/>
                <w:color w:val="000000" w:themeColor="text1"/>
              </w:rPr>
              <w:fldChar w:fldCharType="end"/>
            </w:r>
          </w:hyperlink>
        </w:p>
        <w:p w14:paraId="1EB0EB22" w14:textId="4DD3A977"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59" w:history="1">
            <w:r w:rsidRPr="001B51EF">
              <w:rPr>
                <w:rStyle w:val="Hyperlink"/>
                <w:rFonts w:asciiTheme="majorHAnsi" w:hAnsiTheme="majorHAnsi" w:cs="Calibri"/>
                <w:noProof/>
                <w:color w:val="000000" w:themeColor="text1"/>
                <w:lang w:val="en-US"/>
              </w:rPr>
              <w:t>12.1</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Training for Project staff</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_Toc240013359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31</w:t>
            </w:r>
            <w:r w:rsidRPr="001B51EF">
              <w:rPr>
                <w:noProof/>
                <w:webHidden/>
                <w:color w:val="000000" w:themeColor="text1"/>
              </w:rPr>
              <w:fldChar w:fldCharType="end"/>
            </w:r>
          </w:hyperlink>
        </w:p>
        <w:p w14:paraId="04392F41" w14:textId="78A82DC5"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60" w:history="1">
            <w:r w:rsidRPr="001B51EF">
              <w:rPr>
                <w:rStyle w:val="Hyperlink"/>
                <w:rFonts w:asciiTheme="majorHAnsi" w:hAnsiTheme="majorHAnsi" w:cs="Calibri"/>
                <w:noProof/>
                <w:color w:val="000000" w:themeColor="text1"/>
                <w:lang w:val="en-US"/>
              </w:rPr>
              <w:t>12.2</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cs="Calibri"/>
                <w:noProof/>
                <w:color w:val="000000" w:themeColor="text1"/>
                <w:lang w:val="en-US"/>
              </w:rPr>
              <w:t>SEA/SH training</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_Toc240013360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32</w:t>
            </w:r>
            <w:r w:rsidRPr="001B51EF">
              <w:rPr>
                <w:noProof/>
                <w:webHidden/>
                <w:color w:val="000000" w:themeColor="text1"/>
              </w:rPr>
              <w:fldChar w:fldCharType="end"/>
            </w:r>
          </w:hyperlink>
        </w:p>
        <w:p w14:paraId="20D6710F" w14:textId="3F5D3762" w:rsidR="001B51EF" w:rsidRPr="001B51EF" w:rsidRDefault="001B51EF">
          <w:pPr>
            <w:pStyle w:val="TOC2"/>
            <w:tabs>
              <w:tab w:val="left" w:pos="96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61" w:history="1">
            <w:r w:rsidRPr="001B51EF">
              <w:rPr>
                <w:rStyle w:val="Hyperlink"/>
                <w:rFonts w:asciiTheme="majorHAnsi" w:hAnsiTheme="majorHAnsi" w:cs="Calibri"/>
                <w:noProof/>
                <w:color w:val="000000" w:themeColor="text1"/>
                <w:lang w:val="en-US"/>
              </w:rPr>
              <w:t>12.3</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GRM’s public disclosure</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_Toc240013361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33</w:t>
            </w:r>
            <w:r w:rsidRPr="001B51EF">
              <w:rPr>
                <w:noProof/>
                <w:webHidden/>
                <w:color w:val="000000" w:themeColor="text1"/>
              </w:rPr>
              <w:fldChar w:fldCharType="end"/>
            </w:r>
          </w:hyperlink>
        </w:p>
        <w:p w14:paraId="5DBC18E0" w14:textId="24EC587A" w:rsidR="001B51EF" w:rsidRPr="001B51EF" w:rsidRDefault="001B51EF">
          <w:pPr>
            <w:pStyle w:val="TOC1"/>
            <w:tabs>
              <w:tab w:val="left" w:pos="720"/>
              <w:tab w:val="right" w:leader="dot" w:pos="9376"/>
            </w:tabs>
            <w:rPr>
              <w:rFonts w:asciiTheme="minorHAnsi" w:eastAsiaTheme="minorEastAsia" w:hAnsiTheme="minorHAnsi" w:cstheme="minorBidi"/>
              <w:noProof/>
              <w:color w:val="000000" w:themeColor="text1"/>
              <w:kern w:val="2"/>
              <w:sz w:val="24"/>
              <w:szCs w:val="24"/>
              <w:lang w:val="pl-PL"/>
              <w14:ligatures w14:val="standardContextual"/>
            </w:rPr>
          </w:pPr>
          <w:hyperlink w:anchor="_Toc240013362" w:history="1">
            <w:r w:rsidRPr="001B51EF">
              <w:rPr>
                <w:rStyle w:val="Hyperlink"/>
                <w:rFonts w:asciiTheme="majorHAnsi" w:hAnsiTheme="majorHAnsi" w:cs="Calibri"/>
                <w:noProof/>
                <w:color w:val="000000" w:themeColor="text1"/>
                <w:lang w:val="en-US"/>
              </w:rPr>
              <w:t>13</w:t>
            </w:r>
            <w:r w:rsidRPr="001B51EF">
              <w:rPr>
                <w:rFonts w:asciiTheme="minorHAnsi" w:eastAsiaTheme="minorEastAsia" w:hAnsiTheme="minorHAnsi" w:cstheme="minorBidi"/>
                <w:noProof/>
                <w:color w:val="000000" w:themeColor="text1"/>
                <w:kern w:val="2"/>
                <w:sz w:val="24"/>
                <w:szCs w:val="24"/>
                <w:lang w:val="pl-PL"/>
                <w14:ligatures w14:val="standardContextual"/>
              </w:rPr>
              <w:tab/>
            </w:r>
            <w:r w:rsidRPr="001B51EF">
              <w:rPr>
                <w:rStyle w:val="Hyperlink"/>
                <w:rFonts w:asciiTheme="majorHAnsi" w:hAnsiTheme="majorHAnsi"/>
                <w:noProof/>
                <w:color w:val="000000" w:themeColor="text1"/>
                <w:lang w:val="en-US"/>
              </w:rPr>
              <w:t>Appendix 1</w:t>
            </w:r>
            <w:r w:rsidRPr="001B51EF">
              <w:rPr>
                <w:noProof/>
                <w:webHidden/>
                <w:color w:val="000000" w:themeColor="text1"/>
              </w:rPr>
              <w:tab/>
            </w:r>
            <w:r w:rsidRPr="001B51EF">
              <w:rPr>
                <w:noProof/>
                <w:webHidden/>
                <w:color w:val="000000" w:themeColor="text1"/>
              </w:rPr>
              <w:fldChar w:fldCharType="begin"/>
            </w:r>
            <w:r w:rsidRPr="001B51EF">
              <w:rPr>
                <w:noProof/>
                <w:webHidden/>
                <w:color w:val="000000" w:themeColor="text1"/>
              </w:rPr>
              <w:instrText xml:space="preserve"> PAGEREF _Toc240013362 \h </w:instrText>
            </w:r>
            <w:r w:rsidRPr="001B51EF">
              <w:rPr>
                <w:noProof/>
                <w:webHidden/>
                <w:color w:val="000000" w:themeColor="text1"/>
              </w:rPr>
            </w:r>
            <w:r w:rsidRPr="001B51EF">
              <w:rPr>
                <w:noProof/>
                <w:webHidden/>
                <w:color w:val="000000" w:themeColor="text1"/>
              </w:rPr>
              <w:fldChar w:fldCharType="separate"/>
            </w:r>
            <w:r w:rsidRPr="001B51EF">
              <w:rPr>
                <w:noProof/>
                <w:webHidden/>
                <w:color w:val="000000" w:themeColor="text1"/>
              </w:rPr>
              <w:t>34</w:t>
            </w:r>
            <w:r w:rsidRPr="001B51EF">
              <w:rPr>
                <w:noProof/>
                <w:webHidden/>
                <w:color w:val="000000" w:themeColor="text1"/>
              </w:rPr>
              <w:fldChar w:fldCharType="end"/>
            </w:r>
          </w:hyperlink>
        </w:p>
        <w:p w14:paraId="06A475E5" w14:textId="14132DB5" w:rsidR="0079368F" w:rsidRDefault="00FC1EA3">
          <w:pPr>
            <w:rPr>
              <w:rFonts w:ascii="Calibri" w:hAnsi="Calibri" w:cs="Calibri"/>
              <w:b/>
              <w:bCs/>
              <w:lang w:val="en-US"/>
            </w:rPr>
          </w:pPr>
          <w:r w:rsidRPr="00CC5917">
            <w:rPr>
              <w:rFonts w:ascii="Calibri" w:hAnsi="Calibri" w:cs="Calibri"/>
              <w:b/>
              <w:lang w:val="en-US"/>
            </w:rPr>
            <w:fldChar w:fldCharType="end"/>
          </w:r>
        </w:p>
      </w:sdtContent>
    </w:sdt>
    <w:p w14:paraId="060DB39B" w14:textId="77777777" w:rsidR="00E87BC9" w:rsidRDefault="00E87BC9">
      <w:pPr>
        <w:rPr>
          <w:rFonts w:ascii="Calibri" w:hAnsi="Calibri" w:cs="Calibri"/>
          <w:b/>
          <w:bCs/>
          <w:lang w:val="en-US"/>
        </w:rPr>
      </w:pPr>
    </w:p>
    <w:p w14:paraId="30DD65FD" w14:textId="77777777" w:rsidR="00E87BC9" w:rsidRDefault="00E87BC9">
      <w:pPr>
        <w:rPr>
          <w:rFonts w:ascii="Calibri" w:hAnsi="Calibri" w:cs="Calibri"/>
          <w:b/>
          <w:bCs/>
          <w:lang w:val="en-US"/>
        </w:rPr>
      </w:pPr>
    </w:p>
    <w:p w14:paraId="20A4B146" w14:textId="77777777" w:rsidR="00E87BC9" w:rsidRDefault="00E87BC9">
      <w:pPr>
        <w:rPr>
          <w:rFonts w:ascii="Calibri" w:hAnsi="Calibri" w:cs="Calibri"/>
          <w:b/>
          <w:bCs/>
          <w:lang w:val="en-US"/>
        </w:rPr>
      </w:pPr>
    </w:p>
    <w:p w14:paraId="2E69B468" w14:textId="77777777" w:rsidR="00E87BC9" w:rsidRDefault="00E87BC9">
      <w:pPr>
        <w:rPr>
          <w:rFonts w:ascii="Calibri" w:hAnsi="Calibri" w:cs="Calibri"/>
          <w:b/>
          <w:bCs/>
          <w:lang w:val="en-US"/>
        </w:rPr>
      </w:pPr>
    </w:p>
    <w:p w14:paraId="71CD03D7" w14:textId="77777777" w:rsidR="00E87BC9" w:rsidRDefault="00E87BC9">
      <w:pPr>
        <w:rPr>
          <w:rFonts w:ascii="Calibri" w:hAnsi="Calibri" w:cs="Calibri"/>
          <w:b/>
          <w:bCs/>
          <w:lang w:val="en-US"/>
        </w:rPr>
      </w:pPr>
    </w:p>
    <w:p w14:paraId="1FBFE102" w14:textId="77777777" w:rsidR="00E87BC9" w:rsidRDefault="00E87BC9">
      <w:pPr>
        <w:rPr>
          <w:rFonts w:ascii="Calibri" w:hAnsi="Calibri" w:cs="Calibri"/>
          <w:b/>
          <w:bCs/>
          <w:lang w:val="en-US"/>
        </w:rPr>
      </w:pPr>
    </w:p>
    <w:p w14:paraId="53FF5523" w14:textId="77777777" w:rsidR="00E87BC9" w:rsidRDefault="00E87BC9">
      <w:pPr>
        <w:rPr>
          <w:rFonts w:ascii="Calibri" w:hAnsi="Calibri" w:cs="Calibri"/>
          <w:b/>
          <w:bCs/>
          <w:lang w:val="en-US"/>
        </w:rPr>
      </w:pPr>
    </w:p>
    <w:p w14:paraId="027C575F" w14:textId="77777777" w:rsidR="00E87BC9" w:rsidRDefault="00E87BC9">
      <w:pPr>
        <w:rPr>
          <w:rFonts w:ascii="Calibri" w:hAnsi="Calibri" w:cs="Calibri"/>
          <w:b/>
          <w:bCs/>
          <w:lang w:val="en-US"/>
        </w:rPr>
      </w:pPr>
    </w:p>
    <w:p w14:paraId="1C2B7F45" w14:textId="77777777" w:rsidR="00E87BC9" w:rsidRDefault="00E87BC9">
      <w:pPr>
        <w:rPr>
          <w:rFonts w:ascii="Calibri" w:hAnsi="Calibri" w:cs="Calibri"/>
          <w:b/>
          <w:bCs/>
          <w:lang w:val="en-US"/>
        </w:rPr>
      </w:pPr>
    </w:p>
    <w:p w14:paraId="59CF0034" w14:textId="77777777" w:rsidR="00E87BC9" w:rsidRDefault="00E87BC9">
      <w:pPr>
        <w:rPr>
          <w:rFonts w:ascii="Calibri" w:hAnsi="Calibri" w:cs="Calibri"/>
          <w:b/>
          <w:bCs/>
          <w:lang w:val="en-US"/>
        </w:rPr>
      </w:pPr>
    </w:p>
    <w:p w14:paraId="57A735B1" w14:textId="77777777" w:rsidR="00E87BC9" w:rsidRDefault="00E87BC9">
      <w:pPr>
        <w:rPr>
          <w:rFonts w:ascii="Calibri" w:hAnsi="Calibri" w:cs="Calibri"/>
          <w:b/>
          <w:bCs/>
          <w:lang w:val="en-US"/>
        </w:rPr>
      </w:pPr>
    </w:p>
    <w:p w14:paraId="22261B70" w14:textId="77777777" w:rsidR="00E87BC9" w:rsidRDefault="00E87BC9">
      <w:pPr>
        <w:rPr>
          <w:rFonts w:ascii="Calibri" w:hAnsi="Calibri" w:cs="Calibri"/>
          <w:b/>
          <w:bCs/>
          <w:lang w:val="en-US"/>
        </w:rPr>
      </w:pPr>
    </w:p>
    <w:p w14:paraId="709A676C" w14:textId="77777777" w:rsidR="00E87BC9" w:rsidRDefault="00E87BC9">
      <w:pPr>
        <w:rPr>
          <w:rFonts w:ascii="Calibri" w:hAnsi="Calibri" w:cs="Calibri"/>
          <w:b/>
          <w:bCs/>
          <w:lang w:val="en-US"/>
        </w:rPr>
      </w:pPr>
    </w:p>
    <w:p w14:paraId="065FB5D3" w14:textId="77777777" w:rsidR="00E87BC9" w:rsidRDefault="00E87BC9">
      <w:pPr>
        <w:rPr>
          <w:rFonts w:ascii="Calibri" w:hAnsi="Calibri" w:cs="Calibri"/>
          <w:b/>
          <w:bCs/>
          <w:lang w:val="en-US"/>
        </w:rPr>
      </w:pPr>
    </w:p>
    <w:p w14:paraId="4082C8AA" w14:textId="77777777" w:rsidR="00E87BC9" w:rsidRDefault="00E87BC9">
      <w:pPr>
        <w:rPr>
          <w:rFonts w:ascii="Calibri" w:hAnsi="Calibri" w:cs="Calibri"/>
          <w:b/>
          <w:bCs/>
          <w:lang w:val="en-US"/>
        </w:rPr>
      </w:pPr>
    </w:p>
    <w:p w14:paraId="1434B435" w14:textId="77777777" w:rsidR="00E87BC9" w:rsidRDefault="00E87BC9">
      <w:pPr>
        <w:rPr>
          <w:rFonts w:ascii="Calibri" w:hAnsi="Calibri" w:cs="Calibri"/>
          <w:b/>
          <w:bCs/>
          <w:lang w:val="en-US"/>
        </w:rPr>
      </w:pPr>
    </w:p>
    <w:p w14:paraId="13DE4444" w14:textId="77777777" w:rsidR="00E87BC9" w:rsidRDefault="00E87BC9">
      <w:pPr>
        <w:rPr>
          <w:rFonts w:ascii="Calibri" w:hAnsi="Calibri" w:cs="Calibri"/>
          <w:b/>
          <w:bCs/>
          <w:lang w:val="en-US"/>
        </w:rPr>
      </w:pPr>
    </w:p>
    <w:p w14:paraId="451F37F4" w14:textId="77777777" w:rsidR="00E87BC9" w:rsidRDefault="00E87BC9">
      <w:pPr>
        <w:rPr>
          <w:rFonts w:ascii="Calibri" w:hAnsi="Calibri" w:cs="Calibri"/>
          <w:b/>
          <w:bCs/>
          <w:lang w:val="en-US"/>
        </w:rPr>
      </w:pPr>
    </w:p>
    <w:p w14:paraId="2B8FF57F" w14:textId="77777777" w:rsidR="00E87BC9" w:rsidRDefault="00E87BC9">
      <w:pPr>
        <w:rPr>
          <w:rFonts w:ascii="Calibri" w:hAnsi="Calibri" w:cs="Calibri"/>
          <w:b/>
          <w:bCs/>
          <w:lang w:val="en-US"/>
        </w:rPr>
      </w:pPr>
    </w:p>
    <w:p w14:paraId="74C84883" w14:textId="77777777" w:rsidR="00E87BC9" w:rsidRDefault="00E87BC9">
      <w:pPr>
        <w:rPr>
          <w:rFonts w:ascii="Calibri" w:hAnsi="Calibri" w:cs="Calibri"/>
          <w:b/>
          <w:bCs/>
          <w:lang w:val="en-US"/>
        </w:rPr>
      </w:pPr>
    </w:p>
    <w:p w14:paraId="11DBDEF3" w14:textId="77777777" w:rsidR="00E87BC9" w:rsidRDefault="00E87BC9">
      <w:pPr>
        <w:rPr>
          <w:rFonts w:ascii="Calibri" w:hAnsi="Calibri" w:cs="Calibri"/>
          <w:b/>
          <w:bCs/>
          <w:lang w:val="en-US"/>
        </w:rPr>
      </w:pPr>
    </w:p>
    <w:p w14:paraId="375CF40C" w14:textId="77777777" w:rsidR="00E87BC9" w:rsidRDefault="00E87BC9">
      <w:pPr>
        <w:rPr>
          <w:rFonts w:ascii="Calibri" w:hAnsi="Calibri" w:cs="Calibri"/>
          <w:b/>
          <w:lang w:val="en-US"/>
        </w:rPr>
      </w:pPr>
    </w:p>
    <w:p w14:paraId="2B1F9B90" w14:textId="77777777" w:rsidR="008C362C" w:rsidRPr="008E5358" w:rsidRDefault="008C362C">
      <w:pPr>
        <w:rPr>
          <w:rFonts w:ascii="Calibri" w:hAnsi="Calibri" w:cs="Calibri"/>
          <w:b/>
          <w:lang w:val="en-US"/>
        </w:rPr>
      </w:pPr>
    </w:p>
    <w:p w14:paraId="40B1904E" w14:textId="058D7CEB" w:rsidR="00CD6F9F" w:rsidRPr="00E87BC9" w:rsidRDefault="00E87BC9" w:rsidP="00CD6F9F">
      <w:pPr>
        <w:pStyle w:val="Heading1"/>
        <w:rPr>
          <w:rFonts w:asciiTheme="majorHAnsi" w:hAnsiTheme="majorHAnsi" w:cs="Calibri"/>
          <w:b w:val="0"/>
          <w:bCs w:val="0"/>
          <w:color w:val="0F4761" w:themeColor="accent1" w:themeShade="BF"/>
          <w:sz w:val="36"/>
          <w:szCs w:val="36"/>
          <w:lang w:val="en-US"/>
        </w:rPr>
      </w:pPr>
      <w:bookmarkStart w:id="0" w:name="_Toc240013309"/>
      <w:r w:rsidRPr="00E87BC9">
        <w:rPr>
          <w:rFonts w:asciiTheme="majorHAnsi" w:hAnsiTheme="majorHAnsi"/>
          <w:b w:val="0"/>
          <w:bCs w:val="0"/>
          <w:color w:val="0F4761" w:themeColor="accent1" w:themeShade="BF"/>
          <w:sz w:val="36"/>
          <w:szCs w:val="36"/>
          <w:lang w:val="en-US"/>
        </w:rPr>
        <w:t>List of abbreviations</w:t>
      </w:r>
      <w:bookmarkEnd w:id="0"/>
    </w:p>
    <w:tbl>
      <w:tblPr>
        <w:tblStyle w:val="PlainTable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105"/>
      </w:tblGrid>
      <w:tr w:rsidR="005658BB" w:rsidRPr="00E87BC9" w14:paraId="19172C6C" w14:textId="77777777" w:rsidTr="00BD365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71" w:type="dxa"/>
            <w:tcBorders>
              <w:bottom w:val="none" w:sz="0" w:space="0" w:color="auto"/>
            </w:tcBorders>
            <w:shd w:val="clear" w:color="auto" w:fill="A5C9EB" w:themeFill="text2" w:themeFillTint="40"/>
            <w:hideMark/>
          </w:tcPr>
          <w:p w14:paraId="652F416C" w14:textId="77777777" w:rsidR="005658BB" w:rsidRPr="00E87BC9" w:rsidRDefault="005658BB" w:rsidP="00E87BC9">
            <w:pPr>
              <w:jc w:val="center"/>
              <w:rPr>
                <w:rFonts w:asciiTheme="minorHAnsi" w:hAnsiTheme="minorHAnsi" w:cs="Calibri"/>
                <w:sz w:val="18"/>
                <w:szCs w:val="18"/>
                <w:lang w:val="en-US"/>
              </w:rPr>
            </w:pPr>
            <w:r w:rsidRPr="00E87BC9">
              <w:rPr>
                <w:rFonts w:asciiTheme="minorHAnsi" w:hAnsiTheme="minorHAnsi"/>
                <w:sz w:val="18"/>
                <w:szCs w:val="18"/>
                <w:lang w:val="en-US"/>
              </w:rPr>
              <w:t>Abbreviation</w:t>
            </w:r>
          </w:p>
        </w:tc>
        <w:tc>
          <w:tcPr>
            <w:tcW w:w="8105" w:type="dxa"/>
            <w:tcBorders>
              <w:bottom w:val="none" w:sz="0" w:space="0" w:color="auto"/>
            </w:tcBorders>
            <w:shd w:val="clear" w:color="auto" w:fill="A5C9EB" w:themeFill="text2" w:themeFillTint="40"/>
            <w:hideMark/>
          </w:tcPr>
          <w:p w14:paraId="60EDAD1D" w14:textId="50F72385" w:rsidR="005658BB" w:rsidRPr="00E87BC9" w:rsidRDefault="005658BB" w:rsidP="00E87BC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val="0"/>
                <w:sz w:val="18"/>
                <w:szCs w:val="18"/>
                <w:lang w:val="en-US"/>
              </w:rPr>
            </w:pPr>
            <w:r w:rsidRPr="00E87BC9">
              <w:rPr>
                <w:rFonts w:asciiTheme="minorHAnsi" w:hAnsiTheme="minorHAnsi"/>
                <w:sz w:val="18"/>
                <w:szCs w:val="18"/>
                <w:lang w:val="en-US"/>
              </w:rPr>
              <w:t>Meaning</w:t>
            </w:r>
          </w:p>
        </w:tc>
      </w:tr>
      <w:tr w:rsidR="00581617" w:rsidRPr="00E87BC9" w14:paraId="26907A67" w14:textId="77777777" w:rsidTr="00E87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none" w:sz="0" w:space="0" w:color="auto"/>
              <w:bottom w:val="none" w:sz="0" w:space="0" w:color="auto"/>
            </w:tcBorders>
          </w:tcPr>
          <w:p w14:paraId="731F273A" w14:textId="5099045E" w:rsidR="00581617" w:rsidRPr="00E87BC9" w:rsidRDefault="00581617"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WB</w:t>
            </w:r>
          </w:p>
        </w:tc>
        <w:tc>
          <w:tcPr>
            <w:tcW w:w="8105" w:type="dxa"/>
            <w:tcBorders>
              <w:top w:val="none" w:sz="0" w:space="0" w:color="auto"/>
              <w:bottom w:val="none" w:sz="0" w:space="0" w:color="auto"/>
            </w:tcBorders>
          </w:tcPr>
          <w:p w14:paraId="0D30DCBA" w14:textId="6A96018F" w:rsidR="00581617" w:rsidRPr="00E87BC9" w:rsidRDefault="00581617" w:rsidP="000936B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World Bank</w:t>
            </w:r>
          </w:p>
        </w:tc>
      </w:tr>
      <w:tr w:rsidR="005658BB" w:rsidRPr="00E87BC9" w14:paraId="47F028BC" w14:textId="77777777" w:rsidTr="00E87BC9">
        <w:tc>
          <w:tcPr>
            <w:cnfStyle w:val="001000000000" w:firstRow="0" w:lastRow="0" w:firstColumn="1" w:lastColumn="0" w:oddVBand="0" w:evenVBand="0" w:oddHBand="0" w:evenHBand="0" w:firstRowFirstColumn="0" w:firstRowLastColumn="0" w:lastRowFirstColumn="0" w:lastRowLastColumn="0"/>
            <w:tcW w:w="1271" w:type="dxa"/>
            <w:hideMark/>
          </w:tcPr>
          <w:p w14:paraId="68CB39CC"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DEC</w:t>
            </w:r>
          </w:p>
        </w:tc>
        <w:tc>
          <w:tcPr>
            <w:tcW w:w="8105" w:type="dxa"/>
            <w:hideMark/>
          </w:tcPr>
          <w:p w14:paraId="57753E9E" w14:textId="77777777" w:rsidR="005658BB" w:rsidRPr="00E87BC9" w:rsidRDefault="005658BB" w:rsidP="000936B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Decision on Environmental Conditions</w:t>
            </w:r>
          </w:p>
        </w:tc>
      </w:tr>
      <w:tr w:rsidR="005658BB" w:rsidRPr="00E87BC9" w14:paraId="47E32035" w14:textId="77777777" w:rsidTr="00E87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none" w:sz="0" w:space="0" w:color="auto"/>
              <w:bottom w:val="none" w:sz="0" w:space="0" w:color="auto"/>
            </w:tcBorders>
            <w:hideMark/>
          </w:tcPr>
          <w:p w14:paraId="63579F5E"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RLB</w:t>
            </w:r>
          </w:p>
        </w:tc>
        <w:tc>
          <w:tcPr>
            <w:tcW w:w="8105" w:type="dxa"/>
            <w:tcBorders>
              <w:top w:val="none" w:sz="0" w:space="0" w:color="auto"/>
              <w:bottom w:val="none" w:sz="0" w:space="0" w:color="auto"/>
            </w:tcBorders>
            <w:hideMark/>
          </w:tcPr>
          <w:p w14:paraId="3389C8A5" w14:textId="77777777" w:rsidR="005658BB" w:rsidRPr="00E87BC9" w:rsidRDefault="005658BB" w:rsidP="000936B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Register of Land and Buildings</w:t>
            </w:r>
          </w:p>
        </w:tc>
      </w:tr>
      <w:tr w:rsidR="005658BB" w:rsidRPr="00E87BC9" w14:paraId="2C765BF7" w14:textId="77777777" w:rsidTr="00E87BC9">
        <w:tc>
          <w:tcPr>
            <w:cnfStyle w:val="001000000000" w:firstRow="0" w:lastRow="0" w:firstColumn="1" w:lastColumn="0" w:oddVBand="0" w:evenVBand="0" w:oddHBand="0" w:evenHBand="0" w:firstRowFirstColumn="0" w:firstRowLastColumn="0" w:lastRowFirstColumn="0" w:lastRowLastColumn="0"/>
            <w:tcW w:w="1271" w:type="dxa"/>
            <w:hideMark/>
          </w:tcPr>
          <w:p w14:paraId="6F5768EB"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ESF</w:t>
            </w:r>
          </w:p>
        </w:tc>
        <w:tc>
          <w:tcPr>
            <w:tcW w:w="8105" w:type="dxa"/>
            <w:hideMark/>
          </w:tcPr>
          <w:p w14:paraId="0760ED25" w14:textId="77777777" w:rsidR="005658BB" w:rsidRPr="00E87BC9" w:rsidRDefault="005658BB" w:rsidP="000936B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Environmental and Social Framework</w:t>
            </w:r>
          </w:p>
        </w:tc>
      </w:tr>
      <w:tr w:rsidR="008E06E0" w:rsidRPr="00E87BC9" w14:paraId="4175528E" w14:textId="77777777" w:rsidTr="00E87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none" w:sz="0" w:space="0" w:color="auto"/>
              <w:bottom w:val="none" w:sz="0" w:space="0" w:color="auto"/>
            </w:tcBorders>
          </w:tcPr>
          <w:p w14:paraId="30018354" w14:textId="6FDEE204" w:rsidR="008E06E0" w:rsidRPr="00E87BC9" w:rsidRDefault="008E06E0"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ESIA</w:t>
            </w:r>
          </w:p>
        </w:tc>
        <w:tc>
          <w:tcPr>
            <w:tcW w:w="8105" w:type="dxa"/>
            <w:tcBorders>
              <w:top w:val="none" w:sz="0" w:space="0" w:color="auto"/>
              <w:bottom w:val="none" w:sz="0" w:space="0" w:color="auto"/>
            </w:tcBorders>
          </w:tcPr>
          <w:p w14:paraId="4517E9E8" w14:textId="244B3801" w:rsidR="008E06E0" w:rsidRPr="00E87BC9" w:rsidRDefault="008E06E0" w:rsidP="000936B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Environmental and Social Impact Assessment</w:t>
            </w:r>
          </w:p>
        </w:tc>
      </w:tr>
      <w:tr w:rsidR="005658BB" w:rsidRPr="00E87BC9" w14:paraId="1248168A" w14:textId="77777777" w:rsidTr="00E87BC9">
        <w:tc>
          <w:tcPr>
            <w:cnfStyle w:val="001000000000" w:firstRow="0" w:lastRow="0" w:firstColumn="1" w:lastColumn="0" w:oddVBand="0" w:evenVBand="0" w:oddHBand="0" w:evenHBand="0" w:firstRowFirstColumn="0" w:firstRowLastColumn="0" w:lastRowFirstColumn="0" w:lastRowLastColumn="0"/>
            <w:tcW w:w="1271" w:type="dxa"/>
            <w:hideMark/>
          </w:tcPr>
          <w:p w14:paraId="6B1F107A"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ESS1</w:t>
            </w:r>
          </w:p>
        </w:tc>
        <w:tc>
          <w:tcPr>
            <w:tcW w:w="8105" w:type="dxa"/>
            <w:hideMark/>
          </w:tcPr>
          <w:p w14:paraId="21C80A83" w14:textId="77777777" w:rsidR="005658BB" w:rsidRPr="00E87BC9" w:rsidRDefault="005658BB" w:rsidP="000936B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Environmental and Social Standard 1: Assessment and Management of Environmental and Social Risks and Impacts</w:t>
            </w:r>
          </w:p>
        </w:tc>
      </w:tr>
      <w:tr w:rsidR="005658BB" w:rsidRPr="00E87BC9" w14:paraId="42D0EC2B" w14:textId="77777777" w:rsidTr="00E87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none" w:sz="0" w:space="0" w:color="auto"/>
              <w:bottom w:val="none" w:sz="0" w:space="0" w:color="auto"/>
            </w:tcBorders>
            <w:hideMark/>
          </w:tcPr>
          <w:p w14:paraId="72956287"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ESS3</w:t>
            </w:r>
          </w:p>
        </w:tc>
        <w:tc>
          <w:tcPr>
            <w:tcW w:w="8105" w:type="dxa"/>
            <w:tcBorders>
              <w:top w:val="none" w:sz="0" w:space="0" w:color="auto"/>
              <w:bottom w:val="none" w:sz="0" w:space="0" w:color="auto"/>
            </w:tcBorders>
            <w:hideMark/>
          </w:tcPr>
          <w:p w14:paraId="67F1D04C" w14:textId="77777777" w:rsidR="005658BB" w:rsidRPr="00E87BC9" w:rsidRDefault="005658BB" w:rsidP="000936B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Environmental and Social Standard 3: Resource Efficiency and Pollution Prevention and Management</w:t>
            </w:r>
          </w:p>
        </w:tc>
      </w:tr>
      <w:tr w:rsidR="005658BB" w:rsidRPr="00E87BC9" w14:paraId="46C489FB" w14:textId="77777777" w:rsidTr="00E87BC9">
        <w:tc>
          <w:tcPr>
            <w:cnfStyle w:val="001000000000" w:firstRow="0" w:lastRow="0" w:firstColumn="1" w:lastColumn="0" w:oddVBand="0" w:evenVBand="0" w:oddHBand="0" w:evenHBand="0" w:firstRowFirstColumn="0" w:firstRowLastColumn="0" w:lastRowFirstColumn="0" w:lastRowLastColumn="0"/>
            <w:tcW w:w="1271" w:type="dxa"/>
            <w:hideMark/>
          </w:tcPr>
          <w:p w14:paraId="6401116C"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ESS4</w:t>
            </w:r>
          </w:p>
        </w:tc>
        <w:tc>
          <w:tcPr>
            <w:tcW w:w="8105" w:type="dxa"/>
            <w:hideMark/>
          </w:tcPr>
          <w:p w14:paraId="18065A57" w14:textId="77777777" w:rsidR="005658BB" w:rsidRPr="00E87BC9" w:rsidRDefault="005658BB" w:rsidP="000936B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Environmental and Social Standard 4: Community Health and Safety</w:t>
            </w:r>
          </w:p>
        </w:tc>
      </w:tr>
      <w:tr w:rsidR="005658BB" w:rsidRPr="00E87BC9" w14:paraId="591F47CD" w14:textId="77777777" w:rsidTr="00E87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none" w:sz="0" w:space="0" w:color="auto"/>
              <w:bottom w:val="none" w:sz="0" w:space="0" w:color="auto"/>
            </w:tcBorders>
            <w:hideMark/>
          </w:tcPr>
          <w:p w14:paraId="7CEE3BDF"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ESS5</w:t>
            </w:r>
          </w:p>
        </w:tc>
        <w:tc>
          <w:tcPr>
            <w:tcW w:w="8105" w:type="dxa"/>
            <w:tcBorders>
              <w:top w:val="none" w:sz="0" w:space="0" w:color="auto"/>
              <w:bottom w:val="none" w:sz="0" w:space="0" w:color="auto"/>
            </w:tcBorders>
            <w:hideMark/>
          </w:tcPr>
          <w:p w14:paraId="5A7BC41C" w14:textId="77777777" w:rsidR="005658BB" w:rsidRPr="00E87BC9" w:rsidRDefault="005658BB" w:rsidP="000936B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Environmental and Social Standard 5: Land Acquisition, Restrictions on Land Use and Involuntary Resettlement</w:t>
            </w:r>
          </w:p>
        </w:tc>
      </w:tr>
      <w:tr w:rsidR="005658BB" w:rsidRPr="00E87BC9" w14:paraId="3B4568BF" w14:textId="77777777" w:rsidTr="00E87BC9">
        <w:tc>
          <w:tcPr>
            <w:cnfStyle w:val="001000000000" w:firstRow="0" w:lastRow="0" w:firstColumn="1" w:lastColumn="0" w:oddVBand="0" w:evenVBand="0" w:oddHBand="0" w:evenHBand="0" w:firstRowFirstColumn="0" w:firstRowLastColumn="0" w:lastRowFirstColumn="0" w:lastRowLastColumn="0"/>
            <w:tcW w:w="1271" w:type="dxa"/>
            <w:hideMark/>
          </w:tcPr>
          <w:p w14:paraId="20127750"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ESS10</w:t>
            </w:r>
          </w:p>
        </w:tc>
        <w:tc>
          <w:tcPr>
            <w:tcW w:w="8105" w:type="dxa"/>
            <w:hideMark/>
          </w:tcPr>
          <w:p w14:paraId="7F780ADB" w14:textId="77777777" w:rsidR="005658BB" w:rsidRPr="00E87BC9" w:rsidRDefault="005658BB" w:rsidP="000936B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Environmental and Social Standard 10: Stakeholder Engagement and Information Disclosure</w:t>
            </w:r>
          </w:p>
        </w:tc>
      </w:tr>
      <w:tr w:rsidR="005658BB" w:rsidRPr="00E87BC9" w14:paraId="69DFC8C0" w14:textId="77777777" w:rsidTr="00E87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none" w:sz="0" w:space="0" w:color="auto"/>
              <w:bottom w:val="none" w:sz="0" w:space="0" w:color="auto"/>
            </w:tcBorders>
            <w:hideMark/>
          </w:tcPr>
          <w:p w14:paraId="70D04485"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GDOŚ</w:t>
            </w:r>
          </w:p>
        </w:tc>
        <w:tc>
          <w:tcPr>
            <w:tcW w:w="8105" w:type="dxa"/>
            <w:tcBorders>
              <w:top w:val="none" w:sz="0" w:space="0" w:color="auto"/>
              <w:bottom w:val="none" w:sz="0" w:space="0" w:color="auto"/>
            </w:tcBorders>
            <w:hideMark/>
          </w:tcPr>
          <w:p w14:paraId="00E19A0E" w14:textId="77777777" w:rsidR="005658BB" w:rsidRPr="00E87BC9" w:rsidRDefault="005658BB" w:rsidP="000936B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General Directorate for Environmental Protection</w:t>
            </w:r>
          </w:p>
        </w:tc>
      </w:tr>
      <w:tr w:rsidR="005658BB" w:rsidRPr="00E87BC9" w14:paraId="677870C5" w14:textId="77777777" w:rsidTr="00E87BC9">
        <w:tc>
          <w:tcPr>
            <w:cnfStyle w:val="001000000000" w:firstRow="0" w:lastRow="0" w:firstColumn="1" w:lastColumn="0" w:oddVBand="0" w:evenVBand="0" w:oddHBand="0" w:evenHBand="0" w:firstRowFirstColumn="0" w:firstRowLastColumn="0" w:lastRowFirstColumn="0" w:lastRowLastColumn="0"/>
            <w:tcW w:w="1271" w:type="dxa"/>
            <w:hideMark/>
          </w:tcPr>
          <w:p w14:paraId="1D3285B8"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GRM</w:t>
            </w:r>
          </w:p>
        </w:tc>
        <w:tc>
          <w:tcPr>
            <w:tcW w:w="8105" w:type="dxa"/>
            <w:hideMark/>
          </w:tcPr>
          <w:p w14:paraId="36409A9E" w14:textId="77777777" w:rsidR="005658BB" w:rsidRPr="00E87BC9" w:rsidRDefault="005658BB" w:rsidP="000936B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Grievance Redress Mechanism</w:t>
            </w:r>
          </w:p>
        </w:tc>
      </w:tr>
      <w:tr w:rsidR="005658BB" w:rsidRPr="00E87BC9" w14:paraId="5BE707A3" w14:textId="77777777" w:rsidTr="00E87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none" w:sz="0" w:space="0" w:color="auto"/>
              <w:bottom w:val="none" w:sz="0" w:space="0" w:color="auto"/>
            </w:tcBorders>
            <w:hideMark/>
          </w:tcPr>
          <w:p w14:paraId="2397C3E1"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PIO</w:t>
            </w:r>
          </w:p>
        </w:tc>
        <w:tc>
          <w:tcPr>
            <w:tcW w:w="8105" w:type="dxa"/>
            <w:tcBorders>
              <w:top w:val="none" w:sz="0" w:space="0" w:color="auto"/>
              <w:bottom w:val="none" w:sz="0" w:space="0" w:color="auto"/>
            </w:tcBorders>
            <w:hideMark/>
          </w:tcPr>
          <w:p w14:paraId="104255EC" w14:textId="77777777" w:rsidR="005658BB" w:rsidRPr="00E87BC9" w:rsidRDefault="005658BB" w:rsidP="000936B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Project Implementation Office separated within the structure of SWH PW Regional Water Management Authority in Wrocław</w:t>
            </w:r>
          </w:p>
        </w:tc>
      </w:tr>
      <w:tr w:rsidR="00581617" w:rsidRPr="00E87BC9" w14:paraId="0246020F" w14:textId="77777777" w:rsidTr="00E87BC9">
        <w:tc>
          <w:tcPr>
            <w:cnfStyle w:val="001000000000" w:firstRow="0" w:lastRow="0" w:firstColumn="1" w:lastColumn="0" w:oddVBand="0" w:evenVBand="0" w:oddHBand="0" w:evenHBand="0" w:firstRowFirstColumn="0" w:firstRowLastColumn="0" w:lastRowFirstColumn="0" w:lastRowLastColumn="0"/>
            <w:tcW w:w="1271" w:type="dxa"/>
          </w:tcPr>
          <w:p w14:paraId="4F6EE451" w14:textId="7879EF87" w:rsidR="00581617" w:rsidRPr="00E87BC9" w:rsidRDefault="00581617"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Investor</w:t>
            </w:r>
          </w:p>
        </w:tc>
        <w:tc>
          <w:tcPr>
            <w:tcW w:w="8105" w:type="dxa"/>
          </w:tcPr>
          <w:p w14:paraId="6C39D8FB" w14:textId="240EAA17" w:rsidR="00581617" w:rsidRPr="00E87BC9" w:rsidRDefault="00581617" w:rsidP="000936B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SWH PW Regional Water Management Authority in Wrocław</w:t>
            </w:r>
          </w:p>
        </w:tc>
      </w:tr>
      <w:tr w:rsidR="005658BB" w:rsidRPr="00E87BC9" w14:paraId="68ADC0A5" w14:textId="77777777" w:rsidTr="00E87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none" w:sz="0" w:space="0" w:color="auto"/>
              <w:bottom w:val="none" w:sz="0" w:space="0" w:color="auto"/>
            </w:tcBorders>
            <w:hideMark/>
          </w:tcPr>
          <w:p w14:paraId="491CEE4D"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CAP</w:t>
            </w:r>
          </w:p>
        </w:tc>
        <w:tc>
          <w:tcPr>
            <w:tcW w:w="8105" w:type="dxa"/>
            <w:tcBorders>
              <w:top w:val="none" w:sz="0" w:space="0" w:color="auto"/>
              <w:bottom w:val="none" w:sz="0" w:space="0" w:color="auto"/>
            </w:tcBorders>
            <w:hideMark/>
          </w:tcPr>
          <w:p w14:paraId="75EEE400" w14:textId="77777777" w:rsidR="005658BB" w:rsidRPr="00E87BC9" w:rsidRDefault="005658BB" w:rsidP="000936B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Code of Administrative Procedure (act of June 14, 1960, Journal of Laws 2024.572, consolidated text, as amended)</w:t>
            </w:r>
          </w:p>
        </w:tc>
      </w:tr>
      <w:tr w:rsidR="005658BB" w:rsidRPr="00E87BC9" w14:paraId="05F60FA1" w14:textId="77777777" w:rsidTr="00E87BC9">
        <w:tc>
          <w:tcPr>
            <w:cnfStyle w:val="001000000000" w:firstRow="0" w:lastRow="0" w:firstColumn="1" w:lastColumn="0" w:oddVBand="0" w:evenVBand="0" w:oddHBand="0" w:evenHBand="0" w:firstRowFirstColumn="0" w:firstRowLastColumn="0" w:lastRowFirstColumn="0" w:lastRowLastColumn="0"/>
            <w:tcW w:w="1271" w:type="dxa"/>
            <w:hideMark/>
          </w:tcPr>
          <w:p w14:paraId="6CC46277"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LMR</w:t>
            </w:r>
          </w:p>
        </w:tc>
        <w:tc>
          <w:tcPr>
            <w:tcW w:w="8105" w:type="dxa"/>
            <w:hideMark/>
          </w:tcPr>
          <w:p w14:paraId="450257FB" w14:textId="77777777" w:rsidR="005658BB" w:rsidRPr="00E87BC9" w:rsidRDefault="005658BB" w:rsidP="000936B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Land and Mortgage Register</w:t>
            </w:r>
          </w:p>
        </w:tc>
      </w:tr>
      <w:tr w:rsidR="005658BB" w:rsidRPr="00E87BC9" w14:paraId="613409B4" w14:textId="77777777" w:rsidTr="00E87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none" w:sz="0" w:space="0" w:color="auto"/>
              <w:bottom w:val="none" w:sz="0" w:space="0" w:color="auto"/>
            </w:tcBorders>
            <w:hideMark/>
          </w:tcPr>
          <w:p w14:paraId="4C032E1F"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SAC</w:t>
            </w:r>
          </w:p>
        </w:tc>
        <w:tc>
          <w:tcPr>
            <w:tcW w:w="8105" w:type="dxa"/>
            <w:tcBorders>
              <w:top w:val="none" w:sz="0" w:space="0" w:color="auto"/>
              <w:bottom w:val="none" w:sz="0" w:space="0" w:color="auto"/>
            </w:tcBorders>
            <w:hideMark/>
          </w:tcPr>
          <w:p w14:paraId="310D2AE9" w14:textId="77777777" w:rsidR="005658BB" w:rsidRPr="00E87BC9" w:rsidRDefault="005658BB" w:rsidP="000936B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Supreme Administrative Court</w:t>
            </w:r>
          </w:p>
        </w:tc>
      </w:tr>
      <w:tr w:rsidR="005658BB" w:rsidRPr="00E87BC9" w14:paraId="1747B4BE" w14:textId="77777777" w:rsidTr="00E87BC9">
        <w:tc>
          <w:tcPr>
            <w:cnfStyle w:val="001000000000" w:firstRow="0" w:lastRow="0" w:firstColumn="1" w:lastColumn="0" w:oddVBand="0" w:evenVBand="0" w:oddHBand="0" w:evenHBand="0" w:firstRowFirstColumn="0" w:firstRowLastColumn="0" w:lastRowFirstColumn="0" w:lastRowLastColumn="0"/>
            <w:tcW w:w="1271" w:type="dxa"/>
            <w:hideMark/>
          </w:tcPr>
          <w:p w14:paraId="24652F29"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EIA</w:t>
            </w:r>
          </w:p>
        </w:tc>
        <w:tc>
          <w:tcPr>
            <w:tcW w:w="8105" w:type="dxa"/>
            <w:hideMark/>
          </w:tcPr>
          <w:p w14:paraId="58CEF988" w14:textId="77777777" w:rsidR="005658BB" w:rsidRPr="00E87BC9" w:rsidRDefault="005658BB" w:rsidP="000936B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Environmental Impact Assessment</w:t>
            </w:r>
          </w:p>
        </w:tc>
      </w:tr>
      <w:tr w:rsidR="005658BB" w:rsidRPr="00E87BC9" w14:paraId="4E9E77AA" w14:textId="77777777" w:rsidTr="00E87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none" w:sz="0" w:space="0" w:color="auto"/>
              <w:bottom w:val="none" w:sz="0" w:space="0" w:color="auto"/>
            </w:tcBorders>
            <w:hideMark/>
          </w:tcPr>
          <w:p w14:paraId="16D70546"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PAP</w:t>
            </w:r>
          </w:p>
        </w:tc>
        <w:tc>
          <w:tcPr>
            <w:tcW w:w="8105" w:type="dxa"/>
            <w:tcBorders>
              <w:top w:val="none" w:sz="0" w:space="0" w:color="auto"/>
              <w:bottom w:val="none" w:sz="0" w:space="0" w:color="auto"/>
            </w:tcBorders>
            <w:hideMark/>
          </w:tcPr>
          <w:p w14:paraId="51F211B7" w14:textId="77777777" w:rsidR="005658BB" w:rsidRPr="00E87BC9" w:rsidRDefault="005658BB" w:rsidP="000936B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Project Affected Persons</w:t>
            </w:r>
          </w:p>
        </w:tc>
      </w:tr>
      <w:tr w:rsidR="005658BB" w:rsidRPr="00E87BC9" w14:paraId="4D3DB7F6" w14:textId="77777777" w:rsidTr="00E87BC9">
        <w:tc>
          <w:tcPr>
            <w:cnfStyle w:val="001000000000" w:firstRow="0" w:lastRow="0" w:firstColumn="1" w:lastColumn="0" w:oddVBand="0" w:evenVBand="0" w:oddHBand="0" w:evenHBand="0" w:firstRowFirstColumn="0" w:firstRowLastColumn="0" w:lastRowFirstColumn="0" w:lastRowLastColumn="0"/>
            <w:tcW w:w="1271" w:type="dxa"/>
            <w:hideMark/>
          </w:tcPr>
          <w:p w14:paraId="30619AF6"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SWH PW</w:t>
            </w:r>
          </w:p>
        </w:tc>
        <w:tc>
          <w:tcPr>
            <w:tcW w:w="8105" w:type="dxa"/>
            <w:hideMark/>
          </w:tcPr>
          <w:p w14:paraId="2B829FEB" w14:textId="77777777" w:rsidR="005658BB" w:rsidRPr="00E87BC9" w:rsidRDefault="005658BB" w:rsidP="000936B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State Water Holding Polish Waters</w:t>
            </w:r>
          </w:p>
        </w:tc>
      </w:tr>
      <w:tr w:rsidR="005658BB" w:rsidRPr="00E87BC9" w14:paraId="3B4C7436" w14:textId="77777777" w:rsidTr="00E87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none" w:sz="0" w:space="0" w:color="auto"/>
              <w:bottom w:val="none" w:sz="0" w:space="0" w:color="auto"/>
            </w:tcBorders>
            <w:hideMark/>
          </w:tcPr>
          <w:p w14:paraId="53C73E0B"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IPIP</w:t>
            </w:r>
          </w:p>
        </w:tc>
        <w:tc>
          <w:tcPr>
            <w:tcW w:w="8105" w:type="dxa"/>
            <w:tcBorders>
              <w:top w:val="none" w:sz="0" w:space="0" w:color="auto"/>
              <w:bottom w:val="none" w:sz="0" w:space="0" w:color="auto"/>
            </w:tcBorders>
            <w:hideMark/>
          </w:tcPr>
          <w:p w14:paraId="1DA4187F" w14:textId="77777777" w:rsidR="005658BB" w:rsidRPr="00E87BC9" w:rsidRDefault="005658BB" w:rsidP="000936B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Investment Project Implementation Permit</w:t>
            </w:r>
          </w:p>
        </w:tc>
      </w:tr>
      <w:tr w:rsidR="005658BB" w:rsidRPr="00E87BC9" w14:paraId="79C7A75C" w14:textId="77777777" w:rsidTr="00E87BC9">
        <w:tc>
          <w:tcPr>
            <w:cnfStyle w:val="001000000000" w:firstRow="0" w:lastRow="0" w:firstColumn="1" w:lastColumn="0" w:oddVBand="0" w:evenVBand="0" w:oddHBand="0" w:evenHBand="0" w:firstRowFirstColumn="0" w:firstRowLastColumn="0" w:lastRowFirstColumn="0" w:lastRowLastColumn="0"/>
            <w:tcW w:w="1271" w:type="dxa"/>
            <w:hideMark/>
          </w:tcPr>
          <w:p w14:paraId="7F131EAB"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POM</w:t>
            </w:r>
          </w:p>
        </w:tc>
        <w:tc>
          <w:tcPr>
            <w:tcW w:w="8105" w:type="dxa"/>
            <w:hideMark/>
          </w:tcPr>
          <w:p w14:paraId="1B8C8B45" w14:textId="77777777" w:rsidR="005658BB" w:rsidRPr="00E87BC9" w:rsidRDefault="005658BB" w:rsidP="000936B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Project Operations Manual</w:t>
            </w:r>
          </w:p>
        </w:tc>
      </w:tr>
      <w:tr w:rsidR="005658BB" w:rsidRPr="00E87BC9" w14:paraId="1CBD3418" w14:textId="77777777" w:rsidTr="00E87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none" w:sz="0" w:space="0" w:color="auto"/>
              <w:bottom w:val="none" w:sz="0" w:space="0" w:color="auto"/>
            </w:tcBorders>
            <w:hideMark/>
          </w:tcPr>
          <w:p w14:paraId="7B6C77B1"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LARAP</w:t>
            </w:r>
          </w:p>
        </w:tc>
        <w:tc>
          <w:tcPr>
            <w:tcW w:w="8105" w:type="dxa"/>
            <w:tcBorders>
              <w:top w:val="none" w:sz="0" w:space="0" w:color="auto"/>
              <w:bottom w:val="none" w:sz="0" w:space="0" w:color="auto"/>
            </w:tcBorders>
            <w:hideMark/>
          </w:tcPr>
          <w:p w14:paraId="0B38CA7F" w14:textId="77777777" w:rsidR="005658BB" w:rsidRPr="00E87BC9" w:rsidRDefault="005658BB" w:rsidP="000936B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Land Acquisition and Resettlement Action Plan</w:t>
            </w:r>
          </w:p>
        </w:tc>
      </w:tr>
      <w:tr w:rsidR="005658BB" w:rsidRPr="00E87BC9" w14:paraId="46D6747F" w14:textId="77777777" w:rsidTr="00E87BC9">
        <w:tc>
          <w:tcPr>
            <w:cnfStyle w:val="001000000000" w:firstRow="0" w:lastRow="0" w:firstColumn="1" w:lastColumn="0" w:oddVBand="0" w:evenVBand="0" w:oddHBand="0" w:evenHBand="0" w:firstRowFirstColumn="0" w:firstRowLastColumn="0" w:lastRowFirstColumn="0" w:lastRowLastColumn="0"/>
            <w:tcW w:w="1271" w:type="dxa"/>
            <w:hideMark/>
          </w:tcPr>
          <w:p w14:paraId="21843AE9"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SEP</w:t>
            </w:r>
          </w:p>
        </w:tc>
        <w:tc>
          <w:tcPr>
            <w:tcW w:w="8105" w:type="dxa"/>
            <w:hideMark/>
          </w:tcPr>
          <w:p w14:paraId="68D4CD57" w14:textId="77777777" w:rsidR="005658BB" w:rsidRPr="00E87BC9" w:rsidRDefault="005658BB" w:rsidP="000936B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Stakeholder Engagement Plan</w:t>
            </w:r>
          </w:p>
        </w:tc>
      </w:tr>
      <w:tr w:rsidR="005658BB" w:rsidRPr="00E87BC9" w14:paraId="5D3CAAEA" w14:textId="77777777" w:rsidTr="00E87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none" w:sz="0" w:space="0" w:color="auto"/>
              <w:bottom w:val="none" w:sz="0" w:space="0" w:color="auto"/>
            </w:tcBorders>
            <w:hideMark/>
          </w:tcPr>
          <w:p w14:paraId="2C400993" w14:textId="43AB74D1"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E</w:t>
            </w:r>
            <w:r w:rsidR="00AC20EF" w:rsidRPr="00E87BC9">
              <w:rPr>
                <w:rFonts w:asciiTheme="minorHAnsi" w:hAnsiTheme="minorHAnsi"/>
                <w:b w:val="0"/>
                <w:bCs w:val="0"/>
                <w:sz w:val="18"/>
                <w:szCs w:val="18"/>
                <w:lang w:val="en-US"/>
              </w:rPr>
              <w:t>S</w:t>
            </w:r>
            <w:r w:rsidRPr="00E87BC9">
              <w:rPr>
                <w:rFonts w:asciiTheme="minorHAnsi" w:hAnsiTheme="minorHAnsi"/>
                <w:b w:val="0"/>
                <w:bCs w:val="0"/>
                <w:sz w:val="18"/>
                <w:szCs w:val="18"/>
                <w:lang w:val="en-US"/>
              </w:rPr>
              <w:t>MP</w:t>
            </w:r>
          </w:p>
        </w:tc>
        <w:tc>
          <w:tcPr>
            <w:tcW w:w="8105" w:type="dxa"/>
            <w:tcBorders>
              <w:top w:val="none" w:sz="0" w:space="0" w:color="auto"/>
              <w:bottom w:val="none" w:sz="0" w:space="0" w:color="auto"/>
            </w:tcBorders>
            <w:hideMark/>
          </w:tcPr>
          <w:p w14:paraId="2FBC1349" w14:textId="485A5003" w:rsidR="005658BB" w:rsidRPr="00E87BC9" w:rsidRDefault="005658BB" w:rsidP="000936B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Environmental</w:t>
            </w:r>
            <w:r w:rsidR="00AC20EF" w:rsidRPr="00E87BC9">
              <w:rPr>
                <w:rFonts w:asciiTheme="minorHAnsi" w:hAnsiTheme="minorHAnsi"/>
                <w:sz w:val="18"/>
                <w:szCs w:val="18"/>
                <w:lang w:val="en-US"/>
              </w:rPr>
              <w:t xml:space="preserve"> and Social</w:t>
            </w:r>
            <w:r w:rsidRPr="00E87BC9">
              <w:rPr>
                <w:rFonts w:asciiTheme="minorHAnsi" w:hAnsiTheme="minorHAnsi"/>
                <w:sz w:val="18"/>
                <w:szCs w:val="18"/>
                <w:lang w:val="en-US"/>
              </w:rPr>
              <w:t xml:space="preserve"> Management Plan</w:t>
            </w:r>
          </w:p>
        </w:tc>
      </w:tr>
      <w:tr w:rsidR="005658BB" w:rsidRPr="00E87BC9" w14:paraId="262468AF" w14:textId="77777777" w:rsidTr="00E87BC9">
        <w:tc>
          <w:tcPr>
            <w:cnfStyle w:val="001000000000" w:firstRow="0" w:lastRow="0" w:firstColumn="1" w:lastColumn="0" w:oddVBand="0" w:evenVBand="0" w:oddHBand="0" w:evenHBand="0" w:firstRowFirstColumn="0" w:firstRowLastColumn="0" w:lastRowFirstColumn="0" w:lastRowLastColumn="0"/>
            <w:tcW w:w="1271" w:type="dxa"/>
          </w:tcPr>
          <w:p w14:paraId="25D9754F" w14:textId="2203A443"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RDOŚ</w:t>
            </w:r>
          </w:p>
        </w:tc>
        <w:tc>
          <w:tcPr>
            <w:tcW w:w="8105" w:type="dxa"/>
          </w:tcPr>
          <w:p w14:paraId="22760ED9" w14:textId="14682B7D" w:rsidR="005658BB" w:rsidRPr="00E87BC9" w:rsidRDefault="005658BB" w:rsidP="000936B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Regional Director for Environmental Protection</w:t>
            </w:r>
          </w:p>
        </w:tc>
      </w:tr>
      <w:tr w:rsidR="005658BB" w:rsidRPr="00E87BC9" w14:paraId="244426EA" w14:textId="77777777" w:rsidTr="00E87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none" w:sz="0" w:space="0" w:color="auto"/>
              <w:bottom w:val="none" w:sz="0" w:space="0" w:color="auto"/>
            </w:tcBorders>
            <w:hideMark/>
          </w:tcPr>
          <w:p w14:paraId="69B7A504"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GDPR</w:t>
            </w:r>
          </w:p>
        </w:tc>
        <w:tc>
          <w:tcPr>
            <w:tcW w:w="8105" w:type="dxa"/>
            <w:tcBorders>
              <w:top w:val="none" w:sz="0" w:space="0" w:color="auto"/>
              <w:bottom w:val="none" w:sz="0" w:space="0" w:color="auto"/>
            </w:tcBorders>
            <w:hideMark/>
          </w:tcPr>
          <w:p w14:paraId="4542870F" w14:textId="77777777" w:rsidR="005658BB" w:rsidRPr="00E87BC9" w:rsidRDefault="005658BB" w:rsidP="000936B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Regulation (EU) 2016/679 of the European Parliament and of the Council of April 27, 2016 on the protection of natural persons with regard to the processing of personal data (General Data Protection Regulation)</w:t>
            </w:r>
          </w:p>
        </w:tc>
      </w:tr>
      <w:tr w:rsidR="005658BB" w:rsidRPr="00E87BC9" w14:paraId="1C48B825" w14:textId="77777777" w:rsidTr="00E87BC9">
        <w:tc>
          <w:tcPr>
            <w:cnfStyle w:val="001000000000" w:firstRow="0" w:lastRow="0" w:firstColumn="1" w:lastColumn="0" w:oddVBand="0" w:evenVBand="0" w:oddHBand="0" w:evenHBand="0" w:firstRowFirstColumn="0" w:firstRowLastColumn="0" w:lastRowFirstColumn="0" w:lastRowLastColumn="0"/>
            <w:tcW w:w="1271" w:type="dxa"/>
            <w:hideMark/>
          </w:tcPr>
          <w:p w14:paraId="65959807"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RZGW</w:t>
            </w:r>
          </w:p>
        </w:tc>
        <w:tc>
          <w:tcPr>
            <w:tcW w:w="8105" w:type="dxa"/>
            <w:hideMark/>
          </w:tcPr>
          <w:p w14:paraId="36F62726" w14:textId="77777777" w:rsidR="005658BB" w:rsidRPr="00E87BC9" w:rsidRDefault="005658BB" w:rsidP="000936B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Regional Water Management Authority</w:t>
            </w:r>
          </w:p>
        </w:tc>
      </w:tr>
      <w:tr w:rsidR="005658BB" w:rsidRPr="00E87BC9" w14:paraId="3A3EF8E1" w14:textId="77777777" w:rsidTr="00E87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none" w:sz="0" w:space="0" w:color="auto"/>
              <w:bottom w:val="none" w:sz="0" w:space="0" w:color="auto"/>
            </w:tcBorders>
            <w:hideMark/>
          </w:tcPr>
          <w:p w14:paraId="2CCD2707"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Special Flood Act</w:t>
            </w:r>
          </w:p>
        </w:tc>
        <w:tc>
          <w:tcPr>
            <w:tcW w:w="8105" w:type="dxa"/>
            <w:tcBorders>
              <w:top w:val="none" w:sz="0" w:space="0" w:color="auto"/>
              <w:bottom w:val="none" w:sz="0" w:space="0" w:color="auto"/>
            </w:tcBorders>
            <w:hideMark/>
          </w:tcPr>
          <w:p w14:paraId="555F0B3D" w14:textId="617618CA" w:rsidR="005658BB" w:rsidRPr="00E87BC9" w:rsidRDefault="006C407B" w:rsidP="000936B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Act of July 8, 2010 on special rules for preparation for the implementation of investments in flood protection structures (Journal of Laws 2024.274, consolidated text, as amended)</w:t>
            </w:r>
          </w:p>
        </w:tc>
      </w:tr>
      <w:tr w:rsidR="005658BB" w:rsidRPr="00E87BC9" w14:paraId="00AAF174" w14:textId="77777777" w:rsidTr="00E87BC9">
        <w:tc>
          <w:tcPr>
            <w:cnfStyle w:val="001000000000" w:firstRow="0" w:lastRow="0" w:firstColumn="1" w:lastColumn="0" w:oddVBand="0" w:evenVBand="0" w:oddHBand="0" w:evenHBand="0" w:firstRowFirstColumn="0" w:firstRowLastColumn="0" w:lastRowFirstColumn="0" w:lastRowLastColumn="0"/>
            <w:tcW w:w="1271" w:type="dxa"/>
            <w:hideMark/>
          </w:tcPr>
          <w:p w14:paraId="1CDEA1CA" w14:textId="7D50C005"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REMA</w:t>
            </w:r>
          </w:p>
        </w:tc>
        <w:tc>
          <w:tcPr>
            <w:tcW w:w="8105" w:type="dxa"/>
            <w:hideMark/>
          </w:tcPr>
          <w:p w14:paraId="23F171E4" w14:textId="77777777" w:rsidR="005658BB" w:rsidRPr="00E87BC9" w:rsidRDefault="005658BB" w:rsidP="000936B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Act of August 21, 1997 on real estate management (Journal of Laws 2024.1145, consolidated text)</w:t>
            </w:r>
          </w:p>
        </w:tc>
      </w:tr>
      <w:tr w:rsidR="005658BB" w:rsidRPr="00E87BC9" w14:paraId="09148038" w14:textId="77777777" w:rsidTr="00E87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none" w:sz="0" w:space="0" w:color="auto"/>
              <w:bottom w:val="none" w:sz="0" w:space="0" w:color="auto"/>
            </w:tcBorders>
            <w:hideMark/>
          </w:tcPr>
          <w:p w14:paraId="38FD9667" w14:textId="5F100960"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UOOŚ</w:t>
            </w:r>
          </w:p>
        </w:tc>
        <w:tc>
          <w:tcPr>
            <w:tcW w:w="8105" w:type="dxa"/>
            <w:tcBorders>
              <w:top w:val="none" w:sz="0" w:space="0" w:color="auto"/>
              <w:bottom w:val="none" w:sz="0" w:space="0" w:color="auto"/>
            </w:tcBorders>
            <w:hideMark/>
          </w:tcPr>
          <w:p w14:paraId="737FCE26" w14:textId="77777777" w:rsidR="005658BB" w:rsidRPr="00E87BC9" w:rsidRDefault="005658BB" w:rsidP="000936B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Act of October 3, 2008 on the provision of information on the environment and its protection (Journal of Laws 2024.1112, consolidated text)</w:t>
            </w:r>
          </w:p>
        </w:tc>
      </w:tr>
      <w:tr w:rsidR="005658BB" w:rsidRPr="00E87BC9" w14:paraId="56C14897" w14:textId="77777777" w:rsidTr="00E87BC9">
        <w:tc>
          <w:tcPr>
            <w:cnfStyle w:val="001000000000" w:firstRow="0" w:lastRow="0" w:firstColumn="1" w:lastColumn="0" w:oddVBand="0" w:evenVBand="0" w:oddHBand="0" w:evenHBand="0" w:firstRowFirstColumn="0" w:firstRowLastColumn="0" w:lastRowFirstColumn="0" w:lastRowLastColumn="0"/>
            <w:tcW w:w="1271" w:type="dxa"/>
            <w:hideMark/>
          </w:tcPr>
          <w:p w14:paraId="728793EC" w14:textId="77777777" w:rsidR="005658BB" w:rsidRPr="00E87BC9" w:rsidRDefault="005658BB"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PAC</w:t>
            </w:r>
          </w:p>
        </w:tc>
        <w:tc>
          <w:tcPr>
            <w:tcW w:w="8105" w:type="dxa"/>
            <w:hideMark/>
          </w:tcPr>
          <w:p w14:paraId="5642ABAF" w14:textId="77777777" w:rsidR="005658BB" w:rsidRPr="00E87BC9" w:rsidRDefault="005658BB" w:rsidP="000936B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Provincial Administrative Court</w:t>
            </w:r>
          </w:p>
        </w:tc>
      </w:tr>
      <w:tr w:rsidR="00581617" w:rsidRPr="00E87BC9" w14:paraId="5B941C3D" w14:textId="77777777" w:rsidTr="00E87B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none" w:sz="0" w:space="0" w:color="auto"/>
              <w:bottom w:val="none" w:sz="0" w:space="0" w:color="auto"/>
            </w:tcBorders>
          </w:tcPr>
          <w:p w14:paraId="0EB39564" w14:textId="0A128F00" w:rsidR="00581617" w:rsidRPr="00E87BC9" w:rsidRDefault="00581617"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Task</w:t>
            </w:r>
          </w:p>
        </w:tc>
        <w:tc>
          <w:tcPr>
            <w:tcW w:w="8105" w:type="dxa"/>
            <w:tcBorders>
              <w:top w:val="none" w:sz="0" w:space="0" w:color="auto"/>
              <w:bottom w:val="none" w:sz="0" w:space="0" w:color="auto"/>
            </w:tcBorders>
          </w:tcPr>
          <w:p w14:paraId="1A76D347" w14:textId="530DEF11" w:rsidR="00581617" w:rsidRPr="00E87BC9" w:rsidRDefault="00581617" w:rsidP="000936B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 xml:space="preserve">Construction of </w:t>
            </w:r>
            <w:r w:rsidR="00931B2A" w:rsidRPr="00E87BC9">
              <w:rPr>
                <w:rFonts w:asciiTheme="minorHAnsi" w:hAnsiTheme="minorHAnsi"/>
                <w:sz w:val="18"/>
                <w:szCs w:val="18"/>
                <w:lang w:val="en-US"/>
              </w:rPr>
              <w:t xml:space="preserve"> </w:t>
            </w:r>
            <w:r w:rsidR="00447194" w:rsidRPr="00E87BC9">
              <w:rPr>
                <w:rFonts w:asciiTheme="minorHAnsi" w:hAnsiTheme="minorHAnsi"/>
                <w:sz w:val="18"/>
                <w:szCs w:val="18"/>
                <w:lang w:val="en-US"/>
              </w:rPr>
              <w:t xml:space="preserve">the </w:t>
            </w:r>
            <w:proofErr w:type="spellStart"/>
            <w:r w:rsidRPr="00E87BC9">
              <w:rPr>
                <w:rFonts w:asciiTheme="minorHAnsi" w:hAnsiTheme="minorHAnsi"/>
                <w:sz w:val="18"/>
                <w:szCs w:val="18"/>
                <w:lang w:val="en-US"/>
              </w:rPr>
              <w:t>Kamieniec</w:t>
            </w:r>
            <w:proofErr w:type="spellEnd"/>
            <w:r w:rsidRPr="00E87BC9">
              <w:rPr>
                <w:rFonts w:asciiTheme="minorHAnsi" w:hAnsiTheme="minorHAnsi"/>
                <w:sz w:val="18"/>
                <w:szCs w:val="18"/>
                <w:lang w:val="en-US"/>
              </w:rPr>
              <w:t xml:space="preserve"> </w:t>
            </w:r>
            <w:proofErr w:type="spellStart"/>
            <w:r w:rsidRPr="00E87BC9">
              <w:rPr>
                <w:rFonts w:asciiTheme="minorHAnsi" w:hAnsiTheme="minorHAnsi"/>
                <w:sz w:val="18"/>
                <w:szCs w:val="18"/>
                <w:lang w:val="en-US"/>
              </w:rPr>
              <w:t>Ząbkowicki</w:t>
            </w:r>
            <w:proofErr w:type="spellEnd"/>
            <w:r w:rsidRPr="00E87BC9">
              <w:rPr>
                <w:rFonts w:asciiTheme="minorHAnsi" w:hAnsiTheme="minorHAnsi"/>
                <w:sz w:val="18"/>
                <w:szCs w:val="18"/>
                <w:lang w:val="en-US"/>
              </w:rPr>
              <w:t xml:space="preserve"> reservoir on Nysa </w:t>
            </w:r>
            <w:proofErr w:type="spellStart"/>
            <w:r w:rsidRPr="00E87BC9">
              <w:rPr>
                <w:rFonts w:asciiTheme="minorHAnsi" w:hAnsiTheme="minorHAnsi"/>
                <w:sz w:val="18"/>
                <w:szCs w:val="18"/>
                <w:lang w:val="en-US"/>
              </w:rPr>
              <w:t>Kłodzka</w:t>
            </w:r>
            <w:proofErr w:type="spellEnd"/>
            <w:r w:rsidRPr="00E87BC9">
              <w:rPr>
                <w:rFonts w:asciiTheme="minorHAnsi" w:hAnsiTheme="minorHAnsi"/>
                <w:sz w:val="18"/>
                <w:szCs w:val="18"/>
                <w:lang w:val="en-US"/>
              </w:rPr>
              <w:t xml:space="preserve"> River</w:t>
            </w:r>
          </w:p>
        </w:tc>
      </w:tr>
      <w:tr w:rsidR="00581617" w:rsidRPr="00E87BC9" w14:paraId="4CF0C3B0" w14:textId="77777777" w:rsidTr="00E87BC9">
        <w:tc>
          <w:tcPr>
            <w:cnfStyle w:val="001000000000" w:firstRow="0" w:lastRow="0" w:firstColumn="1" w:lastColumn="0" w:oddVBand="0" w:evenVBand="0" w:oddHBand="0" w:evenHBand="0" w:firstRowFirstColumn="0" w:firstRowLastColumn="0" w:lastRowFirstColumn="0" w:lastRowLastColumn="0"/>
            <w:tcW w:w="1271" w:type="dxa"/>
            <w:hideMark/>
          </w:tcPr>
          <w:p w14:paraId="500AB7E6" w14:textId="77777777" w:rsidR="00581617" w:rsidRPr="00E87BC9" w:rsidRDefault="00581617" w:rsidP="000936B1">
            <w:pPr>
              <w:jc w:val="both"/>
              <w:rPr>
                <w:rFonts w:asciiTheme="minorHAnsi" w:hAnsiTheme="minorHAnsi" w:cs="Calibri"/>
                <w:b w:val="0"/>
                <w:bCs w:val="0"/>
                <w:sz w:val="18"/>
                <w:szCs w:val="18"/>
                <w:lang w:val="en-US"/>
              </w:rPr>
            </w:pPr>
            <w:r w:rsidRPr="00E87BC9">
              <w:rPr>
                <w:rFonts w:asciiTheme="minorHAnsi" w:hAnsiTheme="minorHAnsi"/>
                <w:b w:val="0"/>
                <w:bCs w:val="0"/>
                <w:sz w:val="18"/>
                <w:szCs w:val="18"/>
                <w:lang w:val="en-US"/>
              </w:rPr>
              <w:t>RIPID</w:t>
            </w:r>
          </w:p>
        </w:tc>
        <w:tc>
          <w:tcPr>
            <w:tcW w:w="8105" w:type="dxa"/>
            <w:hideMark/>
          </w:tcPr>
          <w:p w14:paraId="463DD3BD" w14:textId="77777777" w:rsidR="00581617" w:rsidRPr="00E87BC9" w:rsidRDefault="00581617" w:rsidP="000936B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lang w:val="en-US"/>
              </w:rPr>
            </w:pPr>
            <w:r w:rsidRPr="00E87BC9">
              <w:rPr>
                <w:rFonts w:asciiTheme="minorHAnsi" w:hAnsiTheme="minorHAnsi"/>
                <w:sz w:val="18"/>
                <w:szCs w:val="18"/>
                <w:lang w:val="en-US"/>
              </w:rPr>
              <w:t>Road Investment Permit Implementation Decision</w:t>
            </w:r>
          </w:p>
        </w:tc>
      </w:tr>
    </w:tbl>
    <w:p w14:paraId="0168C844" w14:textId="77777777" w:rsidR="005658BB" w:rsidRPr="00CC5917" w:rsidRDefault="005658BB" w:rsidP="00CD6F9F">
      <w:pPr>
        <w:rPr>
          <w:rFonts w:ascii="Calibri" w:hAnsi="Calibri" w:cs="Calibri"/>
          <w:lang w:val="en-US"/>
        </w:rPr>
      </w:pPr>
    </w:p>
    <w:p w14:paraId="39BCC181" w14:textId="5384ABDB" w:rsidR="0E37D062" w:rsidRDefault="0E37D062" w:rsidP="0E37D062">
      <w:pPr>
        <w:rPr>
          <w:rFonts w:ascii="Calibri" w:hAnsi="Calibri" w:cs="Calibri"/>
          <w:lang w:val="en-US"/>
        </w:rPr>
      </w:pPr>
    </w:p>
    <w:p w14:paraId="10F8FB86" w14:textId="7ABD5085" w:rsidR="0E37D062" w:rsidRDefault="0E37D062" w:rsidP="0E37D062">
      <w:pPr>
        <w:rPr>
          <w:rFonts w:ascii="Calibri" w:hAnsi="Calibri" w:cs="Calibri"/>
          <w:lang w:val="en-US"/>
        </w:rPr>
      </w:pPr>
    </w:p>
    <w:p w14:paraId="34DFCDD3" w14:textId="77777777" w:rsidR="005658BB" w:rsidRDefault="005658BB" w:rsidP="008E06E0">
      <w:pPr>
        <w:rPr>
          <w:rFonts w:ascii="Calibri" w:hAnsi="Calibri" w:cs="Calibri"/>
          <w:lang w:val="en-US"/>
        </w:rPr>
      </w:pPr>
    </w:p>
    <w:p w14:paraId="34181E2A" w14:textId="77777777" w:rsidR="00E87BC9" w:rsidRDefault="00E87BC9" w:rsidP="008E06E0">
      <w:pPr>
        <w:rPr>
          <w:rFonts w:ascii="Calibri" w:hAnsi="Calibri" w:cs="Calibri"/>
          <w:lang w:val="en-US"/>
        </w:rPr>
      </w:pPr>
    </w:p>
    <w:p w14:paraId="5EEC1783" w14:textId="77777777" w:rsidR="00E87BC9" w:rsidRDefault="00E87BC9" w:rsidP="008E06E0">
      <w:pPr>
        <w:rPr>
          <w:rFonts w:ascii="Calibri" w:hAnsi="Calibri" w:cs="Calibri"/>
          <w:lang w:val="en-US"/>
        </w:rPr>
      </w:pPr>
    </w:p>
    <w:p w14:paraId="4C0A13F8" w14:textId="77777777" w:rsidR="00E87BC9" w:rsidRDefault="00E87BC9" w:rsidP="008E06E0">
      <w:pPr>
        <w:rPr>
          <w:rFonts w:ascii="Calibri" w:hAnsi="Calibri" w:cs="Calibri"/>
          <w:lang w:val="en-US"/>
        </w:rPr>
      </w:pPr>
    </w:p>
    <w:p w14:paraId="287DD015" w14:textId="77777777" w:rsidR="00E87BC9" w:rsidRDefault="00E87BC9" w:rsidP="008E06E0">
      <w:pPr>
        <w:rPr>
          <w:rFonts w:ascii="Calibri" w:hAnsi="Calibri" w:cs="Calibri"/>
          <w:lang w:val="en-US"/>
        </w:rPr>
      </w:pPr>
    </w:p>
    <w:p w14:paraId="6F53768D" w14:textId="77777777" w:rsidR="00E87BC9" w:rsidRDefault="00E87BC9" w:rsidP="008E06E0">
      <w:pPr>
        <w:rPr>
          <w:rFonts w:ascii="Calibri" w:hAnsi="Calibri" w:cs="Calibri"/>
          <w:lang w:val="en-US"/>
        </w:rPr>
      </w:pPr>
    </w:p>
    <w:p w14:paraId="3A9366A3" w14:textId="77777777" w:rsidR="00E87BC9" w:rsidRDefault="00E87BC9" w:rsidP="008E06E0">
      <w:pPr>
        <w:rPr>
          <w:rFonts w:ascii="Calibri" w:hAnsi="Calibri" w:cs="Calibri"/>
          <w:lang w:val="en-US"/>
        </w:rPr>
      </w:pPr>
    </w:p>
    <w:p w14:paraId="6BAF5A07" w14:textId="77777777" w:rsidR="00E87BC9" w:rsidRPr="00CC5917" w:rsidRDefault="00E87BC9" w:rsidP="008E06E0">
      <w:pPr>
        <w:rPr>
          <w:rFonts w:ascii="Calibri" w:hAnsi="Calibri" w:cs="Calibri"/>
          <w:lang w:val="en-US"/>
        </w:rPr>
      </w:pPr>
    </w:p>
    <w:p w14:paraId="13440B9B" w14:textId="62EDBAC3" w:rsidR="00FA34BC" w:rsidRPr="00E56C3B" w:rsidRDefault="00E56C3B" w:rsidP="007D2397">
      <w:pPr>
        <w:pStyle w:val="Heading1"/>
        <w:rPr>
          <w:rFonts w:asciiTheme="majorHAnsi" w:hAnsiTheme="majorHAnsi" w:cs="Calibri"/>
          <w:b w:val="0"/>
          <w:bCs w:val="0"/>
          <w:color w:val="0F4761" w:themeColor="accent1" w:themeShade="BF"/>
          <w:sz w:val="36"/>
          <w:szCs w:val="36"/>
          <w:lang w:val="en-US"/>
        </w:rPr>
      </w:pPr>
      <w:bookmarkStart w:id="1" w:name="_Toc240013310"/>
      <w:r w:rsidRPr="00E56C3B">
        <w:rPr>
          <w:rFonts w:asciiTheme="majorHAnsi" w:hAnsiTheme="majorHAnsi"/>
          <w:b w:val="0"/>
          <w:bCs w:val="0"/>
          <w:color w:val="0F4761" w:themeColor="accent1" w:themeShade="BF"/>
          <w:sz w:val="36"/>
          <w:szCs w:val="36"/>
          <w:lang w:val="en-US"/>
        </w:rPr>
        <w:t>Dictionary</w:t>
      </w:r>
      <w:bookmarkEnd w:id="1"/>
    </w:p>
    <w:tbl>
      <w:tblPr>
        <w:tblStyle w:val="PlainTable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0"/>
        <w:gridCol w:w="7616"/>
      </w:tblGrid>
      <w:tr w:rsidR="00581617" w:rsidRPr="000936B1" w14:paraId="14FC8B02" w14:textId="77777777" w:rsidTr="000936B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shd w:val="clear" w:color="auto" w:fill="A5C9EB" w:themeFill="text2" w:themeFillTint="40"/>
            <w:hideMark/>
          </w:tcPr>
          <w:p w14:paraId="13947021" w14:textId="77777777" w:rsidR="00581617" w:rsidRPr="000936B1" w:rsidRDefault="00581617" w:rsidP="000936B1">
            <w:pPr>
              <w:pStyle w:val="ListParagraph"/>
              <w:jc w:val="center"/>
              <w:rPr>
                <w:rFonts w:asciiTheme="minorHAnsi" w:hAnsiTheme="minorHAnsi" w:cs="Calibri"/>
                <w:sz w:val="18"/>
                <w:szCs w:val="18"/>
                <w:lang w:val="en-US"/>
              </w:rPr>
            </w:pPr>
            <w:r w:rsidRPr="000936B1">
              <w:rPr>
                <w:rFonts w:asciiTheme="minorHAnsi" w:hAnsiTheme="minorHAnsi"/>
                <w:sz w:val="18"/>
                <w:szCs w:val="18"/>
                <w:lang w:val="en-US"/>
              </w:rPr>
              <w:t>Term</w:t>
            </w:r>
          </w:p>
        </w:tc>
        <w:tc>
          <w:tcPr>
            <w:tcW w:w="0" w:type="auto"/>
            <w:tcBorders>
              <w:bottom w:val="none" w:sz="0" w:space="0" w:color="auto"/>
            </w:tcBorders>
            <w:shd w:val="clear" w:color="auto" w:fill="A5C9EB" w:themeFill="text2" w:themeFillTint="40"/>
            <w:hideMark/>
          </w:tcPr>
          <w:p w14:paraId="409E53AB" w14:textId="77777777" w:rsidR="00581617" w:rsidRPr="000936B1" w:rsidRDefault="00581617" w:rsidP="000936B1">
            <w:pPr>
              <w:pStyle w:val="ListParagraph"/>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val="0"/>
                <w:sz w:val="18"/>
                <w:szCs w:val="18"/>
                <w:lang w:val="en-US"/>
              </w:rPr>
            </w:pPr>
            <w:r w:rsidRPr="000936B1">
              <w:rPr>
                <w:rFonts w:asciiTheme="minorHAnsi" w:hAnsiTheme="minorHAnsi"/>
                <w:sz w:val="18"/>
                <w:szCs w:val="18"/>
                <w:lang w:val="en-US"/>
              </w:rPr>
              <w:t>Definition</w:t>
            </w:r>
          </w:p>
        </w:tc>
      </w:tr>
      <w:tr w:rsidR="00581617" w:rsidRPr="000936B1" w14:paraId="0946C4FF" w14:textId="77777777" w:rsidTr="00093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hideMark/>
          </w:tcPr>
          <w:p w14:paraId="376D94EF" w14:textId="77777777" w:rsidR="00581617" w:rsidRPr="000936B1" w:rsidRDefault="00581617" w:rsidP="000936B1">
            <w:pPr>
              <w:pStyle w:val="ListParagraph"/>
              <w:jc w:val="both"/>
              <w:rPr>
                <w:rFonts w:asciiTheme="minorHAnsi" w:hAnsiTheme="minorHAnsi" w:cs="Calibri"/>
                <w:b w:val="0"/>
                <w:bCs w:val="0"/>
                <w:sz w:val="18"/>
                <w:szCs w:val="18"/>
                <w:lang w:val="en-US"/>
              </w:rPr>
            </w:pPr>
            <w:r w:rsidRPr="000936B1">
              <w:rPr>
                <w:rFonts w:asciiTheme="minorHAnsi" w:hAnsiTheme="minorHAnsi"/>
                <w:b w:val="0"/>
                <w:bCs w:val="0"/>
                <w:sz w:val="18"/>
                <w:szCs w:val="18"/>
                <w:lang w:val="en-US"/>
              </w:rPr>
              <w:t>Stakeholder</w:t>
            </w:r>
          </w:p>
        </w:tc>
        <w:tc>
          <w:tcPr>
            <w:tcW w:w="0" w:type="auto"/>
            <w:tcBorders>
              <w:top w:val="none" w:sz="0" w:space="0" w:color="auto"/>
              <w:bottom w:val="none" w:sz="0" w:space="0" w:color="auto"/>
            </w:tcBorders>
            <w:hideMark/>
          </w:tcPr>
          <w:p w14:paraId="01F75A10" w14:textId="3F34A959" w:rsidR="00581617" w:rsidRPr="000936B1" w:rsidRDefault="006C407B" w:rsidP="000936B1">
            <w:pPr>
              <w:pStyle w:val="ListParagraph"/>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lang w:val="en-US"/>
              </w:rPr>
            </w:pPr>
            <w:r w:rsidRPr="000936B1">
              <w:rPr>
                <w:rFonts w:asciiTheme="minorHAnsi" w:hAnsiTheme="minorHAnsi"/>
                <w:sz w:val="18"/>
                <w:szCs w:val="18"/>
                <w:lang w:val="en-US"/>
              </w:rPr>
              <w:t>Individuals or groups who: (a) are affected or may be affected by the consequences of the Task (parties affected by the Task); and (b) may be interested in the Task (other interested parties)</w:t>
            </w:r>
          </w:p>
        </w:tc>
      </w:tr>
      <w:tr w:rsidR="00581617" w:rsidRPr="000936B1" w14:paraId="47C6CF73" w14:textId="77777777" w:rsidTr="000936B1">
        <w:tc>
          <w:tcPr>
            <w:cnfStyle w:val="001000000000" w:firstRow="0" w:lastRow="0" w:firstColumn="1" w:lastColumn="0" w:oddVBand="0" w:evenVBand="0" w:oddHBand="0" w:evenHBand="0" w:firstRowFirstColumn="0" w:firstRowLastColumn="0" w:lastRowFirstColumn="0" w:lastRowLastColumn="0"/>
            <w:tcW w:w="0" w:type="auto"/>
            <w:hideMark/>
          </w:tcPr>
          <w:p w14:paraId="7B00326B" w14:textId="5B251322" w:rsidR="00581617" w:rsidRPr="000936B1" w:rsidRDefault="00AC20EF" w:rsidP="000936B1">
            <w:pPr>
              <w:pStyle w:val="ListParagraph"/>
              <w:jc w:val="both"/>
              <w:rPr>
                <w:rFonts w:asciiTheme="minorHAnsi" w:hAnsiTheme="minorHAnsi" w:cs="Calibri"/>
                <w:b w:val="0"/>
                <w:bCs w:val="0"/>
                <w:sz w:val="18"/>
                <w:szCs w:val="18"/>
                <w:lang w:val="en-US"/>
              </w:rPr>
            </w:pPr>
            <w:r w:rsidRPr="000936B1">
              <w:rPr>
                <w:rFonts w:asciiTheme="minorHAnsi" w:hAnsiTheme="minorHAnsi"/>
                <w:b w:val="0"/>
                <w:bCs w:val="0"/>
                <w:sz w:val="18"/>
                <w:szCs w:val="18"/>
                <w:lang w:val="en-US"/>
              </w:rPr>
              <w:t>Grievance</w:t>
            </w:r>
          </w:p>
        </w:tc>
        <w:tc>
          <w:tcPr>
            <w:tcW w:w="0" w:type="auto"/>
            <w:hideMark/>
          </w:tcPr>
          <w:p w14:paraId="519B2427" w14:textId="385BEB53" w:rsidR="00581617" w:rsidRPr="000936B1" w:rsidRDefault="00581617" w:rsidP="000936B1">
            <w:pPr>
              <w:pStyle w:val="ListParagraph"/>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lang w:val="en-US"/>
              </w:rPr>
            </w:pPr>
            <w:r w:rsidRPr="000936B1">
              <w:rPr>
                <w:rFonts w:asciiTheme="minorHAnsi" w:hAnsiTheme="minorHAnsi"/>
                <w:sz w:val="18"/>
                <w:szCs w:val="18"/>
                <w:lang w:val="en-US"/>
              </w:rPr>
              <w:t xml:space="preserve">Any </w:t>
            </w:r>
            <w:r w:rsidR="00D11FEE" w:rsidRPr="000936B1">
              <w:rPr>
                <w:rFonts w:asciiTheme="minorHAnsi" w:hAnsiTheme="minorHAnsi"/>
                <w:sz w:val="18"/>
                <w:szCs w:val="18"/>
                <w:lang w:val="en-US"/>
              </w:rPr>
              <w:t xml:space="preserve">notification </w:t>
            </w:r>
            <w:r w:rsidRPr="000936B1">
              <w:rPr>
                <w:rFonts w:asciiTheme="minorHAnsi" w:hAnsiTheme="minorHAnsi"/>
                <w:sz w:val="18"/>
                <w:szCs w:val="18"/>
                <w:lang w:val="en-US"/>
              </w:rPr>
              <w:t>or expression of dissatisfaction – verbal or written, named or anonymous – in the form of a complaint, question, suggestion, request, opinion or grievance concerning the preparation or implementation of the Task, which requires a response, explanation or corrective action</w:t>
            </w:r>
            <w:r w:rsidR="008460C0" w:rsidRPr="000936B1">
              <w:rPr>
                <w:rFonts w:asciiTheme="minorHAnsi" w:hAnsiTheme="minorHAnsi"/>
                <w:sz w:val="18"/>
                <w:szCs w:val="18"/>
                <w:lang w:val="en-US"/>
              </w:rPr>
              <w:t>s</w:t>
            </w:r>
            <w:r w:rsidRPr="000936B1">
              <w:rPr>
                <w:rFonts w:asciiTheme="minorHAnsi" w:hAnsiTheme="minorHAnsi"/>
                <w:sz w:val="18"/>
                <w:szCs w:val="18"/>
                <w:lang w:val="en-US"/>
              </w:rPr>
              <w:t xml:space="preserve"> by the project team.</w:t>
            </w:r>
          </w:p>
        </w:tc>
      </w:tr>
      <w:tr w:rsidR="00581617" w:rsidRPr="000936B1" w14:paraId="72F6232F" w14:textId="77777777" w:rsidTr="00093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hideMark/>
          </w:tcPr>
          <w:p w14:paraId="31113C1B" w14:textId="0309AD74" w:rsidR="00581617" w:rsidRPr="000936B1" w:rsidRDefault="00581617" w:rsidP="000936B1">
            <w:pPr>
              <w:pStyle w:val="ListParagraph"/>
              <w:jc w:val="both"/>
              <w:rPr>
                <w:rFonts w:asciiTheme="minorHAnsi" w:hAnsiTheme="minorHAnsi" w:cs="Calibri"/>
                <w:b w:val="0"/>
                <w:bCs w:val="0"/>
                <w:sz w:val="18"/>
                <w:szCs w:val="18"/>
                <w:lang w:val="en-US"/>
              </w:rPr>
            </w:pPr>
            <w:r w:rsidRPr="000936B1">
              <w:rPr>
                <w:rFonts w:asciiTheme="minorHAnsi" w:hAnsiTheme="minorHAnsi"/>
                <w:b w:val="0"/>
                <w:bCs w:val="0"/>
                <w:sz w:val="18"/>
                <w:szCs w:val="18"/>
                <w:lang w:val="en-US"/>
              </w:rPr>
              <w:t xml:space="preserve">Submitting </w:t>
            </w:r>
            <w:r w:rsidR="008460C0" w:rsidRPr="000936B1">
              <w:rPr>
                <w:rFonts w:asciiTheme="minorHAnsi" w:hAnsiTheme="minorHAnsi"/>
                <w:b w:val="0"/>
                <w:bCs w:val="0"/>
                <w:sz w:val="18"/>
                <w:szCs w:val="18"/>
                <w:lang w:val="en-US"/>
              </w:rPr>
              <w:t>P</w:t>
            </w:r>
            <w:r w:rsidRPr="000936B1">
              <w:rPr>
                <w:rFonts w:asciiTheme="minorHAnsi" w:hAnsiTheme="minorHAnsi"/>
                <w:b w:val="0"/>
                <w:bCs w:val="0"/>
                <w:sz w:val="18"/>
                <w:szCs w:val="18"/>
                <w:lang w:val="en-US"/>
              </w:rPr>
              <w:t>arty</w:t>
            </w:r>
          </w:p>
        </w:tc>
        <w:tc>
          <w:tcPr>
            <w:tcW w:w="0" w:type="auto"/>
            <w:tcBorders>
              <w:top w:val="none" w:sz="0" w:space="0" w:color="auto"/>
              <w:bottom w:val="none" w:sz="0" w:space="0" w:color="auto"/>
            </w:tcBorders>
            <w:hideMark/>
          </w:tcPr>
          <w:p w14:paraId="7D3B9CAA" w14:textId="395F9F2D" w:rsidR="00581617" w:rsidRPr="000936B1" w:rsidRDefault="00581617" w:rsidP="000936B1">
            <w:pPr>
              <w:pStyle w:val="ListParagraph"/>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lang w:val="en-US"/>
              </w:rPr>
            </w:pPr>
            <w:r w:rsidRPr="000936B1">
              <w:rPr>
                <w:rFonts w:asciiTheme="minorHAnsi" w:hAnsiTheme="minorHAnsi"/>
                <w:sz w:val="18"/>
                <w:szCs w:val="18"/>
                <w:lang w:val="en-US"/>
              </w:rPr>
              <w:t xml:space="preserve">A person or group of persons submitting a </w:t>
            </w:r>
            <w:r w:rsidR="00AC20EF" w:rsidRPr="000936B1">
              <w:rPr>
                <w:rFonts w:asciiTheme="minorHAnsi" w:hAnsiTheme="minorHAnsi"/>
                <w:sz w:val="18"/>
                <w:szCs w:val="18"/>
                <w:lang w:val="en-US"/>
              </w:rPr>
              <w:t>grievance</w:t>
            </w:r>
            <w:r w:rsidRPr="000936B1">
              <w:rPr>
                <w:rFonts w:asciiTheme="minorHAnsi" w:hAnsiTheme="minorHAnsi"/>
                <w:sz w:val="18"/>
                <w:szCs w:val="18"/>
                <w:lang w:val="en-US"/>
              </w:rPr>
              <w:t xml:space="preserve"> under the GRM system</w:t>
            </w:r>
          </w:p>
        </w:tc>
      </w:tr>
      <w:tr w:rsidR="00581617" w:rsidRPr="000936B1" w14:paraId="16EE458F" w14:textId="77777777" w:rsidTr="000936B1">
        <w:tc>
          <w:tcPr>
            <w:cnfStyle w:val="001000000000" w:firstRow="0" w:lastRow="0" w:firstColumn="1" w:lastColumn="0" w:oddVBand="0" w:evenVBand="0" w:oddHBand="0" w:evenHBand="0" w:firstRowFirstColumn="0" w:firstRowLastColumn="0" w:lastRowFirstColumn="0" w:lastRowLastColumn="0"/>
            <w:tcW w:w="0" w:type="auto"/>
            <w:hideMark/>
          </w:tcPr>
          <w:p w14:paraId="67B0C4F9" w14:textId="77777777" w:rsidR="00581617" w:rsidRPr="000936B1" w:rsidRDefault="00581617" w:rsidP="000936B1">
            <w:pPr>
              <w:pStyle w:val="ListParagraph"/>
              <w:jc w:val="both"/>
              <w:rPr>
                <w:rFonts w:asciiTheme="minorHAnsi" w:hAnsiTheme="minorHAnsi" w:cs="Calibri"/>
                <w:b w:val="0"/>
                <w:bCs w:val="0"/>
                <w:sz w:val="18"/>
                <w:szCs w:val="18"/>
                <w:lang w:val="en-US"/>
              </w:rPr>
            </w:pPr>
            <w:r w:rsidRPr="000936B1">
              <w:rPr>
                <w:rFonts w:asciiTheme="minorHAnsi" w:hAnsiTheme="minorHAnsi"/>
                <w:b w:val="0"/>
                <w:bCs w:val="0"/>
                <w:sz w:val="18"/>
                <w:szCs w:val="18"/>
                <w:lang w:val="en-US"/>
              </w:rPr>
              <w:t>Notice of dissatisfaction with the handling of case</w:t>
            </w:r>
          </w:p>
        </w:tc>
        <w:tc>
          <w:tcPr>
            <w:tcW w:w="0" w:type="auto"/>
            <w:hideMark/>
          </w:tcPr>
          <w:p w14:paraId="03816AE3" w14:textId="246A5AE4" w:rsidR="00581617" w:rsidRPr="000936B1" w:rsidRDefault="00581617" w:rsidP="000936B1">
            <w:pPr>
              <w:pStyle w:val="ListParagraph"/>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lang w:val="en-US"/>
              </w:rPr>
            </w:pPr>
            <w:r w:rsidRPr="000936B1">
              <w:rPr>
                <w:rFonts w:asciiTheme="minorHAnsi" w:hAnsiTheme="minorHAnsi"/>
                <w:sz w:val="18"/>
                <w:szCs w:val="18"/>
                <w:lang w:val="en-US"/>
              </w:rPr>
              <w:t xml:space="preserve">Formal submission of dissatisfaction with the handling of the case under the GRM system, submitted within 14 days of receiving the response, which results in the case being referred </w:t>
            </w:r>
            <w:r w:rsidR="66D3A353" w:rsidRPr="000936B1">
              <w:rPr>
                <w:rFonts w:asciiTheme="minorHAnsi" w:hAnsiTheme="minorHAnsi"/>
                <w:sz w:val="18"/>
                <w:szCs w:val="18"/>
                <w:lang w:val="en-US"/>
              </w:rPr>
              <w:t>t</w:t>
            </w:r>
            <w:r w:rsidR="1C507F34" w:rsidRPr="000936B1">
              <w:rPr>
                <w:rFonts w:asciiTheme="minorHAnsi" w:hAnsiTheme="minorHAnsi"/>
                <w:sz w:val="18"/>
                <w:szCs w:val="18"/>
              </w:rPr>
              <w:t>o the second-tier review</w:t>
            </w:r>
            <w:r w:rsidRPr="000936B1">
              <w:rPr>
                <w:rFonts w:asciiTheme="minorHAnsi" w:hAnsiTheme="minorHAnsi"/>
                <w:sz w:val="18"/>
                <w:szCs w:val="18"/>
                <w:lang w:val="en-US"/>
              </w:rPr>
              <w:t xml:space="preserve"> to the GRM Committee for reconsideration.</w:t>
            </w:r>
          </w:p>
        </w:tc>
      </w:tr>
      <w:tr w:rsidR="00581617" w:rsidRPr="000936B1" w14:paraId="1AA7B0C2" w14:textId="77777777" w:rsidTr="00093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tcPr>
          <w:p w14:paraId="5AD476E1" w14:textId="2B008962" w:rsidR="00581617" w:rsidRPr="000936B1" w:rsidRDefault="00581617" w:rsidP="000936B1">
            <w:pPr>
              <w:pStyle w:val="ListParagraph"/>
              <w:jc w:val="both"/>
              <w:rPr>
                <w:rFonts w:asciiTheme="minorHAnsi" w:hAnsiTheme="minorHAnsi" w:cs="Calibri"/>
                <w:b w:val="0"/>
                <w:bCs w:val="0"/>
                <w:sz w:val="18"/>
                <w:szCs w:val="18"/>
                <w:lang w:val="en-US"/>
              </w:rPr>
            </w:pPr>
            <w:r w:rsidRPr="000936B1">
              <w:rPr>
                <w:rFonts w:asciiTheme="minorHAnsi" w:hAnsiTheme="minorHAnsi"/>
                <w:b w:val="0"/>
                <w:bCs w:val="0"/>
                <w:sz w:val="18"/>
                <w:szCs w:val="18"/>
                <w:lang w:val="en-US"/>
              </w:rPr>
              <w:t>Fast track</w:t>
            </w:r>
          </w:p>
        </w:tc>
        <w:tc>
          <w:tcPr>
            <w:tcW w:w="0" w:type="auto"/>
            <w:tcBorders>
              <w:top w:val="none" w:sz="0" w:space="0" w:color="auto"/>
              <w:bottom w:val="none" w:sz="0" w:space="0" w:color="auto"/>
            </w:tcBorders>
          </w:tcPr>
          <w:p w14:paraId="23E1708E" w14:textId="7EDD42B9" w:rsidR="00581617" w:rsidRPr="000936B1" w:rsidRDefault="6D94161D" w:rsidP="000936B1">
            <w:pPr>
              <w:pStyle w:val="ListParagraph"/>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0936B1">
              <w:rPr>
                <w:rFonts w:asciiTheme="minorHAnsi" w:hAnsiTheme="minorHAnsi"/>
                <w:sz w:val="18"/>
                <w:szCs w:val="18"/>
                <w:lang w:val="en-US"/>
              </w:rPr>
              <w:t>Streamlined</w:t>
            </w:r>
            <w:r w:rsidR="3D242F69" w:rsidRPr="000936B1">
              <w:rPr>
                <w:rFonts w:asciiTheme="minorHAnsi" w:hAnsiTheme="minorHAnsi"/>
                <w:sz w:val="18"/>
                <w:szCs w:val="18"/>
                <w:lang w:val="en-US"/>
              </w:rPr>
              <w:t xml:space="preserve"> </w:t>
            </w:r>
            <w:r w:rsidR="56281AA0" w:rsidRPr="000936B1">
              <w:rPr>
                <w:rFonts w:asciiTheme="minorHAnsi" w:hAnsiTheme="minorHAnsi"/>
                <w:sz w:val="18"/>
                <w:szCs w:val="18"/>
                <w:lang w:val="en-US"/>
              </w:rPr>
              <w:t>p</w:t>
            </w:r>
            <w:r w:rsidR="00581617" w:rsidRPr="000936B1">
              <w:rPr>
                <w:rFonts w:asciiTheme="minorHAnsi" w:hAnsiTheme="minorHAnsi"/>
                <w:sz w:val="18"/>
                <w:szCs w:val="18"/>
                <w:lang w:val="en-US"/>
              </w:rPr>
              <w:t>roce</w:t>
            </w:r>
            <w:r w:rsidR="0AB371E7" w:rsidRPr="000936B1">
              <w:rPr>
                <w:rFonts w:asciiTheme="minorHAnsi" w:hAnsiTheme="minorHAnsi"/>
                <w:sz w:val="18"/>
                <w:szCs w:val="18"/>
                <w:lang w:val="en-US"/>
              </w:rPr>
              <w:t>ss</w:t>
            </w:r>
            <w:r w:rsidR="00581617" w:rsidRPr="000936B1">
              <w:rPr>
                <w:rFonts w:asciiTheme="minorHAnsi" w:hAnsiTheme="minorHAnsi"/>
                <w:sz w:val="18"/>
                <w:szCs w:val="18"/>
                <w:lang w:val="en-US"/>
              </w:rPr>
              <w:t xml:space="preserve"> </w:t>
            </w:r>
            <w:r w:rsidR="244CD6BE" w:rsidRPr="000936B1">
              <w:rPr>
                <w:rFonts w:asciiTheme="minorHAnsi" w:hAnsiTheme="minorHAnsi"/>
                <w:sz w:val="18"/>
                <w:szCs w:val="18"/>
                <w:lang w:val="en-US"/>
              </w:rPr>
              <w:t xml:space="preserve"> used to review and assess minor  issues </w:t>
            </w:r>
            <w:r w:rsidR="3DB15CC2" w:rsidRPr="000936B1">
              <w:rPr>
                <w:rFonts w:asciiTheme="minorHAnsi" w:hAnsiTheme="minorHAnsi"/>
                <w:sz w:val="18"/>
                <w:szCs w:val="18"/>
                <w:lang w:val="en-US"/>
              </w:rPr>
              <w:t xml:space="preserve">for </w:t>
            </w:r>
            <w:r w:rsidR="00581617" w:rsidRPr="000936B1">
              <w:rPr>
                <w:rFonts w:asciiTheme="minorHAnsi" w:hAnsiTheme="minorHAnsi"/>
                <w:sz w:val="18"/>
                <w:szCs w:val="18"/>
                <w:lang w:val="en-US"/>
              </w:rPr>
              <w:t xml:space="preserve"> cases that do not require detailed analysis, site visits or legal consultations.</w:t>
            </w:r>
            <w:r w:rsidR="01BBDE3C" w:rsidRPr="000936B1">
              <w:rPr>
                <w:rFonts w:asciiTheme="minorHAnsi" w:hAnsiTheme="minorHAnsi"/>
                <w:sz w:val="18"/>
                <w:szCs w:val="18"/>
                <w:lang w:val="en-US"/>
              </w:rPr>
              <w:t xml:space="preserve"> It focuses on quick verification of facts, basic documentation review, and prompt resolution.</w:t>
            </w:r>
          </w:p>
        </w:tc>
      </w:tr>
      <w:tr w:rsidR="00581617" w:rsidRPr="000936B1" w14:paraId="7B053530" w14:textId="77777777" w:rsidTr="000936B1">
        <w:tc>
          <w:tcPr>
            <w:cnfStyle w:val="001000000000" w:firstRow="0" w:lastRow="0" w:firstColumn="1" w:lastColumn="0" w:oddVBand="0" w:evenVBand="0" w:oddHBand="0" w:evenHBand="0" w:firstRowFirstColumn="0" w:firstRowLastColumn="0" w:lastRowFirstColumn="0" w:lastRowLastColumn="0"/>
            <w:tcW w:w="0" w:type="auto"/>
          </w:tcPr>
          <w:p w14:paraId="1039BAF6" w14:textId="384E078B" w:rsidR="00581617" w:rsidRPr="000936B1" w:rsidRDefault="00581617" w:rsidP="000936B1">
            <w:pPr>
              <w:pStyle w:val="ListParagraph"/>
              <w:jc w:val="both"/>
              <w:rPr>
                <w:rFonts w:asciiTheme="minorHAnsi" w:hAnsiTheme="minorHAnsi" w:cs="Calibri"/>
                <w:b w:val="0"/>
                <w:bCs w:val="0"/>
                <w:sz w:val="18"/>
                <w:szCs w:val="18"/>
                <w:lang w:val="en-US"/>
              </w:rPr>
            </w:pPr>
            <w:r w:rsidRPr="000936B1">
              <w:rPr>
                <w:rFonts w:asciiTheme="minorHAnsi" w:hAnsiTheme="minorHAnsi"/>
                <w:b w:val="0"/>
                <w:bCs w:val="0"/>
                <w:sz w:val="18"/>
                <w:szCs w:val="18"/>
                <w:lang w:val="en-US"/>
              </w:rPr>
              <w:t>Monitoring (LEG cases)</w:t>
            </w:r>
          </w:p>
        </w:tc>
        <w:tc>
          <w:tcPr>
            <w:tcW w:w="0" w:type="auto"/>
          </w:tcPr>
          <w:p w14:paraId="11C62EFC" w14:textId="3504F79D" w:rsidR="00581617" w:rsidRPr="000936B1" w:rsidRDefault="00581617" w:rsidP="000936B1">
            <w:pPr>
              <w:pStyle w:val="ListParagraph"/>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lang w:val="en-US"/>
              </w:rPr>
            </w:pPr>
            <w:r w:rsidRPr="000936B1">
              <w:rPr>
                <w:rFonts w:asciiTheme="minorHAnsi" w:hAnsiTheme="minorHAnsi"/>
                <w:sz w:val="18"/>
                <w:szCs w:val="18"/>
                <w:lang w:val="en-US"/>
              </w:rPr>
              <w:t xml:space="preserve">Tracking the progress of cases examined by external bodies (courts, administrative bodies, law enforcement </w:t>
            </w:r>
            <w:r w:rsidR="00644AFD" w:rsidRPr="000936B1">
              <w:rPr>
                <w:rFonts w:asciiTheme="minorHAnsi" w:hAnsiTheme="minorHAnsi"/>
                <w:sz w:val="18"/>
                <w:szCs w:val="18"/>
                <w:lang w:val="en-US"/>
              </w:rPr>
              <w:t xml:space="preserve">and supervisory </w:t>
            </w:r>
            <w:r w:rsidRPr="000936B1">
              <w:rPr>
                <w:rFonts w:asciiTheme="minorHAnsi" w:hAnsiTheme="minorHAnsi"/>
                <w:sz w:val="18"/>
                <w:szCs w:val="18"/>
                <w:lang w:val="en-US"/>
              </w:rPr>
              <w:t>agencies</w:t>
            </w:r>
            <w:r w:rsidR="00644AFD" w:rsidRPr="000936B1">
              <w:rPr>
                <w:rFonts w:asciiTheme="minorHAnsi" w:hAnsiTheme="minorHAnsi"/>
                <w:sz w:val="18"/>
                <w:szCs w:val="18"/>
                <w:lang w:val="en-US"/>
              </w:rPr>
              <w:t xml:space="preserve"> </w:t>
            </w:r>
            <w:r w:rsidR="00644AFD" w:rsidRPr="000936B1">
              <w:rPr>
                <w:rFonts w:asciiTheme="minorHAnsi" w:hAnsiTheme="minorHAnsi"/>
                <w:sz w:val="18"/>
                <w:szCs w:val="18"/>
              </w:rPr>
              <w:t>including the Police, Public Prosecutor's Office, State Labour Inspectorate, Environmental Inspectorate, and other public oversight bodies</w:t>
            </w:r>
            <w:r w:rsidRPr="000936B1">
              <w:rPr>
                <w:rFonts w:asciiTheme="minorHAnsi" w:hAnsiTheme="minorHAnsi"/>
                <w:sz w:val="18"/>
                <w:szCs w:val="18"/>
                <w:lang w:val="en-US"/>
              </w:rPr>
              <w:t>) for information purposes, without interfering in their substantive examination.</w:t>
            </w:r>
            <w:r w:rsidR="00644AFD" w:rsidRPr="000936B1">
              <w:rPr>
                <w:rFonts w:asciiTheme="minorHAnsi" w:hAnsiTheme="minorHAnsi"/>
                <w:sz w:val="18"/>
                <w:szCs w:val="18"/>
                <w:lang w:val="en-US"/>
              </w:rPr>
              <w:t xml:space="preserve"> </w:t>
            </w:r>
            <w:r w:rsidR="00644AFD" w:rsidRPr="000936B1">
              <w:rPr>
                <w:rFonts w:asciiTheme="minorHAnsi" w:hAnsiTheme="minorHAnsi"/>
                <w:sz w:val="18"/>
                <w:szCs w:val="18"/>
              </w:rPr>
              <w:t>All LEG cases are registered in the GRM Register and assigned a unique LEG reference number.</w:t>
            </w:r>
          </w:p>
        </w:tc>
      </w:tr>
      <w:tr w:rsidR="00581617" w:rsidRPr="000936B1" w14:paraId="3AAB81F9" w14:textId="77777777" w:rsidTr="00093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tcPr>
          <w:p w14:paraId="1496F959" w14:textId="37D094E4" w:rsidR="00581617" w:rsidRPr="000936B1" w:rsidRDefault="00644AFD" w:rsidP="000936B1">
            <w:pPr>
              <w:pStyle w:val="ListParagraph"/>
              <w:jc w:val="both"/>
              <w:rPr>
                <w:rFonts w:asciiTheme="minorHAnsi" w:hAnsiTheme="minorHAnsi" w:cs="Calibri"/>
                <w:b w:val="0"/>
                <w:bCs w:val="0"/>
                <w:sz w:val="18"/>
                <w:szCs w:val="18"/>
                <w:lang w:val="en-US"/>
              </w:rPr>
            </w:pPr>
            <w:r w:rsidRPr="000936B1">
              <w:rPr>
                <w:rFonts w:asciiTheme="minorHAnsi" w:hAnsiTheme="minorHAnsi"/>
                <w:b w:val="0"/>
                <w:bCs w:val="0"/>
                <w:sz w:val="18"/>
                <w:szCs w:val="18"/>
                <w:lang w:val="en-US"/>
              </w:rPr>
              <w:t>Closing the case</w:t>
            </w:r>
          </w:p>
        </w:tc>
        <w:tc>
          <w:tcPr>
            <w:tcW w:w="0" w:type="auto"/>
            <w:tcBorders>
              <w:top w:val="none" w:sz="0" w:space="0" w:color="auto"/>
              <w:bottom w:val="none" w:sz="0" w:space="0" w:color="auto"/>
            </w:tcBorders>
          </w:tcPr>
          <w:p w14:paraId="7EE88E64" w14:textId="57ECCF2F" w:rsidR="00581617" w:rsidRPr="000936B1" w:rsidRDefault="00CC5917" w:rsidP="000936B1">
            <w:pPr>
              <w:pStyle w:val="ListParagraph"/>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lang w:val="en-US"/>
              </w:rPr>
            </w:pPr>
            <w:r w:rsidRPr="000936B1">
              <w:rPr>
                <w:rFonts w:asciiTheme="minorHAnsi" w:hAnsiTheme="minorHAnsi"/>
                <w:sz w:val="18"/>
                <w:szCs w:val="18"/>
                <w:lang w:val="en-US"/>
              </w:rPr>
              <w:t>Finalization</w:t>
            </w:r>
            <w:r w:rsidR="00581617" w:rsidRPr="000936B1">
              <w:rPr>
                <w:rFonts w:asciiTheme="minorHAnsi" w:hAnsiTheme="minorHAnsi"/>
                <w:sz w:val="18"/>
                <w:szCs w:val="18"/>
                <w:lang w:val="en-US"/>
              </w:rPr>
              <w:t xml:space="preserve"> of the </w:t>
            </w:r>
            <w:r w:rsidR="00AC20EF" w:rsidRPr="000936B1">
              <w:rPr>
                <w:rFonts w:asciiTheme="minorHAnsi" w:hAnsiTheme="minorHAnsi"/>
                <w:sz w:val="18"/>
                <w:szCs w:val="18"/>
                <w:lang w:val="en-US"/>
              </w:rPr>
              <w:t xml:space="preserve">grievance </w:t>
            </w:r>
            <w:r w:rsidR="00581617" w:rsidRPr="000936B1">
              <w:rPr>
                <w:rFonts w:asciiTheme="minorHAnsi" w:hAnsiTheme="minorHAnsi"/>
                <w:sz w:val="18"/>
                <w:szCs w:val="18"/>
                <w:lang w:val="en-US"/>
              </w:rPr>
              <w:t>examination process after: (1) substantive consideration, (2) implementation of the solution (if applicable), (3) informing the submitting party of the outcome, (4) expiry of the deadline for submitting a notice of dissatisfaction.</w:t>
            </w:r>
          </w:p>
        </w:tc>
      </w:tr>
      <w:tr w:rsidR="00644AFD" w:rsidRPr="000936B1" w14:paraId="177B49B6" w14:textId="77777777" w:rsidTr="000936B1">
        <w:tc>
          <w:tcPr>
            <w:cnfStyle w:val="001000000000" w:firstRow="0" w:lastRow="0" w:firstColumn="1" w:lastColumn="0" w:oddVBand="0" w:evenVBand="0" w:oddHBand="0" w:evenHBand="0" w:firstRowFirstColumn="0" w:firstRowLastColumn="0" w:lastRowFirstColumn="0" w:lastRowLastColumn="0"/>
            <w:tcW w:w="0" w:type="auto"/>
          </w:tcPr>
          <w:p w14:paraId="3EBD46F6" w14:textId="7D3C94E9" w:rsidR="00644AFD" w:rsidRPr="000936B1" w:rsidDel="00644AFD" w:rsidRDefault="00644AFD" w:rsidP="000936B1">
            <w:pPr>
              <w:pStyle w:val="ListParagraph"/>
              <w:jc w:val="both"/>
              <w:rPr>
                <w:rFonts w:asciiTheme="minorHAnsi" w:hAnsiTheme="minorHAnsi"/>
                <w:b w:val="0"/>
                <w:bCs w:val="0"/>
                <w:sz w:val="18"/>
                <w:szCs w:val="18"/>
                <w:lang w:val="en-US"/>
              </w:rPr>
            </w:pPr>
            <w:r w:rsidRPr="000936B1">
              <w:rPr>
                <w:rFonts w:asciiTheme="minorHAnsi" w:hAnsiTheme="minorHAnsi"/>
                <w:b w:val="0"/>
                <w:bCs w:val="0"/>
                <w:sz w:val="18"/>
                <w:szCs w:val="18"/>
                <w:lang w:val="en-US"/>
              </w:rPr>
              <w:t>Remedial measures</w:t>
            </w:r>
          </w:p>
        </w:tc>
        <w:tc>
          <w:tcPr>
            <w:tcW w:w="0" w:type="auto"/>
          </w:tcPr>
          <w:p w14:paraId="7E582B1F" w14:textId="2FE4A354" w:rsidR="00644AFD" w:rsidRPr="000936B1" w:rsidDel="00644AFD" w:rsidRDefault="00644AFD" w:rsidP="000936B1">
            <w:pPr>
              <w:pStyle w:val="ListParagraph"/>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0936B1">
              <w:rPr>
                <w:rFonts w:asciiTheme="minorHAnsi" w:hAnsiTheme="minorHAnsi"/>
                <w:sz w:val="18"/>
                <w:szCs w:val="18"/>
              </w:rPr>
              <w:t xml:space="preserve">Actions taken to correct, mitigate, or eliminate a harm, problem, or non-compliance identified through a submitted </w:t>
            </w:r>
            <w:r w:rsidR="00D11FEE" w:rsidRPr="000936B1">
              <w:rPr>
                <w:rFonts w:asciiTheme="minorHAnsi" w:hAnsiTheme="minorHAnsi"/>
                <w:sz w:val="18"/>
                <w:szCs w:val="18"/>
              </w:rPr>
              <w:t>grievance</w:t>
            </w:r>
            <w:r w:rsidRPr="000936B1">
              <w:rPr>
                <w:rFonts w:asciiTheme="minorHAnsi" w:hAnsiTheme="minorHAnsi"/>
                <w:sz w:val="18"/>
                <w:szCs w:val="18"/>
              </w:rPr>
              <w:t>, including physical, financial, procedural, or communicative interventions.</w:t>
            </w:r>
          </w:p>
        </w:tc>
      </w:tr>
      <w:tr w:rsidR="00581617" w:rsidRPr="000936B1" w14:paraId="4F9B7319" w14:textId="77777777" w:rsidTr="00093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ECBA80" w14:textId="77777777" w:rsidR="00581617" w:rsidRPr="000936B1" w:rsidRDefault="00581617" w:rsidP="000936B1">
            <w:pPr>
              <w:pStyle w:val="ListParagraph"/>
              <w:jc w:val="both"/>
              <w:rPr>
                <w:rFonts w:asciiTheme="minorHAnsi" w:hAnsiTheme="minorHAnsi" w:cs="Calibri"/>
                <w:b w:val="0"/>
                <w:bCs w:val="0"/>
                <w:sz w:val="18"/>
                <w:szCs w:val="18"/>
                <w:lang w:val="en-US"/>
              </w:rPr>
            </w:pPr>
            <w:r w:rsidRPr="000936B1">
              <w:rPr>
                <w:rFonts w:asciiTheme="minorHAnsi" w:hAnsiTheme="minorHAnsi"/>
                <w:b w:val="0"/>
                <w:bCs w:val="0"/>
                <w:sz w:val="18"/>
                <w:szCs w:val="18"/>
                <w:lang w:val="en-US"/>
              </w:rPr>
              <w:t>GRM Coordinator</w:t>
            </w:r>
          </w:p>
        </w:tc>
        <w:tc>
          <w:tcPr>
            <w:tcW w:w="0" w:type="auto"/>
            <w:hideMark/>
          </w:tcPr>
          <w:p w14:paraId="78BB96F7" w14:textId="3D595F99" w:rsidR="00581617" w:rsidRPr="000936B1" w:rsidRDefault="00644AFD" w:rsidP="000936B1">
            <w:pPr>
              <w:pStyle w:val="ListParagraph"/>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lang w:val="en-US"/>
              </w:rPr>
            </w:pPr>
            <w:r w:rsidRPr="000936B1">
              <w:rPr>
                <w:rFonts w:asciiTheme="minorHAnsi" w:hAnsiTheme="minorHAnsi"/>
                <w:sz w:val="18"/>
                <w:szCs w:val="18"/>
              </w:rPr>
              <w:t>Person responsible for: registering all submissions, tracking status and response deadlines, coordinating activities between expert teams, communicating with submitting parties, and reporting. The GRM Coordinator has authority to resolve straightforward cases independently. Complex cases, escalations, and notices of dissatisfaction are referred to the GRM Committee for decision.</w:t>
            </w:r>
          </w:p>
        </w:tc>
      </w:tr>
      <w:tr w:rsidR="00581617" w:rsidRPr="000936B1" w14:paraId="0EF6DF04" w14:textId="77777777" w:rsidTr="000936B1">
        <w:tc>
          <w:tcPr>
            <w:cnfStyle w:val="001000000000" w:firstRow="0" w:lastRow="0" w:firstColumn="1" w:lastColumn="0" w:oddVBand="0" w:evenVBand="0" w:oddHBand="0" w:evenHBand="0" w:firstRowFirstColumn="0" w:firstRowLastColumn="0" w:lastRowFirstColumn="0" w:lastRowLastColumn="0"/>
            <w:tcW w:w="0" w:type="auto"/>
            <w:hideMark/>
          </w:tcPr>
          <w:p w14:paraId="199B592E" w14:textId="77777777" w:rsidR="00581617" w:rsidRPr="000936B1" w:rsidRDefault="00581617" w:rsidP="000936B1">
            <w:pPr>
              <w:pStyle w:val="ListParagraph"/>
              <w:jc w:val="both"/>
              <w:rPr>
                <w:rFonts w:asciiTheme="minorHAnsi" w:hAnsiTheme="minorHAnsi" w:cs="Calibri"/>
                <w:b w:val="0"/>
                <w:bCs w:val="0"/>
                <w:sz w:val="18"/>
                <w:szCs w:val="18"/>
                <w:lang w:val="en-US"/>
              </w:rPr>
            </w:pPr>
            <w:r w:rsidRPr="000936B1">
              <w:rPr>
                <w:rFonts w:asciiTheme="minorHAnsi" w:hAnsiTheme="minorHAnsi"/>
                <w:b w:val="0"/>
                <w:bCs w:val="0"/>
                <w:sz w:val="18"/>
                <w:szCs w:val="18"/>
                <w:lang w:val="en-US"/>
              </w:rPr>
              <w:t>GRM Committee</w:t>
            </w:r>
          </w:p>
        </w:tc>
        <w:tc>
          <w:tcPr>
            <w:tcW w:w="0" w:type="auto"/>
            <w:hideMark/>
          </w:tcPr>
          <w:p w14:paraId="77B8FE0B" w14:textId="6A9778E6" w:rsidR="00581617" w:rsidRPr="000936B1" w:rsidRDefault="00581617" w:rsidP="000936B1">
            <w:pPr>
              <w:pStyle w:val="ListParagraph"/>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lang w:val="en-US"/>
              </w:rPr>
            </w:pPr>
            <w:r w:rsidRPr="000936B1">
              <w:rPr>
                <w:rFonts w:asciiTheme="minorHAnsi" w:hAnsiTheme="minorHAnsi"/>
                <w:sz w:val="18"/>
                <w:szCs w:val="18"/>
                <w:lang w:val="en-US"/>
              </w:rPr>
              <w:t>A team consisting of the head of the PI</w:t>
            </w:r>
            <w:r w:rsidR="00C627C1" w:rsidRPr="000936B1">
              <w:rPr>
                <w:rFonts w:asciiTheme="minorHAnsi" w:hAnsiTheme="minorHAnsi"/>
                <w:sz w:val="18"/>
                <w:szCs w:val="18"/>
                <w:lang w:val="en-US"/>
              </w:rPr>
              <w:t>U</w:t>
            </w:r>
            <w:r w:rsidRPr="000936B1">
              <w:rPr>
                <w:rFonts w:asciiTheme="minorHAnsi" w:hAnsiTheme="minorHAnsi"/>
                <w:sz w:val="18"/>
                <w:szCs w:val="18"/>
                <w:lang w:val="en-US"/>
              </w:rPr>
              <w:t>, the PI</w:t>
            </w:r>
            <w:r w:rsidR="00B27102" w:rsidRPr="000936B1">
              <w:rPr>
                <w:rFonts w:asciiTheme="minorHAnsi" w:hAnsiTheme="minorHAnsi"/>
                <w:sz w:val="18"/>
                <w:szCs w:val="18"/>
                <w:lang w:val="en-US"/>
              </w:rPr>
              <w:t>U</w:t>
            </w:r>
            <w:r w:rsidRPr="000936B1">
              <w:rPr>
                <w:rFonts w:asciiTheme="minorHAnsi" w:hAnsiTheme="minorHAnsi"/>
                <w:sz w:val="18"/>
                <w:szCs w:val="18"/>
                <w:lang w:val="en-US"/>
              </w:rPr>
              <w:t xml:space="preserve"> </w:t>
            </w:r>
            <w:r w:rsidR="00A570EC" w:rsidRPr="000936B1">
              <w:rPr>
                <w:rFonts w:asciiTheme="minorHAnsi" w:hAnsiTheme="minorHAnsi"/>
                <w:sz w:val="18"/>
                <w:szCs w:val="18"/>
                <w:lang w:val="en-US"/>
              </w:rPr>
              <w:t xml:space="preserve">land acquisition </w:t>
            </w:r>
            <w:r w:rsidRPr="000936B1">
              <w:rPr>
                <w:rFonts w:asciiTheme="minorHAnsi" w:hAnsiTheme="minorHAnsi"/>
                <w:sz w:val="18"/>
                <w:szCs w:val="18"/>
                <w:lang w:val="en-US"/>
              </w:rPr>
              <w:t>department manager and a key social expert</w:t>
            </w:r>
            <w:r w:rsidR="00A570EC" w:rsidRPr="000936B1">
              <w:rPr>
                <w:rFonts w:asciiTheme="minorHAnsi" w:hAnsiTheme="minorHAnsi"/>
                <w:sz w:val="18"/>
                <w:szCs w:val="18"/>
                <w:lang w:val="en-US"/>
              </w:rPr>
              <w:t xml:space="preserve"> </w:t>
            </w:r>
            <w:r w:rsidR="00A570EC" w:rsidRPr="000936B1">
              <w:rPr>
                <w:rFonts w:asciiTheme="minorHAnsi" w:hAnsiTheme="minorHAnsi"/>
                <w:sz w:val="18"/>
                <w:szCs w:val="18"/>
              </w:rPr>
              <w:t>from the PIU technical support consultant team. For cases requiring specialized assessment, the Committee may invite key environmental, social, or technical experts as needed. The Committee is</w:t>
            </w:r>
            <w:r w:rsidRPr="000936B1">
              <w:rPr>
                <w:rFonts w:asciiTheme="minorHAnsi" w:hAnsiTheme="minorHAnsi"/>
                <w:sz w:val="18"/>
                <w:szCs w:val="18"/>
                <w:lang w:val="en-US"/>
              </w:rPr>
              <w:t xml:space="preserve"> responsible for reviewing </w:t>
            </w:r>
            <w:r w:rsidR="00D11FEE" w:rsidRPr="000936B1">
              <w:rPr>
                <w:rFonts w:asciiTheme="minorHAnsi" w:hAnsiTheme="minorHAnsi"/>
                <w:sz w:val="18"/>
                <w:szCs w:val="18"/>
                <w:lang w:val="en-US"/>
              </w:rPr>
              <w:t xml:space="preserve">grievances </w:t>
            </w:r>
            <w:r w:rsidRPr="000936B1">
              <w:rPr>
                <w:rFonts w:asciiTheme="minorHAnsi" w:hAnsiTheme="minorHAnsi"/>
                <w:sz w:val="18"/>
                <w:szCs w:val="18"/>
                <w:lang w:val="en-US"/>
              </w:rPr>
              <w:t>forwarded by the GRM Coordinator as requiring consideration at a higher level and of notices of dissatisfaction with the handling of a case.</w:t>
            </w:r>
            <w:r w:rsidR="00644AFD" w:rsidRPr="000936B1">
              <w:rPr>
                <w:rFonts w:asciiTheme="minorHAnsi" w:hAnsiTheme="minorHAnsi"/>
                <w:sz w:val="18"/>
                <w:szCs w:val="18"/>
                <w:lang w:val="en-US"/>
              </w:rPr>
              <w:t xml:space="preserve"> </w:t>
            </w:r>
          </w:p>
        </w:tc>
      </w:tr>
      <w:tr w:rsidR="00581617" w:rsidRPr="000936B1" w14:paraId="319F43B4" w14:textId="77777777" w:rsidTr="00093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E32846" w14:textId="77777777" w:rsidR="00581617" w:rsidRPr="000936B1" w:rsidRDefault="00581617" w:rsidP="000936B1">
            <w:pPr>
              <w:pStyle w:val="ListParagraph"/>
              <w:jc w:val="both"/>
              <w:rPr>
                <w:rFonts w:asciiTheme="minorHAnsi" w:hAnsiTheme="minorHAnsi" w:cs="Calibri"/>
                <w:b w:val="0"/>
                <w:bCs w:val="0"/>
                <w:sz w:val="18"/>
                <w:szCs w:val="18"/>
                <w:lang w:val="en-US"/>
              </w:rPr>
            </w:pPr>
            <w:r w:rsidRPr="000936B1">
              <w:rPr>
                <w:rFonts w:asciiTheme="minorHAnsi" w:hAnsiTheme="minorHAnsi"/>
                <w:b w:val="0"/>
                <w:bCs w:val="0"/>
                <w:sz w:val="18"/>
                <w:szCs w:val="18"/>
                <w:lang w:val="en-US"/>
              </w:rPr>
              <w:t>GRM register</w:t>
            </w:r>
          </w:p>
        </w:tc>
        <w:tc>
          <w:tcPr>
            <w:tcW w:w="0" w:type="auto"/>
            <w:hideMark/>
          </w:tcPr>
          <w:p w14:paraId="048D0902" w14:textId="4332267C" w:rsidR="00581617" w:rsidRPr="000936B1" w:rsidRDefault="00581617" w:rsidP="000936B1">
            <w:pPr>
              <w:pStyle w:val="ListParagraph"/>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lang w:val="en-US"/>
              </w:rPr>
            </w:pPr>
            <w:r w:rsidRPr="000936B1">
              <w:rPr>
                <w:rFonts w:asciiTheme="minorHAnsi" w:hAnsiTheme="minorHAnsi"/>
                <w:sz w:val="18"/>
                <w:szCs w:val="18"/>
                <w:lang w:val="en-US"/>
              </w:rPr>
              <w:t xml:space="preserve">A </w:t>
            </w:r>
            <w:proofErr w:type="spellStart"/>
            <w:r w:rsidR="5222D192" w:rsidRPr="000936B1">
              <w:rPr>
                <w:rFonts w:asciiTheme="minorHAnsi" w:hAnsiTheme="minorHAnsi"/>
                <w:sz w:val="18"/>
                <w:szCs w:val="18"/>
                <w:lang w:val="en-US"/>
              </w:rPr>
              <w:t>centalized</w:t>
            </w:r>
            <w:proofErr w:type="spellEnd"/>
            <w:r w:rsidR="5222D192" w:rsidRPr="000936B1">
              <w:rPr>
                <w:rFonts w:asciiTheme="minorHAnsi" w:hAnsiTheme="minorHAnsi"/>
                <w:sz w:val="18"/>
                <w:szCs w:val="18"/>
                <w:lang w:val="en-US"/>
              </w:rPr>
              <w:t xml:space="preserve"> </w:t>
            </w:r>
            <w:r w:rsidRPr="000936B1">
              <w:rPr>
                <w:rFonts w:asciiTheme="minorHAnsi" w:hAnsiTheme="minorHAnsi"/>
                <w:sz w:val="18"/>
                <w:szCs w:val="18"/>
                <w:lang w:val="en-US"/>
              </w:rPr>
              <w:t xml:space="preserve">database </w:t>
            </w:r>
            <w:r w:rsidR="792EC1D0" w:rsidRPr="000936B1">
              <w:rPr>
                <w:rFonts w:asciiTheme="minorHAnsi" w:hAnsiTheme="minorHAnsi"/>
                <w:sz w:val="18"/>
                <w:szCs w:val="18"/>
                <w:lang w:val="en-US"/>
              </w:rPr>
              <w:t>used to record, track, and manage all grievances</w:t>
            </w:r>
            <w:r w:rsidR="00644AFD" w:rsidRPr="000936B1">
              <w:rPr>
                <w:rFonts w:asciiTheme="minorHAnsi" w:hAnsiTheme="minorHAnsi"/>
                <w:sz w:val="18"/>
                <w:szCs w:val="18"/>
                <w:lang w:val="en-US"/>
              </w:rPr>
              <w:t xml:space="preserve">. </w:t>
            </w:r>
            <w:r w:rsidR="00644AFD" w:rsidRPr="000936B1">
              <w:rPr>
                <w:rFonts w:asciiTheme="minorHAnsi" w:hAnsiTheme="minorHAnsi"/>
                <w:sz w:val="18"/>
                <w:szCs w:val="18"/>
              </w:rPr>
              <w:t xml:space="preserve">For each submission, the register contains: </w:t>
            </w:r>
            <w:r w:rsidR="00644AFD" w:rsidRPr="000936B1">
              <w:rPr>
                <w:rFonts w:asciiTheme="minorHAnsi" w:hAnsiTheme="minorHAnsi"/>
                <w:b/>
                <w:bCs/>
                <w:sz w:val="18"/>
                <w:szCs w:val="18"/>
              </w:rPr>
              <w:t>unique grievance ID number; date received; complainant/grievant details (or anonymized reference); description of the grievance; category/type (e.g., land acquisition, environmental, communication); current status (received / under review / resolved / closed); actions taken; responsible person or unit; planned and actual resolution deadlines; escalation history; and complainant satisfaction with the outcome.</w:t>
            </w:r>
            <w:r w:rsidR="792EC1D0" w:rsidRPr="000936B1">
              <w:rPr>
                <w:rFonts w:asciiTheme="minorHAnsi" w:hAnsiTheme="minorHAnsi"/>
                <w:sz w:val="18"/>
                <w:szCs w:val="18"/>
                <w:lang w:val="en-US"/>
              </w:rPr>
              <w:t xml:space="preserve"> </w:t>
            </w:r>
          </w:p>
        </w:tc>
      </w:tr>
    </w:tbl>
    <w:p w14:paraId="5BCA90A1" w14:textId="77777777" w:rsidR="00FA34BC" w:rsidRDefault="00FA34BC" w:rsidP="008E06E0">
      <w:pPr>
        <w:pStyle w:val="ListParagraph"/>
        <w:rPr>
          <w:rFonts w:ascii="Calibri" w:hAnsi="Calibri" w:cs="Calibri"/>
          <w:lang w:val="en-US"/>
        </w:rPr>
      </w:pPr>
    </w:p>
    <w:p w14:paraId="20491A24" w14:textId="77777777" w:rsidR="00480681" w:rsidRDefault="00480681" w:rsidP="008E06E0">
      <w:pPr>
        <w:pStyle w:val="ListParagraph"/>
        <w:rPr>
          <w:rFonts w:ascii="Calibri" w:hAnsi="Calibri" w:cs="Calibri"/>
          <w:lang w:val="en-US"/>
        </w:rPr>
      </w:pPr>
    </w:p>
    <w:p w14:paraId="585AB591" w14:textId="77777777" w:rsidR="00480681" w:rsidRDefault="00480681" w:rsidP="008E06E0">
      <w:pPr>
        <w:pStyle w:val="ListParagraph"/>
        <w:rPr>
          <w:rFonts w:ascii="Calibri" w:hAnsi="Calibri" w:cs="Calibri"/>
          <w:lang w:val="en-US"/>
        </w:rPr>
      </w:pPr>
    </w:p>
    <w:p w14:paraId="70ED46C6" w14:textId="77777777" w:rsidR="00480681" w:rsidRDefault="00480681" w:rsidP="008E06E0">
      <w:pPr>
        <w:pStyle w:val="ListParagraph"/>
        <w:rPr>
          <w:rFonts w:ascii="Calibri" w:hAnsi="Calibri" w:cs="Calibri"/>
          <w:lang w:val="en-US"/>
        </w:rPr>
      </w:pPr>
    </w:p>
    <w:p w14:paraId="4915FC7D" w14:textId="77777777" w:rsidR="00480681" w:rsidRDefault="00480681" w:rsidP="008E06E0">
      <w:pPr>
        <w:pStyle w:val="ListParagraph"/>
        <w:rPr>
          <w:rFonts w:ascii="Calibri" w:hAnsi="Calibri" w:cs="Calibri"/>
          <w:lang w:val="en-US"/>
        </w:rPr>
      </w:pPr>
    </w:p>
    <w:p w14:paraId="1546F462" w14:textId="77777777" w:rsidR="00480681" w:rsidRDefault="00480681" w:rsidP="008E06E0">
      <w:pPr>
        <w:pStyle w:val="ListParagraph"/>
        <w:rPr>
          <w:rFonts w:ascii="Calibri" w:hAnsi="Calibri" w:cs="Calibri"/>
          <w:lang w:val="en-US"/>
        </w:rPr>
      </w:pPr>
    </w:p>
    <w:p w14:paraId="1D4905A1" w14:textId="77777777" w:rsidR="00023A64" w:rsidRDefault="00023A64" w:rsidP="008E06E0">
      <w:pPr>
        <w:pStyle w:val="ListParagraph"/>
        <w:rPr>
          <w:rFonts w:ascii="Calibri" w:hAnsi="Calibri" w:cs="Calibri"/>
          <w:lang w:val="en-US"/>
        </w:rPr>
      </w:pPr>
    </w:p>
    <w:p w14:paraId="14D87C24" w14:textId="77777777" w:rsidR="00023A64" w:rsidRDefault="00023A64" w:rsidP="008E06E0">
      <w:pPr>
        <w:pStyle w:val="ListParagraph"/>
        <w:rPr>
          <w:rFonts w:ascii="Calibri" w:hAnsi="Calibri" w:cs="Calibri"/>
          <w:lang w:val="en-US"/>
        </w:rPr>
      </w:pPr>
    </w:p>
    <w:p w14:paraId="38BF5086" w14:textId="77777777" w:rsidR="00480681" w:rsidRDefault="00480681" w:rsidP="008E06E0">
      <w:pPr>
        <w:pStyle w:val="ListParagraph"/>
        <w:rPr>
          <w:rFonts w:ascii="Calibri" w:hAnsi="Calibri" w:cs="Calibri"/>
          <w:lang w:val="en-US"/>
        </w:rPr>
      </w:pPr>
    </w:p>
    <w:p w14:paraId="47852FF7" w14:textId="77777777" w:rsidR="000936B1" w:rsidRDefault="000936B1" w:rsidP="008E06E0">
      <w:pPr>
        <w:pStyle w:val="ListParagraph"/>
        <w:rPr>
          <w:rFonts w:ascii="Calibri" w:hAnsi="Calibri" w:cs="Calibri"/>
          <w:lang w:val="en-US"/>
        </w:rPr>
      </w:pPr>
    </w:p>
    <w:p w14:paraId="6EC6090C" w14:textId="77777777" w:rsidR="000936B1" w:rsidRDefault="000936B1" w:rsidP="008E06E0">
      <w:pPr>
        <w:pStyle w:val="ListParagraph"/>
        <w:rPr>
          <w:rFonts w:ascii="Calibri" w:hAnsi="Calibri" w:cs="Calibri"/>
          <w:lang w:val="en-US"/>
        </w:rPr>
      </w:pPr>
    </w:p>
    <w:p w14:paraId="50D42413" w14:textId="77777777" w:rsidR="000936B1" w:rsidRPr="00CC5917" w:rsidRDefault="000936B1" w:rsidP="008E06E0">
      <w:pPr>
        <w:pStyle w:val="ListParagraph"/>
        <w:rPr>
          <w:rFonts w:ascii="Calibri" w:hAnsi="Calibri" w:cs="Calibri"/>
          <w:lang w:val="en-US"/>
        </w:rPr>
      </w:pPr>
    </w:p>
    <w:p w14:paraId="64A9A7E4" w14:textId="006CEC33" w:rsidR="0079368F" w:rsidRPr="00D54782" w:rsidRDefault="00D54782" w:rsidP="00D54782">
      <w:pPr>
        <w:pStyle w:val="Heading1"/>
        <w:spacing w:after="80"/>
        <w:ind w:left="431" w:hanging="431"/>
        <w:rPr>
          <w:rFonts w:asciiTheme="majorHAnsi" w:hAnsiTheme="majorHAnsi" w:cs="Calibri"/>
          <w:b w:val="0"/>
          <w:bCs w:val="0"/>
          <w:color w:val="0F4761" w:themeColor="accent1" w:themeShade="BF"/>
          <w:sz w:val="36"/>
          <w:szCs w:val="36"/>
          <w:lang w:val="en-US"/>
        </w:rPr>
      </w:pPr>
      <w:bookmarkStart w:id="2" w:name="_Toc240013311"/>
      <w:r w:rsidRPr="00D54782">
        <w:rPr>
          <w:rFonts w:asciiTheme="majorHAnsi" w:hAnsiTheme="majorHAnsi"/>
          <w:b w:val="0"/>
          <w:bCs w:val="0"/>
          <w:color w:val="0F4761" w:themeColor="accent1" w:themeShade="BF"/>
          <w:sz w:val="36"/>
          <w:szCs w:val="36"/>
          <w:lang w:val="en-US"/>
        </w:rPr>
        <w:t>Introduction</w:t>
      </w:r>
      <w:bookmarkEnd w:id="2"/>
    </w:p>
    <w:p w14:paraId="5B9AC88B" w14:textId="339AF4F8" w:rsidR="0079368F" w:rsidRPr="00D54782" w:rsidRDefault="00CB5F2C" w:rsidP="00D54782">
      <w:pPr>
        <w:pStyle w:val="Heading2"/>
        <w:spacing w:before="0" w:after="80"/>
        <w:ind w:left="578" w:hanging="578"/>
        <w:rPr>
          <w:rFonts w:asciiTheme="majorHAnsi" w:hAnsiTheme="majorHAnsi" w:cs="Calibri"/>
          <w:b w:val="0"/>
          <w:bCs w:val="0"/>
          <w:color w:val="0F4761" w:themeColor="accent1" w:themeShade="BF"/>
          <w:sz w:val="32"/>
          <w:szCs w:val="32"/>
          <w:lang w:val="en-US"/>
        </w:rPr>
      </w:pPr>
      <w:bookmarkStart w:id="3" w:name="_Toc240013312"/>
      <w:r w:rsidRPr="00D54782">
        <w:rPr>
          <w:rFonts w:asciiTheme="majorHAnsi" w:hAnsiTheme="majorHAnsi"/>
          <w:b w:val="0"/>
          <w:bCs w:val="0"/>
          <w:color w:val="0F4761" w:themeColor="accent1" w:themeShade="BF"/>
          <w:sz w:val="32"/>
          <w:szCs w:val="32"/>
          <w:lang w:val="en-US"/>
        </w:rPr>
        <w:t>Purpose of the document</w:t>
      </w:r>
      <w:bookmarkEnd w:id="3"/>
    </w:p>
    <w:p w14:paraId="4988C1DA" w14:textId="41087166" w:rsidR="00D7551A" w:rsidRPr="00D54782" w:rsidRDefault="00CB5F2C" w:rsidP="00D54782">
      <w:pPr>
        <w:spacing w:after="120" w:line="276" w:lineRule="auto"/>
        <w:jc w:val="both"/>
        <w:rPr>
          <w:rFonts w:asciiTheme="minorHAnsi" w:hAnsiTheme="minorHAnsi" w:cs="Calibri"/>
          <w:sz w:val="24"/>
          <w:szCs w:val="24"/>
          <w:lang w:val="en-US"/>
        </w:rPr>
      </w:pPr>
      <w:r w:rsidRPr="00D54782">
        <w:rPr>
          <w:rFonts w:asciiTheme="minorHAnsi" w:hAnsiTheme="minorHAnsi"/>
          <w:sz w:val="24"/>
          <w:szCs w:val="24"/>
          <w:lang w:val="en-US"/>
        </w:rPr>
        <w:t xml:space="preserve">This document defines the Grievance Redress Mechanism (GRM) </w:t>
      </w:r>
      <w:r w:rsidR="5F381074" w:rsidRPr="00D54782">
        <w:rPr>
          <w:rFonts w:asciiTheme="minorHAnsi" w:hAnsiTheme="minorHAnsi"/>
          <w:sz w:val="24"/>
          <w:szCs w:val="24"/>
          <w:lang w:val="en-US"/>
        </w:rPr>
        <w:t xml:space="preserve">specifically established </w:t>
      </w:r>
      <w:r w:rsidRPr="00D54782">
        <w:rPr>
          <w:rFonts w:asciiTheme="minorHAnsi" w:hAnsiTheme="minorHAnsi"/>
          <w:sz w:val="24"/>
          <w:szCs w:val="24"/>
          <w:lang w:val="en-US"/>
        </w:rPr>
        <w:t xml:space="preserve">for the task titled </w:t>
      </w:r>
      <w:r w:rsidR="004D4B28" w:rsidRPr="00D54782">
        <w:rPr>
          <w:rFonts w:asciiTheme="minorHAnsi" w:hAnsiTheme="minorHAnsi"/>
          <w:sz w:val="24"/>
          <w:szCs w:val="24"/>
          <w:lang w:val="en-US"/>
        </w:rPr>
        <w:t>“</w:t>
      </w:r>
      <w:r w:rsidRPr="00D54782">
        <w:rPr>
          <w:rFonts w:asciiTheme="minorHAnsi" w:hAnsiTheme="minorHAnsi"/>
          <w:sz w:val="24"/>
          <w:szCs w:val="24"/>
          <w:lang w:val="en-US"/>
        </w:rPr>
        <w:t xml:space="preserve">Construction of </w:t>
      </w:r>
      <w:r w:rsidR="004D4B28" w:rsidRPr="00D54782">
        <w:rPr>
          <w:rFonts w:asciiTheme="minorHAnsi" w:hAnsiTheme="minorHAnsi"/>
          <w:sz w:val="24"/>
          <w:szCs w:val="24"/>
          <w:lang w:val="en-US"/>
        </w:rPr>
        <w:t xml:space="preserve">the </w:t>
      </w:r>
      <w:proofErr w:type="spellStart"/>
      <w:r w:rsidRPr="00D54782">
        <w:rPr>
          <w:rFonts w:asciiTheme="minorHAnsi" w:hAnsiTheme="minorHAnsi"/>
          <w:sz w:val="24"/>
          <w:szCs w:val="24"/>
          <w:lang w:val="en-US"/>
        </w:rPr>
        <w:t>Kamieniec</w:t>
      </w:r>
      <w:proofErr w:type="spellEnd"/>
      <w:r w:rsidRPr="00D54782">
        <w:rPr>
          <w:rFonts w:asciiTheme="minorHAnsi" w:hAnsiTheme="minorHAnsi"/>
          <w:sz w:val="24"/>
          <w:szCs w:val="24"/>
          <w:lang w:val="en-US"/>
        </w:rPr>
        <w:t xml:space="preserve"> </w:t>
      </w:r>
      <w:proofErr w:type="spellStart"/>
      <w:r w:rsidRPr="00D54782">
        <w:rPr>
          <w:rFonts w:asciiTheme="minorHAnsi" w:hAnsiTheme="minorHAnsi"/>
          <w:sz w:val="24"/>
          <w:szCs w:val="24"/>
          <w:lang w:val="en-US"/>
        </w:rPr>
        <w:t>Ząbkowicki</w:t>
      </w:r>
      <w:proofErr w:type="spellEnd"/>
      <w:r w:rsidR="00931B2A" w:rsidRPr="00D54782">
        <w:rPr>
          <w:rFonts w:asciiTheme="minorHAnsi" w:hAnsiTheme="minorHAnsi"/>
          <w:sz w:val="24"/>
          <w:szCs w:val="24"/>
          <w:lang w:val="en-US"/>
        </w:rPr>
        <w:t xml:space="preserve"> </w:t>
      </w:r>
      <w:r w:rsidRPr="00D54782">
        <w:rPr>
          <w:rFonts w:asciiTheme="minorHAnsi" w:hAnsiTheme="minorHAnsi"/>
          <w:sz w:val="24"/>
          <w:szCs w:val="24"/>
          <w:lang w:val="en-US"/>
        </w:rPr>
        <w:t xml:space="preserve">reservoir on Nysa </w:t>
      </w:r>
      <w:proofErr w:type="spellStart"/>
      <w:r w:rsidRPr="00D54782">
        <w:rPr>
          <w:rFonts w:asciiTheme="minorHAnsi" w:hAnsiTheme="minorHAnsi"/>
          <w:sz w:val="24"/>
          <w:szCs w:val="24"/>
          <w:lang w:val="en-US"/>
        </w:rPr>
        <w:t>Kłodzka</w:t>
      </w:r>
      <w:proofErr w:type="spellEnd"/>
      <w:r w:rsidRPr="00D54782">
        <w:rPr>
          <w:rFonts w:asciiTheme="minorHAnsi" w:hAnsiTheme="minorHAnsi"/>
          <w:sz w:val="24"/>
          <w:szCs w:val="24"/>
          <w:lang w:val="en-US"/>
        </w:rPr>
        <w:t xml:space="preserve"> River". The document is an integral part of the </w:t>
      </w:r>
      <w:r w:rsidR="00786C90" w:rsidRPr="00D54782">
        <w:rPr>
          <w:rFonts w:asciiTheme="minorHAnsi" w:hAnsiTheme="minorHAnsi"/>
          <w:sz w:val="24"/>
          <w:szCs w:val="24"/>
          <w:lang w:val="en-US"/>
        </w:rPr>
        <w:t>Task</w:t>
      </w:r>
      <w:r w:rsidR="00786C90" w:rsidRPr="00D54782">
        <w:rPr>
          <w:rFonts w:asciiTheme="minorHAnsi" w:hAnsiTheme="minorHAnsi"/>
          <w:sz w:val="24"/>
          <w:szCs w:val="24"/>
        </w:rPr>
        <w:t xml:space="preserve">'s environmental and social management </w:t>
      </w:r>
      <w:r w:rsidR="52A080D6" w:rsidRPr="00D54782">
        <w:rPr>
          <w:rFonts w:asciiTheme="minorHAnsi" w:hAnsiTheme="minorHAnsi"/>
          <w:sz w:val="24"/>
          <w:szCs w:val="24"/>
        </w:rPr>
        <w:t>system</w:t>
      </w:r>
      <w:r w:rsidR="00786C90" w:rsidRPr="00D54782">
        <w:rPr>
          <w:rFonts w:asciiTheme="minorHAnsi" w:hAnsiTheme="minorHAnsi"/>
          <w:sz w:val="24"/>
          <w:szCs w:val="24"/>
        </w:rPr>
        <w:t xml:space="preserve"> for receiving, registering, and resolving grievances, feedback, and inquiries from all stakeholders.</w:t>
      </w:r>
      <w:r w:rsidRPr="00D54782">
        <w:rPr>
          <w:rFonts w:asciiTheme="minorHAnsi" w:hAnsiTheme="minorHAnsi"/>
          <w:sz w:val="24"/>
          <w:szCs w:val="24"/>
          <w:lang w:val="en-US"/>
        </w:rPr>
        <w:t xml:space="preserve">. As a rule, it is intended to provide all stakeholders with an effective, transparent and free-of-charge system for submitting requests, opinions, comments, complaints and reservations related to the preparation and implementation of the Task. </w:t>
      </w:r>
    </w:p>
    <w:p w14:paraId="763BB488" w14:textId="4FAD13A1" w:rsidR="00F41020" w:rsidRPr="00D54782" w:rsidRDefault="00F41020" w:rsidP="00D54782">
      <w:pPr>
        <w:spacing w:after="120" w:line="276" w:lineRule="auto"/>
        <w:jc w:val="both"/>
        <w:rPr>
          <w:rFonts w:asciiTheme="minorHAnsi" w:hAnsiTheme="minorHAnsi" w:cs="Calibri"/>
          <w:sz w:val="24"/>
          <w:szCs w:val="24"/>
          <w:lang w:val="en-US"/>
        </w:rPr>
      </w:pPr>
      <w:r w:rsidRPr="00D54782">
        <w:rPr>
          <w:rFonts w:asciiTheme="minorHAnsi" w:hAnsiTheme="minorHAnsi"/>
          <w:sz w:val="24"/>
          <w:szCs w:val="24"/>
          <w:lang w:val="en-US"/>
        </w:rPr>
        <w:t xml:space="preserve">It should be </w:t>
      </w:r>
      <w:r w:rsidR="00CC5917" w:rsidRPr="00D54782">
        <w:rPr>
          <w:rFonts w:asciiTheme="minorHAnsi" w:hAnsiTheme="minorHAnsi"/>
          <w:sz w:val="24"/>
          <w:szCs w:val="24"/>
          <w:lang w:val="en-US"/>
        </w:rPr>
        <w:t>emphasized</w:t>
      </w:r>
      <w:r w:rsidRPr="00D54782">
        <w:rPr>
          <w:rFonts w:asciiTheme="minorHAnsi" w:hAnsiTheme="minorHAnsi"/>
          <w:sz w:val="24"/>
          <w:szCs w:val="24"/>
          <w:lang w:val="en-US"/>
        </w:rPr>
        <w:t xml:space="preserve"> that filing a </w:t>
      </w:r>
      <w:r w:rsidR="00786C90" w:rsidRPr="00D54782">
        <w:rPr>
          <w:rFonts w:asciiTheme="minorHAnsi" w:hAnsiTheme="minorHAnsi"/>
          <w:sz w:val="24"/>
          <w:szCs w:val="24"/>
          <w:lang w:val="en-US"/>
        </w:rPr>
        <w:t xml:space="preserve">grievance </w:t>
      </w:r>
      <w:r w:rsidRPr="00D54782">
        <w:rPr>
          <w:rFonts w:asciiTheme="minorHAnsi" w:hAnsiTheme="minorHAnsi"/>
          <w:sz w:val="24"/>
          <w:szCs w:val="24"/>
          <w:lang w:val="en-US"/>
        </w:rPr>
        <w:t xml:space="preserve">under the GRM is free of charge, and submitting parties are </w:t>
      </w:r>
      <w:r w:rsidR="00786C90" w:rsidRPr="00D54782">
        <w:rPr>
          <w:rFonts w:asciiTheme="minorHAnsi" w:hAnsiTheme="minorHAnsi"/>
          <w:sz w:val="24"/>
          <w:szCs w:val="24"/>
        </w:rPr>
        <w:t>protected from any form of retaliation, harm, discrimination, or unfounded allegations arising from their use of this mechanism</w:t>
      </w:r>
      <w:r w:rsidRPr="00D54782">
        <w:rPr>
          <w:rFonts w:asciiTheme="minorHAnsi" w:hAnsiTheme="minorHAnsi"/>
          <w:sz w:val="24"/>
          <w:szCs w:val="24"/>
          <w:lang w:val="en-US"/>
        </w:rPr>
        <w:t xml:space="preserve">. All </w:t>
      </w:r>
      <w:r w:rsidR="00D11FEE" w:rsidRPr="00D54782">
        <w:rPr>
          <w:rFonts w:asciiTheme="minorHAnsi" w:hAnsiTheme="minorHAnsi"/>
          <w:sz w:val="24"/>
          <w:szCs w:val="24"/>
          <w:lang w:val="en-US"/>
        </w:rPr>
        <w:t xml:space="preserve">grievances </w:t>
      </w:r>
      <w:r w:rsidRPr="00D54782">
        <w:rPr>
          <w:rFonts w:asciiTheme="minorHAnsi" w:hAnsiTheme="minorHAnsi"/>
          <w:sz w:val="24"/>
          <w:szCs w:val="24"/>
          <w:lang w:val="en-US"/>
        </w:rPr>
        <w:t>may also be made anonymously.</w:t>
      </w:r>
    </w:p>
    <w:p w14:paraId="35E0D56A" w14:textId="79BFABF7" w:rsidR="00F41020" w:rsidRPr="00D54782" w:rsidRDefault="00131AB5" w:rsidP="00D54782">
      <w:pPr>
        <w:spacing w:after="120" w:line="276" w:lineRule="auto"/>
        <w:jc w:val="both"/>
        <w:rPr>
          <w:rFonts w:asciiTheme="minorHAnsi" w:hAnsiTheme="minorHAnsi" w:cs="Calibri"/>
          <w:sz w:val="24"/>
          <w:szCs w:val="24"/>
          <w:lang w:val="en-US"/>
        </w:rPr>
      </w:pPr>
      <w:r w:rsidRPr="00D54782">
        <w:rPr>
          <w:rFonts w:asciiTheme="minorHAnsi" w:hAnsiTheme="minorHAnsi"/>
          <w:sz w:val="24"/>
          <w:szCs w:val="24"/>
          <w:lang w:val="en-US"/>
        </w:rPr>
        <w:t xml:space="preserve">This document outlines a procedure for filing </w:t>
      </w:r>
      <w:r w:rsidR="00D11FEE" w:rsidRPr="00D54782">
        <w:rPr>
          <w:rFonts w:asciiTheme="minorHAnsi" w:hAnsiTheme="minorHAnsi"/>
          <w:sz w:val="24"/>
          <w:szCs w:val="24"/>
          <w:lang w:val="en-US"/>
        </w:rPr>
        <w:t xml:space="preserve">grievances </w:t>
      </w:r>
      <w:r w:rsidRPr="00D54782">
        <w:rPr>
          <w:rFonts w:asciiTheme="minorHAnsi" w:hAnsiTheme="minorHAnsi"/>
          <w:sz w:val="24"/>
          <w:szCs w:val="24"/>
          <w:lang w:val="en-US"/>
        </w:rPr>
        <w:t xml:space="preserve">by the Task stakeholders (including, among other things, the form of </w:t>
      </w:r>
      <w:r w:rsidR="00D11FEE" w:rsidRPr="00D54782">
        <w:rPr>
          <w:rFonts w:asciiTheme="minorHAnsi" w:hAnsiTheme="minorHAnsi"/>
          <w:sz w:val="24"/>
          <w:szCs w:val="24"/>
          <w:lang w:val="en-US"/>
        </w:rPr>
        <w:t xml:space="preserve">grievances </w:t>
      </w:r>
      <w:r w:rsidRPr="00D54782">
        <w:rPr>
          <w:rFonts w:asciiTheme="minorHAnsi" w:hAnsiTheme="minorHAnsi"/>
          <w:sz w:val="24"/>
          <w:szCs w:val="24"/>
          <w:lang w:val="en-US"/>
        </w:rPr>
        <w:t>submitted) and the deadlines for their consideration.</w:t>
      </w:r>
    </w:p>
    <w:p w14:paraId="31B0D286" w14:textId="63A53E7C" w:rsidR="006673AB" w:rsidRPr="00D54782" w:rsidRDefault="006673AB" w:rsidP="00D54782">
      <w:pPr>
        <w:spacing w:after="120" w:line="276" w:lineRule="auto"/>
        <w:jc w:val="both"/>
        <w:rPr>
          <w:rFonts w:asciiTheme="minorHAnsi" w:hAnsiTheme="minorHAnsi" w:cs="Calibri"/>
          <w:sz w:val="24"/>
          <w:szCs w:val="24"/>
          <w:lang w:val="en-US"/>
        </w:rPr>
      </w:pPr>
      <w:r w:rsidRPr="00D54782">
        <w:rPr>
          <w:rFonts w:asciiTheme="minorHAnsi" w:hAnsiTheme="minorHAnsi"/>
          <w:sz w:val="24"/>
          <w:szCs w:val="24"/>
          <w:lang w:val="en-US"/>
        </w:rPr>
        <w:t>The a GRM system</w:t>
      </w:r>
      <w:r w:rsidR="38E76696" w:rsidRPr="00D54782">
        <w:rPr>
          <w:rFonts w:asciiTheme="minorHAnsi" w:hAnsiTheme="minorHAnsi"/>
          <w:sz w:val="24"/>
          <w:szCs w:val="24"/>
          <w:lang w:val="en-US"/>
        </w:rPr>
        <w:t xml:space="preserve"> has a dual function </w:t>
      </w:r>
      <w:r w:rsidR="6D99A970" w:rsidRPr="00D54782">
        <w:rPr>
          <w:rFonts w:asciiTheme="minorHAnsi" w:hAnsiTheme="minorHAnsi"/>
          <w:sz w:val="24"/>
          <w:szCs w:val="24"/>
          <w:lang w:val="en-US"/>
        </w:rPr>
        <w:t xml:space="preserve">- </w:t>
      </w:r>
      <w:r w:rsidRPr="00D54782">
        <w:rPr>
          <w:rFonts w:asciiTheme="minorHAnsi" w:hAnsiTheme="minorHAnsi"/>
          <w:sz w:val="24"/>
          <w:szCs w:val="24"/>
          <w:lang w:val="en-US"/>
        </w:rPr>
        <w:t xml:space="preserve"> record</w:t>
      </w:r>
      <w:r w:rsidR="1E708732" w:rsidRPr="00D54782">
        <w:rPr>
          <w:rFonts w:asciiTheme="minorHAnsi" w:hAnsiTheme="minorHAnsi"/>
          <w:sz w:val="24"/>
          <w:szCs w:val="24"/>
          <w:lang w:val="en-US"/>
        </w:rPr>
        <w:t>ing</w:t>
      </w:r>
      <w:r w:rsidRPr="00D54782">
        <w:rPr>
          <w:rFonts w:asciiTheme="minorHAnsi" w:hAnsiTheme="minorHAnsi"/>
          <w:sz w:val="24"/>
          <w:szCs w:val="24"/>
          <w:lang w:val="en-US"/>
        </w:rPr>
        <w:t xml:space="preserve"> and track</w:t>
      </w:r>
      <w:r w:rsidR="56FD85EC" w:rsidRPr="00D54782">
        <w:rPr>
          <w:rFonts w:asciiTheme="minorHAnsi" w:hAnsiTheme="minorHAnsi"/>
          <w:sz w:val="24"/>
          <w:szCs w:val="24"/>
          <w:lang w:val="en-US"/>
        </w:rPr>
        <w:t>ing</w:t>
      </w:r>
      <w:r w:rsidRPr="00D54782">
        <w:rPr>
          <w:rFonts w:asciiTheme="minorHAnsi" w:hAnsiTheme="minorHAnsi"/>
          <w:sz w:val="24"/>
          <w:szCs w:val="24"/>
          <w:lang w:val="en-US"/>
        </w:rPr>
        <w:t xml:space="preserve"> all </w:t>
      </w:r>
      <w:r w:rsidR="00786C90" w:rsidRPr="00D54782">
        <w:rPr>
          <w:rFonts w:asciiTheme="minorHAnsi" w:hAnsiTheme="minorHAnsi"/>
          <w:sz w:val="24"/>
          <w:szCs w:val="24"/>
          <w:lang w:val="en-US"/>
        </w:rPr>
        <w:t xml:space="preserve">grievances </w:t>
      </w:r>
      <w:r w:rsidRPr="00D54782">
        <w:rPr>
          <w:rFonts w:asciiTheme="minorHAnsi" w:hAnsiTheme="minorHAnsi"/>
          <w:sz w:val="24"/>
          <w:szCs w:val="24"/>
          <w:lang w:val="en-US"/>
        </w:rPr>
        <w:t xml:space="preserve"> </w:t>
      </w:r>
      <w:r w:rsidR="00786C90" w:rsidRPr="00D54782">
        <w:rPr>
          <w:rFonts w:asciiTheme="minorHAnsi" w:hAnsiTheme="minorHAnsi"/>
          <w:b/>
          <w:bCs/>
          <w:sz w:val="24"/>
          <w:szCs w:val="24"/>
        </w:rPr>
        <w:t xml:space="preserve"> feedback, and inquiries — whether or not directly related to the Task,</w:t>
      </w:r>
      <w:r w:rsidR="00786C90" w:rsidRPr="00D54782">
        <w:rPr>
          <w:rFonts w:asciiTheme="minorHAnsi" w:hAnsiTheme="minorHAnsi"/>
          <w:sz w:val="24"/>
          <w:szCs w:val="24"/>
        </w:rPr>
        <w:t xml:space="preserve"> </w:t>
      </w:r>
      <w:r w:rsidRPr="00D54782">
        <w:rPr>
          <w:rFonts w:asciiTheme="minorHAnsi" w:hAnsiTheme="minorHAnsi"/>
          <w:sz w:val="24"/>
          <w:szCs w:val="24"/>
          <w:lang w:val="en-US"/>
        </w:rPr>
        <w:t>and complaints related to the Task, regardless of whether they are resolved through the GRM mechanism or by external authorities (courts, administrative bodies</w:t>
      </w:r>
      <w:r w:rsidR="00786C90" w:rsidRPr="00D54782">
        <w:rPr>
          <w:rFonts w:asciiTheme="minorHAnsi" w:hAnsiTheme="minorHAnsi"/>
          <w:sz w:val="24"/>
          <w:szCs w:val="24"/>
          <w:lang w:val="en-US"/>
        </w:rPr>
        <w:t xml:space="preserve"> and</w:t>
      </w:r>
      <w:r w:rsidRPr="00D54782">
        <w:rPr>
          <w:rFonts w:asciiTheme="minorHAnsi" w:hAnsiTheme="minorHAnsi"/>
          <w:sz w:val="24"/>
          <w:szCs w:val="24"/>
          <w:lang w:val="en-US"/>
        </w:rPr>
        <w:t xml:space="preserve"> law enforcement </w:t>
      </w:r>
      <w:r w:rsidR="00786C90" w:rsidRPr="00D54782">
        <w:rPr>
          <w:rFonts w:asciiTheme="minorHAnsi" w:hAnsiTheme="minorHAnsi"/>
          <w:sz w:val="24"/>
          <w:szCs w:val="24"/>
          <w:lang w:val="en-US"/>
        </w:rPr>
        <w:t xml:space="preserve">and supervisory authorities (including the Police, Public Prosecutor's Office, State </w:t>
      </w:r>
      <w:proofErr w:type="spellStart"/>
      <w:r w:rsidR="00786C90" w:rsidRPr="00D54782">
        <w:rPr>
          <w:rFonts w:asciiTheme="minorHAnsi" w:hAnsiTheme="minorHAnsi"/>
          <w:sz w:val="24"/>
          <w:szCs w:val="24"/>
          <w:lang w:val="en-US"/>
        </w:rPr>
        <w:t>Labour</w:t>
      </w:r>
      <w:proofErr w:type="spellEnd"/>
      <w:r w:rsidR="00786C90" w:rsidRPr="00D54782">
        <w:rPr>
          <w:rFonts w:asciiTheme="minorHAnsi" w:hAnsiTheme="minorHAnsi"/>
          <w:sz w:val="24"/>
          <w:szCs w:val="24"/>
          <w:lang w:val="en-US"/>
        </w:rPr>
        <w:t xml:space="preserve"> Inspectorate, and Environmental Inspectorate). For each submission, the GRM determines the appropriate course of action: substantive consideration under the GRM, referral to an external body, or a finding of </w:t>
      </w:r>
      <w:proofErr w:type="spellStart"/>
      <w:r w:rsidR="00786C90" w:rsidRPr="00D54782">
        <w:rPr>
          <w:rFonts w:asciiTheme="minorHAnsi" w:hAnsiTheme="minorHAnsi"/>
          <w:sz w:val="24"/>
          <w:szCs w:val="24"/>
          <w:lang w:val="en-US"/>
        </w:rPr>
        <w:t>inadmissibility.</w:t>
      </w:r>
      <w:r w:rsidRPr="00D54782">
        <w:rPr>
          <w:rFonts w:asciiTheme="minorHAnsi" w:hAnsiTheme="minorHAnsi"/>
          <w:sz w:val="24"/>
          <w:szCs w:val="24"/>
          <w:lang w:val="en-US"/>
        </w:rPr>
        <w:t>The</w:t>
      </w:r>
      <w:proofErr w:type="spellEnd"/>
      <w:r w:rsidRPr="00D54782">
        <w:rPr>
          <w:rFonts w:asciiTheme="minorHAnsi" w:hAnsiTheme="minorHAnsi"/>
          <w:sz w:val="24"/>
          <w:szCs w:val="24"/>
          <w:lang w:val="en-US"/>
        </w:rPr>
        <w:t xml:space="preserve"> aim of this approach is:</w:t>
      </w:r>
    </w:p>
    <w:p w14:paraId="678933CC" w14:textId="555B115C" w:rsidR="006673AB" w:rsidRPr="00D54782" w:rsidRDefault="006673AB" w:rsidP="00D54782">
      <w:pPr>
        <w:numPr>
          <w:ilvl w:val="0"/>
          <w:numId w:val="49"/>
        </w:numPr>
        <w:spacing w:after="120" w:line="276" w:lineRule="auto"/>
        <w:jc w:val="both"/>
        <w:rPr>
          <w:rFonts w:asciiTheme="minorHAnsi" w:hAnsiTheme="minorHAnsi" w:cs="Calibri"/>
          <w:sz w:val="24"/>
          <w:szCs w:val="24"/>
          <w:lang w:val="en-US"/>
        </w:rPr>
      </w:pPr>
      <w:r w:rsidRPr="00D54782">
        <w:rPr>
          <w:rFonts w:asciiTheme="minorHAnsi" w:hAnsiTheme="minorHAnsi"/>
          <w:sz w:val="24"/>
          <w:szCs w:val="24"/>
          <w:lang w:val="en-US"/>
        </w:rPr>
        <w:t xml:space="preserve">providing a complete overview of all </w:t>
      </w:r>
      <w:r w:rsidR="00D11FEE" w:rsidRPr="00D54782">
        <w:rPr>
          <w:rFonts w:asciiTheme="minorHAnsi" w:hAnsiTheme="minorHAnsi"/>
          <w:sz w:val="24"/>
          <w:szCs w:val="24"/>
          <w:lang w:val="en-US"/>
        </w:rPr>
        <w:t xml:space="preserve">grievances </w:t>
      </w:r>
      <w:r w:rsidRPr="00D54782">
        <w:rPr>
          <w:rFonts w:asciiTheme="minorHAnsi" w:hAnsiTheme="minorHAnsi"/>
          <w:sz w:val="24"/>
          <w:szCs w:val="24"/>
          <w:lang w:val="en-US"/>
        </w:rPr>
        <w:t>and their status – ensuring that the project team remains fully informed about all matters related to the Task,</w:t>
      </w:r>
    </w:p>
    <w:p w14:paraId="10330F31" w14:textId="396C7CFB" w:rsidR="006673AB" w:rsidRPr="00D54782" w:rsidRDefault="00786C90" w:rsidP="00D54782">
      <w:pPr>
        <w:numPr>
          <w:ilvl w:val="0"/>
          <w:numId w:val="49"/>
        </w:numPr>
        <w:spacing w:after="120" w:line="276" w:lineRule="auto"/>
        <w:jc w:val="both"/>
        <w:rPr>
          <w:rFonts w:asciiTheme="minorHAnsi" w:hAnsiTheme="minorHAnsi" w:cs="Calibri"/>
          <w:sz w:val="24"/>
          <w:szCs w:val="24"/>
          <w:lang w:val="en-US"/>
        </w:rPr>
      </w:pPr>
      <w:r w:rsidRPr="00D54782">
        <w:rPr>
          <w:rFonts w:asciiTheme="minorHAnsi" w:hAnsiTheme="minorHAnsi"/>
          <w:sz w:val="24"/>
          <w:szCs w:val="24"/>
        </w:rPr>
        <w:t>ensuring full traceability of all submissions and preventing gaps in the task's monitoring coverage, early identification of emerging issues and timely management of escalation risk</w:t>
      </w:r>
      <w:r w:rsidRPr="00D54782">
        <w:rPr>
          <w:rFonts w:asciiTheme="minorHAnsi" w:hAnsiTheme="minorHAnsi"/>
          <w:b/>
          <w:bCs/>
          <w:sz w:val="24"/>
          <w:szCs w:val="24"/>
        </w:rPr>
        <w:t xml:space="preserve"> </w:t>
      </w:r>
      <w:r w:rsidR="006673AB" w:rsidRPr="00D54782">
        <w:rPr>
          <w:rFonts w:asciiTheme="minorHAnsi" w:hAnsiTheme="minorHAnsi"/>
          <w:sz w:val="24"/>
          <w:szCs w:val="24"/>
          <w:lang w:val="en-US"/>
        </w:rPr>
        <w:t xml:space="preserve">– early identification of potential problems or emerging conflicts. </w:t>
      </w:r>
    </w:p>
    <w:p w14:paraId="47474D29" w14:textId="2157FFA1" w:rsidR="006673AB" w:rsidRPr="00D54782" w:rsidRDefault="00581617" w:rsidP="00D54782">
      <w:pPr>
        <w:spacing w:after="120" w:line="276" w:lineRule="auto"/>
        <w:jc w:val="both"/>
        <w:rPr>
          <w:rFonts w:asciiTheme="minorHAnsi" w:hAnsiTheme="minorHAnsi" w:cs="Calibri"/>
          <w:sz w:val="24"/>
          <w:szCs w:val="24"/>
          <w:lang w:val="en-US"/>
        </w:rPr>
      </w:pPr>
      <w:r w:rsidRPr="00D54782">
        <w:rPr>
          <w:rFonts w:asciiTheme="minorHAnsi" w:hAnsiTheme="minorHAnsi"/>
          <w:sz w:val="24"/>
          <w:szCs w:val="24"/>
          <w:lang w:val="en-US"/>
        </w:rPr>
        <w:t xml:space="preserve">This GRM mechanism applies to </w:t>
      </w:r>
      <w:r w:rsidR="00786C90" w:rsidRPr="00D54782">
        <w:rPr>
          <w:rFonts w:asciiTheme="minorHAnsi" w:hAnsiTheme="minorHAnsi"/>
          <w:sz w:val="24"/>
          <w:szCs w:val="24"/>
        </w:rPr>
        <w:t>all grievances, feedback, and inquiries related to the Project's environmental, social, technical, and fiduciary aspects, covering all relevant Environmental and Social Standards. The GRM incorporates specific procedures for the safe, confidential, and survivor-</w:t>
      </w:r>
      <w:proofErr w:type="spellStart"/>
      <w:r w:rsidR="00786C90" w:rsidRPr="00D54782">
        <w:rPr>
          <w:rFonts w:asciiTheme="minorHAnsi" w:hAnsiTheme="minorHAnsi"/>
          <w:sz w:val="24"/>
          <w:szCs w:val="24"/>
        </w:rPr>
        <w:t>centered</w:t>
      </w:r>
      <w:proofErr w:type="spellEnd"/>
      <w:r w:rsidR="00786C90" w:rsidRPr="00D54782">
        <w:rPr>
          <w:rFonts w:asciiTheme="minorHAnsi" w:hAnsiTheme="minorHAnsi"/>
          <w:sz w:val="24"/>
          <w:szCs w:val="24"/>
        </w:rPr>
        <w:t xml:space="preserve"> handling of Sexual Exploitation and Abuse and Sexual Harassment (SEA/SH) complaints, in line with World Bank ESF requirements [see section </w:t>
      </w:r>
      <w:r w:rsidR="00CC162B" w:rsidRPr="00D54782">
        <w:rPr>
          <w:rFonts w:asciiTheme="minorHAnsi" w:hAnsiTheme="minorHAnsi"/>
          <w:sz w:val="24"/>
          <w:szCs w:val="24"/>
        </w:rPr>
        <w:t>6-8</w:t>
      </w:r>
      <w:r w:rsidR="00786C90" w:rsidRPr="00D54782">
        <w:rPr>
          <w:rFonts w:asciiTheme="minorHAnsi" w:hAnsiTheme="minorHAnsi"/>
          <w:sz w:val="24"/>
          <w:szCs w:val="24"/>
        </w:rPr>
        <w:t xml:space="preserve">]. </w:t>
      </w:r>
      <w:r w:rsidRPr="00D54782">
        <w:rPr>
          <w:rFonts w:asciiTheme="minorHAnsi" w:hAnsiTheme="minorHAnsi"/>
          <w:sz w:val="24"/>
          <w:szCs w:val="24"/>
          <w:lang w:val="en-US"/>
        </w:rPr>
        <w:t xml:space="preserve">For </w:t>
      </w:r>
      <w:r w:rsidR="00D11FEE" w:rsidRPr="00D54782">
        <w:rPr>
          <w:rFonts w:asciiTheme="minorHAnsi" w:hAnsiTheme="minorHAnsi"/>
          <w:sz w:val="24"/>
          <w:szCs w:val="24"/>
          <w:lang w:val="en-US"/>
        </w:rPr>
        <w:t xml:space="preserve">grievances </w:t>
      </w:r>
      <w:r w:rsidRPr="00D54782">
        <w:rPr>
          <w:rFonts w:asciiTheme="minorHAnsi" w:hAnsiTheme="minorHAnsi"/>
          <w:sz w:val="24"/>
          <w:szCs w:val="24"/>
          <w:lang w:val="en-US"/>
        </w:rPr>
        <w:t xml:space="preserve">concerning employee matters covered by ESS2 (Labor and Working Conditions), a separate mechanism for considering </w:t>
      </w:r>
      <w:r w:rsidR="00786C90" w:rsidRPr="00D54782">
        <w:rPr>
          <w:rFonts w:asciiTheme="minorHAnsi" w:hAnsiTheme="minorHAnsi"/>
          <w:sz w:val="24"/>
          <w:szCs w:val="24"/>
          <w:lang w:val="en-US"/>
        </w:rPr>
        <w:t xml:space="preserve">grievances </w:t>
      </w:r>
      <w:r w:rsidRPr="00D54782">
        <w:rPr>
          <w:rFonts w:asciiTheme="minorHAnsi" w:hAnsiTheme="minorHAnsi"/>
          <w:sz w:val="24"/>
          <w:szCs w:val="24"/>
          <w:lang w:val="en-US"/>
        </w:rPr>
        <w:t xml:space="preserve">will be developed, </w:t>
      </w:r>
      <w:r w:rsidR="006673AB" w:rsidRPr="00D54782">
        <w:rPr>
          <w:rFonts w:asciiTheme="minorHAnsi" w:hAnsiTheme="minorHAnsi"/>
          <w:sz w:val="24"/>
          <w:szCs w:val="24"/>
          <w:lang w:val="en-US"/>
        </w:rPr>
        <w:t>The GRM system records all cases and then:</w:t>
      </w:r>
    </w:p>
    <w:p w14:paraId="7FACBF51" w14:textId="77777777" w:rsidR="00786C90" w:rsidRPr="00D54782" w:rsidRDefault="00786C90" w:rsidP="00D54782">
      <w:pPr>
        <w:numPr>
          <w:ilvl w:val="0"/>
          <w:numId w:val="51"/>
        </w:numPr>
        <w:spacing w:after="120" w:line="276" w:lineRule="auto"/>
        <w:jc w:val="both"/>
        <w:rPr>
          <w:rFonts w:asciiTheme="minorHAnsi" w:hAnsiTheme="minorHAnsi" w:cs="Calibri"/>
          <w:sz w:val="24"/>
          <w:szCs w:val="24"/>
          <w:lang w:val="en-US"/>
        </w:rPr>
      </w:pPr>
      <w:r w:rsidRPr="00D54782">
        <w:rPr>
          <w:rFonts w:asciiTheme="minorHAnsi" w:hAnsiTheme="minorHAnsi"/>
          <w:sz w:val="24"/>
          <w:szCs w:val="24"/>
        </w:rPr>
        <w:t>assesses each submission upon receipt to determine admissibility and the appropriate course of action; all submissions are registered regardless of the outcome of this assessment,</w:t>
      </w:r>
    </w:p>
    <w:p w14:paraId="1567FACF" w14:textId="47F676E4" w:rsidR="006673AB" w:rsidRPr="00D54782" w:rsidRDefault="006673AB" w:rsidP="00D54782">
      <w:pPr>
        <w:numPr>
          <w:ilvl w:val="0"/>
          <w:numId w:val="51"/>
        </w:numPr>
        <w:spacing w:after="120" w:line="276" w:lineRule="auto"/>
        <w:jc w:val="both"/>
        <w:rPr>
          <w:rFonts w:asciiTheme="minorHAnsi" w:hAnsiTheme="minorHAnsi" w:cs="Calibri"/>
          <w:sz w:val="24"/>
          <w:szCs w:val="24"/>
          <w:lang w:val="en-US"/>
        </w:rPr>
      </w:pPr>
      <w:r w:rsidRPr="00D54782">
        <w:rPr>
          <w:rFonts w:asciiTheme="minorHAnsi" w:hAnsiTheme="minorHAnsi"/>
          <w:sz w:val="24"/>
          <w:szCs w:val="24"/>
          <w:lang w:val="en-US"/>
        </w:rPr>
        <w:t xml:space="preserve">examines these </w:t>
      </w:r>
      <w:r w:rsidR="00786C90" w:rsidRPr="00D54782">
        <w:rPr>
          <w:rFonts w:asciiTheme="minorHAnsi" w:hAnsiTheme="minorHAnsi"/>
          <w:sz w:val="24"/>
          <w:szCs w:val="24"/>
          <w:lang w:val="en-US"/>
        </w:rPr>
        <w:t xml:space="preserve">grievances </w:t>
      </w:r>
      <w:r w:rsidRPr="00D54782">
        <w:rPr>
          <w:rFonts w:asciiTheme="minorHAnsi" w:hAnsiTheme="minorHAnsi"/>
          <w:sz w:val="24"/>
          <w:szCs w:val="24"/>
          <w:lang w:val="en-US"/>
        </w:rPr>
        <w:t>that can be considered under the GRM mechanism,</w:t>
      </w:r>
    </w:p>
    <w:p w14:paraId="3F3452F4" w14:textId="13496803" w:rsidR="008231E0" w:rsidRPr="00D54782" w:rsidRDefault="006673AB" w:rsidP="00D54782">
      <w:pPr>
        <w:numPr>
          <w:ilvl w:val="0"/>
          <w:numId w:val="51"/>
        </w:numPr>
        <w:spacing w:after="120" w:line="276" w:lineRule="auto"/>
        <w:jc w:val="both"/>
        <w:rPr>
          <w:rFonts w:asciiTheme="minorHAnsi" w:hAnsiTheme="minorHAnsi" w:cs="Calibri"/>
          <w:sz w:val="24"/>
          <w:szCs w:val="24"/>
          <w:lang w:val="en-US"/>
        </w:rPr>
      </w:pPr>
      <w:r w:rsidRPr="00D54782">
        <w:rPr>
          <w:rFonts w:asciiTheme="minorHAnsi" w:hAnsiTheme="minorHAnsi"/>
          <w:sz w:val="24"/>
          <w:szCs w:val="24"/>
          <w:lang w:val="en-US"/>
        </w:rPr>
        <w:t xml:space="preserve">monitors the progress of those that are decided by external bodies – without interfering in their substantive consideration. </w:t>
      </w:r>
    </w:p>
    <w:p w14:paraId="4EA2B368" w14:textId="42CC7E56" w:rsidR="0022073E" w:rsidRPr="00D54782" w:rsidRDefault="00FA560C" w:rsidP="00D54782">
      <w:pPr>
        <w:spacing w:after="120" w:line="276" w:lineRule="auto"/>
        <w:jc w:val="both"/>
        <w:rPr>
          <w:rFonts w:asciiTheme="minorHAnsi" w:hAnsiTheme="minorHAnsi" w:cs="Calibri"/>
          <w:sz w:val="24"/>
          <w:szCs w:val="24"/>
          <w:lang w:val="en-US"/>
        </w:rPr>
      </w:pPr>
      <w:r w:rsidRPr="00D54782">
        <w:rPr>
          <w:rFonts w:asciiTheme="minorHAnsi" w:hAnsiTheme="minorHAnsi" w:cs="Calibri"/>
          <w:sz w:val="24"/>
          <w:szCs w:val="24"/>
        </w:rPr>
        <w:t>For grievances concerning land expropriation and compensation, the GRM operates in conjunction with the statutory remedies available under Polish law. The applicable procedures — including administrative appeals against compensation decisions issued by the Lower Silesian Voivode and judicial review before the administrative courts — are set out in Chapter 13.1 of the Land Acquisition &amp; Resettlement Action Plan (LARAP). The project-level GRM records and monitors all such cases until their final resolution by the competent authorities, without interfering in their substantive consideration. The use of statutory remedies does not preclude a complainant from simultaneously engaging with the project-level GRM, and does not prejudice any rights available under national law.</w:t>
      </w:r>
    </w:p>
    <w:p w14:paraId="60E00CD6" w14:textId="21BA77EA" w:rsidR="0079368F" w:rsidRPr="00D54782" w:rsidRDefault="00CB5F2C">
      <w:pPr>
        <w:pStyle w:val="Heading2"/>
        <w:rPr>
          <w:rFonts w:asciiTheme="majorHAnsi" w:hAnsiTheme="majorHAnsi" w:cs="Calibri"/>
          <w:b w:val="0"/>
          <w:bCs w:val="0"/>
          <w:lang w:val="en-US"/>
        </w:rPr>
      </w:pPr>
      <w:bookmarkStart w:id="4" w:name="_Toc240013313"/>
      <w:r w:rsidRPr="00D54782">
        <w:rPr>
          <w:rFonts w:asciiTheme="majorHAnsi" w:hAnsiTheme="majorHAnsi"/>
          <w:b w:val="0"/>
          <w:bCs w:val="0"/>
          <w:color w:val="0F4761" w:themeColor="accent1" w:themeShade="BF"/>
          <w:sz w:val="32"/>
          <w:szCs w:val="32"/>
          <w:lang w:val="en-US"/>
        </w:rPr>
        <w:t>Legal basis and standards</w:t>
      </w:r>
      <w:bookmarkEnd w:id="4"/>
    </w:p>
    <w:p w14:paraId="0E594543" w14:textId="18F09108" w:rsidR="0079368F" w:rsidRPr="00D54782" w:rsidRDefault="00CB5F2C" w:rsidP="00D54782">
      <w:pPr>
        <w:spacing w:after="120" w:line="276" w:lineRule="auto"/>
        <w:jc w:val="both"/>
        <w:rPr>
          <w:rFonts w:asciiTheme="minorHAnsi" w:hAnsiTheme="minorHAnsi" w:cs="Calibri"/>
          <w:sz w:val="24"/>
          <w:szCs w:val="24"/>
          <w:lang w:val="en-US"/>
        </w:rPr>
      </w:pPr>
      <w:r w:rsidRPr="00D54782">
        <w:rPr>
          <w:rFonts w:asciiTheme="minorHAnsi" w:hAnsiTheme="minorHAnsi"/>
          <w:sz w:val="24"/>
          <w:szCs w:val="24"/>
          <w:lang w:val="en-US"/>
        </w:rPr>
        <w:t>The Grievance Redress Mechanism was developed in accordance with:</w:t>
      </w:r>
    </w:p>
    <w:p w14:paraId="2EBA89E7" w14:textId="325E08F5" w:rsidR="00D7551A" w:rsidRPr="00D54782" w:rsidRDefault="00CB5F2C" w:rsidP="00D54782">
      <w:pPr>
        <w:pStyle w:val="ListParagraph"/>
        <w:numPr>
          <w:ilvl w:val="0"/>
          <w:numId w:val="2"/>
        </w:numPr>
        <w:spacing w:after="120" w:line="276" w:lineRule="auto"/>
        <w:jc w:val="both"/>
        <w:rPr>
          <w:rFonts w:asciiTheme="minorHAnsi" w:hAnsiTheme="minorHAnsi" w:cs="Calibri"/>
          <w:sz w:val="24"/>
          <w:szCs w:val="24"/>
          <w:lang w:val="en-US"/>
        </w:rPr>
      </w:pPr>
      <w:bookmarkStart w:id="5" w:name="_Hlk216680487"/>
      <w:r w:rsidRPr="00D54782">
        <w:rPr>
          <w:rFonts w:asciiTheme="minorHAnsi" w:hAnsiTheme="minorHAnsi"/>
          <w:sz w:val="24"/>
          <w:szCs w:val="24"/>
          <w:lang w:val="en-US"/>
        </w:rPr>
        <w:t>World Bank's Environmental and Social Frameworks (ESF), in particular ESS10 – Stakeholder Engagement and Information Disclosure</w:t>
      </w:r>
      <w:r w:rsidR="00702A51" w:rsidRPr="00D54782">
        <w:rPr>
          <w:rFonts w:asciiTheme="minorHAnsi" w:hAnsiTheme="minorHAnsi"/>
          <w:sz w:val="24"/>
          <w:szCs w:val="24"/>
          <w:lang w:val="en-US"/>
        </w:rPr>
        <w:t>,</w:t>
      </w:r>
    </w:p>
    <w:p w14:paraId="7AAF991E" w14:textId="62482A89" w:rsidR="00D7551A" w:rsidRPr="00D54782" w:rsidRDefault="00D7551A" w:rsidP="00D54782">
      <w:pPr>
        <w:pStyle w:val="ListParagraph"/>
        <w:numPr>
          <w:ilvl w:val="0"/>
          <w:numId w:val="2"/>
        </w:numPr>
        <w:spacing w:after="120" w:line="276" w:lineRule="auto"/>
        <w:jc w:val="both"/>
        <w:rPr>
          <w:rFonts w:asciiTheme="minorHAnsi" w:hAnsiTheme="minorHAnsi" w:cs="Calibri"/>
          <w:sz w:val="24"/>
          <w:szCs w:val="24"/>
          <w:lang w:val="en-US"/>
        </w:rPr>
      </w:pPr>
      <w:r w:rsidRPr="00D54782">
        <w:rPr>
          <w:rFonts w:asciiTheme="minorHAnsi" w:hAnsiTheme="minorHAnsi"/>
          <w:sz w:val="24"/>
          <w:szCs w:val="24"/>
          <w:lang w:val="en-US"/>
        </w:rPr>
        <w:t>Act of June 14, 1960, Code of Administrative Procedure (consolidated text, Journal of Laws 2024.572, consolidated text, as amended), hereinafter as CAP</w:t>
      </w:r>
      <w:r w:rsidR="00702A51" w:rsidRPr="00D54782">
        <w:rPr>
          <w:rFonts w:asciiTheme="minorHAnsi" w:hAnsiTheme="minorHAnsi"/>
          <w:sz w:val="24"/>
          <w:szCs w:val="24"/>
          <w:lang w:val="en-US"/>
        </w:rPr>
        <w:t>,</w:t>
      </w:r>
    </w:p>
    <w:p w14:paraId="73695339" w14:textId="3BCB46B3" w:rsidR="0079368F" w:rsidRPr="00D54782" w:rsidRDefault="00CB5F2C" w:rsidP="00D54782">
      <w:pPr>
        <w:pStyle w:val="ListParagraph"/>
        <w:numPr>
          <w:ilvl w:val="0"/>
          <w:numId w:val="2"/>
        </w:numPr>
        <w:spacing w:after="120" w:line="276" w:lineRule="auto"/>
        <w:jc w:val="both"/>
        <w:rPr>
          <w:rFonts w:asciiTheme="minorHAnsi" w:hAnsiTheme="minorHAnsi" w:cs="Calibri"/>
          <w:sz w:val="24"/>
          <w:szCs w:val="24"/>
          <w:lang w:val="en-US"/>
        </w:rPr>
      </w:pPr>
      <w:r w:rsidRPr="00D54782">
        <w:rPr>
          <w:rFonts w:asciiTheme="minorHAnsi" w:hAnsiTheme="minorHAnsi"/>
          <w:sz w:val="24"/>
          <w:szCs w:val="24"/>
          <w:lang w:val="en-US"/>
        </w:rPr>
        <w:t>Act of October 3, 2008 on the provision of information on the environment and its protection (Journal of Laws 2024.1112, consolidated text),</w:t>
      </w:r>
    </w:p>
    <w:p w14:paraId="30BB68D4" w14:textId="1C367F03" w:rsidR="00D7551A" w:rsidRPr="00D54782" w:rsidRDefault="00CB5F2C" w:rsidP="00D54782">
      <w:pPr>
        <w:pStyle w:val="ListParagraph"/>
        <w:numPr>
          <w:ilvl w:val="0"/>
          <w:numId w:val="2"/>
        </w:numPr>
        <w:spacing w:after="120" w:line="276" w:lineRule="auto"/>
        <w:jc w:val="both"/>
        <w:rPr>
          <w:rFonts w:asciiTheme="minorHAnsi" w:hAnsiTheme="minorHAnsi" w:cs="Calibri"/>
          <w:sz w:val="24"/>
          <w:szCs w:val="24"/>
          <w:lang w:val="en-US"/>
        </w:rPr>
      </w:pPr>
      <w:r w:rsidRPr="00D54782">
        <w:rPr>
          <w:rFonts w:asciiTheme="minorHAnsi" w:hAnsiTheme="minorHAnsi"/>
          <w:sz w:val="24"/>
          <w:szCs w:val="24"/>
          <w:lang w:val="en-US"/>
        </w:rPr>
        <w:t>Act of August 21, 1997 on real estate management (Journal of Laws 2024.1145, consolidated text),</w:t>
      </w:r>
    </w:p>
    <w:p w14:paraId="2AAA9DFB" w14:textId="0B9210A6" w:rsidR="0079368F" w:rsidRPr="00D54782" w:rsidRDefault="00D7551A" w:rsidP="00D54782">
      <w:pPr>
        <w:pStyle w:val="ListParagraph"/>
        <w:numPr>
          <w:ilvl w:val="0"/>
          <w:numId w:val="2"/>
        </w:numPr>
        <w:spacing w:after="120" w:line="276" w:lineRule="auto"/>
        <w:jc w:val="both"/>
        <w:rPr>
          <w:rFonts w:asciiTheme="minorHAnsi" w:hAnsiTheme="minorHAnsi" w:cs="Calibri"/>
          <w:sz w:val="24"/>
          <w:szCs w:val="24"/>
          <w:lang w:val="en-US"/>
        </w:rPr>
      </w:pPr>
      <w:r w:rsidRPr="00D54782">
        <w:rPr>
          <w:rFonts w:asciiTheme="minorHAnsi" w:hAnsiTheme="minorHAnsi"/>
          <w:sz w:val="24"/>
          <w:szCs w:val="24"/>
          <w:lang w:val="en-US"/>
        </w:rPr>
        <w:t>Act of July 8, 2010 on special rules for preparation for the implementation of investments in flood protection structures (Journal of Laws 2024.274, consolidated text, as amended),</w:t>
      </w:r>
    </w:p>
    <w:p w14:paraId="54327A16" w14:textId="48B1BDCC" w:rsidR="00D7551A" w:rsidRPr="00D54782" w:rsidRDefault="00CB5F2C" w:rsidP="00D54782">
      <w:pPr>
        <w:pStyle w:val="ListParagraph"/>
        <w:numPr>
          <w:ilvl w:val="0"/>
          <w:numId w:val="2"/>
        </w:numPr>
        <w:spacing w:after="120" w:line="276" w:lineRule="auto"/>
        <w:jc w:val="both"/>
        <w:rPr>
          <w:rFonts w:asciiTheme="minorHAnsi" w:hAnsiTheme="minorHAnsi" w:cs="Calibri"/>
          <w:sz w:val="24"/>
          <w:szCs w:val="24"/>
          <w:lang w:val="en-US"/>
        </w:rPr>
      </w:pPr>
      <w:r w:rsidRPr="00D54782">
        <w:rPr>
          <w:rFonts w:asciiTheme="minorHAnsi" w:hAnsiTheme="minorHAnsi"/>
          <w:sz w:val="24"/>
          <w:szCs w:val="24"/>
          <w:lang w:val="en-US"/>
        </w:rPr>
        <w:t>Regulation (EU) 2016/679 of the European Parliament and of the Council of April 27, 2016 on the protection of natural persons with regard to the processing of personal data and on the free movement of such data, and repealing Directive 95/46/EC (General Data Protection Regulation), (OJ EU 2016.119.1 of 2016.05.04); hereinafter as GDPR.</w:t>
      </w:r>
    </w:p>
    <w:p w14:paraId="57F0CC1E" w14:textId="77777777" w:rsidR="00E2408A" w:rsidRDefault="00E2408A" w:rsidP="00E2408A">
      <w:pPr>
        <w:jc w:val="both"/>
        <w:rPr>
          <w:rFonts w:ascii="Calibri" w:hAnsi="Calibri" w:cs="Calibri"/>
          <w:lang w:val="en-US"/>
        </w:rPr>
      </w:pPr>
    </w:p>
    <w:p w14:paraId="7D795278" w14:textId="77777777" w:rsidR="00E2408A" w:rsidRPr="005E2524" w:rsidRDefault="00E2408A" w:rsidP="005E2524">
      <w:pPr>
        <w:jc w:val="both"/>
        <w:rPr>
          <w:rFonts w:ascii="Calibri" w:hAnsi="Calibri" w:cs="Calibri"/>
          <w:lang w:val="en-US"/>
        </w:rPr>
      </w:pPr>
    </w:p>
    <w:bookmarkEnd w:id="5"/>
    <w:p w14:paraId="7D2C381C" w14:textId="77777777" w:rsidR="00B4533B" w:rsidRPr="00CC5917" w:rsidRDefault="00B4533B" w:rsidP="00012236">
      <w:pPr>
        <w:rPr>
          <w:rFonts w:ascii="Calibri" w:hAnsi="Calibri" w:cs="Calibri"/>
          <w:lang w:val="en-US"/>
        </w:rPr>
      </w:pPr>
    </w:p>
    <w:p w14:paraId="159572D0" w14:textId="636FFA13" w:rsidR="002607D1" w:rsidRDefault="002607D1" w:rsidP="00E2408A">
      <w:pPr>
        <w:jc w:val="both"/>
        <w:rPr>
          <w:rFonts w:ascii="Calibri" w:hAnsi="Calibri" w:cs="Calibri"/>
          <w:lang w:val="en-US"/>
        </w:rPr>
      </w:pPr>
    </w:p>
    <w:tbl>
      <w:tblPr>
        <w:tblStyle w:val="TableGrid"/>
        <w:tblW w:w="0" w:type="auto"/>
        <w:tblLook w:val="04A0" w:firstRow="1" w:lastRow="0" w:firstColumn="1" w:lastColumn="0" w:noHBand="0" w:noVBand="1"/>
      </w:tblPr>
      <w:tblGrid>
        <w:gridCol w:w="1322"/>
        <w:gridCol w:w="8054"/>
      </w:tblGrid>
      <w:tr w:rsidR="00E2408A" w:rsidRPr="00D54782" w14:paraId="383B1DCD" w14:textId="77777777" w:rsidTr="00D54782">
        <w:trPr>
          <w:tblHeader/>
        </w:trPr>
        <w:tc>
          <w:tcPr>
            <w:tcW w:w="0" w:type="auto"/>
            <w:shd w:val="clear" w:color="auto" w:fill="A5C9EB" w:themeFill="text2" w:themeFillTint="40"/>
            <w:hideMark/>
          </w:tcPr>
          <w:p w14:paraId="660A0775" w14:textId="77777777" w:rsidR="00E2408A" w:rsidRPr="00D54782" w:rsidRDefault="00E2408A" w:rsidP="00D54782">
            <w:pPr>
              <w:jc w:val="center"/>
              <w:rPr>
                <w:rFonts w:asciiTheme="minorHAnsi" w:hAnsiTheme="minorHAnsi" w:cs="Calibri"/>
                <w:b/>
                <w:bCs/>
                <w:sz w:val="18"/>
                <w:szCs w:val="18"/>
                <w:lang w:val="pl-PL"/>
              </w:rPr>
            </w:pPr>
            <w:proofErr w:type="spellStart"/>
            <w:r w:rsidRPr="00D54782">
              <w:rPr>
                <w:rFonts w:asciiTheme="minorHAnsi" w:hAnsiTheme="minorHAnsi" w:cs="Calibri"/>
                <w:b/>
                <w:bCs/>
                <w:sz w:val="18"/>
                <w:szCs w:val="18"/>
                <w:lang w:val="pl-PL"/>
              </w:rPr>
              <w:t>Stage</w:t>
            </w:r>
            <w:proofErr w:type="spellEnd"/>
          </w:p>
        </w:tc>
        <w:tc>
          <w:tcPr>
            <w:tcW w:w="0" w:type="auto"/>
            <w:shd w:val="clear" w:color="auto" w:fill="A5C9EB" w:themeFill="text2" w:themeFillTint="40"/>
            <w:hideMark/>
          </w:tcPr>
          <w:p w14:paraId="29CCFE0E" w14:textId="1776F199" w:rsidR="00E2408A" w:rsidRPr="00D54782" w:rsidRDefault="00E2408A" w:rsidP="00D54782">
            <w:pPr>
              <w:jc w:val="center"/>
              <w:rPr>
                <w:rFonts w:asciiTheme="minorHAnsi" w:hAnsiTheme="minorHAnsi" w:cs="Calibri"/>
                <w:b/>
                <w:bCs/>
                <w:sz w:val="18"/>
                <w:szCs w:val="18"/>
                <w:lang w:val="pl-PL"/>
              </w:rPr>
            </w:pPr>
            <w:r w:rsidRPr="00D54782">
              <w:rPr>
                <w:rFonts w:asciiTheme="minorHAnsi" w:hAnsiTheme="minorHAnsi" w:cs="Calibri"/>
                <w:b/>
                <w:bCs/>
                <w:sz w:val="18"/>
                <w:szCs w:val="18"/>
                <w:lang w:val="pl-PL"/>
              </w:rPr>
              <w:t xml:space="preserve">GRM </w:t>
            </w:r>
            <w:proofErr w:type="spellStart"/>
            <w:r w:rsidRPr="00D54782">
              <w:rPr>
                <w:rFonts w:asciiTheme="minorHAnsi" w:hAnsiTheme="minorHAnsi" w:cs="Calibri"/>
                <w:b/>
                <w:bCs/>
                <w:sz w:val="18"/>
                <w:szCs w:val="18"/>
                <w:lang w:val="pl-PL"/>
              </w:rPr>
              <w:t>functional</w:t>
            </w:r>
            <w:proofErr w:type="spellEnd"/>
            <w:r w:rsidRPr="00D54782">
              <w:rPr>
                <w:rFonts w:asciiTheme="minorHAnsi" w:hAnsiTheme="minorHAnsi" w:cs="Calibri"/>
                <w:b/>
                <w:bCs/>
                <w:sz w:val="18"/>
                <w:szCs w:val="18"/>
                <w:lang w:val="pl-PL"/>
              </w:rPr>
              <w:t xml:space="preserve"> </w:t>
            </w:r>
            <w:proofErr w:type="spellStart"/>
            <w:r w:rsidRPr="00D54782">
              <w:rPr>
                <w:rFonts w:asciiTheme="minorHAnsi" w:hAnsiTheme="minorHAnsi" w:cs="Calibri"/>
                <w:b/>
                <w:bCs/>
                <w:sz w:val="18"/>
                <w:szCs w:val="18"/>
                <w:lang w:val="pl-PL"/>
              </w:rPr>
              <w:t>requirement</w:t>
            </w:r>
            <w:r w:rsidR="00D54782">
              <w:rPr>
                <w:rFonts w:asciiTheme="minorHAnsi" w:hAnsiTheme="minorHAnsi" w:cs="Calibri"/>
                <w:b/>
                <w:bCs/>
                <w:sz w:val="18"/>
                <w:szCs w:val="18"/>
                <w:lang w:val="pl-PL"/>
              </w:rPr>
              <w:t>s</w:t>
            </w:r>
            <w:proofErr w:type="spellEnd"/>
          </w:p>
        </w:tc>
      </w:tr>
      <w:tr w:rsidR="00E2408A" w:rsidRPr="00D54782" w14:paraId="113C16D5" w14:textId="77777777" w:rsidTr="005E2524">
        <w:tc>
          <w:tcPr>
            <w:tcW w:w="0" w:type="auto"/>
            <w:hideMark/>
          </w:tcPr>
          <w:p w14:paraId="4EF31C96" w14:textId="77777777" w:rsidR="00E2408A" w:rsidRPr="00D54782" w:rsidRDefault="00E2408A" w:rsidP="00E2408A">
            <w:pPr>
              <w:jc w:val="both"/>
              <w:rPr>
                <w:rFonts w:asciiTheme="minorHAnsi" w:hAnsiTheme="minorHAnsi" w:cs="Calibri"/>
                <w:sz w:val="18"/>
                <w:szCs w:val="18"/>
                <w:lang w:val="pl-PL"/>
              </w:rPr>
            </w:pPr>
            <w:proofErr w:type="spellStart"/>
            <w:r w:rsidRPr="00D54782">
              <w:rPr>
                <w:rFonts w:asciiTheme="minorHAnsi" w:hAnsiTheme="minorHAnsi" w:cs="Calibri"/>
                <w:b/>
                <w:bCs/>
                <w:sz w:val="18"/>
                <w:szCs w:val="18"/>
                <w:lang w:val="pl-PL"/>
              </w:rPr>
              <w:t>Early</w:t>
            </w:r>
            <w:proofErr w:type="spellEnd"/>
            <w:r w:rsidRPr="00D54782">
              <w:rPr>
                <w:rFonts w:asciiTheme="minorHAnsi" w:hAnsiTheme="minorHAnsi" w:cs="Calibri"/>
                <w:b/>
                <w:bCs/>
                <w:sz w:val="18"/>
                <w:szCs w:val="18"/>
                <w:lang w:val="pl-PL"/>
              </w:rPr>
              <w:t xml:space="preserve"> design</w:t>
            </w:r>
          </w:p>
        </w:tc>
        <w:tc>
          <w:tcPr>
            <w:tcW w:w="0" w:type="auto"/>
            <w:hideMark/>
          </w:tcPr>
          <w:p w14:paraId="5F9C7B89" w14:textId="77777777" w:rsidR="00E2408A" w:rsidRPr="00D54782" w:rsidRDefault="00E2408A" w:rsidP="00E2408A">
            <w:pPr>
              <w:jc w:val="both"/>
              <w:rPr>
                <w:rFonts w:asciiTheme="minorHAnsi" w:hAnsiTheme="minorHAnsi" w:cs="Calibri"/>
                <w:sz w:val="18"/>
                <w:szCs w:val="18"/>
                <w:lang w:val="en-US"/>
              </w:rPr>
            </w:pPr>
            <w:r w:rsidRPr="00D54782">
              <w:rPr>
                <w:rFonts w:asciiTheme="minorHAnsi" w:hAnsiTheme="minorHAnsi" w:cs="Calibri"/>
                <w:sz w:val="18"/>
                <w:szCs w:val="18"/>
                <w:lang w:val="en-US"/>
              </w:rPr>
              <w:t>GRM must be set up and operational immediately at this stage, before consultation processes begin</w:t>
            </w:r>
          </w:p>
        </w:tc>
      </w:tr>
      <w:tr w:rsidR="00E2408A" w:rsidRPr="00D54782" w14:paraId="2BA56F7A" w14:textId="77777777" w:rsidTr="005E2524">
        <w:tc>
          <w:tcPr>
            <w:tcW w:w="0" w:type="auto"/>
            <w:hideMark/>
          </w:tcPr>
          <w:p w14:paraId="4944979C" w14:textId="77777777" w:rsidR="00E2408A" w:rsidRPr="00D54782" w:rsidRDefault="00E2408A" w:rsidP="00E2408A">
            <w:pPr>
              <w:jc w:val="both"/>
              <w:rPr>
                <w:rFonts w:asciiTheme="minorHAnsi" w:hAnsiTheme="minorHAnsi" w:cs="Calibri"/>
                <w:sz w:val="18"/>
                <w:szCs w:val="18"/>
                <w:lang w:val="en-US"/>
              </w:rPr>
            </w:pPr>
          </w:p>
        </w:tc>
        <w:tc>
          <w:tcPr>
            <w:tcW w:w="0" w:type="auto"/>
            <w:hideMark/>
          </w:tcPr>
          <w:p w14:paraId="67791848" w14:textId="77777777" w:rsidR="00E2408A" w:rsidRPr="00D54782" w:rsidRDefault="00E2408A" w:rsidP="00E2408A">
            <w:pPr>
              <w:jc w:val="both"/>
              <w:rPr>
                <w:rFonts w:asciiTheme="minorHAnsi" w:hAnsiTheme="minorHAnsi" w:cs="Calibri"/>
                <w:sz w:val="18"/>
                <w:szCs w:val="18"/>
                <w:lang w:val="en-US"/>
              </w:rPr>
            </w:pPr>
            <w:r w:rsidRPr="00D54782">
              <w:rPr>
                <w:rFonts w:asciiTheme="minorHAnsi" w:hAnsiTheme="minorHAnsi" w:cs="Calibri"/>
                <w:sz w:val="18"/>
                <w:szCs w:val="18"/>
                <w:lang w:val="en-US"/>
              </w:rPr>
              <w:t>Receive and register feedback and concerns on all steps in preparation</w:t>
            </w:r>
          </w:p>
        </w:tc>
      </w:tr>
      <w:tr w:rsidR="00E2408A" w:rsidRPr="00D54782" w14:paraId="00F5B44E" w14:textId="77777777" w:rsidTr="005E2524">
        <w:tc>
          <w:tcPr>
            <w:tcW w:w="0" w:type="auto"/>
            <w:hideMark/>
          </w:tcPr>
          <w:p w14:paraId="04B275B0" w14:textId="77777777" w:rsidR="00E2408A" w:rsidRPr="00D54782" w:rsidRDefault="00E2408A" w:rsidP="00E2408A">
            <w:pPr>
              <w:jc w:val="both"/>
              <w:rPr>
                <w:rFonts w:asciiTheme="minorHAnsi" w:hAnsiTheme="minorHAnsi" w:cs="Calibri"/>
                <w:sz w:val="18"/>
                <w:szCs w:val="18"/>
                <w:lang w:val="en-US"/>
              </w:rPr>
            </w:pPr>
          </w:p>
        </w:tc>
        <w:tc>
          <w:tcPr>
            <w:tcW w:w="0" w:type="auto"/>
            <w:hideMark/>
          </w:tcPr>
          <w:p w14:paraId="4D5996A9" w14:textId="77777777" w:rsidR="00E2408A" w:rsidRPr="00D54782" w:rsidRDefault="00E2408A" w:rsidP="00E2408A">
            <w:pPr>
              <w:jc w:val="both"/>
              <w:rPr>
                <w:rFonts w:asciiTheme="minorHAnsi" w:hAnsiTheme="minorHAnsi" w:cs="Calibri"/>
                <w:sz w:val="18"/>
                <w:szCs w:val="18"/>
                <w:lang w:val="en-US"/>
              </w:rPr>
            </w:pPr>
            <w:r w:rsidRPr="00D54782">
              <w:rPr>
                <w:rFonts w:asciiTheme="minorHAnsi" w:hAnsiTheme="minorHAnsi" w:cs="Calibri"/>
                <w:sz w:val="18"/>
                <w:szCs w:val="18"/>
                <w:lang w:val="en-US"/>
              </w:rPr>
              <w:t>Ensure public communication of GRM channels, consistent with the phasing set out in the SEP</w:t>
            </w:r>
          </w:p>
        </w:tc>
      </w:tr>
      <w:tr w:rsidR="00E2408A" w:rsidRPr="00D54782" w14:paraId="4A4667D8" w14:textId="77777777" w:rsidTr="005E2524">
        <w:tc>
          <w:tcPr>
            <w:tcW w:w="0" w:type="auto"/>
            <w:hideMark/>
          </w:tcPr>
          <w:p w14:paraId="6D12BED1" w14:textId="77777777" w:rsidR="00E2408A" w:rsidRPr="00D54782" w:rsidRDefault="00E2408A" w:rsidP="00E2408A">
            <w:pPr>
              <w:jc w:val="both"/>
              <w:rPr>
                <w:rFonts w:asciiTheme="minorHAnsi" w:hAnsiTheme="minorHAnsi" w:cs="Calibri"/>
                <w:sz w:val="18"/>
                <w:szCs w:val="18"/>
                <w:lang w:val="pl-PL"/>
              </w:rPr>
            </w:pPr>
            <w:r w:rsidRPr="00D54782">
              <w:rPr>
                <w:rFonts w:asciiTheme="minorHAnsi" w:hAnsiTheme="minorHAnsi" w:cs="Calibri"/>
                <w:b/>
                <w:bCs/>
                <w:sz w:val="18"/>
                <w:szCs w:val="18"/>
                <w:lang w:val="pl-PL"/>
              </w:rPr>
              <w:t>Design</w:t>
            </w:r>
          </w:p>
        </w:tc>
        <w:tc>
          <w:tcPr>
            <w:tcW w:w="0" w:type="auto"/>
            <w:hideMark/>
          </w:tcPr>
          <w:p w14:paraId="032F57C2" w14:textId="6776F6F1" w:rsidR="00E2408A" w:rsidRPr="00D54782" w:rsidRDefault="00E2408A" w:rsidP="00E2408A">
            <w:pPr>
              <w:jc w:val="both"/>
              <w:rPr>
                <w:rFonts w:asciiTheme="minorHAnsi" w:hAnsiTheme="minorHAnsi" w:cs="Calibri"/>
                <w:sz w:val="18"/>
                <w:szCs w:val="18"/>
                <w:lang w:val="en-US"/>
              </w:rPr>
            </w:pPr>
            <w:r w:rsidRPr="00D54782">
              <w:rPr>
                <w:rFonts w:asciiTheme="minorHAnsi" w:hAnsiTheme="minorHAnsi" w:cs="Calibri"/>
                <w:sz w:val="18"/>
                <w:szCs w:val="18"/>
                <w:lang w:val="en-US"/>
              </w:rPr>
              <w:t>Adress all grievances from the ESIA process</w:t>
            </w:r>
          </w:p>
        </w:tc>
      </w:tr>
      <w:tr w:rsidR="00E2408A" w:rsidRPr="00D54782" w14:paraId="3E78CE36" w14:textId="77777777" w:rsidTr="00E2408A">
        <w:tc>
          <w:tcPr>
            <w:tcW w:w="0" w:type="auto"/>
          </w:tcPr>
          <w:p w14:paraId="1C2828C0" w14:textId="77777777" w:rsidR="00E2408A" w:rsidRPr="00D54782" w:rsidRDefault="00E2408A" w:rsidP="00E2408A">
            <w:pPr>
              <w:jc w:val="both"/>
              <w:rPr>
                <w:rFonts w:asciiTheme="minorHAnsi" w:hAnsiTheme="minorHAnsi" w:cs="Calibri"/>
                <w:b/>
                <w:bCs/>
                <w:sz w:val="18"/>
                <w:szCs w:val="18"/>
                <w:lang w:val="en-US"/>
              </w:rPr>
            </w:pPr>
          </w:p>
        </w:tc>
        <w:tc>
          <w:tcPr>
            <w:tcW w:w="0" w:type="auto"/>
          </w:tcPr>
          <w:p w14:paraId="4BB01DEC" w14:textId="7BC50FEE" w:rsidR="00E2408A" w:rsidRPr="00D54782" w:rsidRDefault="00E2408A" w:rsidP="00E2408A">
            <w:pPr>
              <w:jc w:val="both"/>
              <w:rPr>
                <w:rFonts w:asciiTheme="minorHAnsi" w:hAnsiTheme="minorHAnsi" w:cs="Calibri"/>
                <w:sz w:val="18"/>
                <w:szCs w:val="18"/>
                <w:lang w:val="en-US"/>
              </w:rPr>
            </w:pPr>
            <w:r w:rsidRPr="00D54782">
              <w:rPr>
                <w:rFonts w:asciiTheme="minorHAnsi" w:hAnsiTheme="minorHAnsi" w:cs="Calibri"/>
                <w:sz w:val="18"/>
                <w:szCs w:val="18"/>
                <w:lang w:val="en-US"/>
              </w:rPr>
              <w:t>Address environment-related grievances arising from the EIA process</w:t>
            </w:r>
          </w:p>
        </w:tc>
      </w:tr>
      <w:tr w:rsidR="00E2408A" w:rsidRPr="00D54782" w14:paraId="51470B51" w14:textId="77777777" w:rsidTr="005E2524">
        <w:tc>
          <w:tcPr>
            <w:tcW w:w="0" w:type="auto"/>
            <w:hideMark/>
          </w:tcPr>
          <w:p w14:paraId="0A0AB66C" w14:textId="77777777" w:rsidR="00E2408A" w:rsidRPr="00D54782" w:rsidRDefault="00E2408A" w:rsidP="00E2408A">
            <w:pPr>
              <w:jc w:val="both"/>
              <w:rPr>
                <w:rFonts w:asciiTheme="minorHAnsi" w:hAnsiTheme="minorHAnsi" w:cs="Calibri"/>
                <w:sz w:val="18"/>
                <w:szCs w:val="18"/>
                <w:lang w:val="en-US"/>
              </w:rPr>
            </w:pPr>
          </w:p>
        </w:tc>
        <w:tc>
          <w:tcPr>
            <w:tcW w:w="0" w:type="auto"/>
            <w:hideMark/>
          </w:tcPr>
          <w:p w14:paraId="5804F565" w14:textId="77777777" w:rsidR="00E2408A" w:rsidRPr="00D54782" w:rsidRDefault="00E2408A" w:rsidP="00E2408A">
            <w:pPr>
              <w:jc w:val="both"/>
              <w:rPr>
                <w:rFonts w:asciiTheme="minorHAnsi" w:hAnsiTheme="minorHAnsi" w:cs="Calibri"/>
                <w:sz w:val="18"/>
                <w:szCs w:val="18"/>
                <w:lang w:val="en-US"/>
              </w:rPr>
            </w:pPr>
            <w:r w:rsidRPr="00D54782">
              <w:rPr>
                <w:rFonts w:asciiTheme="minorHAnsi" w:hAnsiTheme="minorHAnsi" w:cs="Calibri"/>
                <w:sz w:val="18"/>
                <w:szCs w:val="18"/>
                <w:lang w:val="en-US"/>
              </w:rPr>
              <w:t>Provide a mechanism for stakeholders to raise concerns and file appeals in connection with the decision on environmental conditions, in coordination with the competent authority (RDOŚ/GDOŚ)</w:t>
            </w:r>
          </w:p>
        </w:tc>
      </w:tr>
      <w:tr w:rsidR="00E2408A" w:rsidRPr="00D54782" w14:paraId="18941491" w14:textId="77777777" w:rsidTr="005E2524">
        <w:tc>
          <w:tcPr>
            <w:tcW w:w="0" w:type="auto"/>
            <w:hideMark/>
          </w:tcPr>
          <w:p w14:paraId="2D8A0449" w14:textId="77777777" w:rsidR="00E2408A" w:rsidRPr="00D54782" w:rsidRDefault="00E2408A" w:rsidP="00E2408A">
            <w:pPr>
              <w:jc w:val="both"/>
              <w:rPr>
                <w:rFonts w:asciiTheme="minorHAnsi" w:hAnsiTheme="minorHAnsi" w:cs="Calibri"/>
                <w:sz w:val="18"/>
                <w:szCs w:val="18"/>
                <w:lang w:val="en-US"/>
              </w:rPr>
            </w:pPr>
          </w:p>
        </w:tc>
        <w:tc>
          <w:tcPr>
            <w:tcW w:w="0" w:type="auto"/>
            <w:hideMark/>
          </w:tcPr>
          <w:p w14:paraId="22D3208A" w14:textId="79BC4351" w:rsidR="00E2408A" w:rsidRPr="00D54782" w:rsidRDefault="00E2408A" w:rsidP="00E2408A">
            <w:pPr>
              <w:jc w:val="both"/>
              <w:rPr>
                <w:rFonts w:asciiTheme="minorHAnsi" w:hAnsiTheme="minorHAnsi" w:cs="Calibri"/>
                <w:sz w:val="18"/>
                <w:szCs w:val="18"/>
                <w:lang w:val="en-US"/>
              </w:rPr>
            </w:pPr>
            <w:r w:rsidRPr="00D54782">
              <w:rPr>
                <w:rFonts w:asciiTheme="minorHAnsi" w:hAnsiTheme="minorHAnsi" w:cs="Calibri"/>
                <w:sz w:val="18"/>
                <w:szCs w:val="18"/>
                <w:lang w:val="en-US"/>
              </w:rPr>
              <w:t>Receive and register feedback on LARAP and ESMP documentation disclosed for consultation, consistent with the phasing set out in the SEP and the note on the ESMP</w:t>
            </w:r>
          </w:p>
        </w:tc>
      </w:tr>
      <w:tr w:rsidR="00E2408A" w:rsidRPr="00D54782" w14:paraId="585266F2" w14:textId="77777777" w:rsidTr="005E2524">
        <w:tc>
          <w:tcPr>
            <w:tcW w:w="0" w:type="auto"/>
            <w:hideMark/>
          </w:tcPr>
          <w:p w14:paraId="03E5CEA1" w14:textId="77777777" w:rsidR="00E2408A" w:rsidRPr="00D54782" w:rsidRDefault="00E2408A" w:rsidP="00E2408A">
            <w:pPr>
              <w:jc w:val="both"/>
              <w:rPr>
                <w:rFonts w:asciiTheme="minorHAnsi" w:hAnsiTheme="minorHAnsi" w:cs="Calibri"/>
                <w:sz w:val="18"/>
                <w:szCs w:val="18"/>
                <w:lang w:val="pl-PL"/>
              </w:rPr>
            </w:pPr>
            <w:proofErr w:type="spellStart"/>
            <w:r w:rsidRPr="00D54782">
              <w:rPr>
                <w:rFonts w:asciiTheme="minorHAnsi" w:hAnsiTheme="minorHAnsi" w:cs="Calibri"/>
                <w:b/>
                <w:bCs/>
                <w:sz w:val="18"/>
                <w:szCs w:val="18"/>
                <w:lang w:val="pl-PL"/>
              </w:rPr>
              <w:t>Pre-construction</w:t>
            </w:r>
            <w:proofErr w:type="spellEnd"/>
          </w:p>
        </w:tc>
        <w:tc>
          <w:tcPr>
            <w:tcW w:w="0" w:type="auto"/>
            <w:hideMark/>
          </w:tcPr>
          <w:p w14:paraId="2234A2B3" w14:textId="77777777" w:rsidR="00E2408A" w:rsidRPr="00D54782" w:rsidRDefault="00E2408A" w:rsidP="00E2408A">
            <w:pPr>
              <w:jc w:val="both"/>
              <w:rPr>
                <w:rFonts w:asciiTheme="minorHAnsi" w:hAnsiTheme="minorHAnsi" w:cs="Calibri"/>
                <w:sz w:val="18"/>
                <w:szCs w:val="18"/>
                <w:lang w:val="en-US"/>
              </w:rPr>
            </w:pPr>
            <w:r w:rsidRPr="00D54782">
              <w:rPr>
                <w:rFonts w:asciiTheme="minorHAnsi" w:hAnsiTheme="minorHAnsi" w:cs="Calibri"/>
                <w:sz w:val="18"/>
                <w:szCs w:val="18"/>
                <w:lang w:val="en-US"/>
              </w:rPr>
              <w:t>Handle grievances related to land acquisition, valuation, and compensation</w:t>
            </w:r>
          </w:p>
        </w:tc>
      </w:tr>
      <w:tr w:rsidR="00E2408A" w:rsidRPr="00D54782" w14:paraId="1D23D7A3" w14:textId="77777777" w:rsidTr="005E2524">
        <w:tc>
          <w:tcPr>
            <w:tcW w:w="0" w:type="auto"/>
            <w:hideMark/>
          </w:tcPr>
          <w:p w14:paraId="6C443B69" w14:textId="77777777" w:rsidR="00E2408A" w:rsidRPr="00D54782" w:rsidRDefault="00E2408A" w:rsidP="00E2408A">
            <w:pPr>
              <w:jc w:val="both"/>
              <w:rPr>
                <w:rFonts w:asciiTheme="minorHAnsi" w:hAnsiTheme="minorHAnsi" w:cs="Calibri"/>
                <w:sz w:val="18"/>
                <w:szCs w:val="18"/>
                <w:lang w:val="en-US"/>
              </w:rPr>
            </w:pPr>
          </w:p>
        </w:tc>
        <w:tc>
          <w:tcPr>
            <w:tcW w:w="0" w:type="auto"/>
            <w:hideMark/>
          </w:tcPr>
          <w:p w14:paraId="10A821C2" w14:textId="77777777" w:rsidR="00E2408A" w:rsidRPr="00D54782" w:rsidRDefault="00E2408A" w:rsidP="00E2408A">
            <w:pPr>
              <w:jc w:val="both"/>
              <w:rPr>
                <w:rFonts w:asciiTheme="minorHAnsi" w:hAnsiTheme="minorHAnsi" w:cs="Calibri"/>
                <w:sz w:val="18"/>
                <w:szCs w:val="18"/>
                <w:lang w:val="en-US"/>
              </w:rPr>
            </w:pPr>
            <w:r w:rsidRPr="00D54782">
              <w:rPr>
                <w:rFonts w:asciiTheme="minorHAnsi" w:hAnsiTheme="minorHAnsi" w:cs="Calibri"/>
                <w:sz w:val="18"/>
                <w:szCs w:val="18"/>
                <w:lang w:val="en-US"/>
              </w:rPr>
              <w:t>Ensure coordination with the municipality, Ministry, and valuation bodies responsible for compensation determinations</w:t>
            </w:r>
          </w:p>
        </w:tc>
      </w:tr>
      <w:tr w:rsidR="00E2408A" w:rsidRPr="00D54782" w14:paraId="05912256" w14:textId="77777777" w:rsidTr="005E2524">
        <w:tc>
          <w:tcPr>
            <w:tcW w:w="0" w:type="auto"/>
            <w:hideMark/>
          </w:tcPr>
          <w:p w14:paraId="0314389F" w14:textId="77777777" w:rsidR="00E2408A" w:rsidRPr="00D54782" w:rsidRDefault="00E2408A" w:rsidP="00E2408A">
            <w:pPr>
              <w:jc w:val="both"/>
              <w:rPr>
                <w:rFonts w:asciiTheme="minorHAnsi" w:hAnsiTheme="minorHAnsi" w:cs="Calibri"/>
                <w:sz w:val="18"/>
                <w:szCs w:val="18"/>
                <w:lang w:val="en-US"/>
              </w:rPr>
            </w:pPr>
          </w:p>
        </w:tc>
        <w:tc>
          <w:tcPr>
            <w:tcW w:w="0" w:type="auto"/>
            <w:hideMark/>
          </w:tcPr>
          <w:p w14:paraId="39CCEC47" w14:textId="77777777" w:rsidR="00E2408A" w:rsidRPr="00D54782" w:rsidRDefault="00E2408A" w:rsidP="00E2408A">
            <w:pPr>
              <w:jc w:val="both"/>
              <w:rPr>
                <w:rFonts w:asciiTheme="minorHAnsi" w:hAnsiTheme="minorHAnsi" w:cs="Calibri"/>
                <w:sz w:val="18"/>
                <w:szCs w:val="18"/>
                <w:lang w:val="en-US"/>
              </w:rPr>
            </w:pPr>
            <w:r w:rsidRPr="00D54782">
              <w:rPr>
                <w:rFonts w:asciiTheme="minorHAnsi" w:hAnsiTheme="minorHAnsi" w:cs="Calibri"/>
                <w:sz w:val="18"/>
                <w:szCs w:val="18"/>
                <w:lang w:val="en-US"/>
              </w:rPr>
              <w:t>Register all LEG cases without interfering in formal proceedings</w:t>
            </w:r>
          </w:p>
        </w:tc>
      </w:tr>
      <w:tr w:rsidR="009D1B67" w:rsidRPr="00D54782" w14:paraId="1AA491D6" w14:textId="77777777" w:rsidTr="00E2408A">
        <w:tc>
          <w:tcPr>
            <w:tcW w:w="0" w:type="auto"/>
          </w:tcPr>
          <w:p w14:paraId="237DE4EF" w14:textId="77777777" w:rsidR="009D1B67" w:rsidRPr="00D54782" w:rsidRDefault="009D1B67" w:rsidP="00E2408A">
            <w:pPr>
              <w:jc w:val="both"/>
              <w:rPr>
                <w:rFonts w:asciiTheme="minorHAnsi" w:hAnsiTheme="minorHAnsi" w:cs="Calibri"/>
                <w:sz w:val="18"/>
                <w:szCs w:val="18"/>
                <w:lang w:val="en-US"/>
              </w:rPr>
            </w:pPr>
          </w:p>
        </w:tc>
        <w:tc>
          <w:tcPr>
            <w:tcW w:w="0" w:type="auto"/>
          </w:tcPr>
          <w:p w14:paraId="2FC4595A" w14:textId="489BF8ED" w:rsidR="009D1B67" w:rsidRPr="00D54782" w:rsidRDefault="009D1B67" w:rsidP="00E2408A">
            <w:pPr>
              <w:jc w:val="both"/>
              <w:rPr>
                <w:rFonts w:asciiTheme="minorHAnsi" w:hAnsiTheme="minorHAnsi" w:cs="Calibri"/>
                <w:sz w:val="18"/>
                <w:szCs w:val="18"/>
                <w:lang w:val="en-US"/>
              </w:rPr>
            </w:pPr>
            <w:r w:rsidRPr="00D54782">
              <w:rPr>
                <w:rFonts w:asciiTheme="minorHAnsi" w:hAnsiTheme="minorHAnsi" w:cs="Calibri"/>
                <w:sz w:val="18"/>
                <w:szCs w:val="18"/>
              </w:rPr>
              <w:t>Ensure SEA/SH procedures are in place and GRM operators are trained before contractor mobilization</w:t>
            </w:r>
          </w:p>
        </w:tc>
      </w:tr>
      <w:tr w:rsidR="00E2408A" w:rsidRPr="00D54782" w14:paraId="3C4B7923" w14:textId="77777777" w:rsidTr="005E2524">
        <w:tc>
          <w:tcPr>
            <w:tcW w:w="0" w:type="auto"/>
            <w:hideMark/>
          </w:tcPr>
          <w:p w14:paraId="2BDEECC0" w14:textId="77777777" w:rsidR="00E2408A" w:rsidRPr="00D54782" w:rsidRDefault="00E2408A" w:rsidP="00E2408A">
            <w:pPr>
              <w:jc w:val="both"/>
              <w:rPr>
                <w:rFonts w:asciiTheme="minorHAnsi" w:hAnsiTheme="minorHAnsi" w:cs="Calibri"/>
                <w:sz w:val="18"/>
                <w:szCs w:val="18"/>
                <w:lang w:val="pl-PL"/>
              </w:rPr>
            </w:pPr>
            <w:r w:rsidRPr="00D54782">
              <w:rPr>
                <w:rFonts w:asciiTheme="minorHAnsi" w:hAnsiTheme="minorHAnsi" w:cs="Calibri"/>
                <w:b/>
                <w:bCs/>
                <w:sz w:val="18"/>
                <w:szCs w:val="18"/>
                <w:lang w:val="pl-PL"/>
              </w:rPr>
              <w:t>Construction</w:t>
            </w:r>
          </w:p>
        </w:tc>
        <w:tc>
          <w:tcPr>
            <w:tcW w:w="0" w:type="auto"/>
            <w:hideMark/>
          </w:tcPr>
          <w:p w14:paraId="222D3B5F" w14:textId="77777777" w:rsidR="00E2408A" w:rsidRPr="00D54782" w:rsidRDefault="00E2408A" w:rsidP="00E2408A">
            <w:pPr>
              <w:jc w:val="both"/>
              <w:rPr>
                <w:rFonts w:asciiTheme="minorHAnsi" w:hAnsiTheme="minorHAnsi" w:cs="Calibri"/>
                <w:sz w:val="18"/>
                <w:szCs w:val="18"/>
                <w:lang w:val="en-US"/>
              </w:rPr>
            </w:pPr>
            <w:r w:rsidRPr="00D54782">
              <w:rPr>
                <w:rFonts w:asciiTheme="minorHAnsi" w:hAnsiTheme="minorHAnsi" w:cs="Calibri"/>
                <w:sz w:val="18"/>
                <w:szCs w:val="18"/>
                <w:lang w:val="en-US"/>
              </w:rPr>
              <w:t>Receive and resolve grievances related to works execution</w:t>
            </w:r>
          </w:p>
        </w:tc>
      </w:tr>
      <w:tr w:rsidR="00E2408A" w:rsidRPr="00D54782" w14:paraId="0B6C1550" w14:textId="77777777" w:rsidTr="005E2524">
        <w:tc>
          <w:tcPr>
            <w:tcW w:w="0" w:type="auto"/>
            <w:hideMark/>
          </w:tcPr>
          <w:p w14:paraId="36731473" w14:textId="77777777" w:rsidR="00E2408A" w:rsidRPr="00D54782" w:rsidRDefault="00E2408A" w:rsidP="00E2408A">
            <w:pPr>
              <w:jc w:val="both"/>
              <w:rPr>
                <w:rFonts w:asciiTheme="minorHAnsi" w:hAnsiTheme="minorHAnsi" w:cs="Calibri"/>
                <w:sz w:val="18"/>
                <w:szCs w:val="18"/>
                <w:lang w:val="en-US"/>
              </w:rPr>
            </w:pPr>
          </w:p>
        </w:tc>
        <w:tc>
          <w:tcPr>
            <w:tcW w:w="0" w:type="auto"/>
            <w:hideMark/>
          </w:tcPr>
          <w:p w14:paraId="77E4465B" w14:textId="77777777" w:rsidR="00E2408A" w:rsidRPr="00D54782" w:rsidRDefault="00E2408A" w:rsidP="00E2408A">
            <w:pPr>
              <w:jc w:val="both"/>
              <w:rPr>
                <w:rFonts w:asciiTheme="minorHAnsi" w:hAnsiTheme="minorHAnsi" w:cs="Calibri"/>
                <w:sz w:val="18"/>
                <w:szCs w:val="18"/>
                <w:lang w:val="en-US"/>
              </w:rPr>
            </w:pPr>
            <w:r w:rsidRPr="00D54782">
              <w:rPr>
                <w:rFonts w:asciiTheme="minorHAnsi" w:hAnsiTheme="minorHAnsi" w:cs="Calibri"/>
                <w:sz w:val="18"/>
                <w:szCs w:val="18"/>
                <w:lang w:val="en-US"/>
              </w:rPr>
              <w:t>Ensure coordination with the Contractor and integration with the Contractor's own grievance handling procedure</w:t>
            </w:r>
          </w:p>
        </w:tc>
      </w:tr>
      <w:tr w:rsidR="00E2408A" w:rsidRPr="00D54782" w14:paraId="7B5E3EBF" w14:textId="77777777" w:rsidTr="005E2524">
        <w:tc>
          <w:tcPr>
            <w:tcW w:w="0" w:type="auto"/>
            <w:hideMark/>
          </w:tcPr>
          <w:p w14:paraId="4C7A421A" w14:textId="77777777" w:rsidR="00E2408A" w:rsidRPr="00D54782" w:rsidRDefault="00E2408A" w:rsidP="00E2408A">
            <w:pPr>
              <w:jc w:val="both"/>
              <w:rPr>
                <w:rFonts w:asciiTheme="minorHAnsi" w:hAnsiTheme="minorHAnsi" w:cs="Calibri"/>
                <w:sz w:val="18"/>
                <w:szCs w:val="18"/>
                <w:lang w:val="en-US"/>
              </w:rPr>
            </w:pPr>
          </w:p>
        </w:tc>
        <w:tc>
          <w:tcPr>
            <w:tcW w:w="0" w:type="auto"/>
            <w:hideMark/>
          </w:tcPr>
          <w:p w14:paraId="0946C773" w14:textId="77777777" w:rsidR="00E2408A" w:rsidRPr="00D54782" w:rsidRDefault="00E2408A" w:rsidP="00E2408A">
            <w:pPr>
              <w:jc w:val="both"/>
              <w:rPr>
                <w:rFonts w:asciiTheme="minorHAnsi" w:hAnsiTheme="minorHAnsi" w:cs="Calibri"/>
                <w:sz w:val="18"/>
                <w:szCs w:val="18"/>
                <w:lang w:val="en-US"/>
              </w:rPr>
            </w:pPr>
            <w:r w:rsidRPr="00D54782">
              <w:rPr>
                <w:rFonts w:asciiTheme="minorHAnsi" w:hAnsiTheme="minorHAnsi" w:cs="Calibri"/>
                <w:sz w:val="18"/>
                <w:szCs w:val="18"/>
                <w:lang w:val="en-US"/>
              </w:rPr>
              <w:t>Ensure linkage with the workers' GRM</w:t>
            </w:r>
          </w:p>
        </w:tc>
      </w:tr>
      <w:tr w:rsidR="009D1B67" w:rsidRPr="00D54782" w14:paraId="0B56A198" w14:textId="77777777" w:rsidTr="00E2408A">
        <w:tc>
          <w:tcPr>
            <w:tcW w:w="0" w:type="auto"/>
          </w:tcPr>
          <w:p w14:paraId="18385B62" w14:textId="77777777" w:rsidR="009D1B67" w:rsidRPr="00D54782" w:rsidRDefault="009D1B67" w:rsidP="00E2408A">
            <w:pPr>
              <w:jc w:val="both"/>
              <w:rPr>
                <w:rFonts w:asciiTheme="minorHAnsi" w:hAnsiTheme="minorHAnsi" w:cs="Calibri"/>
                <w:sz w:val="18"/>
                <w:szCs w:val="18"/>
                <w:lang w:val="en-US"/>
              </w:rPr>
            </w:pPr>
          </w:p>
        </w:tc>
        <w:tc>
          <w:tcPr>
            <w:tcW w:w="0" w:type="auto"/>
          </w:tcPr>
          <w:p w14:paraId="451680C3" w14:textId="2A69A55B" w:rsidR="009D1B67" w:rsidRPr="00D54782" w:rsidRDefault="009D1B67" w:rsidP="00E2408A">
            <w:pPr>
              <w:jc w:val="both"/>
              <w:rPr>
                <w:rFonts w:asciiTheme="minorHAnsi" w:hAnsiTheme="minorHAnsi" w:cs="Calibri"/>
                <w:sz w:val="18"/>
                <w:szCs w:val="18"/>
                <w:lang w:val="en-US"/>
              </w:rPr>
            </w:pPr>
            <w:r w:rsidRPr="00D54782">
              <w:rPr>
                <w:rFonts w:asciiTheme="minorHAnsi" w:hAnsiTheme="minorHAnsi" w:cs="Calibri"/>
                <w:sz w:val="18"/>
                <w:szCs w:val="18"/>
              </w:rPr>
              <w:t>Apply dedicated SEA/SH procedures for safe, confidential, and survivor-</w:t>
            </w:r>
            <w:proofErr w:type="spellStart"/>
            <w:r w:rsidRPr="00D54782">
              <w:rPr>
                <w:rFonts w:asciiTheme="minorHAnsi" w:hAnsiTheme="minorHAnsi" w:cs="Calibri"/>
                <w:sz w:val="18"/>
                <w:szCs w:val="18"/>
              </w:rPr>
              <w:t>centered</w:t>
            </w:r>
            <w:proofErr w:type="spellEnd"/>
            <w:r w:rsidRPr="00D54782">
              <w:rPr>
                <w:rFonts w:asciiTheme="minorHAnsi" w:hAnsiTheme="minorHAnsi" w:cs="Calibri"/>
                <w:sz w:val="18"/>
                <w:szCs w:val="18"/>
              </w:rPr>
              <w:t xml:space="preserve"> handling of SEA/SH complaints, including immediate referral to GBV service providers</w:t>
            </w:r>
          </w:p>
        </w:tc>
      </w:tr>
      <w:tr w:rsidR="009D1B67" w:rsidRPr="00D54782" w14:paraId="67387486" w14:textId="77777777" w:rsidTr="00E2408A">
        <w:tc>
          <w:tcPr>
            <w:tcW w:w="0" w:type="auto"/>
          </w:tcPr>
          <w:p w14:paraId="731435A6" w14:textId="77777777" w:rsidR="009D1B67" w:rsidRPr="00D54782" w:rsidRDefault="009D1B67" w:rsidP="00E2408A">
            <w:pPr>
              <w:jc w:val="both"/>
              <w:rPr>
                <w:rFonts w:asciiTheme="minorHAnsi" w:hAnsiTheme="minorHAnsi" w:cs="Calibri"/>
                <w:sz w:val="18"/>
                <w:szCs w:val="18"/>
                <w:lang w:val="en-US"/>
              </w:rPr>
            </w:pPr>
          </w:p>
        </w:tc>
        <w:tc>
          <w:tcPr>
            <w:tcW w:w="0" w:type="auto"/>
          </w:tcPr>
          <w:p w14:paraId="695B1B70" w14:textId="25A1A71F" w:rsidR="009D1B67" w:rsidRPr="00D54782" w:rsidRDefault="009D1B67" w:rsidP="00E2408A">
            <w:pPr>
              <w:jc w:val="both"/>
              <w:rPr>
                <w:rFonts w:asciiTheme="minorHAnsi" w:hAnsiTheme="minorHAnsi" w:cs="Calibri"/>
                <w:sz w:val="18"/>
                <w:szCs w:val="18"/>
                <w:lang w:val="en-US"/>
              </w:rPr>
            </w:pPr>
            <w:r w:rsidRPr="00D54782">
              <w:rPr>
                <w:rFonts w:asciiTheme="minorHAnsi" w:hAnsiTheme="minorHAnsi" w:cs="Calibri"/>
                <w:sz w:val="18"/>
                <w:szCs w:val="18"/>
              </w:rPr>
              <w:t>Ensure no personally identifiable information of survivors is recorded in the GRM system</w:t>
            </w:r>
          </w:p>
        </w:tc>
      </w:tr>
      <w:tr w:rsidR="00E2408A" w:rsidRPr="00D54782" w14:paraId="3202B2C7" w14:textId="77777777" w:rsidTr="005E2524">
        <w:tc>
          <w:tcPr>
            <w:tcW w:w="0" w:type="auto"/>
            <w:hideMark/>
          </w:tcPr>
          <w:p w14:paraId="699A1986" w14:textId="77777777" w:rsidR="00E2408A" w:rsidRPr="00D54782" w:rsidRDefault="00E2408A" w:rsidP="00E2408A">
            <w:pPr>
              <w:jc w:val="both"/>
              <w:rPr>
                <w:rFonts w:asciiTheme="minorHAnsi" w:hAnsiTheme="minorHAnsi" w:cs="Calibri"/>
                <w:sz w:val="18"/>
                <w:szCs w:val="18"/>
                <w:lang w:val="pl-PL"/>
              </w:rPr>
            </w:pPr>
            <w:proofErr w:type="spellStart"/>
            <w:r w:rsidRPr="00D54782">
              <w:rPr>
                <w:rFonts w:asciiTheme="minorHAnsi" w:hAnsiTheme="minorHAnsi" w:cs="Calibri"/>
                <w:b/>
                <w:bCs/>
                <w:sz w:val="18"/>
                <w:szCs w:val="18"/>
                <w:lang w:val="pl-PL"/>
              </w:rPr>
              <w:t>Operation</w:t>
            </w:r>
            <w:proofErr w:type="spellEnd"/>
          </w:p>
        </w:tc>
        <w:tc>
          <w:tcPr>
            <w:tcW w:w="0" w:type="auto"/>
            <w:hideMark/>
          </w:tcPr>
          <w:p w14:paraId="57D2187F" w14:textId="77777777" w:rsidR="00E2408A" w:rsidRPr="00D54782" w:rsidRDefault="00E2408A" w:rsidP="00E2408A">
            <w:pPr>
              <w:jc w:val="both"/>
              <w:rPr>
                <w:rFonts w:asciiTheme="minorHAnsi" w:hAnsiTheme="minorHAnsi" w:cs="Calibri"/>
                <w:sz w:val="18"/>
                <w:szCs w:val="18"/>
                <w:lang w:val="pl-PL"/>
              </w:rPr>
            </w:pPr>
            <w:r w:rsidRPr="00D54782">
              <w:rPr>
                <w:rFonts w:asciiTheme="minorHAnsi" w:hAnsiTheme="minorHAnsi" w:cs="Calibri"/>
                <w:sz w:val="18"/>
                <w:szCs w:val="18"/>
                <w:lang w:val="pl-PL"/>
              </w:rPr>
              <w:t xml:space="preserve">Monitor </w:t>
            </w:r>
            <w:proofErr w:type="spellStart"/>
            <w:r w:rsidRPr="00D54782">
              <w:rPr>
                <w:rFonts w:asciiTheme="minorHAnsi" w:hAnsiTheme="minorHAnsi" w:cs="Calibri"/>
                <w:sz w:val="18"/>
                <w:szCs w:val="18"/>
                <w:lang w:val="pl-PL"/>
              </w:rPr>
              <w:t>residual</w:t>
            </w:r>
            <w:proofErr w:type="spellEnd"/>
            <w:r w:rsidRPr="00D54782">
              <w:rPr>
                <w:rFonts w:asciiTheme="minorHAnsi" w:hAnsiTheme="minorHAnsi" w:cs="Calibri"/>
                <w:sz w:val="18"/>
                <w:szCs w:val="18"/>
                <w:lang w:val="pl-PL"/>
              </w:rPr>
              <w:t xml:space="preserve"> </w:t>
            </w:r>
            <w:proofErr w:type="spellStart"/>
            <w:r w:rsidRPr="00D54782">
              <w:rPr>
                <w:rFonts w:asciiTheme="minorHAnsi" w:hAnsiTheme="minorHAnsi" w:cs="Calibri"/>
                <w:sz w:val="18"/>
                <w:szCs w:val="18"/>
                <w:lang w:val="pl-PL"/>
              </w:rPr>
              <w:t>grievances</w:t>
            </w:r>
            <w:proofErr w:type="spellEnd"/>
          </w:p>
        </w:tc>
      </w:tr>
      <w:tr w:rsidR="00E2408A" w:rsidRPr="00D54782" w14:paraId="3D3F4099" w14:textId="77777777" w:rsidTr="005E2524">
        <w:tc>
          <w:tcPr>
            <w:tcW w:w="0" w:type="auto"/>
            <w:hideMark/>
          </w:tcPr>
          <w:p w14:paraId="2C9152B0" w14:textId="77777777" w:rsidR="00E2408A" w:rsidRPr="00D54782" w:rsidRDefault="00E2408A" w:rsidP="00E2408A">
            <w:pPr>
              <w:jc w:val="both"/>
              <w:rPr>
                <w:rFonts w:asciiTheme="minorHAnsi" w:hAnsiTheme="minorHAnsi" w:cs="Calibri"/>
                <w:sz w:val="18"/>
                <w:szCs w:val="18"/>
                <w:lang w:val="pl-PL"/>
              </w:rPr>
            </w:pPr>
          </w:p>
        </w:tc>
        <w:tc>
          <w:tcPr>
            <w:tcW w:w="0" w:type="auto"/>
            <w:hideMark/>
          </w:tcPr>
          <w:p w14:paraId="5E1DEDF9" w14:textId="179C2DE0" w:rsidR="00E2408A" w:rsidRPr="00D54782" w:rsidRDefault="00E2408A" w:rsidP="00E2408A">
            <w:pPr>
              <w:jc w:val="both"/>
              <w:rPr>
                <w:rFonts w:asciiTheme="minorHAnsi" w:hAnsiTheme="minorHAnsi" w:cs="Calibri"/>
                <w:sz w:val="18"/>
                <w:szCs w:val="18"/>
                <w:lang w:val="en-US"/>
              </w:rPr>
            </w:pPr>
            <w:r w:rsidRPr="00D54782">
              <w:rPr>
                <w:rFonts w:asciiTheme="minorHAnsi" w:hAnsiTheme="minorHAnsi" w:cs="Calibri"/>
                <w:sz w:val="18"/>
                <w:szCs w:val="18"/>
                <w:lang w:val="en-US"/>
              </w:rPr>
              <w:t xml:space="preserve">Handle </w:t>
            </w:r>
            <w:proofErr w:type="spellStart"/>
            <w:r w:rsidRPr="00D54782">
              <w:rPr>
                <w:rFonts w:asciiTheme="minorHAnsi" w:hAnsiTheme="minorHAnsi" w:cs="Calibri"/>
                <w:sz w:val="18"/>
                <w:szCs w:val="18"/>
                <w:lang w:val="en-US"/>
              </w:rPr>
              <w:t>r</w:t>
            </w:r>
            <w:r w:rsidR="00D11FEE" w:rsidRPr="00D54782">
              <w:rPr>
                <w:rFonts w:asciiTheme="minorHAnsi" w:hAnsiTheme="minorHAnsi" w:cs="Calibri"/>
                <w:sz w:val="18"/>
                <w:szCs w:val="18"/>
                <w:lang w:val="en-US"/>
              </w:rPr>
              <w:t>grievances</w:t>
            </w:r>
            <w:proofErr w:type="spellEnd"/>
            <w:r w:rsidRPr="00D54782">
              <w:rPr>
                <w:rFonts w:asciiTheme="minorHAnsi" w:hAnsiTheme="minorHAnsi" w:cs="Calibri"/>
                <w:sz w:val="18"/>
                <w:szCs w:val="18"/>
                <w:lang w:val="en-US"/>
              </w:rPr>
              <w:t xml:space="preserve"> related to reservoir operation and safety</w:t>
            </w:r>
          </w:p>
        </w:tc>
      </w:tr>
    </w:tbl>
    <w:p w14:paraId="649E588F" w14:textId="77777777" w:rsidR="00E2408A" w:rsidRDefault="00E2408A" w:rsidP="00E2408A">
      <w:pPr>
        <w:jc w:val="both"/>
        <w:rPr>
          <w:rFonts w:ascii="Calibri" w:hAnsi="Calibri" w:cs="Calibri"/>
          <w:lang w:val="en-US"/>
        </w:rPr>
      </w:pPr>
    </w:p>
    <w:p w14:paraId="142129A8" w14:textId="77777777" w:rsidR="00E2408A" w:rsidRPr="00E2408A" w:rsidRDefault="00E2408A" w:rsidP="005E2524">
      <w:pPr>
        <w:jc w:val="both"/>
        <w:rPr>
          <w:rFonts w:ascii="Calibri" w:hAnsi="Calibri" w:cs="Calibri"/>
          <w:lang w:val="en-US"/>
        </w:rPr>
      </w:pPr>
    </w:p>
    <w:p w14:paraId="63185D56" w14:textId="641C9062" w:rsidR="00A1503F" w:rsidRPr="00A1503F" w:rsidRDefault="008D70BB" w:rsidP="00A1503F">
      <w:pPr>
        <w:spacing w:after="240" w:line="276" w:lineRule="auto"/>
        <w:jc w:val="both"/>
        <w:rPr>
          <w:rFonts w:asciiTheme="minorHAnsi" w:hAnsiTheme="minorHAnsi"/>
          <w:sz w:val="24"/>
          <w:szCs w:val="24"/>
        </w:rPr>
      </w:pPr>
      <w:r w:rsidRPr="00D54782">
        <w:rPr>
          <w:rFonts w:asciiTheme="minorHAnsi" w:hAnsiTheme="minorHAnsi"/>
          <w:sz w:val="24"/>
          <w:szCs w:val="24"/>
        </w:rPr>
        <w:t>This GRM document constitutes the primary and complete framework for handling grievances under the Task, fully defining the process, handling procedures, roles, contact persons, and contact details. Prior to the commencement of construction works, this GRM will be updated to reflect the specific operational arrangements for that stage, including coordination with the Contractor and linkage with the workers' GRM. The ESMF and POM integrate this GRM as designed for this and other schemes under the Project.</w:t>
      </w:r>
    </w:p>
    <w:p w14:paraId="7D5FBF3E" w14:textId="6948D0BF" w:rsidR="0079368F" w:rsidRPr="00D54782" w:rsidRDefault="00D54782" w:rsidP="00A1503F">
      <w:pPr>
        <w:pStyle w:val="Heading1"/>
        <w:spacing w:before="80" w:after="80" w:line="276" w:lineRule="auto"/>
        <w:ind w:left="431" w:hanging="431"/>
        <w:jc w:val="both"/>
        <w:rPr>
          <w:rFonts w:asciiTheme="majorHAnsi" w:hAnsiTheme="majorHAnsi" w:cs="Calibri"/>
          <w:b w:val="0"/>
          <w:bCs w:val="0"/>
          <w:color w:val="0F4761" w:themeColor="accent1" w:themeShade="BF"/>
          <w:sz w:val="36"/>
          <w:szCs w:val="36"/>
          <w:lang w:val="en-US"/>
        </w:rPr>
      </w:pPr>
      <w:bookmarkStart w:id="6" w:name="_Toc240013314"/>
      <w:r>
        <w:rPr>
          <w:rFonts w:asciiTheme="majorHAnsi" w:hAnsiTheme="majorHAnsi"/>
          <w:b w:val="0"/>
          <w:bCs w:val="0"/>
          <w:color w:val="0F4761" w:themeColor="accent1" w:themeShade="BF"/>
          <w:sz w:val="36"/>
          <w:szCs w:val="36"/>
          <w:lang w:val="en-US"/>
        </w:rPr>
        <w:t>GRM</w:t>
      </w:r>
      <w:r w:rsidRPr="00D54782">
        <w:rPr>
          <w:rFonts w:asciiTheme="majorHAnsi" w:hAnsiTheme="majorHAnsi"/>
          <w:b w:val="0"/>
          <w:bCs w:val="0"/>
          <w:color w:val="0F4761" w:themeColor="accent1" w:themeShade="BF"/>
          <w:sz w:val="36"/>
          <w:szCs w:val="36"/>
          <w:lang w:val="en-US"/>
        </w:rPr>
        <w:t xml:space="preserve"> objectives and principles</w:t>
      </w:r>
      <w:bookmarkEnd w:id="6"/>
    </w:p>
    <w:p w14:paraId="5D389FA3" w14:textId="2B87C5E3" w:rsidR="0079368F" w:rsidRPr="00A1503F" w:rsidRDefault="007D2397" w:rsidP="00A1503F">
      <w:pPr>
        <w:pStyle w:val="Heading2"/>
        <w:spacing w:before="0" w:after="80" w:line="276" w:lineRule="auto"/>
        <w:ind w:left="578" w:hanging="578"/>
        <w:jc w:val="both"/>
        <w:rPr>
          <w:rFonts w:asciiTheme="majorHAnsi" w:hAnsiTheme="majorHAnsi" w:cs="Calibri"/>
          <w:b w:val="0"/>
          <w:bCs w:val="0"/>
          <w:color w:val="0F4761" w:themeColor="accent1" w:themeShade="BF"/>
          <w:sz w:val="32"/>
          <w:szCs w:val="32"/>
          <w:lang w:val="en-US"/>
        </w:rPr>
      </w:pPr>
      <w:bookmarkStart w:id="7" w:name="_Toc240013315"/>
      <w:r w:rsidRPr="00A1503F">
        <w:rPr>
          <w:rFonts w:asciiTheme="majorHAnsi" w:hAnsiTheme="majorHAnsi"/>
          <w:b w:val="0"/>
          <w:bCs w:val="0"/>
          <w:color w:val="0F4761" w:themeColor="accent1" w:themeShade="BF"/>
          <w:sz w:val="32"/>
          <w:szCs w:val="32"/>
          <w:lang w:val="en-US"/>
        </w:rPr>
        <w:t>Objectives of GRM mechanism</w:t>
      </w:r>
      <w:bookmarkEnd w:id="7"/>
    </w:p>
    <w:p w14:paraId="605122A1" w14:textId="6C509846" w:rsidR="0079368F" w:rsidRPr="00A1503F" w:rsidRDefault="00CB5F2C" w:rsidP="00A1503F">
      <w:pPr>
        <w:pStyle w:val="ListParagraph"/>
        <w:numPr>
          <w:ilvl w:val="0"/>
          <w:numId w:val="3"/>
        </w:numPr>
        <w:spacing w:after="120" w:line="276" w:lineRule="auto"/>
        <w:ind w:left="714" w:hanging="357"/>
        <w:jc w:val="both"/>
        <w:rPr>
          <w:rFonts w:asciiTheme="minorHAnsi" w:hAnsiTheme="minorHAnsi" w:cs="Calibri"/>
          <w:sz w:val="24"/>
          <w:szCs w:val="24"/>
          <w:lang w:val="en-US"/>
        </w:rPr>
      </w:pPr>
      <w:r w:rsidRPr="00A1503F">
        <w:rPr>
          <w:rFonts w:asciiTheme="minorHAnsi" w:hAnsiTheme="minorHAnsi"/>
          <w:sz w:val="24"/>
          <w:szCs w:val="24"/>
          <w:lang w:val="en-US"/>
        </w:rPr>
        <w:t xml:space="preserve">Enabling all stakeholders to submit </w:t>
      </w:r>
      <w:bookmarkStart w:id="8" w:name="_Hlk216684134"/>
      <w:r w:rsidR="00D11FEE" w:rsidRPr="00A1503F">
        <w:rPr>
          <w:rFonts w:asciiTheme="minorHAnsi" w:hAnsiTheme="minorHAnsi"/>
          <w:sz w:val="24"/>
          <w:szCs w:val="24"/>
          <w:lang w:val="en-US"/>
        </w:rPr>
        <w:t xml:space="preserve">grievances </w:t>
      </w:r>
      <w:r w:rsidRPr="00A1503F">
        <w:rPr>
          <w:rFonts w:asciiTheme="minorHAnsi" w:hAnsiTheme="minorHAnsi"/>
          <w:sz w:val="24"/>
          <w:szCs w:val="24"/>
          <w:lang w:val="en-US"/>
        </w:rPr>
        <w:t>understood as complaints, requests, questions, suggestions or grievances concerning the Task,</w:t>
      </w:r>
    </w:p>
    <w:bookmarkEnd w:id="8"/>
    <w:p w14:paraId="23AA6257" w14:textId="6AEEB3D5" w:rsidR="0079368F" w:rsidRPr="00A1503F" w:rsidRDefault="00CB5F2C" w:rsidP="00A1503F">
      <w:pPr>
        <w:pStyle w:val="ListParagraph"/>
        <w:numPr>
          <w:ilvl w:val="0"/>
          <w:numId w:val="3"/>
        </w:numPr>
        <w:spacing w:after="120" w:line="276" w:lineRule="auto"/>
        <w:ind w:left="714" w:hanging="357"/>
        <w:jc w:val="both"/>
        <w:rPr>
          <w:rFonts w:asciiTheme="minorHAnsi" w:hAnsiTheme="minorHAnsi" w:cs="Calibri"/>
          <w:sz w:val="24"/>
          <w:szCs w:val="24"/>
          <w:lang w:val="en-US"/>
        </w:rPr>
      </w:pPr>
      <w:r w:rsidRPr="00A1503F">
        <w:rPr>
          <w:rFonts w:asciiTheme="minorHAnsi" w:hAnsiTheme="minorHAnsi"/>
          <w:sz w:val="24"/>
          <w:szCs w:val="24"/>
          <w:lang w:val="en-US"/>
        </w:rPr>
        <w:t xml:space="preserve">Ensuring a fast, effective, free of charge, accessible, transparent and fair process for handling </w:t>
      </w:r>
      <w:r w:rsidR="00D11FEE" w:rsidRPr="00A1503F">
        <w:rPr>
          <w:rFonts w:asciiTheme="minorHAnsi" w:hAnsiTheme="minorHAnsi"/>
          <w:sz w:val="24"/>
          <w:szCs w:val="24"/>
          <w:lang w:val="en-US"/>
        </w:rPr>
        <w:t>grievances</w:t>
      </w:r>
      <w:r w:rsidRPr="00A1503F">
        <w:rPr>
          <w:rFonts w:asciiTheme="minorHAnsi" w:hAnsiTheme="minorHAnsi"/>
          <w:sz w:val="24"/>
          <w:szCs w:val="24"/>
          <w:lang w:val="en-US"/>
        </w:rPr>
        <w:t>,</w:t>
      </w:r>
    </w:p>
    <w:p w14:paraId="5A8B7401" w14:textId="61739F8F" w:rsidR="0079368F" w:rsidRPr="00A1503F" w:rsidRDefault="00CB5F2C" w:rsidP="00A1503F">
      <w:pPr>
        <w:pStyle w:val="ListParagraph"/>
        <w:numPr>
          <w:ilvl w:val="0"/>
          <w:numId w:val="3"/>
        </w:numPr>
        <w:spacing w:after="120" w:line="276" w:lineRule="auto"/>
        <w:ind w:left="714" w:hanging="357"/>
        <w:jc w:val="both"/>
        <w:rPr>
          <w:rFonts w:asciiTheme="minorHAnsi" w:hAnsiTheme="minorHAnsi" w:cs="Calibri"/>
          <w:sz w:val="24"/>
          <w:szCs w:val="24"/>
          <w:lang w:val="en-US"/>
        </w:rPr>
      </w:pPr>
      <w:r w:rsidRPr="00A1503F">
        <w:rPr>
          <w:rFonts w:asciiTheme="minorHAnsi" w:hAnsiTheme="minorHAnsi"/>
          <w:sz w:val="24"/>
          <w:szCs w:val="24"/>
          <w:lang w:val="en-US"/>
        </w:rPr>
        <w:t>Reducing the risk of escalating disputes and delays in Task execution</w:t>
      </w:r>
    </w:p>
    <w:p w14:paraId="32EE2062" w14:textId="139B9B51" w:rsidR="0079368F" w:rsidRPr="00A1503F" w:rsidRDefault="00CB5F2C" w:rsidP="00A1503F">
      <w:pPr>
        <w:pStyle w:val="ListParagraph"/>
        <w:numPr>
          <w:ilvl w:val="0"/>
          <w:numId w:val="3"/>
        </w:numPr>
        <w:spacing w:after="120" w:line="276" w:lineRule="auto"/>
        <w:ind w:left="714" w:hanging="357"/>
        <w:jc w:val="both"/>
        <w:rPr>
          <w:rFonts w:asciiTheme="minorHAnsi" w:hAnsiTheme="minorHAnsi" w:cs="Calibri"/>
          <w:sz w:val="24"/>
          <w:szCs w:val="24"/>
          <w:lang w:val="en-US"/>
        </w:rPr>
      </w:pPr>
      <w:r w:rsidRPr="00A1503F">
        <w:rPr>
          <w:rFonts w:asciiTheme="minorHAnsi" w:hAnsiTheme="minorHAnsi"/>
          <w:sz w:val="24"/>
          <w:szCs w:val="24"/>
          <w:lang w:val="en-US"/>
        </w:rPr>
        <w:t>Compliance with the requirements of the World Bank's ESF and Polish law,</w:t>
      </w:r>
    </w:p>
    <w:p w14:paraId="745D1728" w14:textId="3E1477B9" w:rsidR="0079368F" w:rsidRPr="00A1503F" w:rsidRDefault="00CB5F2C" w:rsidP="00A1503F">
      <w:pPr>
        <w:pStyle w:val="ListParagraph"/>
        <w:numPr>
          <w:ilvl w:val="0"/>
          <w:numId w:val="3"/>
        </w:numPr>
        <w:spacing w:after="120" w:line="276" w:lineRule="auto"/>
        <w:ind w:left="714" w:hanging="357"/>
        <w:jc w:val="both"/>
        <w:rPr>
          <w:rFonts w:asciiTheme="minorHAnsi" w:hAnsiTheme="minorHAnsi" w:cs="Calibri"/>
          <w:sz w:val="24"/>
          <w:szCs w:val="24"/>
          <w:lang w:val="en-US"/>
        </w:rPr>
      </w:pPr>
      <w:r w:rsidRPr="00A1503F">
        <w:rPr>
          <w:rFonts w:asciiTheme="minorHAnsi" w:hAnsiTheme="minorHAnsi"/>
          <w:sz w:val="24"/>
          <w:szCs w:val="24"/>
          <w:lang w:val="en-US"/>
        </w:rPr>
        <w:t>Building trust and constructive relationships with the local community.</w:t>
      </w:r>
    </w:p>
    <w:p w14:paraId="57A6DDE0" w14:textId="77777777" w:rsidR="006673AB" w:rsidRPr="00CC5917" w:rsidRDefault="006673AB" w:rsidP="006673AB">
      <w:pPr>
        <w:rPr>
          <w:rFonts w:ascii="Calibri" w:hAnsi="Calibri" w:cs="Calibri"/>
          <w:lang w:val="en-US"/>
        </w:rPr>
      </w:pPr>
    </w:p>
    <w:p w14:paraId="4746158A" w14:textId="77777777" w:rsidR="006673AB" w:rsidRPr="00CC5917" w:rsidRDefault="006673AB" w:rsidP="008E06E0">
      <w:pPr>
        <w:rPr>
          <w:rFonts w:ascii="Calibri" w:hAnsi="Calibri" w:cs="Calibri"/>
          <w:lang w:val="en-US"/>
        </w:rPr>
      </w:pPr>
    </w:p>
    <w:p w14:paraId="324E4548" w14:textId="64E6C41C" w:rsidR="0079368F" w:rsidRPr="00A1503F" w:rsidRDefault="00CB5F2C">
      <w:pPr>
        <w:pStyle w:val="Heading2"/>
        <w:rPr>
          <w:rFonts w:asciiTheme="majorHAnsi" w:hAnsiTheme="majorHAnsi" w:cs="Calibri"/>
          <w:b w:val="0"/>
          <w:bCs w:val="0"/>
          <w:color w:val="0F4761" w:themeColor="accent1" w:themeShade="BF"/>
          <w:sz w:val="32"/>
          <w:szCs w:val="32"/>
          <w:lang w:val="en-US"/>
        </w:rPr>
      </w:pPr>
      <w:bookmarkStart w:id="9" w:name="_Toc240013316"/>
      <w:r w:rsidRPr="00A1503F">
        <w:rPr>
          <w:rFonts w:asciiTheme="majorHAnsi" w:hAnsiTheme="majorHAnsi"/>
          <w:b w:val="0"/>
          <w:bCs w:val="0"/>
          <w:color w:val="0F4761" w:themeColor="accent1" w:themeShade="BF"/>
          <w:sz w:val="32"/>
          <w:szCs w:val="32"/>
          <w:lang w:val="en-US"/>
        </w:rPr>
        <w:t>Guiding principles</w:t>
      </w:r>
      <w:bookmarkEnd w:id="9"/>
    </w:p>
    <w:p w14:paraId="7FC4966C" w14:textId="7B9A0708" w:rsidR="0079368F" w:rsidRPr="00A1503F" w:rsidRDefault="00CB5F2C" w:rsidP="00A1503F">
      <w:pPr>
        <w:pStyle w:val="ListParagraph"/>
        <w:numPr>
          <w:ilvl w:val="0"/>
          <w:numId w:val="40"/>
        </w:numPr>
        <w:spacing w:after="120" w:line="276" w:lineRule="auto"/>
        <w:jc w:val="both"/>
        <w:rPr>
          <w:rFonts w:asciiTheme="minorHAnsi" w:hAnsiTheme="minorHAnsi" w:cs="Calibri"/>
          <w:b/>
          <w:bCs/>
          <w:sz w:val="24"/>
          <w:szCs w:val="24"/>
          <w:lang w:val="en-US"/>
        </w:rPr>
      </w:pPr>
      <w:r w:rsidRPr="00A1503F">
        <w:rPr>
          <w:rFonts w:asciiTheme="minorHAnsi" w:hAnsiTheme="minorHAnsi"/>
          <w:b/>
          <w:sz w:val="24"/>
          <w:szCs w:val="24"/>
          <w:lang w:val="en-US"/>
        </w:rPr>
        <w:t>Confidentiality</w:t>
      </w:r>
    </w:p>
    <w:p w14:paraId="6ECA052F" w14:textId="3468C94D" w:rsidR="00FC1EA3" w:rsidRPr="00A1503F" w:rsidRDefault="00CB5F2C" w:rsidP="00A1503F">
      <w:pPr>
        <w:spacing w:after="120" w:line="276" w:lineRule="auto"/>
        <w:jc w:val="both"/>
        <w:rPr>
          <w:rFonts w:asciiTheme="minorHAnsi" w:hAnsiTheme="minorHAnsi" w:cs="Calibri"/>
          <w:sz w:val="24"/>
          <w:szCs w:val="24"/>
          <w:lang w:val="en-US"/>
        </w:rPr>
      </w:pPr>
      <w:r w:rsidRPr="00A1503F">
        <w:rPr>
          <w:rFonts w:asciiTheme="minorHAnsi" w:hAnsiTheme="minorHAnsi"/>
          <w:sz w:val="24"/>
          <w:szCs w:val="24"/>
          <w:lang w:val="en-US"/>
        </w:rPr>
        <w:t xml:space="preserve">The personal data of complainants is protected in accordance with the GDPR. Information about the identity of the person submitting the </w:t>
      </w:r>
      <w:r w:rsidR="00D11FEE" w:rsidRPr="00A1503F">
        <w:rPr>
          <w:rFonts w:asciiTheme="minorHAnsi" w:hAnsiTheme="minorHAnsi"/>
          <w:sz w:val="24"/>
          <w:szCs w:val="24"/>
          <w:lang w:val="en-US"/>
        </w:rPr>
        <w:t xml:space="preserve">grievance </w:t>
      </w:r>
      <w:r w:rsidRPr="00A1503F">
        <w:rPr>
          <w:rFonts w:asciiTheme="minorHAnsi" w:hAnsiTheme="minorHAnsi"/>
          <w:sz w:val="24"/>
          <w:szCs w:val="24"/>
          <w:lang w:val="en-US"/>
        </w:rPr>
        <w:t>shall not be disclosed without their consent, unless required by law.</w:t>
      </w:r>
    </w:p>
    <w:p w14:paraId="25EF28DA" w14:textId="3AAED8F6" w:rsidR="0079368F" w:rsidRPr="00A1503F" w:rsidRDefault="00CB5F2C" w:rsidP="00A1503F">
      <w:pPr>
        <w:pStyle w:val="ListParagraph"/>
        <w:numPr>
          <w:ilvl w:val="0"/>
          <w:numId w:val="40"/>
        </w:numPr>
        <w:spacing w:after="120" w:line="276" w:lineRule="auto"/>
        <w:jc w:val="both"/>
        <w:rPr>
          <w:rFonts w:asciiTheme="minorHAnsi" w:hAnsiTheme="minorHAnsi" w:cs="Calibri"/>
          <w:b/>
          <w:bCs/>
          <w:sz w:val="24"/>
          <w:szCs w:val="24"/>
          <w:lang w:val="en-US"/>
        </w:rPr>
      </w:pPr>
      <w:r w:rsidRPr="00A1503F">
        <w:rPr>
          <w:rFonts w:asciiTheme="minorHAnsi" w:hAnsiTheme="minorHAnsi"/>
          <w:b/>
          <w:sz w:val="24"/>
          <w:szCs w:val="24"/>
          <w:lang w:val="en-US"/>
        </w:rPr>
        <w:t>Impartiality</w:t>
      </w:r>
    </w:p>
    <w:p w14:paraId="1F11EE04" w14:textId="0CAE73D8" w:rsidR="00FC1EA3" w:rsidRPr="00A1503F" w:rsidRDefault="00D11FEE" w:rsidP="00A1503F">
      <w:pPr>
        <w:spacing w:after="120" w:line="276" w:lineRule="auto"/>
        <w:jc w:val="both"/>
        <w:rPr>
          <w:rFonts w:asciiTheme="minorHAnsi" w:hAnsiTheme="minorHAnsi" w:cs="Calibri"/>
          <w:sz w:val="24"/>
          <w:szCs w:val="24"/>
          <w:lang w:val="en-US"/>
        </w:rPr>
      </w:pPr>
      <w:r w:rsidRPr="00A1503F">
        <w:rPr>
          <w:rFonts w:asciiTheme="minorHAnsi" w:hAnsiTheme="minorHAnsi"/>
          <w:sz w:val="24"/>
          <w:szCs w:val="24"/>
          <w:lang w:val="en-US"/>
        </w:rPr>
        <w:t>Grievances</w:t>
      </w:r>
      <w:r w:rsidR="000B3AB6" w:rsidRPr="00A1503F">
        <w:rPr>
          <w:rFonts w:asciiTheme="minorHAnsi" w:hAnsiTheme="minorHAnsi"/>
          <w:sz w:val="24"/>
          <w:szCs w:val="24"/>
          <w:lang w:val="en-US"/>
        </w:rPr>
        <w:t xml:space="preserve"> are judged objectively and without bias. </w:t>
      </w:r>
    </w:p>
    <w:p w14:paraId="6854411C" w14:textId="42FC5B81" w:rsidR="0079368F" w:rsidRPr="00A1503F" w:rsidRDefault="00CB5F2C" w:rsidP="00A1503F">
      <w:pPr>
        <w:pStyle w:val="ListParagraph"/>
        <w:numPr>
          <w:ilvl w:val="0"/>
          <w:numId w:val="40"/>
        </w:numPr>
        <w:spacing w:after="120" w:line="276" w:lineRule="auto"/>
        <w:jc w:val="both"/>
        <w:rPr>
          <w:rFonts w:asciiTheme="minorHAnsi" w:hAnsiTheme="minorHAnsi" w:cs="Calibri"/>
          <w:b/>
          <w:bCs/>
          <w:sz w:val="24"/>
          <w:szCs w:val="24"/>
          <w:lang w:val="en-US"/>
        </w:rPr>
      </w:pPr>
      <w:r w:rsidRPr="00A1503F">
        <w:rPr>
          <w:rFonts w:asciiTheme="minorHAnsi" w:hAnsiTheme="minorHAnsi"/>
          <w:b/>
          <w:sz w:val="24"/>
          <w:szCs w:val="24"/>
          <w:lang w:val="en-US"/>
        </w:rPr>
        <w:t>Transparency</w:t>
      </w:r>
    </w:p>
    <w:p w14:paraId="66991182" w14:textId="6632721D" w:rsidR="00FC1EA3" w:rsidRPr="00A1503F" w:rsidRDefault="000B3AB6" w:rsidP="00A1503F">
      <w:pPr>
        <w:spacing w:after="120" w:line="276" w:lineRule="auto"/>
        <w:jc w:val="both"/>
        <w:rPr>
          <w:rFonts w:asciiTheme="minorHAnsi" w:hAnsiTheme="minorHAnsi" w:cs="Calibri"/>
          <w:sz w:val="24"/>
          <w:szCs w:val="24"/>
          <w:lang w:val="en-US"/>
        </w:rPr>
      </w:pPr>
      <w:r w:rsidRPr="00A1503F">
        <w:rPr>
          <w:rFonts w:asciiTheme="minorHAnsi" w:hAnsiTheme="minorHAnsi"/>
          <w:sz w:val="24"/>
          <w:szCs w:val="24"/>
          <w:lang w:val="en-US"/>
        </w:rPr>
        <w:t xml:space="preserve">Submitting parties are informed about the course of the </w:t>
      </w:r>
      <w:r w:rsidR="008D70BB" w:rsidRPr="00A1503F">
        <w:rPr>
          <w:rFonts w:asciiTheme="minorHAnsi" w:hAnsiTheme="minorHAnsi"/>
          <w:sz w:val="24"/>
          <w:szCs w:val="24"/>
          <w:lang w:val="en-US"/>
        </w:rPr>
        <w:t xml:space="preserve">grievance </w:t>
      </w:r>
      <w:r w:rsidRPr="00A1503F">
        <w:rPr>
          <w:rFonts w:asciiTheme="minorHAnsi" w:hAnsiTheme="minorHAnsi"/>
          <w:sz w:val="24"/>
          <w:szCs w:val="24"/>
          <w:lang w:val="en-US"/>
        </w:rPr>
        <w:t>examination procedure, the person responsible for examining it, the expected deadlines, and the possibilities for notifying their dissatisfaction with the handling of the case. All activities are documented.</w:t>
      </w:r>
    </w:p>
    <w:p w14:paraId="19C254DF" w14:textId="3477BF77" w:rsidR="0079368F" w:rsidRPr="00A1503F" w:rsidRDefault="00CB5F2C" w:rsidP="00A1503F">
      <w:pPr>
        <w:pStyle w:val="ListParagraph"/>
        <w:numPr>
          <w:ilvl w:val="0"/>
          <w:numId w:val="40"/>
        </w:numPr>
        <w:spacing w:after="120" w:line="276" w:lineRule="auto"/>
        <w:jc w:val="both"/>
        <w:rPr>
          <w:rFonts w:asciiTheme="minorHAnsi" w:hAnsiTheme="minorHAnsi" w:cs="Calibri"/>
          <w:b/>
          <w:bCs/>
          <w:sz w:val="24"/>
          <w:szCs w:val="24"/>
          <w:lang w:val="en-US"/>
        </w:rPr>
      </w:pPr>
      <w:r w:rsidRPr="00A1503F">
        <w:rPr>
          <w:rFonts w:asciiTheme="minorHAnsi" w:hAnsiTheme="minorHAnsi"/>
          <w:b/>
          <w:sz w:val="24"/>
          <w:szCs w:val="24"/>
          <w:lang w:val="en-US"/>
        </w:rPr>
        <w:t>Availability</w:t>
      </w:r>
    </w:p>
    <w:p w14:paraId="3ADCE7B9" w14:textId="78045963" w:rsidR="00FC1EA3" w:rsidRPr="00A1503F" w:rsidRDefault="00CB5F2C" w:rsidP="00A1503F">
      <w:pPr>
        <w:spacing w:after="120" w:line="276" w:lineRule="auto"/>
        <w:jc w:val="both"/>
        <w:rPr>
          <w:rFonts w:asciiTheme="minorHAnsi" w:hAnsiTheme="minorHAnsi" w:cs="Calibri"/>
          <w:sz w:val="24"/>
          <w:szCs w:val="24"/>
          <w:lang w:val="en-US"/>
        </w:rPr>
      </w:pPr>
      <w:r w:rsidRPr="00A1503F">
        <w:rPr>
          <w:rFonts w:asciiTheme="minorHAnsi" w:hAnsiTheme="minorHAnsi"/>
          <w:sz w:val="24"/>
          <w:szCs w:val="24"/>
          <w:lang w:val="en-US"/>
        </w:rPr>
        <w:t>The mechanism is free of charge, available through multiple channels (in writing, verbally, online, by telephone), and understandable to all social groups, including older people and people with disabilities.</w:t>
      </w:r>
    </w:p>
    <w:p w14:paraId="313A1A98" w14:textId="1354F165" w:rsidR="0079368F" w:rsidRPr="00A1503F" w:rsidRDefault="00CB5F2C" w:rsidP="00A1503F">
      <w:pPr>
        <w:pStyle w:val="ListParagraph"/>
        <w:numPr>
          <w:ilvl w:val="0"/>
          <w:numId w:val="40"/>
        </w:numPr>
        <w:spacing w:after="120" w:line="276" w:lineRule="auto"/>
        <w:jc w:val="both"/>
        <w:rPr>
          <w:rFonts w:asciiTheme="minorHAnsi" w:hAnsiTheme="minorHAnsi" w:cs="Calibri"/>
          <w:b/>
          <w:bCs/>
          <w:sz w:val="24"/>
          <w:szCs w:val="24"/>
          <w:lang w:val="en-US"/>
        </w:rPr>
      </w:pPr>
      <w:r w:rsidRPr="00A1503F">
        <w:rPr>
          <w:rFonts w:asciiTheme="minorHAnsi" w:hAnsiTheme="minorHAnsi"/>
          <w:b/>
          <w:sz w:val="24"/>
          <w:szCs w:val="24"/>
          <w:lang w:val="en-US"/>
        </w:rPr>
        <w:t>Responsiveness</w:t>
      </w:r>
    </w:p>
    <w:p w14:paraId="06268CD8" w14:textId="38A9AD35" w:rsidR="00FC1EA3" w:rsidRPr="00A1503F" w:rsidRDefault="008D0AB2" w:rsidP="00A1503F">
      <w:pPr>
        <w:spacing w:after="120" w:line="276" w:lineRule="auto"/>
        <w:jc w:val="both"/>
        <w:rPr>
          <w:rFonts w:asciiTheme="minorHAnsi" w:hAnsiTheme="minorHAnsi" w:cs="Calibri"/>
          <w:sz w:val="24"/>
          <w:szCs w:val="24"/>
          <w:lang w:val="en-US"/>
        </w:rPr>
      </w:pPr>
      <w:r w:rsidRPr="00A1503F">
        <w:rPr>
          <w:rFonts w:asciiTheme="minorHAnsi" w:hAnsiTheme="minorHAnsi"/>
          <w:sz w:val="24"/>
          <w:szCs w:val="24"/>
          <w:lang w:val="en-US"/>
        </w:rPr>
        <w:t xml:space="preserve">Grievances </w:t>
      </w:r>
      <w:r w:rsidR="000B3AB6" w:rsidRPr="00A1503F">
        <w:rPr>
          <w:rFonts w:asciiTheme="minorHAnsi" w:hAnsiTheme="minorHAnsi"/>
          <w:sz w:val="24"/>
          <w:szCs w:val="24"/>
          <w:lang w:val="en-US"/>
        </w:rPr>
        <w:t xml:space="preserve">are processed without undue delay, within specified time limits. Submitting </w:t>
      </w:r>
      <w:r w:rsidR="00B4174E" w:rsidRPr="00A1503F">
        <w:rPr>
          <w:rFonts w:asciiTheme="minorHAnsi" w:hAnsiTheme="minorHAnsi"/>
          <w:sz w:val="24"/>
          <w:szCs w:val="24"/>
          <w:lang w:val="en-US"/>
        </w:rPr>
        <w:t>parties</w:t>
      </w:r>
      <w:r w:rsidR="000B3AB6" w:rsidRPr="00A1503F">
        <w:rPr>
          <w:rFonts w:asciiTheme="minorHAnsi" w:hAnsiTheme="minorHAnsi"/>
          <w:sz w:val="24"/>
          <w:szCs w:val="24"/>
          <w:lang w:val="en-US"/>
        </w:rPr>
        <w:t xml:space="preserve"> receive regular updates on the status of their case.</w:t>
      </w:r>
    </w:p>
    <w:p w14:paraId="31DC81F3" w14:textId="4D67D9DC" w:rsidR="0079368F" w:rsidRPr="00A1503F" w:rsidRDefault="00CB5F2C" w:rsidP="00A1503F">
      <w:pPr>
        <w:pStyle w:val="ListParagraph"/>
        <w:numPr>
          <w:ilvl w:val="0"/>
          <w:numId w:val="40"/>
        </w:numPr>
        <w:spacing w:after="120" w:line="276" w:lineRule="auto"/>
        <w:jc w:val="both"/>
        <w:rPr>
          <w:rFonts w:asciiTheme="minorHAnsi" w:hAnsiTheme="minorHAnsi" w:cs="Calibri"/>
          <w:b/>
          <w:bCs/>
          <w:sz w:val="24"/>
          <w:szCs w:val="24"/>
          <w:lang w:val="en-US"/>
        </w:rPr>
      </w:pPr>
      <w:r w:rsidRPr="00A1503F">
        <w:rPr>
          <w:rFonts w:asciiTheme="minorHAnsi" w:hAnsiTheme="minorHAnsi"/>
          <w:b/>
          <w:sz w:val="24"/>
          <w:szCs w:val="24"/>
          <w:lang w:val="en-US"/>
        </w:rPr>
        <w:t>No repression</w:t>
      </w:r>
    </w:p>
    <w:p w14:paraId="35205019" w14:textId="05EACAED" w:rsidR="008D70BB" w:rsidRPr="00A1503F" w:rsidRDefault="00CB5F2C" w:rsidP="00A1503F">
      <w:pPr>
        <w:spacing w:after="120" w:line="276" w:lineRule="auto"/>
        <w:jc w:val="both"/>
        <w:rPr>
          <w:rFonts w:asciiTheme="minorHAnsi" w:hAnsiTheme="minorHAnsi"/>
          <w:sz w:val="24"/>
          <w:szCs w:val="24"/>
          <w:lang w:val="en-US"/>
        </w:rPr>
      </w:pPr>
      <w:r w:rsidRPr="00A1503F">
        <w:rPr>
          <w:rFonts w:asciiTheme="minorHAnsi" w:hAnsiTheme="minorHAnsi"/>
          <w:sz w:val="24"/>
          <w:szCs w:val="24"/>
          <w:lang w:val="en-US"/>
        </w:rPr>
        <w:t xml:space="preserve">No person shall suffer any negative consequences as a result of submitting a </w:t>
      </w:r>
      <w:r w:rsidR="008D0AB2" w:rsidRPr="00A1503F">
        <w:rPr>
          <w:rFonts w:asciiTheme="minorHAnsi" w:hAnsiTheme="minorHAnsi"/>
          <w:sz w:val="24"/>
          <w:szCs w:val="24"/>
          <w:lang w:val="en-US"/>
        </w:rPr>
        <w:t>grievance</w:t>
      </w:r>
      <w:r w:rsidRPr="00A1503F">
        <w:rPr>
          <w:rFonts w:asciiTheme="minorHAnsi" w:hAnsiTheme="minorHAnsi"/>
          <w:sz w:val="24"/>
          <w:szCs w:val="24"/>
          <w:lang w:val="en-US"/>
        </w:rPr>
        <w:t>. This principle applies to both the community and Task employees.</w:t>
      </w:r>
    </w:p>
    <w:p w14:paraId="06D2DBFC" w14:textId="11FCD421" w:rsidR="008D70BB" w:rsidRPr="00A1503F" w:rsidRDefault="008D70BB" w:rsidP="00A1503F">
      <w:pPr>
        <w:pStyle w:val="ListParagraph"/>
        <w:numPr>
          <w:ilvl w:val="0"/>
          <w:numId w:val="40"/>
        </w:numPr>
        <w:spacing w:after="120" w:line="276" w:lineRule="auto"/>
        <w:jc w:val="both"/>
        <w:rPr>
          <w:rFonts w:asciiTheme="minorHAnsi" w:hAnsiTheme="minorHAnsi" w:cs="Calibri"/>
          <w:sz w:val="24"/>
          <w:szCs w:val="24"/>
        </w:rPr>
      </w:pPr>
      <w:r w:rsidRPr="00A1503F">
        <w:rPr>
          <w:rFonts w:asciiTheme="minorHAnsi" w:hAnsiTheme="minorHAnsi" w:cs="Calibri"/>
          <w:b/>
          <w:bCs/>
          <w:sz w:val="24"/>
          <w:szCs w:val="24"/>
        </w:rPr>
        <w:t>Access to other remedies</w:t>
      </w:r>
      <w:r w:rsidRPr="00A1503F">
        <w:rPr>
          <w:rFonts w:asciiTheme="minorHAnsi" w:hAnsiTheme="minorHAnsi" w:cs="Calibri"/>
          <w:sz w:val="24"/>
          <w:szCs w:val="24"/>
        </w:rPr>
        <w:t xml:space="preserve"> </w:t>
      </w:r>
    </w:p>
    <w:p w14:paraId="4A3A9B2D" w14:textId="29218AB4" w:rsidR="008D70BB" w:rsidRPr="00A1503F" w:rsidRDefault="008D70BB" w:rsidP="00A1503F">
      <w:pPr>
        <w:spacing w:after="120" w:line="276" w:lineRule="auto"/>
        <w:jc w:val="both"/>
        <w:rPr>
          <w:rFonts w:asciiTheme="minorHAnsi" w:hAnsiTheme="minorHAnsi" w:cs="Calibri"/>
          <w:sz w:val="24"/>
          <w:szCs w:val="24"/>
          <w:lang w:val="en-US"/>
        </w:rPr>
      </w:pPr>
      <w:r w:rsidRPr="00A1503F">
        <w:rPr>
          <w:rFonts w:asciiTheme="minorHAnsi" w:hAnsiTheme="minorHAnsi" w:cs="Calibri"/>
          <w:sz w:val="24"/>
          <w:szCs w:val="24"/>
        </w:rPr>
        <w:t>Access to the GRM shall not impede or preclude access to judicial or administrative remedies available under national law. Complainants retain the right to pursue legal avenues at any stage, independently of the grievance mechanism.</w:t>
      </w:r>
    </w:p>
    <w:p w14:paraId="7018A4AA" w14:textId="77777777" w:rsidR="000B3AB6" w:rsidRPr="00CC5917" w:rsidRDefault="000B3AB6">
      <w:pPr>
        <w:rPr>
          <w:rFonts w:ascii="Calibri" w:hAnsi="Calibri" w:cs="Calibri"/>
          <w:lang w:val="en-US"/>
        </w:rPr>
      </w:pPr>
    </w:p>
    <w:p w14:paraId="3A09B938" w14:textId="01903281" w:rsidR="00F16039" w:rsidRPr="00927997" w:rsidRDefault="00F16039" w:rsidP="00927997">
      <w:pPr>
        <w:pStyle w:val="Heading2"/>
        <w:rPr>
          <w:rFonts w:asciiTheme="majorHAnsi" w:hAnsiTheme="majorHAnsi" w:cs="Calibri"/>
          <w:b w:val="0"/>
          <w:bCs w:val="0"/>
          <w:color w:val="0F4761" w:themeColor="accent1" w:themeShade="BF"/>
          <w:sz w:val="32"/>
          <w:szCs w:val="32"/>
          <w:lang w:val="en-US"/>
        </w:rPr>
      </w:pPr>
      <w:bookmarkStart w:id="10" w:name="_Toc240013317"/>
      <w:r w:rsidRPr="00927997">
        <w:rPr>
          <w:rFonts w:asciiTheme="majorHAnsi" w:hAnsiTheme="majorHAnsi"/>
          <w:b w:val="0"/>
          <w:bCs w:val="0"/>
          <w:color w:val="0F4761" w:themeColor="accent1" w:themeShade="BF"/>
          <w:sz w:val="32"/>
          <w:szCs w:val="32"/>
          <w:lang w:val="en-US"/>
        </w:rPr>
        <w:t>Scope of GRM mechanism</w:t>
      </w:r>
      <w:bookmarkEnd w:id="10"/>
    </w:p>
    <w:p w14:paraId="61E7257F" w14:textId="5A386ECD" w:rsidR="00F16039" w:rsidRPr="00927997" w:rsidRDefault="00903600" w:rsidP="00927997">
      <w:pPr>
        <w:spacing w:after="120" w:line="276" w:lineRule="auto"/>
        <w:jc w:val="both"/>
        <w:rPr>
          <w:rFonts w:asciiTheme="minorHAnsi" w:hAnsiTheme="minorHAnsi" w:cs="Calibri"/>
          <w:sz w:val="24"/>
          <w:szCs w:val="24"/>
          <w:lang w:val="en-US"/>
        </w:rPr>
      </w:pPr>
      <w:r w:rsidRPr="00927997">
        <w:rPr>
          <w:rFonts w:asciiTheme="minorHAnsi" w:hAnsiTheme="minorHAnsi"/>
          <w:sz w:val="24"/>
          <w:szCs w:val="24"/>
        </w:rPr>
        <w:t xml:space="preserve">GRM does not have the authority to substantively consider or resolve the following categories of cases, as their examination falls exclusively within the competence of independent state authorities: </w:t>
      </w:r>
      <w:r w:rsidR="00F16039" w:rsidRPr="00927997">
        <w:rPr>
          <w:rFonts w:asciiTheme="minorHAnsi" w:hAnsiTheme="minorHAnsi"/>
          <w:sz w:val="24"/>
          <w:szCs w:val="24"/>
          <w:lang w:val="en-US"/>
        </w:rPr>
        <w:t>:</w:t>
      </w:r>
    </w:p>
    <w:p w14:paraId="7B966D33" w14:textId="358427ED" w:rsidR="00F16039" w:rsidRPr="00927997" w:rsidRDefault="00F16039" w:rsidP="00927997">
      <w:pPr>
        <w:numPr>
          <w:ilvl w:val="0"/>
          <w:numId w:val="21"/>
        </w:numPr>
        <w:spacing w:after="120" w:line="276" w:lineRule="auto"/>
        <w:jc w:val="both"/>
        <w:rPr>
          <w:rFonts w:asciiTheme="minorHAnsi" w:hAnsiTheme="minorHAnsi" w:cs="Calibri"/>
          <w:sz w:val="24"/>
          <w:szCs w:val="24"/>
          <w:lang w:val="en-US"/>
        </w:rPr>
      </w:pPr>
      <w:r w:rsidRPr="00927997">
        <w:rPr>
          <w:rFonts w:asciiTheme="minorHAnsi" w:hAnsiTheme="minorHAnsi"/>
          <w:sz w:val="24"/>
          <w:szCs w:val="24"/>
          <w:lang w:val="en-US"/>
        </w:rPr>
        <w:t>appeals against administrative decisions (including environmental decision, investment project implementation permit decision, compensation decisions, etc.) – considered by higher-level authorities in accordance with the CAP</w:t>
      </w:r>
    </w:p>
    <w:p w14:paraId="54E8253A" w14:textId="77777777" w:rsidR="00F16039" w:rsidRPr="00927997" w:rsidRDefault="00F16039" w:rsidP="00927997">
      <w:pPr>
        <w:numPr>
          <w:ilvl w:val="0"/>
          <w:numId w:val="21"/>
        </w:numPr>
        <w:spacing w:after="120" w:line="276" w:lineRule="auto"/>
        <w:jc w:val="both"/>
        <w:rPr>
          <w:rFonts w:asciiTheme="minorHAnsi" w:hAnsiTheme="minorHAnsi" w:cs="Calibri"/>
          <w:sz w:val="24"/>
          <w:szCs w:val="24"/>
          <w:lang w:val="en-US"/>
        </w:rPr>
      </w:pPr>
      <w:r w:rsidRPr="00927997">
        <w:rPr>
          <w:rFonts w:asciiTheme="minorHAnsi" w:hAnsiTheme="minorHAnsi"/>
          <w:sz w:val="24"/>
          <w:szCs w:val="24"/>
          <w:lang w:val="en-US"/>
        </w:rPr>
        <w:t>complaints to provincial administrative courts (PAC) and the Supreme Administrative Court (SAC)</w:t>
      </w:r>
    </w:p>
    <w:p w14:paraId="68E90AE5" w14:textId="3E860EE7" w:rsidR="00F16039" w:rsidRPr="00927997" w:rsidRDefault="00F16039" w:rsidP="00927997">
      <w:pPr>
        <w:numPr>
          <w:ilvl w:val="0"/>
          <w:numId w:val="21"/>
        </w:numPr>
        <w:spacing w:after="120" w:line="276" w:lineRule="auto"/>
        <w:jc w:val="both"/>
        <w:rPr>
          <w:rFonts w:asciiTheme="minorHAnsi" w:hAnsiTheme="minorHAnsi" w:cs="Calibri"/>
          <w:sz w:val="24"/>
          <w:szCs w:val="24"/>
          <w:lang w:val="en-US"/>
        </w:rPr>
      </w:pPr>
      <w:r w:rsidRPr="00927997">
        <w:rPr>
          <w:rFonts w:asciiTheme="minorHAnsi" w:hAnsiTheme="minorHAnsi"/>
          <w:sz w:val="24"/>
          <w:szCs w:val="24"/>
          <w:lang w:val="en-US"/>
        </w:rPr>
        <w:t>requests for reconsideration of a case and requests for concluding the invalidity of the decisions submitted to public administration bodies in accordance with the CAP,</w:t>
      </w:r>
    </w:p>
    <w:p w14:paraId="668A6DC6" w14:textId="77777777" w:rsidR="003E1F61" w:rsidRPr="00927997" w:rsidRDefault="00F16039" w:rsidP="00927997">
      <w:pPr>
        <w:numPr>
          <w:ilvl w:val="0"/>
          <w:numId w:val="21"/>
        </w:numPr>
        <w:spacing w:after="120" w:line="276" w:lineRule="auto"/>
        <w:jc w:val="both"/>
        <w:rPr>
          <w:rFonts w:asciiTheme="minorHAnsi" w:hAnsiTheme="minorHAnsi" w:cs="Calibri"/>
          <w:sz w:val="24"/>
          <w:szCs w:val="24"/>
          <w:lang w:val="en-US"/>
        </w:rPr>
      </w:pPr>
      <w:r w:rsidRPr="00927997">
        <w:rPr>
          <w:rFonts w:asciiTheme="minorHAnsi" w:hAnsiTheme="minorHAnsi"/>
          <w:sz w:val="24"/>
          <w:szCs w:val="24"/>
          <w:lang w:val="en-US"/>
        </w:rPr>
        <w:t>grievances against decisions issued in the course of administrative proceedings,</w:t>
      </w:r>
    </w:p>
    <w:p w14:paraId="5B006D54" w14:textId="237C58BA" w:rsidR="00903600" w:rsidRPr="00927997" w:rsidRDefault="003E1F61" w:rsidP="00927997">
      <w:pPr>
        <w:numPr>
          <w:ilvl w:val="0"/>
          <w:numId w:val="21"/>
        </w:numPr>
        <w:spacing w:after="120" w:line="276" w:lineRule="auto"/>
        <w:jc w:val="both"/>
        <w:rPr>
          <w:rFonts w:asciiTheme="minorHAnsi" w:hAnsiTheme="minorHAnsi" w:cs="Calibri"/>
          <w:sz w:val="24"/>
          <w:szCs w:val="24"/>
          <w:lang w:val="en-US"/>
        </w:rPr>
      </w:pPr>
      <w:r w:rsidRPr="00927997">
        <w:rPr>
          <w:rFonts w:asciiTheme="minorHAnsi" w:hAnsiTheme="minorHAnsi"/>
          <w:sz w:val="24"/>
          <w:szCs w:val="24"/>
          <w:lang w:val="en-US"/>
        </w:rPr>
        <w:t xml:space="preserve">cases being investigated by other state authorities, in particular the police, the public prosecutor's office, the National Labor Inspectorate, the Environmental Protection Inspectorate and other controlling authorities, as well as authorities responsible for public safety and order. </w:t>
      </w:r>
    </w:p>
    <w:p w14:paraId="27376242" w14:textId="6B15FD17" w:rsidR="00903600" w:rsidRPr="00927997" w:rsidRDefault="00903600" w:rsidP="00927997">
      <w:pPr>
        <w:spacing w:after="120" w:line="276" w:lineRule="auto"/>
        <w:jc w:val="both"/>
        <w:rPr>
          <w:rFonts w:asciiTheme="minorHAnsi" w:hAnsiTheme="minorHAnsi"/>
          <w:sz w:val="24"/>
          <w:szCs w:val="24"/>
          <w:lang w:val="en-US"/>
        </w:rPr>
      </w:pPr>
      <w:r w:rsidRPr="00927997">
        <w:rPr>
          <w:rFonts w:asciiTheme="minorHAnsi" w:hAnsiTheme="minorHAnsi"/>
          <w:sz w:val="24"/>
          <w:szCs w:val="24"/>
        </w:rPr>
        <w:t>All of the above cases are nevertheless accepted and registered by the GRM upon receipt. Where relevant, the GRM facilitates the transmission of such cases to the competent authority and informs the complainant of the appropriate legal avenue available to them. The GRM then monitors the progress of these cases for information purposes, without interfering in their substantive examination.</w:t>
      </w:r>
    </w:p>
    <w:p w14:paraId="126FCBC2" w14:textId="2DF7B015" w:rsidR="00903600" w:rsidRPr="00927997" w:rsidRDefault="00903600" w:rsidP="00927997">
      <w:pPr>
        <w:spacing w:after="120" w:line="276" w:lineRule="auto"/>
        <w:jc w:val="both"/>
        <w:rPr>
          <w:rFonts w:asciiTheme="minorHAnsi" w:hAnsiTheme="minorHAnsi"/>
          <w:sz w:val="24"/>
          <w:szCs w:val="24"/>
          <w:lang w:val="en-US"/>
        </w:rPr>
      </w:pPr>
      <w:r w:rsidRPr="00927997">
        <w:rPr>
          <w:rFonts w:asciiTheme="minorHAnsi" w:hAnsiTheme="minorHAnsi"/>
          <w:sz w:val="24"/>
          <w:szCs w:val="24"/>
        </w:rPr>
        <w:t xml:space="preserve">The GRM has full authority to receive, assess, and resolve </w:t>
      </w:r>
      <w:r w:rsidR="00D11FEE" w:rsidRPr="00927997">
        <w:rPr>
          <w:rFonts w:asciiTheme="minorHAnsi" w:hAnsiTheme="minorHAnsi"/>
          <w:sz w:val="24"/>
          <w:szCs w:val="24"/>
          <w:lang w:val="en-US"/>
        </w:rPr>
        <w:t>grievances</w:t>
      </w:r>
      <w:r w:rsidRPr="00927997">
        <w:rPr>
          <w:rFonts w:asciiTheme="minorHAnsi" w:hAnsiTheme="minorHAnsi"/>
          <w:sz w:val="24"/>
          <w:szCs w:val="24"/>
        </w:rPr>
        <w:t xml:space="preserve"> concerning matters falling within the direct competence of the Investor (PGW WP RZGW Wrocław), including in particular: information and communication obligations, land acquisition and compensation procedures conducted directly by the Investor, environmental and social management during design and construction, and contractor conduct during works.</w:t>
      </w:r>
    </w:p>
    <w:p w14:paraId="26D8240A" w14:textId="77777777" w:rsidR="00903600" w:rsidRPr="00927997" w:rsidRDefault="003E1F61" w:rsidP="00927997">
      <w:pPr>
        <w:spacing w:after="120" w:line="276" w:lineRule="auto"/>
        <w:jc w:val="both"/>
        <w:rPr>
          <w:rFonts w:asciiTheme="minorHAnsi" w:hAnsiTheme="minorHAnsi"/>
          <w:sz w:val="24"/>
          <w:szCs w:val="24"/>
          <w:lang w:val="en-US"/>
        </w:rPr>
      </w:pPr>
      <w:r w:rsidRPr="00927997">
        <w:rPr>
          <w:rFonts w:asciiTheme="minorHAnsi" w:hAnsiTheme="minorHAnsi"/>
          <w:sz w:val="24"/>
          <w:szCs w:val="24"/>
          <w:lang w:val="en-US"/>
        </w:rPr>
        <w:t xml:space="preserve">The matters listed above are being considered within the framework of legal procedures independent of the Investor and over which the Investor has no influence. Under Polish law, the examination of such cases falls exclusively within the competence of the relevant administrative authorities, courts and public security and order authorities. The GRM mechanism does not have the authority to replace or interfere with these procedures. </w:t>
      </w:r>
    </w:p>
    <w:p w14:paraId="537FD50A" w14:textId="77777777" w:rsidR="00903600" w:rsidRPr="00927997" w:rsidRDefault="00903600" w:rsidP="00927997">
      <w:pPr>
        <w:spacing w:after="120" w:line="276" w:lineRule="auto"/>
        <w:jc w:val="both"/>
        <w:rPr>
          <w:rFonts w:asciiTheme="minorHAnsi" w:hAnsiTheme="minorHAnsi"/>
          <w:sz w:val="24"/>
          <w:szCs w:val="24"/>
          <w:lang w:val="en-US"/>
        </w:rPr>
      </w:pPr>
      <w:r w:rsidRPr="00927997">
        <w:rPr>
          <w:rFonts w:asciiTheme="minorHAnsi" w:hAnsiTheme="minorHAnsi"/>
          <w:sz w:val="24"/>
          <w:szCs w:val="24"/>
          <w:lang w:val="en-US"/>
        </w:rPr>
        <w:t xml:space="preserve">While the GRM does not interfere in proceedings conducted by external authorities, the Investor undertakes all legally available efforts to support their timely resolution, including in particular the prompt preparation and delivery of required documentation, responses to requests from competent authorities, and timely provision of any information necessary for the proceedings. </w:t>
      </w:r>
    </w:p>
    <w:p w14:paraId="5D9BB59A" w14:textId="43D813E3" w:rsidR="00903600" w:rsidRPr="00927997" w:rsidRDefault="00903600" w:rsidP="00927997">
      <w:pPr>
        <w:spacing w:after="120" w:line="276" w:lineRule="auto"/>
        <w:jc w:val="both"/>
        <w:rPr>
          <w:rFonts w:asciiTheme="minorHAnsi" w:hAnsiTheme="minorHAnsi"/>
          <w:sz w:val="24"/>
          <w:szCs w:val="24"/>
          <w:lang w:val="en-US"/>
        </w:rPr>
      </w:pPr>
      <w:r w:rsidRPr="00927997">
        <w:rPr>
          <w:rFonts w:asciiTheme="minorHAnsi" w:hAnsiTheme="minorHAnsi"/>
          <w:sz w:val="24"/>
          <w:szCs w:val="24"/>
          <w:lang w:val="en-US"/>
        </w:rPr>
        <w:t>The GRM operates as a single entry point for all submissions related to the Task. Upon receipt, each submission is registered and classified according to its nature, and the GRM determines the appropriate course of action:</w:t>
      </w:r>
    </w:p>
    <w:p w14:paraId="3992B587" w14:textId="77777777" w:rsidR="00903600" w:rsidRPr="00927997" w:rsidRDefault="00903600" w:rsidP="00927997">
      <w:pPr>
        <w:numPr>
          <w:ilvl w:val="0"/>
          <w:numId w:val="73"/>
        </w:numPr>
        <w:spacing w:after="120" w:line="276" w:lineRule="auto"/>
        <w:jc w:val="both"/>
        <w:rPr>
          <w:rFonts w:asciiTheme="minorHAnsi" w:hAnsiTheme="minorHAnsi"/>
          <w:sz w:val="24"/>
          <w:szCs w:val="24"/>
          <w:lang w:val="en-US"/>
        </w:rPr>
      </w:pPr>
      <w:r w:rsidRPr="00927997">
        <w:rPr>
          <w:rFonts w:asciiTheme="minorHAnsi" w:hAnsiTheme="minorHAnsi"/>
          <w:sz w:val="24"/>
          <w:szCs w:val="24"/>
          <w:lang w:val="en-US"/>
        </w:rPr>
        <w:t>substantive consideration and resolution under the GRM — for matters within the Investor's competence;</w:t>
      </w:r>
    </w:p>
    <w:p w14:paraId="4C4ADB0D" w14:textId="77777777" w:rsidR="00903600" w:rsidRPr="00927997" w:rsidRDefault="00903600" w:rsidP="00927997">
      <w:pPr>
        <w:numPr>
          <w:ilvl w:val="0"/>
          <w:numId w:val="73"/>
        </w:numPr>
        <w:spacing w:after="120" w:line="276" w:lineRule="auto"/>
        <w:jc w:val="both"/>
        <w:rPr>
          <w:rFonts w:asciiTheme="minorHAnsi" w:hAnsiTheme="minorHAnsi"/>
          <w:sz w:val="24"/>
          <w:szCs w:val="24"/>
          <w:lang w:val="en-US"/>
        </w:rPr>
      </w:pPr>
      <w:r w:rsidRPr="00927997">
        <w:rPr>
          <w:rFonts w:asciiTheme="minorHAnsi" w:hAnsiTheme="minorHAnsi"/>
          <w:sz w:val="24"/>
          <w:szCs w:val="24"/>
          <w:lang w:val="en-US"/>
        </w:rPr>
        <w:t>transmission to the competent authority and monitoring — for matters under external jurisdiction;</w:t>
      </w:r>
    </w:p>
    <w:p w14:paraId="634ACC2A" w14:textId="51D6CE1E" w:rsidR="006673AB" w:rsidRPr="00927997" w:rsidRDefault="00903600" w:rsidP="00927997">
      <w:pPr>
        <w:numPr>
          <w:ilvl w:val="0"/>
          <w:numId w:val="73"/>
        </w:numPr>
        <w:spacing w:after="120" w:line="276" w:lineRule="auto"/>
        <w:jc w:val="both"/>
        <w:rPr>
          <w:rFonts w:asciiTheme="minorHAnsi" w:hAnsiTheme="minorHAnsi" w:cs="Calibri"/>
          <w:sz w:val="24"/>
          <w:szCs w:val="24"/>
          <w:lang w:val="en-US"/>
        </w:rPr>
      </w:pPr>
      <w:r w:rsidRPr="00927997">
        <w:rPr>
          <w:rFonts w:asciiTheme="minorHAnsi" w:hAnsiTheme="minorHAnsi"/>
          <w:sz w:val="24"/>
          <w:szCs w:val="24"/>
          <w:lang w:val="en-US"/>
        </w:rPr>
        <w:t>a finding of inadmissibility — where the submission does not fall within the GRM's scope.</w:t>
      </w:r>
    </w:p>
    <w:p w14:paraId="2EE81891" w14:textId="5E6EDBED" w:rsidR="006673AB" w:rsidRPr="00927997" w:rsidRDefault="00903600" w:rsidP="00927997">
      <w:pPr>
        <w:numPr>
          <w:ilvl w:val="0"/>
          <w:numId w:val="46"/>
        </w:numPr>
        <w:spacing w:after="120" w:line="276" w:lineRule="auto"/>
        <w:jc w:val="both"/>
        <w:rPr>
          <w:rFonts w:asciiTheme="minorHAnsi" w:hAnsiTheme="minorHAnsi" w:cs="Calibri"/>
          <w:sz w:val="24"/>
          <w:szCs w:val="24"/>
          <w:lang w:val="en-US"/>
        </w:rPr>
      </w:pPr>
      <w:r w:rsidRPr="00927997">
        <w:rPr>
          <w:rFonts w:asciiTheme="minorHAnsi" w:hAnsiTheme="minorHAnsi"/>
          <w:sz w:val="24"/>
          <w:szCs w:val="24"/>
          <w:lang w:val="en-US"/>
        </w:rPr>
        <w:t xml:space="preserve">This approach </w:t>
      </w:r>
      <w:proofErr w:type="spellStart"/>
      <w:r w:rsidRPr="00927997">
        <w:rPr>
          <w:rFonts w:asciiTheme="minorHAnsi" w:hAnsiTheme="minorHAnsi"/>
          <w:sz w:val="24"/>
          <w:szCs w:val="24"/>
          <w:lang w:val="en-US"/>
        </w:rPr>
        <w:t>ensures:</w:t>
      </w:r>
      <w:r w:rsidR="006673AB" w:rsidRPr="00927997">
        <w:rPr>
          <w:rFonts w:asciiTheme="minorHAnsi" w:hAnsiTheme="minorHAnsi"/>
          <w:sz w:val="24"/>
          <w:szCs w:val="24"/>
          <w:lang w:val="en-US"/>
        </w:rPr>
        <w:t>providing</w:t>
      </w:r>
      <w:proofErr w:type="spellEnd"/>
      <w:r w:rsidR="006673AB" w:rsidRPr="00927997">
        <w:rPr>
          <w:rFonts w:asciiTheme="minorHAnsi" w:hAnsiTheme="minorHAnsi"/>
          <w:sz w:val="24"/>
          <w:szCs w:val="24"/>
          <w:lang w:val="en-US"/>
        </w:rPr>
        <w:t xml:space="preserve"> a complete overview of all </w:t>
      </w:r>
      <w:r w:rsidR="00D11FEE" w:rsidRPr="00927997">
        <w:rPr>
          <w:rFonts w:asciiTheme="minorHAnsi" w:hAnsiTheme="minorHAnsi"/>
          <w:sz w:val="24"/>
          <w:szCs w:val="24"/>
          <w:lang w:val="en-US"/>
        </w:rPr>
        <w:t>grievances</w:t>
      </w:r>
      <w:r w:rsidR="006673AB" w:rsidRPr="00927997">
        <w:rPr>
          <w:rFonts w:asciiTheme="minorHAnsi" w:hAnsiTheme="minorHAnsi"/>
          <w:sz w:val="24"/>
          <w:szCs w:val="24"/>
          <w:lang w:val="en-US"/>
        </w:rPr>
        <w:t xml:space="preserve"> and their status – ensuring that the project team remains fully informed about all matters related to the Task,</w:t>
      </w:r>
    </w:p>
    <w:p w14:paraId="19032FD2" w14:textId="40FE8008" w:rsidR="006673AB" w:rsidRPr="00927997" w:rsidRDefault="006673AB" w:rsidP="00927997">
      <w:pPr>
        <w:numPr>
          <w:ilvl w:val="0"/>
          <w:numId w:val="46"/>
        </w:numPr>
        <w:spacing w:after="120" w:line="276" w:lineRule="auto"/>
        <w:jc w:val="both"/>
        <w:rPr>
          <w:rFonts w:asciiTheme="minorHAnsi" w:hAnsiTheme="minorHAnsi" w:cs="Calibri"/>
          <w:sz w:val="24"/>
          <w:szCs w:val="24"/>
          <w:lang w:val="en-US"/>
        </w:rPr>
      </w:pPr>
      <w:r w:rsidRPr="00927997">
        <w:rPr>
          <w:rFonts w:asciiTheme="minorHAnsi" w:hAnsiTheme="minorHAnsi"/>
          <w:sz w:val="24"/>
          <w:szCs w:val="24"/>
          <w:lang w:val="en-US"/>
        </w:rPr>
        <w:t>counteracting the risk of information loss – no case "slips through" the monitoring system,</w:t>
      </w:r>
    </w:p>
    <w:p w14:paraId="2873A30B" w14:textId="19B1B7B3" w:rsidR="006673AB" w:rsidRPr="001F0EC9" w:rsidRDefault="006673AB" w:rsidP="00927997">
      <w:pPr>
        <w:numPr>
          <w:ilvl w:val="0"/>
          <w:numId w:val="46"/>
        </w:numPr>
        <w:spacing w:after="120" w:line="276" w:lineRule="auto"/>
        <w:jc w:val="both"/>
        <w:rPr>
          <w:rFonts w:asciiTheme="minorHAnsi" w:hAnsiTheme="minorHAnsi" w:cs="Calibri"/>
          <w:sz w:val="24"/>
          <w:szCs w:val="24"/>
          <w:lang w:val="en-US"/>
        </w:rPr>
      </w:pPr>
      <w:r w:rsidRPr="00927997">
        <w:rPr>
          <w:rFonts w:asciiTheme="minorHAnsi" w:hAnsiTheme="minorHAnsi"/>
          <w:sz w:val="24"/>
          <w:szCs w:val="24"/>
          <w:lang w:val="en-US"/>
        </w:rPr>
        <w:t>enabling preventive measures – early identification of potential problems or emerging conflicts.</w:t>
      </w:r>
    </w:p>
    <w:p w14:paraId="180CA865" w14:textId="7D11A1A8" w:rsidR="006673AB" w:rsidRPr="00927997" w:rsidRDefault="006673AB" w:rsidP="00927997">
      <w:pPr>
        <w:spacing w:after="120" w:line="276" w:lineRule="auto"/>
        <w:jc w:val="both"/>
        <w:rPr>
          <w:rFonts w:asciiTheme="minorHAnsi" w:hAnsiTheme="minorHAnsi" w:cs="Calibri"/>
          <w:sz w:val="24"/>
          <w:szCs w:val="24"/>
          <w:lang w:val="en-US"/>
        </w:rPr>
      </w:pPr>
      <w:r w:rsidRPr="00927997">
        <w:rPr>
          <w:rFonts w:asciiTheme="minorHAnsi" w:hAnsiTheme="minorHAnsi"/>
          <w:sz w:val="24"/>
          <w:szCs w:val="24"/>
          <w:lang w:val="en-US"/>
        </w:rPr>
        <w:t>In practice, a situation may arise in which:</w:t>
      </w:r>
    </w:p>
    <w:p w14:paraId="38A4DC85" w14:textId="19863887" w:rsidR="006673AB" w:rsidRPr="00927997" w:rsidRDefault="006673AB" w:rsidP="00927997">
      <w:pPr>
        <w:numPr>
          <w:ilvl w:val="0"/>
          <w:numId w:val="47"/>
        </w:numPr>
        <w:spacing w:after="120" w:line="276" w:lineRule="auto"/>
        <w:jc w:val="both"/>
        <w:rPr>
          <w:rFonts w:asciiTheme="minorHAnsi" w:hAnsiTheme="minorHAnsi" w:cs="Calibri"/>
          <w:sz w:val="24"/>
          <w:szCs w:val="24"/>
          <w:lang w:val="en-US"/>
        </w:rPr>
      </w:pPr>
      <w:r w:rsidRPr="00927997">
        <w:rPr>
          <w:rFonts w:asciiTheme="minorHAnsi" w:hAnsiTheme="minorHAnsi"/>
          <w:sz w:val="24"/>
          <w:szCs w:val="24"/>
          <w:lang w:val="en-US"/>
        </w:rPr>
        <w:t>the matter is first reported to the GRM,</w:t>
      </w:r>
    </w:p>
    <w:p w14:paraId="27ACAC24" w14:textId="457D61F6" w:rsidR="006673AB" w:rsidRPr="00927997" w:rsidRDefault="006673AB" w:rsidP="00927997">
      <w:pPr>
        <w:numPr>
          <w:ilvl w:val="0"/>
          <w:numId w:val="47"/>
        </w:numPr>
        <w:spacing w:after="120" w:line="276" w:lineRule="auto"/>
        <w:jc w:val="both"/>
        <w:rPr>
          <w:rFonts w:asciiTheme="minorHAnsi" w:hAnsiTheme="minorHAnsi" w:cs="Calibri"/>
          <w:sz w:val="24"/>
          <w:szCs w:val="24"/>
          <w:lang w:val="en-US"/>
        </w:rPr>
      </w:pPr>
      <w:r w:rsidRPr="00927997">
        <w:rPr>
          <w:rFonts w:asciiTheme="minorHAnsi" w:hAnsiTheme="minorHAnsi"/>
          <w:sz w:val="24"/>
          <w:szCs w:val="24"/>
          <w:lang w:val="en-US"/>
        </w:rPr>
        <w:t>then the party decides to take formal action (e.g. lodges an appeal against an administrative decision),</w:t>
      </w:r>
    </w:p>
    <w:p w14:paraId="29D99A3F" w14:textId="060F4F3E" w:rsidR="006673AB" w:rsidRPr="001F0EC9" w:rsidRDefault="004018DA" w:rsidP="00927997">
      <w:pPr>
        <w:numPr>
          <w:ilvl w:val="0"/>
          <w:numId w:val="47"/>
        </w:numPr>
        <w:spacing w:after="120" w:line="276" w:lineRule="auto"/>
        <w:jc w:val="both"/>
        <w:rPr>
          <w:rFonts w:asciiTheme="minorHAnsi" w:hAnsiTheme="minorHAnsi" w:cs="Calibri"/>
          <w:sz w:val="24"/>
          <w:szCs w:val="24"/>
          <w:lang w:val="en-US"/>
        </w:rPr>
      </w:pPr>
      <w:r w:rsidRPr="00927997">
        <w:rPr>
          <w:rFonts w:asciiTheme="minorHAnsi" w:hAnsiTheme="minorHAnsi"/>
          <w:sz w:val="24"/>
          <w:szCs w:val="24"/>
          <w:lang w:val="en-US"/>
        </w:rPr>
        <w:t>i</w:t>
      </w:r>
      <w:r w:rsidR="006673AB" w:rsidRPr="00927997">
        <w:rPr>
          <w:rFonts w:asciiTheme="minorHAnsi" w:hAnsiTheme="minorHAnsi"/>
          <w:sz w:val="24"/>
          <w:szCs w:val="24"/>
          <w:lang w:val="en-US"/>
        </w:rPr>
        <w:t xml:space="preserve">f the case had not been recorded in the GRM, the project team would have lost track of its progress and would not have been able to manage the risks appropriately. </w:t>
      </w:r>
    </w:p>
    <w:p w14:paraId="17D945FB" w14:textId="6DD54589" w:rsidR="006673AB" w:rsidRPr="00927997" w:rsidRDefault="006673AB" w:rsidP="00927997">
      <w:pPr>
        <w:spacing w:after="120" w:line="276" w:lineRule="auto"/>
        <w:jc w:val="both"/>
        <w:rPr>
          <w:rFonts w:asciiTheme="minorHAnsi" w:hAnsiTheme="minorHAnsi" w:cs="Calibri"/>
          <w:sz w:val="24"/>
          <w:szCs w:val="24"/>
          <w:lang w:val="en-US"/>
        </w:rPr>
      </w:pPr>
      <w:r w:rsidRPr="00927997">
        <w:rPr>
          <w:rFonts w:asciiTheme="minorHAnsi" w:hAnsiTheme="minorHAnsi"/>
          <w:sz w:val="24"/>
          <w:szCs w:val="24"/>
          <w:lang w:val="en-US"/>
        </w:rPr>
        <w:t>Hence, the GRM system records all cases and then:</w:t>
      </w:r>
    </w:p>
    <w:p w14:paraId="055E7AB0" w14:textId="576C69D6" w:rsidR="006673AB" w:rsidRPr="00927997" w:rsidRDefault="006673AB" w:rsidP="00927997">
      <w:pPr>
        <w:numPr>
          <w:ilvl w:val="0"/>
          <w:numId w:val="48"/>
        </w:numPr>
        <w:spacing w:after="120" w:line="276" w:lineRule="auto"/>
        <w:jc w:val="both"/>
        <w:rPr>
          <w:rFonts w:asciiTheme="minorHAnsi" w:hAnsiTheme="minorHAnsi" w:cs="Calibri"/>
          <w:sz w:val="24"/>
          <w:szCs w:val="24"/>
          <w:lang w:val="en-US"/>
        </w:rPr>
      </w:pPr>
      <w:r w:rsidRPr="00927997">
        <w:rPr>
          <w:rFonts w:asciiTheme="minorHAnsi" w:hAnsiTheme="minorHAnsi"/>
          <w:sz w:val="24"/>
          <w:szCs w:val="24"/>
          <w:lang w:val="en-US"/>
        </w:rPr>
        <w:t>decides on those that are submitted under the GRM mechanism,</w:t>
      </w:r>
    </w:p>
    <w:p w14:paraId="55D2759E" w14:textId="77777777" w:rsidR="00903600" w:rsidRPr="00927997" w:rsidRDefault="006673AB" w:rsidP="00927997">
      <w:pPr>
        <w:numPr>
          <w:ilvl w:val="0"/>
          <w:numId w:val="48"/>
        </w:numPr>
        <w:spacing w:after="120" w:line="276" w:lineRule="auto"/>
        <w:jc w:val="both"/>
        <w:rPr>
          <w:rFonts w:asciiTheme="minorHAnsi" w:hAnsiTheme="minorHAnsi" w:cs="Calibri"/>
          <w:sz w:val="24"/>
          <w:szCs w:val="24"/>
          <w:lang w:val="en-US"/>
        </w:rPr>
      </w:pPr>
      <w:r w:rsidRPr="00927997">
        <w:rPr>
          <w:rFonts w:asciiTheme="minorHAnsi" w:hAnsiTheme="minorHAnsi"/>
          <w:sz w:val="24"/>
          <w:szCs w:val="24"/>
          <w:lang w:val="en-US"/>
        </w:rPr>
        <w:t>monitors the progress of those that are decided by external bodies – without interfering in their substantive consideration</w:t>
      </w:r>
      <w:r w:rsidR="00903600" w:rsidRPr="00927997">
        <w:rPr>
          <w:rFonts w:asciiTheme="minorHAnsi" w:hAnsiTheme="minorHAnsi"/>
          <w:sz w:val="24"/>
          <w:szCs w:val="24"/>
          <w:lang w:val="en-US"/>
        </w:rPr>
        <w:t>,</w:t>
      </w:r>
    </w:p>
    <w:p w14:paraId="149576E0" w14:textId="5DF800DE" w:rsidR="006673AB" w:rsidRPr="00927997" w:rsidRDefault="00903600" w:rsidP="00927997">
      <w:pPr>
        <w:numPr>
          <w:ilvl w:val="0"/>
          <w:numId w:val="48"/>
        </w:numPr>
        <w:spacing w:after="120" w:line="276" w:lineRule="auto"/>
        <w:jc w:val="both"/>
        <w:rPr>
          <w:rFonts w:asciiTheme="minorHAnsi" w:hAnsiTheme="minorHAnsi" w:cs="Calibri"/>
          <w:sz w:val="24"/>
          <w:szCs w:val="24"/>
          <w:lang w:val="en-US"/>
        </w:rPr>
      </w:pPr>
      <w:r w:rsidRPr="00927997">
        <w:rPr>
          <w:rFonts w:asciiTheme="minorHAnsi" w:hAnsiTheme="minorHAnsi"/>
          <w:sz w:val="24"/>
          <w:szCs w:val="24"/>
        </w:rPr>
        <w:t>the GRM continues to track the case and maintains a record of its progress, enabling appropriate risk management by the project team.</w:t>
      </w:r>
    </w:p>
    <w:p w14:paraId="0541728F" w14:textId="77777777" w:rsidR="006673AB" w:rsidRPr="00CC5917" w:rsidRDefault="006673AB" w:rsidP="00F16039">
      <w:pPr>
        <w:jc w:val="both"/>
        <w:rPr>
          <w:rFonts w:ascii="Calibri" w:hAnsi="Calibri" w:cs="Calibri"/>
          <w:lang w:val="en-US"/>
        </w:rPr>
      </w:pPr>
    </w:p>
    <w:p w14:paraId="561D86AA" w14:textId="77777777" w:rsidR="00F16039" w:rsidRDefault="00F16039">
      <w:pPr>
        <w:rPr>
          <w:rFonts w:ascii="Calibri" w:hAnsi="Calibri" w:cs="Calibri"/>
          <w:lang w:val="en-US"/>
        </w:rPr>
      </w:pPr>
    </w:p>
    <w:p w14:paraId="33E2B805" w14:textId="77777777" w:rsidR="001F0EC9" w:rsidRDefault="001F0EC9">
      <w:pPr>
        <w:rPr>
          <w:rFonts w:ascii="Calibri" w:hAnsi="Calibri" w:cs="Calibri"/>
          <w:lang w:val="en-US"/>
        </w:rPr>
      </w:pPr>
    </w:p>
    <w:p w14:paraId="5AE648DB" w14:textId="77777777" w:rsidR="001F0EC9" w:rsidRDefault="001F0EC9">
      <w:pPr>
        <w:rPr>
          <w:rFonts w:ascii="Calibri" w:hAnsi="Calibri" w:cs="Calibri"/>
          <w:lang w:val="en-US"/>
        </w:rPr>
      </w:pPr>
    </w:p>
    <w:p w14:paraId="229CB59D" w14:textId="77777777" w:rsidR="001F0EC9" w:rsidRDefault="001F0EC9">
      <w:pPr>
        <w:rPr>
          <w:rFonts w:ascii="Calibri" w:hAnsi="Calibri" w:cs="Calibri"/>
          <w:lang w:val="en-US"/>
        </w:rPr>
      </w:pPr>
    </w:p>
    <w:p w14:paraId="7540869C" w14:textId="77777777" w:rsidR="001F0EC9" w:rsidRDefault="001F0EC9">
      <w:pPr>
        <w:rPr>
          <w:rFonts w:ascii="Calibri" w:hAnsi="Calibri" w:cs="Calibri"/>
          <w:lang w:val="en-US"/>
        </w:rPr>
      </w:pPr>
    </w:p>
    <w:p w14:paraId="7DB363B7" w14:textId="77777777" w:rsidR="001F0EC9" w:rsidRDefault="001F0EC9">
      <w:pPr>
        <w:rPr>
          <w:rFonts w:ascii="Calibri" w:hAnsi="Calibri" w:cs="Calibri"/>
          <w:lang w:val="en-US"/>
        </w:rPr>
      </w:pPr>
    </w:p>
    <w:p w14:paraId="182E7057" w14:textId="77777777" w:rsidR="001F0EC9" w:rsidRDefault="001F0EC9">
      <w:pPr>
        <w:rPr>
          <w:rFonts w:ascii="Calibri" w:hAnsi="Calibri" w:cs="Calibri"/>
          <w:lang w:val="en-US"/>
        </w:rPr>
      </w:pPr>
    </w:p>
    <w:p w14:paraId="7ADFBDFA" w14:textId="77777777" w:rsidR="001F0EC9" w:rsidRDefault="001F0EC9">
      <w:pPr>
        <w:rPr>
          <w:rFonts w:ascii="Calibri" w:hAnsi="Calibri" w:cs="Calibri"/>
          <w:lang w:val="en-US"/>
        </w:rPr>
      </w:pPr>
    </w:p>
    <w:p w14:paraId="4843DEDD" w14:textId="77777777" w:rsidR="001F0EC9" w:rsidRDefault="001F0EC9">
      <w:pPr>
        <w:rPr>
          <w:rFonts w:ascii="Calibri" w:hAnsi="Calibri" w:cs="Calibri"/>
          <w:lang w:val="en-US"/>
        </w:rPr>
      </w:pPr>
    </w:p>
    <w:p w14:paraId="311988DF" w14:textId="77777777" w:rsidR="001F0EC9" w:rsidRDefault="001F0EC9">
      <w:pPr>
        <w:rPr>
          <w:rFonts w:ascii="Calibri" w:hAnsi="Calibri" w:cs="Calibri"/>
          <w:lang w:val="en-US"/>
        </w:rPr>
      </w:pPr>
    </w:p>
    <w:p w14:paraId="7B637DD5" w14:textId="77777777" w:rsidR="001F0EC9" w:rsidRDefault="001F0EC9">
      <w:pPr>
        <w:rPr>
          <w:rFonts w:ascii="Calibri" w:hAnsi="Calibri" w:cs="Calibri"/>
          <w:lang w:val="en-US"/>
        </w:rPr>
      </w:pPr>
    </w:p>
    <w:p w14:paraId="5CC7985A" w14:textId="77777777" w:rsidR="001F0EC9" w:rsidRDefault="001F0EC9">
      <w:pPr>
        <w:rPr>
          <w:rFonts w:ascii="Calibri" w:hAnsi="Calibri" w:cs="Calibri"/>
          <w:lang w:val="en-US"/>
        </w:rPr>
      </w:pPr>
    </w:p>
    <w:p w14:paraId="1624A542" w14:textId="77777777" w:rsidR="001F0EC9" w:rsidRDefault="001F0EC9">
      <w:pPr>
        <w:rPr>
          <w:rFonts w:ascii="Calibri" w:hAnsi="Calibri" w:cs="Calibri"/>
          <w:lang w:val="en-US"/>
        </w:rPr>
      </w:pPr>
    </w:p>
    <w:p w14:paraId="446852AD" w14:textId="77777777" w:rsidR="001F0EC9" w:rsidRDefault="001F0EC9">
      <w:pPr>
        <w:rPr>
          <w:rFonts w:ascii="Calibri" w:hAnsi="Calibri" w:cs="Calibri"/>
          <w:lang w:val="en-US"/>
        </w:rPr>
      </w:pPr>
    </w:p>
    <w:p w14:paraId="6709A73C" w14:textId="77777777" w:rsidR="001F0EC9" w:rsidRDefault="001F0EC9">
      <w:pPr>
        <w:rPr>
          <w:rFonts w:ascii="Calibri" w:hAnsi="Calibri" w:cs="Calibri"/>
          <w:lang w:val="en-US"/>
        </w:rPr>
      </w:pPr>
    </w:p>
    <w:p w14:paraId="4FB47188" w14:textId="77777777" w:rsidR="001F0EC9" w:rsidRDefault="001F0EC9">
      <w:pPr>
        <w:rPr>
          <w:rFonts w:ascii="Calibri" w:hAnsi="Calibri" w:cs="Calibri"/>
          <w:lang w:val="en-US"/>
        </w:rPr>
      </w:pPr>
    </w:p>
    <w:p w14:paraId="2BC4F5D6" w14:textId="77777777" w:rsidR="001F0EC9" w:rsidRPr="00CC5917" w:rsidRDefault="001F0EC9">
      <w:pPr>
        <w:rPr>
          <w:rFonts w:ascii="Calibri" w:hAnsi="Calibri" w:cs="Calibri"/>
          <w:lang w:val="en-US"/>
        </w:rPr>
      </w:pPr>
    </w:p>
    <w:p w14:paraId="21B9F6E7" w14:textId="41FBD649" w:rsidR="0079368F" w:rsidRPr="001F0EC9" w:rsidRDefault="001F0EC9">
      <w:pPr>
        <w:pStyle w:val="Heading1"/>
        <w:rPr>
          <w:rFonts w:asciiTheme="majorHAnsi" w:hAnsiTheme="majorHAnsi" w:cs="Calibri"/>
          <w:b w:val="0"/>
          <w:bCs w:val="0"/>
          <w:color w:val="0F4761" w:themeColor="accent1" w:themeShade="BF"/>
          <w:sz w:val="36"/>
          <w:szCs w:val="36"/>
          <w:lang w:val="en-US"/>
        </w:rPr>
      </w:pPr>
      <w:bookmarkStart w:id="11" w:name="_Toc240013318"/>
      <w:r w:rsidRPr="001F0EC9">
        <w:rPr>
          <w:rFonts w:asciiTheme="majorHAnsi" w:hAnsiTheme="majorHAnsi"/>
          <w:b w:val="0"/>
          <w:bCs w:val="0"/>
          <w:color w:val="0F4761" w:themeColor="accent1" w:themeShade="BF"/>
          <w:sz w:val="36"/>
          <w:szCs w:val="36"/>
          <w:lang w:val="en-US"/>
        </w:rPr>
        <w:t xml:space="preserve">Organizational structure and management of </w:t>
      </w:r>
      <w:r>
        <w:rPr>
          <w:rFonts w:asciiTheme="majorHAnsi" w:hAnsiTheme="majorHAnsi"/>
          <w:b w:val="0"/>
          <w:bCs w:val="0"/>
          <w:color w:val="0F4761" w:themeColor="accent1" w:themeShade="BF"/>
          <w:sz w:val="36"/>
          <w:szCs w:val="36"/>
          <w:lang w:val="en-US"/>
        </w:rPr>
        <w:t>GRM</w:t>
      </w:r>
      <w:bookmarkEnd w:id="11"/>
    </w:p>
    <w:p w14:paraId="6FEDD85A" w14:textId="77777777" w:rsidR="00BF563E" w:rsidRDefault="00BF563E" w:rsidP="005E2524">
      <w:pPr>
        <w:keepNext/>
      </w:pPr>
      <w:r w:rsidRPr="00BF563E">
        <w:rPr>
          <w:noProof/>
          <w:lang w:val="en-US"/>
        </w:rPr>
        <w:drawing>
          <wp:inline distT="0" distB="0" distL="0" distR="0" wp14:anchorId="5DA1DDC8" wp14:editId="2FD76DE1">
            <wp:extent cx="5960110" cy="4078605"/>
            <wp:effectExtent l="0" t="0" r="2540" b="0"/>
            <wp:docPr id="528926319" name="Obraz 1" descr="Obraz zawierający tekst, zrzut ekranu, diagram, Czcion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926319" name="Obraz 1" descr="Obraz zawierający tekst, zrzut ekranu, diagram, Czcionka&#10;&#10;Zawartość wygenerowana przez AI może być niepoprawna."/>
                    <pic:cNvPicPr/>
                  </pic:nvPicPr>
                  <pic:blipFill>
                    <a:blip r:embed="rId11"/>
                    <a:stretch>
                      <a:fillRect/>
                    </a:stretch>
                  </pic:blipFill>
                  <pic:spPr>
                    <a:xfrm>
                      <a:off x="0" y="0"/>
                      <a:ext cx="5960110" cy="4078605"/>
                    </a:xfrm>
                    <a:prstGeom prst="rect">
                      <a:avLst/>
                    </a:prstGeom>
                  </pic:spPr>
                </pic:pic>
              </a:graphicData>
            </a:graphic>
          </wp:inline>
        </w:drawing>
      </w:r>
    </w:p>
    <w:p w14:paraId="12B33FF9" w14:textId="19B55F8E" w:rsidR="00D368F9" w:rsidRPr="005746F9" w:rsidRDefault="00BF563E" w:rsidP="005746F9">
      <w:pPr>
        <w:pStyle w:val="Caption"/>
        <w:rPr>
          <w:rFonts w:asciiTheme="minorHAnsi" w:hAnsiTheme="minorHAnsi"/>
          <w:color w:val="0F4761" w:themeColor="accent1" w:themeShade="BF"/>
          <w:lang w:val="en-US"/>
        </w:rPr>
      </w:pPr>
      <w:r w:rsidRPr="001F0EC9">
        <w:rPr>
          <w:rFonts w:asciiTheme="minorHAnsi" w:hAnsiTheme="minorHAnsi"/>
          <w:color w:val="0F4761" w:themeColor="accent1" w:themeShade="BF"/>
        </w:rPr>
        <w:t xml:space="preserve">Figure </w:t>
      </w:r>
      <w:r w:rsidRPr="001F0EC9">
        <w:rPr>
          <w:rFonts w:asciiTheme="minorHAnsi" w:hAnsiTheme="minorHAnsi"/>
          <w:color w:val="0F4761" w:themeColor="accent1" w:themeShade="BF"/>
        </w:rPr>
        <w:fldChar w:fldCharType="begin"/>
      </w:r>
      <w:r w:rsidRPr="001F0EC9">
        <w:rPr>
          <w:rFonts w:asciiTheme="minorHAnsi" w:hAnsiTheme="minorHAnsi"/>
          <w:color w:val="0F4761" w:themeColor="accent1" w:themeShade="BF"/>
        </w:rPr>
        <w:instrText xml:space="preserve"> SEQ Figure \* ARABIC </w:instrText>
      </w:r>
      <w:r w:rsidRPr="001F0EC9">
        <w:rPr>
          <w:rFonts w:asciiTheme="minorHAnsi" w:hAnsiTheme="minorHAnsi"/>
          <w:color w:val="0F4761" w:themeColor="accent1" w:themeShade="BF"/>
        </w:rPr>
        <w:fldChar w:fldCharType="separate"/>
      </w:r>
      <w:r w:rsidRPr="001F0EC9">
        <w:rPr>
          <w:rFonts w:asciiTheme="minorHAnsi" w:hAnsiTheme="minorHAnsi"/>
          <w:noProof/>
          <w:color w:val="0F4761" w:themeColor="accent1" w:themeShade="BF"/>
        </w:rPr>
        <w:t>1</w:t>
      </w:r>
      <w:r w:rsidRPr="001F0EC9">
        <w:rPr>
          <w:rFonts w:asciiTheme="minorHAnsi" w:hAnsiTheme="minorHAnsi"/>
          <w:color w:val="0F4761" w:themeColor="accent1" w:themeShade="BF"/>
        </w:rPr>
        <w:fldChar w:fldCharType="end"/>
      </w:r>
      <w:r w:rsidRPr="001F0EC9">
        <w:rPr>
          <w:rFonts w:asciiTheme="minorHAnsi" w:hAnsiTheme="minorHAnsi"/>
          <w:color w:val="0F4761" w:themeColor="accent1" w:themeShade="BF"/>
        </w:rPr>
        <w:t xml:space="preserve"> GRM organizational structure</w:t>
      </w:r>
    </w:p>
    <w:p w14:paraId="7641C113" w14:textId="03C9EB3F" w:rsidR="0079368F" w:rsidRPr="00776A97" w:rsidRDefault="00CB5F2C">
      <w:pPr>
        <w:pStyle w:val="Heading2"/>
        <w:rPr>
          <w:rFonts w:asciiTheme="majorHAnsi" w:hAnsiTheme="majorHAnsi" w:cs="Calibri"/>
          <w:b w:val="0"/>
          <w:bCs w:val="0"/>
          <w:color w:val="0F4761" w:themeColor="accent1" w:themeShade="BF"/>
          <w:sz w:val="32"/>
          <w:szCs w:val="32"/>
          <w:lang w:val="en-US"/>
        </w:rPr>
      </w:pPr>
      <w:bookmarkStart w:id="12" w:name="_Toc240013319"/>
      <w:r w:rsidRPr="00776A97">
        <w:rPr>
          <w:rFonts w:asciiTheme="majorHAnsi" w:hAnsiTheme="majorHAnsi"/>
          <w:b w:val="0"/>
          <w:bCs w:val="0"/>
          <w:color w:val="0F4761" w:themeColor="accent1" w:themeShade="BF"/>
          <w:sz w:val="32"/>
          <w:szCs w:val="32"/>
          <w:lang w:val="en-US"/>
        </w:rPr>
        <w:t>Responsible unit</w:t>
      </w:r>
      <w:bookmarkEnd w:id="12"/>
    </w:p>
    <w:p w14:paraId="2959E7A5" w14:textId="2D5FC590" w:rsidR="007C399A" w:rsidRPr="005746F9" w:rsidRDefault="007C399A" w:rsidP="005746F9">
      <w:pPr>
        <w:spacing w:after="120" w:line="276" w:lineRule="auto"/>
        <w:jc w:val="both"/>
        <w:rPr>
          <w:rFonts w:asciiTheme="minorHAnsi" w:hAnsiTheme="minorHAnsi" w:cs="Calibri"/>
          <w:sz w:val="24"/>
          <w:szCs w:val="24"/>
          <w:lang w:val="en-US"/>
        </w:rPr>
      </w:pPr>
      <w:r w:rsidRPr="005746F9">
        <w:rPr>
          <w:rFonts w:asciiTheme="minorHAnsi" w:hAnsiTheme="minorHAnsi"/>
          <w:sz w:val="24"/>
          <w:szCs w:val="24"/>
          <w:lang w:val="en-US"/>
        </w:rPr>
        <w:t xml:space="preserve">Project Implementation Office </w:t>
      </w:r>
    </w:p>
    <w:p w14:paraId="0810624B" w14:textId="77777777" w:rsidR="007C399A" w:rsidRPr="005746F9" w:rsidRDefault="007C399A" w:rsidP="005746F9">
      <w:pPr>
        <w:spacing w:after="120" w:line="276" w:lineRule="auto"/>
        <w:jc w:val="both"/>
        <w:rPr>
          <w:rFonts w:asciiTheme="minorHAnsi" w:hAnsiTheme="minorHAnsi" w:cs="Calibri"/>
          <w:sz w:val="24"/>
          <w:szCs w:val="24"/>
          <w:lang w:val="en-US"/>
        </w:rPr>
      </w:pPr>
      <w:r w:rsidRPr="005746F9">
        <w:rPr>
          <w:rFonts w:asciiTheme="minorHAnsi" w:hAnsiTheme="minorHAnsi"/>
          <w:sz w:val="24"/>
          <w:szCs w:val="24"/>
          <w:lang w:val="en-US"/>
        </w:rPr>
        <w:t>State Water Holding Polish Waters</w:t>
      </w:r>
    </w:p>
    <w:p w14:paraId="77978E2A" w14:textId="77777777" w:rsidR="007C399A" w:rsidRPr="005746F9" w:rsidRDefault="007C399A" w:rsidP="005746F9">
      <w:pPr>
        <w:spacing w:after="120" w:line="276" w:lineRule="auto"/>
        <w:jc w:val="both"/>
        <w:rPr>
          <w:rFonts w:asciiTheme="minorHAnsi" w:hAnsiTheme="minorHAnsi" w:cs="Calibri"/>
          <w:sz w:val="24"/>
          <w:szCs w:val="24"/>
          <w:lang w:val="en-US"/>
        </w:rPr>
      </w:pPr>
      <w:r w:rsidRPr="005746F9">
        <w:rPr>
          <w:rFonts w:asciiTheme="minorHAnsi" w:hAnsiTheme="minorHAnsi"/>
          <w:sz w:val="24"/>
          <w:szCs w:val="24"/>
          <w:lang w:val="en-US"/>
        </w:rPr>
        <w:t>Regional Water Management Authority in Wrocław</w:t>
      </w:r>
    </w:p>
    <w:p w14:paraId="7BDA6D6C" w14:textId="1F6F61BF" w:rsidR="007C399A" w:rsidRPr="005746F9" w:rsidRDefault="007C399A" w:rsidP="005746F9">
      <w:pPr>
        <w:spacing w:after="120" w:line="276" w:lineRule="auto"/>
        <w:jc w:val="both"/>
        <w:rPr>
          <w:rFonts w:asciiTheme="minorHAnsi" w:hAnsiTheme="minorHAnsi" w:cs="Calibri"/>
          <w:sz w:val="24"/>
          <w:szCs w:val="24"/>
          <w:lang w:val="en-US"/>
        </w:rPr>
      </w:pPr>
      <w:r w:rsidRPr="005746F9">
        <w:rPr>
          <w:rFonts w:asciiTheme="minorHAnsi" w:hAnsiTheme="minorHAnsi"/>
          <w:sz w:val="24"/>
          <w:szCs w:val="24"/>
          <w:lang w:val="en-US"/>
        </w:rPr>
        <w:t xml:space="preserve">34. </w:t>
      </w:r>
      <w:proofErr w:type="spellStart"/>
      <w:r w:rsidRPr="005746F9">
        <w:rPr>
          <w:rFonts w:asciiTheme="minorHAnsi" w:hAnsiTheme="minorHAnsi"/>
          <w:sz w:val="24"/>
          <w:szCs w:val="24"/>
          <w:lang w:val="en-US"/>
        </w:rPr>
        <w:t>Norwida</w:t>
      </w:r>
      <w:proofErr w:type="spellEnd"/>
      <w:r w:rsidRPr="005746F9">
        <w:rPr>
          <w:rFonts w:asciiTheme="minorHAnsi" w:hAnsiTheme="minorHAnsi"/>
          <w:sz w:val="24"/>
          <w:szCs w:val="24"/>
          <w:lang w:val="en-US"/>
        </w:rPr>
        <w:t xml:space="preserve"> St., 50-950 Wrocław</w:t>
      </w:r>
    </w:p>
    <w:p w14:paraId="2C297286" w14:textId="74527499" w:rsidR="0079368F" w:rsidRPr="005746F9" w:rsidRDefault="00CB5F2C" w:rsidP="005746F9">
      <w:pPr>
        <w:pStyle w:val="Heading2"/>
        <w:spacing w:line="276" w:lineRule="auto"/>
        <w:jc w:val="both"/>
        <w:rPr>
          <w:rFonts w:asciiTheme="minorHAnsi" w:hAnsiTheme="minorHAnsi" w:cs="Calibri"/>
          <w:b w:val="0"/>
          <w:bCs w:val="0"/>
          <w:color w:val="0F4761" w:themeColor="accent1" w:themeShade="BF"/>
          <w:sz w:val="32"/>
          <w:szCs w:val="32"/>
          <w:lang w:val="en-US"/>
        </w:rPr>
      </w:pPr>
      <w:bookmarkStart w:id="13" w:name="_Toc240013320"/>
      <w:r w:rsidRPr="005746F9">
        <w:rPr>
          <w:rFonts w:asciiTheme="minorHAnsi" w:hAnsiTheme="minorHAnsi"/>
          <w:b w:val="0"/>
          <w:bCs w:val="0"/>
          <w:color w:val="0F4761" w:themeColor="accent1" w:themeShade="BF"/>
          <w:sz w:val="32"/>
          <w:szCs w:val="32"/>
          <w:lang w:val="en-US"/>
        </w:rPr>
        <w:t>GRM Coordinator</w:t>
      </w:r>
      <w:bookmarkEnd w:id="13"/>
    </w:p>
    <w:p w14:paraId="4D1B402B" w14:textId="77777777" w:rsidR="0079368F" w:rsidRPr="005746F9" w:rsidRDefault="00CB5F2C" w:rsidP="005746F9">
      <w:pPr>
        <w:spacing w:after="120" w:line="276" w:lineRule="auto"/>
        <w:jc w:val="both"/>
        <w:rPr>
          <w:rFonts w:asciiTheme="minorHAnsi" w:hAnsiTheme="minorHAnsi" w:cs="Calibri"/>
          <w:sz w:val="24"/>
          <w:szCs w:val="24"/>
          <w:lang w:val="en-US"/>
        </w:rPr>
      </w:pPr>
      <w:r w:rsidRPr="005746F9">
        <w:rPr>
          <w:rFonts w:asciiTheme="minorHAnsi" w:hAnsiTheme="minorHAnsi"/>
          <w:sz w:val="24"/>
          <w:szCs w:val="24"/>
          <w:lang w:val="en-US"/>
        </w:rPr>
        <w:t>The GRM Coordinator is the main point of contact responsible for:</w:t>
      </w:r>
    </w:p>
    <w:p w14:paraId="29798205" w14:textId="0E462276" w:rsidR="0079368F" w:rsidRPr="005746F9" w:rsidRDefault="004018DA" w:rsidP="005746F9">
      <w:pPr>
        <w:pStyle w:val="ListParagraph"/>
        <w:numPr>
          <w:ilvl w:val="0"/>
          <w:numId w:val="4"/>
        </w:numPr>
        <w:spacing w:after="120" w:line="276" w:lineRule="auto"/>
        <w:rPr>
          <w:rFonts w:asciiTheme="minorHAnsi" w:hAnsiTheme="minorHAnsi" w:cs="Calibri"/>
          <w:sz w:val="24"/>
          <w:szCs w:val="24"/>
          <w:lang w:val="en-US"/>
        </w:rPr>
      </w:pPr>
      <w:r w:rsidRPr="005746F9">
        <w:rPr>
          <w:rFonts w:asciiTheme="minorHAnsi" w:hAnsiTheme="minorHAnsi"/>
          <w:sz w:val="24"/>
          <w:szCs w:val="24"/>
          <w:lang w:val="en-US"/>
        </w:rPr>
        <w:t>Recording</w:t>
      </w:r>
      <w:r w:rsidR="00CB5F2C" w:rsidRPr="005746F9">
        <w:rPr>
          <w:rFonts w:asciiTheme="minorHAnsi" w:hAnsiTheme="minorHAnsi"/>
          <w:sz w:val="24"/>
          <w:szCs w:val="24"/>
          <w:lang w:val="en-US"/>
        </w:rPr>
        <w:t xml:space="preserve"> all incoming </w:t>
      </w:r>
      <w:r w:rsidR="00D368F9" w:rsidRPr="005746F9">
        <w:rPr>
          <w:rFonts w:asciiTheme="minorHAnsi" w:hAnsiTheme="minorHAnsi"/>
          <w:sz w:val="24"/>
          <w:szCs w:val="24"/>
          <w:lang w:val="en-US"/>
        </w:rPr>
        <w:t xml:space="preserve">grievances </w:t>
      </w:r>
      <w:r w:rsidR="00CB5F2C" w:rsidRPr="005746F9">
        <w:rPr>
          <w:rFonts w:asciiTheme="minorHAnsi" w:hAnsiTheme="minorHAnsi"/>
          <w:sz w:val="24"/>
          <w:szCs w:val="24"/>
          <w:lang w:val="en-US"/>
        </w:rPr>
        <w:t>within the GRM</w:t>
      </w:r>
    </w:p>
    <w:p w14:paraId="357DCFD6" w14:textId="33A4CC3B" w:rsidR="0079368F" w:rsidRPr="005746F9" w:rsidRDefault="00CB5F2C" w:rsidP="005746F9">
      <w:pPr>
        <w:pStyle w:val="ListParagraph"/>
        <w:numPr>
          <w:ilvl w:val="0"/>
          <w:numId w:val="4"/>
        </w:numPr>
        <w:spacing w:after="120" w:line="276" w:lineRule="auto"/>
        <w:rPr>
          <w:rFonts w:asciiTheme="minorHAnsi" w:hAnsiTheme="minorHAnsi" w:cs="Calibri"/>
          <w:sz w:val="24"/>
          <w:szCs w:val="24"/>
          <w:lang w:val="en-US"/>
        </w:rPr>
      </w:pPr>
      <w:r w:rsidRPr="005746F9">
        <w:rPr>
          <w:rFonts w:asciiTheme="minorHAnsi" w:hAnsiTheme="minorHAnsi"/>
          <w:sz w:val="24"/>
          <w:szCs w:val="24"/>
          <w:lang w:val="en-US"/>
        </w:rPr>
        <w:t xml:space="preserve">Tracking the status and deadlines for processing the </w:t>
      </w:r>
      <w:r w:rsidR="00D368F9" w:rsidRPr="005746F9">
        <w:rPr>
          <w:rFonts w:asciiTheme="minorHAnsi" w:hAnsiTheme="minorHAnsi"/>
          <w:sz w:val="24"/>
          <w:szCs w:val="24"/>
          <w:lang w:val="en-US"/>
        </w:rPr>
        <w:t>grievance</w:t>
      </w:r>
      <w:r w:rsidRPr="005746F9">
        <w:rPr>
          <w:rFonts w:asciiTheme="minorHAnsi" w:hAnsiTheme="minorHAnsi"/>
          <w:sz w:val="24"/>
          <w:szCs w:val="24"/>
          <w:lang w:val="en-US"/>
        </w:rPr>
        <w:t>,</w:t>
      </w:r>
    </w:p>
    <w:p w14:paraId="369B0C4D" w14:textId="4FCD3F3C" w:rsidR="0079368F" w:rsidRPr="005746F9" w:rsidRDefault="00CB5F2C" w:rsidP="005746F9">
      <w:pPr>
        <w:pStyle w:val="ListParagraph"/>
        <w:numPr>
          <w:ilvl w:val="0"/>
          <w:numId w:val="4"/>
        </w:numPr>
        <w:spacing w:after="120" w:line="276" w:lineRule="auto"/>
        <w:rPr>
          <w:rFonts w:asciiTheme="minorHAnsi" w:hAnsiTheme="minorHAnsi" w:cs="Calibri"/>
          <w:sz w:val="24"/>
          <w:szCs w:val="24"/>
          <w:lang w:val="en-US"/>
        </w:rPr>
      </w:pPr>
      <w:r w:rsidRPr="005746F9">
        <w:rPr>
          <w:rFonts w:asciiTheme="minorHAnsi" w:hAnsiTheme="minorHAnsi"/>
          <w:sz w:val="24"/>
          <w:szCs w:val="24"/>
          <w:lang w:val="en-US"/>
        </w:rPr>
        <w:t>Coordinating the activities between expert teams,</w:t>
      </w:r>
    </w:p>
    <w:p w14:paraId="7533AB5A" w14:textId="543BB239" w:rsidR="0079368F" w:rsidRPr="005746F9" w:rsidRDefault="00CB5F2C" w:rsidP="005746F9">
      <w:pPr>
        <w:pStyle w:val="ListParagraph"/>
        <w:numPr>
          <w:ilvl w:val="0"/>
          <w:numId w:val="4"/>
        </w:numPr>
        <w:spacing w:after="120" w:line="276" w:lineRule="auto"/>
        <w:rPr>
          <w:rFonts w:asciiTheme="minorHAnsi" w:hAnsiTheme="minorHAnsi" w:cs="Calibri"/>
          <w:sz w:val="24"/>
          <w:szCs w:val="24"/>
          <w:lang w:val="en-US"/>
        </w:rPr>
      </w:pPr>
      <w:r w:rsidRPr="005746F9">
        <w:rPr>
          <w:rFonts w:asciiTheme="minorHAnsi" w:hAnsiTheme="minorHAnsi"/>
          <w:sz w:val="24"/>
          <w:szCs w:val="24"/>
          <w:lang w:val="en-US"/>
        </w:rPr>
        <w:t xml:space="preserve">Communication with </w:t>
      </w:r>
      <w:r w:rsidR="00D368F9" w:rsidRPr="005746F9">
        <w:rPr>
          <w:rFonts w:asciiTheme="minorHAnsi" w:hAnsiTheme="minorHAnsi"/>
          <w:sz w:val="24"/>
          <w:szCs w:val="24"/>
          <w:lang w:val="en-US"/>
        </w:rPr>
        <w:t>complainants</w:t>
      </w:r>
      <w:r w:rsidRPr="005746F9">
        <w:rPr>
          <w:rFonts w:asciiTheme="minorHAnsi" w:hAnsiTheme="minorHAnsi"/>
          <w:sz w:val="24"/>
          <w:szCs w:val="24"/>
          <w:lang w:val="en-US"/>
        </w:rPr>
        <w:t>,</w:t>
      </w:r>
    </w:p>
    <w:p w14:paraId="3B1DFCEA" w14:textId="0D8AB92F" w:rsidR="00513528" w:rsidRPr="005746F9" w:rsidRDefault="00CB5F2C" w:rsidP="005746F9">
      <w:pPr>
        <w:pStyle w:val="ListParagraph"/>
        <w:numPr>
          <w:ilvl w:val="0"/>
          <w:numId w:val="4"/>
        </w:numPr>
        <w:spacing w:after="120" w:line="276" w:lineRule="auto"/>
        <w:rPr>
          <w:rFonts w:asciiTheme="minorHAnsi" w:hAnsiTheme="minorHAnsi" w:cs="Calibri"/>
          <w:sz w:val="24"/>
          <w:szCs w:val="24"/>
          <w:lang w:val="en-US"/>
        </w:rPr>
      </w:pPr>
      <w:r w:rsidRPr="005746F9">
        <w:rPr>
          <w:rFonts w:asciiTheme="minorHAnsi" w:hAnsiTheme="minorHAnsi"/>
          <w:sz w:val="24"/>
          <w:szCs w:val="24"/>
          <w:lang w:val="en-US"/>
        </w:rPr>
        <w:t>Reporting to the World Bank.</w:t>
      </w:r>
    </w:p>
    <w:p w14:paraId="2794C0E2" w14:textId="113116CB" w:rsidR="00513528" w:rsidRPr="005746F9" w:rsidRDefault="00513528" w:rsidP="005746F9">
      <w:pPr>
        <w:spacing w:after="120" w:line="276" w:lineRule="auto"/>
        <w:rPr>
          <w:rFonts w:asciiTheme="minorHAnsi" w:hAnsiTheme="minorHAnsi" w:cs="Calibri"/>
          <w:sz w:val="24"/>
          <w:szCs w:val="24"/>
          <w:lang w:val="en-US"/>
        </w:rPr>
      </w:pPr>
      <w:r w:rsidRPr="005746F9">
        <w:rPr>
          <w:rFonts w:asciiTheme="minorHAnsi" w:hAnsiTheme="minorHAnsi"/>
          <w:sz w:val="24"/>
          <w:szCs w:val="24"/>
          <w:lang w:val="en-US"/>
        </w:rPr>
        <w:t xml:space="preserve">The GRM Coordinator is part of the PIO’s </w:t>
      </w:r>
      <w:r w:rsidR="00D368F9" w:rsidRPr="005746F9">
        <w:rPr>
          <w:rFonts w:asciiTheme="minorHAnsi" w:hAnsiTheme="minorHAnsi"/>
          <w:sz w:val="24"/>
          <w:szCs w:val="24"/>
          <w:lang w:val="en-US"/>
        </w:rPr>
        <w:t xml:space="preserve">land acquisition </w:t>
      </w:r>
      <w:proofErr w:type="spellStart"/>
      <w:r w:rsidR="00D368F9" w:rsidRPr="005746F9">
        <w:rPr>
          <w:rFonts w:asciiTheme="minorHAnsi" w:hAnsiTheme="minorHAnsi"/>
          <w:sz w:val="24"/>
          <w:szCs w:val="24"/>
          <w:lang w:val="en-US"/>
        </w:rPr>
        <w:t>team</w:t>
      </w:r>
      <w:r w:rsidRPr="005746F9">
        <w:rPr>
          <w:rFonts w:asciiTheme="minorHAnsi" w:hAnsiTheme="minorHAnsi"/>
          <w:sz w:val="24"/>
          <w:szCs w:val="24"/>
          <w:lang w:val="en-US"/>
        </w:rPr>
        <w:t>team</w:t>
      </w:r>
      <w:proofErr w:type="spellEnd"/>
      <w:r w:rsidRPr="005746F9">
        <w:rPr>
          <w:rFonts w:asciiTheme="minorHAnsi" w:hAnsiTheme="minorHAnsi"/>
          <w:sz w:val="24"/>
          <w:szCs w:val="24"/>
          <w:lang w:val="en-US"/>
        </w:rPr>
        <w:t xml:space="preserve">. </w:t>
      </w:r>
    </w:p>
    <w:p w14:paraId="7D109DB4" w14:textId="6EE17C57" w:rsidR="00BB064E" w:rsidRPr="005746F9" w:rsidRDefault="00BB064E">
      <w:pPr>
        <w:pStyle w:val="Heading2"/>
        <w:rPr>
          <w:rFonts w:asciiTheme="majorHAnsi" w:hAnsiTheme="majorHAnsi" w:cs="Calibri"/>
          <w:b w:val="0"/>
          <w:bCs w:val="0"/>
          <w:color w:val="0F4761" w:themeColor="accent1" w:themeShade="BF"/>
          <w:sz w:val="32"/>
          <w:szCs w:val="32"/>
          <w:lang w:val="en-US"/>
        </w:rPr>
      </w:pPr>
      <w:bookmarkStart w:id="14" w:name="_Toc240013321"/>
      <w:r w:rsidRPr="005746F9">
        <w:rPr>
          <w:rFonts w:asciiTheme="majorHAnsi" w:hAnsiTheme="majorHAnsi"/>
          <w:b w:val="0"/>
          <w:bCs w:val="0"/>
          <w:color w:val="0F4761" w:themeColor="accent1" w:themeShade="BF"/>
          <w:sz w:val="32"/>
          <w:szCs w:val="32"/>
          <w:lang w:val="en-US"/>
        </w:rPr>
        <w:t>GRM Committee</w:t>
      </w:r>
      <w:bookmarkEnd w:id="14"/>
    </w:p>
    <w:p w14:paraId="3C9382EC" w14:textId="05CBD4C6" w:rsidR="00BB064E" w:rsidRPr="005746F9" w:rsidRDefault="00BB064E" w:rsidP="005746F9">
      <w:pPr>
        <w:spacing w:after="120" w:line="276" w:lineRule="auto"/>
        <w:jc w:val="both"/>
        <w:rPr>
          <w:rFonts w:asciiTheme="minorHAnsi" w:hAnsiTheme="minorHAnsi" w:cs="Calibri"/>
          <w:sz w:val="24"/>
          <w:szCs w:val="24"/>
          <w:lang w:val="en-US"/>
        </w:rPr>
      </w:pPr>
      <w:r w:rsidRPr="005746F9">
        <w:rPr>
          <w:rFonts w:asciiTheme="minorHAnsi" w:hAnsiTheme="minorHAnsi"/>
          <w:sz w:val="24"/>
          <w:szCs w:val="24"/>
          <w:lang w:val="en-US"/>
        </w:rPr>
        <w:t xml:space="preserve">The GRM Committee considers </w:t>
      </w:r>
      <w:r w:rsidR="00D11FEE" w:rsidRPr="005746F9">
        <w:rPr>
          <w:rFonts w:asciiTheme="minorHAnsi" w:hAnsiTheme="minorHAnsi"/>
          <w:sz w:val="24"/>
          <w:szCs w:val="24"/>
          <w:lang w:val="en-US"/>
        </w:rPr>
        <w:t>grievances</w:t>
      </w:r>
      <w:r w:rsidRPr="005746F9">
        <w:rPr>
          <w:rFonts w:asciiTheme="minorHAnsi" w:hAnsiTheme="minorHAnsi"/>
          <w:sz w:val="24"/>
          <w:szCs w:val="24"/>
          <w:lang w:val="en-US"/>
        </w:rPr>
        <w:t xml:space="preserve"> forwarded by the GRM Coordinator as requiring consideration at a higher level of </w:t>
      </w:r>
      <w:r w:rsidR="00D11FEE" w:rsidRPr="005746F9">
        <w:rPr>
          <w:rFonts w:asciiTheme="minorHAnsi" w:hAnsiTheme="minorHAnsi"/>
          <w:sz w:val="24"/>
          <w:szCs w:val="24"/>
          <w:lang w:val="en-US"/>
        </w:rPr>
        <w:t xml:space="preserve">grievance </w:t>
      </w:r>
      <w:r w:rsidRPr="005746F9">
        <w:rPr>
          <w:rFonts w:asciiTheme="minorHAnsi" w:hAnsiTheme="minorHAnsi"/>
          <w:sz w:val="24"/>
          <w:szCs w:val="24"/>
          <w:lang w:val="en-US"/>
        </w:rPr>
        <w:t xml:space="preserve">management and those for which the Submitting </w:t>
      </w:r>
      <w:r w:rsidR="00A42476" w:rsidRPr="005746F9">
        <w:rPr>
          <w:rFonts w:asciiTheme="minorHAnsi" w:hAnsiTheme="minorHAnsi"/>
          <w:sz w:val="24"/>
          <w:szCs w:val="24"/>
          <w:lang w:val="en-US"/>
        </w:rPr>
        <w:t>Party</w:t>
      </w:r>
      <w:r w:rsidRPr="005746F9">
        <w:rPr>
          <w:rFonts w:asciiTheme="minorHAnsi" w:hAnsiTheme="minorHAnsi"/>
          <w:sz w:val="24"/>
          <w:szCs w:val="24"/>
          <w:lang w:val="en-US"/>
        </w:rPr>
        <w:t xml:space="preserve"> has expressed dissatisfaction with the handling of the </w:t>
      </w:r>
      <w:r w:rsidR="00E90DB0" w:rsidRPr="005746F9">
        <w:rPr>
          <w:rFonts w:asciiTheme="minorHAnsi" w:hAnsiTheme="minorHAnsi"/>
          <w:sz w:val="24"/>
          <w:szCs w:val="24"/>
          <w:lang w:val="en-US"/>
        </w:rPr>
        <w:t>case</w:t>
      </w:r>
      <w:r w:rsidRPr="005746F9">
        <w:rPr>
          <w:rFonts w:asciiTheme="minorHAnsi" w:hAnsiTheme="minorHAnsi"/>
          <w:sz w:val="24"/>
          <w:szCs w:val="24"/>
          <w:lang w:val="en-US"/>
        </w:rPr>
        <w:t>.</w:t>
      </w:r>
      <w:r w:rsidR="00D368F9" w:rsidRPr="005746F9">
        <w:rPr>
          <w:rFonts w:asciiTheme="minorHAnsi" w:hAnsiTheme="minorHAnsi"/>
          <w:sz w:val="24"/>
          <w:szCs w:val="24"/>
          <w:lang w:val="en-US"/>
        </w:rPr>
        <w:t xml:space="preserve"> </w:t>
      </w:r>
      <w:r w:rsidR="00D368F9" w:rsidRPr="005746F9">
        <w:rPr>
          <w:rFonts w:asciiTheme="minorHAnsi" w:hAnsiTheme="minorHAnsi"/>
          <w:sz w:val="24"/>
          <w:szCs w:val="24"/>
        </w:rPr>
        <w:t>The Committee is responsible for reviewing the merits of each case referred to it, determining the appropriate resolution, and communicating the outcome to the Submitting Party within the prescribed deadline.</w:t>
      </w:r>
    </w:p>
    <w:p w14:paraId="14EA8096" w14:textId="76D80D95" w:rsidR="00FE25F6" w:rsidRPr="005746F9" w:rsidRDefault="00FE25F6" w:rsidP="005746F9">
      <w:pPr>
        <w:spacing w:after="120" w:line="276" w:lineRule="auto"/>
        <w:jc w:val="both"/>
        <w:rPr>
          <w:rFonts w:asciiTheme="minorHAnsi" w:hAnsiTheme="minorHAnsi" w:cs="Calibri"/>
          <w:sz w:val="24"/>
          <w:szCs w:val="24"/>
          <w:lang w:val="en-US"/>
        </w:rPr>
      </w:pPr>
      <w:r w:rsidRPr="005746F9">
        <w:rPr>
          <w:rFonts w:asciiTheme="minorHAnsi" w:hAnsiTheme="minorHAnsi"/>
          <w:sz w:val="24"/>
          <w:szCs w:val="24"/>
          <w:lang w:val="en-US"/>
        </w:rPr>
        <w:t>The GRM Committee consists of: the head of PI</w:t>
      </w:r>
      <w:r w:rsidR="00B326B2" w:rsidRPr="005746F9">
        <w:rPr>
          <w:rFonts w:asciiTheme="minorHAnsi" w:hAnsiTheme="minorHAnsi"/>
          <w:sz w:val="24"/>
          <w:szCs w:val="24"/>
          <w:lang w:val="en-US"/>
        </w:rPr>
        <w:t>U</w:t>
      </w:r>
      <w:r w:rsidRPr="005746F9">
        <w:rPr>
          <w:rFonts w:asciiTheme="minorHAnsi" w:hAnsiTheme="minorHAnsi"/>
          <w:sz w:val="24"/>
          <w:szCs w:val="24"/>
          <w:lang w:val="en-US"/>
        </w:rPr>
        <w:t>, the PI</w:t>
      </w:r>
      <w:r w:rsidR="00B326B2" w:rsidRPr="005746F9">
        <w:rPr>
          <w:rFonts w:asciiTheme="minorHAnsi" w:hAnsiTheme="minorHAnsi"/>
          <w:sz w:val="24"/>
          <w:szCs w:val="24"/>
          <w:lang w:val="en-US"/>
        </w:rPr>
        <w:t>U</w:t>
      </w:r>
      <w:r w:rsidRPr="005746F9">
        <w:rPr>
          <w:rFonts w:asciiTheme="minorHAnsi" w:hAnsiTheme="minorHAnsi"/>
          <w:sz w:val="24"/>
          <w:szCs w:val="24"/>
          <w:lang w:val="en-US"/>
        </w:rPr>
        <w:t xml:space="preserve"> social department manager and a key social expert on the Consultant's side. </w:t>
      </w:r>
      <w:r w:rsidR="00D368F9" w:rsidRPr="005746F9">
        <w:rPr>
          <w:rFonts w:asciiTheme="minorHAnsi" w:hAnsiTheme="minorHAnsi"/>
          <w:sz w:val="24"/>
          <w:szCs w:val="24"/>
          <w:lang w:val="en-US"/>
        </w:rPr>
        <w:t xml:space="preserve"> </w:t>
      </w:r>
      <w:r w:rsidR="00D368F9" w:rsidRPr="005746F9">
        <w:rPr>
          <w:rFonts w:asciiTheme="minorHAnsi" w:hAnsiTheme="minorHAnsi"/>
          <w:sz w:val="24"/>
          <w:szCs w:val="24"/>
        </w:rPr>
        <w:t>The Committee is multidisciplinary in composition — depending on the nature of the grievance under consideration, the standing members may invite relevant technical, environmental, legal, or fiduciary experts to support the review. The composition of the Committee for each case is documented in the GRM Register.</w:t>
      </w:r>
    </w:p>
    <w:p w14:paraId="451F29B5" w14:textId="77777777" w:rsidR="00056937" w:rsidRPr="00CC5917" w:rsidRDefault="00056937" w:rsidP="00BB064E">
      <w:pPr>
        <w:jc w:val="both"/>
        <w:rPr>
          <w:rFonts w:ascii="Calibri" w:hAnsi="Calibri" w:cs="Calibri"/>
          <w:lang w:val="en-US"/>
        </w:rPr>
      </w:pPr>
    </w:p>
    <w:p w14:paraId="4C289C58" w14:textId="66D57802" w:rsidR="00056937" w:rsidRPr="005746F9" w:rsidRDefault="00056937" w:rsidP="005746F9">
      <w:pPr>
        <w:pStyle w:val="Heading2"/>
        <w:jc w:val="both"/>
        <w:rPr>
          <w:rFonts w:asciiTheme="minorHAnsi" w:hAnsiTheme="minorHAnsi" w:cs="Calibri"/>
          <w:b w:val="0"/>
          <w:bCs w:val="0"/>
          <w:color w:val="0F4761" w:themeColor="accent1" w:themeShade="BF"/>
          <w:sz w:val="32"/>
          <w:szCs w:val="32"/>
          <w:lang w:val="en-US"/>
        </w:rPr>
      </w:pPr>
      <w:bookmarkStart w:id="15" w:name="_Toc240013322"/>
      <w:r w:rsidRPr="005746F9">
        <w:rPr>
          <w:rFonts w:asciiTheme="minorHAnsi" w:hAnsiTheme="minorHAnsi"/>
          <w:b w:val="0"/>
          <w:bCs w:val="0"/>
          <w:color w:val="0F4761" w:themeColor="accent1" w:themeShade="BF"/>
          <w:sz w:val="32"/>
          <w:szCs w:val="32"/>
          <w:lang w:val="en-US"/>
        </w:rPr>
        <w:t>Project Coordination Unit</w:t>
      </w:r>
      <w:bookmarkEnd w:id="15"/>
    </w:p>
    <w:p w14:paraId="767BB49C" w14:textId="598DFC65" w:rsidR="00900ABF" w:rsidRPr="005746F9" w:rsidRDefault="00056937" w:rsidP="005746F9">
      <w:pPr>
        <w:spacing w:after="120" w:line="276" w:lineRule="auto"/>
        <w:jc w:val="both"/>
        <w:rPr>
          <w:rFonts w:asciiTheme="minorHAnsi" w:hAnsiTheme="minorHAnsi"/>
          <w:sz w:val="24"/>
          <w:szCs w:val="24"/>
          <w:lang w:val="en-US"/>
        </w:rPr>
      </w:pPr>
      <w:r w:rsidRPr="005746F9">
        <w:rPr>
          <w:rFonts w:asciiTheme="minorHAnsi" w:hAnsiTheme="minorHAnsi"/>
          <w:sz w:val="24"/>
          <w:szCs w:val="24"/>
          <w:lang w:val="en-US"/>
        </w:rPr>
        <w:t xml:space="preserve">The Project Coordination Unit </w:t>
      </w:r>
      <w:r w:rsidR="00900ABF" w:rsidRPr="005746F9">
        <w:rPr>
          <w:rFonts w:asciiTheme="minorHAnsi" w:hAnsiTheme="minorHAnsi"/>
          <w:sz w:val="24"/>
          <w:szCs w:val="24"/>
          <w:lang w:val="en-US"/>
        </w:rPr>
        <w:t xml:space="preserve">monitors </w:t>
      </w:r>
      <w:r w:rsidRPr="005746F9">
        <w:rPr>
          <w:rFonts w:asciiTheme="minorHAnsi" w:hAnsiTheme="minorHAnsi"/>
          <w:sz w:val="24"/>
          <w:szCs w:val="24"/>
          <w:lang w:val="en-US"/>
        </w:rPr>
        <w:t xml:space="preserve">the correct functioning of the GRM system and reports directly to the World Bank. </w:t>
      </w:r>
      <w:r w:rsidR="00900ABF" w:rsidRPr="005746F9">
        <w:rPr>
          <w:rFonts w:asciiTheme="minorHAnsi" w:eastAsia="Times New Roman" w:hAnsiTheme="minorHAnsi" w:cs="Times New Roman"/>
          <w:sz w:val="28"/>
          <w:szCs w:val="28"/>
          <w:lang w:val="en-US"/>
        </w:rPr>
        <w:t xml:space="preserve"> </w:t>
      </w:r>
      <w:r w:rsidR="00900ABF" w:rsidRPr="005746F9">
        <w:rPr>
          <w:rFonts w:asciiTheme="minorHAnsi" w:hAnsiTheme="minorHAnsi"/>
          <w:sz w:val="24"/>
          <w:szCs w:val="24"/>
          <w:lang w:val="en-US"/>
        </w:rPr>
        <w:t>The PCU's role is monitoring in nature — it verifies whether the GRM operates in accordance with the established procedures and rules, without interfering in individual case handling or outcomes. Where systemic deficiencies are identified, the PCU may flag these to the PIO for corrective action.</w:t>
      </w:r>
    </w:p>
    <w:p w14:paraId="53ED6F91" w14:textId="3D7FEDC4" w:rsidR="00056937" w:rsidRPr="005746F9" w:rsidRDefault="00900ABF" w:rsidP="005746F9">
      <w:pPr>
        <w:spacing w:after="120" w:line="276" w:lineRule="auto"/>
        <w:jc w:val="both"/>
        <w:rPr>
          <w:rFonts w:asciiTheme="minorHAnsi" w:hAnsiTheme="minorHAnsi"/>
          <w:sz w:val="24"/>
          <w:szCs w:val="24"/>
          <w:lang w:val="en-US"/>
        </w:rPr>
      </w:pPr>
      <w:r w:rsidRPr="005746F9">
        <w:rPr>
          <w:rFonts w:asciiTheme="minorHAnsi" w:hAnsiTheme="minorHAnsi"/>
          <w:sz w:val="24"/>
          <w:szCs w:val="24"/>
          <w:lang w:val="en-US"/>
        </w:rPr>
        <w:t>In cases escalated to the national level, the PCU may perform an additional coordination function, ensuring that the relevant parties are informed and that the case is appropriately tracked. The PCU does not form part of the GRM Committee.</w:t>
      </w:r>
    </w:p>
    <w:p w14:paraId="608155AA" w14:textId="04DBBDE5" w:rsidR="0079368F" w:rsidRPr="005746F9" w:rsidRDefault="00CB5F2C">
      <w:pPr>
        <w:pStyle w:val="Heading2"/>
        <w:rPr>
          <w:rFonts w:asciiTheme="majorHAnsi" w:hAnsiTheme="majorHAnsi" w:cs="Calibri"/>
          <w:b w:val="0"/>
          <w:bCs w:val="0"/>
          <w:color w:val="0F4761" w:themeColor="accent1" w:themeShade="BF"/>
          <w:sz w:val="32"/>
          <w:szCs w:val="32"/>
          <w:lang w:val="en-US"/>
        </w:rPr>
      </w:pPr>
      <w:bookmarkStart w:id="16" w:name="_Toc240013323"/>
      <w:r w:rsidRPr="005746F9">
        <w:rPr>
          <w:rFonts w:asciiTheme="majorHAnsi" w:hAnsiTheme="majorHAnsi"/>
          <w:b w:val="0"/>
          <w:bCs w:val="0"/>
          <w:color w:val="0F4761" w:themeColor="accent1" w:themeShade="BF"/>
          <w:sz w:val="32"/>
          <w:szCs w:val="32"/>
          <w:lang w:val="en-US"/>
        </w:rPr>
        <w:t>GRM team structure</w:t>
      </w:r>
      <w:bookmarkEnd w:id="16"/>
    </w:p>
    <w:tbl>
      <w:tblPr>
        <w:tblStyle w:val="TableGrid"/>
        <w:tblW w:w="5000" w:type="pct"/>
        <w:tblLook w:val="04A0" w:firstRow="1" w:lastRow="0" w:firstColumn="1" w:lastColumn="0" w:noHBand="0" w:noVBand="1"/>
      </w:tblPr>
      <w:tblGrid>
        <w:gridCol w:w="4319"/>
        <w:gridCol w:w="5057"/>
      </w:tblGrid>
      <w:tr w:rsidR="0022073E" w:rsidRPr="005746F9" w14:paraId="2CC19796" w14:textId="77777777" w:rsidTr="005746F9">
        <w:trPr>
          <w:tblHeader/>
        </w:trPr>
        <w:tc>
          <w:tcPr>
            <w:tcW w:w="2303" w:type="pct"/>
            <w:shd w:val="clear" w:color="auto" w:fill="A5C9EB" w:themeFill="text2" w:themeFillTint="40"/>
          </w:tcPr>
          <w:p w14:paraId="5CC03F4F" w14:textId="77777777" w:rsidR="007C399A" w:rsidRPr="005746F9" w:rsidRDefault="007C399A">
            <w:pPr>
              <w:jc w:val="center"/>
              <w:rPr>
                <w:rFonts w:asciiTheme="minorHAnsi" w:hAnsiTheme="minorHAnsi" w:cs="Calibri"/>
                <w:sz w:val="18"/>
                <w:szCs w:val="18"/>
                <w:lang w:val="en-US"/>
              </w:rPr>
            </w:pPr>
            <w:r w:rsidRPr="005746F9">
              <w:rPr>
                <w:rFonts w:asciiTheme="minorHAnsi" w:hAnsiTheme="minorHAnsi"/>
                <w:b/>
                <w:sz w:val="18"/>
                <w:szCs w:val="18"/>
                <w:lang w:val="en-US"/>
              </w:rPr>
              <w:t>Role</w:t>
            </w:r>
          </w:p>
        </w:tc>
        <w:tc>
          <w:tcPr>
            <w:tcW w:w="2697" w:type="pct"/>
            <w:shd w:val="clear" w:color="auto" w:fill="A5C9EB" w:themeFill="text2" w:themeFillTint="40"/>
          </w:tcPr>
          <w:p w14:paraId="5649B0C2" w14:textId="77777777" w:rsidR="007C399A" w:rsidRPr="005746F9" w:rsidRDefault="007C399A">
            <w:pPr>
              <w:jc w:val="center"/>
              <w:rPr>
                <w:rFonts w:asciiTheme="minorHAnsi" w:hAnsiTheme="minorHAnsi" w:cs="Calibri"/>
                <w:sz w:val="18"/>
                <w:szCs w:val="18"/>
                <w:lang w:val="en-US"/>
              </w:rPr>
            </w:pPr>
            <w:r w:rsidRPr="005746F9">
              <w:rPr>
                <w:rFonts w:asciiTheme="minorHAnsi" w:hAnsiTheme="minorHAnsi"/>
                <w:b/>
                <w:sz w:val="18"/>
                <w:szCs w:val="18"/>
                <w:lang w:val="en-US"/>
              </w:rPr>
              <w:t>Scope of responsibility</w:t>
            </w:r>
          </w:p>
        </w:tc>
      </w:tr>
      <w:tr w:rsidR="0022073E" w:rsidRPr="005746F9" w14:paraId="6477434E" w14:textId="77777777" w:rsidTr="0022073E">
        <w:tc>
          <w:tcPr>
            <w:tcW w:w="2303" w:type="pct"/>
          </w:tcPr>
          <w:p w14:paraId="239F6BD6" w14:textId="4A5BBE3C" w:rsidR="007C399A" w:rsidRPr="005746F9" w:rsidRDefault="007C399A" w:rsidP="005746F9">
            <w:pPr>
              <w:jc w:val="both"/>
              <w:rPr>
                <w:rFonts w:asciiTheme="minorHAnsi" w:hAnsiTheme="minorHAnsi" w:cs="Calibri"/>
                <w:sz w:val="18"/>
                <w:szCs w:val="18"/>
                <w:lang w:val="en-US"/>
              </w:rPr>
            </w:pPr>
            <w:r w:rsidRPr="005746F9">
              <w:rPr>
                <w:rFonts w:asciiTheme="minorHAnsi" w:hAnsiTheme="minorHAnsi"/>
                <w:sz w:val="18"/>
                <w:szCs w:val="18"/>
                <w:lang w:val="en-US"/>
              </w:rPr>
              <w:t>GRM Committee</w:t>
            </w:r>
          </w:p>
        </w:tc>
        <w:tc>
          <w:tcPr>
            <w:tcW w:w="2697" w:type="pct"/>
          </w:tcPr>
          <w:p w14:paraId="35F8BC92" w14:textId="0E548254" w:rsidR="007C399A" w:rsidRPr="005746F9" w:rsidRDefault="007C399A" w:rsidP="005746F9">
            <w:pPr>
              <w:jc w:val="both"/>
              <w:rPr>
                <w:rFonts w:asciiTheme="minorHAnsi" w:hAnsiTheme="minorHAnsi" w:cs="Calibri"/>
                <w:sz w:val="18"/>
                <w:szCs w:val="18"/>
                <w:lang w:val="en-US"/>
              </w:rPr>
            </w:pPr>
            <w:r w:rsidRPr="005746F9">
              <w:rPr>
                <w:rFonts w:asciiTheme="minorHAnsi" w:hAnsiTheme="minorHAnsi"/>
                <w:sz w:val="18"/>
                <w:szCs w:val="18"/>
                <w:lang w:val="en-US"/>
              </w:rPr>
              <w:t xml:space="preserve">It considers </w:t>
            </w:r>
            <w:r w:rsidR="0047041E" w:rsidRPr="005746F9">
              <w:rPr>
                <w:rFonts w:asciiTheme="minorHAnsi" w:hAnsiTheme="minorHAnsi"/>
                <w:sz w:val="18"/>
                <w:szCs w:val="18"/>
                <w:lang w:val="en-US"/>
              </w:rPr>
              <w:t>grievances assigned</w:t>
            </w:r>
            <w:r w:rsidRPr="005746F9">
              <w:rPr>
                <w:rFonts w:asciiTheme="minorHAnsi" w:hAnsiTheme="minorHAnsi"/>
                <w:sz w:val="18"/>
                <w:szCs w:val="18"/>
                <w:lang w:val="en-US"/>
              </w:rPr>
              <w:t xml:space="preserve"> by the </w:t>
            </w:r>
            <w:r w:rsidR="460EBEF3" w:rsidRPr="005746F9">
              <w:rPr>
                <w:rFonts w:asciiTheme="minorHAnsi" w:hAnsiTheme="minorHAnsi"/>
                <w:sz w:val="18"/>
                <w:szCs w:val="18"/>
                <w:lang w:val="en-US"/>
              </w:rPr>
              <w:t>GRM</w:t>
            </w:r>
            <w:r w:rsidRPr="005746F9">
              <w:rPr>
                <w:rFonts w:asciiTheme="minorHAnsi" w:hAnsiTheme="minorHAnsi"/>
                <w:sz w:val="18"/>
                <w:szCs w:val="18"/>
                <w:lang w:val="en-US"/>
              </w:rPr>
              <w:t xml:space="preserve"> Coordinator as requiring consideration at a higher level and those for which the </w:t>
            </w:r>
            <w:r w:rsidR="0047041E" w:rsidRPr="005746F9">
              <w:rPr>
                <w:rFonts w:asciiTheme="minorHAnsi" w:hAnsiTheme="minorHAnsi"/>
                <w:sz w:val="18"/>
                <w:szCs w:val="18"/>
                <w:lang w:val="en-US"/>
              </w:rPr>
              <w:t>complainant</w:t>
            </w:r>
            <w:r w:rsidRPr="005746F9">
              <w:rPr>
                <w:rFonts w:asciiTheme="minorHAnsi" w:hAnsiTheme="minorHAnsi"/>
                <w:sz w:val="18"/>
                <w:szCs w:val="18"/>
                <w:lang w:val="en-US"/>
              </w:rPr>
              <w:t xml:space="preserve"> has notified of dissatisfaction with the handling of the </w:t>
            </w:r>
            <w:r w:rsidR="00E90DB0" w:rsidRPr="005746F9">
              <w:rPr>
                <w:rFonts w:asciiTheme="minorHAnsi" w:hAnsiTheme="minorHAnsi"/>
                <w:sz w:val="18"/>
                <w:szCs w:val="18"/>
                <w:lang w:val="en-US"/>
              </w:rPr>
              <w:t>case</w:t>
            </w:r>
            <w:r w:rsidRPr="005746F9">
              <w:rPr>
                <w:rFonts w:asciiTheme="minorHAnsi" w:hAnsiTheme="minorHAnsi"/>
                <w:sz w:val="18"/>
                <w:szCs w:val="18"/>
                <w:lang w:val="en-US"/>
              </w:rPr>
              <w:t xml:space="preserve"> </w:t>
            </w:r>
          </w:p>
        </w:tc>
      </w:tr>
      <w:tr w:rsidR="0022073E" w:rsidRPr="005746F9" w14:paraId="01314CF7" w14:textId="77777777" w:rsidTr="0022073E">
        <w:tc>
          <w:tcPr>
            <w:tcW w:w="2303" w:type="pct"/>
          </w:tcPr>
          <w:p w14:paraId="19E11C61" w14:textId="77777777" w:rsidR="007C399A" w:rsidRPr="005746F9" w:rsidRDefault="007C399A" w:rsidP="005746F9">
            <w:pPr>
              <w:jc w:val="both"/>
              <w:rPr>
                <w:rFonts w:asciiTheme="minorHAnsi" w:hAnsiTheme="minorHAnsi" w:cs="Calibri"/>
                <w:sz w:val="18"/>
                <w:szCs w:val="18"/>
                <w:lang w:val="en-US"/>
              </w:rPr>
            </w:pPr>
            <w:r w:rsidRPr="005746F9">
              <w:rPr>
                <w:rFonts w:asciiTheme="minorHAnsi" w:hAnsiTheme="minorHAnsi"/>
                <w:sz w:val="18"/>
                <w:szCs w:val="18"/>
                <w:lang w:val="en-US"/>
              </w:rPr>
              <w:t>GRM Coordinator</w:t>
            </w:r>
          </w:p>
        </w:tc>
        <w:tc>
          <w:tcPr>
            <w:tcW w:w="2697" w:type="pct"/>
          </w:tcPr>
          <w:p w14:paraId="6C0A6245" w14:textId="5B1892E7" w:rsidR="007C399A" w:rsidRPr="005746F9" w:rsidRDefault="007C399A" w:rsidP="005746F9">
            <w:pPr>
              <w:jc w:val="both"/>
              <w:rPr>
                <w:rFonts w:asciiTheme="minorHAnsi" w:hAnsiTheme="minorHAnsi" w:cs="Calibri"/>
                <w:sz w:val="18"/>
                <w:szCs w:val="18"/>
                <w:lang w:val="en-US"/>
              </w:rPr>
            </w:pPr>
            <w:r w:rsidRPr="005746F9">
              <w:rPr>
                <w:rFonts w:asciiTheme="minorHAnsi" w:hAnsiTheme="minorHAnsi"/>
                <w:sz w:val="18"/>
                <w:szCs w:val="18"/>
                <w:lang w:val="en-US"/>
              </w:rPr>
              <w:t xml:space="preserve">Registration of </w:t>
            </w:r>
            <w:r w:rsidR="00D11FEE" w:rsidRPr="005746F9">
              <w:rPr>
                <w:rFonts w:asciiTheme="minorHAnsi" w:hAnsiTheme="minorHAnsi"/>
                <w:sz w:val="18"/>
                <w:szCs w:val="18"/>
                <w:lang w:val="en-US"/>
              </w:rPr>
              <w:t>grievances</w:t>
            </w:r>
            <w:r w:rsidRPr="005746F9">
              <w:rPr>
                <w:rFonts w:asciiTheme="minorHAnsi" w:hAnsiTheme="minorHAnsi"/>
                <w:sz w:val="18"/>
                <w:szCs w:val="18"/>
                <w:lang w:val="en-US"/>
              </w:rPr>
              <w:t>, tracking, coordination, reporting, contact with the community</w:t>
            </w:r>
          </w:p>
        </w:tc>
      </w:tr>
      <w:tr w:rsidR="0022073E" w:rsidRPr="005746F9" w14:paraId="11BE310D" w14:textId="77777777" w:rsidTr="0022073E">
        <w:tc>
          <w:tcPr>
            <w:tcW w:w="2303" w:type="pct"/>
          </w:tcPr>
          <w:p w14:paraId="5B624DBC" w14:textId="58C87F35" w:rsidR="007C399A" w:rsidRPr="005746F9" w:rsidRDefault="007C399A" w:rsidP="005746F9">
            <w:pPr>
              <w:jc w:val="both"/>
              <w:rPr>
                <w:rFonts w:asciiTheme="minorHAnsi" w:hAnsiTheme="minorHAnsi" w:cs="Calibri"/>
                <w:sz w:val="18"/>
                <w:szCs w:val="18"/>
                <w:lang w:val="en-US"/>
              </w:rPr>
            </w:pPr>
            <w:r w:rsidRPr="005746F9">
              <w:rPr>
                <w:rFonts w:asciiTheme="minorHAnsi" w:hAnsiTheme="minorHAnsi"/>
                <w:sz w:val="18"/>
                <w:szCs w:val="18"/>
                <w:lang w:val="en-US"/>
              </w:rPr>
              <w:t xml:space="preserve">Key Social Expert </w:t>
            </w:r>
            <w:r w:rsidR="0047041E" w:rsidRPr="005746F9">
              <w:rPr>
                <w:rFonts w:asciiTheme="minorHAnsi" w:hAnsiTheme="minorHAnsi"/>
                <w:sz w:val="18"/>
                <w:szCs w:val="18"/>
                <w:lang w:val="en-US"/>
              </w:rPr>
              <w:t xml:space="preserve">(Technical Support Consultant) </w:t>
            </w:r>
          </w:p>
        </w:tc>
        <w:tc>
          <w:tcPr>
            <w:tcW w:w="2697" w:type="pct"/>
          </w:tcPr>
          <w:p w14:paraId="654D135E" w14:textId="1EC5058C" w:rsidR="007C399A" w:rsidRPr="005746F9" w:rsidRDefault="00B848B1" w:rsidP="005746F9">
            <w:pPr>
              <w:jc w:val="both"/>
              <w:rPr>
                <w:rFonts w:asciiTheme="minorHAnsi" w:hAnsiTheme="minorHAnsi" w:cs="Calibri"/>
                <w:sz w:val="18"/>
                <w:szCs w:val="18"/>
                <w:lang w:val="en-US"/>
              </w:rPr>
            </w:pPr>
            <w:r w:rsidRPr="005746F9">
              <w:rPr>
                <w:rFonts w:asciiTheme="minorHAnsi" w:hAnsiTheme="minorHAnsi"/>
                <w:sz w:val="18"/>
                <w:szCs w:val="18"/>
                <w:lang w:val="en-US"/>
              </w:rPr>
              <w:t xml:space="preserve">Support in investigating the </w:t>
            </w:r>
            <w:r w:rsidR="00D11FEE" w:rsidRPr="005746F9">
              <w:rPr>
                <w:rFonts w:asciiTheme="minorHAnsi" w:hAnsiTheme="minorHAnsi"/>
                <w:sz w:val="18"/>
                <w:szCs w:val="18"/>
                <w:lang w:val="en-US"/>
              </w:rPr>
              <w:t>grievances</w:t>
            </w:r>
            <w:r w:rsidRPr="005746F9">
              <w:rPr>
                <w:rFonts w:asciiTheme="minorHAnsi" w:hAnsiTheme="minorHAnsi"/>
                <w:sz w:val="18"/>
                <w:szCs w:val="18"/>
                <w:lang w:val="en-US"/>
              </w:rPr>
              <w:t xml:space="preserve"> concerning matters related to LARAP </w:t>
            </w:r>
            <w:r w:rsidR="0047041E" w:rsidRPr="005746F9">
              <w:rPr>
                <w:rFonts w:asciiTheme="minorHAnsi" w:hAnsiTheme="minorHAnsi"/>
                <w:sz w:val="18"/>
                <w:szCs w:val="18"/>
              </w:rPr>
              <w:t>and other social issues. The Technical Support Consultant is engaged for the duration of the design and pre-construction stages; continuity arrangements for subsequent stages will be confirmed prior to construction commencement</w:t>
            </w:r>
          </w:p>
        </w:tc>
      </w:tr>
      <w:tr w:rsidR="0022073E" w:rsidRPr="005746F9" w14:paraId="25D4090F" w14:textId="77777777" w:rsidTr="0022073E">
        <w:tc>
          <w:tcPr>
            <w:tcW w:w="2303" w:type="pct"/>
          </w:tcPr>
          <w:p w14:paraId="486C6F4D" w14:textId="253393D4" w:rsidR="007C399A" w:rsidRPr="005746F9" w:rsidRDefault="007C399A" w:rsidP="005746F9">
            <w:pPr>
              <w:jc w:val="both"/>
              <w:rPr>
                <w:rFonts w:asciiTheme="minorHAnsi" w:hAnsiTheme="minorHAnsi" w:cs="Calibri"/>
                <w:sz w:val="18"/>
                <w:szCs w:val="18"/>
                <w:lang w:val="en-US"/>
              </w:rPr>
            </w:pPr>
            <w:r w:rsidRPr="005746F9">
              <w:rPr>
                <w:rFonts w:asciiTheme="minorHAnsi" w:hAnsiTheme="minorHAnsi"/>
                <w:sz w:val="18"/>
                <w:szCs w:val="18"/>
                <w:lang w:val="en-US"/>
              </w:rPr>
              <w:t xml:space="preserve">Environmental Specialist </w:t>
            </w:r>
          </w:p>
        </w:tc>
        <w:tc>
          <w:tcPr>
            <w:tcW w:w="2697" w:type="pct"/>
          </w:tcPr>
          <w:p w14:paraId="02F6C3EE" w14:textId="077297EA" w:rsidR="007C399A" w:rsidRPr="005746F9" w:rsidRDefault="00B848B1" w:rsidP="005746F9">
            <w:pPr>
              <w:jc w:val="both"/>
              <w:rPr>
                <w:rFonts w:asciiTheme="minorHAnsi" w:hAnsiTheme="minorHAnsi" w:cs="Calibri"/>
                <w:sz w:val="18"/>
                <w:szCs w:val="18"/>
                <w:lang w:val="en-US"/>
              </w:rPr>
            </w:pPr>
            <w:r w:rsidRPr="005746F9">
              <w:rPr>
                <w:rFonts w:asciiTheme="minorHAnsi" w:hAnsiTheme="minorHAnsi"/>
                <w:sz w:val="18"/>
                <w:szCs w:val="18"/>
                <w:lang w:val="en-US"/>
              </w:rPr>
              <w:t xml:space="preserve">Support in resolving environmental </w:t>
            </w:r>
            <w:r w:rsidR="00D11FEE" w:rsidRPr="005746F9">
              <w:rPr>
                <w:rFonts w:asciiTheme="minorHAnsi" w:hAnsiTheme="minorHAnsi"/>
                <w:sz w:val="18"/>
                <w:szCs w:val="18"/>
                <w:lang w:val="en-US"/>
              </w:rPr>
              <w:t>grievances</w:t>
            </w:r>
          </w:p>
        </w:tc>
      </w:tr>
      <w:tr w:rsidR="0022073E" w:rsidRPr="005746F9" w14:paraId="3C376BD7" w14:textId="77777777" w:rsidTr="0022073E">
        <w:tc>
          <w:tcPr>
            <w:tcW w:w="2303" w:type="pct"/>
          </w:tcPr>
          <w:p w14:paraId="526C3826" w14:textId="217EC02A" w:rsidR="007C399A" w:rsidRPr="005746F9" w:rsidRDefault="007C399A" w:rsidP="005746F9">
            <w:pPr>
              <w:jc w:val="both"/>
              <w:rPr>
                <w:rFonts w:asciiTheme="minorHAnsi" w:hAnsiTheme="minorHAnsi" w:cs="Calibri"/>
                <w:sz w:val="18"/>
                <w:szCs w:val="18"/>
                <w:lang w:val="en-US"/>
              </w:rPr>
            </w:pPr>
            <w:r w:rsidRPr="005746F9">
              <w:rPr>
                <w:rFonts w:asciiTheme="minorHAnsi" w:hAnsiTheme="minorHAnsi"/>
                <w:sz w:val="18"/>
                <w:szCs w:val="18"/>
                <w:lang w:val="en-US"/>
              </w:rPr>
              <w:t>Site Manager (after Contractor selection)</w:t>
            </w:r>
          </w:p>
        </w:tc>
        <w:tc>
          <w:tcPr>
            <w:tcW w:w="2697" w:type="pct"/>
          </w:tcPr>
          <w:p w14:paraId="1CB2F062" w14:textId="10F0929C" w:rsidR="007C399A" w:rsidRPr="005746F9" w:rsidRDefault="00B848B1" w:rsidP="005746F9">
            <w:pPr>
              <w:jc w:val="both"/>
              <w:rPr>
                <w:rFonts w:asciiTheme="minorHAnsi" w:hAnsiTheme="minorHAnsi" w:cs="Calibri"/>
                <w:sz w:val="18"/>
                <w:szCs w:val="18"/>
                <w:lang w:val="en-US"/>
              </w:rPr>
            </w:pPr>
            <w:r w:rsidRPr="005746F9">
              <w:rPr>
                <w:rFonts w:asciiTheme="minorHAnsi" w:hAnsiTheme="minorHAnsi"/>
                <w:sz w:val="18"/>
                <w:szCs w:val="18"/>
                <w:lang w:val="en-US"/>
              </w:rPr>
              <w:t>Support in resolving matters related to the performance of the Works</w:t>
            </w:r>
          </w:p>
        </w:tc>
      </w:tr>
    </w:tbl>
    <w:p w14:paraId="45C0BA97" w14:textId="12A92EF8" w:rsidR="007D2397" w:rsidRPr="00CC5917" w:rsidRDefault="00CB5F2C" w:rsidP="007D2397">
      <w:pPr>
        <w:rPr>
          <w:rFonts w:ascii="Calibri" w:hAnsi="Calibri" w:cs="Calibri"/>
          <w:lang w:val="en-US"/>
        </w:rPr>
      </w:pPr>
      <w:r w:rsidRPr="00CC5917">
        <w:rPr>
          <w:lang w:val="en-US"/>
        </w:rPr>
        <w:br w:type="page"/>
      </w:r>
    </w:p>
    <w:p w14:paraId="70B8C31A" w14:textId="413AB4E8" w:rsidR="0079368F" w:rsidRPr="00C3728A" w:rsidRDefault="00C3728A" w:rsidP="00C3728A">
      <w:pPr>
        <w:pStyle w:val="Heading1"/>
        <w:jc w:val="both"/>
        <w:rPr>
          <w:rFonts w:asciiTheme="majorHAnsi" w:hAnsiTheme="majorHAnsi" w:cs="Calibri"/>
          <w:b w:val="0"/>
          <w:bCs w:val="0"/>
          <w:color w:val="0F4761" w:themeColor="accent1" w:themeShade="BF"/>
          <w:sz w:val="36"/>
          <w:szCs w:val="36"/>
          <w:lang w:val="en-US"/>
        </w:rPr>
      </w:pPr>
      <w:bookmarkStart w:id="17" w:name="_Toc240013324"/>
      <w:r w:rsidRPr="00C3728A">
        <w:rPr>
          <w:rFonts w:asciiTheme="majorHAnsi" w:hAnsiTheme="majorHAnsi"/>
          <w:b w:val="0"/>
          <w:bCs w:val="0"/>
          <w:color w:val="0F4761" w:themeColor="accent1" w:themeShade="BF"/>
          <w:sz w:val="36"/>
          <w:szCs w:val="36"/>
          <w:lang w:val="en-US"/>
        </w:rPr>
        <w:t>Channels and methods for submitting complaints</w:t>
      </w:r>
      <w:bookmarkEnd w:id="17"/>
    </w:p>
    <w:p w14:paraId="7B21A68A" w14:textId="77777777" w:rsidR="0079368F" w:rsidRPr="00C3728A" w:rsidRDefault="00CB5F2C" w:rsidP="00C3728A">
      <w:pPr>
        <w:spacing w:after="120" w:line="276" w:lineRule="auto"/>
        <w:jc w:val="both"/>
        <w:rPr>
          <w:rFonts w:asciiTheme="minorHAnsi" w:hAnsiTheme="minorHAnsi" w:cs="Calibri"/>
          <w:sz w:val="24"/>
          <w:szCs w:val="24"/>
          <w:lang w:val="en-US"/>
        </w:rPr>
      </w:pPr>
      <w:r w:rsidRPr="00C3728A">
        <w:rPr>
          <w:rFonts w:asciiTheme="minorHAnsi" w:hAnsiTheme="minorHAnsi"/>
          <w:sz w:val="24"/>
          <w:szCs w:val="24"/>
          <w:lang w:val="en-US"/>
        </w:rPr>
        <w:t>In order to ensure full accessibility, the system offers the following channels for submitting complaints:</w:t>
      </w:r>
    </w:p>
    <w:p w14:paraId="06D3B8C4" w14:textId="057F8301" w:rsidR="007B191A" w:rsidRPr="00C3728A" w:rsidRDefault="7E50CEF1" w:rsidP="00C3728A">
      <w:pPr>
        <w:pStyle w:val="ListParagraph"/>
        <w:numPr>
          <w:ilvl w:val="0"/>
          <w:numId w:val="41"/>
        </w:numPr>
        <w:spacing w:after="120" w:line="276" w:lineRule="auto"/>
        <w:jc w:val="both"/>
        <w:rPr>
          <w:rFonts w:asciiTheme="minorHAnsi" w:hAnsiTheme="minorHAnsi"/>
          <w:sz w:val="24"/>
          <w:szCs w:val="24"/>
          <w:lang w:val="en-US"/>
        </w:rPr>
      </w:pPr>
      <w:r w:rsidRPr="00C3728A">
        <w:rPr>
          <w:rFonts w:asciiTheme="minorHAnsi" w:hAnsiTheme="minorHAnsi"/>
          <w:sz w:val="24"/>
          <w:szCs w:val="24"/>
          <w:lang w:val="en-US"/>
        </w:rPr>
        <w:t xml:space="preserve">By  using the standard grievance forms (optional) </w:t>
      </w:r>
      <w:r w:rsidR="15585BA9" w:rsidRPr="00C3728A">
        <w:rPr>
          <w:rFonts w:asciiTheme="minorHAnsi" w:hAnsiTheme="minorHAnsi"/>
          <w:sz w:val="24"/>
          <w:szCs w:val="24"/>
          <w:lang w:val="en-US"/>
        </w:rPr>
        <w:t xml:space="preserve"> available at: </w:t>
      </w:r>
    </w:p>
    <w:p w14:paraId="1639B4F7" w14:textId="1733C0DF" w:rsidR="0047041E" w:rsidRPr="00C3728A" w:rsidRDefault="00CB5F2C" w:rsidP="00C3728A">
      <w:pPr>
        <w:pStyle w:val="ListParagraph"/>
        <w:numPr>
          <w:ilvl w:val="1"/>
          <w:numId w:val="41"/>
        </w:numPr>
        <w:spacing w:after="120" w:line="276" w:lineRule="auto"/>
        <w:jc w:val="both"/>
        <w:rPr>
          <w:rFonts w:asciiTheme="minorHAnsi" w:hAnsiTheme="minorHAnsi" w:cs="Calibri"/>
          <w:sz w:val="24"/>
          <w:szCs w:val="24"/>
          <w:lang w:val="en-US"/>
        </w:rPr>
      </w:pPr>
      <w:r w:rsidRPr="00C3728A">
        <w:rPr>
          <w:rFonts w:asciiTheme="minorHAnsi" w:hAnsiTheme="minorHAnsi"/>
          <w:sz w:val="24"/>
          <w:szCs w:val="24"/>
          <w:lang w:val="en-US"/>
        </w:rPr>
        <w:t xml:space="preserve">Project Office: </w:t>
      </w:r>
    </w:p>
    <w:p w14:paraId="601C2297" w14:textId="447E1415" w:rsidR="008B0FEB" w:rsidRPr="00C3728A" w:rsidRDefault="0047041E" w:rsidP="00C3728A">
      <w:pPr>
        <w:pStyle w:val="ListParagraph"/>
        <w:spacing w:after="120" w:line="276" w:lineRule="auto"/>
        <w:ind w:left="1440"/>
        <w:jc w:val="both"/>
        <w:rPr>
          <w:rFonts w:asciiTheme="minorHAnsi" w:hAnsiTheme="minorHAnsi"/>
          <w:sz w:val="24"/>
          <w:szCs w:val="24"/>
          <w:lang w:val="en-US"/>
        </w:rPr>
      </w:pPr>
      <w:r w:rsidRPr="00C3728A">
        <w:rPr>
          <w:rFonts w:asciiTheme="minorHAnsi" w:hAnsiTheme="minorHAnsi"/>
          <w:sz w:val="24"/>
          <w:szCs w:val="24"/>
          <w:lang w:val="pl-PL"/>
        </w:rPr>
        <w:t>PGW WP RZGW Wrocław  (SWECO Polska Sp. z o.o.)</w:t>
      </w:r>
      <w:r w:rsidR="00CB5F2C" w:rsidRPr="00C3728A">
        <w:rPr>
          <w:rFonts w:asciiTheme="minorHAnsi" w:hAnsiTheme="minorHAnsi"/>
          <w:sz w:val="24"/>
          <w:szCs w:val="24"/>
          <w:lang w:val="pl-PL"/>
        </w:rPr>
        <w:t xml:space="preserve">34. </w:t>
      </w:r>
      <w:proofErr w:type="spellStart"/>
      <w:r w:rsidR="00CB5F2C" w:rsidRPr="00C3728A">
        <w:rPr>
          <w:rFonts w:asciiTheme="minorHAnsi" w:hAnsiTheme="minorHAnsi"/>
          <w:sz w:val="24"/>
          <w:szCs w:val="24"/>
          <w:lang w:val="en-US"/>
        </w:rPr>
        <w:t>Norwida</w:t>
      </w:r>
      <w:proofErr w:type="spellEnd"/>
      <w:r w:rsidR="00CB5F2C" w:rsidRPr="00C3728A">
        <w:rPr>
          <w:rFonts w:asciiTheme="minorHAnsi" w:hAnsiTheme="minorHAnsi"/>
          <w:sz w:val="24"/>
          <w:szCs w:val="24"/>
          <w:lang w:val="en-US"/>
        </w:rPr>
        <w:t xml:space="preserve"> St., 50-950 Wrocław. Open Monday to Friday from 8 a.m. to 3 p.m., except public holidays.</w:t>
      </w:r>
    </w:p>
    <w:p w14:paraId="29487327" w14:textId="61CBBE66" w:rsidR="008B0FEB" w:rsidRPr="00C3728A" w:rsidRDefault="00FC1EA3" w:rsidP="00C3728A">
      <w:pPr>
        <w:pStyle w:val="ListParagraph"/>
        <w:numPr>
          <w:ilvl w:val="1"/>
          <w:numId w:val="41"/>
        </w:numPr>
        <w:spacing w:after="120" w:line="276" w:lineRule="auto"/>
        <w:jc w:val="both"/>
        <w:rPr>
          <w:rFonts w:asciiTheme="minorHAnsi" w:hAnsiTheme="minorHAnsi" w:cs="Calibri"/>
          <w:sz w:val="24"/>
          <w:szCs w:val="24"/>
          <w:lang w:val="en-US"/>
        </w:rPr>
      </w:pPr>
      <w:r w:rsidRPr="00C3728A">
        <w:rPr>
          <w:rFonts w:asciiTheme="minorHAnsi" w:hAnsiTheme="minorHAnsi"/>
          <w:sz w:val="24"/>
          <w:szCs w:val="24"/>
          <w:lang w:val="en-US"/>
        </w:rPr>
        <w:t>Consultant's Office:</w:t>
      </w:r>
      <w:r w:rsidR="007116E8" w:rsidRPr="00C3728A">
        <w:rPr>
          <w:rFonts w:asciiTheme="minorHAnsi" w:hAnsiTheme="minorHAnsi"/>
          <w:sz w:val="24"/>
          <w:szCs w:val="24"/>
          <w:lang w:val="en-US"/>
        </w:rPr>
        <w:t xml:space="preserve"> SWECO POLSKA sp. z o.o, </w:t>
      </w:r>
      <w:r w:rsidRPr="00C3728A">
        <w:rPr>
          <w:rFonts w:asciiTheme="minorHAnsi" w:hAnsiTheme="minorHAnsi"/>
          <w:sz w:val="24"/>
          <w:szCs w:val="24"/>
          <w:lang w:val="en-US"/>
        </w:rPr>
        <w:t xml:space="preserve"> 61. Armii </w:t>
      </w:r>
      <w:proofErr w:type="spellStart"/>
      <w:r w:rsidRPr="00C3728A">
        <w:rPr>
          <w:rFonts w:asciiTheme="minorHAnsi" w:hAnsiTheme="minorHAnsi"/>
          <w:sz w:val="24"/>
          <w:szCs w:val="24"/>
          <w:lang w:val="en-US"/>
        </w:rPr>
        <w:t>Krajowej</w:t>
      </w:r>
      <w:proofErr w:type="spellEnd"/>
      <w:r w:rsidRPr="00C3728A">
        <w:rPr>
          <w:rFonts w:asciiTheme="minorHAnsi" w:hAnsiTheme="minorHAnsi"/>
          <w:sz w:val="24"/>
          <w:szCs w:val="24"/>
          <w:lang w:val="en-US"/>
        </w:rPr>
        <w:t xml:space="preserve"> St. building C, 50-541 Wrocław, open Monday to Friday from 8 a.m. to 4 p.m., except public holidays. </w:t>
      </w:r>
    </w:p>
    <w:p w14:paraId="7C8E9980" w14:textId="2811D225" w:rsidR="00FC1EA3" w:rsidRPr="00C3728A" w:rsidRDefault="00FC1EA3" w:rsidP="00C3728A">
      <w:pPr>
        <w:pStyle w:val="ListParagraph"/>
        <w:numPr>
          <w:ilvl w:val="1"/>
          <w:numId w:val="41"/>
        </w:numPr>
        <w:spacing w:after="120" w:line="276" w:lineRule="auto"/>
        <w:jc w:val="both"/>
        <w:rPr>
          <w:rFonts w:asciiTheme="minorHAnsi" w:hAnsiTheme="minorHAnsi" w:cs="Calibri"/>
          <w:sz w:val="24"/>
          <w:szCs w:val="24"/>
          <w:lang w:val="en-US"/>
        </w:rPr>
      </w:pPr>
      <w:r w:rsidRPr="00C3728A">
        <w:rPr>
          <w:rFonts w:asciiTheme="minorHAnsi" w:hAnsiTheme="minorHAnsi"/>
          <w:sz w:val="24"/>
          <w:szCs w:val="24"/>
          <w:lang w:val="en-US"/>
        </w:rPr>
        <w:t>at the information point for PAP:</w:t>
      </w:r>
    </w:p>
    <w:tbl>
      <w:tblPr>
        <w:tblpPr w:leftFromText="141" w:rightFromText="141" w:vertAnchor="text" w:tblpX="134" w:tblpY="33"/>
        <w:tblW w:w="9214"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536"/>
        <w:gridCol w:w="4678"/>
      </w:tblGrid>
      <w:tr w:rsidR="00C3728A" w:rsidRPr="00C3728A" w14:paraId="698BEE53" w14:textId="77777777" w:rsidTr="00F14416">
        <w:tc>
          <w:tcPr>
            <w:tcW w:w="453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447812" w14:textId="77777777" w:rsidR="00C3728A" w:rsidRPr="00C3728A" w:rsidRDefault="00C3728A" w:rsidP="00F14416">
            <w:pPr>
              <w:ind w:left="360"/>
              <w:jc w:val="center"/>
              <w:rPr>
                <w:rFonts w:asciiTheme="minorHAnsi" w:hAnsiTheme="minorHAnsi" w:cs="Calibri"/>
                <w:sz w:val="18"/>
                <w:szCs w:val="18"/>
                <w:lang w:val="en-US"/>
              </w:rPr>
            </w:pPr>
            <w:r w:rsidRPr="00455F93">
              <w:rPr>
                <w:rFonts w:asciiTheme="minorHAnsi" w:hAnsiTheme="minorHAnsi"/>
                <w:b/>
                <w:bCs/>
                <w:sz w:val="18"/>
                <w:szCs w:val="18"/>
                <w:lang w:val="en-US"/>
              </w:rPr>
              <w:t xml:space="preserve">Municipal Office of </w:t>
            </w:r>
            <w:proofErr w:type="spellStart"/>
            <w:r w:rsidRPr="00455F93">
              <w:rPr>
                <w:rFonts w:asciiTheme="minorHAnsi" w:hAnsiTheme="minorHAnsi"/>
                <w:b/>
                <w:bCs/>
                <w:sz w:val="18"/>
                <w:szCs w:val="18"/>
                <w:lang w:val="en-US"/>
              </w:rPr>
              <w:t>Kamieniec</w:t>
            </w:r>
            <w:proofErr w:type="spellEnd"/>
            <w:r w:rsidRPr="00455F93">
              <w:rPr>
                <w:rFonts w:asciiTheme="minorHAnsi" w:hAnsiTheme="minorHAnsi"/>
                <w:b/>
                <w:bCs/>
                <w:sz w:val="18"/>
                <w:szCs w:val="18"/>
                <w:lang w:val="en-US"/>
              </w:rPr>
              <w:t xml:space="preserve"> </w:t>
            </w:r>
            <w:proofErr w:type="spellStart"/>
            <w:r w:rsidRPr="00455F93">
              <w:rPr>
                <w:rFonts w:asciiTheme="minorHAnsi" w:hAnsiTheme="minorHAnsi"/>
                <w:b/>
                <w:bCs/>
                <w:sz w:val="18"/>
                <w:szCs w:val="18"/>
                <w:lang w:val="en-US"/>
              </w:rPr>
              <w:t>Ząbkowicki</w:t>
            </w:r>
            <w:proofErr w:type="spellEnd"/>
            <w:r w:rsidRPr="00455F93">
              <w:rPr>
                <w:rFonts w:asciiTheme="minorHAnsi" w:hAnsiTheme="minorHAnsi"/>
                <w:sz w:val="18"/>
                <w:szCs w:val="18"/>
                <w:lang w:val="en-US"/>
              </w:rPr>
              <w:t xml:space="preserve">, </w:t>
            </w:r>
            <w:r w:rsidRPr="00C3728A">
              <w:rPr>
                <w:rFonts w:asciiTheme="minorHAnsi" w:hAnsiTheme="minorHAnsi"/>
                <w:sz w:val="18"/>
                <w:szCs w:val="18"/>
                <w:lang w:val="en-US"/>
              </w:rPr>
              <w:t xml:space="preserve">conference room no. 13 (first floor), 26. </w:t>
            </w:r>
            <w:proofErr w:type="spellStart"/>
            <w:r w:rsidRPr="00C3728A">
              <w:rPr>
                <w:rFonts w:asciiTheme="minorHAnsi" w:hAnsiTheme="minorHAnsi"/>
                <w:sz w:val="18"/>
                <w:szCs w:val="18"/>
                <w:lang w:val="en-US"/>
              </w:rPr>
              <w:t>Ząbkowicka</w:t>
            </w:r>
            <w:proofErr w:type="spellEnd"/>
            <w:r w:rsidRPr="00C3728A">
              <w:rPr>
                <w:rFonts w:asciiTheme="minorHAnsi" w:hAnsiTheme="minorHAnsi"/>
                <w:sz w:val="18"/>
                <w:szCs w:val="18"/>
                <w:lang w:val="en-US"/>
              </w:rPr>
              <w:t xml:space="preserve"> St., 57-230 </w:t>
            </w:r>
            <w:proofErr w:type="spellStart"/>
            <w:r w:rsidRPr="00C3728A">
              <w:rPr>
                <w:rFonts w:asciiTheme="minorHAnsi" w:hAnsiTheme="minorHAnsi"/>
                <w:sz w:val="18"/>
                <w:szCs w:val="18"/>
                <w:lang w:val="en-US"/>
              </w:rPr>
              <w:t>Kamieniec</w:t>
            </w:r>
            <w:proofErr w:type="spellEnd"/>
            <w:r w:rsidRPr="00C3728A">
              <w:rPr>
                <w:rFonts w:asciiTheme="minorHAnsi" w:hAnsiTheme="minorHAnsi"/>
                <w:sz w:val="18"/>
                <w:szCs w:val="18"/>
                <w:lang w:val="en-US"/>
              </w:rPr>
              <w:t xml:space="preserve"> </w:t>
            </w:r>
            <w:proofErr w:type="spellStart"/>
            <w:r w:rsidRPr="00C3728A">
              <w:rPr>
                <w:rFonts w:asciiTheme="minorHAnsi" w:hAnsiTheme="minorHAnsi"/>
                <w:sz w:val="18"/>
                <w:szCs w:val="18"/>
                <w:lang w:val="en-US"/>
              </w:rPr>
              <w:t>Ząbkowicki</w:t>
            </w:r>
            <w:proofErr w:type="spellEnd"/>
          </w:p>
        </w:tc>
        <w:tc>
          <w:tcPr>
            <w:tcW w:w="467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1319E4" w14:textId="77777777" w:rsidR="00455F93" w:rsidRDefault="00C3728A" w:rsidP="00F14416">
            <w:pPr>
              <w:ind w:left="360"/>
              <w:jc w:val="center"/>
              <w:rPr>
                <w:rFonts w:asciiTheme="minorHAnsi" w:hAnsiTheme="minorHAnsi"/>
                <w:sz w:val="18"/>
                <w:szCs w:val="18"/>
                <w:lang w:val="en-US"/>
              </w:rPr>
            </w:pPr>
            <w:r w:rsidRPr="00455F93">
              <w:rPr>
                <w:rFonts w:asciiTheme="minorHAnsi" w:hAnsiTheme="minorHAnsi"/>
                <w:b/>
                <w:bCs/>
                <w:sz w:val="18"/>
                <w:szCs w:val="18"/>
                <w:lang w:val="en-US"/>
              </w:rPr>
              <w:t>Town and Municipal Office of Bardo</w:t>
            </w:r>
            <w:r w:rsidRPr="00C3728A">
              <w:rPr>
                <w:rFonts w:asciiTheme="minorHAnsi" w:hAnsiTheme="minorHAnsi"/>
                <w:sz w:val="18"/>
                <w:szCs w:val="18"/>
                <w:lang w:val="en-US"/>
              </w:rPr>
              <w:t xml:space="preserve">, </w:t>
            </w:r>
          </w:p>
          <w:p w14:paraId="27BF1B6D" w14:textId="4E179099" w:rsidR="00C3728A" w:rsidRPr="00C3728A" w:rsidRDefault="00C3728A" w:rsidP="00F14416">
            <w:pPr>
              <w:ind w:left="360"/>
              <w:jc w:val="center"/>
              <w:rPr>
                <w:rFonts w:asciiTheme="minorHAnsi" w:hAnsiTheme="minorHAnsi" w:cs="Calibri"/>
                <w:sz w:val="18"/>
                <w:szCs w:val="18"/>
                <w:lang w:val="en-US"/>
              </w:rPr>
            </w:pPr>
            <w:r w:rsidRPr="00C3728A">
              <w:rPr>
                <w:rFonts w:asciiTheme="minorHAnsi" w:hAnsiTheme="minorHAnsi"/>
                <w:sz w:val="18"/>
                <w:szCs w:val="18"/>
                <w:lang w:val="en-US"/>
              </w:rPr>
              <w:t>Rynek 2, 57-256 Bardo</w:t>
            </w:r>
          </w:p>
        </w:tc>
      </w:tr>
    </w:tbl>
    <w:p w14:paraId="500749D3" w14:textId="06B37316" w:rsidR="008E06E0" w:rsidRPr="00CC5917" w:rsidRDefault="008E06E0" w:rsidP="005A4727">
      <w:pPr>
        <w:rPr>
          <w:rFonts w:ascii="Calibri" w:hAnsi="Calibri" w:cs="Calibri"/>
          <w:lang w:val="en-US"/>
        </w:rPr>
      </w:pPr>
    </w:p>
    <w:p w14:paraId="0D8F720B" w14:textId="1530B51B" w:rsidR="008E06E0" w:rsidRPr="008C1484" w:rsidRDefault="008E06E0" w:rsidP="005A4727">
      <w:pPr>
        <w:spacing w:after="120" w:line="276" w:lineRule="auto"/>
        <w:jc w:val="both"/>
        <w:rPr>
          <w:rFonts w:asciiTheme="minorHAnsi" w:hAnsiTheme="minorHAnsi"/>
          <w:sz w:val="24"/>
          <w:szCs w:val="24"/>
          <w:lang w:val="en-US"/>
        </w:rPr>
      </w:pPr>
      <w:r w:rsidRPr="008C1484">
        <w:rPr>
          <w:rFonts w:asciiTheme="minorHAnsi" w:hAnsiTheme="minorHAnsi"/>
          <w:sz w:val="24"/>
          <w:szCs w:val="24"/>
          <w:lang w:val="en-US"/>
        </w:rPr>
        <w:t xml:space="preserve">The consultation point's work schedule is available on the websites of SWH PW, Municipal Office of </w:t>
      </w:r>
      <w:proofErr w:type="spellStart"/>
      <w:r w:rsidRPr="008C1484">
        <w:rPr>
          <w:rFonts w:asciiTheme="minorHAnsi" w:hAnsiTheme="minorHAnsi"/>
          <w:sz w:val="24"/>
          <w:szCs w:val="24"/>
          <w:lang w:val="en-US"/>
        </w:rPr>
        <w:t>Kamieniec</w:t>
      </w:r>
      <w:proofErr w:type="spellEnd"/>
      <w:r w:rsidRPr="008C1484">
        <w:rPr>
          <w:rFonts w:asciiTheme="minorHAnsi" w:hAnsiTheme="minorHAnsi"/>
          <w:sz w:val="24"/>
          <w:szCs w:val="24"/>
          <w:lang w:val="en-US"/>
        </w:rPr>
        <w:t xml:space="preserve"> </w:t>
      </w:r>
      <w:proofErr w:type="spellStart"/>
      <w:r w:rsidRPr="008C1484">
        <w:rPr>
          <w:rFonts w:asciiTheme="minorHAnsi" w:hAnsiTheme="minorHAnsi"/>
          <w:sz w:val="24"/>
          <w:szCs w:val="24"/>
          <w:lang w:val="en-US"/>
        </w:rPr>
        <w:t>Ząbkowicki</w:t>
      </w:r>
      <w:proofErr w:type="spellEnd"/>
      <w:r w:rsidRPr="008C1484">
        <w:rPr>
          <w:rFonts w:asciiTheme="minorHAnsi" w:hAnsiTheme="minorHAnsi"/>
          <w:sz w:val="24"/>
          <w:szCs w:val="24"/>
          <w:lang w:val="en-US"/>
        </w:rPr>
        <w:t xml:space="preserve">, Municipal Office of Bardo, on the SWH PW’s Facebook page, and in paper form on notice boards in towns located within the Reservoir's area of impact. </w:t>
      </w:r>
    </w:p>
    <w:p w14:paraId="73AF155F" w14:textId="1FA9FFA6" w:rsidR="008B0FEB" w:rsidRPr="008C1484" w:rsidRDefault="00A22803" w:rsidP="005A4727">
      <w:pPr>
        <w:spacing w:after="120" w:line="276" w:lineRule="auto"/>
        <w:jc w:val="both"/>
        <w:rPr>
          <w:rFonts w:asciiTheme="minorHAnsi" w:hAnsiTheme="minorHAnsi" w:cs="Calibri"/>
          <w:sz w:val="24"/>
          <w:szCs w:val="24"/>
          <w:lang w:val="en-US"/>
        </w:rPr>
      </w:pPr>
      <w:r w:rsidRPr="008C1484">
        <w:rPr>
          <w:rFonts w:asciiTheme="minorHAnsi" w:hAnsiTheme="minorHAnsi" w:cs="Calibri"/>
          <w:sz w:val="24"/>
          <w:szCs w:val="24"/>
        </w:rPr>
        <w:t>Grievance forms and a brief information leaflet on the GRM — describing available channels, deadlines, and submitting parties' rights — will be available in paper form at all locations listed above, as well as on the websites and Facebook page listed above.</w:t>
      </w:r>
    </w:p>
    <w:p w14:paraId="5B62B330" w14:textId="77777777" w:rsidR="00FC1EA3" w:rsidRPr="00CC5917" w:rsidRDefault="00FC1EA3" w:rsidP="00FC1EA3">
      <w:pPr>
        <w:pStyle w:val="ListParagraph"/>
        <w:ind w:left="1440"/>
        <w:rPr>
          <w:rFonts w:ascii="Calibri" w:hAnsi="Calibri" w:cs="Calibri"/>
          <w:lang w:val="en-US"/>
        </w:rPr>
      </w:pPr>
    </w:p>
    <w:p w14:paraId="1745185B" w14:textId="1D08C17D" w:rsidR="00FC1EA3" w:rsidRPr="005A4727" w:rsidRDefault="0047041E" w:rsidP="005A4727">
      <w:pPr>
        <w:pStyle w:val="ListParagraph"/>
        <w:numPr>
          <w:ilvl w:val="0"/>
          <w:numId w:val="41"/>
        </w:numPr>
        <w:spacing w:after="120" w:line="276" w:lineRule="auto"/>
        <w:jc w:val="both"/>
        <w:rPr>
          <w:rFonts w:asciiTheme="minorHAnsi" w:hAnsiTheme="minorHAnsi" w:cs="Calibri"/>
          <w:sz w:val="24"/>
          <w:szCs w:val="24"/>
          <w:lang w:val="en-US"/>
        </w:rPr>
      </w:pPr>
      <w:r w:rsidRPr="005A4727">
        <w:rPr>
          <w:rFonts w:asciiTheme="minorHAnsi" w:hAnsiTheme="minorHAnsi"/>
          <w:b/>
          <w:sz w:val="24"/>
          <w:szCs w:val="24"/>
          <w:lang w:val="en-US"/>
        </w:rPr>
        <w:t>Dedicated t</w:t>
      </w:r>
      <w:r w:rsidR="00CB5F2C" w:rsidRPr="005A4727">
        <w:rPr>
          <w:rFonts w:asciiTheme="minorHAnsi" w:hAnsiTheme="minorHAnsi"/>
          <w:b/>
          <w:sz w:val="24"/>
          <w:szCs w:val="24"/>
          <w:lang w:val="en-US"/>
        </w:rPr>
        <w:t>elephone/SMS</w:t>
      </w:r>
      <w:r w:rsidR="00CB5F2C" w:rsidRPr="005A4727">
        <w:rPr>
          <w:rFonts w:asciiTheme="minorHAnsi" w:hAnsiTheme="minorHAnsi"/>
          <w:sz w:val="24"/>
          <w:szCs w:val="24"/>
          <w:lang w:val="en-US"/>
        </w:rPr>
        <w:t xml:space="preserve"> tel. +48  880 798 106</w:t>
      </w:r>
    </w:p>
    <w:p w14:paraId="0094046B" w14:textId="60D4B9F5" w:rsidR="00FC1EA3" w:rsidRPr="005A4727" w:rsidRDefault="00CB5F2C" w:rsidP="005A4727">
      <w:pPr>
        <w:pStyle w:val="ListParagraph"/>
        <w:numPr>
          <w:ilvl w:val="0"/>
          <w:numId w:val="41"/>
        </w:numPr>
        <w:spacing w:after="120" w:line="276" w:lineRule="auto"/>
        <w:jc w:val="both"/>
        <w:rPr>
          <w:rFonts w:asciiTheme="minorHAnsi" w:hAnsiTheme="minorHAnsi" w:cs="Calibri"/>
          <w:sz w:val="24"/>
          <w:szCs w:val="24"/>
          <w:lang w:val="de-AT"/>
        </w:rPr>
      </w:pPr>
      <w:proofErr w:type="spellStart"/>
      <w:r w:rsidRPr="005A4727">
        <w:rPr>
          <w:rFonts w:asciiTheme="minorHAnsi" w:hAnsiTheme="minorHAnsi"/>
          <w:b/>
          <w:sz w:val="24"/>
          <w:szCs w:val="24"/>
          <w:lang w:val="de-AT"/>
        </w:rPr>
        <w:t>E-mail</w:t>
      </w:r>
      <w:proofErr w:type="spellEnd"/>
      <w:r w:rsidRPr="005A4727">
        <w:rPr>
          <w:rFonts w:asciiTheme="minorHAnsi" w:hAnsiTheme="minorHAnsi"/>
          <w:sz w:val="24"/>
          <w:szCs w:val="24"/>
          <w:lang w:val="de-AT"/>
        </w:rPr>
        <w:t>: kamieniec@wody.gov.pl</w:t>
      </w:r>
    </w:p>
    <w:p w14:paraId="4F46CDAA" w14:textId="77777777" w:rsidR="008B0FEB" w:rsidRPr="005A4727" w:rsidRDefault="00CB5F2C" w:rsidP="005A4727">
      <w:pPr>
        <w:pStyle w:val="ListParagraph"/>
        <w:numPr>
          <w:ilvl w:val="0"/>
          <w:numId w:val="41"/>
        </w:numPr>
        <w:spacing w:after="120" w:line="276" w:lineRule="auto"/>
        <w:jc w:val="both"/>
        <w:rPr>
          <w:rFonts w:asciiTheme="minorHAnsi" w:hAnsiTheme="minorHAnsi" w:cs="Calibri"/>
          <w:sz w:val="24"/>
          <w:szCs w:val="24"/>
          <w:lang w:val="en-US"/>
        </w:rPr>
      </w:pPr>
      <w:r w:rsidRPr="005A4727">
        <w:rPr>
          <w:rFonts w:asciiTheme="minorHAnsi" w:hAnsiTheme="minorHAnsi"/>
          <w:b/>
          <w:sz w:val="24"/>
          <w:szCs w:val="24"/>
          <w:lang w:val="en-US"/>
        </w:rPr>
        <w:t>Traditional post/e-delivery</w:t>
      </w:r>
      <w:r w:rsidRPr="005A4727">
        <w:rPr>
          <w:rFonts w:asciiTheme="minorHAnsi" w:hAnsiTheme="minorHAnsi"/>
          <w:sz w:val="24"/>
          <w:szCs w:val="24"/>
          <w:lang w:val="en-US"/>
        </w:rPr>
        <w:t xml:space="preserve"> </w:t>
      </w:r>
    </w:p>
    <w:p w14:paraId="51BEFF77" w14:textId="33C95ECE" w:rsidR="008B0FEB" w:rsidRPr="005A4727" w:rsidRDefault="008B0FEB" w:rsidP="005A4727">
      <w:pPr>
        <w:pStyle w:val="ListParagraph"/>
        <w:spacing w:after="120" w:line="276" w:lineRule="auto"/>
        <w:ind w:left="720"/>
        <w:jc w:val="both"/>
        <w:rPr>
          <w:rFonts w:asciiTheme="minorHAnsi" w:hAnsiTheme="minorHAnsi" w:cs="Calibri"/>
          <w:sz w:val="24"/>
          <w:szCs w:val="24"/>
          <w:lang w:val="en-US"/>
        </w:rPr>
      </w:pPr>
      <w:r w:rsidRPr="005A4727">
        <w:rPr>
          <w:rFonts w:asciiTheme="minorHAnsi" w:hAnsiTheme="minorHAnsi"/>
          <w:sz w:val="24"/>
          <w:szCs w:val="24"/>
          <w:lang w:val="en-US"/>
        </w:rPr>
        <w:t>State Water Holding Polish Waters</w:t>
      </w:r>
    </w:p>
    <w:p w14:paraId="275B657A" w14:textId="77777777" w:rsidR="008B0FEB" w:rsidRPr="005A4727" w:rsidRDefault="008B0FEB" w:rsidP="005A4727">
      <w:pPr>
        <w:pStyle w:val="ListParagraph"/>
        <w:spacing w:after="120" w:line="276" w:lineRule="auto"/>
        <w:ind w:left="720"/>
        <w:jc w:val="both"/>
        <w:rPr>
          <w:rFonts w:asciiTheme="minorHAnsi" w:hAnsiTheme="minorHAnsi" w:cs="Calibri"/>
          <w:sz w:val="24"/>
          <w:szCs w:val="24"/>
          <w:lang w:val="en-US"/>
        </w:rPr>
      </w:pPr>
      <w:r w:rsidRPr="005A4727">
        <w:rPr>
          <w:rFonts w:asciiTheme="minorHAnsi" w:hAnsiTheme="minorHAnsi"/>
          <w:sz w:val="24"/>
          <w:szCs w:val="24"/>
          <w:lang w:val="en-US"/>
        </w:rPr>
        <w:t>Regional Water Management Authority in Wrocław</w:t>
      </w:r>
    </w:p>
    <w:p w14:paraId="054D93DD" w14:textId="015B7E2D" w:rsidR="008B0FEB" w:rsidRPr="005A4727" w:rsidRDefault="008B0FEB" w:rsidP="005A4727">
      <w:pPr>
        <w:pStyle w:val="ListParagraph"/>
        <w:spacing w:after="120" w:line="276" w:lineRule="auto"/>
        <w:ind w:left="720"/>
        <w:jc w:val="both"/>
        <w:rPr>
          <w:rFonts w:asciiTheme="minorHAnsi" w:hAnsiTheme="minorHAnsi" w:cs="Calibri"/>
          <w:bCs/>
          <w:sz w:val="24"/>
          <w:szCs w:val="24"/>
          <w:lang w:val="pl-PL"/>
        </w:rPr>
      </w:pPr>
      <w:r w:rsidRPr="005A4727">
        <w:rPr>
          <w:rFonts w:asciiTheme="minorHAnsi" w:hAnsiTheme="minorHAnsi"/>
          <w:sz w:val="24"/>
          <w:szCs w:val="24"/>
          <w:lang w:val="pl-PL"/>
        </w:rPr>
        <w:t>34. Norwida St., 50-950 Wrocław</w:t>
      </w:r>
    </w:p>
    <w:p w14:paraId="0EC7459A" w14:textId="1632F558" w:rsidR="00FC1EA3" w:rsidRPr="005A4727" w:rsidRDefault="008B0FEB" w:rsidP="005A4727">
      <w:pPr>
        <w:pStyle w:val="ListParagraph"/>
        <w:spacing w:after="120" w:line="276" w:lineRule="auto"/>
        <w:ind w:left="720"/>
        <w:jc w:val="both"/>
        <w:rPr>
          <w:rFonts w:asciiTheme="minorHAnsi" w:hAnsiTheme="minorHAnsi" w:cs="Calibri"/>
          <w:sz w:val="24"/>
          <w:szCs w:val="24"/>
          <w:lang w:val="pl-PL"/>
        </w:rPr>
      </w:pPr>
      <w:r w:rsidRPr="005A4727">
        <w:rPr>
          <w:rFonts w:asciiTheme="minorHAnsi" w:hAnsiTheme="minorHAnsi"/>
          <w:sz w:val="24"/>
          <w:szCs w:val="24"/>
          <w:lang w:val="pl-PL"/>
        </w:rPr>
        <w:t>AE:PL-54203-72699-VFJHB-21</w:t>
      </w:r>
    </w:p>
    <w:p w14:paraId="71DCAC93" w14:textId="7D58B8EE" w:rsidR="0079368F" w:rsidRPr="005A4727" w:rsidRDefault="00CB5F2C" w:rsidP="005A4727">
      <w:pPr>
        <w:pStyle w:val="ListParagraph"/>
        <w:numPr>
          <w:ilvl w:val="0"/>
          <w:numId w:val="41"/>
        </w:numPr>
        <w:spacing w:after="120" w:line="276" w:lineRule="auto"/>
        <w:jc w:val="both"/>
        <w:rPr>
          <w:rFonts w:asciiTheme="minorHAnsi" w:hAnsiTheme="minorHAnsi" w:cs="Calibri"/>
          <w:sz w:val="24"/>
          <w:szCs w:val="24"/>
          <w:lang w:val="en-US"/>
        </w:rPr>
      </w:pPr>
      <w:r w:rsidRPr="005A4727">
        <w:rPr>
          <w:rFonts w:asciiTheme="minorHAnsi" w:hAnsiTheme="minorHAnsi"/>
          <w:b/>
          <w:sz w:val="24"/>
          <w:szCs w:val="24"/>
          <w:lang w:val="en-US"/>
        </w:rPr>
        <w:t xml:space="preserve">Meetings and consultations - </w:t>
      </w:r>
      <w:r w:rsidRPr="005A4727">
        <w:rPr>
          <w:rFonts w:asciiTheme="minorHAnsi" w:hAnsiTheme="minorHAnsi"/>
          <w:sz w:val="24"/>
          <w:szCs w:val="24"/>
          <w:lang w:val="en-US"/>
        </w:rPr>
        <w:t>the possibility to submit a verbal</w:t>
      </w:r>
      <w:r w:rsidR="2D8E26B5" w:rsidRPr="005A4727">
        <w:rPr>
          <w:rFonts w:asciiTheme="minorHAnsi" w:hAnsiTheme="minorHAnsi"/>
          <w:sz w:val="24"/>
          <w:szCs w:val="24"/>
          <w:lang w:val="en-US"/>
        </w:rPr>
        <w:t xml:space="preserve">/in </w:t>
      </w:r>
      <w:proofErr w:type="spellStart"/>
      <w:r w:rsidR="2D8E26B5" w:rsidRPr="005A4727">
        <w:rPr>
          <w:rFonts w:asciiTheme="minorHAnsi" w:hAnsiTheme="minorHAnsi"/>
          <w:sz w:val="24"/>
          <w:szCs w:val="24"/>
          <w:lang w:val="en-US"/>
        </w:rPr>
        <w:t>wirting</w:t>
      </w:r>
      <w:proofErr w:type="spellEnd"/>
      <w:r w:rsidR="2D8E26B5" w:rsidRPr="005A4727">
        <w:rPr>
          <w:rFonts w:asciiTheme="minorHAnsi" w:hAnsiTheme="minorHAnsi"/>
          <w:sz w:val="24"/>
          <w:szCs w:val="24"/>
          <w:lang w:val="en-US"/>
        </w:rPr>
        <w:t xml:space="preserve"> </w:t>
      </w:r>
      <w:r w:rsidRPr="005A4727">
        <w:rPr>
          <w:rFonts w:asciiTheme="minorHAnsi" w:hAnsiTheme="minorHAnsi"/>
          <w:sz w:val="24"/>
          <w:szCs w:val="24"/>
          <w:lang w:val="en-US"/>
        </w:rPr>
        <w:t xml:space="preserve"> </w:t>
      </w:r>
      <w:r w:rsidR="00D11FEE" w:rsidRPr="005A4727">
        <w:rPr>
          <w:rFonts w:asciiTheme="minorHAnsi" w:hAnsiTheme="minorHAnsi"/>
          <w:sz w:val="24"/>
          <w:szCs w:val="24"/>
          <w:lang w:val="en-US"/>
        </w:rPr>
        <w:t xml:space="preserve">grievance </w:t>
      </w:r>
      <w:r w:rsidRPr="005A4727">
        <w:rPr>
          <w:rFonts w:asciiTheme="minorHAnsi" w:hAnsiTheme="minorHAnsi"/>
          <w:sz w:val="24"/>
          <w:szCs w:val="24"/>
          <w:lang w:val="en-US"/>
        </w:rPr>
        <w:t>during:</w:t>
      </w:r>
    </w:p>
    <w:p w14:paraId="39D56A21" w14:textId="77777777" w:rsidR="0079368F" w:rsidRPr="005A4727" w:rsidRDefault="00CB5F2C" w:rsidP="005A4727">
      <w:pPr>
        <w:pStyle w:val="ListParagraph"/>
        <w:numPr>
          <w:ilvl w:val="1"/>
          <w:numId w:val="41"/>
        </w:numPr>
        <w:spacing w:after="120" w:line="276" w:lineRule="auto"/>
        <w:jc w:val="both"/>
        <w:rPr>
          <w:rFonts w:asciiTheme="minorHAnsi" w:hAnsiTheme="minorHAnsi" w:cs="Calibri"/>
          <w:sz w:val="24"/>
          <w:szCs w:val="24"/>
          <w:lang w:val="en-US"/>
        </w:rPr>
      </w:pPr>
      <w:r w:rsidRPr="005A4727">
        <w:rPr>
          <w:rFonts w:asciiTheme="minorHAnsi" w:hAnsiTheme="minorHAnsi"/>
          <w:sz w:val="24"/>
          <w:szCs w:val="24"/>
          <w:lang w:val="en-US"/>
        </w:rPr>
        <w:t>Public consultations</w:t>
      </w:r>
    </w:p>
    <w:p w14:paraId="4B554F07" w14:textId="732064A0" w:rsidR="0079368F" w:rsidRPr="005A4727" w:rsidRDefault="00CB5F2C" w:rsidP="005A4727">
      <w:pPr>
        <w:pStyle w:val="ListParagraph"/>
        <w:numPr>
          <w:ilvl w:val="1"/>
          <w:numId w:val="41"/>
        </w:numPr>
        <w:spacing w:after="120" w:line="276" w:lineRule="auto"/>
        <w:jc w:val="both"/>
        <w:rPr>
          <w:rFonts w:asciiTheme="minorHAnsi" w:hAnsiTheme="minorHAnsi" w:cs="Calibri"/>
          <w:sz w:val="24"/>
          <w:szCs w:val="24"/>
          <w:lang w:val="en-US"/>
        </w:rPr>
      </w:pPr>
      <w:r w:rsidRPr="005A4727">
        <w:rPr>
          <w:rFonts w:asciiTheme="minorHAnsi" w:hAnsiTheme="minorHAnsi"/>
          <w:sz w:val="24"/>
          <w:szCs w:val="24"/>
          <w:lang w:val="en-US"/>
        </w:rPr>
        <w:t>Duty shifts at the Information Point for PAP,</w:t>
      </w:r>
    </w:p>
    <w:p w14:paraId="2AC14D17" w14:textId="36E93D8D" w:rsidR="002C3D11" w:rsidRPr="005A4727" w:rsidRDefault="00CB5F2C" w:rsidP="005A4727">
      <w:pPr>
        <w:pStyle w:val="ListParagraph"/>
        <w:numPr>
          <w:ilvl w:val="1"/>
          <w:numId w:val="41"/>
        </w:numPr>
        <w:spacing w:after="120" w:line="276" w:lineRule="auto"/>
        <w:jc w:val="both"/>
        <w:rPr>
          <w:rFonts w:asciiTheme="minorHAnsi" w:hAnsiTheme="minorHAnsi" w:cs="Calibri"/>
          <w:sz w:val="24"/>
          <w:szCs w:val="24"/>
          <w:lang w:val="en-US"/>
        </w:rPr>
      </w:pPr>
      <w:r w:rsidRPr="005A4727">
        <w:rPr>
          <w:rFonts w:asciiTheme="minorHAnsi" w:hAnsiTheme="minorHAnsi"/>
          <w:sz w:val="24"/>
          <w:szCs w:val="24"/>
          <w:lang w:val="en-US"/>
        </w:rPr>
        <w:t xml:space="preserve">Field meetings with the Consultant's personnel and PIO representatives. </w:t>
      </w:r>
    </w:p>
    <w:p w14:paraId="5EBFFA81" w14:textId="317F963D" w:rsidR="00FC1EA3" w:rsidRPr="005A4727" w:rsidRDefault="00CB5F2C" w:rsidP="005A4727">
      <w:pPr>
        <w:spacing w:after="120" w:line="276" w:lineRule="auto"/>
        <w:jc w:val="both"/>
        <w:rPr>
          <w:rFonts w:asciiTheme="minorHAnsi" w:hAnsiTheme="minorHAnsi" w:cs="Calibri"/>
          <w:sz w:val="24"/>
          <w:szCs w:val="24"/>
          <w:lang w:val="en-US"/>
        </w:rPr>
      </w:pPr>
      <w:r w:rsidRPr="005A4727">
        <w:rPr>
          <w:rFonts w:asciiTheme="minorHAnsi" w:hAnsiTheme="minorHAnsi"/>
          <w:sz w:val="24"/>
          <w:szCs w:val="24"/>
          <w:lang w:val="en-US"/>
        </w:rPr>
        <w:t xml:space="preserve">Note: Verbal </w:t>
      </w:r>
      <w:r w:rsidR="00A22803" w:rsidRPr="005A4727">
        <w:rPr>
          <w:rFonts w:asciiTheme="minorHAnsi" w:hAnsiTheme="minorHAnsi"/>
          <w:sz w:val="24"/>
          <w:szCs w:val="24"/>
          <w:lang w:val="en-US"/>
        </w:rPr>
        <w:t xml:space="preserve">grievances </w:t>
      </w:r>
      <w:r w:rsidRPr="005A4727">
        <w:rPr>
          <w:rFonts w:asciiTheme="minorHAnsi" w:hAnsiTheme="minorHAnsi"/>
          <w:sz w:val="24"/>
          <w:szCs w:val="24"/>
          <w:lang w:val="en-US"/>
        </w:rPr>
        <w:t xml:space="preserve">require the person receiving them to draw up a </w:t>
      </w:r>
      <w:r w:rsidR="00A22803" w:rsidRPr="005A4727">
        <w:rPr>
          <w:rFonts w:asciiTheme="minorHAnsi" w:hAnsiTheme="minorHAnsi"/>
          <w:sz w:val="24"/>
          <w:szCs w:val="24"/>
          <w:lang w:val="en-US"/>
        </w:rPr>
        <w:t>written record</w:t>
      </w:r>
      <w:r w:rsidRPr="005A4727">
        <w:rPr>
          <w:rFonts w:asciiTheme="minorHAnsi" w:hAnsiTheme="minorHAnsi"/>
          <w:sz w:val="24"/>
          <w:szCs w:val="24"/>
          <w:lang w:val="en-US"/>
        </w:rPr>
        <w:t>.</w:t>
      </w:r>
    </w:p>
    <w:p w14:paraId="4F72EA3D" w14:textId="5D74D1DD" w:rsidR="00DE0F4D" w:rsidRPr="005A4727" w:rsidRDefault="00CB5F2C" w:rsidP="005A4727">
      <w:pPr>
        <w:spacing w:after="120" w:line="276" w:lineRule="auto"/>
        <w:jc w:val="both"/>
        <w:rPr>
          <w:rFonts w:asciiTheme="minorHAnsi" w:hAnsiTheme="minorHAnsi" w:cs="Calibri"/>
          <w:sz w:val="24"/>
          <w:szCs w:val="24"/>
          <w:lang w:val="en-US"/>
        </w:rPr>
      </w:pPr>
      <w:r w:rsidRPr="005A4727">
        <w:rPr>
          <w:rFonts w:asciiTheme="minorHAnsi" w:hAnsiTheme="minorHAnsi"/>
          <w:sz w:val="24"/>
          <w:szCs w:val="24"/>
          <w:lang w:val="en-US"/>
        </w:rPr>
        <w:t>As per the World Bank’s requirements, the system also accepts anonymous complaints. They are considered on an equal footing with complaints submitted under a name, but the lack of contact details makes it impossible to provide feedback to the complainant.</w:t>
      </w:r>
    </w:p>
    <w:p w14:paraId="66D3E46B" w14:textId="15819633" w:rsidR="0079368F" w:rsidRPr="005A4727" w:rsidRDefault="005A4727" w:rsidP="00004327">
      <w:pPr>
        <w:pStyle w:val="Heading1"/>
        <w:spacing w:after="80"/>
        <w:ind w:left="431" w:hanging="431"/>
        <w:rPr>
          <w:rFonts w:asciiTheme="majorHAnsi" w:hAnsiTheme="majorHAnsi" w:cs="Calibri"/>
          <w:b w:val="0"/>
          <w:bCs w:val="0"/>
          <w:color w:val="0F4761" w:themeColor="accent1" w:themeShade="BF"/>
          <w:sz w:val="36"/>
          <w:szCs w:val="36"/>
          <w:lang w:val="en-US"/>
        </w:rPr>
      </w:pPr>
      <w:bookmarkStart w:id="18" w:name="_Toc240013325"/>
      <w:r w:rsidRPr="005A4727">
        <w:rPr>
          <w:rFonts w:asciiTheme="majorHAnsi" w:hAnsiTheme="majorHAnsi"/>
          <w:b w:val="0"/>
          <w:bCs w:val="0"/>
          <w:color w:val="0F4761" w:themeColor="accent1" w:themeShade="BF"/>
          <w:sz w:val="36"/>
          <w:szCs w:val="36"/>
          <w:lang w:val="en-US"/>
        </w:rPr>
        <w:t>Classification of grievances</w:t>
      </w:r>
      <w:bookmarkEnd w:id="18"/>
    </w:p>
    <w:p w14:paraId="69EECA91" w14:textId="4DA8B4D7" w:rsidR="0079368F" w:rsidRPr="00004327" w:rsidRDefault="00CB5F2C" w:rsidP="00004327">
      <w:pPr>
        <w:pStyle w:val="Heading2"/>
        <w:spacing w:before="0" w:after="80"/>
        <w:ind w:left="578" w:hanging="578"/>
        <w:rPr>
          <w:rFonts w:asciiTheme="majorHAnsi" w:hAnsiTheme="majorHAnsi" w:cs="Calibri"/>
          <w:b w:val="0"/>
          <w:bCs w:val="0"/>
          <w:color w:val="0F4761" w:themeColor="accent1" w:themeShade="BF"/>
          <w:sz w:val="32"/>
          <w:szCs w:val="32"/>
          <w:lang w:val="en-US"/>
        </w:rPr>
      </w:pPr>
      <w:bookmarkStart w:id="19" w:name="_Toc240013326"/>
      <w:r w:rsidRPr="00004327">
        <w:rPr>
          <w:rFonts w:asciiTheme="majorHAnsi" w:hAnsiTheme="majorHAnsi"/>
          <w:b w:val="0"/>
          <w:bCs w:val="0"/>
          <w:color w:val="0F4761" w:themeColor="accent1" w:themeShade="BF"/>
          <w:sz w:val="32"/>
          <w:szCs w:val="32"/>
          <w:lang w:val="en-US"/>
        </w:rPr>
        <w:t>Level 1: Suggestions, questions, and requests for information (IRP)</w:t>
      </w:r>
      <w:bookmarkEnd w:id="19"/>
    </w:p>
    <w:p w14:paraId="08DDFEFC" w14:textId="4BB7F77E" w:rsidR="0079368F" w:rsidRPr="00004327" w:rsidRDefault="00D11FEE">
      <w:pPr>
        <w:spacing w:after="120"/>
        <w:jc w:val="both"/>
        <w:rPr>
          <w:rFonts w:asciiTheme="minorHAnsi" w:hAnsiTheme="minorHAnsi" w:cs="Calibri"/>
          <w:sz w:val="24"/>
          <w:szCs w:val="24"/>
          <w:lang w:val="en-US"/>
        </w:rPr>
      </w:pPr>
      <w:r w:rsidRPr="00004327">
        <w:rPr>
          <w:rFonts w:asciiTheme="minorHAnsi" w:hAnsiTheme="minorHAnsi"/>
          <w:sz w:val="24"/>
          <w:szCs w:val="24"/>
          <w:lang w:val="en-US"/>
        </w:rPr>
        <w:t>Grievances</w:t>
      </w:r>
      <w:r w:rsidR="00CB5F2C" w:rsidRPr="00004327">
        <w:rPr>
          <w:rFonts w:asciiTheme="minorHAnsi" w:hAnsiTheme="minorHAnsi"/>
          <w:sz w:val="24"/>
          <w:szCs w:val="24"/>
          <w:lang w:val="en-US"/>
        </w:rPr>
        <w:t xml:space="preserve"> relevant to stakeholder engagement:</w:t>
      </w:r>
    </w:p>
    <w:tbl>
      <w:tblPr>
        <w:tblStyle w:val="TableGrid"/>
        <w:tblW w:w="9376" w:type="dxa"/>
        <w:tblLook w:val="04A0" w:firstRow="1" w:lastRow="0" w:firstColumn="1" w:lastColumn="0" w:noHBand="0" w:noVBand="1"/>
      </w:tblPr>
      <w:tblGrid>
        <w:gridCol w:w="845"/>
        <w:gridCol w:w="2566"/>
        <w:gridCol w:w="3247"/>
        <w:gridCol w:w="2718"/>
      </w:tblGrid>
      <w:tr w:rsidR="0022073E" w:rsidRPr="00185168" w14:paraId="1ABDA5A3" w14:textId="77777777" w:rsidTr="00185168">
        <w:trPr>
          <w:tblHeader/>
        </w:trPr>
        <w:tc>
          <w:tcPr>
            <w:tcW w:w="845" w:type="dxa"/>
            <w:shd w:val="clear" w:color="auto" w:fill="A5C9EB" w:themeFill="text2" w:themeFillTint="40"/>
          </w:tcPr>
          <w:p w14:paraId="478BC903" w14:textId="77777777" w:rsidR="0079368F" w:rsidRPr="00185168" w:rsidRDefault="00CB5F2C">
            <w:pPr>
              <w:jc w:val="center"/>
              <w:rPr>
                <w:rFonts w:asciiTheme="minorHAnsi" w:hAnsiTheme="minorHAnsi" w:cs="Calibri"/>
                <w:sz w:val="18"/>
                <w:szCs w:val="18"/>
                <w:lang w:val="en-US"/>
              </w:rPr>
            </w:pPr>
            <w:r w:rsidRPr="00185168">
              <w:rPr>
                <w:rFonts w:asciiTheme="minorHAnsi" w:hAnsiTheme="minorHAnsi"/>
                <w:b/>
                <w:sz w:val="18"/>
                <w:szCs w:val="18"/>
                <w:lang w:val="en-US"/>
              </w:rPr>
              <w:t>Code</w:t>
            </w:r>
          </w:p>
        </w:tc>
        <w:tc>
          <w:tcPr>
            <w:tcW w:w="2566" w:type="dxa"/>
            <w:shd w:val="clear" w:color="auto" w:fill="A5C9EB" w:themeFill="text2" w:themeFillTint="40"/>
          </w:tcPr>
          <w:p w14:paraId="58AB4C29" w14:textId="77777777" w:rsidR="0079368F" w:rsidRPr="00185168" w:rsidRDefault="00CB5F2C">
            <w:pPr>
              <w:jc w:val="center"/>
              <w:rPr>
                <w:rFonts w:asciiTheme="minorHAnsi" w:hAnsiTheme="minorHAnsi" w:cs="Calibri"/>
                <w:sz w:val="18"/>
                <w:szCs w:val="18"/>
                <w:lang w:val="en-US"/>
              </w:rPr>
            </w:pPr>
            <w:r w:rsidRPr="00185168">
              <w:rPr>
                <w:rFonts w:asciiTheme="minorHAnsi" w:hAnsiTheme="minorHAnsi"/>
                <w:b/>
                <w:sz w:val="18"/>
                <w:szCs w:val="18"/>
                <w:lang w:val="en-US"/>
              </w:rPr>
              <w:t>Character</w:t>
            </w:r>
          </w:p>
        </w:tc>
        <w:tc>
          <w:tcPr>
            <w:tcW w:w="3247" w:type="dxa"/>
            <w:shd w:val="clear" w:color="auto" w:fill="A5C9EB" w:themeFill="text2" w:themeFillTint="40"/>
          </w:tcPr>
          <w:p w14:paraId="3E959317" w14:textId="77777777" w:rsidR="0079368F" w:rsidRPr="00185168" w:rsidRDefault="00CB5F2C">
            <w:pPr>
              <w:jc w:val="center"/>
              <w:rPr>
                <w:rFonts w:asciiTheme="minorHAnsi" w:hAnsiTheme="minorHAnsi" w:cs="Calibri"/>
                <w:sz w:val="18"/>
                <w:szCs w:val="18"/>
                <w:lang w:val="en-US"/>
              </w:rPr>
            </w:pPr>
            <w:r w:rsidRPr="00185168">
              <w:rPr>
                <w:rFonts w:asciiTheme="minorHAnsi" w:hAnsiTheme="minorHAnsi"/>
                <w:b/>
                <w:sz w:val="18"/>
                <w:szCs w:val="18"/>
                <w:lang w:val="en-US"/>
              </w:rPr>
              <w:t>Examples</w:t>
            </w:r>
          </w:p>
        </w:tc>
        <w:tc>
          <w:tcPr>
            <w:tcW w:w="2718" w:type="dxa"/>
            <w:shd w:val="clear" w:color="auto" w:fill="A5C9EB" w:themeFill="text2" w:themeFillTint="40"/>
          </w:tcPr>
          <w:p w14:paraId="0B38BD2A" w14:textId="77777777" w:rsidR="0079368F" w:rsidRPr="00185168" w:rsidRDefault="00CB5F2C">
            <w:pPr>
              <w:jc w:val="center"/>
              <w:rPr>
                <w:rFonts w:asciiTheme="minorHAnsi" w:hAnsiTheme="minorHAnsi" w:cs="Calibri"/>
                <w:sz w:val="18"/>
                <w:szCs w:val="18"/>
                <w:lang w:val="en-US"/>
              </w:rPr>
            </w:pPr>
            <w:r w:rsidRPr="00185168">
              <w:rPr>
                <w:rFonts w:asciiTheme="minorHAnsi" w:hAnsiTheme="minorHAnsi"/>
                <w:b/>
                <w:sz w:val="18"/>
                <w:szCs w:val="18"/>
                <w:lang w:val="en-US"/>
              </w:rPr>
              <w:t>Objective</w:t>
            </w:r>
          </w:p>
        </w:tc>
      </w:tr>
      <w:tr w:rsidR="0022073E" w:rsidRPr="00185168" w14:paraId="26FD6690" w14:textId="77777777" w:rsidTr="00185168">
        <w:tc>
          <w:tcPr>
            <w:tcW w:w="845" w:type="dxa"/>
          </w:tcPr>
          <w:p w14:paraId="78882C96"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IRP-01</w:t>
            </w:r>
          </w:p>
        </w:tc>
        <w:tc>
          <w:tcPr>
            <w:tcW w:w="2566" w:type="dxa"/>
          </w:tcPr>
          <w:p w14:paraId="1B23768C"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Information request</w:t>
            </w:r>
          </w:p>
        </w:tc>
        <w:tc>
          <w:tcPr>
            <w:tcW w:w="3247" w:type="dxa"/>
          </w:tcPr>
          <w:p w14:paraId="3A879CAC" w14:textId="0C29B63B"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Request for a copy of the LARAP, work schedule, explanation of standards</w:t>
            </w:r>
          </w:p>
        </w:tc>
        <w:tc>
          <w:tcPr>
            <w:tcW w:w="2718" w:type="dxa"/>
          </w:tcPr>
          <w:p w14:paraId="7F9234B8"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Dissemination of information</w:t>
            </w:r>
          </w:p>
        </w:tc>
      </w:tr>
      <w:tr w:rsidR="0022073E" w:rsidRPr="00185168" w14:paraId="5E575311" w14:textId="77777777" w:rsidTr="00185168">
        <w:tc>
          <w:tcPr>
            <w:tcW w:w="845" w:type="dxa"/>
          </w:tcPr>
          <w:p w14:paraId="6254758E"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IRP-02</w:t>
            </w:r>
          </w:p>
        </w:tc>
        <w:tc>
          <w:tcPr>
            <w:tcW w:w="2566" w:type="dxa"/>
          </w:tcPr>
          <w:p w14:paraId="5D2EC138" w14:textId="73F19DF1"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Request/Proposal/Application</w:t>
            </w:r>
          </w:p>
        </w:tc>
        <w:tc>
          <w:tcPr>
            <w:tcW w:w="3247" w:type="dxa"/>
          </w:tcPr>
          <w:p w14:paraId="65B76C1D"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Suggestion to change working hours, proposal for a temporary access road</w:t>
            </w:r>
          </w:p>
        </w:tc>
        <w:tc>
          <w:tcPr>
            <w:tcW w:w="2718" w:type="dxa"/>
          </w:tcPr>
          <w:p w14:paraId="024F398B" w14:textId="77777777" w:rsidR="0079368F" w:rsidRPr="00185168" w:rsidRDefault="00CB5F2C" w:rsidP="00185168">
            <w:pPr>
              <w:jc w:val="both"/>
              <w:rPr>
                <w:rFonts w:asciiTheme="minorHAnsi" w:hAnsiTheme="minorHAnsi"/>
                <w:sz w:val="18"/>
                <w:szCs w:val="18"/>
                <w:lang w:val="en-US"/>
              </w:rPr>
            </w:pPr>
            <w:r w:rsidRPr="00185168">
              <w:rPr>
                <w:rFonts w:asciiTheme="minorHAnsi" w:hAnsiTheme="minorHAnsi"/>
                <w:sz w:val="18"/>
                <w:szCs w:val="18"/>
                <w:lang w:val="en-US"/>
              </w:rPr>
              <w:t>Conflict prevention</w:t>
            </w:r>
          </w:p>
          <w:p w14:paraId="48BB8E85" w14:textId="4C289E1A" w:rsidR="00A22502" w:rsidRPr="00185168" w:rsidRDefault="00A22502" w:rsidP="00185168">
            <w:pPr>
              <w:jc w:val="both"/>
              <w:rPr>
                <w:rFonts w:asciiTheme="minorHAnsi" w:hAnsiTheme="minorHAnsi" w:cs="Calibri"/>
                <w:sz w:val="18"/>
                <w:szCs w:val="18"/>
                <w:lang w:val="en-US"/>
              </w:rPr>
            </w:pPr>
            <w:r w:rsidRPr="00185168">
              <w:rPr>
                <w:rFonts w:asciiTheme="minorHAnsi" w:hAnsiTheme="minorHAnsi" w:cs="Calibri"/>
                <w:sz w:val="18"/>
                <w:szCs w:val="18"/>
                <w:lang w:val="en-US"/>
              </w:rPr>
              <w:t>Impact reduction/minimalization</w:t>
            </w:r>
          </w:p>
        </w:tc>
      </w:tr>
      <w:tr w:rsidR="0022073E" w:rsidRPr="00185168" w14:paraId="2974D1E3" w14:textId="77777777" w:rsidTr="00185168">
        <w:tc>
          <w:tcPr>
            <w:tcW w:w="845" w:type="dxa"/>
          </w:tcPr>
          <w:p w14:paraId="571A8958"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IRP-03</w:t>
            </w:r>
          </w:p>
        </w:tc>
        <w:tc>
          <w:tcPr>
            <w:tcW w:w="2566" w:type="dxa"/>
          </w:tcPr>
          <w:p w14:paraId="3013CA77" w14:textId="62ED499B"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Opinion</w:t>
            </w:r>
          </w:p>
        </w:tc>
        <w:tc>
          <w:tcPr>
            <w:tcW w:w="3247" w:type="dxa"/>
          </w:tcPr>
          <w:p w14:paraId="024AF460" w14:textId="37409DAC"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Opinion on stakeholder engagement</w:t>
            </w:r>
          </w:p>
        </w:tc>
        <w:tc>
          <w:tcPr>
            <w:tcW w:w="2718" w:type="dxa"/>
          </w:tcPr>
          <w:p w14:paraId="108DC2BF"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Satisfaction monitoring</w:t>
            </w:r>
          </w:p>
        </w:tc>
      </w:tr>
    </w:tbl>
    <w:p w14:paraId="01A4BA4D" w14:textId="5C2E8980" w:rsidR="0079368F" w:rsidRPr="00185168" w:rsidRDefault="00CB5F2C">
      <w:pPr>
        <w:pStyle w:val="Heading2"/>
        <w:rPr>
          <w:rFonts w:ascii="Calibri" w:hAnsi="Calibri" w:cs="Calibri"/>
          <w:b w:val="0"/>
          <w:bCs w:val="0"/>
          <w:color w:val="0F4761" w:themeColor="accent1" w:themeShade="BF"/>
          <w:sz w:val="32"/>
          <w:szCs w:val="32"/>
          <w:lang w:val="en-US"/>
        </w:rPr>
      </w:pPr>
      <w:bookmarkStart w:id="20" w:name="_Toc240013327"/>
      <w:r w:rsidRPr="00185168">
        <w:rPr>
          <w:rFonts w:ascii="Calibri" w:hAnsi="Calibri"/>
          <w:b w:val="0"/>
          <w:bCs w:val="0"/>
          <w:color w:val="0F4761" w:themeColor="accent1" w:themeShade="BF"/>
          <w:sz w:val="32"/>
          <w:szCs w:val="32"/>
          <w:lang w:val="en-US"/>
        </w:rPr>
        <w:t>Level 2: Complaints and grievances (GR)</w:t>
      </w:r>
      <w:bookmarkEnd w:id="20"/>
    </w:p>
    <w:p w14:paraId="278BBE5E" w14:textId="4775C292" w:rsidR="0079368F" w:rsidRPr="00185168" w:rsidRDefault="003821EC" w:rsidP="00185168">
      <w:pPr>
        <w:spacing w:after="120" w:line="276" w:lineRule="auto"/>
        <w:jc w:val="both"/>
        <w:rPr>
          <w:rFonts w:asciiTheme="minorHAnsi" w:hAnsiTheme="minorHAnsi" w:cs="Calibri"/>
          <w:sz w:val="24"/>
          <w:szCs w:val="24"/>
          <w:lang w:val="en-US"/>
        </w:rPr>
      </w:pPr>
      <w:r w:rsidRPr="00185168">
        <w:rPr>
          <w:rFonts w:asciiTheme="minorHAnsi" w:hAnsiTheme="minorHAnsi"/>
          <w:sz w:val="24"/>
          <w:szCs w:val="24"/>
          <w:lang w:val="en-US"/>
        </w:rPr>
        <w:t>Reporting the damage, nuisance, problem or non-compliance with project plans requiring investigation:</w:t>
      </w:r>
    </w:p>
    <w:tbl>
      <w:tblPr>
        <w:tblStyle w:val="TableGrid"/>
        <w:tblW w:w="0" w:type="auto"/>
        <w:tblLook w:val="04A0" w:firstRow="1" w:lastRow="0" w:firstColumn="1" w:lastColumn="0" w:noHBand="0" w:noVBand="1"/>
      </w:tblPr>
      <w:tblGrid>
        <w:gridCol w:w="1128"/>
        <w:gridCol w:w="2279"/>
        <w:gridCol w:w="3575"/>
        <w:gridCol w:w="2394"/>
      </w:tblGrid>
      <w:tr w:rsidR="0022073E" w:rsidRPr="00185168" w14:paraId="4F9F2BDF" w14:textId="77777777" w:rsidTr="00185168">
        <w:trPr>
          <w:tblHeader/>
        </w:trPr>
        <w:tc>
          <w:tcPr>
            <w:tcW w:w="1129" w:type="dxa"/>
            <w:shd w:val="clear" w:color="auto" w:fill="A5C9EB" w:themeFill="text2" w:themeFillTint="40"/>
          </w:tcPr>
          <w:p w14:paraId="3712DDF0" w14:textId="77777777" w:rsidR="0079368F" w:rsidRPr="00185168" w:rsidRDefault="00CB5F2C">
            <w:pPr>
              <w:jc w:val="center"/>
              <w:rPr>
                <w:rFonts w:asciiTheme="minorHAnsi" w:hAnsiTheme="minorHAnsi" w:cs="Calibri"/>
                <w:sz w:val="18"/>
                <w:szCs w:val="18"/>
                <w:lang w:val="en-US"/>
              </w:rPr>
            </w:pPr>
            <w:r w:rsidRPr="00185168">
              <w:rPr>
                <w:rFonts w:asciiTheme="minorHAnsi" w:hAnsiTheme="minorHAnsi"/>
                <w:b/>
                <w:sz w:val="18"/>
                <w:szCs w:val="18"/>
                <w:lang w:val="en-US"/>
              </w:rPr>
              <w:t>Code</w:t>
            </w:r>
          </w:p>
        </w:tc>
        <w:tc>
          <w:tcPr>
            <w:tcW w:w="2268" w:type="dxa"/>
            <w:shd w:val="clear" w:color="auto" w:fill="A5C9EB" w:themeFill="text2" w:themeFillTint="40"/>
          </w:tcPr>
          <w:p w14:paraId="69D91198" w14:textId="77777777" w:rsidR="0079368F" w:rsidRPr="00185168" w:rsidRDefault="00CB5F2C">
            <w:pPr>
              <w:jc w:val="center"/>
              <w:rPr>
                <w:rFonts w:asciiTheme="minorHAnsi" w:hAnsiTheme="minorHAnsi" w:cs="Calibri"/>
                <w:sz w:val="18"/>
                <w:szCs w:val="18"/>
                <w:lang w:val="en-US"/>
              </w:rPr>
            </w:pPr>
            <w:r w:rsidRPr="00185168">
              <w:rPr>
                <w:rFonts w:asciiTheme="minorHAnsi" w:hAnsiTheme="minorHAnsi"/>
                <w:b/>
                <w:sz w:val="18"/>
                <w:szCs w:val="18"/>
                <w:lang w:val="en-US"/>
              </w:rPr>
              <w:t>Category</w:t>
            </w:r>
          </w:p>
        </w:tc>
        <w:tc>
          <w:tcPr>
            <w:tcW w:w="3581" w:type="dxa"/>
            <w:shd w:val="clear" w:color="auto" w:fill="A5C9EB" w:themeFill="text2" w:themeFillTint="40"/>
          </w:tcPr>
          <w:p w14:paraId="4784EECD" w14:textId="77777777" w:rsidR="0079368F" w:rsidRPr="00185168" w:rsidRDefault="00CB5F2C">
            <w:pPr>
              <w:jc w:val="center"/>
              <w:rPr>
                <w:rFonts w:asciiTheme="minorHAnsi" w:hAnsiTheme="minorHAnsi" w:cs="Calibri"/>
                <w:sz w:val="18"/>
                <w:szCs w:val="18"/>
                <w:lang w:val="en-US"/>
              </w:rPr>
            </w:pPr>
            <w:r w:rsidRPr="00185168">
              <w:rPr>
                <w:rFonts w:asciiTheme="minorHAnsi" w:hAnsiTheme="minorHAnsi"/>
                <w:b/>
                <w:sz w:val="18"/>
                <w:szCs w:val="18"/>
                <w:lang w:val="en-US"/>
              </w:rPr>
              <w:t>Scope/Examples</w:t>
            </w:r>
          </w:p>
        </w:tc>
        <w:tc>
          <w:tcPr>
            <w:tcW w:w="2398" w:type="dxa"/>
            <w:shd w:val="clear" w:color="auto" w:fill="A5C9EB" w:themeFill="text2" w:themeFillTint="40"/>
          </w:tcPr>
          <w:p w14:paraId="51CA0E9B" w14:textId="3AD44437" w:rsidR="0079368F" w:rsidRPr="00185168" w:rsidRDefault="00A22502">
            <w:pPr>
              <w:jc w:val="center"/>
              <w:rPr>
                <w:rFonts w:asciiTheme="minorHAnsi" w:hAnsiTheme="minorHAnsi" w:cs="Calibri"/>
                <w:sz w:val="18"/>
                <w:szCs w:val="18"/>
                <w:lang w:val="en-US"/>
              </w:rPr>
            </w:pPr>
            <w:r w:rsidRPr="00185168">
              <w:rPr>
                <w:rFonts w:asciiTheme="minorHAnsi" w:hAnsiTheme="minorHAnsi"/>
                <w:b/>
                <w:sz w:val="18"/>
                <w:szCs w:val="18"/>
              </w:rPr>
              <w:t>Level of resolution</w:t>
            </w:r>
          </w:p>
        </w:tc>
      </w:tr>
      <w:tr w:rsidR="0022073E" w:rsidRPr="00185168" w14:paraId="43B0C4E7" w14:textId="77777777" w:rsidTr="00185168">
        <w:tc>
          <w:tcPr>
            <w:tcW w:w="1129" w:type="dxa"/>
          </w:tcPr>
          <w:p w14:paraId="2862E281"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GR-RAP</w:t>
            </w:r>
          </w:p>
        </w:tc>
        <w:tc>
          <w:tcPr>
            <w:tcW w:w="2268" w:type="dxa"/>
          </w:tcPr>
          <w:p w14:paraId="74983631"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Properties and compensation</w:t>
            </w:r>
          </w:p>
        </w:tc>
        <w:tc>
          <w:tcPr>
            <w:tcW w:w="3581" w:type="dxa"/>
          </w:tcPr>
          <w:p w14:paraId="0E63F302"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Disputing the amount of compensation, delays in payment, damage to property</w:t>
            </w:r>
          </w:p>
        </w:tc>
        <w:tc>
          <w:tcPr>
            <w:tcW w:w="2398" w:type="dxa"/>
          </w:tcPr>
          <w:p w14:paraId="2B6E5B49" w14:textId="7C49BD94" w:rsidR="0079368F" w:rsidRPr="00185168" w:rsidRDefault="00A22502" w:rsidP="00185168">
            <w:pPr>
              <w:jc w:val="both"/>
              <w:rPr>
                <w:rFonts w:asciiTheme="minorHAnsi" w:hAnsiTheme="minorHAnsi" w:cs="Calibri"/>
                <w:sz w:val="18"/>
                <w:szCs w:val="18"/>
                <w:lang w:val="en-US"/>
              </w:rPr>
            </w:pPr>
            <w:r w:rsidRPr="00185168">
              <w:rPr>
                <w:rFonts w:asciiTheme="minorHAnsi" w:hAnsiTheme="minorHAnsi"/>
                <w:sz w:val="18"/>
                <w:szCs w:val="18"/>
              </w:rPr>
              <w:t>GRM Coordinator / GRM Committee</w:t>
            </w:r>
          </w:p>
        </w:tc>
      </w:tr>
      <w:tr w:rsidR="0022073E" w:rsidRPr="00185168" w14:paraId="4B2F65B8" w14:textId="77777777" w:rsidTr="00185168">
        <w:tc>
          <w:tcPr>
            <w:tcW w:w="1129" w:type="dxa"/>
          </w:tcPr>
          <w:p w14:paraId="6F7EB366"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GR-LRP</w:t>
            </w:r>
          </w:p>
        </w:tc>
        <w:tc>
          <w:tcPr>
            <w:tcW w:w="2268" w:type="dxa"/>
          </w:tcPr>
          <w:p w14:paraId="6AB535F4"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Means of subsistence and support</w:t>
            </w:r>
          </w:p>
        </w:tc>
        <w:tc>
          <w:tcPr>
            <w:tcW w:w="3581" w:type="dxa"/>
          </w:tcPr>
          <w:p w14:paraId="44E3D30B" w14:textId="04089879"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Lack of support, loss of income, resettlement issues</w:t>
            </w:r>
          </w:p>
        </w:tc>
        <w:tc>
          <w:tcPr>
            <w:tcW w:w="2398" w:type="dxa"/>
          </w:tcPr>
          <w:p w14:paraId="73241B12" w14:textId="33FAE189" w:rsidR="0079368F" w:rsidRPr="00185168" w:rsidRDefault="00A22502" w:rsidP="00185168">
            <w:pPr>
              <w:jc w:val="both"/>
              <w:rPr>
                <w:rFonts w:asciiTheme="minorHAnsi" w:hAnsiTheme="minorHAnsi" w:cs="Calibri"/>
                <w:sz w:val="18"/>
                <w:szCs w:val="18"/>
                <w:lang w:val="en-US"/>
              </w:rPr>
            </w:pPr>
            <w:r w:rsidRPr="00185168">
              <w:rPr>
                <w:rFonts w:asciiTheme="minorHAnsi" w:hAnsiTheme="minorHAnsi"/>
                <w:sz w:val="18"/>
                <w:szCs w:val="18"/>
              </w:rPr>
              <w:t>GRM Coordinator / GRM Committee</w:t>
            </w:r>
          </w:p>
        </w:tc>
      </w:tr>
      <w:tr w:rsidR="0022073E" w:rsidRPr="00185168" w14:paraId="09FDB244" w14:textId="77777777" w:rsidTr="00185168">
        <w:tc>
          <w:tcPr>
            <w:tcW w:w="1129" w:type="dxa"/>
          </w:tcPr>
          <w:p w14:paraId="745E1823"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GR-ENV</w:t>
            </w:r>
          </w:p>
        </w:tc>
        <w:tc>
          <w:tcPr>
            <w:tcW w:w="2268" w:type="dxa"/>
          </w:tcPr>
          <w:p w14:paraId="58D0DDD1"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Environmental impact</w:t>
            </w:r>
          </w:p>
        </w:tc>
        <w:tc>
          <w:tcPr>
            <w:tcW w:w="3581" w:type="dxa"/>
          </w:tcPr>
          <w:p w14:paraId="5FDA725E" w14:textId="582B399D"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Noise, dust, water/soil pollution, waste, environmental impacts, etc.</w:t>
            </w:r>
          </w:p>
        </w:tc>
        <w:tc>
          <w:tcPr>
            <w:tcW w:w="2398" w:type="dxa"/>
          </w:tcPr>
          <w:p w14:paraId="5A625903" w14:textId="3AAB0788" w:rsidR="0079368F" w:rsidRPr="00185168" w:rsidRDefault="00A22502" w:rsidP="00185168">
            <w:pPr>
              <w:jc w:val="both"/>
              <w:rPr>
                <w:rFonts w:asciiTheme="minorHAnsi" w:hAnsiTheme="minorHAnsi" w:cs="Calibri"/>
                <w:sz w:val="18"/>
                <w:szCs w:val="18"/>
                <w:lang w:val="en-US"/>
              </w:rPr>
            </w:pPr>
            <w:r w:rsidRPr="00185168">
              <w:rPr>
                <w:rFonts w:asciiTheme="minorHAnsi" w:hAnsiTheme="minorHAnsi"/>
                <w:sz w:val="18"/>
                <w:szCs w:val="18"/>
              </w:rPr>
              <w:t>GRM Coordinator</w:t>
            </w:r>
            <w:r w:rsidRPr="00185168">
              <w:rPr>
                <w:rFonts w:asciiTheme="minorHAnsi" w:hAnsiTheme="minorHAnsi"/>
                <w:sz w:val="18"/>
                <w:szCs w:val="18"/>
                <w:lang w:val="en-US"/>
              </w:rPr>
              <w:t xml:space="preserve"> and expert team</w:t>
            </w:r>
          </w:p>
        </w:tc>
      </w:tr>
      <w:tr w:rsidR="0022073E" w:rsidRPr="00185168" w14:paraId="04EE9FF3" w14:textId="77777777" w:rsidTr="00185168">
        <w:tc>
          <w:tcPr>
            <w:tcW w:w="1129" w:type="dxa"/>
          </w:tcPr>
          <w:p w14:paraId="64AC9CF0"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GR-SIA</w:t>
            </w:r>
          </w:p>
        </w:tc>
        <w:tc>
          <w:tcPr>
            <w:tcW w:w="2268" w:type="dxa"/>
          </w:tcPr>
          <w:p w14:paraId="4D0D92E8"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Social impact/Health and safety</w:t>
            </w:r>
          </w:p>
        </w:tc>
        <w:tc>
          <w:tcPr>
            <w:tcW w:w="3581" w:type="dxa"/>
          </w:tcPr>
          <w:p w14:paraId="1CC9A174"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Access issues, traffic safety, nuisances, complaints about staff</w:t>
            </w:r>
          </w:p>
        </w:tc>
        <w:tc>
          <w:tcPr>
            <w:tcW w:w="2398" w:type="dxa"/>
          </w:tcPr>
          <w:p w14:paraId="7E43AA71" w14:textId="4E4CC02D" w:rsidR="0079368F" w:rsidRPr="00185168" w:rsidRDefault="00A22502" w:rsidP="00185168">
            <w:pPr>
              <w:jc w:val="both"/>
              <w:rPr>
                <w:rFonts w:asciiTheme="minorHAnsi" w:hAnsiTheme="minorHAnsi" w:cs="Calibri"/>
                <w:sz w:val="18"/>
                <w:szCs w:val="18"/>
                <w:lang w:val="en-US"/>
              </w:rPr>
            </w:pPr>
            <w:r w:rsidRPr="00185168">
              <w:rPr>
                <w:rFonts w:asciiTheme="minorHAnsi" w:hAnsiTheme="minorHAnsi"/>
                <w:sz w:val="18"/>
                <w:szCs w:val="18"/>
              </w:rPr>
              <w:t>GRM Coordinator</w:t>
            </w:r>
            <w:r w:rsidRPr="00185168">
              <w:rPr>
                <w:rFonts w:asciiTheme="minorHAnsi" w:hAnsiTheme="minorHAnsi"/>
                <w:sz w:val="18"/>
                <w:szCs w:val="18"/>
                <w:lang w:val="en-US"/>
              </w:rPr>
              <w:t xml:space="preserve"> and expert team</w:t>
            </w:r>
          </w:p>
        </w:tc>
      </w:tr>
      <w:tr w:rsidR="0022073E" w:rsidRPr="00185168" w14:paraId="5F6C4AA9" w14:textId="77777777" w:rsidTr="00185168">
        <w:tc>
          <w:tcPr>
            <w:tcW w:w="1129" w:type="dxa"/>
          </w:tcPr>
          <w:p w14:paraId="517ADA29"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GR-COM</w:t>
            </w:r>
          </w:p>
        </w:tc>
        <w:tc>
          <w:tcPr>
            <w:tcW w:w="2268" w:type="dxa"/>
          </w:tcPr>
          <w:p w14:paraId="7110292A"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Procedural/communication-related</w:t>
            </w:r>
          </w:p>
        </w:tc>
        <w:tc>
          <w:tcPr>
            <w:tcW w:w="3581" w:type="dxa"/>
          </w:tcPr>
          <w:p w14:paraId="14081B09" w14:textId="71755B08"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No response to r</w:t>
            </w:r>
            <w:r w:rsidR="00D11FEE" w:rsidRPr="00185168">
              <w:rPr>
                <w:rFonts w:asciiTheme="minorHAnsi" w:hAnsiTheme="minorHAnsi"/>
                <w:sz w:val="18"/>
                <w:szCs w:val="18"/>
                <w:lang w:val="en-US"/>
              </w:rPr>
              <w:t xml:space="preserve"> grievances</w:t>
            </w:r>
            <w:r w:rsidRPr="00185168">
              <w:rPr>
                <w:rFonts w:asciiTheme="minorHAnsi" w:hAnsiTheme="minorHAnsi"/>
                <w:sz w:val="18"/>
                <w:szCs w:val="18"/>
                <w:lang w:val="en-US"/>
              </w:rPr>
              <w:t>, improper consultations, breach of confidentiality</w:t>
            </w:r>
          </w:p>
        </w:tc>
        <w:tc>
          <w:tcPr>
            <w:tcW w:w="2398" w:type="dxa"/>
          </w:tcPr>
          <w:p w14:paraId="1601D59B" w14:textId="3E323632" w:rsidR="0079368F" w:rsidRPr="00185168" w:rsidRDefault="00A22502" w:rsidP="00185168">
            <w:pPr>
              <w:jc w:val="both"/>
              <w:rPr>
                <w:rFonts w:asciiTheme="minorHAnsi" w:hAnsiTheme="minorHAnsi" w:cs="Calibri"/>
                <w:sz w:val="18"/>
                <w:szCs w:val="18"/>
                <w:lang w:val="en-US"/>
              </w:rPr>
            </w:pPr>
            <w:r w:rsidRPr="00185168">
              <w:rPr>
                <w:rFonts w:asciiTheme="minorHAnsi" w:hAnsiTheme="minorHAnsi"/>
                <w:sz w:val="18"/>
                <w:szCs w:val="18"/>
              </w:rPr>
              <w:t>GRM Coordinator / GRM Committee</w:t>
            </w:r>
          </w:p>
        </w:tc>
      </w:tr>
      <w:tr w:rsidR="00A22803" w:rsidRPr="00185168" w14:paraId="43BE2BA6" w14:textId="77777777" w:rsidTr="00185168">
        <w:tc>
          <w:tcPr>
            <w:tcW w:w="1129" w:type="dxa"/>
          </w:tcPr>
          <w:p w14:paraId="78509E91" w14:textId="00D6EB37" w:rsidR="00A22803" w:rsidRPr="00185168" w:rsidRDefault="00A22803" w:rsidP="00185168">
            <w:pPr>
              <w:jc w:val="both"/>
              <w:rPr>
                <w:rFonts w:asciiTheme="minorHAnsi" w:hAnsiTheme="minorHAnsi"/>
                <w:sz w:val="18"/>
                <w:szCs w:val="18"/>
                <w:lang w:val="en-US"/>
              </w:rPr>
            </w:pPr>
            <w:r w:rsidRPr="00185168">
              <w:rPr>
                <w:rFonts w:asciiTheme="minorHAnsi" w:hAnsiTheme="minorHAnsi"/>
                <w:sz w:val="18"/>
                <w:szCs w:val="18"/>
              </w:rPr>
              <w:t>GR-SEA/SH</w:t>
            </w:r>
          </w:p>
        </w:tc>
        <w:tc>
          <w:tcPr>
            <w:tcW w:w="2268" w:type="dxa"/>
          </w:tcPr>
          <w:p w14:paraId="47E00920" w14:textId="1BEAD0B5" w:rsidR="00A22803" w:rsidRPr="00185168" w:rsidRDefault="00A22803" w:rsidP="00185168">
            <w:pPr>
              <w:jc w:val="both"/>
              <w:rPr>
                <w:rFonts w:asciiTheme="minorHAnsi" w:hAnsiTheme="minorHAnsi"/>
                <w:sz w:val="18"/>
                <w:szCs w:val="18"/>
                <w:lang w:val="en-US"/>
              </w:rPr>
            </w:pPr>
            <w:r w:rsidRPr="00185168">
              <w:rPr>
                <w:rFonts w:asciiTheme="minorHAnsi" w:hAnsiTheme="minorHAnsi"/>
                <w:sz w:val="18"/>
                <w:szCs w:val="18"/>
              </w:rPr>
              <w:t>Sexual Exploitation and Abuse / Sexual Harassment</w:t>
            </w:r>
          </w:p>
        </w:tc>
        <w:tc>
          <w:tcPr>
            <w:tcW w:w="3581" w:type="dxa"/>
          </w:tcPr>
          <w:p w14:paraId="78CAF28E" w14:textId="28D82AD2" w:rsidR="00A22803" w:rsidRPr="00185168" w:rsidRDefault="00A22803" w:rsidP="00185168">
            <w:pPr>
              <w:jc w:val="both"/>
              <w:rPr>
                <w:rFonts w:asciiTheme="minorHAnsi" w:hAnsiTheme="minorHAnsi"/>
                <w:sz w:val="18"/>
                <w:szCs w:val="18"/>
                <w:lang w:val="en-US"/>
              </w:rPr>
            </w:pPr>
            <w:r w:rsidRPr="00185168">
              <w:rPr>
                <w:rFonts w:asciiTheme="minorHAnsi" w:hAnsiTheme="minorHAnsi"/>
                <w:sz w:val="18"/>
                <w:szCs w:val="18"/>
              </w:rPr>
              <w:t>Any complaint related to SEA/SH involving project-associated personnel or occurring in connection with the Task, submitted by community members</w:t>
            </w:r>
          </w:p>
        </w:tc>
        <w:tc>
          <w:tcPr>
            <w:tcW w:w="2398" w:type="dxa"/>
          </w:tcPr>
          <w:p w14:paraId="1CC81AF0" w14:textId="0529A587" w:rsidR="00A22803" w:rsidRPr="00185168" w:rsidRDefault="00A22502" w:rsidP="00185168">
            <w:pPr>
              <w:jc w:val="both"/>
              <w:rPr>
                <w:rFonts w:asciiTheme="minorHAnsi" w:hAnsiTheme="minorHAnsi"/>
                <w:sz w:val="18"/>
                <w:szCs w:val="18"/>
                <w:lang w:val="en-US"/>
              </w:rPr>
            </w:pPr>
            <w:r w:rsidRPr="00185168">
              <w:rPr>
                <w:rFonts w:asciiTheme="minorHAnsi" w:hAnsiTheme="minorHAnsi"/>
                <w:sz w:val="18"/>
                <w:szCs w:val="18"/>
              </w:rPr>
              <w:t>GRM Coordinator — immediate referral to competent public support services (GBV service providers)</w:t>
            </w:r>
          </w:p>
        </w:tc>
      </w:tr>
    </w:tbl>
    <w:p w14:paraId="58792DCE" w14:textId="005DD4D6" w:rsidR="0079368F" w:rsidRPr="00185168" w:rsidRDefault="00CB5F2C" w:rsidP="00185168">
      <w:pPr>
        <w:pStyle w:val="Heading2"/>
        <w:spacing w:after="80" w:line="276" w:lineRule="auto"/>
        <w:ind w:left="578" w:hanging="578"/>
        <w:jc w:val="both"/>
        <w:rPr>
          <w:rFonts w:asciiTheme="majorHAnsi" w:hAnsiTheme="majorHAnsi" w:cs="Calibri"/>
          <w:b w:val="0"/>
          <w:bCs w:val="0"/>
          <w:lang w:val="en-US"/>
        </w:rPr>
      </w:pPr>
      <w:bookmarkStart w:id="21" w:name="_Toc240013328"/>
      <w:r w:rsidRPr="00185168">
        <w:rPr>
          <w:rFonts w:asciiTheme="majorHAnsi" w:hAnsiTheme="majorHAnsi"/>
          <w:b w:val="0"/>
          <w:bCs w:val="0"/>
          <w:color w:val="0F4761" w:themeColor="accent1" w:themeShade="BF"/>
          <w:sz w:val="32"/>
          <w:szCs w:val="32"/>
          <w:lang w:val="en-US"/>
        </w:rPr>
        <w:t>Level 3: Formal complaints – legal route (LEG)</w:t>
      </w:r>
      <w:bookmarkEnd w:id="21"/>
    </w:p>
    <w:p w14:paraId="35DD5B8C" w14:textId="7242876A" w:rsidR="003821EC" w:rsidRPr="00185168" w:rsidRDefault="003821EC" w:rsidP="00185168">
      <w:pPr>
        <w:spacing w:after="120" w:line="276" w:lineRule="auto"/>
        <w:jc w:val="both"/>
        <w:rPr>
          <w:rFonts w:asciiTheme="minorHAnsi" w:hAnsiTheme="minorHAnsi" w:cs="Calibri"/>
          <w:sz w:val="24"/>
          <w:szCs w:val="24"/>
          <w:lang w:val="en-US"/>
        </w:rPr>
      </w:pPr>
      <w:r w:rsidRPr="00185168">
        <w:rPr>
          <w:rFonts w:asciiTheme="minorHAnsi" w:hAnsiTheme="minorHAnsi"/>
          <w:sz w:val="24"/>
          <w:szCs w:val="24"/>
          <w:lang w:val="en-US"/>
        </w:rPr>
        <w:t xml:space="preserve">The listed categories of cases are </w:t>
      </w:r>
      <w:r w:rsidR="005C0F06" w:rsidRPr="00185168">
        <w:rPr>
          <w:rFonts w:asciiTheme="minorHAnsi" w:hAnsiTheme="minorHAnsi"/>
          <w:sz w:val="24"/>
          <w:szCs w:val="24"/>
          <w:lang w:val="en-US"/>
        </w:rPr>
        <w:t xml:space="preserve">the </w:t>
      </w:r>
      <w:r w:rsidRPr="00185168">
        <w:rPr>
          <w:rFonts w:asciiTheme="minorHAnsi" w:hAnsiTheme="minorHAnsi"/>
          <w:sz w:val="24"/>
          <w:szCs w:val="24"/>
          <w:lang w:val="en-US"/>
        </w:rPr>
        <w:t>legal means of challenging decisions or proceedings conducted by competent state authorities, as provided for in Polish law. Their consideration falls exclusively within the competence of higher-level administrative bodies, administrative courts or law enforcement and control authorities. The GRM mechanism is an extrajudicial and extra-administrative tool – it has no powers to interfere with or replace these procedures.</w:t>
      </w:r>
    </w:p>
    <w:p w14:paraId="4E611885" w14:textId="67907BDB" w:rsidR="0022073E" w:rsidRPr="00185168" w:rsidRDefault="003821EC" w:rsidP="00185168">
      <w:pPr>
        <w:spacing w:after="120" w:line="276" w:lineRule="auto"/>
        <w:jc w:val="both"/>
        <w:rPr>
          <w:rFonts w:asciiTheme="minorHAnsi" w:hAnsiTheme="minorHAnsi" w:cs="Calibri"/>
          <w:sz w:val="24"/>
          <w:szCs w:val="24"/>
          <w:lang w:val="en-US"/>
        </w:rPr>
      </w:pPr>
      <w:r w:rsidRPr="00185168">
        <w:rPr>
          <w:rFonts w:asciiTheme="minorHAnsi" w:hAnsiTheme="minorHAnsi"/>
          <w:sz w:val="24"/>
          <w:szCs w:val="24"/>
          <w:lang w:val="en-US"/>
        </w:rPr>
        <w:t xml:space="preserve">The matters below are recorded in the GRM system solely for information and monitoring purposes. The GRM project team monitors their progress in order to remain fully informed about matters related to the project, but their substantive consideration is carried out by the relevant authorities, independent of the project. </w:t>
      </w:r>
    </w:p>
    <w:tbl>
      <w:tblPr>
        <w:tblStyle w:val="TableGrid"/>
        <w:tblW w:w="0" w:type="auto"/>
        <w:tblLook w:val="04A0" w:firstRow="1" w:lastRow="0" w:firstColumn="1" w:lastColumn="0" w:noHBand="0" w:noVBand="1"/>
      </w:tblPr>
      <w:tblGrid>
        <w:gridCol w:w="1129"/>
        <w:gridCol w:w="2977"/>
        <w:gridCol w:w="5270"/>
      </w:tblGrid>
      <w:tr w:rsidR="0022073E" w:rsidRPr="00185168" w14:paraId="2661C162" w14:textId="77777777" w:rsidTr="00185168">
        <w:trPr>
          <w:tblHeader/>
        </w:trPr>
        <w:tc>
          <w:tcPr>
            <w:tcW w:w="1129" w:type="dxa"/>
            <w:shd w:val="clear" w:color="auto" w:fill="A5C9EB" w:themeFill="text2" w:themeFillTint="40"/>
          </w:tcPr>
          <w:p w14:paraId="771D925F" w14:textId="77777777" w:rsidR="0079368F" w:rsidRPr="00185168" w:rsidRDefault="00CB5F2C">
            <w:pPr>
              <w:jc w:val="center"/>
              <w:rPr>
                <w:rFonts w:asciiTheme="minorHAnsi" w:hAnsiTheme="minorHAnsi" w:cs="Calibri"/>
                <w:sz w:val="18"/>
                <w:szCs w:val="18"/>
                <w:lang w:val="en-US"/>
              </w:rPr>
            </w:pPr>
            <w:r w:rsidRPr="00185168">
              <w:rPr>
                <w:rFonts w:asciiTheme="minorHAnsi" w:hAnsiTheme="minorHAnsi"/>
                <w:b/>
                <w:sz w:val="18"/>
                <w:szCs w:val="18"/>
                <w:lang w:val="en-US"/>
              </w:rPr>
              <w:t>Code</w:t>
            </w:r>
          </w:p>
        </w:tc>
        <w:tc>
          <w:tcPr>
            <w:tcW w:w="2977" w:type="dxa"/>
            <w:shd w:val="clear" w:color="auto" w:fill="A5C9EB" w:themeFill="text2" w:themeFillTint="40"/>
          </w:tcPr>
          <w:p w14:paraId="44853A80" w14:textId="77777777" w:rsidR="0079368F" w:rsidRPr="00185168" w:rsidRDefault="00CB5F2C">
            <w:pPr>
              <w:jc w:val="center"/>
              <w:rPr>
                <w:rFonts w:asciiTheme="minorHAnsi" w:hAnsiTheme="minorHAnsi" w:cs="Calibri"/>
                <w:sz w:val="18"/>
                <w:szCs w:val="18"/>
                <w:lang w:val="en-US"/>
              </w:rPr>
            </w:pPr>
            <w:r w:rsidRPr="00185168">
              <w:rPr>
                <w:rFonts w:asciiTheme="minorHAnsi" w:hAnsiTheme="minorHAnsi"/>
                <w:b/>
                <w:sz w:val="18"/>
                <w:szCs w:val="18"/>
                <w:lang w:val="en-US"/>
              </w:rPr>
              <w:t>Character</w:t>
            </w:r>
          </w:p>
        </w:tc>
        <w:tc>
          <w:tcPr>
            <w:tcW w:w="5270" w:type="dxa"/>
            <w:shd w:val="clear" w:color="auto" w:fill="A5C9EB" w:themeFill="text2" w:themeFillTint="40"/>
          </w:tcPr>
          <w:p w14:paraId="4622213B" w14:textId="77777777" w:rsidR="0079368F" w:rsidRPr="00185168" w:rsidRDefault="00CB5F2C">
            <w:pPr>
              <w:jc w:val="center"/>
              <w:rPr>
                <w:rFonts w:asciiTheme="minorHAnsi" w:hAnsiTheme="minorHAnsi" w:cs="Calibri"/>
                <w:sz w:val="18"/>
                <w:szCs w:val="18"/>
                <w:lang w:val="en-US"/>
              </w:rPr>
            </w:pPr>
            <w:r w:rsidRPr="00185168">
              <w:rPr>
                <w:rFonts w:asciiTheme="minorHAnsi" w:hAnsiTheme="minorHAnsi"/>
                <w:b/>
                <w:sz w:val="18"/>
                <w:szCs w:val="18"/>
                <w:lang w:val="en-US"/>
              </w:rPr>
              <w:t>Consideration path</w:t>
            </w:r>
          </w:p>
        </w:tc>
      </w:tr>
      <w:tr w:rsidR="0022073E" w:rsidRPr="00185168" w14:paraId="516354E5" w14:textId="77777777" w:rsidTr="00185168">
        <w:tc>
          <w:tcPr>
            <w:tcW w:w="1129" w:type="dxa"/>
          </w:tcPr>
          <w:p w14:paraId="793658F3"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LEG-EIA</w:t>
            </w:r>
          </w:p>
        </w:tc>
        <w:tc>
          <w:tcPr>
            <w:tcW w:w="2977" w:type="dxa"/>
          </w:tcPr>
          <w:p w14:paraId="34FF5478"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Environmental decision</w:t>
            </w:r>
          </w:p>
        </w:tc>
        <w:tc>
          <w:tcPr>
            <w:tcW w:w="5270" w:type="dxa"/>
          </w:tcPr>
          <w:p w14:paraId="4258528A"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Appeal to GDOŚ/complaint to PAC</w:t>
            </w:r>
          </w:p>
        </w:tc>
      </w:tr>
      <w:tr w:rsidR="0022073E" w:rsidRPr="00185168" w14:paraId="1E863960" w14:textId="77777777" w:rsidTr="00185168">
        <w:tc>
          <w:tcPr>
            <w:tcW w:w="1129" w:type="dxa"/>
          </w:tcPr>
          <w:p w14:paraId="6ABCAA15"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LEG-IPIP</w:t>
            </w:r>
          </w:p>
        </w:tc>
        <w:tc>
          <w:tcPr>
            <w:tcW w:w="2977" w:type="dxa"/>
          </w:tcPr>
          <w:p w14:paraId="62D5E01D"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IPIP/Expropriation</w:t>
            </w:r>
          </w:p>
        </w:tc>
        <w:tc>
          <w:tcPr>
            <w:tcW w:w="5270" w:type="dxa"/>
          </w:tcPr>
          <w:p w14:paraId="4203955F" w14:textId="08F1BF43" w:rsidR="0079368F" w:rsidRPr="00185168" w:rsidRDefault="005275C0" w:rsidP="00185168">
            <w:pPr>
              <w:jc w:val="both"/>
              <w:rPr>
                <w:rFonts w:asciiTheme="minorHAnsi" w:hAnsiTheme="minorHAnsi" w:cs="Calibri"/>
                <w:sz w:val="18"/>
                <w:szCs w:val="18"/>
                <w:lang w:val="en-US"/>
              </w:rPr>
            </w:pPr>
            <w:r w:rsidRPr="00185168">
              <w:rPr>
                <w:rFonts w:asciiTheme="minorHAnsi" w:hAnsiTheme="minorHAnsi"/>
                <w:sz w:val="18"/>
                <w:szCs w:val="18"/>
                <w:lang w:val="en-US"/>
              </w:rPr>
              <w:t>Complaint to the Minister</w:t>
            </w:r>
            <w:r w:rsidR="00A22502" w:rsidRPr="00185168">
              <w:rPr>
                <w:rFonts w:asciiTheme="minorHAnsi" w:hAnsiTheme="minorHAnsi"/>
                <w:sz w:val="18"/>
                <w:szCs w:val="18"/>
                <w:lang w:val="en-US"/>
              </w:rPr>
              <w:t xml:space="preserve"> </w:t>
            </w:r>
            <w:r w:rsidR="00A22502" w:rsidRPr="00185168">
              <w:rPr>
                <w:rFonts w:asciiTheme="minorHAnsi" w:hAnsiTheme="minorHAnsi"/>
                <w:sz w:val="18"/>
                <w:szCs w:val="18"/>
              </w:rPr>
              <w:t>of Infrastructure (as the higher-level authority over the Voivode who issues the IPIP decision)</w:t>
            </w:r>
            <w:r w:rsidRPr="00185168">
              <w:rPr>
                <w:rFonts w:asciiTheme="minorHAnsi" w:hAnsiTheme="minorHAnsi"/>
                <w:sz w:val="18"/>
                <w:szCs w:val="18"/>
                <w:lang w:val="en-US"/>
              </w:rPr>
              <w:t>/complaint to PAC</w:t>
            </w:r>
          </w:p>
        </w:tc>
      </w:tr>
      <w:tr w:rsidR="0022073E" w:rsidRPr="00185168" w14:paraId="47636C23" w14:textId="77777777" w:rsidTr="00185168">
        <w:tc>
          <w:tcPr>
            <w:tcW w:w="1129" w:type="dxa"/>
          </w:tcPr>
          <w:p w14:paraId="1E53E5E1"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LEG-ODSZ</w:t>
            </w:r>
          </w:p>
        </w:tc>
        <w:tc>
          <w:tcPr>
            <w:tcW w:w="2977" w:type="dxa"/>
          </w:tcPr>
          <w:p w14:paraId="13A69F97" w14:textId="77777777"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Amount of compensation</w:t>
            </w:r>
          </w:p>
        </w:tc>
        <w:tc>
          <w:tcPr>
            <w:tcW w:w="5270" w:type="dxa"/>
          </w:tcPr>
          <w:p w14:paraId="7A4515D4" w14:textId="0A90816A" w:rsidR="0079368F" w:rsidRPr="00185168" w:rsidRDefault="00CB5F2C" w:rsidP="00185168">
            <w:pPr>
              <w:jc w:val="both"/>
              <w:rPr>
                <w:rFonts w:asciiTheme="minorHAnsi" w:hAnsiTheme="minorHAnsi" w:cs="Calibri"/>
                <w:sz w:val="18"/>
                <w:szCs w:val="18"/>
                <w:lang w:val="en-US"/>
              </w:rPr>
            </w:pPr>
            <w:r w:rsidRPr="00185168">
              <w:rPr>
                <w:rFonts w:asciiTheme="minorHAnsi" w:hAnsiTheme="minorHAnsi"/>
                <w:sz w:val="18"/>
                <w:szCs w:val="18"/>
                <w:lang w:val="en-US"/>
              </w:rPr>
              <w:t xml:space="preserve">Appeal to the Minister </w:t>
            </w:r>
            <w:r w:rsidR="00A22502" w:rsidRPr="00185168">
              <w:rPr>
                <w:rFonts w:asciiTheme="minorHAnsi" w:hAnsiTheme="minorHAnsi"/>
                <w:sz w:val="18"/>
                <w:szCs w:val="18"/>
              </w:rPr>
              <w:t xml:space="preserve">of Infrastructure against the Voivode's compensation decision, </w:t>
            </w:r>
            <w:r w:rsidRPr="00185168">
              <w:rPr>
                <w:rFonts w:asciiTheme="minorHAnsi" w:hAnsiTheme="minorHAnsi"/>
                <w:sz w:val="18"/>
                <w:szCs w:val="18"/>
                <w:lang w:val="en-US"/>
              </w:rPr>
              <w:t>or complaint to PAC</w:t>
            </w:r>
          </w:p>
        </w:tc>
      </w:tr>
      <w:tr w:rsidR="0022073E" w:rsidRPr="00185168" w14:paraId="77F05CCC" w14:textId="77777777" w:rsidTr="00185168">
        <w:trPr>
          <w:trHeight w:val="78"/>
        </w:trPr>
        <w:tc>
          <w:tcPr>
            <w:tcW w:w="1129" w:type="dxa"/>
          </w:tcPr>
          <w:p w14:paraId="379C3048" w14:textId="306CEE04" w:rsidR="003821EC" w:rsidRPr="00185168" w:rsidRDefault="003821EC" w:rsidP="00185168">
            <w:pPr>
              <w:jc w:val="both"/>
              <w:rPr>
                <w:rFonts w:asciiTheme="minorHAnsi" w:hAnsiTheme="minorHAnsi" w:cs="Calibri"/>
                <w:sz w:val="18"/>
                <w:szCs w:val="18"/>
                <w:lang w:val="en-US"/>
              </w:rPr>
            </w:pPr>
            <w:r w:rsidRPr="00185168">
              <w:rPr>
                <w:rFonts w:asciiTheme="minorHAnsi" w:hAnsiTheme="minorHAnsi"/>
                <w:sz w:val="18"/>
                <w:szCs w:val="18"/>
                <w:lang w:val="en-US"/>
              </w:rPr>
              <w:t>LEG-INV</w:t>
            </w:r>
          </w:p>
        </w:tc>
        <w:tc>
          <w:tcPr>
            <w:tcW w:w="2977" w:type="dxa"/>
          </w:tcPr>
          <w:p w14:paraId="7DF50947" w14:textId="37AA3615" w:rsidR="003821EC" w:rsidRPr="00185168" w:rsidRDefault="003821EC" w:rsidP="00185168">
            <w:pPr>
              <w:jc w:val="both"/>
              <w:rPr>
                <w:rFonts w:asciiTheme="minorHAnsi" w:hAnsiTheme="minorHAnsi" w:cs="Calibri"/>
                <w:sz w:val="18"/>
                <w:szCs w:val="18"/>
                <w:lang w:val="en-US"/>
              </w:rPr>
            </w:pPr>
            <w:r w:rsidRPr="00185168">
              <w:rPr>
                <w:rFonts w:asciiTheme="minorHAnsi" w:hAnsiTheme="minorHAnsi"/>
                <w:sz w:val="18"/>
                <w:szCs w:val="18"/>
                <w:lang w:val="en-US"/>
              </w:rPr>
              <w:t>Proceedings of state authorities in exceptional circumstances (e.g. accident, exposure to danger, etc.)</w:t>
            </w:r>
          </w:p>
        </w:tc>
        <w:tc>
          <w:tcPr>
            <w:tcW w:w="5270" w:type="dxa"/>
          </w:tcPr>
          <w:p w14:paraId="3C71E1CD" w14:textId="47EF7628" w:rsidR="003821EC" w:rsidRPr="00185168" w:rsidRDefault="003821EC" w:rsidP="00185168">
            <w:pPr>
              <w:jc w:val="both"/>
              <w:rPr>
                <w:rFonts w:asciiTheme="minorHAnsi" w:hAnsiTheme="minorHAnsi" w:cs="Calibri"/>
                <w:sz w:val="18"/>
                <w:szCs w:val="18"/>
                <w:lang w:val="en-US"/>
              </w:rPr>
            </w:pPr>
            <w:r w:rsidRPr="00185168">
              <w:rPr>
                <w:rFonts w:asciiTheme="minorHAnsi" w:hAnsiTheme="minorHAnsi"/>
                <w:sz w:val="18"/>
                <w:szCs w:val="18"/>
                <w:lang w:val="en-US"/>
              </w:rPr>
              <w:t>Proceedings conducted by judicial, supervisory and state security authorities, such as the police, public prosecutor's office, Labor Inspectorate, Environmental Protection Inspectorate, etc.</w:t>
            </w:r>
          </w:p>
        </w:tc>
      </w:tr>
    </w:tbl>
    <w:p w14:paraId="4C3859F3" w14:textId="5EF01C13" w:rsidR="0079368F" w:rsidRPr="002D7D17" w:rsidRDefault="00CB5F2C">
      <w:pPr>
        <w:pStyle w:val="Heading2"/>
        <w:rPr>
          <w:rFonts w:asciiTheme="majorHAnsi" w:hAnsiTheme="majorHAnsi" w:cs="Calibri"/>
          <w:b w:val="0"/>
          <w:bCs w:val="0"/>
          <w:color w:val="0F4761" w:themeColor="accent1" w:themeShade="BF"/>
          <w:sz w:val="32"/>
          <w:szCs w:val="32"/>
          <w:lang w:val="en-US"/>
        </w:rPr>
      </w:pPr>
      <w:bookmarkStart w:id="22" w:name="_Toc240013329"/>
      <w:r w:rsidRPr="002D7D17">
        <w:rPr>
          <w:rFonts w:asciiTheme="majorHAnsi" w:hAnsiTheme="majorHAnsi"/>
          <w:b w:val="0"/>
          <w:bCs w:val="0"/>
          <w:color w:val="0F4761" w:themeColor="accent1" w:themeShade="BF"/>
          <w:sz w:val="32"/>
          <w:szCs w:val="32"/>
          <w:lang w:val="en-US"/>
        </w:rPr>
        <w:t xml:space="preserve">Level 4: </w:t>
      </w:r>
      <w:r w:rsidR="00DD3857" w:rsidRPr="00DD3857">
        <w:rPr>
          <w:rFonts w:asciiTheme="majorHAnsi" w:hAnsiTheme="majorHAnsi"/>
          <w:b w:val="0"/>
          <w:bCs w:val="0"/>
          <w:color w:val="0F4761" w:themeColor="accent1" w:themeShade="BF"/>
          <w:sz w:val="32"/>
          <w:szCs w:val="32"/>
        </w:rPr>
        <w:t>Unsubstantiated complaints</w:t>
      </w:r>
      <w:r w:rsidR="00DD3857" w:rsidRPr="00DD3857">
        <w:rPr>
          <w:rFonts w:asciiTheme="majorHAnsi" w:hAnsiTheme="majorHAnsi"/>
          <w:color w:val="0F4761" w:themeColor="accent1" w:themeShade="BF"/>
          <w:sz w:val="32"/>
          <w:szCs w:val="32"/>
          <w:lang w:val="en-US"/>
        </w:rPr>
        <w:t xml:space="preserve"> </w:t>
      </w:r>
      <w:r w:rsidRPr="002D7D17">
        <w:rPr>
          <w:rFonts w:asciiTheme="majorHAnsi" w:hAnsiTheme="majorHAnsi"/>
          <w:b w:val="0"/>
          <w:bCs w:val="0"/>
          <w:color w:val="0F4761" w:themeColor="accent1" w:themeShade="BF"/>
          <w:sz w:val="32"/>
          <w:szCs w:val="32"/>
          <w:lang w:val="en-US"/>
        </w:rPr>
        <w:t>(MAL)</w:t>
      </w:r>
      <w:bookmarkEnd w:id="22"/>
    </w:p>
    <w:tbl>
      <w:tblPr>
        <w:tblStyle w:val="TableGrid"/>
        <w:tblW w:w="0" w:type="auto"/>
        <w:tblLook w:val="04A0" w:firstRow="1" w:lastRow="0" w:firstColumn="1" w:lastColumn="0" w:noHBand="0" w:noVBand="1"/>
      </w:tblPr>
      <w:tblGrid>
        <w:gridCol w:w="1129"/>
        <w:gridCol w:w="4108"/>
        <w:gridCol w:w="4139"/>
      </w:tblGrid>
      <w:tr w:rsidR="0022073E" w:rsidRPr="002D7D17" w14:paraId="0A530B33" w14:textId="77777777" w:rsidTr="002D7D17">
        <w:trPr>
          <w:tblHeader/>
        </w:trPr>
        <w:tc>
          <w:tcPr>
            <w:tcW w:w="1129" w:type="dxa"/>
            <w:shd w:val="clear" w:color="auto" w:fill="A5C9EB" w:themeFill="text2" w:themeFillTint="40"/>
          </w:tcPr>
          <w:p w14:paraId="28DF93F3" w14:textId="77777777" w:rsidR="0079368F" w:rsidRPr="002D7D17" w:rsidRDefault="00CB5F2C" w:rsidP="002D7D17">
            <w:pPr>
              <w:jc w:val="center"/>
              <w:rPr>
                <w:rFonts w:asciiTheme="minorHAnsi" w:hAnsiTheme="minorHAnsi" w:cs="Calibri"/>
                <w:sz w:val="18"/>
                <w:szCs w:val="18"/>
                <w:lang w:val="en-US"/>
              </w:rPr>
            </w:pPr>
            <w:r w:rsidRPr="002D7D17">
              <w:rPr>
                <w:rFonts w:asciiTheme="minorHAnsi" w:hAnsiTheme="minorHAnsi"/>
                <w:b/>
                <w:sz w:val="18"/>
                <w:szCs w:val="18"/>
                <w:lang w:val="en-US"/>
              </w:rPr>
              <w:t>Code</w:t>
            </w:r>
          </w:p>
        </w:tc>
        <w:tc>
          <w:tcPr>
            <w:tcW w:w="4108" w:type="dxa"/>
            <w:shd w:val="clear" w:color="auto" w:fill="A5C9EB" w:themeFill="text2" w:themeFillTint="40"/>
          </w:tcPr>
          <w:p w14:paraId="243B8E7F" w14:textId="77777777" w:rsidR="0079368F" w:rsidRPr="002D7D17" w:rsidRDefault="00CB5F2C" w:rsidP="002D7D17">
            <w:pPr>
              <w:jc w:val="center"/>
              <w:rPr>
                <w:rFonts w:asciiTheme="minorHAnsi" w:hAnsiTheme="minorHAnsi" w:cs="Calibri"/>
                <w:sz w:val="18"/>
                <w:szCs w:val="18"/>
                <w:lang w:val="en-US"/>
              </w:rPr>
            </w:pPr>
            <w:r w:rsidRPr="002D7D17">
              <w:rPr>
                <w:rFonts w:asciiTheme="minorHAnsi" w:hAnsiTheme="minorHAnsi"/>
                <w:b/>
                <w:sz w:val="18"/>
                <w:szCs w:val="18"/>
                <w:lang w:val="en-US"/>
              </w:rPr>
              <w:t>Character</w:t>
            </w:r>
          </w:p>
        </w:tc>
        <w:tc>
          <w:tcPr>
            <w:tcW w:w="4139" w:type="dxa"/>
            <w:shd w:val="clear" w:color="auto" w:fill="A5C9EB" w:themeFill="text2" w:themeFillTint="40"/>
          </w:tcPr>
          <w:p w14:paraId="1BD660FA" w14:textId="77777777" w:rsidR="0079368F" w:rsidRPr="002D7D17" w:rsidRDefault="00CB5F2C" w:rsidP="002D7D17">
            <w:pPr>
              <w:jc w:val="center"/>
              <w:rPr>
                <w:rFonts w:asciiTheme="minorHAnsi" w:hAnsiTheme="minorHAnsi" w:cs="Calibri"/>
                <w:sz w:val="18"/>
                <w:szCs w:val="18"/>
                <w:lang w:val="en-US"/>
              </w:rPr>
            </w:pPr>
            <w:r w:rsidRPr="002D7D17">
              <w:rPr>
                <w:rFonts w:asciiTheme="minorHAnsi" w:hAnsiTheme="minorHAnsi"/>
                <w:b/>
                <w:sz w:val="18"/>
                <w:szCs w:val="18"/>
                <w:lang w:val="en-US"/>
              </w:rPr>
              <w:t>Procedure</w:t>
            </w:r>
          </w:p>
        </w:tc>
      </w:tr>
      <w:tr w:rsidR="0022073E" w:rsidRPr="002D7D17" w14:paraId="564E632C" w14:textId="77777777" w:rsidTr="002D7D17">
        <w:tc>
          <w:tcPr>
            <w:tcW w:w="1129" w:type="dxa"/>
          </w:tcPr>
          <w:p w14:paraId="2EE155BB" w14:textId="77777777" w:rsidR="0079368F" w:rsidRPr="002D7D17" w:rsidRDefault="00CB5F2C">
            <w:pPr>
              <w:rPr>
                <w:rFonts w:asciiTheme="minorHAnsi" w:hAnsiTheme="minorHAnsi" w:cs="Calibri"/>
                <w:sz w:val="18"/>
                <w:szCs w:val="18"/>
                <w:lang w:val="en-US"/>
              </w:rPr>
            </w:pPr>
            <w:r w:rsidRPr="002D7D17">
              <w:rPr>
                <w:rFonts w:asciiTheme="minorHAnsi" w:hAnsiTheme="minorHAnsi"/>
                <w:sz w:val="18"/>
                <w:szCs w:val="18"/>
                <w:lang w:val="en-US"/>
              </w:rPr>
              <w:t>MAL-01</w:t>
            </w:r>
          </w:p>
        </w:tc>
        <w:tc>
          <w:tcPr>
            <w:tcW w:w="4108" w:type="dxa"/>
          </w:tcPr>
          <w:p w14:paraId="15A2B53D" w14:textId="299AC024" w:rsidR="0079368F" w:rsidRPr="002D7D17" w:rsidRDefault="005275C0">
            <w:pPr>
              <w:rPr>
                <w:rFonts w:asciiTheme="minorHAnsi" w:hAnsiTheme="minorHAnsi" w:cs="Calibri"/>
                <w:sz w:val="18"/>
                <w:szCs w:val="18"/>
                <w:lang w:val="en-US"/>
              </w:rPr>
            </w:pPr>
            <w:r w:rsidRPr="002D7D17">
              <w:rPr>
                <w:rFonts w:asciiTheme="minorHAnsi" w:hAnsiTheme="minorHAnsi"/>
                <w:sz w:val="18"/>
                <w:szCs w:val="18"/>
                <w:lang w:val="en-US"/>
              </w:rPr>
              <w:t xml:space="preserve">Misleading, repeating closed cases without new circumstances, false allegations, manipulation </w:t>
            </w:r>
          </w:p>
        </w:tc>
        <w:tc>
          <w:tcPr>
            <w:tcW w:w="4139" w:type="dxa"/>
          </w:tcPr>
          <w:p w14:paraId="1E0F9185" w14:textId="3DBC74F5" w:rsidR="0079368F" w:rsidRPr="002D7D17" w:rsidRDefault="00CB5F2C">
            <w:pPr>
              <w:rPr>
                <w:rFonts w:asciiTheme="minorHAnsi" w:hAnsiTheme="minorHAnsi" w:cs="Calibri"/>
                <w:sz w:val="18"/>
                <w:szCs w:val="18"/>
                <w:lang w:val="en-US"/>
              </w:rPr>
            </w:pPr>
            <w:r w:rsidRPr="002D7D17">
              <w:rPr>
                <w:rFonts w:asciiTheme="minorHAnsi" w:hAnsiTheme="minorHAnsi"/>
                <w:sz w:val="18"/>
                <w:szCs w:val="18"/>
                <w:lang w:val="en-US"/>
              </w:rPr>
              <w:t>Legal verification; possibility of refusal to consider after proving abuse</w:t>
            </w:r>
          </w:p>
        </w:tc>
      </w:tr>
      <w:tr w:rsidR="0022073E" w:rsidRPr="002D7D17" w14:paraId="69BB23CB" w14:textId="77777777" w:rsidTr="002D7D17">
        <w:tc>
          <w:tcPr>
            <w:tcW w:w="1129" w:type="dxa"/>
          </w:tcPr>
          <w:p w14:paraId="183F703E" w14:textId="77777777" w:rsidR="0079368F" w:rsidRPr="002D7D17" w:rsidRDefault="00CB5F2C">
            <w:pPr>
              <w:rPr>
                <w:rFonts w:asciiTheme="minorHAnsi" w:hAnsiTheme="minorHAnsi" w:cs="Calibri"/>
                <w:sz w:val="18"/>
                <w:szCs w:val="18"/>
                <w:lang w:val="en-US"/>
              </w:rPr>
            </w:pPr>
            <w:r w:rsidRPr="002D7D17">
              <w:rPr>
                <w:rFonts w:asciiTheme="minorHAnsi" w:hAnsiTheme="minorHAnsi"/>
                <w:sz w:val="18"/>
                <w:szCs w:val="18"/>
                <w:lang w:val="en-US"/>
              </w:rPr>
              <w:t>MAL-02</w:t>
            </w:r>
          </w:p>
        </w:tc>
        <w:tc>
          <w:tcPr>
            <w:tcW w:w="4108" w:type="dxa"/>
          </w:tcPr>
          <w:p w14:paraId="54C1CB85" w14:textId="77777777" w:rsidR="0079368F" w:rsidRPr="002D7D17" w:rsidRDefault="00CB5F2C">
            <w:pPr>
              <w:rPr>
                <w:rFonts w:asciiTheme="minorHAnsi" w:hAnsiTheme="minorHAnsi" w:cs="Calibri"/>
                <w:sz w:val="18"/>
                <w:szCs w:val="18"/>
                <w:lang w:val="en-US"/>
              </w:rPr>
            </w:pPr>
            <w:r w:rsidRPr="002D7D17">
              <w:rPr>
                <w:rFonts w:asciiTheme="minorHAnsi" w:hAnsiTheme="minorHAnsi"/>
                <w:sz w:val="18"/>
                <w:szCs w:val="18"/>
                <w:lang w:val="en-US"/>
              </w:rPr>
              <w:t>Threats against staff, allegations of corruption</w:t>
            </w:r>
          </w:p>
        </w:tc>
        <w:tc>
          <w:tcPr>
            <w:tcW w:w="4139" w:type="dxa"/>
          </w:tcPr>
          <w:p w14:paraId="29A994B8" w14:textId="0630BF12" w:rsidR="0079368F" w:rsidRPr="002D7D17" w:rsidRDefault="00CB5F2C">
            <w:pPr>
              <w:rPr>
                <w:rFonts w:asciiTheme="minorHAnsi" w:hAnsiTheme="minorHAnsi" w:cs="Calibri"/>
                <w:sz w:val="18"/>
                <w:szCs w:val="18"/>
                <w:lang w:val="en-US"/>
              </w:rPr>
            </w:pPr>
            <w:r w:rsidRPr="002D7D17">
              <w:rPr>
                <w:rFonts w:asciiTheme="minorHAnsi" w:hAnsiTheme="minorHAnsi"/>
                <w:sz w:val="18"/>
                <w:szCs w:val="18"/>
                <w:lang w:val="en-US"/>
              </w:rPr>
              <w:t>Immediate escalation to the GRM Committee</w:t>
            </w:r>
          </w:p>
        </w:tc>
      </w:tr>
    </w:tbl>
    <w:p w14:paraId="2DAC8E8E" w14:textId="3620174B" w:rsidR="00356E08" w:rsidRPr="00CC5917" w:rsidRDefault="00356E08">
      <w:pPr>
        <w:rPr>
          <w:rFonts w:ascii="Calibri" w:hAnsi="Calibri" w:cs="Calibri"/>
          <w:lang w:val="en-US"/>
        </w:rPr>
      </w:pPr>
    </w:p>
    <w:p w14:paraId="3E5E6852" w14:textId="6590CD2C" w:rsidR="00E00552" w:rsidRPr="002D7D17" w:rsidRDefault="002D7D17" w:rsidP="002D7D17">
      <w:pPr>
        <w:pStyle w:val="Heading1"/>
        <w:rPr>
          <w:rFonts w:asciiTheme="majorHAnsi" w:hAnsiTheme="majorHAnsi" w:cs="Calibri"/>
          <w:b w:val="0"/>
          <w:bCs w:val="0"/>
          <w:color w:val="0F4761" w:themeColor="accent1" w:themeShade="BF"/>
          <w:sz w:val="36"/>
          <w:szCs w:val="36"/>
          <w:lang w:val="en-US"/>
        </w:rPr>
      </w:pPr>
      <w:bookmarkStart w:id="23" w:name="_Toc240013330"/>
      <w:r w:rsidRPr="002D7D17">
        <w:rPr>
          <w:rFonts w:asciiTheme="majorHAnsi" w:hAnsiTheme="majorHAnsi"/>
          <w:b w:val="0"/>
          <w:bCs w:val="0"/>
          <w:color w:val="0F4761" w:themeColor="accent1" w:themeShade="BF"/>
          <w:sz w:val="36"/>
          <w:szCs w:val="36"/>
          <w:lang w:val="en-US"/>
        </w:rPr>
        <w:t>Grievance handling procedure</w:t>
      </w:r>
      <w:bookmarkEnd w:id="23"/>
    </w:p>
    <w:p w14:paraId="41D50424" w14:textId="26F7C3FD" w:rsidR="0079368F" w:rsidRPr="002D7D17" w:rsidRDefault="00CB5F2C" w:rsidP="002D7D17">
      <w:pPr>
        <w:spacing w:after="120" w:line="276" w:lineRule="auto"/>
        <w:jc w:val="both"/>
        <w:rPr>
          <w:rFonts w:asciiTheme="minorHAnsi" w:hAnsiTheme="minorHAnsi" w:cs="Calibri"/>
          <w:sz w:val="24"/>
          <w:szCs w:val="24"/>
          <w:lang w:val="en-US"/>
        </w:rPr>
      </w:pPr>
      <w:r w:rsidRPr="002D7D17">
        <w:rPr>
          <w:rFonts w:asciiTheme="minorHAnsi" w:hAnsiTheme="minorHAnsi"/>
          <w:sz w:val="24"/>
          <w:szCs w:val="24"/>
          <w:lang w:val="en-US"/>
        </w:rPr>
        <w:t>The procedure comprises eight steps leading to the provision of high-quality services</w:t>
      </w:r>
      <w:r w:rsidR="00C24555" w:rsidRPr="002D7D17">
        <w:rPr>
          <w:rFonts w:asciiTheme="minorHAnsi" w:hAnsiTheme="minorHAnsi"/>
          <w:sz w:val="24"/>
          <w:szCs w:val="24"/>
          <w:lang w:val="en-US"/>
        </w:rPr>
        <w:t xml:space="preserve">. </w:t>
      </w:r>
      <w:r w:rsidR="00C24555" w:rsidRPr="002D7D17">
        <w:rPr>
          <w:rFonts w:asciiTheme="minorHAnsi" w:hAnsiTheme="minorHAnsi"/>
          <w:sz w:val="24"/>
          <w:szCs w:val="24"/>
        </w:rPr>
        <w:t>A defined temporal framework applies to each stage, as set out below</w:t>
      </w:r>
      <w:r w:rsidRPr="002D7D17">
        <w:rPr>
          <w:rFonts w:asciiTheme="minorHAnsi" w:hAnsiTheme="minorHAnsi"/>
          <w:sz w:val="24"/>
          <w:szCs w:val="24"/>
          <w:lang w:val="en-US"/>
        </w:rPr>
        <w:t>:</w:t>
      </w:r>
    </w:p>
    <w:p w14:paraId="240CC31B" w14:textId="117C95E9" w:rsidR="0079368F" w:rsidRPr="002D7D17" w:rsidRDefault="00CB5F2C" w:rsidP="002D7D17">
      <w:pPr>
        <w:pStyle w:val="ListParagraph"/>
        <w:numPr>
          <w:ilvl w:val="0"/>
          <w:numId w:val="5"/>
        </w:numPr>
        <w:spacing w:after="120" w:line="276" w:lineRule="auto"/>
        <w:jc w:val="both"/>
        <w:rPr>
          <w:rFonts w:asciiTheme="minorHAnsi" w:hAnsiTheme="minorHAnsi" w:cs="Calibri"/>
          <w:sz w:val="24"/>
          <w:szCs w:val="24"/>
          <w:lang w:val="en-US"/>
        </w:rPr>
      </w:pPr>
      <w:r w:rsidRPr="002D7D17">
        <w:rPr>
          <w:rFonts w:asciiTheme="minorHAnsi" w:hAnsiTheme="minorHAnsi"/>
          <w:sz w:val="24"/>
          <w:szCs w:val="24"/>
          <w:lang w:val="en-US"/>
        </w:rPr>
        <w:t xml:space="preserve">Identification and registration of </w:t>
      </w:r>
      <w:r w:rsidR="00C24555" w:rsidRPr="002D7D17">
        <w:rPr>
          <w:rFonts w:asciiTheme="minorHAnsi" w:hAnsiTheme="minorHAnsi"/>
          <w:sz w:val="24"/>
          <w:szCs w:val="24"/>
          <w:lang w:val="en-US"/>
        </w:rPr>
        <w:t>grievance</w:t>
      </w:r>
    </w:p>
    <w:p w14:paraId="18A5971C" w14:textId="77777777" w:rsidR="0079368F" w:rsidRPr="002D7D17" w:rsidRDefault="00CB5F2C" w:rsidP="002D7D17">
      <w:pPr>
        <w:pStyle w:val="ListParagraph"/>
        <w:numPr>
          <w:ilvl w:val="0"/>
          <w:numId w:val="5"/>
        </w:numPr>
        <w:spacing w:after="120" w:line="276" w:lineRule="auto"/>
        <w:jc w:val="both"/>
        <w:rPr>
          <w:rFonts w:asciiTheme="minorHAnsi" w:hAnsiTheme="minorHAnsi" w:cs="Calibri"/>
          <w:sz w:val="24"/>
          <w:szCs w:val="24"/>
          <w:lang w:val="en-US"/>
        </w:rPr>
      </w:pPr>
      <w:r w:rsidRPr="002D7D17">
        <w:rPr>
          <w:rFonts w:asciiTheme="minorHAnsi" w:hAnsiTheme="minorHAnsi"/>
          <w:sz w:val="24"/>
          <w:szCs w:val="24"/>
          <w:lang w:val="en-US"/>
        </w:rPr>
        <w:t>Confirmation of receipt</w:t>
      </w:r>
    </w:p>
    <w:p w14:paraId="23A2DEC5" w14:textId="77777777" w:rsidR="0079368F" w:rsidRPr="002D7D17" w:rsidRDefault="00CB5F2C" w:rsidP="002D7D17">
      <w:pPr>
        <w:pStyle w:val="ListParagraph"/>
        <w:numPr>
          <w:ilvl w:val="0"/>
          <w:numId w:val="5"/>
        </w:numPr>
        <w:spacing w:after="120" w:line="276" w:lineRule="auto"/>
        <w:jc w:val="both"/>
        <w:rPr>
          <w:rFonts w:asciiTheme="minorHAnsi" w:hAnsiTheme="minorHAnsi" w:cs="Calibri"/>
          <w:sz w:val="24"/>
          <w:szCs w:val="24"/>
          <w:lang w:val="en-US"/>
        </w:rPr>
      </w:pPr>
      <w:r w:rsidRPr="002D7D17">
        <w:rPr>
          <w:rFonts w:asciiTheme="minorHAnsi" w:hAnsiTheme="minorHAnsi"/>
          <w:sz w:val="24"/>
          <w:szCs w:val="24"/>
          <w:lang w:val="en-US"/>
        </w:rPr>
        <w:t>Assessment and classification (triage)</w:t>
      </w:r>
    </w:p>
    <w:p w14:paraId="3A48FDFD" w14:textId="5CA38896" w:rsidR="0079368F" w:rsidRPr="002D7D17" w:rsidRDefault="00CB5F2C" w:rsidP="002D7D17">
      <w:pPr>
        <w:pStyle w:val="ListParagraph"/>
        <w:numPr>
          <w:ilvl w:val="0"/>
          <w:numId w:val="5"/>
        </w:numPr>
        <w:spacing w:after="120" w:line="276" w:lineRule="auto"/>
        <w:jc w:val="both"/>
        <w:rPr>
          <w:rFonts w:asciiTheme="minorHAnsi" w:hAnsiTheme="minorHAnsi" w:cs="Calibri"/>
          <w:sz w:val="24"/>
          <w:szCs w:val="24"/>
          <w:lang w:val="en-US"/>
        </w:rPr>
      </w:pPr>
      <w:r w:rsidRPr="002D7D17">
        <w:rPr>
          <w:rFonts w:asciiTheme="minorHAnsi" w:hAnsiTheme="minorHAnsi"/>
          <w:sz w:val="24"/>
          <w:szCs w:val="24"/>
          <w:lang w:val="en-US"/>
        </w:rPr>
        <w:t>Early resolution or analysis</w:t>
      </w:r>
    </w:p>
    <w:p w14:paraId="1D44A542" w14:textId="77777777" w:rsidR="0079368F" w:rsidRPr="002D7D17" w:rsidRDefault="00CB5F2C" w:rsidP="002D7D17">
      <w:pPr>
        <w:pStyle w:val="ListParagraph"/>
        <w:numPr>
          <w:ilvl w:val="0"/>
          <w:numId w:val="5"/>
        </w:numPr>
        <w:spacing w:after="120" w:line="276" w:lineRule="auto"/>
        <w:jc w:val="both"/>
        <w:rPr>
          <w:rFonts w:asciiTheme="minorHAnsi" w:hAnsiTheme="minorHAnsi" w:cs="Calibri"/>
          <w:sz w:val="24"/>
          <w:szCs w:val="24"/>
          <w:lang w:val="en-US"/>
        </w:rPr>
      </w:pPr>
      <w:r w:rsidRPr="002D7D17">
        <w:rPr>
          <w:rFonts w:asciiTheme="minorHAnsi" w:hAnsiTheme="minorHAnsi"/>
          <w:sz w:val="24"/>
          <w:szCs w:val="24"/>
          <w:lang w:val="en-US"/>
        </w:rPr>
        <w:t>Consideration of remedial measures</w:t>
      </w:r>
    </w:p>
    <w:p w14:paraId="6D84A05A" w14:textId="339A875B" w:rsidR="0079368F" w:rsidRPr="002D7D17" w:rsidRDefault="00CB5F2C" w:rsidP="002D7D17">
      <w:pPr>
        <w:pStyle w:val="ListParagraph"/>
        <w:numPr>
          <w:ilvl w:val="0"/>
          <w:numId w:val="5"/>
        </w:numPr>
        <w:spacing w:after="120" w:line="276" w:lineRule="auto"/>
        <w:jc w:val="both"/>
        <w:rPr>
          <w:rFonts w:asciiTheme="minorHAnsi" w:hAnsiTheme="minorHAnsi" w:cs="Calibri"/>
          <w:sz w:val="24"/>
          <w:szCs w:val="24"/>
          <w:lang w:val="en-US"/>
        </w:rPr>
      </w:pPr>
      <w:r w:rsidRPr="002D7D17">
        <w:rPr>
          <w:rFonts w:asciiTheme="minorHAnsi" w:hAnsiTheme="minorHAnsi"/>
          <w:sz w:val="24"/>
          <w:szCs w:val="24"/>
          <w:lang w:val="en-US"/>
        </w:rPr>
        <w:t>Communication of results</w:t>
      </w:r>
      <w:r w:rsidR="00C24555" w:rsidRPr="002D7D17">
        <w:rPr>
          <w:rFonts w:asciiTheme="minorHAnsi" w:hAnsiTheme="minorHAnsi"/>
          <w:sz w:val="24"/>
          <w:szCs w:val="24"/>
          <w:lang w:val="en-US"/>
        </w:rPr>
        <w:t xml:space="preserve"> </w:t>
      </w:r>
      <w:r w:rsidR="00C24555" w:rsidRPr="002D7D17">
        <w:rPr>
          <w:rFonts w:asciiTheme="minorHAnsi" w:hAnsiTheme="minorHAnsi"/>
          <w:sz w:val="24"/>
          <w:szCs w:val="24"/>
        </w:rPr>
        <w:t>and consultation with the complainant on resolution options</w:t>
      </w:r>
    </w:p>
    <w:p w14:paraId="1408928F" w14:textId="77777777" w:rsidR="0079368F" w:rsidRPr="002D7D17" w:rsidRDefault="00CB5F2C" w:rsidP="002D7D17">
      <w:pPr>
        <w:pStyle w:val="ListParagraph"/>
        <w:numPr>
          <w:ilvl w:val="0"/>
          <w:numId w:val="5"/>
        </w:numPr>
        <w:spacing w:after="120" w:line="276" w:lineRule="auto"/>
        <w:jc w:val="both"/>
        <w:rPr>
          <w:rFonts w:asciiTheme="minorHAnsi" w:hAnsiTheme="minorHAnsi" w:cs="Calibri"/>
          <w:sz w:val="24"/>
          <w:szCs w:val="24"/>
          <w:lang w:val="en-US"/>
        </w:rPr>
      </w:pPr>
      <w:r w:rsidRPr="002D7D17">
        <w:rPr>
          <w:rFonts w:asciiTheme="minorHAnsi" w:hAnsiTheme="minorHAnsi"/>
          <w:sz w:val="24"/>
          <w:szCs w:val="24"/>
          <w:lang w:val="en-US"/>
        </w:rPr>
        <w:t>Finalization or escalation</w:t>
      </w:r>
    </w:p>
    <w:p w14:paraId="27EB4726" w14:textId="77777777" w:rsidR="0079368F" w:rsidRPr="002D7D17" w:rsidRDefault="00CB5F2C" w:rsidP="002D7D17">
      <w:pPr>
        <w:pStyle w:val="ListParagraph"/>
        <w:numPr>
          <w:ilvl w:val="0"/>
          <w:numId w:val="5"/>
        </w:numPr>
        <w:spacing w:after="120" w:line="276" w:lineRule="auto"/>
        <w:jc w:val="both"/>
        <w:rPr>
          <w:rFonts w:asciiTheme="minorHAnsi" w:hAnsiTheme="minorHAnsi" w:cs="Calibri"/>
          <w:sz w:val="24"/>
          <w:szCs w:val="24"/>
          <w:lang w:val="en-US"/>
        </w:rPr>
      </w:pPr>
      <w:r w:rsidRPr="002D7D17">
        <w:rPr>
          <w:rFonts w:asciiTheme="minorHAnsi" w:hAnsiTheme="minorHAnsi"/>
          <w:sz w:val="24"/>
          <w:szCs w:val="24"/>
          <w:lang w:val="en-US"/>
        </w:rPr>
        <w:t>Feedback on system issues</w:t>
      </w:r>
    </w:p>
    <w:p w14:paraId="23AED582" w14:textId="6E2F3316" w:rsidR="00BA5E06" w:rsidRPr="002D7D17" w:rsidRDefault="003730B8" w:rsidP="002D7D17">
      <w:pPr>
        <w:pStyle w:val="ListParagraph"/>
        <w:numPr>
          <w:ilvl w:val="0"/>
          <w:numId w:val="5"/>
        </w:numPr>
        <w:spacing w:after="120" w:line="276" w:lineRule="auto"/>
        <w:jc w:val="both"/>
        <w:rPr>
          <w:rFonts w:asciiTheme="minorHAnsi" w:hAnsiTheme="minorHAnsi" w:cs="Calibri"/>
          <w:sz w:val="24"/>
          <w:szCs w:val="24"/>
          <w:lang w:val="en-US"/>
        </w:rPr>
      </w:pPr>
      <w:r w:rsidRPr="002D7D17">
        <w:rPr>
          <w:rFonts w:asciiTheme="minorHAnsi" w:hAnsiTheme="minorHAnsi"/>
          <w:sz w:val="24"/>
          <w:szCs w:val="24"/>
          <w:lang w:val="en-US"/>
        </w:rPr>
        <w:t>Archiving</w:t>
      </w:r>
    </w:p>
    <w:p w14:paraId="4A3D1757" w14:textId="70C890A6" w:rsidR="00BA5E06" w:rsidRPr="002D7D17" w:rsidRDefault="00BA5E06" w:rsidP="002D7D17">
      <w:pPr>
        <w:spacing w:after="120" w:line="276" w:lineRule="auto"/>
        <w:jc w:val="both"/>
        <w:rPr>
          <w:rFonts w:asciiTheme="minorHAnsi" w:hAnsiTheme="minorHAnsi"/>
          <w:sz w:val="24"/>
          <w:szCs w:val="24"/>
        </w:rPr>
      </w:pPr>
      <w:r w:rsidRPr="002D7D17">
        <w:rPr>
          <w:rFonts w:asciiTheme="minorHAnsi" w:hAnsiTheme="minorHAnsi"/>
          <w:sz w:val="24"/>
          <w:szCs w:val="24"/>
          <w:lang w:val="en-US"/>
        </w:rPr>
        <w:t xml:space="preserve">Note - formal complaints subject to the legal route and described in chapters 4.3 and 7.3 are only subject to registration and classification. </w:t>
      </w:r>
      <w:r w:rsidR="00C24555" w:rsidRPr="002D7D17">
        <w:rPr>
          <w:rFonts w:asciiTheme="minorHAnsi" w:hAnsiTheme="minorHAnsi"/>
          <w:sz w:val="24"/>
          <w:szCs w:val="24"/>
        </w:rPr>
        <w:t>SEA/SH complaints are handled exclusively under the dedicated procedure set out in section 8.4.</w:t>
      </w:r>
    </w:p>
    <w:p w14:paraId="7BEE4B09" w14:textId="77777777" w:rsidR="00B76371" w:rsidRDefault="00B76371" w:rsidP="008E06E0">
      <w:pPr>
        <w:rPr>
          <w:rFonts w:ascii="Calibri" w:hAnsi="Calibri"/>
        </w:rPr>
      </w:pPr>
    </w:p>
    <w:p w14:paraId="170B846E" w14:textId="77777777" w:rsidR="00B76371" w:rsidRDefault="00B76371" w:rsidP="008E06E0">
      <w:pPr>
        <w:rPr>
          <w:rFonts w:ascii="Calibri" w:hAnsi="Calibri"/>
        </w:rPr>
      </w:pPr>
    </w:p>
    <w:p w14:paraId="434866C8" w14:textId="77777777" w:rsidR="00B76371" w:rsidRDefault="00B76371" w:rsidP="008E06E0">
      <w:pPr>
        <w:rPr>
          <w:rFonts w:ascii="Calibri" w:hAnsi="Calibri"/>
        </w:rPr>
      </w:pPr>
    </w:p>
    <w:p w14:paraId="633307AC" w14:textId="77777777" w:rsidR="00B76371" w:rsidRDefault="00B76371" w:rsidP="005E2524">
      <w:pPr>
        <w:keepNext/>
      </w:pPr>
      <w:r w:rsidRPr="00B76371">
        <w:rPr>
          <w:rFonts w:ascii="Calibri" w:hAnsi="Calibri"/>
          <w:noProof/>
        </w:rPr>
        <w:drawing>
          <wp:inline distT="0" distB="0" distL="0" distR="0" wp14:anchorId="4E7B3B30" wp14:editId="35238055">
            <wp:extent cx="5960110" cy="5461000"/>
            <wp:effectExtent l="0" t="0" r="2540" b="6350"/>
            <wp:docPr id="1327050179" name="Obraz 1" descr="Obraz zawierający tekst, zrzut ekranu, design&#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050179" name="Obraz 1" descr="Obraz zawierający tekst, zrzut ekranu, design&#10;&#10;Zawartość wygenerowana przez AI może być niepoprawna."/>
                    <pic:cNvPicPr/>
                  </pic:nvPicPr>
                  <pic:blipFill>
                    <a:blip r:embed="rId12"/>
                    <a:stretch>
                      <a:fillRect/>
                    </a:stretch>
                  </pic:blipFill>
                  <pic:spPr>
                    <a:xfrm>
                      <a:off x="0" y="0"/>
                      <a:ext cx="5960110" cy="5461000"/>
                    </a:xfrm>
                    <a:prstGeom prst="rect">
                      <a:avLst/>
                    </a:prstGeom>
                  </pic:spPr>
                </pic:pic>
              </a:graphicData>
            </a:graphic>
          </wp:inline>
        </w:drawing>
      </w:r>
    </w:p>
    <w:p w14:paraId="67047B9C" w14:textId="3FDA4AF5" w:rsidR="00B76371" w:rsidRPr="002D7D17" w:rsidRDefault="00B76371" w:rsidP="002D7D17">
      <w:pPr>
        <w:pStyle w:val="Caption"/>
        <w:rPr>
          <w:rFonts w:asciiTheme="minorHAnsi" w:hAnsiTheme="minorHAnsi"/>
          <w:color w:val="0F4761" w:themeColor="accent1" w:themeShade="BF"/>
        </w:rPr>
      </w:pPr>
      <w:r w:rsidRPr="002D7D17">
        <w:rPr>
          <w:rFonts w:asciiTheme="minorHAnsi" w:hAnsiTheme="minorHAnsi"/>
          <w:color w:val="0F4761" w:themeColor="accent1" w:themeShade="BF"/>
        </w:rPr>
        <w:t xml:space="preserve">Figure </w:t>
      </w:r>
      <w:r w:rsidRPr="002D7D17">
        <w:rPr>
          <w:rFonts w:asciiTheme="minorHAnsi" w:hAnsiTheme="minorHAnsi"/>
          <w:color w:val="0F4761" w:themeColor="accent1" w:themeShade="BF"/>
        </w:rPr>
        <w:fldChar w:fldCharType="begin"/>
      </w:r>
      <w:r w:rsidRPr="002D7D17">
        <w:rPr>
          <w:rFonts w:asciiTheme="minorHAnsi" w:hAnsiTheme="minorHAnsi"/>
          <w:color w:val="0F4761" w:themeColor="accent1" w:themeShade="BF"/>
        </w:rPr>
        <w:instrText xml:space="preserve"> SEQ Figure \* ARABIC </w:instrText>
      </w:r>
      <w:r w:rsidRPr="002D7D17">
        <w:rPr>
          <w:rFonts w:asciiTheme="minorHAnsi" w:hAnsiTheme="minorHAnsi"/>
          <w:color w:val="0F4761" w:themeColor="accent1" w:themeShade="BF"/>
        </w:rPr>
        <w:fldChar w:fldCharType="separate"/>
      </w:r>
      <w:r w:rsidR="00BF563E" w:rsidRPr="002D7D17">
        <w:rPr>
          <w:rFonts w:asciiTheme="minorHAnsi" w:hAnsiTheme="minorHAnsi"/>
          <w:noProof/>
          <w:color w:val="0F4761" w:themeColor="accent1" w:themeShade="BF"/>
        </w:rPr>
        <w:t>2</w:t>
      </w:r>
      <w:r w:rsidRPr="002D7D17">
        <w:rPr>
          <w:rFonts w:asciiTheme="minorHAnsi" w:hAnsiTheme="minorHAnsi"/>
          <w:color w:val="0F4761" w:themeColor="accent1" w:themeShade="BF"/>
        </w:rPr>
        <w:fldChar w:fldCharType="end"/>
      </w:r>
      <w:r w:rsidRPr="002D7D17">
        <w:rPr>
          <w:rFonts w:asciiTheme="minorHAnsi" w:hAnsiTheme="minorHAnsi"/>
          <w:color w:val="0F4761" w:themeColor="accent1" w:themeShade="BF"/>
        </w:rPr>
        <w:t xml:space="preserve"> GRM complaint handling procedure</w:t>
      </w:r>
    </w:p>
    <w:p w14:paraId="0815566C" w14:textId="27931EB4" w:rsidR="0079368F" w:rsidRPr="002D7D17" w:rsidRDefault="00BA5E06">
      <w:pPr>
        <w:pStyle w:val="Heading2"/>
        <w:rPr>
          <w:rFonts w:asciiTheme="majorHAnsi" w:hAnsiTheme="majorHAnsi" w:cs="Calibri"/>
          <w:b w:val="0"/>
          <w:bCs w:val="0"/>
          <w:color w:val="0F4761" w:themeColor="accent1" w:themeShade="BF"/>
          <w:sz w:val="32"/>
          <w:szCs w:val="32"/>
          <w:lang w:val="en-US"/>
        </w:rPr>
      </w:pPr>
      <w:bookmarkStart w:id="24" w:name="_Toc240013331"/>
      <w:r w:rsidRPr="002D7D17">
        <w:rPr>
          <w:rFonts w:asciiTheme="majorHAnsi" w:hAnsiTheme="majorHAnsi"/>
          <w:b w:val="0"/>
          <w:bCs w:val="0"/>
          <w:color w:val="0F4761" w:themeColor="accent1" w:themeShade="BF"/>
          <w:sz w:val="32"/>
          <w:szCs w:val="32"/>
          <w:lang w:val="en-US"/>
        </w:rPr>
        <w:t>Registration</w:t>
      </w:r>
      <w:bookmarkEnd w:id="24"/>
    </w:p>
    <w:tbl>
      <w:tblPr>
        <w:tblStyle w:val="TableGrid"/>
        <w:tblW w:w="5000" w:type="pct"/>
        <w:tblLook w:val="04A0" w:firstRow="1" w:lastRow="0" w:firstColumn="1" w:lastColumn="0" w:noHBand="0" w:noVBand="1"/>
      </w:tblPr>
      <w:tblGrid>
        <w:gridCol w:w="1129"/>
        <w:gridCol w:w="3801"/>
        <w:gridCol w:w="2224"/>
        <w:gridCol w:w="2222"/>
      </w:tblGrid>
      <w:tr w:rsidR="00C24555" w:rsidRPr="007D32F8" w14:paraId="74B1A60A" w14:textId="49FDAF0F" w:rsidTr="007D32F8">
        <w:trPr>
          <w:tblHeader/>
        </w:trPr>
        <w:tc>
          <w:tcPr>
            <w:tcW w:w="602" w:type="pct"/>
            <w:shd w:val="clear" w:color="auto" w:fill="A5C9EB" w:themeFill="text2" w:themeFillTint="40"/>
          </w:tcPr>
          <w:p w14:paraId="35A12A01" w14:textId="77777777" w:rsidR="00C24555" w:rsidRPr="007D32F8" w:rsidRDefault="00C24555">
            <w:pPr>
              <w:jc w:val="center"/>
              <w:rPr>
                <w:rFonts w:asciiTheme="minorHAnsi" w:hAnsiTheme="minorHAnsi" w:cs="Calibri"/>
                <w:sz w:val="18"/>
                <w:szCs w:val="18"/>
                <w:lang w:val="en-US"/>
              </w:rPr>
            </w:pPr>
            <w:r w:rsidRPr="007D32F8">
              <w:rPr>
                <w:rFonts w:asciiTheme="minorHAnsi" w:hAnsiTheme="minorHAnsi"/>
                <w:b/>
                <w:sz w:val="18"/>
                <w:szCs w:val="18"/>
                <w:lang w:val="en-US"/>
              </w:rPr>
              <w:t>Step</w:t>
            </w:r>
          </w:p>
        </w:tc>
        <w:tc>
          <w:tcPr>
            <w:tcW w:w="2027" w:type="pct"/>
            <w:shd w:val="clear" w:color="auto" w:fill="A5C9EB" w:themeFill="text2" w:themeFillTint="40"/>
          </w:tcPr>
          <w:p w14:paraId="02D527C2" w14:textId="77777777" w:rsidR="00C24555" w:rsidRPr="007D32F8" w:rsidRDefault="00C24555">
            <w:pPr>
              <w:jc w:val="center"/>
              <w:rPr>
                <w:rFonts w:asciiTheme="minorHAnsi" w:hAnsiTheme="minorHAnsi" w:cs="Calibri"/>
                <w:sz w:val="18"/>
                <w:szCs w:val="18"/>
                <w:lang w:val="en-US"/>
              </w:rPr>
            </w:pPr>
            <w:r w:rsidRPr="007D32F8">
              <w:rPr>
                <w:rFonts w:asciiTheme="minorHAnsi" w:hAnsiTheme="minorHAnsi"/>
                <w:b/>
                <w:sz w:val="18"/>
                <w:szCs w:val="18"/>
                <w:lang w:val="en-US"/>
              </w:rPr>
              <w:t>Action</w:t>
            </w:r>
          </w:p>
        </w:tc>
        <w:tc>
          <w:tcPr>
            <w:tcW w:w="1186" w:type="pct"/>
            <w:shd w:val="clear" w:color="auto" w:fill="A5C9EB" w:themeFill="text2" w:themeFillTint="40"/>
          </w:tcPr>
          <w:p w14:paraId="5AD9E84D" w14:textId="77777777" w:rsidR="00C24555" w:rsidRPr="007D32F8" w:rsidRDefault="00C24555">
            <w:pPr>
              <w:jc w:val="center"/>
              <w:rPr>
                <w:rFonts w:asciiTheme="minorHAnsi" w:hAnsiTheme="minorHAnsi" w:cs="Calibri"/>
                <w:sz w:val="18"/>
                <w:szCs w:val="18"/>
                <w:lang w:val="en-US"/>
              </w:rPr>
            </w:pPr>
            <w:r w:rsidRPr="007D32F8">
              <w:rPr>
                <w:rFonts w:asciiTheme="minorHAnsi" w:hAnsiTheme="minorHAnsi"/>
                <w:b/>
                <w:sz w:val="18"/>
                <w:szCs w:val="18"/>
                <w:lang w:val="en-US"/>
              </w:rPr>
              <w:t>Responsible entity</w:t>
            </w:r>
          </w:p>
        </w:tc>
        <w:tc>
          <w:tcPr>
            <w:tcW w:w="1185" w:type="pct"/>
            <w:shd w:val="clear" w:color="auto" w:fill="A5C9EB" w:themeFill="text2" w:themeFillTint="40"/>
          </w:tcPr>
          <w:p w14:paraId="2431AFF6" w14:textId="02E5A4FB" w:rsidR="00C24555" w:rsidRPr="007D32F8" w:rsidRDefault="00C24555">
            <w:pPr>
              <w:jc w:val="center"/>
              <w:rPr>
                <w:rFonts w:asciiTheme="minorHAnsi" w:hAnsiTheme="minorHAnsi"/>
                <w:b/>
                <w:sz w:val="18"/>
                <w:szCs w:val="18"/>
                <w:lang w:val="en-US"/>
              </w:rPr>
            </w:pPr>
            <w:r w:rsidRPr="007D32F8">
              <w:rPr>
                <w:rFonts w:asciiTheme="minorHAnsi" w:hAnsiTheme="minorHAnsi"/>
                <w:b/>
                <w:sz w:val="18"/>
                <w:szCs w:val="18"/>
                <w:lang w:val="en-US"/>
              </w:rPr>
              <w:t>Deadline</w:t>
            </w:r>
          </w:p>
        </w:tc>
      </w:tr>
      <w:tr w:rsidR="00C24555" w:rsidRPr="007D32F8" w14:paraId="33EEF4FA" w14:textId="21383E38" w:rsidTr="007D32F8">
        <w:tc>
          <w:tcPr>
            <w:tcW w:w="602" w:type="pct"/>
          </w:tcPr>
          <w:p w14:paraId="5E3BC631" w14:textId="4527B3C0" w:rsidR="00C24555" w:rsidRPr="007D32F8" w:rsidRDefault="00C24555" w:rsidP="007D32F8">
            <w:pPr>
              <w:jc w:val="both"/>
              <w:rPr>
                <w:rFonts w:asciiTheme="minorHAnsi" w:hAnsiTheme="minorHAnsi" w:cs="Calibri"/>
                <w:sz w:val="18"/>
                <w:szCs w:val="18"/>
                <w:lang w:val="en-US"/>
              </w:rPr>
            </w:pPr>
            <w:r w:rsidRPr="007D32F8">
              <w:rPr>
                <w:rFonts w:asciiTheme="minorHAnsi" w:hAnsiTheme="minorHAnsi"/>
                <w:sz w:val="18"/>
                <w:szCs w:val="18"/>
                <w:lang w:val="en-US"/>
              </w:rPr>
              <w:t>Receipt</w:t>
            </w:r>
          </w:p>
        </w:tc>
        <w:tc>
          <w:tcPr>
            <w:tcW w:w="2027" w:type="pct"/>
          </w:tcPr>
          <w:p w14:paraId="362F29AE" w14:textId="738FC7E2" w:rsidR="00C24555" w:rsidRPr="007D32F8" w:rsidRDefault="00C24555" w:rsidP="007D32F8">
            <w:pPr>
              <w:jc w:val="both"/>
              <w:rPr>
                <w:rFonts w:asciiTheme="minorHAnsi" w:hAnsiTheme="minorHAnsi" w:cs="Calibri"/>
                <w:sz w:val="18"/>
                <w:szCs w:val="18"/>
                <w:lang w:val="en-US"/>
              </w:rPr>
            </w:pPr>
            <w:r w:rsidRPr="007D32F8">
              <w:rPr>
                <w:rFonts w:asciiTheme="minorHAnsi" w:hAnsiTheme="minorHAnsi"/>
                <w:sz w:val="18"/>
                <w:szCs w:val="18"/>
                <w:lang w:val="en-US"/>
              </w:rPr>
              <w:t xml:space="preserve">Receiving the </w:t>
            </w:r>
            <w:r w:rsidR="00D11FEE" w:rsidRPr="007D32F8">
              <w:rPr>
                <w:rFonts w:asciiTheme="minorHAnsi" w:hAnsiTheme="minorHAnsi"/>
                <w:sz w:val="18"/>
                <w:szCs w:val="18"/>
                <w:lang w:val="en-US"/>
              </w:rPr>
              <w:t>grievance</w:t>
            </w:r>
            <w:r w:rsidRPr="007D32F8">
              <w:rPr>
                <w:rFonts w:asciiTheme="minorHAnsi" w:hAnsiTheme="minorHAnsi"/>
                <w:sz w:val="18"/>
                <w:szCs w:val="18"/>
                <w:lang w:val="en-US"/>
              </w:rPr>
              <w:t xml:space="preserve"> via any channel (in writing, verbally, online)</w:t>
            </w:r>
          </w:p>
        </w:tc>
        <w:tc>
          <w:tcPr>
            <w:tcW w:w="1186" w:type="pct"/>
          </w:tcPr>
          <w:p w14:paraId="3367E5FD" w14:textId="50D9E903" w:rsidR="00C24555" w:rsidRPr="007D32F8" w:rsidRDefault="00C24555" w:rsidP="007D32F8">
            <w:pPr>
              <w:jc w:val="both"/>
              <w:rPr>
                <w:rFonts w:asciiTheme="minorHAnsi" w:hAnsiTheme="minorHAnsi" w:cs="Calibri"/>
                <w:sz w:val="18"/>
                <w:szCs w:val="18"/>
                <w:lang w:val="en-US"/>
              </w:rPr>
            </w:pPr>
            <w:r w:rsidRPr="007D32F8">
              <w:rPr>
                <w:rFonts w:asciiTheme="minorHAnsi" w:hAnsiTheme="minorHAnsi"/>
                <w:sz w:val="18"/>
                <w:szCs w:val="18"/>
                <w:lang w:val="en-US"/>
              </w:rPr>
              <w:t>GRM Coordinator/Task Personnel</w:t>
            </w:r>
          </w:p>
        </w:tc>
        <w:tc>
          <w:tcPr>
            <w:tcW w:w="1185" w:type="pct"/>
          </w:tcPr>
          <w:p w14:paraId="05B7B99F" w14:textId="29D50F17" w:rsidR="00C24555" w:rsidRPr="007D32F8" w:rsidRDefault="00C24555" w:rsidP="007D32F8">
            <w:pPr>
              <w:jc w:val="both"/>
              <w:rPr>
                <w:rFonts w:asciiTheme="minorHAnsi" w:hAnsiTheme="minorHAnsi"/>
                <w:sz w:val="18"/>
                <w:szCs w:val="18"/>
                <w:lang w:val="en-US"/>
              </w:rPr>
            </w:pPr>
            <w:r w:rsidRPr="007D32F8">
              <w:rPr>
                <w:rFonts w:asciiTheme="minorHAnsi" w:hAnsiTheme="minorHAnsi"/>
                <w:sz w:val="18"/>
                <w:szCs w:val="18"/>
              </w:rPr>
              <w:t>Immediately upon receipt</w:t>
            </w:r>
          </w:p>
        </w:tc>
      </w:tr>
      <w:tr w:rsidR="00C24555" w:rsidRPr="007D32F8" w14:paraId="61045379" w14:textId="7458C2FA" w:rsidTr="007D32F8">
        <w:tc>
          <w:tcPr>
            <w:tcW w:w="602" w:type="pct"/>
          </w:tcPr>
          <w:p w14:paraId="7138DB08" w14:textId="62838E6D" w:rsidR="00C24555" w:rsidRPr="007D32F8" w:rsidRDefault="00C24555" w:rsidP="007D32F8">
            <w:pPr>
              <w:jc w:val="both"/>
              <w:rPr>
                <w:rFonts w:asciiTheme="minorHAnsi" w:hAnsiTheme="minorHAnsi" w:cs="Calibri"/>
                <w:sz w:val="18"/>
                <w:szCs w:val="18"/>
                <w:lang w:val="en-US"/>
              </w:rPr>
            </w:pPr>
            <w:r w:rsidRPr="007D32F8">
              <w:rPr>
                <w:rFonts w:asciiTheme="minorHAnsi" w:hAnsiTheme="minorHAnsi"/>
                <w:sz w:val="18"/>
                <w:szCs w:val="18"/>
                <w:lang w:val="en-US"/>
              </w:rPr>
              <w:t>Registration</w:t>
            </w:r>
          </w:p>
        </w:tc>
        <w:tc>
          <w:tcPr>
            <w:tcW w:w="2027" w:type="pct"/>
          </w:tcPr>
          <w:p w14:paraId="2D37B54C" w14:textId="77777777" w:rsidR="00C24555" w:rsidRPr="007D32F8" w:rsidRDefault="00C24555" w:rsidP="007D32F8">
            <w:pPr>
              <w:jc w:val="both"/>
              <w:rPr>
                <w:rFonts w:asciiTheme="minorHAnsi" w:hAnsiTheme="minorHAnsi" w:cs="Calibri"/>
                <w:sz w:val="18"/>
                <w:szCs w:val="18"/>
                <w:lang w:val="en-US"/>
              </w:rPr>
            </w:pPr>
            <w:r w:rsidRPr="007D32F8">
              <w:rPr>
                <w:rFonts w:asciiTheme="minorHAnsi" w:hAnsiTheme="minorHAnsi"/>
                <w:sz w:val="18"/>
                <w:szCs w:val="18"/>
                <w:lang w:val="en-US"/>
              </w:rPr>
              <w:t>Entering into the GRM Register, assigning a reference number, preliminary classification</w:t>
            </w:r>
          </w:p>
        </w:tc>
        <w:tc>
          <w:tcPr>
            <w:tcW w:w="1186" w:type="pct"/>
          </w:tcPr>
          <w:p w14:paraId="36C5E58E" w14:textId="77777777" w:rsidR="00C24555" w:rsidRPr="007D32F8" w:rsidRDefault="00C24555" w:rsidP="007D32F8">
            <w:pPr>
              <w:jc w:val="both"/>
              <w:rPr>
                <w:rFonts w:asciiTheme="minorHAnsi" w:hAnsiTheme="minorHAnsi" w:cs="Calibri"/>
                <w:sz w:val="18"/>
                <w:szCs w:val="18"/>
                <w:lang w:val="en-US"/>
              </w:rPr>
            </w:pPr>
            <w:r w:rsidRPr="007D32F8">
              <w:rPr>
                <w:rFonts w:asciiTheme="minorHAnsi" w:hAnsiTheme="minorHAnsi"/>
                <w:sz w:val="18"/>
                <w:szCs w:val="18"/>
                <w:lang w:val="en-US"/>
              </w:rPr>
              <w:t>GRM Coordinator</w:t>
            </w:r>
          </w:p>
        </w:tc>
        <w:tc>
          <w:tcPr>
            <w:tcW w:w="1185" w:type="pct"/>
          </w:tcPr>
          <w:p w14:paraId="0C3CF632" w14:textId="55643EE1" w:rsidR="00C24555" w:rsidRPr="007D32F8" w:rsidRDefault="00C24555" w:rsidP="007D32F8">
            <w:pPr>
              <w:jc w:val="both"/>
              <w:rPr>
                <w:rFonts w:asciiTheme="minorHAnsi" w:hAnsiTheme="minorHAnsi"/>
                <w:sz w:val="18"/>
                <w:szCs w:val="18"/>
                <w:lang w:val="en-US"/>
              </w:rPr>
            </w:pPr>
            <w:r w:rsidRPr="007D32F8">
              <w:rPr>
                <w:rFonts w:asciiTheme="minorHAnsi" w:hAnsiTheme="minorHAnsi"/>
                <w:sz w:val="18"/>
                <w:szCs w:val="18"/>
              </w:rPr>
              <w:t>Within 1 working day of receipt</w:t>
            </w:r>
          </w:p>
        </w:tc>
      </w:tr>
    </w:tbl>
    <w:p w14:paraId="15477742" w14:textId="57B8DE6F" w:rsidR="0079368F" w:rsidRPr="007D32F8" w:rsidRDefault="00CB5F2C">
      <w:pPr>
        <w:pStyle w:val="Heading2"/>
        <w:rPr>
          <w:rFonts w:asciiTheme="majorHAnsi" w:hAnsiTheme="majorHAnsi" w:cs="Calibri"/>
          <w:b w:val="0"/>
          <w:bCs w:val="0"/>
          <w:color w:val="0F4761" w:themeColor="accent1" w:themeShade="BF"/>
          <w:sz w:val="32"/>
          <w:szCs w:val="32"/>
          <w:lang w:val="en-US"/>
        </w:rPr>
      </w:pPr>
      <w:bookmarkStart w:id="25" w:name="_Toc240013332"/>
      <w:r w:rsidRPr="007D32F8">
        <w:rPr>
          <w:rFonts w:asciiTheme="majorHAnsi" w:hAnsiTheme="majorHAnsi"/>
          <w:b w:val="0"/>
          <w:bCs w:val="0"/>
          <w:color w:val="0F4761" w:themeColor="accent1" w:themeShade="BF"/>
          <w:sz w:val="32"/>
          <w:szCs w:val="32"/>
          <w:lang w:val="en-US"/>
        </w:rPr>
        <w:t>Assessment and classification</w:t>
      </w:r>
      <w:bookmarkEnd w:id="25"/>
    </w:p>
    <w:tbl>
      <w:tblPr>
        <w:tblStyle w:val="TableGrid"/>
        <w:tblW w:w="5000" w:type="pct"/>
        <w:tblLook w:val="04A0" w:firstRow="1" w:lastRow="0" w:firstColumn="1" w:lastColumn="0" w:noHBand="0" w:noVBand="1"/>
      </w:tblPr>
      <w:tblGrid>
        <w:gridCol w:w="1271"/>
        <w:gridCol w:w="4694"/>
        <w:gridCol w:w="1706"/>
        <w:gridCol w:w="1705"/>
      </w:tblGrid>
      <w:tr w:rsidR="00D95EC9" w:rsidRPr="007D32F8" w14:paraId="58E3B020" w14:textId="0FF0EA9C" w:rsidTr="00021311">
        <w:trPr>
          <w:tblHeader/>
        </w:trPr>
        <w:tc>
          <w:tcPr>
            <w:tcW w:w="678" w:type="pct"/>
            <w:shd w:val="clear" w:color="auto" w:fill="A5C9EB" w:themeFill="text2" w:themeFillTint="40"/>
            <w:vAlign w:val="center"/>
          </w:tcPr>
          <w:p w14:paraId="71B6DFA3" w14:textId="77777777" w:rsidR="00D95EC9" w:rsidRPr="007D32F8" w:rsidRDefault="00D95EC9" w:rsidP="00021311">
            <w:pPr>
              <w:jc w:val="center"/>
              <w:rPr>
                <w:rFonts w:asciiTheme="minorHAnsi" w:hAnsiTheme="minorHAnsi" w:cs="Calibri"/>
                <w:sz w:val="18"/>
                <w:szCs w:val="18"/>
                <w:lang w:val="en-US"/>
              </w:rPr>
            </w:pPr>
            <w:r w:rsidRPr="007D32F8">
              <w:rPr>
                <w:rFonts w:asciiTheme="minorHAnsi" w:hAnsiTheme="minorHAnsi"/>
                <w:b/>
                <w:sz w:val="18"/>
                <w:szCs w:val="18"/>
                <w:lang w:val="en-US"/>
              </w:rPr>
              <w:t>Step</w:t>
            </w:r>
          </w:p>
        </w:tc>
        <w:tc>
          <w:tcPr>
            <w:tcW w:w="2503" w:type="pct"/>
            <w:shd w:val="clear" w:color="auto" w:fill="A5C9EB" w:themeFill="text2" w:themeFillTint="40"/>
            <w:vAlign w:val="center"/>
          </w:tcPr>
          <w:p w14:paraId="0FAE670E" w14:textId="77777777" w:rsidR="00D95EC9" w:rsidRPr="007D32F8" w:rsidRDefault="00D95EC9" w:rsidP="00021311">
            <w:pPr>
              <w:jc w:val="center"/>
              <w:rPr>
                <w:rFonts w:asciiTheme="minorHAnsi" w:hAnsiTheme="minorHAnsi" w:cs="Calibri"/>
                <w:sz w:val="18"/>
                <w:szCs w:val="18"/>
                <w:lang w:val="en-US"/>
              </w:rPr>
            </w:pPr>
            <w:r w:rsidRPr="007D32F8">
              <w:rPr>
                <w:rFonts w:asciiTheme="minorHAnsi" w:hAnsiTheme="minorHAnsi"/>
                <w:b/>
                <w:sz w:val="18"/>
                <w:szCs w:val="18"/>
                <w:lang w:val="en-US"/>
              </w:rPr>
              <w:t>Action</w:t>
            </w:r>
          </w:p>
        </w:tc>
        <w:tc>
          <w:tcPr>
            <w:tcW w:w="910" w:type="pct"/>
            <w:shd w:val="clear" w:color="auto" w:fill="A5C9EB" w:themeFill="text2" w:themeFillTint="40"/>
            <w:vAlign w:val="center"/>
          </w:tcPr>
          <w:p w14:paraId="0D42DB4C" w14:textId="77777777" w:rsidR="00D95EC9" w:rsidRPr="007D32F8" w:rsidRDefault="00D95EC9" w:rsidP="00021311">
            <w:pPr>
              <w:jc w:val="center"/>
              <w:rPr>
                <w:rFonts w:asciiTheme="minorHAnsi" w:hAnsiTheme="minorHAnsi" w:cs="Calibri"/>
                <w:sz w:val="18"/>
                <w:szCs w:val="18"/>
                <w:lang w:val="en-US"/>
              </w:rPr>
            </w:pPr>
            <w:r w:rsidRPr="007D32F8">
              <w:rPr>
                <w:rFonts w:asciiTheme="minorHAnsi" w:hAnsiTheme="minorHAnsi"/>
                <w:b/>
                <w:sz w:val="18"/>
                <w:szCs w:val="18"/>
                <w:lang w:val="en-US"/>
              </w:rPr>
              <w:t>Responsible entity</w:t>
            </w:r>
          </w:p>
        </w:tc>
        <w:tc>
          <w:tcPr>
            <w:tcW w:w="910" w:type="pct"/>
            <w:shd w:val="clear" w:color="auto" w:fill="A5C9EB" w:themeFill="text2" w:themeFillTint="40"/>
            <w:vAlign w:val="center"/>
          </w:tcPr>
          <w:p w14:paraId="28651DDE" w14:textId="0766821E" w:rsidR="00D95EC9" w:rsidRPr="007D32F8" w:rsidRDefault="00D95EC9" w:rsidP="00021311">
            <w:pPr>
              <w:jc w:val="center"/>
              <w:rPr>
                <w:rFonts w:asciiTheme="minorHAnsi" w:hAnsiTheme="minorHAnsi"/>
                <w:b/>
                <w:sz w:val="18"/>
                <w:szCs w:val="18"/>
                <w:lang w:val="en-US"/>
              </w:rPr>
            </w:pPr>
            <w:r w:rsidRPr="007D32F8">
              <w:rPr>
                <w:rFonts w:asciiTheme="minorHAnsi" w:hAnsiTheme="minorHAnsi"/>
                <w:b/>
                <w:sz w:val="18"/>
                <w:szCs w:val="18"/>
                <w:lang w:val="en-US"/>
              </w:rPr>
              <w:t>Deadline</w:t>
            </w:r>
          </w:p>
        </w:tc>
      </w:tr>
      <w:tr w:rsidR="00D95EC9" w:rsidRPr="007D32F8" w14:paraId="348FE4D6" w14:textId="4A379428" w:rsidTr="007D32F8">
        <w:tc>
          <w:tcPr>
            <w:tcW w:w="678" w:type="pct"/>
          </w:tcPr>
          <w:p w14:paraId="31E89A56" w14:textId="0D468199" w:rsidR="00D95EC9" w:rsidRPr="007D32F8" w:rsidRDefault="00D95EC9" w:rsidP="007D32F8">
            <w:pPr>
              <w:jc w:val="both"/>
              <w:rPr>
                <w:rFonts w:asciiTheme="minorHAnsi" w:hAnsiTheme="minorHAnsi" w:cs="Calibri"/>
                <w:sz w:val="18"/>
                <w:szCs w:val="18"/>
                <w:lang w:val="en-US"/>
              </w:rPr>
            </w:pPr>
            <w:r w:rsidRPr="007D32F8">
              <w:rPr>
                <w:rFonts w:asciiTheme="minorHAnsi" w:hAnsiTheme="minorHAnsi"/>
                <w:sz w:val="18"/>
                <w:szCs w:val="18"/>
                <w:lang w:val="en-US"/>
              </w:rPr>
              <w:t>Classification</w:t>
            </w:r>
          </w:p>
        </w:tc>
        <w:tc>
          <w:tcPr>
            <w:tcW w:w="2503" w:type="pct"/>
          </w:tcPr>
          <w:p w14:paraId="43759F7F" w14:textId="6DF42ACD" w:rsidR="00D95EC9" w:rsidRPr="007D32F8" w:rsidRDefault="00D95EC9" w:rsidP="007D32F8">
            <w:pPr>
              <w:jc w:val="both"/>
              <w:rPr>
                <w:rFonts w:asciiTheme="minorHAnsi" w:hAnsiTheme="minorHAnsi" w:cs="Calibri"/>
                <w:sz w:val="18"/>
                <w:szCs w:val="18"/>
                <w:lang w:val="en-US"/>
              </w:rPr>
            </w:pPr>
            <w:r w:rsidRPr="007D32F8">
              <w:rPr>
                <w:rFonts w:asciiTheme="minorHAnsi" w:hAnsiTheme="minorHAnsi"/>
                <w:sz w:val="18"/>
                <w:szCs w:val="18"/>
                <w:lang w:val="en-US"/>
              </w:rPr>
              <w:t xml:space="preserve">Determining the character: IRP/GR/LEG/SEA/SH/MAL and </w:t>
            </w:r>
            <w:r w:rsidRPr="007D32F8">
              <w:rPr>
                <w:rFonts w:asciiTheme="minorHAnsi" w:hAnsiTheme="minorHAnsi"/>
                <w:sz w:val="18"/>
                <w:szCs w:val="18"/>
              </w:rPr>
              <w:t>and urgency based on the magnitude and nature of the reported impact</w:t>
            </w:r>
          </w:p>
        </w:tc>
        <w:tc>
          <w:tcPr>
            <w:tcW w:w="910" w:type="pct"/>
          </w:tcPr>
          <w:p w14:paraId="1FF27C1B" w14:textId="2DDC3C48" w:rsidR="00D95EC9" w:rsidRPr="007D32F8" w:rsidRDefault="00D95EC9" w:rsidP="007D32F8">
            <w:pPr>
              <w:jc w:val="both"/>
              <w:rPr>
                <w:rFonts w:asciiTheme="minorHAnsi" w:hAnsiTheme="minorHAnsi" w:cs="Calibri"/>
                <w:sz w:val="18"/>
                <w:szCs w:val="18"/>
                <w:lang w:val="en-US"/>
              </w:rPr>
            </w:pPr>
            <w:r w:rsidRPr="007D32F8">
              <w:rPr>
                <w:rFonts w:asciiTheme="minorHAnsi" w:hAnsiTheme="minorHAnsi"/>
                <w:sz w:val="18"/>
                <w:szCs w:val="18"/>
                <w:lang w:val="en-US"/>
              </w:rPr>
              <w:t>GRM Coordinator with the participation of Expert Consultant</w:t>
            </w:r>
          </w:p>
        </w:tc>
        <w:tc>
          <w:tcPr>
            <w:tcW w:w="910" w:type="pct"/>
          </w:tcPr>
          <w:p w14:paraId="513B9973" w14:textId="71925688" w:rsidR="00D95EC9" w:rsidRPr="007D32F8" w:rsidRDefault="00D95EC9" w:rsidP="007D32F8">
            <w:pPr>
              <w:jc w:val="both"/>
              <w:rPr>
                <w:rFonts w:asciiTheme="minorHAnsi" w:hAnsiTheme="minorHAnsi"/>
                <w:sz w:val="18"/>
                <w:szCs w:val="18"/>
                <w:lang w:val="en-US"/>
              </w:rPr>
            </w:pPr>
            <w:r w:rsidRPr="007D32F8">
              <w:rPr>
                <w:rFonts w:asciiTheme="minorHAnsi" w:hAnsiTheme="minorHAnsi"/>
                <w:sz w:val="18"/>
                <w:szCs w:val="18"/>
              </w:rPr>
              <w:t>Within 3 working days of registration</w:t>
            </w:r>
          </w:p>
        </w:tc>
      </w:tr>
      <w:tr w:rsidR="00D95EC9" w:rsidRPr="007D32F8" w14:paraId="4499E2AF" w14:textId="767A9F39" w:rsidTr="007D32F8">
        <w:tc>
          <w:tcPr>
            <w:tcW w:w="678" w:type="pct"/>
          </w:tcPr>
          <w:p w14:paraId="0F4AB518" w14:textId="6C4948D8" w:rsidR="00D95EC9" w:rsidRPr="007D32F8" w:rsidRDefault="00D95EC9" w:rsidP="007D32F8">
            <w:pPr>
              <w:jc w:val="both"/>
              <w:rPr>
                <w:rFonts w:asciiTheme="minorHAnsi" w:hAnsiTheme="minorHAnsi" w:cs="Calibri"/>
                <w:sz w:val="18"/>
                <w:szCs w:val="18"/>
                <w:lang w:val="en-US"/>
              </w:rPr>
            </w:pPr>
            <w:r w:rsidRPr="007D32F8">
              <w:rPr>
                <w:rFonts w:asciiTheme="minorHAnsi" w:hAnsiTheme="minorHAnsi"/>
                <w:sz w:val="18"/>
                <w:szCs w:val="18"/>
                <w:lang w:val="en-US"/>
              </w:rPr>
              <w:t>Allocation</w:t>
            </w:r>
          </w:p>
        </w:tc>
        <w:tc>
          <w:tcPr>
            <w:tcW w:w="2503" w:type="pct"/>
          </w:tcPr>
          <w:p w14:paraId="40121AE8" w14:textId="7F3924FC" w:rsidR="00D95EC9" w:rsidRPr="007D32F8" w:rsidRDefault="00D95EC9" w:rsidP="007D32F8">
            <w:pPr>
              <w:jc w:val="both"/>
              <w:rPr>
                <w:rFonts w:asciiTheme="minorHAnsi" w:hAnsiTheme="minorHAnsi" w:cs="Calibri"/>
                <w:sz w:val="18"/>
                <w:szCs w:val="18"/>
                <w:lang w:val="en-US"/>
              </w:rPr>
            </w:pPr>
            <w:r w:rsidRPr="007D32F8">
              <w:rPr>
                <w:rFonts w:asciiTheme="minorHAnsi" w:hAnsiTheme="minorHAnsi"/>
                <w:sz w:val="18"/>
                <w:szCs w:val="18"/>
                <w:lang w:val="en-US"/>
              </w:rPr>
              <w:t>Referral to the appropriate expert/team or to monitoring (LEG complaints)</w:t>
            </w:r>
          </w:p>
        </w:tc>
        <w:tc>
          <w:tcPr>
            <w:tcW w:w="910" w:type="pct"/>
          </w:tcPr>
          <w:p w14:paraId="1E628520" w14:textId="77777777" w:rsidR="00D95EC9" w:rsidRPr="007D32F8" w:rsidRDefault="00D95EC9" w:rsidP="007D32F8">
            <w:pPr>
              <w:jc w:val="both"/>
              <w:rPr>
                <w:rFonts w:asciiTheme="minorHAnsi" w:hAnsiTheme="minorHAnsi" w:cs="Calibri"/>
                <w:sz w:val="18"/>
                <w:szCs w:val="18"/>
                <w:lang w:val="en-US"/>
              </w:rPr>
            </w:pPr>
            <w:r w:rsidRPr="007D32F8">
              <w:rPr>
                <w:rFonts w:asciiTheme="minorHAnsi" w:hAnsiTheme="minorHAnsi"/>
                <w:sz w:val="18"/>
                <w:szCs w:val="18"/>
                <w:lang w:val="en-US"/>
              </w:rPr>
              <w:t>GRM Coordinator</w:t>
            </w:r>
          </w:p>
        </w:tc>
        <w:tc>
          <w:tcPr>
            <w:tcW w:w="910" w:type="pct"/>
          </w:tcPr>
          <w:p w14:paraId="3906D8F7" w14:textId="01EE129D" w:rsidR="00D95EC9" w:rsidRPr="007D32F8" w:rsidRDefault="00D95EC9" w:rsidP="007D32F8">
            <w:pPr>
              <w:jc w:val="both"/>
              <w:rPr>
                <w:rFonts w:asciiTheme="minorHAnsi" w:hAnsiTheme="minorHAnsi"/>
                <w:sz w:val="18"/>
                <w:szCs w:val="18"/>
                <w:lang w:val="en-US"/>
              </w:rPr>
            </w:pPr>
            <w:r w:rsidRPr="007D32F8">
              <w:rPr>
                <w:rFonts w:asciiTheme="minorHAnsi" w:hAnsiTheme="minorHAnsi"/>
                <w:sz w:val="18"/>
                <w:szCs w:val="18"/>
              </w:rPr>
              <w:t>Within 1 working day of classification</w:t>
            </w:r>
          </w:p>
          <w:p w14:paraId="593B54BA" w14:textId="77777777" w:rsidR="00D95EC9" w:rsidRPr="007D32F8" w:rsidRDefault="00D95EC9" w:rsidP="007D32F8">
            <w:pPr>
              <w:jc w:val="both"/>
              <w:rPr>
                <w:rFonts w:asciiTheme="minorHAnsi" w:hAnsiTheme="minorHAnsi"/>
                <w:sz w:val="18"/>
                <w:szCs w:val="18"/>
                <w:lang w:val="en-US"/>
              </w:rPr>
            </w:pPr>
          </w:p>
        </w:tc>
      </w:tr>
      <w:tr w:rsidR="00D95EC9" w:rsidRPr="007D32F8" w14:paraId="035185E0" w14:textId="542E49B2" w:rsidTr="007D32F8">
        <w:tc>
          <w:tcPr>
            <w:tcW w:w="678" w:type="pct"/>
          </w:tcPr>
          <w:p w14:paraId="5E9A270B" w14:textId="0185F78C" w:rsidR="00D95EC9" w:rsidRPr="007D32F8" w:rsidRDefault="00D95EC9" w:rsidP="007D32F8">
            <w:pPr>
              <w:jc w:val="both"/>
              <w:rPr>
                <w:rFonts w:asciiTheme="minorHAnsi" w:hAnsiTheme="minorHAnsi" w:cs="Calibri"/>
                <w:sz w:val="18"/>
                <w:szCs w:val="18"/>
                <w:lang w:val="en-US"/>
              </w:rPr>
            </w:pPr>
            <w:r w:rsidRPr="007D32F8">
              <w:rPr>
                <w:rFonts w:asciiTheme="minorHAnsi" w:hAnsiTheme="minorHAnsi"/>
                <w:sz w:val="18"/>
                <w:szCs w:val="18"/>
                <w:lang w:val="en-US"/>
              </w:rPr>
              <w:t>Verification</w:t>
            </w:r>
          </w:p>
        </w:tc>
        <w:tc>
          <w:tcPr>
            <w:tcW w:w="2503" w:type="pct"/>
          </w:tcPr>
          <w:p w14:paraId="5AD8B82C" w14:textId="77777777" w:rsidR="00D95EC9" w:rsidRPr="007D32F8" w:rsidRDefault="00D95EC9" w:rsidP="007D32F8">
            <w:pPr>
              <w:jc w:val="both"/>
              <w:rPr>
                <w:rFonts w:asciiTheme="minorHAnsi" w:hAnsiTheme="minorHAnsi" w:cs="Calibri"/>
                <w:sz w:val="18"/>
                <w:szCs w:val="18"/>
                <w:lang w:val="en-US"/>
              </w:rPr>
            </w:pPr>
            <w:r w:rsidRPr="007D32F8">
              <w:rPr>
                <w:rFonts w:asciiTheme="minorHAnsi" w:hAnsiTheme="minorHAnsi"/>
                <w:sz w:val="18"/>
                <w:szCs w:val="18"/>
                <w:lang w:val="en-US"/>
              </w:rPr>
              <w:t>Checking the completeness of information, possible contact with the complainant</w:t>
            </w:r>
          </w:p>
        </w:tc>
        <w:tc>
          <w:tcPr>
            <w:tcW w:w="910" w:type="pct"/>
          </w:tcPr>
          <w:p w14:paraId="70B24D6F" w14:textId="77777777" w:rsidR="00D95EC9" w:rsidRPr="007D32F8" w:rsidRDefault="00D95EC9" w:rsidP="007D32F8">
            <w:pPr>
              <w:jc w:val="both"/>
              <w:rPr>
                <w:rFonts w:asciiTheme="minorHAnsi" w:hAnsiTheme="minorHAnsi" w:cs="Calibri"/>
                <w:sz w:val="18"/>
                <w:szCs w:val="18"/>
                <w:lang w:val="en-US"/>
              </w:rPr>
            </w:pPr>
            <w:r w:rsidRPr="007D32F8">
              <w:rPr>
                <w:rFonts w:asciiTheme="minorHAnsi" w:hAnsiTheme="minorHAnsi"/>
                <w:sz w:val="18"/>
                <w:szCs w:val="18"/>
                <w:lang w:val="en-US"/>
              </w:rPr>
              <w:t>Assigned expert</w:t>
            </w:r>
          </w:p>
        </w:tc>
        <w:tc>
          <w:tcPr>
            <w:tcW w:w="910" w:type="pct"/>
          </w:tcPr>
          <w:p w14:paraId="0ECE219C" w14:textId="1E0395D0" w:rsidR="00D95EC9" w:rsidRPr="007D32F8" w:rsidRDefault="00D95EC9" w:rsidP="007D32F8">
            <w:pPr>
              <w:jc w:val="both"/>
              <w:rPr>
                <w:rFonts w:asciiTheme="minorHAnsi" w:hAnsiTheme="minorHAnsi"/>
                <w:sz w:val="18"/>
                <w:szCs w:val="18"/>
                <w:lang w:val="en-US"/>
              </w:rPr>
            </w:pPr>
            <w:r w:rsidRPr="007D32F8">
              <w:rPr>
                <w:rFonts w:asciiTheme="minorHAnsi" w:hAnsiTheme="minorHAnsi"/>
                <w:sz w:val="18"/>
                <w:szCs w:val="18"/>
              </w:rPr>
              <w:t>Within 2 working days of allocation</w:t>
            </w:r>
          </w:p>
        </w:tc>
      </w:tr>
      <w:tr w:rsidR="00D95EC9" w:rsidRPr="007D32F8" w14:paraId="5E817F54" w14:textId="77777777" w:rsidTr="007D32F8">
        <w:tc>
          <w:tcPr>
            <w:tcW w:w="678" w:type="pct"/>
          </w:tcPr>
          <w:p w14:paraId="37DB2B0B" w14:textId="0C7E30B3" w:rsidR="00D95EC9" w:rsidRPr="007D32F8" w:rsidRDefault="00D95EC9" w:rsidP="007D32F8">
            <w:pPr>
              <w:jc w:val="both"/>
              <w:rPr>
                <w:rFonts w:asciiTheme="minorHAnsi" w:hAnsiTheme="minorHAnsi"/>
                <w:sz w:val="18"/>
                <w:szCs w:val="18"/>
                <w:lang w:val="en-US"/>
              </w:rPr>
            </w:pPr>
            <w:r w:rsidRPr="007D32F8">
              <w:rPr>
                <w:rFonts w:asciiTheme="minorHAnsi" w:hAnsiTheme="minorHAnsi"/>
                <w:sz w:val="18"/>
                <w:szCs w:val="18"/>
              </w:rPr>
              <w:t>SEA/SH</w:t>
            </w:r>
          </w:p>
        </w:tc>
        <w:tc>
          <w:tcPr>
            <w:tcW w:w="2503" w:type="pct"/>
          </w:tcPr>
          <w:p w14:paraId="6E0F2846" w14:textId="2218258C" w:rsidR="00D95EC9" w:rsidRPr="007D32F8" w:rsidRDefault="00D95EC9" w:rsidP="007D32F8">
            <w:pPr>
              <w:jc w:val="both"/>
              <w:rPr>
                <w:rFonts w:asciiTheme="minorHAnsi" w:hAnsiTheme="minorHAnsi"/>
                <w:sz w:val="18"/>
                <w:szCs w:val="18"/>
                <w:lang w:val="en-US"/>
              </w:rPr>
            </w:pPr>
            <w:r w:rsidRPr="007D32F8">
              <w:rPr>
                <w:rFonts w:asciiTheme="minorHAnsi" w:hAnsiTheme="minorHAnsi"/>
                <w:sz w:val="18"/>
                <w:szCs w:val="18"/>
              </w:rPr>
              <w:t>SEA/SH complaints are not subject to standard classification or allocation. Upon identification, the GRM Coordinator immediately refers the survivor to competent public support services. The GRM's role is limited to facilitating safe referral and recording the outcome in a non-identifiable manner</w:t>
            </w:r>
          </w:p>
        </w:tc>
        <w:tc>
          <w:tcPr>
            <w:tcW w:w="910" w:type="pct"/>
          </w:tcPr>
          <w:p w14:paraId="5688F91E" w14:textId="1FE1C218" w:rsidR="00D95EC9" w:rsidRPr="007D32F8" w:rsidRDefault="00D95EC9" w:rsidP="007D32F8">
            <w:pPr>
              <w:jc w:val="both"/>
              <w:rPr>
                <w:rFonts w:asciiTheme="minorHAnsi" w:hAnsiTheme="minorHAnsi"/>
                <w:sz w:val="18"/>
                <w:szCs w:val="18"/>
                <w:lang w:val="en-US"/>
              </w:rPr>
            </w:pPr>
            <w:r w:rsidRPr="007D32F8">
              <w:rPr>
                <w:rFonts w:asciiTheme="minorHAnsi" w:hAnsiTheme="minorHAnsi"/>
                <w:sz w:val="18"/>
                <w:szCs w:val="18"/>
              </w:rPr>
              <w:t>GRM Coordinator</w:t>
            </w:r>
          </w:p>
        </w:tc>
        <w:tc>
          <w:tcPr>
            <w:tcW w:w="910" w:type="pct"/>
          </w:tcPr>
          <w:p w14:paraId="07D32408" w14:textId="16701F63" w:rsidR="00D95EC9" w:rsidRPr="007D32F8" w:rsidRDefault="00D95EC9" w:rsidP="007D32F8">
            <w:pPr>
              <w:jc w:val="both"/>
              <w:rPr>
                <w:rFonts w:asciiTheme="minorHAnsi" w:hAnsiTheme="minorHAnsi"/>
                <w:sz w:val="18"/>
                <w:szCs w:val="18"/>
                <w:lang w:val="en-US"/>
              </w:rPr>
            </w:pPr>
            <w:r w:rsidRPr="007D32F8">
              <w:rPr>
                <w:rFonts w:asciiTheme="minorHAnsi" w:hAnsiTheme="minorHAnsi"/>
                <w:sz w:val="18"/>
                <w:szCs w:val="18"/>
              </w:rPr>
              <w:t>Immediately — no standard triage applied</w:t>
            </w:r>
          </w:p>
          <w:p w14:paraId="621A4E19" w14:textId="77777777" w:rsidR="00D95EC9" w:rsidRPr="007D32F8" w:rsidRDefault="00D95EC9" w:rsidP="007D32F8">
            <w:pPr>
              <w:jc w:val="both"/>
              <w:rPr>
                <w:rFonts w:asciiTheme="minorHAnsi" w:hAnsiTheme="minorHAnsi"/>
                <w:sz w:val="18"/>
                <w:szCs w:val="18"/>
                <w:lang w:val="en-US"/>
              </w:rPr>
            </w:pPr>
          </w:p>
          <w:p w14:paraId="5FC9DF1F" w14:textId="77777777" w:rsidR="00D95EC9" w:rsidRPr="007D32F8" w:rsidRDefault="00D95EC9" w:rsidP="007D32F8">
            <w:pPr>
              <w:jc w:val="both"/>
              <w:rPr>
                <w:rFonts w:asciiTheme="minorHAnsi" w:hAnsiTheme="minorHAnsi"/>
                <w:sz w:val="18"/>
                <w:szCs w:val="18"/>
                <w:lang w:val="en-US"/>
              </w:rPr>
            </w:pPr>
          </w:p>
        </w:tc>
      </w:tr>
    </w:tbl>
    <w:p w14:paraId="6989A13D" w14:textId="4211A620" w:rsidR="0079368F" w:rsidRPr="00021311" w:rsidRDefault="00451F79">
      <w:pPr>
        <w:pStyle w:val="Heading2"/>
        <w:rPr>
          <w:rFonts w:asciiTheme="majorHAnsi" w:hAnsiTheme="majorHAnsi" w:cs="Calibri"/>
          <w:b w:val="0"/>
          <w:bCs w:val="0"/>
          <w:color w:val="0F4761" w:themeColor="accent1" w:themeShade="BF"/>
          <w:sz w:val="32"/>
          <w:szCs w:val="32"/>
          <w:lang w:val="en-US"/>
        </w:rPr>
      </w:pPr>
      <w:bookmarkStart w:id="26" w:name="_Toc240013333"/>
      <w:r w:rsidRPr="00021311">
        <w:rPr>
          <w:rFonts w:asciiTheme="majorHAnsi" w:hAnsiTheme="majorHAnsi"/>
          <w:b w:val="0"/>
          <w:bCs w:val="0"/>
          <w:color w:val="0F4761" w:themeColor="accent1" w:themeShade="BF"/>
          <w:sz w:val="32"/>
          <w:szCs w:val="32"/>
          <w:lang w:val="en-US"/>
        </w:rPr>
        <w:t>Resolving the matters</w:t>
      </w:r>
      <w:bookmarkEnd w:id="26"/>
    </w:p>
    <w:p w14:paraId="6FF71B35" w14:textId="77777777" w:rsidR="00E00552" w:rsidRPr="00021311" w:rsidRDefault="00E00552" w:rsidP="00E00552">
      <w:pPr>
        <w:pStyle w:val="Heading3"/>
        <w:rPr>
          <w:rFonts w:asciiTheme="majorHAnsi" w:hAnsiTheme="majorHAnsi" w:cs="Calibri"/>
          <w:b w:val="0"/>
          <w:bCs w:val="0"/>
          <w:color w:val="0F4761" w:themeColor="accent1" w:themeShade="BF"/>
          <w:sz w:val="28"/>
          <w:szCs w:val="28"/>
          <w:lang w:val="en-US"/>
        </w:rPr>
      </w:pPr>
      <w:bookmarkStart w:id="27" w:name="_Toc240013334"/>
      <w:r w:rsidRPr="00021311">
        <w:rPr>
          <w:rFonts w:asciiTheme="majorHAnsi" w:hAnsiTheme="majorHAnsi"/>
          <w:b w:val="0"/>
          <w:bCs w:val="0"/>
          <w:color w:val="0F4761" w:themeColor="accent1" w:themeShade="BF"/>
          <w:sz w:val="28"/>
          <w:szCs w:val="28"/>
          <w:lang w:val="en-US"/>
        </w:rPr>
        <w:t>Fast track</w:t>
      </w:r>
      <w:bookmarkEnd w:id="27"/>
    </w:p>
    <w:p w14:paraId="372C395A" w14:textId="4B1AE47F" w:rsidR="008E6E1C" w:rsidRPr="00021311" w:rsidRDefault="00E00552" w:rsidP="00021311">
      <w:pPr>
        <w:spacing w:after="120" w:line="276" w:lineRule="auto"/>
        <w:jc w:val="both"/>
        <w:rPr>
          <w:rFonts w:asciiTheme="minorHAnsi" w:hAnsiTheme="minorHAnsi" w:cs="Calibri"/>
          <w:sz w:val="24"/>
          <w:szCs w:val="24"/>
          <w:lang w:val="en-US"/>
        </w:rPr>
      </w:pPr>
      <w:r w:rsidRPr="00021311">
        <w:rPr>
          <w:rFonts w:asciiTheme="minorHAnsi" w:hAnsiTheme="minorHAnsi"/>
          <w:sz w:val="24"/>
          <w:szCs w:val="24"/>
          <w:lang w:val="en-US"/>
        </w:rPr>
        <w:t xml:space="preserve">A fast-track procedure is available for straightforward cases. A simple case eligible for fast-track consideration is a </w:t>
      </w:r>
      <w:r w:rsidR="00D11FEE" w:rsidRPr="00021311">
        <w:rPr>
          <w:rFonts w:asciiTheme="minorHAnsi" w:hAnsiTheme="minorHAnsi"/>
          <w:sz w:val="24"/>
          <w:szCs w:val="24"/>
          <w:lang w:val="en-US"/>
        </w:rPr>
        <w:t xml:space="preserve">grievance </w:t>
      </w:r>
      <w:r w:rsidRPr="00021311">
        <w:rPr>
          <w:rFonts w:asciiTheme="minorHAnsi" w:hAnsiTheme="minorHAnsi"/>
          <w:sz w:val="24"/>
          <w:szCs w:val="24"/>
          <w:lang w:val="en-US"/>
        </w:rPr>
        <w:t>that meets all of the following conditions:</w:t>
      </w:r>
    </w:p>
    <w:p w14:paraId="36A10AF0" w14:textId="04464FEE" w:rsidR="008E6E1C" w:rsidRPr="00021311" w:rsidRDefault="008E6E1C" w:rsidP="00021311">
      <w:pPr>
        <w:numPr>
          <w:ilvl w:val="0"/>
          <w:numId w:val="27"/>
        </w:numPr>
        <w:spacing w:after="120" w:line="276" w:lineRule="auto"/>
        <w:jc w:val="both"/>
        <w:rPr>
          <w:rFonts w:asciiTheme="minorHAnsi" w:hAnsiTheme="minorHAnsi" w:cs="Calibri"/>
          <w:sz w:val="24"/>
          <w:szCs w:val="24"/>
          <w:lang w:val="en-US"/>
        </w:rPr>
      </w:pPr>
      <w:r w:rsidRPr="00021311">
        <w:rPr>
          <w:rFonts w:asciiTheme="minorHAnsi" w:hAnsiTheme="minorHAnsi"/>
          <w:sz w:val="24"/>
          <w:szCs w:val="24"/>
          <w:lang w:val="en-US"/>
        </w:rPr>
        <w:t>does not require detailed analysis or evidence gathering,</w:t>
      </w:r>
    </w:p>
    <w:p w14:paraId="5B2D597A" w14:textId="33AEFBD6" w:rsidR="008E6E1C" w:rsidRPr="00021311" w:rsidRDefault="008E6E1C" w:rsidP="00021311">
      <w:pPr>
        <w:numPr>
          <w:ilvl w:val="0"/>
          <w:numId w:val="27"/>
        </w:numPr>
        <w:spacing w:after="120" w:line="276" w:lineRule="auto"/>
        <w:jc w:val="both"/>
        <w:rPr>
          <w:rFonts w:asciiTheme="minorHAnsi" w:hAnsiTheme="minorHAnsi" w:cs="Calibri"/>
          <w:sz w:val="24"/>
          <w:szCs w:val="24"/>
          <w:lang w:val="en-US"/>
        </w:rPr>
      </w:pPr>
      <w:r w:rsidRPr="00021311">
        <w:rPr>
          <w:rFonts w:asciiTheme="minorHAnsi" w:hAnsiTheme="minorHAnsi"/>
          <w:sz w:val="24"/>
          <w:szCs w:val="24"/>
          <w:lang w:val="en-US"/>
        </w:rPr>
        <w:t>the recipient has sufficient information and competence to respond or take action,</w:t>
      </w:r>
    </w:p>
    <w:p w14:paraId="75CE7150" w14:textId="5B000F44" w:rsidR="008E6E1C" w:rsidRPr="00021311" w:rsidRDefault="008E6E1C" w:rsidP="00021311">
      <w:pPr>
        <w:numPr>
          <w:ilvl w:val="0"/>
          <w:numId w:val="27"/>
        </w:numPr>
        <w:spacing w:after="120" w:line="276" w:lineRule="auto"/>
        <w:jc w:val="both"/>
        <w:rPr>
          <w:rFonts w:asciiTheme="minorHAnsi" w:hAnsiTheme="minorHAnsi" w:cs="Calibri"/>
          <w:sz w:val="24"/>
          <w:szCs w:val="24"/>
          <w:lang w:val="en-US"/>
        </w:rPr>
      </w:pPr>
      <w:r w:rsidRPr="00021311">
        <w:rPr>
          <w:rFonts w:asciiTheme="minorHAnsi" w:hAnsiTheme="minorHAnsi"/>
          <w:sz w:val="24"/>
          <w:szCs w:val="24"/>
          <w:lang w:val="en-US"/>
        </w:rPr>
        <w:t>the solution can be implemented immediately or within a maximum of 5 working days,</w:t>
      </w:r>
    </w:p>
    <w:p w14:paraId="24BDD9E5" w14:textId="1FA0D7B1" w:rsidR="008E6E1C" w:rsidRPr="00021311" w:rsidRDefault="008E6E1C" w:rsidP="00021311">
      <w:pPr>
        <w:numPr>
          <w:ilvl w:val="0"/>
          <w:numId w:val="27"/>
        </w:numPr>
        <w:spacing w:after="120" w:line="276" w:lineRule="auto"/>
        <w:jc w:val="both"/>
        <w:rPr>
          <w:rFonts w:asciiTheme="minorHAnsi" w:hAnsiTheme="minorHAnsi" w:cs="Calibri"/>
          <w:sz w:val="24"/>
          <w:szCs w:val="24"/>
          <w:lang w:val="en-US"/>
        </w:rPr>
      </w:pPr>
      <w:r w:rsidRPr="00021311">
        <w:rPr>
          <w:rFonts w:asciiTheme="minorHAnsi" w:hAnsiTheme="minorHAnsi"/>
          <w:sz w:val="24"/>
          <w:szCs w:val="24"/>
          <w:lang w:val="en-US"/>
        </w:rPr>
        <w:t>the case does not require referral to the GRM Committee/legal consultation.</w:t>
      </w:r>
    </w:p>
    <w:p w14:paraId="5E0C1D98" w14:textId="77777777" w:rsidR="008E6E1C" w:rsidRPr="00021311" w:rsidRDefault="008E6E1C" w:rsidP="00021311">
      <w:pPr>
        <w:spacing w:after="120" w:line="276" w:lineRule="auto"/>
        <w:jc w:val="both"/>
        <w:rPr>
          <w:rFonts w:asciiTheme="minorHAnsi" w:hAnsiTheme="minorHAnsi" w:cs="Calibri"/>
          <w:sz w:val="24"/>
          <w:szCs w:val="24"/>
          <w:lang w:val="en-US"/>
        </w:rPr>
      </w:pPr>
      <w:r w:rsidRPr="00021311">
        <w:rPr>
          <w:rFonts w:asciiTheme="minorHAnsi" w:hAnsiTheme="minorHAnsi"/>
          <w:sz w:val="24"/>
          <w:szCs w:val="24"/>
          <w:lang w:val="en-US"/>
        </w:rPr>
        <w:t>The category of simple matters includes, in particular:</w:t>
      </w:r>
    </w:p>
    <w:p w14:paraId="11D82797" w14:textId="225CECA0" w:rsidR="008E6E1C" w:rsidRPr="00021311" w:rsidRDefault="008E6E1C" w:rsidP="00021311">
      <w:pPr>
        <w:numPr>
          <w:ilvl w:val="0"/>
          <w:numId w:val="28"/>
        </w:numPr>
        <w:spacing w:after="120" w:line="276" w:lineRule="auto"/>
        <w:jc w:val="both"/>
        <w:rPr>
          <w:rFonts w:asciiTheme="minorHAnsi" w:hAnsiTheme="minorHAnsi" w:cs="Calibri"/>
          <w:sz w:val="24"/>
          <w:szCs w:val="24"/>
          <w:lang w:val="en-US"/>
        </w:rPr>
      </w:pPr>
      <w:r w:rsidRPr="00021311">
        <w:rPr>
          <w:rFonts w:asciiTheme="minorHAnsi" w:hAnsiTheme="minorHAnsi"/>
          <w:sz w:val="24"/>
          <w:szCs w:val="24"/>
          <w:lang w:val="en-US"/>
        </w:rPr>
        <w:t>information requests concerning the work schedule, design procedures or scope of the investment,</w:t>
      </w:r>
    </w:p>
    <w:p w14:paraId="2C737764" w14:textId="42B453E9" w:rsidR="008E6E1C" w:rsidRPr="00021311" w:rsidRDefault="008E6E1C" w:rsidP="00021311">
      <w:pPr>
        <w:numPr>
          <w:ilvl w:val="0"/>
          <w:numId w:val="28"/>
        </w:numPr>
        <w:spacing w:after="120" w:line="276" w:lineRule="auto"/>
        <w:jc w:val="both"/>
        <w:rPr>
          <w:rFonts w:asciiTheme="minorHAnsi" w:hAnsiTheme="minorHAnsi" w:cs="Calibri"/>
          <w:sz w:val="24"/>
          <w:szCs w:val="24"/>
          <w:lang w:val="en-US"/>
        </w:rPr>
      </w:pPr>
      <w:r w:rsidRPr="00021311">
        <w:rPr>
          <w:rFonts w:asciiTheme="minorHAnsi" w:hAnsiTheme="minorHAnsi"/>
          <w:sz w:val="24"/>
          <w:szCs w:val="24"/>
          <w:lang w:val="en-US"/>
        </w:rPr>
        <w:t>requests for providing documents or information materials (excluding matters relating to public information and environmental information),</w:t>
      </w:r>
    </w:p>
    <w:p w14:paraId="015EEAC5" w14:textId="3BFE97C0" w:rsidR="008E6E1C" w:rsidRPr="00021311" w:rsidRDefault="008E6E1C" w:rsidP="00021311">
      <w:pPr>
        <w:numPr>
          <w:ilvl w:val="0"/>
          <w:numId w:val="28"/>
        </w:numPr>
        <w:spacing w:after="120" w:line="276" w:lineRule="auto"/>
        <w:jc w:val="both"/>
        <w:rPr>
          <w:rFonts w:asciiTheme="minorHAnsi" w:hAnsiTheme="minorHAnsi" w:cs="Calibri"/>
          <w:sz w:val="24"/>
          <w:szCs w:val="24"/>
          <w:lang w:val="en-US"/>
        </w:rPr>
      </w:pPr>
      <w:r w:rsidRPr="00021311">
        <w:rPr>
          <w:rFonts w:asciiTheme="minorHAnsi" w:hAnsiTheme="minorHAnsi"/>
          <w:sz w:val="24"/>
          <w:szCs w:val="24"/>
          <w:lang w:val="en-US"/>
        </w:rPr>
        <w:t>complaints about lack of notification or insufficient communication – requiring an apology and additional information,</w:t>
      </w:r>
    </w:p>
    <w:p w14:paraId="316148FB" w14:textId="7D83CF8E" w:rsidR="008E6E1C" w:rsidRPr="00021311" w:rsidRDefault="008E6E1C" w:rsidP="00021311">
      <w:pPr>
        <w:numPr>
          <w:ilvl w:val="0"/>
          <w:numId w:val="28"/>
        </w:numPr>
        <w:spacing w:after="120" w:line="276" w:lineRule="auto"/>
        <w:jc w:val="both"/>
        <w:rPr>
          <w:rFonts w:asciiTheme="minorHAnsi" w:hAnsiTheme="minorHAnsi" w:cs="Calibri"/>
          <w:sz w:val="24"/>
          <w:szCs w:val="24"/>
          <w:lang w:val="en-US"/>
        </w:rPr>
      </w:pPr>
      <w:r w:rsidRPr="00021311">
        <w:rPr>
          <w:rFonts w:asciiTheme="minorHAnsi" w:hAnsiTheme="minorHAnsi"/>
          <w:sz w:val="24"/>
          <w:szCs w:val="24"/>
          <w:lang w:val="en-US"/>
        </w:rPr>
        <w:t>matters beyond the scope of the Task's competences – requiring only referral to the competent authority,</w:t>
      </w:r>
    </w:p>
    <w:p w14:paraId="3F60A8B2" w14:textId="48EC8DEA" w:rsidR="008E6E1C" w:rsidRPr="00021311" w:rsidRDefault="008E6E1C" w:rsidP="00021311">
      <w:pPr>
        <w:numPr>
          <w:ilvl w:val="0"/>
          <w:numId w:val="28"/>
        </w:numPr>
        <w:spacing w:after="120" w:line="276" w:lineRule="auto"/>
        <w:jc w:val="both"/>
        <w:rPr>
          <w:rFonts w:asciiTheme="minorHAnsi" w:hAnsiTheme="minorHAnsi" w:cs="Calibri"/>
          <w:sz w:val="24"/>
          <w:szCs w:val="24"/>
          <w:lang w:val="en-US"/>
        </w:rPr>
      </w:pPr>
      <w:r w:rsidRPr="00021311">
        <w:rPr>
          <w:rFonts w:asciiTheme="minorHAnsi" w:hAnsiTheme="minorHAnsi"/>
          <w:sz w:val="24"/>
          <w:szCs w:val="24"/>
          <w:lang w:val="en-US"/>
        </w:rPr>
        <w:t>recurring, routine requests for which a standard solution has been developed.</w:t>
      </w:r>
    </w:p>
    <w:p w14:paraId="4A9335F7" w14:textId="0C1E2693" w:rsidR="008E6E1C" w:rsidRPr="00021311" w:rsidRDefault="008E6E1C" w:rsidP="00021311">
      <w:pPr>
        <w:spacing w:after="120" w:line="276" w:lineRule="auto"/>
        <w:jc w:val="both"/>
        <w:rPr>
          <w:rFonts w:asciiTheme="minorHAnsi" w:hAnsiTheme="minorHAnsi" w:cs="Calibri"/>
          <w:sz w:val="24"/>
          <w:szCs w:val="24"/>
          <w:lang w:val="en-US"/>
        </w:rPr>
      </w:pPr>
      <w:r w:rsidRPr="00021311">
        <w:rPr>
          <w:rFonts w:asciiTheme="minorHAnsi" w:hAnsiTheme="minorHAnsi"/>
          <w:sz w:val="24"/>
          <w:szCs w:val="24"/>
          <w:lang w:val="en-US"/>
        </w:rPr>
        <w:t>Cases are NOT eligible for the fast track if</w:t>
      </w:r>
      <w:r w:rsidR="007135F3" w:rsidRPr="00021311">
        <w:rPr>
          <w:rFonts w:asciiTheme="minorHAnsi" w:hAnsiTheme="minorHAnsi"/>
          <w:sz w:val="24"/>
          <w:szCs w:val="24"/>
          <w:lang w:val="en-US"/>
        </w:rPr>
        <w:t xml:space="preserve"> they</w:t>
      </w:r>
      <w:r w:rsidRPr="00021311">
        <w:rPr>
          <w:rFonts w:asciiTheme="minorHAnsi" w:hAnsiTheme="minorHAnsi"/>
          <w:sz w:val="24"/>
          <w:szCs w:val="24"/>
          <w:lang w:val="en-US"/>
        </w:rPr>
        <w:t>:</w:t>
      </w:r>
    </w:p>
    <w:p w14:paraId="0C8A1056" w14:textId="773DB576" w:rsidR="008E6E1C" w:rsidRPr="00021311" w:rsidRDefault="008E6E1C" w:rsidP="00021311">
      <w:pPr>
        <w:numPr>
          <w:ilvl w:val="0"/>
          <w:numId w:val="29"/>
        </w:numPr>
        <w:spacing w:after="120" w:line="276" w:lineRule="auto"/>
        <w:jc w:val="both"/>
        <w:rPr>
          <w:rFonts w:asciiTheme="minorHAnsi" w:hAnsiTheme="minorHAnsi" w:cs="Calibri"/>
          <w:sz w:val="24"/>
          <w:szCs w:val="24"/>
          <w:lang w:val="en-US"/>
        </w:rPr>
      </w:pPr>
      <w:r w:rsidRPr="00021311">
        <w:rPr>
          <w:rFonts w:asciiTheme="minorHAnsi" w:hAnsiTheme="minorHAnsi"/>
          <w:sz w:val="24"/>
          <w:szCs w:val="24"/>
          <w:lang w:val="en-US"/>
        </w:rPr>
        <w:t>concern compensation, property valuation or resettlement,</w:t>
      </w:r>
    </w:p>
    <w:p w14:paraId="27A17149" w14:textId="44BE7073" w:rsidR="008E6E1C" w:rsidRPr="00021311" w:rsidRDefault="008E6E1C" w:rsidP="00021311">
      <w:pPr>
        <w:numPr>
          <w:ilvl w:val="0"/>
          <w:numId w:val="29"/>
        </w:numPr>
        <w:spacing w:after="120" w:line="276" w:lineRule="auto"/>
        <w:jc w:val="both"/>
        <w:rPr>
          <w:rFonts w:asciiTheme="minorHAnsi" w:hAnsiTheme="minorHAnsi" w:cs="Calibri"/>
          <w:sz w:val="24"/>
          <w:szCs w:val="24"/>
          <w:lang w:val="en-US"/>
        </w:rPr>
      </w:pPr>
      <w:r w:rsidRPr="00021311">
        <w:rPr>
          <w:rFonts w:asciiTheme="minorHAnsi" w:hAnsiTheme="minorHAnsi"/>
          <w:sz w:val="24"/>
          <w:szCs w:val="24"/>
          <w:lang w:val="en-US"/>
        </w:rPr>
        <w:t>require site visits, gathering documentation, internal project consultations or discussions with multiple parties,</w:t>
      </w:r>
    </w:p>
    <w:p w14:paraId="7783C047" w14:textId="55171CF6" w:rsidR="008E6E1C" w:rsidRPr="00021311" w:rsidRDefault="008E6E1C" w:rsidP="00021311">
      <w:pPr>
        <w:numPr>
          <w:ilvl w:val="0"/>
          <w:numId w:val="29"/>
        </w:numPr>
        <w:spacing w:after="120" w:line="276" w:lineRule="auto"/>
        <w:jc w:val="both"/>
        <w:rPr>
          <w:rFonts w:asciiTheme="minorHAnsi" w:hAnsiTheme="minorHAnsi" w:cs="Calibri"/>
          <w:sz w:val="24"/>
          <w:szCs w:val="24"/>
          <w:lang w:val="en-US"/>
        </w:rPr>
      </w:pPr>
      <w:r w:rsidRPr="00021311">
        <w:rPr>
          <w:rFonts w:asciiTheme="minorHAnsi" w:hAnsiTheme="minorHAnsi"/>
          <w:sz w:val="24"/>
          <w:szCs w:val="24"/>
          <w:lang w:val="en-US"/>
        </w:rPr>
        <w:t>are associated with potential legal liability for the project,</w:t>
      </w:r>
    </w:p>
    <w:p w14:paraId="14745DEE" w14:textId="72BEE3A7" w:rsidR="008E6E1C" w:rsidRPr="00021311" w:rsidRDefault="008E6E1C" w:rsidP="00021311">
      <w:pPr>
        <w:numPr>
          <w:ilvl w:val="0"/>
          <w:numId w:val="29"/>
        </w:numPr>
        <w:spacing w:after="120" w:line="276" w:lineRule="auto"/>
        <w:jc w:val="both"/>
        <w:rPr>
          <w:rFonts w:asciiTheme="minorHAnsi" w:hAnsiTheme="minorHAnsi" w:cs="Calibri"/>
          <w:sz w:val="24"/>
          <w:szCs w:val="24"/>
          <w:lang w:val="en-US"/>
        </w:rPr>
      </w:pPr>
      <w:r w:rsidRPr="00021311">
        <w:rPr>
          <w:rFonts w:asciiTheme="minorHAnsi" w:hAnsiTheme="minorHAnsi"/>
          <w:sz w:val="24"/>
          <w:szCs w:val="24"/>
          <w:lang w:val="en-US"/>
        </w:rPr>
        <w:t>are collective in nature or concern many people,</w:t>
      </w:r>
    </w:p>
    <w:p w14:paraId="2D2514AE" w14:textId="08B75F0B" w:rsidR="00D95EC9" w:rsidRPr="00021311" w:rsidRDefault="008E6E1C" w:rsidP="00021311">
      <w:pPr>
        <w:numPr>
          <w:ilvl w:val="0"/>
          <w:numId w:val="29"/>
        </w:numPr>
        <w:spacing w:after="120" w:line="276" w:lineRule="auto"/>
        <w:jc w:val="both"/>
        <w:rPr>
          <w:rFonts w:asciiTheme="minorHAnsi" w:hAnsiTheme="minorHAnsi" w:cs="Calibri"/>
          <w:sz w:val="24"/>
          <w:szCs w:val="24"/>
          <w:lang w:val="en-US"/>
        </w:rPr>
      </w:pPr>
      <w:r w:rsidRPr="00021311">
        <w:rPr>
          <w:rFonts w:asciiTheme="minorHAnsi" w:hAnsiTheme="minorHAnsi"/>
          <w:sz w:val="24"/>
          <w:szCs w:val="24"/>
          <w:lang w:val="en-US"/>
        </w:rPr>
        <w:t>contain elements of aggression, threats or accusations of corruption</w:t>
      </w:r>
      <w:r w:rsidR="00D95EC9" w:rsidRPr="00021311">
        <w:rPr>
          <w:rFonts w:asciiTheme="minorHAnsi" w:hAnsiTheme="minorHAnsi"/>
          <w:sz w:val="24"/>
          <w:szCs w:val="24"/>
          <w:lang w:val="en-US"/>
        </w:rPr>
        <w:t>,</w:t>
      </w:r>
    </w:p>
    <w:p w14:paraId="6F96CCF8" w14:textId="208DD062" w:rsidR="00D95EC9" w:rsidRPr="00021311" w:rsidRDefault="00D95EC9" w:rsidP="00021311">
      <w:pPr>
        <w:numPr>
          <w:ilvl w:val="0"/>
          <w:numId w:val="29"/>
        </w:numPr>
        <w:spacing w:after="120" w:line="276" w:lineRule="auto"/>
        <w:jc w:val="both"/>
        <w:rPr>
          <w:rFonts w:asciiTheme="minorHAnsi" w:hAnsiTheme="minorHAnsi"/>
          <w:sz w:val="24"/>
          <w:szCs w:val="24"/>
          <w:lang w:val="pl-PL"/>
        </w:rPr>
      </w:pPr>
      <w:proofErr w:type="spellStart"/>
      <w:r w:rsidRPr="00021311">
        <w:rPr>
          <w:rFonts w:asciiTheme="minorHAnsi" w:hAnsiTheme="minorHAnsi"/>
          <w:sz w:val="24"/>
          <w:szCs w:val="24"/>
          <w:lang w:val="pl-PL"/>
        </w:rPr>
        <w:t>concern</w:t>
      </w:r>
      <w:proofErr w:type="spellEnd"/>
      <w:r w:rsidRPr="00021311">
        <w:rPr>
          <w:rFonts w:asciiTheme="minorHAnsi" w:hAnsiTheme="minorHAnsi"/>
          <w:sz w:val="24"/>
          <w:szCs w:val="24"/>
          <w:lang w:val="pl-PL"/>
        </w:rPr>
        <w:t xml:space="preserve"> </w:t>
      </w:r>
      <w:proofErr w:type="spellStart"/>
      <w:r w:rsidRPr="00021311">
        <w:rPr>
          <w:rFonts w:asciiTheme="minorHAnsi" w:hAnsiTheme="minorHAnsi"/>
          <w:sz w:val="24"/>
          <w:szCs w:val="24"/>
          <w:lang w:val="pl-PL"/>
        </w:rPr>
        <w:t>workplace</w:t>
      </w:r>
      <w:proofErr w:type="spellEnd"/>
      <w:r w:rsidRPr="00021311">
        <w:rPr>
          <w:rFonts w:asciiTheme="minorHAnsi" w:hAnsiTheme="minorHAnsi"/>
          <w:sz w:val="24"/>
          <w:szCs w:val="24"/>
          <w:lang w:val="pl-PL"/>
        </w:rPr>
        <w:t xml:space="preserve"> </w:t>
      </w:r>
      <w:proofErr w:type="spellStart"/>
      <w:r w:rsidRPr="00021311">
        <w:rPr>
          <w:rFonts w:asciiTheme="minorHAnsi" w:hAnsiTheme="minorHAnsi"/>
          <w:sz w:val="24"/>
          <w:szCs w:val="24"/>
          <w:lang w:val="pl-PL"/>
        </w:rPr>
        <w:t>safety</w:t>
      </w:r>
      <w:proofErr w:type="spellEnd"/>
      <w:r w:rsidRPr="00021311">
        <w:rPr>
          <w:rFonts w:asciiTheme="minorHAnsi" w:hAnsiTheme="minorHAnsi"/>
          <w:sz w:val="24"/>
          <w:szCs w:val="24"/>
          <w:lang w:val="pl-PL"/>
        </w:rPr>
        <w:t xml:space="preserve"> </w:t>
      </w:r>
      <w:proofErr w:type="spellStart"/>
      <w:r w:rsidRPr="00021311">
        <w:rPr>
          <w:rFonts w:asciiTheme="minorHAnsi" w:hAnsiTheme="minorHAnsi"/>
          <w:sz w:val="24"/>
          <w:szCs w:val="24"/>
          <w:lang w:val="pl-PL"/>
        </w:rPr>
        <w:t>incidents</w:t>
      </w:r>
      <w:proofErr w:type="spellEnd"/>
      <w:r w:rsidRPr="00021311">
        <w:rPr>
          <w:rFonts w:asciiTheme="minorHAnsi" w:hAnsiTheme="minorHAnsi"/>
          <w:sz w:val="24"/>
          <w:szCs w:val="24"/>
          <w:lang w:val="pl-PL"/>
        </w:rPr>
        <w:t xml:space="preserve">, </w:t>
      </w:r>
    </w:p>
    <w:p w14:paraId="503C23CD" w14:textId="06684875" w:rsidR="00E00552" w:rsidRPr="00021311" w:rsidRDefault="00D95EC9" w:rsidP="00021311">
      <w:pPr>
        <w:numPr>
          <w:ilvl w:val="0"/>
          <w:numId w:val="29"/>
        </w:numPr>
        <w:spacing w:after="120" w:line="276" w:lineRule="auto"/>
        <w:jc w:val="both"/>
        <w:rPr>
          <w:rFonts w:asciiTheme="minorHAnsi" w:hAnsiTheme="minorHAnsi" w:cs="Calibri"/>
          <w:sz w:val="24"/>
          <w:szCs w:val="24"/>
          <w:lang w:val="en-US"/>
        </w:rPr>
      </w:pPr>
      <w:r w:rsidRPr="00021311">
        <w:rPr>
          <w:rFonts w:asciiTheme="minorHAnsi" w:hAnsiTheme="minorHAnsi"/>
          <w:sz w:val="24"/>
          <w:szCs w:val="24"/>
          <w:lang w:val="en-US"/>
        </w:rPr>
        <w:t>are identified as or suspected to be SEA/SH-related — SEA/SH complaints are never subject to fast-track procedure and are handled exclusively under the dedicated SEA/SH procedure</w:t>
      </w:r>
      <w:r w:rsidR="008E6E1C" w:rsidRPr="00021311">
        <w:rPr>
          <w:rFonts w:asciiTheme="minorHAnsi" w:hAnsiTheme="minorHAnsi"/>
          <w:sz w:val="24"/>
          <w:szCs w:val="24"/>
          <w:lang w:val="en-US"/>
        </w:rPr>
        <w:t>.</w:t>
      </w:r>
    </w:p>
    <w:p w14:paraId="71C18996" w14:textId="77777777" w:rsidR="00E00552" w:rsidRDefault="00E00552" w:rsidP="00E00552">
      <w:pPr>
        <w:rPr>
          <w:rFonts w:ascii="Calibri" w:hAnsi="Calibri" w:cs="Calibri"/>
          <w:lang w:val="en-US"/>
        </w:rPr>
      </w:pPr>
    </w:p>
    <w:tbl>
      <w:tblPr>
        <w:tblStyle w:val="TableGrid"/>
        <w:tblW w:w="0" w:type="auto"/>
        <w:tblLook w:val="04A0" w:firstRow="1" w:lastRow="0" w:firstColumn="1" w:lastColumn="0" w:noHBand="0" w:noVBand="1"/>
      </w:tblPr>
      <w:tblGrid>
        <w:gridCol w:w="4017"/>
        <w:gridCol w:w="5359"/>
      </w:tblGrid>
      <w:tr w:rsidR="00D95EC9" w:rsidRPr="00021311" w14:paraId="437B907F" w14:textId="77777777" w:rsidTr="00021311">
        <w:trPr>
          <w:tblHeader/>
        </w:trPr>
        <w:tc>
          <w:tcPr>
            <w:tcW w:w="0" w:type="auto"/>
            <w:shd w:val="clear" w:color="auto" w:fill="A5C9EB" w:themeFill="text2" w:themeFillTint="40"/>
            <w:hideMark/>
          </w:tcPr>
          <w:p w14:paraId="5AD0D79D" w14:textId="77777777" w:rsidR="00D95EC9" w:rsidRPr="00021311" w:rsidRDefault="00D95EC9" w:rsidP="00021311">
            <w:pPr>
              <w:jc w:val="center"/>
              <w:rPr>
                <w:rFonts w:asciiTheme="minorHAnsi" w:hAnsiTheme="minorHAnsi" w:cs="Calibri"/>
                <w:b/>
                <w:bCs/>
                <w:sz w:val="18"/>
                <w:szCs w:val="18"/>
                <w:lang w:val="pl-PL"/>
              </w:rPr>
            </w:pPr>
            <w:r w:rsidRPr="00021311">
              <w:rPr>
                <w:rFonts w:asciiTheme="minorHAnsi" w:hAnsiTheme="minorHAnsi" w:cs="Calibri"/>
                <w:b/>
                <w:bCs/>
                <w:sz w:val="18"/>
                <w:szCs w:val="18"/>
                <w:lang w:val="pl-PL"/>
              </w:rPr>
              <w:t>Step</w:t>
            </w:r>
          </w:p>
        </w:tc>
        <w:tc>
          <w:tcPr>
            <w:tcW w:w="0" w:type="auto"/>
            <w:shd w:val="clear" w:color="auto" w:fill="A5C9EB" w:themeFill="text2" w:themeFillTint="40"/>
            <w:hideMark/>
          </w:tcPr>
          <w:p w14:paraId="18EC7CC7" w14:textId="77777777" w:rsidR="00D95EC9" w:rsidRPr="00021311" w:rsidRDefault="00D95EC9" w:rsidP="00021311">
            <w:pPr>
              <w:jc w:val="center"/>
              <w:rPr>
                <w:rFonts w:asciiTheme="minorHAnsi" w:hAnsiTheme="minorHAnsi" w:cs="Calibri"/>
                <w:b/>
                <w:bCs/>
                <w:sz w:val="18"/>
                <w:szCs w:val="18"/>
                <w:lang w:val="pl-PL"/>
              </w:rPr>
            </w:pPr>
            <w:r w:rsidRPr="00021311">
              <w:rPr>
                <w:rFonts w:asciiTheme="minorHAnsi" w:hAnsiTheme="minorHAnsi" w:cs="Calibri"/>
                <w:b/>
                <w:bCs/>
                <w:sz w:val="18"/>
                <w:szCs w:val="18"/>
                <w:lang w:val="pl-PL"/>
              </w:rPr>
              <w:t>Deadline</w:t>
            </w:r>
          </w:p>
        </w:tc>
      </w:tr>
      <w:tr w:rsidR="00D95EC9" w:rsidRPr="00021311" w14:paraId="5AC6A900" w14:textId="77777777" w:rsidTr="00021311">
        <w:tc>
          <w:tcPr>
            <w:tcW w:w="0" w:type="auto"/>
            <w:shd w:val="clear" w:color="auto" w:fill="FFFFFF" w:themeFill="background1"/>
            <w:hideMark/>
          </w:tcPr>
          <w:p w14:paraId="7663266F" w14:textId="77777777" w:rsidR="00D95EC9" w:rsidRPr="00021311" w:rsidRDefault="00D95EC9" w:rsidP="00021311">
            <w:pPr>
              <w:jc w:val="both"/>
              <w:rPr>
                <w:rFonts w:asciiTheme="minorHAnsi" w:hAnsiTheme="minorHAnsi" w:cs="Calibri"/>
                <w:sz w:val="18"/>
                <w:szCs w:val="18"/>
                <w:lang w:val="en-US"/>
              </w:rPr>
            </w:pPr>
            <w:r w:rsidRPr="00021311">
              <w:rPr>
                <w:rFonts w:asciiTheme="minorHAnsi" w:hAnsiTheme="minorHAnsi" w:cs="Calibri"/>
                <w:sz w:val="18"/>
                <w:szCs w:val="18"/>
                <w:lang w:val="en-US"/>
              </w:rPr>
              <w:t>Assessment and decision on fast-track eligibility</w:t>
            </w:r>
          </w:p>
        </w:tc>
        <w:tc>
          <w:tcPr>
            <w:tcW w:w="0" w:type="auto"/>
            <w:shd w:val="clear" w:color="auto" w:fill="FFFFFF" w:themeFill="background1"/>
            <w:hideMark/>
          </w:tcPr>
          <w:p w14:paraId="54C66968" w14:textId="77777777" w:rsidR="00D95EC9" w:rsidRPr="00021311" w:rsidRDefault="00D95EC9" w:rsidP="00021311">
            <w:pPr>
              <w:jc w:val="both"/>
              <w:rPr>
                <w:rFonts w:asciiTheme="minorHAnsi" w:hAnsiTheme="minorHAnsi" w:cs="Calibri"/>
                <w:sz w:val="18"/>
                <w:szCs w:val="18"/>
                <w:lang w:val="en-US"/>
              </w:rPr>
            </w:pPr>
            <w:r w:rsidRPr="00021311">
              <w:rPr>
                <w:rFonts w:asciiTheme="minorHAnsi" w:hAnsiTheme="minorHAnsi" w:cs="Calibri"/>
                <w:sz w:val="18"/>
                <w:szCs w:val="18"/>
                <w:lang w:val="en-US"/>
              </w:rPr>
              <w:t>Within 3 working days of registration</w:t>
            </w:r>
          </w:p>
        </w:tc>
      </w:tr>
      <w:tr w:rsidR="00D95EC9" w:rsidRPr="00021311" w14:paraId="344C91DC" w14:textId="77777777" w:rsidTr="00021311">
        <w:tc>
          <w:tcPr>
            <w:tcW w:w="0" w:type="auto"/>
            <w:shd w:val="clear" w:color="auto" w:fill="FFFFFF" w:themeFill="background1"/>
            <w:hideMark/>
          </w:tcPr>
          <w:p w14:paraId="124E4643" w14:textId="77777777" w:rsidR="00D95EC9" w:rsidRPr="00021311" w:rsidRDefault="00D95EC9" w:rsidP="00021311">
            <w:pPr>
              <w:jc w:val="both"/>
              <w:rPr>
                <w:rFonts w:asciiTheme="minorHAnsi" w:hAnsiTheme="minorHAnsi" w:cs="Calibri"/>
                <w:sz w:val="18"/>
                <w:szCs w:val="18"/>
                <w:lang w:val="en-US"/>
              </w:rPr>
            </w:pPr>
            <w:r w:rsidRPr="00021311">
              <w:rPr>
                <w:rFonts w:asciiTheme="minorHAnsi" w:hAnsiTheme="minorHAnsi" w:cs="Calibri"/>
                <w:sz w:val="18"/>
                <w:szCs w:val="18"/>
                <w:lang w:val="en-US"/>
              </w:rPr>
              <w:t>Resolution and communication to submitting party</w:t>
            </w:r>
          </w:p>
        </w:tc>
        <w:tc>
          <w:tcPr>
            <w:tcW w:w="0" w:type="auto"/>
            <w:shd w:val="clear" w:color="auto" w:fill="FFFFFF" w:themeFill="background1"/>
            <w:hideMark/>
          </w:tcPr>
          <w:p w14:paraId="5FEA22F9" w14:textId="77777777" w:rsidR="00D95EC9" w:rsidRPr="00021311" w:rsidRDefault="00D95EC9" w:rsidP="00021311">
            <w:pPr>
              <w:jc w:val="both"/>
              <w:rPr>
                <w:rFonts w:asciiTheme="minorHAnsi" w:hAnsiTheme="minorHAnsi" w:cs="Calibri"/>
                <w:sz w:val="18"/>
                <w:szCs w:val="18"/>
                <w:lang w:val="en-US"/>
              </w:rPr>
            </w:pPr>
            <w:r w:rsidRPr="00021311">
              <w:rPr>
                <w:rFonts w:asciiTheme="minorHAnsi" w:hAnsiTheme="minorHAnsi" w:cs="Calibri"/>
                <w:sz w:val="18"/>
                <w:szCs w:val="18"/>
                <w:lang w:val="en-US"/>
              </w:rPr>
              <w:t>Within 5 working days of registration</w:t>
            </w:r>
          </w:p>
        </w:tc>
      </w:tr>
      <w:tr w:rsidR="00D95EC9" w:rsidRPr="00021311" w14:paraId="129FE5F0" w14:textId="77777777" w:rsidTr="00021311">
        <w:tc>
          <w:tcPr>
            <w:tcW w:w="0" w:type="auto"/>
            <w:shd w:val="clear" w:color="auto" w:fill="FFFFFF" w:themeFill="background1"/>
            <w:hideMark/>
          </w:tcPr>
          <w:p w14:paraId="788471DF" w14:textId="77777777" w:rsidR="00D95EC9" w:rsidRPr="00021311" w:rsidRDefault="00D95EC9" w:rsidP="00021311">
            <w:pPr>
              <w:jc w:val="both"/>
              <w:rPr>
                <w:rFonts w:asciiTheme="minorHAnsi" w:hAnsiTheme="minorHAnsi" w:cs="Calibri"/>
                <w:sz w:val="18"/>
                <w:szCs w:val="18"/>
                <w:lang w:val="en-US"/>
              </w:rPr>
            </w:pPr>
            <w:r w:rsidRPr="00021311">
              <w:rPr>
                <w:rFonts w:asciiTheme="minorHAnsi" w:hAnsiTheme="minorHAnsi" w:cs="Calibri"/>
                <w:sz w:val="18"/>
                <w:szCs w:val="18"/>
                <w:lang w:val="en-US"/>
              </w:rPr>
              <w:t>Closing the case (if no notice of dissatisfaction received)</w:t>
            </w:r>
          </w:p>
        </w:tc>
        <w:tc>
          <w:tcPr>
            <w:tcW w:w="0" w:type="auto"/>
            <w:shd w:val="clear" w:color="auto" w:fill="FFFFFF" w:themeFill="background1"/>
            <w:hideMark/>
          </w:tcPr>
          <w:p w14:paraId="0C1166C2" w14:textId="77777777" w:rsidR="00D95EC9" w:rsidRPr="00021311" w:rsidRDefault="00D95EC9" w:rsidP="00021311">
            <w:pPr>
              <w:jc w:val="both"/>
              <w:rPr>
                <w:rFonts w:asciiTheme="minorHAnsi" w:hAnsiTheme="minorHAnsi" w:cs="Calibri"/>
                <w:sz w:val="18"/>
                <w:szCs w:val="18"/>
                <w:lang w:val="en-US"/>
              </w:rPr>
            </w:pPr>
            <w:r w:rsidRPr="00021311">
              <w:rPr>
                <w:rFonts w:asciiTheme="minorHAnsi" w:hAnsiTheme="minorHAnsi" w:cs="Calibri"/>
                <w:sz w:val="18"/>
                <w:szCs w:val="18"/>
                <w:lang w:val="en-US"/>
              </w:rPr>
              <w:t>Within 19 working days of resolution (14-day dissatisfaction period + 5 days)</w:t>
            </w:r>
          </w:p>
        </w:tc>
      </w:tr>
    </w:tbl>
    <w:p w14:paraId="261237E6" w14:textId="77777777" w:rsidR="00E00552" w:rsidRPr="00CC5917" w:rsidRDefault="00E00552" w:rsidP="00E00552">
      <w:pPr>
        <w:rPr>
          <w:rFonts w:ascii="Calibri" w:hAnsi="Calibri" w:cs="Calibri"/>
          <w:lang w:val="en-US"/>
        </w:rPr>
      </w:pPr>
    </w:p>
    <w:p w14:paraId="626DD98E" w14:textId="5E20E946" w:rsidR="003730B8" w:rsidRPr="00021311" w:rsidRDefault="005275C0" w:rsidP="00BB064E">
      <w:pPr>
        <w:pStyle w:val="Heading3"/>
        <w:rPr>
          <w:rFonts w:asciiTheme="majorHAnsi" w:hAnsiTheme="majorHAnsi" w:cs="Calibri"/>
          <w:b w:val="0"/>
          <w:bCs w:val="0"/>
          <w:color w:val="0F4761" w:themeColor="accent1" w:themeShade="BF"/>
          <w:sz w:val="28"/>
          <w:szCs w:val="28"/>
          <w:lang w:val="en-US"/>
        </w:rPr>
      </w:pPr>
      <w:bookmarkStart w:id="28" w:name="_Toc240013335"/>
      <w:r w:rsidRPr="00021311">
        <w:rPr>
          <w:rFonts w:asciiTheme="majorHAnsi" w:hAnsiTheme="majorHAnsi"/>
          <w:b w:val="0"/>
          <w:bCs w:val="0"/>
          <w:color w:val="0F4761" w:themeColor="accent1" w:themeShade="BF"/>
          <w:sz w:val="28"/>
          <w:szCs w:val="28"/>
          <w:lang w:val="en-US"/>
        </w:rPr>
        <w:t>Analysis and solution</w:t>
      </w:r>
      <w:bookmarkEnd w:id="28"/>
    </w:p>
    <w:p w14:paraId="4BE426E0" w14:textId="61BCB6E0" w:rsidR="003730B8" w:rsidRPr="00021311" w:rsidRDefault="003730B8" w:rsidP="00946B68">
      <w:pPr>
        <w:spacing w:after="120" w:line="276" w:lineRule="auto"/>
        <w:jc w:val="both"/>
        <w:rPr>
          <w:rFonts w:asciiTheme="minorHAnsi" w:hAnsiTheme="minorHAnsi" w:cs="Calibri"/>
          <w:sz w:val="24"/>
          <w:szCs w:val="24"/>
          <w:lang w:val="en-US"/>
        </w:rPr>
      </w:pPr>
      <w:r w:rsidRPr="00021311">
        <w:rPr>
          <w:rFonts w:asciiTheme="minorHAnsi" w:hAnsiTheme="minorHAnsi"/>
          <w:sz w:val="24"/>
          <w:szCs w:val="24"/>
          <w:lang w:val="en-US"/>
        </w:rPr>
        <w:t xml:space="preserve">Cases within the GRM system are processed within 30 days of receipt of the </w:t>
      </w:r>
      <w:r w:rsidR="00D11FEE" w:rsidRPr="00021311">
        <w:rPr>
          <w:rFonts w:asciiTheme="minorHAnsi" w:hAnsiTheme="minorHAnsi"/>
          <w:sz w:val="24"/>
          <w:szCs w:val="24"/>
          <w:lang w:val="en-US"/>
        </w:rPr>
        <w:t>grievance</w:t>
      </w:r>
      <w:r w:rsidRPr="00021311">
        <w:rPr>
          <w:rFonts w:asciiTheme="minorHAnsi" w:hAnsiTheme="minorHAnsi"/>
          <w:sz w:val="24"/>
          <w:szCs w:val="24"/>
          <w:lang w:val="en-US"/>
        </w:rPr>
        <w:t>.</w:t>
      </w:r>
    </w:p>
    <w:p w14:paraId="6F6442E7" w14:textId="3B307805" w:rsidR="00B641A4" w:rsidRPr="00021311" w:rsidRDefault="003730B8" w:rsidP="00946B68">
      <w:pPr>
        <w:spacing w:after="120" w:line="276" w:lineRule="auto"/>
        <w:jc w:val="both"/>
        <w:rPr>
          <w:rFonts w:asciiTheme="minorHAnsi" w:hAnsiTheme="minorHAnsi" w:cs="Calibri"/>
          <w:sz w:val="24"/>
          <w:szCs w:val="24"/>
          <w:lang w:val="en-US"/>
        </w:rPr>
      </w:pPr>
      <w:r w:rsidRPr="00021311">
        <w:rPr>
          <w:rFonts w:asciiTheme="minorHAnsi" w:hAnsiTheme="minorHAnsi"/>
          <w:sz w:val="24"/>
          <w:szCs w:val="24"/>
          <w:lang w:val="en-US"/>
        </w:rPr>
        <w:t xml:space="preserve">Particularly complex cases requiring expert analysis are considered within 60 days of receipt of the </w:t>
      </w:r>
      <w:r w:rsidR="00D11FEE" w:rsidRPr="00021311">
        <w:rPr>
          <w:rFonts w:asciiTheme="minorHAnsi" w:hAnsiTheme="minorHAnsi"/>
          <w:sz w:val="24"/>
          <w:szCs w:val="24"/>
          <w:lang w:val="en-US"/>
        </w:rPr>
        <w:t>grievance</w:t>
      </w:r>
      <w:r w:rsidRPr="00021311">
        <w:rPr>
          <w:rFonts w:asciiTheme="minorHAnsi" w:hAnsiTheme="minorHAnsi"/>
          <w:sz w:val="24"/>
          <w:szCs w:val="24"/>
          <w:lang w:val="en-US"/>
        </w:rPr>
        <w:t xml:space="preserve">. If it is not possible to consider the case within this time limit, the GRM Coordinator shall agree with the Submitting Party on a date for considering the </w:t>
      </w:r>
      <w:r w:rsidR="00D11FEE" w:rsidRPr="00021311">
        <w:rPr>
          <w:rFonts w:asciiTheme="minorHAnsi" w:hAnsiTheme="minorHAnsi"/>
          <w:sz w:val="24"/>
          <w:szCs w:val="24"/>
          <w:lang w:val="en-US"/>
        </w:rPr>
        <w:t>grievance</w:t>
      </w:r>
      <w:r w:rsidRPr="00021311">
        <w:rPr>
          <w:rFonts w:asciiTheme="minorHAnsi" w:hAnsiTheme="minorHAnsi"/>
          <w:sz w:val="24"/>
          <w:szCs w:val="24"/>
          <w:lang w:val="en-US"/>
        </w:rPr>
        <w:t xml:space="preserve">. </w:t>
      </w:r>
    </w:p>
    <w:p w14:paraId="285980FF" w14:textId="77777777" w:rsidR="00647C26" w:rsidRPr="00CC5917" w:rsidRDefault="00647C26" w:rsidP="008E06E0">
      <w:pPr>
        <w:rPr>
          <w:rFonts w:ascii="Calibri" w:hAnsi="Calibri" w:cs="Calibri"/>
          <w:lang w:val="en-US"/>
        </w:rPr>
      </w:pPr>
    </w:p>
    <w:tbl>
      <w:tblPr>
        <w:tblStyle w:val="TableGrid"/>
        <w:tblW w:w="5000" w:type="pct"/>
        <w:tblLook w:val="04A0" w:firstRow="1" w:lastRow="0" w:firstColumn="1" w:lastColumn="0" w:noHBand="0" w:noVBand="1"/>
      </w:tblPr>
      <w:tblGrid>
        <w:gridCol w:w="1461"/>
        <w:gridCol w:w="3638"/>
        <w:gridCol w:w="1986"/>
        <w:gridCol w:w="2291"/>
      </w:tblGrid>
      <w:tr w:rsidR="00D91346" w:rsidRPr="00946B68" w14:paraId="412FAFDA" w14:textId="0FB6E715" w:rsidTr="00946B68">
        <w:trPr>
          <w:tblHeader/>
        </w:trPr>
        <w:tc>
          <w:tcPr>
            <w:tcW w:w="779" w:type="pct"/>
            <w:shd w:val="clear" w:color="auto" w:fill="A5C9EB" w:themeFill="text2" w:themeFillTint="40"/>
          </w:tcPr>
          <w:p w14:paraId="5FFB8A36" w14:textId="77777777" w:rsidR="00D91346" w:rsidRPr="00946B68" w:rsidRDefault="00D91346">
            <w:pPr>
              <w:jc w:val="center"/>
              <w:rPr>
                <w:rFonts w:asciiTheme="minorHAnsi" w:hAnsiTheme="minorHAnsi" w:cs="Calibri"/>
                <w:b/>
                <w:bCs/>
                <w:sz w:val="18"/>
                <w:szCs w:val="18"/>
                <w:lang w:val="en-US"/>
              </w:rPr>
            </w:pPr>
            <w:r w:rsidRPr="00946B68">
              <w:rPr>
                <w:rFonts w:asciiTheme="minorHAnsi" w:hAnsiTheme="minorHAnsi"/>
                <w:b/>
                <w:sz w:val="18"/>
                <w:szCs w:val="18"/>
                <w:lang w:val="en-US"/>
              </w:rPr>
              <w:t>Step</w:t>
            </w:r>
          </w:p>
        </w:tc>
        <w:tc>
          <w:tcPr>
            <w:tcW w:w="1940" w:type="pct"/>
            <w:shd w:val="clear" w:color="auto" w:fill="A5C9EB" w:themeFill="text2" w:themeFillTint="40"/>
          </w:tcPr>
          <w:p w14:paraId="4FF21D6C" w14:textId="77777777" w:rsidR="00D91346" w:rsidRPr="00946B68" w:rsidRDefault="00D91346">
            <w:pPr>
              <w:jc w:val="center"/>
              <w:rPr>
                <w:rFonts w:asciiTheme="minorHAnsi" w:hAnsiTheme="minorHAnsi" w:cs="Calibri"/>
                <w:b/>
                <w:bCs/>
                <w:sz w:val="18"/>
                <w:szCs w:val="18"/>
                <w:lang w:val="en-US"/>
              </w:rPr>
            </w:pPr>
            <w:r w:rsidRPr="00946B68">
              <w:rPr>
                <w:rFonts w:asciiTheme="minorHAnsi" w:hAnsiTheme="minorHAnsi"/>
                <w:b/>
                <w:sz w:val="18"/>
                <w:szCs w:val="18"/>
                <w:lang w:val="en-US"/>
              </w:rPr>
              <w:t>Action</w:t>
            </w:r>
          </w:p>
        </w:tc>
        <w:tc>
          <w:tcPr>
            <w:tcW w:w="1059" w:type="pct"/>
            <w:shd w:val="clear" w:color="auto" w:fill="A5C9EB" w:themeFill="text2" w:themeFillTint="40"/>
          </w:tcPr>
          <w:p w14:paraId="368A95CE" w14:textId="435503C3" w:rsidR="00D91346" w:rsidRPr="00946B68" w:rsidRDefault="00D91346">
            <w:pPr>
              <w:jc w:val="center"/>
              <w:rPr>
                <w:rFonts w:asciiTheme="minorHAnsi" w:hAnsiTheme="minorHAnsi"/>
                <w:b/>
                <w:sz w:val="18"/>
                <w:szCs w:val="18"/>
                <w:lang w:val="en-US"/>
              </w:rPr>
            </w:pPr>
            <w:r w:rsidRPr="00946B68">
              <w:rPr>
                <w:rFonts w:asciiTheme="minorHAnsi" w:hAnsiTheme="minorHAnsi"/>
                <w:b/>
                <w:sz w:val="18"/>
                <w:szCs w:val="18"/>
              </w:rPr>
              <w:t>Responsible entity</w:t>
            </w:r>
          </w:p>
        </w:tc>
        <w:tc>
          <w:tcPr>
            <w:tcW w:w="1223" w:type="pct"/>
            <w:shd w:val="clear" w:color="auto" w:fill="A5C9EB" w:themeFill="text2" w:themeFillTint="40"/>
          </w:tcPr>
          <w:p w14:paraId="76CBCEAB" w14:textId="7BAD5CAC" w:rsidR="00D91346" w:rsidRPr="00946B68" w:rsidRDefault="00D91346">
            <w:pPr>
              <w:jc w:val="center"/>
              <w:rPr>
                <w:rFonts w:asciiTheme="minorHAnsi" w:hAnsiTheme="minorHAnsi"/>
                <w:b/>
                <w:sz w:val="18"/>
                <w:szCs w:val="18"/>
                <w:lang w:val="en-US"/>
              </w:rPr>
            </w:pPr>
            <w:r w:rsidRPr="00946B68">
              <w:rPr>
                <w:rFonts w:asciiTheme="minorHAnsi" w:hAnsiTheme="minorHAnsi"/>
                <w:b/>
                <w:sz w:val="18"/>
                <w:szCs w:val="18"/>
              </w:rPr>
              <w:t>Deadline</w:t>
            </w:r>
          </w:p>
        </w:tc>
      </w:tr>
      <w:tr w:rsidR="00D91346" w:rsidRPr="00946B68" w14:paraId="1344F37D" w14:textId="03C45F40" w:rsidTr="00946B68">
        <w:tc>
          <w:tcPr>
            <w:tcW w:w="779" w:type="pct"/>
          </w:tcPr>
          <w:p w14:paraId="5D7A285E" w14:textId="25BDA5B9" w:rsidR="00D91346" w:rsidRPr="00946B68" w:rsidRDefault="00D91346" w:rsidP="00946B68">
            <w:pPr>
              <w:jc w:val="both"/>
              <w:rPr>
                <w:rFonts w:asciiTheme="minorHAnsi" w:hAnsiTheme="minorHAnsi" w:cs="Calibri"/>
                <w:sz w:val="18"/>
                <w:szCs w:val="18"/>
                <w:lang w:val="en-US"/>
              </w:rPr>
            </w:pPr>
            <w:r w:rsidRPr="00946B68">
              <w:rPr>
                <w:rFonts w:asciiTheme="minorHAnsi" w:hAnsiTheme="minorHAnsi"/>
                <w:sz w:val="18"/>
                <w:szCs w:val="18"/>
                <w:lang w:val="en-US"/>
              </w:rPr>
              <w:t>Analysis</w:t>
            </w:r>
          </w:p>
        </w:tc>
        <w:tc>
          <w:tcPr>
            <w:tcW w:w="1940" w:type="pct"/>
          </w:tcPr>
          <w:p w14:paraId="326B86C0" w14:textId="03E46D31" w:rsidR="00D91346" w:rsidRPr="00946B68" w:rsidRDefault="00D91346" w:rsidP="00946B68">
            <w:pPr>
              <w:jc w:val="both"/>
              <w:rPr>
                <w:rFonts w:asciiTheme="minorHAnsi" w:hAnsiTheme="minorHAnsi" w:cs="Calibri"/>
                <w:sz w:val="18"/>
                <w:szCs w:val="18"/>
                <w:lang w:val="en-US"/>
              </w:rPr>
            </w:pPr>
            <w:r w:rsidRPr="00946B68">
              <w:rPr>
                <w:rFonts w:asciiTheme="minorHAnsi" w:hAnsiTheme="minorHAnsi"/>
                <w:sz w:val="18"/>
                <w:szCs w:val="18"/>
                <w:lang w:val="en-US"/>
              </w:rPr>
              <w:t>Collecting the facts, site visit, discussions with stakeholders and experts</w:t>
            </w:r>
          </w:p>
        </w:tc>
        <w:tc>
          <w:tcPr>
            <w:tcW w:w="1059" w:type="pct"/>
          </w:tcPr>
          <w:p w14:paraId="43094BF6" w14:textId="4C8D1E5B" w:rsidR="00D91346" w:rsidRPr="00946B68" w:rsidRDefault="00D91346" w:rsidP="00946B68">
            <w:pPr>
              <w:jc w:val="both"/>
              <w:rPr>
                <w:rFonts w:asciiTheme="minorHAnsi" w:hAnsiTheme="minorHAnsi"/>
                <w:sz w:val="18"/>
                <w:szCs w:val="18"/>
                <w:lang w:val="en-US"/>
              </w:rPr>
            </w:pPr>
            <w:r w:rsidRPr="00946B68">
              <w:rPr>
                <w:rFonts w:asciiTheme="minorHAnsi" w:hAnsiTheme="minorHAnsi"/>
                <w:sz w:val="18"/>
                <w:szCs w:val="18"/>
              </w:rPr>
              <w:t>Assigned expert / GRM Coordinator</w:t>
            </w:r>
          </w:p>
        </w:tc>
        <w:tc>
          <w:tcPr>
            <w:tcW w:w="1223" w:type="pct"/>
          </w:tcPr>
          <w:p w14:paraId="1F86C7BC" w14:textId="28C3D2BF" w:rsidR="00D91346" w:rsidRPr="00946B68" w:rsidRDefault="00D91346" w:rsidP="00946B68">
            <w:pPr>
              <w:jc w:val="both"/>
              <w:rPr>
                <w:rFonts w:asciiTheme="minorHAnsi" w:hAnsiTheme="minorHAnsi"/>
                <w:sz w:val="18"/>
                <w:szCs w:val="18"/>
                <w:lang w:val="en-US"/>
              </w:rPr>
            </w:pPr>
            <w:r w:rsidRPr="00946B68">
              <w:rPr>
                <w:rFonts w:asciiTheme="minorHAnsi" w:hAnsiTheme="minorHAnsi"/>
                <w:sz w:val="18"/>
                <w:szCs w:val="18"/>
              </w:rPr>
              <w:t>Within 10 days of allocation</w:t>
            </w:r>
          </w:p>
        </w:tc>
      </w:tr>
      <w:tr w:rsidR="00D91346" w:rsidRPr="00946B68" w14:paraId="6A564873" w14:textId="10A93497" w:rsidTr="00946B68">
        <w:tc>
          <w:tcPr>
            <w:tcW w:w="779" w:type="pct"/>
          </w:tcPr>
          <w:p w14:paraId="573DCAF1" w14:textId="5DC60DBB" w:rsidR="00D91346" w:rsidRPr="00946B68" w:rsidRDefault="00D91346" w:rsidP="00946B68">
            <w:pPr>
              <w:jc w:val="both"/>
              <w:rPr>
                <w:rFonts w:asciiTheme="minorHAnsi" w:hAnsiTheme="minorHAnsi" w:cs="Calibri"/>
                <w:sz w:val="18"/>
                <w:szCs w:val="18"/>
                <w:lang w:val="en-US"/>
              </w:rPr>
            </w:pPr>
            <w:r w:rsidRPr="00946B68">
              <w:rPr>
                <w:rFonts w:asciiTheme="minorHAnsi" w:hAnsiTheme="minorHAnsi"/>
                <w:sz w:val="18"/>
                <w:szCs w:val="18"/>
                <w:lang w:val="en-US"/>
              </w:rPr>
              <w:t>Proposed solution</w:t>
            </w:r>
          </w:p>
        </w:tc>
        <w:tc>
          <w:tcPr>
            <w:tcW w:w="1940" w:type="pct"/>
          </w:tcPr>
          <w:p w14:paraId="789F52CB" w14:textId="7A12DA39" w:rsidR="00D91346" w:rsidRPr="00946B68" w:rsidRDefault="00D91346" w:rsidP="00946B68">
            <w:pPr>
              <w:jc w:val="both"/>
              <w:rPr>
                <w:rFonts w:asciiTheme="minorHAnsi" w:hAnsiTheme="minorHAnsi" w:cs="Calibri"/>
                <w:sz w:val="18"/>
                <w:szCs w:val="18"/>
                <w:lang w:val="en-US"/>
              </w:rPr>
            </w:pPr>
            <w:r w:rsidRPr="00946B68">
              <w:rPr>
                <w:rFonts w:asciiTheme="minorHAnsi" w:hAnsiTheme="minorHAnsi"/>
                <w:sz w:val="18"/>
                <w:szCs w:val="18"/>
                <w:lang w:val="en-US"/>
              </w:rPr>
              <w:t>Developing a plan of corrective actions/preparing an expert opinion;</w:t>
            </w:r>
            <w:r w:rsidRPr="00946B68">
              <w:rPr>
                <w:rFonts w:asciiTheme="minorHAnsi" w:hAnsiTheme="minorHAnsi"/>
                <w:sz w:val="18"/>
                <w:szCs w:val="18"/>
              </w:rPr>
              <w:t xml:space="preserve"> the complainant is consulted on proposed resolution options before a final determination is made</w:t>
            </w:r>
          </w:p>
        </w:tc>
        <w:tc>
          <w:tcPr>
            <w:tcW w:w="1059" w:type="pct"/>
          </w:tcPr>
          <w:p w14:paraId="646AA5BC" w14:textId="7856FF3F" w:rsidR="00D91346" w:rsidRPr="00946B68" w:rsidRDefault="00D91346" w:rsidP="00946B68">
            <w:pPr>
              <w:jc w:val="both"/>
              <w:rPr>
                <w:rFonts w:asciiTheme="minorHAnsi" w:hAnsiTheme="minorHAnsi"/>
                <w:sz w:val="18"/>
                <w:szCs w:val="18"/>
                <w:lang w:val="en-US"/>
              </w:rPr>
            </w:pPr>
            <w:r w:rsidRPr="00946B68">
              <w:rPr>
                <w:rFonts w:asciiTheme="minorHAnsi" w:hAnsiTheme="minorHAnsi"/>
                <w:sz w:val="18"/>
                <w:szCs w:val="18"/>
              </w:rPr>
              <w:t>Assigned expert / GRM Coordinator</w:t>
            </w:r>
          </w:p>
          <w:p w14:paraId="52A84D87" w14:textId="77777777" w:rsidR="00D91346" w:rsidRPr="00946B68" w:rsidRDefault="00D91346" w:rsidP="00946B68">
            <w:pPr>
              <w:ind w:firstLine="708"/>
              <w:jc w:val="both"/>
              <w:rPr>
                <w:rFonts w:asciiTheme="minorHAnsi" w:hAnsiTheme="minorHAnsi"/>
                <w:sz w:val="18"/>
                <w:szCs w:val="18"/>
                <w:lang w:val="en-US"/>
              </w:rPr>
            </w:pPr>
          </w:p>
        </w:tc>
        <w:tc>
          <w:tcPr>
            <w:tcW w:w="1223" w:type="pct"/>
          </w:tcPr>
          <w:p w14:paraId="278E2451" w14:textId="4D39D8DE" w:rsidR="00D91346" w:rsidRPr="00946B68" w:rsidRDefault="00D91346" w:rsidP="00946B68">
            <w:pPr>
              <w:jc w:val="both"/>
              <w:rPr>
                <w:rFonts w:asciiTheme="minorHAnsi" w:hAnsiTheme="minorHAnsi"/>
                <w:sz w:val="18"/>
                <w:szCs w:val="18"/>
                <w:lang w:val="en-US"/>
              </w:rPr>
            </w:pPr>
            <w:r w:rsidRPr="00946B68">
              <w:rPr>
                <w:rFonts w:asciiTheme="minorHAnsi" w:hAnsiTheme="minorHAnsi"/>
                <w:sz w:val="18"/>
                <w:szCs w:val="18"/>
              </w:rPr>
              <w:t>Within 20 days of receipt</w:t>
            </w:r>
          </w:p>
          <w:p w14:paraId="46534EA9" w14:textId="77777777" w:rsidR="00D91346" w:rsidRPr="00946B68" w:rsidRDefault="00D91346" w:rsidP="00946B68">
            <w:pPr>
              <w:ind w:firstLine="708"/>
              <w:jc w:val="both"/>
              <w:rPr>
                <w:rFonts w:asciiTheme="minorHAnsi" w:hAnsiTheme="minorHAnsi"/>
                <w:sz w:val="18"/>
                <w:szCs w:val="18"/>
                <w:lang w:val="en-US"/>
              </w:rPr>
            </w:pPr>
          </w:p>
        </w:tc>
      </w:tr>
      <w:tr w:rsidR="00D91346" w:rsidRPr="00946B68" w14:paraId="10EE8D28" w14:textId="04FD8004" w:rsidTr="00946B68">
        <w:tc>
          <w:tcPr>
            <w:tcW w:w="779" w:type="pct"/>
          </w:tcPr>
          <w:p w14:paraId="0B2650CD" w14:textId="122B8176" w:rsidR="00D91346" w:rsidRPr="00946B68" w:rsidRDefault="00D91346" w:rsidP="00946B68">
            <w:pPr>
              <w:jc w:val="both"/>
              <w:rPr>
                <w:rFonts w:asciiTheme="minorHAnsi" w:hAnsiTheme="minorHAnsi" w:cs="Calibri"/>
                <w:sz w:val="18"/>
                <w:szCs w:val="18"/>
                <w:lang w:val="en-US"/>
              </w:rPr>
            </w:pPr>
            <w:r w:rsidRPr="00946B68">
              <w:rPr>
                <w:rFonts w:asciiTheme="minorHAnsi" w:hAnsiTheme="minorHAnsi"/>
                <w:sz w:val="18"/>
                <w:szCs w:val="18"/>
                <w:lang w:val="en-US"/>
              </w:rPr>
              <w:t>Response</w:t>
            </w:r>
          </w:p>
        </w:tc>
        <w:tc>
          <w:tcPr>
            <w:tcW w:w="1940" w:type="pct"/>
          </w:tcPr>
          <w:p w14:paraId="57F686F6" w14:textId="77777777" w:rsidR="00D91346" w:rsidRPr="00946B68" w:rsidRDefault="00D91346" w:rsidP="00946B68">
            <w:pPr>
              <w:jc w:val="both"/>
              <w:rPr>
                <w:rFonts w:asciiTheme="minorHAnsi" w:hAnsiTheme="minorHAnsi" w:cs="Calibri"/>
                <w:sz w:val="18"/>
                <w:szCs w:val="18"/>
                <w:lang w:val="en-US"/>
              </w:rPr>
            </w:pPr>
            <w:r w:rsidRPr="00946B68">
              <w:rPr>
                <w:rFonts w:asciiTheme="minorHAnsi" w:hAnsiTheme="minorHAnsi"/>
                <w:sz w:val="18"/>
                <w:szCs w:val="18"/>
                <w:lang w:val="en-US"/>
              </w:rPr>
              <w:t>Written response with findings, actions, deadlines and instructions</w:t>
            </w:r>
          </w:p>
        </w:tc>
        <w:tc>
          <w:tcPr>
            <w:tcW w:w="1059" w:type="pct"/>
          </w:tcPr>
          <w:p w14:paraId="7870710C" w14:textId="348D8516" w:rsidR="00D91346" w:rsidRPr="00946B68" w:rsidRDefault="00D91346" w:rsidP="00946B68">
            <w:pPr>
              <w:jc w:val="both"/>
              <w:rPr>
                <w:rFonts w:asciiTheme="minorHAnsi" w:hAnsiTheme="minorHAnsi"/>
                <w:sz w:val="18"/>
                <w:szCs w:val="18"/>
                <w:lang w:val="en-US"/>
              </w:rPr>
            </w:pPr>
            <w:r w:rsidRPr="00946B68">
              <w:rPr>
                <w:rFonts w:asciiTheme="minorHAnsi" w:hAnsiTheme="minorHAnsi"/>
                <w:sz w:val="18"/>
                <w:szCs w:val="18"/>
              </w:rPr>
              <w:t>GRM Coordinator</w:t>
            </w:r>
          </w:p>
        </w:tc>
        <w:tc>
          <w:tcPr>
            <w:tcW w:w="1223" w:type="pct"/>
          </w:tcPr>
          <w:p w14:paraId="7FB76125" w14:textId="400F79DB" w:rsidR="00D91346" w:rsidRPr="00946B68" w:rsidRDefault="00D91346" w:rsidP="00946B68">
            <w:pPr>
              <w:jc w:val="both"/>
              <w:rPr>
                <w:rFonts w:asciiTheme="minorHAnsi" w:hAnsiTheme="minorHAnsi"/>
                <w:sz w:val="18"/>
                <w:szCs w:val="18"/>
                <w:lang w:val="en-US"/>
              </w:rPr>
            </w:pPr>
            <w:r w:rsidRPr="00946B68">
              <w:rPr>
                <w:rFonts w:asciiTheme="minorHAnsi" w:hAnsiTheme="minorHAnsi"/>
                <w:sz w:val="18"/>
                <w:szCs w:val="18"/>
              </w:rPr>
              <w:t>Within 30 days of receipt (60 for complex cases)</w:t>
            </w:r>
          </w:p>
          <w:p w14:paraId="0C24CC09" w14:textId="77777777" w:rsidR="00D91346" w:rsidRPr="00946B68" w:rsidRDefault="00D91346" w:rsidP="00946B68">
            <w:pPr>
              <w:jc w:val="both"/>
              <w:rPr>
                <w:rFonts w:asciiTheme="minorHAnsi" w:hAnsiTheme="minorHAnsi"/>
                <w:sz w:val="18"/>
                <w:szCs w:val="18"/>
                <w:lang w:val="en-US"/>
              </w:rPr>
            </w:pPr>
          </w:p>
        </w:tc>
      </w:tr>
      <w:tr w:rsidR="00D91346" w:rsidRPr="00946B68" w14:paraId="41178BE6" w14:textId="7AB419AE" w:rsidTr="00946B68">
        <w:tc>
          <w:tcPr>
            <w:tcW w:w="779" w:type="pct"/>
          </w:tcPr>
          <w:p w14:paraId="2AA9F067" w14:textId="3F61FFA8" w:rsidR="00D91346" w:rsidRPr="00946B68" w:rsidRDefault="00D91346" w:rsidP="00946B68">
            <w:pPr>
              <w:jc w:val="both"/>
              <w:rPr>
                <w:rFonts w:asciiTheme="minorHAnsi" w:hAnsiTheme="minorHAnsi" w:cs="Calibri"/>
                <w:sz w:val="18"/>
                <w:szCs w:val="18"/>
                <w:lang w:val="en-US"/>
              </w:rPr>
            </w:pPr>
            <w:r w:rsidRPr="00946B68">
              <w:rPr>
                <w:rFonts w:asciiTheme="minorHAnsi" w:hAnsiTheme="minorHAnsi"/>
                <w:sz w:val="18"/>
                <w:szCs w:val="18"/>
                <w:lang w:val="en-US"/>
              </w:rPr>
              <w:t>Implementation</w:t>
            </w:r>
          </w:p>
        </w:tc>
        <w:tc>
          <w:tcPr>
            <w:tcW w:w="1940" w:type="pct"/>
          </w:tcPr>
          <w:p w14:paraId="54787416" w14:textId="77777777" w:rsidR="00D91346" w:rsidRPr="00946B68" w:rsidRDefault="00D91346" w:rsidP="00946B68">
            <w:pPr>
              <w:jc w:val="both"/>
              <w:rPr>
                <w:rFonts w:asciiTheme="minorHAnsi" w:hAnsiTheme="minorHAnsi" w:cs="Calibri"/>
                <w:sz w:val="18"/>
                <w:szCs w:val="18"/>
                <w:lang w:val="en-US"/>
              </w:rPr>
            </w:pPr>
            <w:r w:rsidRPr="00946B68">
              <w:rPr>
                <w:rFonts w:asciiTheme="minorHAnsi" w:hAnsiTheme="minorHAnsi"/>
                <w:sz w:val="18"/>
                <w:szCs w:val="18"/>
                <w:lang w:val="en-US"/>
              </w:rPr>
              <w:t>Implementation of corrective actions and verification</w:t>
            </w:r>
          </w:p>
        </w:tc>
        <w:tc>
          <w:tcPr>
            <w:tcW w:w="1059" w:type="pct"/>
          </w:tcPr>
          <w:p w14:paraId="03B7041E" w14:textId="57CA6A4E" w:rsidR="00D91346" w:rsidRPr="00946B68" w:rsidRDefault="00D91346" w:rsidP="00946B68">
            <w:pPr>
              <w:jc w:val="both"/>
              <w:rPr>
                <w:rFonts w:asciiTheme="minorHAnsi" w:hAnsiTheme="minorHAnsi"/>
                <w:sz w:val="18"/>
                <w:szCs w:val="18"/>
                <w:lang w:val="en-US"/>
              </w:rPr>
            </w:pPr>
            <w:r w:rsidRPr="00946B68">
              <w:rPr>
                <w:rFonts w:asciiTheme="minorHAnsi" w:hAnsiTheme="minorHAnsi"/>
                <w:sz w:val="18"/>
                <w:szCs w:val="18"/>
              </w:rPr>
              <w:t>Responsible expert / PIO unit</w:t>
            </w:r>
          </w:p>
        </w:tc>
        <w:tc>
          <w:tcPr>
            <w:tcW w:w="1223" w:type="pct"/>
          </w:tcPr>
          <w:p w14:paraId="566A2ADE" w14:textId="02DED2B2" w:rsidR="00D91346" w:rsidRPr="00946B68" w:rsidRDefault="00D91346" w:rsidP="00946B68">
            <w:pPr>
              <w:jc w:val="both"/>
              <w:rPr>
                <w:rFonts w:asciiTheme="minorHAnsi" w:hAnsiTheme="minorHAnsi"/>
                <w:sz w:val="18"/>
                <w:szCs w:val="18"/>
                <w:lang w:val="en-US"/>
              </w:rPr>
            </w:pPr>
            <w:r w:rsidRPr="00946B68">
              <w:rPr>
                <w:rFonts w:asciiTheme="minorHAnsi" w:hAnsiTheme="minorHAnsi"/>
                <w:sz w:val="18"/>
                <w:szCs w:val="18"/>
              </w:rPr>
              <w:t>As per agreed action plan</w:t>
            </w:r>
          </w:p>
          <w:p w14:paraId="6A4A330D" w14:textId="77777777" w:rsidR="00D91346" w:rsidRPr="00946B68" w:rsidRDefault="00D91346" w:rsidP="00946B68">
            <w:pPr>
              <w:jc w:val="both"/>
              <w:rPr>
                <w:rFonts w:asciiTheme="minorHAnsi" w:hAnsiTheme="minorHAnsi"/>
                <w:sz w:val="18"/>
                <w:szCs w:val="18"/>
                <w:lang w:val="en-US"/>
              </w:rPr>
            </w:pPr>
          </w:p>
        </w:tc>
      </w:tr>
      <w:tr w:rsidR="00D91346" w:rsidRPr="00946B68" w14:paraId="4906C6E2" w14:textId="3B9569E4" w:rsidTr="00946B68">
        <w:tc>
          <w:tcPr>
            <w:tcW w:w="779" w:type="pct"/>
          </w:tcPr>
          <w:p w14:paraId="3F5ECF1F" w14:textId="14DC92C9" w:rsidR="00D91346" w:rsidRPr="00946B68" w:rsidRDefault="00D91346" w:rsidP="00946B68">
            <w:pPr>
              <w:jc w:val="both"/>
              <w:rPr>
                <w:rFonts w:asciiTheme="minorHAnsi" w:hAnsiTheme="minorHAnsi" w:cs="Calibri"/>
                <w:sz w:val="18"/>
                <w:szCs w:val="18"/>
                <w:lang w:val="en-US"/>
              </w:rPr>
            </w:pPr>
            <w:r w:rsidRPr="00946B68">
              <w:rPr>
                <w:rFonts w:asciiTheme="minorHAnsi" w:hAnsiTheme="minorHAnsi"/>
                <w:sz w:val="18"/>
                <w:szCs w:val="18"/>
                <w:lang w:val="en-US"/>
              </w:rPr>
              <w:t>Closing</w:t>
            </w:r>
          </w:p>
        </w:tc>
        <w:tc>
          <w:tcPr>
            <w:tcW w:w="1940" w:type="pct"/>
          </w:tcPr>
          <w:p w14:paraId="333CA690" w14:textId="77777777" w:rsidR="00D91346" w:rsidRPr="00946B68" w:rsidRDefault="00D91346" w:rsidP="00946B68">
            <w:pPr>
              <w:jc w:val="both"/>
              <w:rPr>
                <w:rFonts w:asciiTheme="minorHAnsi" w:hAnsiTheme="minorHAnsi" w:cs="Calibri"/>
                <w:sz w:val="18"/>
                <w:szCs w:val="18"/>
                <w:lang w:val="en-US"/>
              </w:rPr>
            </w:pPr>
            <w:r w:rsidRPr="00946B68">
              <w:rPr>
                <w:rFonts w:asciiTheme="minorHAnsi" w:hAnsiTheme="minorHAnsi"/>
                <w:sz w:val="18"/>
                <w:szCs w:val="18"/>
                <w:lang w:val="en-US"/>
              </w:rPr>
              <w:t>Marking the case as "Closed" after confirming the resolution.</w:t>
            </w:r>
          </w:p>
        </w:tc>
        <w:tc>
          <w:tcPr>
            <w:tcW w:w="1059" w:type="pct"/>
          </w:tcPr>
          <w:p w14:paraId="5D8656F6" w14:textId="5894024B" w:rsidR="00D91346" w:rsidRPr="00946B68" w:rsidRDefault="00D91346" w:rsidP="00946B68">
            <w:pPr>
              <w:jc w:val="both"/>
              <w:rPr>
                <w:rFonts w:asciiTheme="minorHAnsi" w:hAnsiTheme="minorHAnsi"/>
                <w:sz w:val="18"/>
                <w:szCs w:val="18"/>
                <w:lang w:val="en-US"/>
              </w:rPr>
            </w:pPr>
            <w:r w:rsidRPr="00946B68">
              <w:rPr>
                <w:rFonts w:asciiTheme="minorHAnsi" w:hAnsiTheme="minorHAnsi"/>
                <w:sz w:val="18"/>
                <w:szCs w:val="18"/>
              </w:rPr>
              <w:t>GRM Coordinator</w:t>
            </w:r>
          </w:p>
          <w:p w14:paraId="00A3771D" w14:textId="77777777" w:rsidR="00D91346" w:rsidRPr="00946B68" w:rsidRDefault="00D91346" w:rsidP="00946B68">
            <w:pPr>
              <w:jc w:val="both"/>
              <w:rPr>
                <w:rFonts w:asciiTheme="minorHAnsi" w:hAnsiTheme="minorHAnsi"/>
                <w:sz w:val="18"/>
                <w:szCs w:val="18"/>
                <w:lang w:val="en-US"/>
              </w:rPr>
            </w:pPr>
          </w:p>
        </w:tc>
        <w:tc>
          <w:tcPr>
            <w:tcW w:w="1223" w:type="pct"/>
          </w:tcPr>
          <w:p w14:paraId="6E0C2671" w14:textId="613B11E3" w:rsidR="00D91346" w:rsidRPr="00946B68" w:rsidRDefault="00D91346" w:rsidP="00946B68">
            <w:pPr>
              <w:jc w:val="both"/>
              <w:rPr>
                <w:rFonts w:asciiTheme="minorHAnsi" w:hAnsiTheme="minorHAnsi"/>
                <w:sz w:val="18"/>
                <w:szCs w:val="18"/>
                <w:lang w:val="en-US"/>
              </w:rPr>
            </w:pPr>
            <w:r w:rsidRPr="00946B68">
              <w:rPr>
                <w:rFonts w:asciiTheme="minorHAnsi" w:hAnsiTheme="minorHAnsi"/>
                <w:sz w:val="18"/>
                <w:szCs w:val="18"/>
              </w:rPr>
              <w:t>After expiry of 14-day dissatisfaction period</w:t>
            </w:r>
          </w:p>
        </w:tc>
      </w:tr>
    </w:tbl>
    <w:p w14:paraId="055F0539" w14:textId="550AAFBB" w:rsidR="00D91346" w:rsidRPr="00946B68" w:rsidRDefault="00D91346" w:rsidP="005E2524">
      <w:pPr>
        <w:pStyle w:val="Heading2"/>
        <w:rPr>
          <w:rFonts w:asciiTheme="majorHAnsi" w:hAnsiTheme="majorHAnsi"/>
          <w:b w:val="0"/>
          <w:bCs w:val="0"/>
          <w:color w:val="0F4761" w:themeColor="accent1" w:themeShade="BF"/>
          <w:sz w:val="32"/>
          <w:szCs w:val="32"/>
          <w:lang w:val="pl-PL"/>
        </w:rPr>
      </w:pPr>
      <w:bookmarkStart w:id="29" w:name="_Toc240013336"/>
      <w:r w:rsidRPr="00946B68">
        <w:rPr>
          <w:rFonts w:asciiTheme="majorHAnsi" w:hAnsiTheme="majorHAnsi"/>
          <w:b w:val="0"/>
          <w:bCs w:val="0"/>
          <w:color w:val="0F4761" w:themeColor="accent1" w:themeShade="BF"/>
          <w:sz w:val="32"/>
          <w:szCs w:val="32"/>
          <w:lang w:val="pl-PL"/>
        </w:rPr>
        <w:t xml:space="preserve">SEA/SH </w:t>
      </w:r>
      <w:proofErr w:type="spellStart"/>
      <w:r w:rsidR="00B76371" w:rsidRPr="00946B68">
        <w:rPr>
          <w:rFonts w:asciiTheme="majorHAnsi" w:hAnsiTheme="majorHAnsi"/>
          <w:b w:val="0"/>
          <w:bCs w:val="0"/>
          <w:color w:val="0F4761" w:themeColor="accent1" w:themeShade="BF"/>
          <w:sz w:val="32"/>
          <w:szCs w:val="32"/>
          <w:lang w:val="pl-PL"/>
        </w:rPr>
        <w:t>grievances</w:t>
      </w:r>
      <w:bookmarkEnd w:id="29"/>
      <w:proofErr w:type="spellEnd"/>
      <w:r w:rsidRPr="00946B68">
        <w:rPr>
          <w:rFonts w:asciiTheme="majorHAnsi" w:hAnsiTheme="majorHAnsi"/>
          <w:b w:val="0"/>
          <w:bCs w:val="0"/>
          <w:color w:val="0F4761" w:themeColor="accent1" w:themeShade="BF"/>
          <w:sz w:val="32"/>
          <w:szCs w:val="32"/>
          <w:lang w:val="pl-PL"/>
        </w:rPr>
        <w:t xml:space="preserve"> </w:t>
      </w:r>
    </w:p>
    <w:p w14:paraId="40753C1E" w14:textId="77777777" w:rsidR="00B76371" w:rsidRPr="00946B68" w:rsidRDefault="00B76371" w:rsidP="00946B68">
      <w:pPr>
        <w:spacing w:after="120" w:line="276" w:lineRule="auto"/>
        <w:jc w:val="both"/>
        <w:rPr>
          <w:rFonts w:asciiTheme="minorHAnsi" w:hAnsiTheme="minorHAnsi"/>
          <w:sz w:val="24"/>
          <w:szCs w:val="24"/>
          <w:lang w:val="en-US"/>
        </w:rPr>
      </w:pPr>
      <w:r w:rsidRPr="00946B68">
        <w:rPr>
          <w:rFonts w:asciiTheme="minorHAnsi" w:hAnsiTheme="minorHAnsi"/>
          <w:sz w:val="24"/>
          <w:szCs w:val="24"/>
          <w:lang w:val="en-US"/>
        </w:rPr>
        <w:t>SEA/SH grievances are handled under a procedure separate from the standard GRM process, consistent with World Bank ESF requirements and the Good Practice Note on Addressing SEA/SH in Investment Project Financing involving Major Civil Works (Third Edition, October 2022). This procedure applies to two distinct but related categories:</w:t>
      </w:r>
    </w:p>
    <w:p w14:paraId="6C901B85" w14:textId="77777777" w:rsidR="00B76371" w:rsidRPr="00946B68" w:rsidRDefault="00B76371" w:rsidP="00946B68">
      <w:pPr>
        <w:pStyle w:val="ListParagraph"/>
        <w:numPr>
          <w:ilvl w:val="0"/>
          <w:numId w:val="78"/>
        </w:numPr>
        <w:spacing w:after="120" w:line="276" w:lineRule="auto"/>
        <w:jc w:val="both"/>
        <w:rPr>
          <w:rFonts w:asciiTheme="minorHAnsi" w:hAnsiTheme="minorHAnsi"/>
          <w:sz w:val="24"/>
          <w:szCs w:val="24"/>
          <w:lang w:val="en-US"/>
        </w:rPr>
      </w:pPr>
      <w:r w:rsidRPr="00946B68">
        <w:rPr>
          <w:rFonts w:asciiTheme="minorHAnsi" w:hAnsiTheme="minorHAnsi"/>
          <w:sz w:val="24"/>
          <w:szCs w:val="24"/>
          <w:lang w:val="en-US"/>
        </w:rPr>
        <w:t>Sexual Exploitation and Abuse (SEA): any actual or attempted abuse of a position of vulnerability, differential power or trust for sexual purposes, including sexual abuse by project-associated personnel against community members;</w:t>
      </w:r>
    </w:p>
    <w:p w14:paraId="6F7CA83D" w14:textId="00A8D4BF" w:rsidR="00B76371" w:rsidRPr="00946B68" w:rsidRDefault="00B76371" w:rsidP="00946B68">
      <w:pPr>
        <w:pStyle w:val="ListParagraph"/>
        <w:numPr>
          <w:ilvl w:val="0"/>
          <w:numId w:val="78"/>
        </w:numPr>
        <w:spacing w:after="120" w:line="276" w:lineRule="auto"/>
        <w:jc w:val="both"/>
        <w:rPr>
          <w:rFonts w:asciiTheme="minorHAnsi" w:hAnsiTheme="minorHAnsi"/>
          <w:sz w:val="24"/>
          <w:szCs w:val="24"/>
          <w:lang w:val="en-US"/>
        </w:rPr>
      </w:pPr>
      <w:r w:rsidRPr="00946B68">
        <w:rPr>
          <w:rFonts w:asciiTheme="minorHAnsi" w:hAnsiTheme="minorHAnsi"/>
          <w:sz w:val="24"/>
          <w:szCs w:val="24"/>
          <w:lang w:val="en-US"/>
        </w:rPr>
        <w:t>Sexual Harassment (SH): any unwanted verbal, non-verbal or physical conduct of a sexual nature occurring in the workplace or in connection with the Task</w:t>
      </w:r>
      <w:r w:rsidR="003476BE" w:rsidRPr="00946B68">
        <w:rPr>
          <w:rFonts w:asciiTheme="minorHAnsi" w:hAnsiTheme="minorHAnsi"/>
          <w:sz w:val="24"/>
          <w:szCs w:val="24"/>
          <w:lang w:val="en-US"/>
        </w:rPr>
        <w:t>-related activities</w:t>
      </w:r>
      <w:r w:rsidRPr="00946B68">
        <w:rPr>
          <w:rFonts w:asciiTheme="minorHAnsi" w:hAnsiTheme="minorHAnsi"/>
          <w:sz w:val="24"/>
          <w:szCs w:val="24"/>
          <w:lang w:val="en-US"/>
        </w:rPr>
        <w:t>.</w:t>
      </w:r>
    </w:p>
    <w:p w14:paraId="1C4F0DCB" w14:textId="77777777" w:rsidR="00B76371" w:rsidRPr="00946B68" w:rsidRDefault="00B76371" w:rsidP="00946B68">
      <w:pPr>
        <w:spacing w:after="120" w:line="276" w:lineRule="auto"/>
        <w:jc w:val="both"/>
        <w:rPr>
          <w:rFonts w:asciiTheme="minorHAnsi" w:hAnsiTheme="minorHAnsi"/>
          <w:sz w:val="24"/>
          <w:szCs w:val="24"/>
          <w:lang w:val="en-US"/>
        </w:rPr>
      </w:pPr>
      <w:r w:rsidRPr="00946B68">
        <w:rPr>
          <w:rFonts w:asciiTheme="minorHAnsi" w:hAnsiTheme="minorHAnsi"/>
          <w:sz w:val="24"/>
          <w:szCs w:val="24"/>
          <w:lang w:val="en-US"/>
        </w:rPr>
        <w:t>This procedure is operational from the early design stage and will be updated prior to construction commencement to reflect risks associated with labor influx and contractor presence.</w:t>
      </w:r>
    </w:p>
    <w:p w14:paraId="417635D4" w14:textId="77777777" w:rsidR="00B76371" w:rsidRPr="00946B68" w:rsidRDefault="00B76371" w:rsidP="00946B68">
      <w:pPr>
        <w:spacing w:after="120" w:line="276" w:lineRule="auto"/>
        <w:jc w:val="both"/>
        <w:rPr>
          <w:rFonts w:asciiTheme="minorHAnsi" w:hAnsiTheme="minorHAnsi"/>
          <w:sz w:val="24"/>
          <w:szCs w:val="24"/>
          <w:lang w:val="en-US"/>
        </w:rPr>
      </w:pPr>
      <w:r w:rsidRPr="00946B68">
        <w:rPr>
          <w:rFonts w:asciiTheme="minorHAnsi" w:hAnsiTheme="minorHAnsi"/>
          <w:sz w:val="24"/>
          <w:szCs w:val="24"/>
          <w:lang w:val="en-US"/>
        </w:rPr>
        <w:t>The following principles apply to all SEA/SH cases:</w:t>
      </w:r>
    </w:p>
    <w:p w14:paraId="6EFBEA44" w14:textId="77777777" w:rsidR="00B76371" w:rsidRPr="00946B68" w:rsidRDefault="00B76371" w:rsidP="00946B68">
      <w:pPr>
        <w:numPr>
          <w:ilvl w:val="0"/>
          <w:numId w:val="79"/>
        </w:numPr>
        <w:spacing w:after="120" w:line="276" w:lineRule="auto"/>
        <w:jc w:val="both"/>
        <w:rPr>
          <w:rFonts w:asciiTheme="minorHAnsi" w:hAnsiTheme="minorHAnsi"/>
          <w:sz w:val="24"/>
          <w:szCs w:val="24"/>
          <w:lang w:val="en-US"/>
        </w:rPr>
      </w:pPr>
      <w:r w:rsidRPr="00946B68">
        <w:rPr>
          <w:rFonts w:asciiTheme="minorHAnsi" w:hAnsiTheme="minorHAnsi"/>
          <w:sz w:val="24"/>
          <w:szCs w:val="24"/>
          <w:lang w:val="en-US"/>
        </w:rPr>
        <w:t>Survivor-centered approach: the survivor's safety, confidentiality, dignity and wishes are the primary consideration at every stage. For adult survivors, this means following the survivor's wishes and recognizing them as the principal decision-maker in their own care.</w:t>
      </w:r>
    </w:p>
    <w:p w14:paraId="51573441" w14:textId="77777777" w:rsidR="00B76371" w:rsidRPr="00946B68" w:rsidRDefault="00B76371" w:rsidP="00946B68">
      <w:pPr>
        <w:numPr>
          <w:ilvl w:val="0"/>
          <w:numId w:val="79"/>
        </w:numPr>
        <w:spacing w:after="120" w:line="276" w:lineRule="auto"/>
        <w:jc w:val="both"/>
        <w:rPr>
          <w:rFonts w:asciiTheme="minorHAnsi" w:hAnsiTheme="minorHAnsi"/>
          <w:sz w:val="24"/>
          <w:szCs w:val="24"/>
          <w:lang w:val="en-US"/>
        </w:rPr>
      </w:pPr>
      <w:r w:rsidRPr="00946B68">
        <w:rPr>
          <w:rFonts w:asciiTheme="minorHAnsi" w:hAnsiTheme="minorHAnsi"/>
          <w:sz w:val="24"/>
          <w:szCs w:val="24"/>
          <w:lang w:val="en-US"/>
        </w:rPr>
        <w:t>Do no harm: no action is taken that could increase the risk of retaliation or harm to the survivor.</w:t>
      </w:r>
    </w:p>
    <w:p w14:paraId="197C7DB4" w14:textId="1D1BD245" w:rsidR="00B76371" w:rsidRPr="00946B68" w:rsidRDefault="00B76371" w:rsidP="00946B68">
      <w:pPr>
        <w:numPr>
          <w:ilvl w:val="0"/>
          <w:numId w:val="79"/>
        </w:numPr>
        <w:spacing w:after="120" w:line="276" w:lineRule="auto"/>
        <w:jc w:val="both"/>
        <w:rPr>
          <w:rFonts w:asciiTheme="minorHAnsi" w:hAnsiTheme="minorHAnsi"/>
          <w:sz w:val="24"/>
          <w:szCs w:val="24"/>
          <w:lang w:val="en-US"/>
        </w:rPr>
      </w:pPr>
      <w:r w:rsidRPr="00946B68">
        <w:rPr>
          <w:rFonts w:asciiTheme="minorHAnsi" w:hAnsiTheme="minorHAnsi"/>
          <w:sz w:val="24"/>
          <w:szCs w:val="24"/>
          <w:lang w:val="en-US"/>
        </w:rPr>
        <w:t>Confidentiality: no personally identifiable information of the survivor is recorded in the GRM Register or disclosed to any unauthorized person.</w:t>
      </w:r>
      <w:r w:rsidR="003476BE" w:rsidRPr="00946B68">
        <w:rPr>
          <w:rFonts w:asciiTheme="minorHAnsi" w:hAnsiTheme="minorHAnsi"/>
          <w:sz w:val="24"/>
          <w:szCs w:val="24"/>
          <w:lang w:val="en-US"/>
        </w:rPr>
        <w:t xml:space="preserve"> </w:t>
      </w:r>
      <w:r w:rsidR="003476BE" w:rsidRPr="00946B68">
        <w:rPr>
          <w:rFonts w:asciiTheme="minorHAnsi" w:hAnsiTheme="minorHAnsi"/>
          <w:sz w:val="24"/>
          <w:szCs w:val="24"/>
        </w:rPr>
        <w:t>Access to the restricted-access section of the GRM Register is limited to the GRM Coordinator. Members of the GRM Committee and the PCU contact are granted access only to the extent strictly necessary for the performance of their specific function and only for the duration of that function.</w:t>
      </w:r>
    </w:p>
    <w:p w14:paraId="57EF1EEE" w14:textId="77777777" w:rsidR="00B76371" w:rsidRPr="00946B68" w:rsidRDefault="00B76371" w:rsidP="00946B68">
      <w:pPr>
        <w:numPr>
          <w:ilvl w:val="0"/>
          <w:numId w:val="79"/>
        </w:numPr>
        <w:spacing w:after="120" w:line="276" w:lineRule="auto"/>
        <w:jc w:val="both"/>
        <w:rPr>
          <w:rFonts w:asciiTheme="minorHAnsi" w:hAnsiTheme="minorHAnsi"/>
          <w:sz w:val="24"/>
          <w:szCs w:val="24"/>
          <w:lang w:val="en-US"/>
        </w:rPr>
      </w:pPr>
      <w:r w:rsidRPr="00946B68">
        <w:rPr>
          <w:rFonts w:asciiTheme="minorHAnsi" w:hAnsiTheme="minorHAnsi"/>
          <w:sz w:val="24"/>
          <w:szCs w:val="24"/>
          <w:lang w:val="en-US"/>
        </w:rPr>
        <w:t>Non-discrimination: SEA/SH grievances are handled without judgment, regardless of the identity of the survivor or the alleged perpetrator.</w:t>
      </w:r>
    </w:p>
    <w:p w14:paraId="0B8287AD" w14:textId="14AE07F6" w:rsidR="00B76371" w:rsidRPr="00946B68" w:rsidRDefault="00B76371" w:rsidP="00946B68">
      <w:pPr>
        <w:numPr>
          <w:ilvl w:val="0"/>
          <w:numId w:val="79"/>
        </w:numPr>
        <w:spacing w:after="120" w:line="276" w:lineRule="auto"/>
        <w:jc w:val="both"/>
        <w:rPr>
          <w:rFonts w:asciiTheme="minorHAnsi" w:hAnsiTheme="minorHAnsi"/>
          <w:sz w:val="24"/>
          <w:szCs w:val="24"/>
          <w:lang w:val="en-US"/>
        </w:rPr>
      </w:pPr>
      <w:r w:rsidRPr="00946B68">
        <w:rPr>
          <w:rFonts w:asciiTheme="minorHAnsi" w:hAnsiTheme="minorHAnsi"/>
          <w:sz w:val="24"/>
          <w:szCs w:val="24"/>
          <w:lang w:val="en-US"/>
        </w:rPr>
        <w:t>Mandatory reporting obligations: prior to receiving a SEA/SH grievance, the survivor is informed of any mandatory reporting obligations under Polish national legislation. Reporting to law enforcement authorities is undertaken only with the informed consent of the survivor, unless otherwise required by law.</w:t>
      </w:r>
    </w:p>
    <w:p w14:paraId="2CF97BDF" w14:textId="77E64CF9" w:rsidR="00B76371" w:rsidRPr="00946B68" w:rsidRDefault="00B76371" w:rsidP="00946B68">
      <w:pPr>
        <w:numPr>
          <w:ilvl w:val="0"/>
          <w:numId w:val="79"/>
        </w:numPr>
        <w:spacing w:after="120" w:line="276" w:lineRule="auto"/>
        <w:jc w:val="both"/>
        <w:rPr>
          <w:rFonts w:asciiTheme="minorHAnsi" w:hAnsiTheme="minorHAnsi"/>
          <w:sz w:val="24"/>
          <w:szCs w:val="24"/>
          <w:lang w:val="en-US"/>
        </w:rPr>
      </w:pPr>
      <w:r w:rsidRPr="00946B68">
        <w:rPr>
          <w:rFonts w:asciiTheme="minorHAnsi" w:hAnsiTheme="minorHAnsi"/>
          <w:sz w:val="24"/>
          <w:szCs w:val="24"/>
          <w:lang w:val="en-US"/>
        </w:rPr>
        <w:t>Best interests of the child: where the survivor is a minor (under 18 years of age), the best interests of the child are the primary consideration in all actions. The standard survivor-centered approach is applied with additional safeguards — no information is collected from a child without the presence of an appropriate adult, and the case is immediately referred to child protection services in addition to standard referral.</w:t>
      </w:r>
    </w:p>
    <w:p w14:paraId="53FA0178" w14:textId="76268B1C" w:rsidR="00B76371" w:rsidRPr="00946B68" w:rsidRDefault="00B76371" w:rsidP="00946B68">
      <w:pPr>
        <w:numPr>
          <w:ilvl w:val="0"/>
          <w:numId w:val="79"/>
        </w:numPr>
        <w:spacing w:after="120" w:line="276" w:lineRule="auto"/>
        <w:jc w:val="both"/>
        <w:rPr>
          <w:rFonts w:asciiTheme="minorHAnsi" w:hAnsiTheme="minorHAnsi"/>
          <w:sz w:val="24"/>
          <w:szCs w:val="24"/>
          <w:lang w:val="en-US"/>
        </w:rPr>
      </w:pPr>
      <w:r w:rsidRPr="00946B68">
        <w:rPr>
          <w:rFonts w:asciiTheme="minorHAnsi" w:hAnsiTheme="minorHAnsi"/>
          <w:sz w:val="24"/>
          <w:szCs w:val="24"/>
          <w:lang w:val="en-US"/>
        </w:rPr>
        <w:t>Anonymous reporting: SEA/SH grievances may be submitted anonymously. Anonymous grievances are handled under this procedure without any attempt to identify the survivor.</w:t>
      </w:r>
      <w:r w:rsidR="003476BE" w:rsidRPr="00946B68">
        <w:rPr>
          <w:rFonts w:asciiTheme="minorHAnsi" w:hAnsiTheme="minorHAnsi"/>
          <w:sz w:val="24"/>
          <w:szCs w:val="24"/>
          <w:lang w:val="en-US"/>
        </w:rPr>
        <w:t xml:space="preserve"> </w:t>
      </w:r>
      <w:r w:rsidR="003476BE" w:rsidRPr="00946B68">
        <w:rPr>
          <w:rFonts w:asciiTheme="minorHAnsi" w:hAnsiTheme="minorHAnsi"/>
          <w:sz w:val="24"/>
          <w:szCs w:val="24"/>
        </w:rPr>
        <w:t>Where a grievance is submitted anonymously and no direct contact with the survivor is possible, the GRM Coordinator does not attempt to initiate contact. In such cases, referral to support services takes the form of ensuring that up-to-date information on available local support services is maintained and publicly accessible on the Project information boards and on the Project website.</w:t>
      </w:r>
    </w:p>
    <w:p w14:paraId="18D0272B" w14:textId="77777777" w:rsidR="00B76371" w:rsidRPr="00946B68" w:rsidRDefault="00B76371" w:rsidP="00946B68">
      <w:pPr>
        <w:spacing w:after="120" w:line="276" w:lineRule="auto"/>
        <w:jc w:val="both"/>
        <w:rPr>
          <w:rFonts w:asciiTheme="minorHAnsi" w:hAnsiTheme="minorHAnsi"/>
          <w:sz w:val="24"/>
          <w:szCs w:val="24"/>
        </w:rPr>
      </w:pPr>
      <w:r w:rsidRPr="00946B68">
        <w:rPr>
          <w:rFonts w:asciiTheme="minorHAnsi" w:hAnsiTheme="minorHAnsi"/>
          <w:sz w:val="24"/>
          <w:szCs w:val="24"/>
        </w:rPr>
        <w:t xml:space="preserve">All SEA/SH grievances, regardless of whether submitted under a name or anonymously, are handled exclusively under this procedure. The identity of the survivor is protected at every stage — no personally identifiable information is shared beyond the GRM Coordinator and authorized personnel. </w:t>
      </w:r>
    </w:p>
    <w:p w14:paraId="00AF186C" w14:textId="43406785" w:rsidR="00B76371" w:rsidRPr="00946B68" w:rsidRDefault="00B76371" w:rsidP="00946B68">
      <w:pPr>
        <w:spacing w:after="120" w:line="276" w:lineRule="auto"/>
        <w:jc w:val="both"/>
        <w:rPr>
          <w:rFonts w:asciiTheme="minorHAnsi" w:hAnsiTheme="minorHAnsi"/>
          <w:sz w:val="24"/>
          <w:szCs w:val="24"/>
        </w:rPr>
      </w:pPr>
      <w:r w:rsidRPr="00946B68">
        <w:rPr>
          <w:rFonts w:asciiTheme="minorHAnsi" w:hAnsiTheme="minorHAnsi"/>
          <w:sz w:val="24"/>
          <w:szCs w:val="24"/>
        </w:rPr>
        <w:t>The survivor retains full control over the process and is not required to provide any information beyond what they voluntarily choose to disclose. No adverse consequences shall result from the submission of a SEA/SH grievance, and no pressure shall be placed on the survivor to pursue any particular course of action.</w:t>
      </w:r>
    </w:p>
    <w:tbl>
      <w:tblPr>
        <w:tblStyle w:val="TableGrid"/>
        <w:tblW w:w="0" w:type="auto"/>
        <w:tblLook w:val="04A0" w:firstRow="1" w:lastRow="0" w:firstColumn="1" w:lastColumn="0" w:noHBand="0" w:noVBand="1"/>
      </w:tblPr>
      <w:tblGrid>
        <w:gridCol w:w="1243"/>
        <w:gridCol w:w="5131"/>
        <w:gridCol w:w="1759"/>
        <w:gridCol w:w="1243"/>
      </w:tblGrid>
      <w:tr w:rsidR="00B76371" w:rsidRPr="00FC6DB2" w14:paraId="697AC0C6" w14:textId="77777777" w:rsidTr="00FC6DB2">
        <w:trPr>
          <w:tblHeader/>
        </w:trPr>
        <w:tc>
          <w:tcPr>
            <w:tcW w:w="1243" w:type="dxa"/>
            <w:shd w:val="clear" w:color="auto" w:fill="A5C9EB" w:themeFill="text2" w:themeFillTint="40"/>
            <w:vAlign w:val="center"/>
            <w:hideMark/>
          </w:tcPr>
          <w:p w14:paraId="5C84BECF" w14:textId="77777777" w:rsidR="00B76371" w:rsidRPr="00FC6DB2" w:rsidRDefault="00B76371" w:rsidP="00FC6DB2">
            <w:pPr>
              <w:spacing w:after="120"/>
              <w:jc w:val="center"/>
              <w:rPr>
                <w:rFonts w:asciiTheme="minorHAnsi" w:hAnsiTheme="minorHAnsi"/>
                <w:b/>
                <w:bCs/>
                <w:sz w:val="18"/>
                <w:szCs w:val="18"/>
                <w:lang w:val="pl-PL"/>
              </w:rPr>
            </w:pPr>
            <w:r w:rsidRPr="00FC6DB2">
              <w:rPr>
                <w:rFonts w:asciiTheme="minorHAnsi" w:hAnsiTheme="minorHAnsi"/>
                <w:b/>
                <w:bCs/>
                <w:sz w:val="18"/>
                <w:szCs w:val="18"/>
                <w:lang w:val="pl-PL"/>
              </w:rPr>
              <w:t>Step</w:t>
            </w:r>
          </w:p>
        </w:tc>
        <w:tc>
          <w:tcPr>
            <w:tcW w:w="5131" w:type="dxa"/>
            <w:shd w:val="clear" w:color="auto" w:fill="A5C9EB" w:themeFill="text2" w:themeFillTint="40"/>
            <w:vAlign w:val="center"/>
            <w:hideMark/>
          </w:tcPr>
          <w:p w14:paraId="6B98EF60" w14:textId="77777777" w:rsidR="00B76371" w:rsidRPr="00FC6DB2" w:rsidRDefault="00B76371" w:rsidP="00FC6DB2">
            <w:pPr>
              <w:spacing w:after="120"/>
              <w:jc w:val="center"/>
              <w:rPr>
                <w:rFonts w:asciiTheme="minorHAnsi" w:hAnsiTheme="minorHAnsi"/>
                <w:b/>
                <w:bCs/>
                <w:sz w:val="18"/>
                <w:szCs w:val="18"/>
                <w:lang w:val="pl-PL"/>
              </w:rPr>
            </w:pPr>
            <w:r w:rsidRPr="00FC6DB2">
              <w:rPr>
                <w:rFonts w:asciiTheme="minorHAnsi" w:hAnsiTheme="minorHAnsi"/>
                <w:b/>
                <w:bCs/>
                <w:sz w:val="18"/>
                <w:szCs w:val="18"/>
                <w:lang w:val="pl-PL"/>
              </w:rPr>
              <w:t>Action</w:t>
            </w:r>
          </w:p>
        </w:tc>
        <w:tc>
          <w:tcPr>
            <w:tcW w:w="1759" w:type="dxa"/>
            <w:shd w:val="clear" w:color="auto" w:fill="A5C9EB" w:themeFill="text2" w:themeFillTint="40"/>
            <w:vAlign w:val="center"/>
            <w:hideMark/>
          </w:tcPr>
          <w:p w14:paraId="65243075" w14:textId="77777777" w:rsidR="00B76371" w:rsidRPr="00FC6DB2" w:rsidRDefault="00B76371" w:rsidP="00FC6DB2">
            <w:pPr>
              <w:spacing w:after="120"/>
              <w:jc w:val="center"/>
              <w:rPr>
                <w:rFonts w:asciiTheme="minorHAnsi" w:hAnsiTheme="minorHAnsi"/>
                <w:b/>
                <w:bCs/>
                <w:sz w:val="18"/>
                <w:szCs w:val="18"/>
                <w:lang w:val="pl-PL"/>
              </w:rPr>
            </w:pPr>
            <w:proofErr w:type="spellStart"/>
            <w:r w:rsidRPr="00FC6DB2">
              <w:rPr>
                <w:rFonts w:asciiTheme="minorHAnsi" w:hAnsiTheme="minorHAnsi"/>
                <w:b/>
                <w:bCs/>
                <w:sz w:val="18"/>
                <w:szCs w:val="18"/>
                <w:lang w:val="pl-PL"/>
              </w:rPr>
              <w:t>Responsible</w:t>
            </w:r>
            <w:proofErr w:type="spellEnd"/>
            <w:r w:rsidRPr="00FC6DB2">
              <w:rPr>
                <w:rFonts w:asciiTheme="minorHAnsi" w:hAnsiTheme="minorHAnsi"/>
                <w:b/>
                <w:bCs/>
                <w:sz w:val="18"/>
                <w:szCs w:val="18"/>
                <w:lang w:val="pl-PL"/>
              </w:rPr>
              <w:t xml:space="preserve"> </w:t>
            </w:r>
            <w:proofErr w:type="spellStart"/>
            <w:r w:rsidRPr="00FC6DB2">
              <w:rPr>
                <w:rFonts w:asciiTheme="minorHAnsi" w:hAnsiTheme="minorHAnsi"/>
                <w:b/>
                <w:bCs/>
                <w:sz w:val="18"/>
                <w:szCs w:val="18"/>
                <w:lang w:val="pl-PL"/>
              </w:rPr>
              <w:t>entity</w:t>
            </w:r>
            <w:proofErr w:type="spellEnd"/>
          </w:p>
        </w:tc>
        <w:tc>
          <w:tcPr>
            <w:tcW w:w="1243" w:type="dxa"/>
            <w:shd w:val="clear" w:color="auto" w:fill="A5C9EB" w:themeFill="text2" w:themeFillTint="40"/>
            <w:vAlign w:val="center"/>
            <w:hideMark/>
          </w:tcPr>
          <w:p w14:paraId="3863D8A3" w14:textId="77777777" w:rsidR="00B76371" w:rsidRPr="00FC6DB2" w:rsidRDefault="00B76371" w:rsidP="00FC6DB2">
            <w:pPr>
              <w:spacing w:after="120"/>
              <w:jc w:val="center"/>
              <w:rPr>
                <w:rFonts w:asciiTheme="minorHAnsi" w:hAnsiTheme="minorHAnsi"/>
                <w:b/>
                <w:bCs/>
                <w:sz w:val="18"/>
                <w:szCs w:val="18"/>
                <w:lang w:val="pl-PL"/>
              </w:rPr>
            </w:pPr>
            <w:r w:rsidRPr="00FC6DB2">
              <w:rPr>
                <w:rFonts w:asciiTheme="minorHAnsi" w:hAnsiTheme="minorHAnsi"/>
                <w:b/>
                <w:bCs/>
                <w:sz w:val="18"/>
                <w:szCs w:val="18"/>
                <w:lang w:val="pl-PL"/>
              </w:rPr>
              <w:t>Deadline</w:t>
            </w:r>
          </w:p>
        </w:tc>
      </w:tr>
      <w:tr w:rsidR="00B76371" w:rsidRPr="00FC6DB2" w14:paraId="13012D74" w14:textId="77777777" w:rsidTr="00FC6DB2">
        <w:tc>
          <w:tcPr>
            <w:tcW w:w="1243" w:type="dxa"/>
            <w:hideMark/>
          </w:tcPr>
          <w:p w14:paraId="25426AC9" w14:textId="77777777" w:rsidR="00B76371" w:rsidRPr="00FC6DB2" w:rsidRDefault="00B76371" w:rsidP="00B76371">
            <w:pPr>
              <w:spacing w:after="120"/>
              <w:jc w:val="both"/>
              <w:rPr>
                <w:rFonts w:asciiTheme="minorHAnsi" w:hAnsiTheme="minorHAnsi"/>
                <w:sz w:val="18"/>
                <w:szCs w:val="18"/>
                <w:lang w:val="pl-PL"/>
              </w:rPr>
            </w:pPr>
            <w:proofErr w:type="spellStart"/>
            <w:r w:rsidRPr="00FC6DB2">
              <w:rPr>
                <w:rFonts w:asciiTheme="minorHAnsi" w:hAnsiTheme="minorHAnsi"/>
                <w:sz w:val="18"/>
                <w:szCs w:val="18"/>
                <w:lang w:val="pl-PL"/>
              </w:rPr>
              <w:t>Receipt</w:t>
            </w:r>
            <w:proofErr w:type="spellEnd"/>
            <w:r w:rsidRPr="00FC6DB2">
              <w:rPr>
                <w:rFonts w:asciiTheme="minorHAnsi" w:hAnsiTheme="minorHAnsi"/>
                <w:sz w:val="18"/>
                <w:szCs w:val="18"/>
                <w:lang w:val="pl-PL"/>
              </w:rPr>
              <w:t xml:space="preserve"> and </w:t>
            </w:r>
            <w:proofErr w:type="spellStart"/>
            <w:r w:rsidRPr="00FC6DB2">
              <w:rPr>
                <w:rFonts w:asciiTheme="minorHAnsi" w:hAnsiTheme="minorHAnsi"/>
                <w:sz w:val="18"/>
                <w:szCs w:val="18"/>
                <w:lang w:val="pl-PL"/>
              </w:rPr>
              <w:t>identification</w:t>
            </w:r>
            <w:proofErr w:type="spellEnd"/>
          </w:p>
        </w:tc>
        <w:tc>
          <w:tcPr>
            <w:tcW w:w="5131" w:type="dxa"/>
            <w:hideMark/>
          </w:tcPr>
          <w:p w14:paraId="0007685B" w14:textId="77777777" w:rsidR="00B76371" w:rsidRPr="00FC6DB2" w:rsidRDefault="00B76371" w:rsidP="00B76371">
            <w:pPr>
              <w:spacing w:after="120"/>
              <w:jc w:val="both"/>
              <w:rPr>
                <w:rFonts w:asciiTheme="minorHAnsi" w:hAnsiTheme="minorHAnsi"/>
                <w:sz w:val="18"/>
                <w:szCs w:val="18"/>
                <w:lang w:val="en-US"/>
              </w:rPr>
            </w:pPr>
            <w:r w:rsidRPr="00FC6DB2">
              <w:rPr>
                <w:rFonts w:asciiTheme="minorHAnsi" w:hAnsiTheme="minorHAnsi"/>
                <w:sz w:val="18"/>
                <w:szCs w:val="18"/>
                <w:lang w:val="en-US"/>
              </w:rPr>
              <w:t>Upon receipt, if the submission is identified as or suspected to be SEA/SH-related, the standard procedure is immediately modified. The survivor is informed of their rights and of mandatory reporting obligations under Polish law. If the survivor is a minor, child protection services are contacted immediately in addition to standard steps.</w:t>
            </w:r>
          </w:p>
        </w:tc>
        <w:tc>
          <w:tcPr>
            <w:tcW w:w="1759" w:type="dxa"/>
            <w:hideMark/>
          </w:tcPr>
          <w:p w14:paraId="373B1B8A" w14:textId="77777777" w:rsidR="00B76371" w:rsidRPr="00FC6DB2" w:rsidRDefault="00B76371" w:rsidP="00B76371">
            <w:pPr>
              <w:spacing w:after="120"/>
              <w:jc w:val="both"/>
              <w:rPr>
                <w:rFonts w:asciiTheme="minorHAnsi" w:hAnsiTheme="minorHAnsi"/>
                <w:sz w:val="18"/>
                <w:szCs w:val="18"/>
                <w:lang w:val="pl-PL"/>
              </w:rPr>
            </w:pPr>
            <w:r w:rsidRPr="00FC6DB2">
              <w:rPr>
                <w:rFonts w:asciiTheme="minorHAnsi" w:hAnsiTheme="minorHAnsi"/>
                <w:sz w:val="18"/>
                <w:szCs w:val="18"/>
                <w:lang w:val="pl-PL"/>
              </w:rPr>
              <w:t xml:space="preserve">GRM </w:t>
            </w:r>
            <w:proofErr w:type="spellStart"/>
            <w:r w:rsidRPr="00FC6DB2">
              <w:rPr>
                <w:rFonts w:asciiTheme="minorHAnsi" w:hAnsiTheme="minorHAnsi"/>
                <w:sz w:val="18"/>
                <w:szCs w:val="18"/>
                <w:lang w:val="pl-PL"/>
              </w:rPr>
              <w:t>Coordinator</w:t>
            </w:r>
            <w:proofErr w:type="spellEnd"/>
          </w:p>
        </w:tc>
        <w:tc>
          <w:tcPr>
            <w:tcW w:w="1243" w:type="dxa"/>
            <w:hideMark/>
          </w:tcPr>
          <w:p w14:paraId="719C449D" w14:textId="77777777" w:rsidR="00B76371" w:rsidRPr="00FC6DB2" w:rsidRDefault="00B76371" w:rsidP="00B76371">
            <w:pPr>
              <w:spacing w:after="120"/>
              <w:jc w:val="both"/>
              <w:rPr>
                <w:rFonts w:asciiTheme="minorHAnsi" w:hAnsiTheme="minorHAnsi"/>
                <w:sz w:val="18"/>
                <w:szCs w:val="18"/>
                <w:lang w:val="pl-PL"/>
              </w:rPr>
            </w:pPr>
            <w:proofErr w:type="spellStart"/>
            <w:r w:rsidRPr="00FC6DB2">
              <w:rPr>
                <w:rFonts w:asciiTheme="minorHAnsi" w:hAnsiTheme="minorHAnsi"/>
                <w:sz w:val="18"/>
                <w:szCs w:val="18"/>
                <w:lang w:val="pl-PL"/>
              </w:rPr>
              <w:t>Immediately</w:t>
            </w:r>
            <w:proofErr w:type="spellEnd"/>
            <w:r w:rsidRPr="00FC6DB2">
              <w:rPr>
                <w:rFonts w:asciiTheme="minorHAnsi" w:hAnsiTheme="minorHAnsi"/>
                <w:sz w:val="18"/>
                <w:szCs w:val="18"/>
                <w:lang w:val="pl-PL"/>
              </w:rPr>
              <w:t xml:space="preserve"> upon </w:t>
            </w:r>
            <w:proofErr w:type="spellStart"/>
            <w:r w:rsidRPr="00FC6DB2">
              <w:rPr>
                <w:rFonts w:asciiTheme="minorHAnsi" w:hAnsiTheme="minorHAnsi"/>
                <w:sz w:val="18"/>
                <w:szCs w:val="18"/>
                <w:lang w:val="pl-PL"/>
              </w:rPr>
              <w:t>identification</w:t>
            </w:r>
            <w:proofErr w:type="spellEnd"/>
          </w:p>
        </w:tc>
      </w:tr>
      <w:tr w:rsidR="00B76371" w:rsidRPr="00FC6DB2" w14:paraId="1A975910" w14:textId="77777777" w:rsidTr="00FC6DB2">
        <w:tc>
          <w:tcPr>
            <w:tcW w:w="1243" w:type="dxa"/>
            <w:hideMark/>
          </w:tcPr>
          <w:p w14:paraId="2F397CB4" w14:textId="77777777" w:rsidR="00B76371" w:rsidRPr="00FC6DB2" w:rsidRDefault="00B76371" w:rsidP="00B76371">
            <w:pPr>
              <w:spacing w:after="120"/>
              <w:jc w:val="both"/>
              <w:rPr>
                <w:rFonts w:asciiTheme="minorHAnsi" w:hAnsiTheme="minorHAnsi"/>
                <w:sz w:val="18"/>
                <w:szCs w:val="18"/>
                <w:lang w:val="pl-PL"/>
              </w:rPr>
            </w:pPr>
            <w:proofErr w:type="spellStart"/>
            <w:r w:rsidRPr="00FC6DB2">
              <w:rPr>
                <w:rFonts w:asciiTheme="minorHAnsi" w:hAnsiTheme="minorHAnsi"/>
                <w:sz w:val="18"/>
                <w:szCs w:val="18"/>
                <w:lang w:val="pl-PL"/>
              </w:rPr>
              <w:t>Modified</w:t>
            </w:r>
            <w:proofErr w:type="spellEnd"/>
            <w:r w:rsidRPr="00FC6DB2">
              <w:rPr>
                <w:rFonts w:asciiTheme="minorHAnsi" w:hAnsiTheme="minorHAnsi"/>
                <w:sz w:val="18"/>
                <w:szCs w:val="18"/>
                <w:lang w:val="pl-PL"/>
              </w:rPr>
              <w:t xml:space="preserve"> </w:t>
            </w:r>
            <w:proofErr w:type="spellStart"/>
            <w:r w:rsidRPr="00FC6DB2">
              <w:rPr>
                <w:rFonts w:asciiTheme="minorHAnsi" w:hAnsiTheme="minorHAnsi"/>
                <w:sz w:val="18"/>
                <w:szCs w:val="18"/>
                <w:lang w:val="pl-PL"/>
              </w:rPr>
              <w:t>registration</w:t>
            </w:r>
            <w:proofErr w:type="spellEnd"/>
          </w:p>
        </w:tc>
        <w:tc>
          <w:tcPr>
            <w:tcW w:w="5131" w:type="dxa"/>
            <w:hideMark/>
          </w:tcPr>
          <w:p w14:paraId="79C59AA0" w14:textId="34DC6EC2" w:rsidR="003476BE" w:rsidRPr="00FC6DB2" w:rsidRDefault="00B76371" w:rsidP="00B76371">
            <w:pPr>
              <w:spacing w:after="120"/>
              <w:jc w:val="both"/>
              <w:rPr>
                <w:rFonts w:asciiTheme="minorHAnsi" w:hAnsiTheme="minorHAnsi"/>
                <w:sz w:val="18"/>
                <w:szCs w:val="18"/>
              </w:rPr>
            </w:pPr>
            <w:r w:rsidRPr="00FC6DB2">
              <w:rPr>
                <w:rFonts w:asciiTheme="minorHAnsi" w:hAnsiTheme="minorHAnsi"/>
                <w:sz w:val="18"/>
                <w:szCs w:val="18"/>
                <w:lang w:val="en-US"/>
              </w:rPr>
              <w:t xml:space="preserve">The case is registered in a restricted-access section of the GRM Register, accessible only to authorized personnel. </w:t>
            </w:r>
            <w:r w:rsidR="003476BE" w:rsidRPr="00FC6DB2">
              <w:rPr>
                <w:rFonts w:asciiTheme="minorHAnsi" w:hAnsiTheme="minorHAnsi"/>
                <w:sz w:val="18"/>
                <w:szCs w:val="18"/>
              </w:rPr>
              <w:t>For the purposes of this procedure, authorized personnel are limited to: the GRM Coordinator; members of the GRM Committee, but only where the case involves a project-associated perpetrator or requires escalation; and the designated PCU contact, but only where notification under Step 5 is required. Access to the restricted-access section of the GRM Register is limited to the GRM Coordinator. Members of the GRM Committee and the PCU contact are granted access only to the extent strictly necessary for the performance of their specific function and only for the duration of that function.</w:t>
            </w:r>
          </w:p>
          <w:p w14:paraId="4B71DCC2" w14:textId="139C99D1" w:rsidR="00B76371" w:rsidRPr="00FC6DB2" w:rsidRDefault="00B76371" w:rsidP="00B76371">
            <w:pPr>
              <w:spacing w:after="120"/>
              <w:jc w:val="both"/>
              <w:rPr>
                <w:rFonts w:asciiTheme="minorHAnsi" w:hAnsiTheme="minorHAnsi"/>
                <w:sz w:val="18"/>
                <w:szCs w:val="18"/>
                <w:lang w:val="en-US"/>
              </w:rPr>
            </w:pPr>
            <w:r w:rsidRPr="00FC6DB2">
              <w:rPr>
                <w:rFonts w:asciiTheme="minorHAnsi" w:hAnsiTheme="minorHAnsi"/>
                <w:sz w:val="18"/>
                <w:szCs w:val="18"/>
                <w:lang w:val="en-US"/>
              </w:rPr>
              <w:t>Information recorded is limited to: (</w:t>
            </w:r>
            <w:proofErr w:type="spellStart"/>
            <w:r w:rsidRPr="00FC6DB2">
              <w:rPr>
                <w:rFonts w:asciiTheme="minorHAnsi" w:hAnsiTheme="minorHAnsi"/>
                <w:sz w:val="18"/>
                <w:szCs w:val="18"/>
                <w:lang w:val="en-US"/>
              </w:rPr>
              <w:t>i</w:t>
            </w:r>
            <w:proofErr w:type="spellEnd"/>
            <w:r w:rsidRPr="00FC6DB2">
              <w:rPr>
                <w:rFonts w:asciiTheme="minorHAnsi" w:hAnsiTheme="minorHAnsi"/>
                <w:sz w:val="18"/>
                <w:szCs w:val="18"/>
                <w:lang w:val="en-US"/>
              </w:rPr>
              <w:t>) the nature of the grievance in the survivor's own words, without probing or leading questions; (ii) whether the alleged perpetrator is associated with the Project; (iii) if voluntarily provided, the age and sex of the survivor; (iv) whether the survivor has been referred to support services. No further information is requested or recorded.</w:t>
            </w:r>
          </w:p>
        </w:tc>
        <w:tc>
          <w:tcPr>
            <w:tcW w:w="1759" w:type="dxa"/>
            <w:hideMark/>
          </w:tcPr>
          <w:p w14:paraId="6A2ED05F" w14:textId="77777777" w:rsidR="00B76371" w:rsidRPr="00FC6DB2" w:rsidRDefault="00B76371" w:rsidP="00B76371">
            <w:pPr>
              <w:spacing w:after="120"/>
              <w:jc w:val="both"/>
              <w:rPr>
                <w:rFonts w:asciiTheme="minorHAnsi" w:hAnsiTheme="minorHAnsi"/>
                <w:sz w:val="18"/>
                <w:szCs w:val="18"/>
                <w:lang w:val="pl-PL"/>
              </w:rPr>
            </w:pPr>
            <w:r w:rsidRPr="00FC6DB2">
              <w:rPr>
                <w:rFonts w:asciiTheme="minorHAnsi" w:hAnsiTheme="minorHAnsi"/>
                <w:sz w:val="18"/>
                <w:szCs w:val="18"/>
                <w:lang w:val="pl-PL"/>
              </w:rPr>
              <w:t xml:space="preserve">GRM </w:t>
            </w:r>
            <w:proofErr w:type="spellStart"/>
            <w:r w:rsidRPr="00FC6DB2">
              <w:rPr>
                <w:rFonts w:asciiTheme="minorHAnsi" w:hAnsiTheme="minorHAnsi"/>
                <w:sz w:val="18"/>
                <w:szCs w:val="18"/>
                <w:lang w:val="pl-PL"/>
              </w:rPr>
              <w:t>Coordinator</w:t>
            </w:r>
            <w:proofErr w:type="spellEnd"/>
          </w:p>
        </w:tc>
        <w:tc>
          <w:tcPr>
            <w:tcW w:w="1243" w:type="dxa"/>
            <w:hideMark/>
          </w:tcPr>
          <w:p w14:paraId="20FCBACF" w14:textId="77777777" w:rsidR="00B76371" w:rsidRPr="00FC6DB2" w:rsidRDefault="00B76371" w:rsidP="00B76371">
            <w:pPr>
              <w:spacing w:after="120"/>
              <w:jc w:val="both"/>
              <w:rPr>
                <w:rFonts w:asciiTheme="minorHAnsi" w:hAnsiTheme="minorHAnsi"/>
                <w:sz w:val="18"/>
                <w:szCs w:val="18"/>
                <w:lang w:val="pl-PL"/>
              </w:rPr>
            </w:pPr>
            <w:proofErr w:type="spellStart"/>
            <w:r w:rsidRPr="00FC6DB2">
              <w:rPr>
                <w:rFonts w:asciiTheme="minorHAnsi" w:hAnsiTheme="minorHAnsi"/>
                <w:sz w:val="18"/>
                <w:szCs w:val="18"/>
                <w:lang w:val="pl-PL"/>
              </w:rPr>
              <w:t>Immediately</w:t>
            </w:r>
            <w:proofErr w:type="spellEnd"/>
          </w:p>
        </w:tc>
      </w:tr>
      <w:tr w:rsidR="00B76371" w:rsidRPr="00FC6DB2" w14:paraId="118B5134" w14:textId="77777777" w:rsidTr="00FC6DB2">
        <w:tc>
          <w:tcPr>
            <w:tcW w:w="1243" w:type="dxa"/>
            <w:hideMark/>
          </w:tcPr>
          <w:p w14:paraId="3B4087B1" w14:textId="77777777" w:rsidR="00B76371" w:rsidRPr="00FC6DB2" w:rsidRDefault="00B76371" w:rsidP="00B76371">
            <w:pPr>
              <w:spacing w:after="120"/>
              <w:jc w:val="both"/>
              <w:rPr>
                <w:rFonts w:asciiTheme="minorHAnsi" w:hAnsiTheme="minorHAnsi"/>
                <w:sz w:val="18"/>
                <w:szCs w:val="18"/>
                <w:lang w:val="pl-PL"/>
              </w:rPr>
            </w:pPr>
            <w:proofErr w:type="spellStart"/>
            <w:r w:rsidRPr="00FC6DB2">
              <w:rPr>
                <w:rFonts w:asciiTheme="minorHAnsi" w:hAnsiTheme="minorHAnsi"/>
                <w:sz w:val="18"/>
                <w:szCs w:val="18"/>
                <w:lang w:val="pl-PL"/>
              </w:rPr>
              <w:t>Referral</w:t>
            </w:r>
            <w:proofErr w:type="spellEnd"/>
          </w:p>
        </w:tc>
        <w:tc>
          <w:tcPr>
            <w:tcW w:w="5131" w:type="dxa"/>
            <w:hideMark/>
          </w:tcPr>
          <w:p w14:paraId="35A252B7" w14:textId="7BE3B191" w:rsidR="00B76371" w:rsidRPr="00FC6DB2" w:rsidRDefault="00B76371" w:rsidP="00B76371">
            <w:pPr>
              <w:spacing w:after="120"/>
              <w:jc w:val="both"/>
              <w:rPr>
                <w:rFonts w:asciiTheme="minorHAnsi" w:hAnsiTheme="minorHAnsi"/>
                <w:sz w:val="18"/>
                <w:szCs w:val="18"/>
                <w:lang w:val="en-US"/>
              </w:rPr>
            </w:pPr>
            <w:r w:rsidRPr="00FC6DB2">
              <w:rPr>
                <w:rFonts w:asciiTheme="minorHAnsi" w:hAnsiTheme="minorHAnsi"/>
                <w:sz w:val="18"/>
                <w:szCs w:val="18"/>
                <w:lang w:val="en-US"/>
              </w:rPr>
              <w:t xml:space="preserve">The GRM Coordinator immediately refers the survivor to competent public support services, including crisis intervention </w:t>
            </w:r>
            <w:proofErr w:type="spellStart"/>
            <w:r w:rsidRPr="00FC6DB2">
              <w:rPr>
                <w:rFonts w:asciiTheme="minorHAnsi" w:hAnsiTheme="minorHAnsi"/>
                <w:sz w:val="18"/>
                <w:szCs w:val="18"/>
                <w:lang w:val="en-US"/>
              </w:rPr>
              <w:t>centres</w:t>
            </w:r>
            <w:proofErr w:type="spellEnd"/>
            <w:r w:rsidRPr="00FC6DB2">
              <w:rPr>
                <w:rFonts w:asciiTheme="minorHAnsi" w:hAnsiTheme="minorHAnsi"/>
                <w:sz w:val="18"/>
                <w:szCs w:val="18"/>
                <w:lang w:val="en-US"/>
              </w:rPr>
              <w:t>, psychological support services, and legal aid available under Polish national and local social support systems. A list of available local services is maintained and updated by the GRM Coordinato</w:t>
            </w:r>
            <w:r w:rsidR="00DC6282" w:rsidRPr="00FC6DB2">
              <w:rPr>
                <w:rFonts w:asciiTheme="minorHAnsi" w:hAnsiTheme="minorHAnsi"/>
                <w:sz w:val="18"/>
                <w:szCs w:val="18"/>
                <w:lang w:val="en-US"/>
              </w:rPr>
              <w:t>r.</w:t>
            </w:r>
            <w:r w:rsidR="003476BE" w:rsidRPr="00FC6DB2">
              <w:rPr>
                <w:rFonts w:asciiTheme="minorHAnsi" w:hAnsiTheme="minorHAnsi"/>
                <w:sz w:val="18"/>
                <w:szCs w:val="18"/>
                <w:lang w:val="en-US"/>
              </w:rPr>
              <w:t xml:space="preserve"> </w:t>
            </w:r>
            <w:r w:rsidR="003476BE" w:rsidRPr="00FC6DB2">
              <w:rPr>
                <w:rFonts w:asciiTheme="minorHAnsi" w:hAnsiTheme="minorHAnsi"/>
                <w:sz w:val="18"/>
                <w:szCs w:val="18"/>
              </w:rPr>
              <w:t>Where the grievance is submitted anonymously and no direct contact with the survivor is possible, referral takes the form of ensuring that up-to-date information on available support services is publicly accessible on the Project information boards and on the Project website. No attempt is made to identify or contact the anonymous survivor.</w:t>
            </w:r>
          </w:p>
        </w:tc>
        <w:tc>
          <w:tcPr>
            <w:tcW w:w="1759" w:type="dxa"/>
            <w:hideMark/>
          </w:tcPr>
          <w:p w14:paraId="2F4BFFE9" w14:textId="77777777" w:rsidR="00B76371" w:rsidRPr="00FC6DB2" w:rsidRDefault="00B76371" w:rsidP="00B76371">
            <w:pPr>
              <w:spacing w:after="120"/>
              <w:jc w:val="both"/>
              <w:rPr>
                <w:rFonts w:asciiTheme="minorHAnsi" w:hAnsiTheme="minorHAnsi"/>
                <w:sz w:val="18"/>
                <w:szCs w:val="18"/>
                <w:lang w:val="pl-PL"/>
              </w:rPr>
            </w:pPr>
            <w:r w:rsidRPr="00FC6DB2">
              <w:rPr>
                <w:rFonts w:asciiTheme="minorHAnsi" w:hAnsiTheme="minorHAnsi"/>
                <w:sz w:val="18"/>
                <w:szCs w:val="18"/>
                <w:lang w:val="pl-PL"/>
              </w:rPr>
              <w:t xml:space="preserve">GRM </w:t>
            </w:r>
            <w:proofErr w:type="spellStart"/>
            <w:r w:rsidRPr="00FC6DB2">
              <w:rPr>
                <w:rFonts w:asciiTheme="minorHAnsi" w:hAnsiTheme="minorHAnsi"/>
                <w:sz w:val="18"/>
                <w:szCs w:val="18"/>
                <w:lang w:val="pl-PL"/>
              </w:rPr>
              <w:t>Coordinator</w:t>
            </w:r>
            <w:proofErr w:type="spellEnd"/>
          </w:p>
        </w:tc>
        <w:tc>
          <w:tcPr>
            <w:tcW w:w="1243" w:type="dxa"/>
            <w:hideMark/>
          </w:tcPr>
          <w:p w14:paraId="11A567C9" w14:textId="77777777" w:rsidR="00B76371" w:rsidRPr="00FC6DB2" w:rsidRDefault="00B76371" w:rsidP="00B76371">
            <w:pPr>
              <w:spacing w:after="120"/>
              <w:jc w:val="both"/>
              <w:rPr>
                <w:rFonts w:asciiTheme="minorHAnsi" w:hAnsiTheme="minorHAnsi"/>
                <w:sz w:val="18"/>
                <w:szCs w:val="18"/>
                <w:lang w:val="en-US"/>
              </w:rPr>
            </w:pPr>
            <w:r w:rsidRPr="00FC6DB2">
              <w:rPr>
                <w:rFonts w:asciiTheme="minorHAnsi" w:hAnsiTheme="minorHAnsi"/>
                <w:sz w:val="18"/>
                <w:szCs w:val="18"/>
                <w:lang w:val="en-US"/>
              </w:rPr>
              <w:t>Immediately — within the same working day</w:t>
            </w:r>
          </w:p>
        </w:tc>
      </w:tr>
      <w:tr w:rsidR="00B76371" w:rsidRPr="00FC6DB2" w14:paraId="48CDE41F" w14:textId="77777777" w:rsidTr="00FC6DB2">
        <w:tc>
          <w:tcPr>
            <w:tcW w:w="1243" w:type="dxa"/>
            <w:hideMark/>
          </w:tcPr>
          <w:p w14:paraId="28B700CC" w14:textId="77777777" w:rsidR="00B76371" w:rsidRPr="00FC6DB2" w:rsidRDefault="00B76371" w:rsidP="00B76371">
            <w:pPr>
              <w:spacing w:after="120"/>
              <w:jc w:val="both"/>
              <w:rPr>
                <w:rFonts w:asciiTheme="minorHAnsi" w:hAnsiTheme="minorHAnsi"/>
                <w:sz w:val="18"/>
                <w:szCs w:val="18"/>
                <w:lang w:val="pl-PL"/>
              </w:rPr>
            </w:pPr>
            <w:proofErr w:type="spellStart"/>
            <w:r w:rsidRPr="00FC6DB2">
              <w:rPr>
                <w:rFonts w:asciiTheme="minorHAnsi" w:hAnsiTheme="minorHAnsi"/>
                <w:sz w:val="18"/>
                <w:szCs w:val="18"/>
                <w:lang w:val="pl-PL"/>
              </w:rPr>
              <w:t>Assessment</w:t>
            </w:r>
            <w:proofErr w:type="spellEnd"/>
            <w:r w:rsidRPr="00FC6DB2">
              <w:rPr>
                <w:rFonts w:asciiTheme="minorHAnsi" w:hAnsiTheme="minorHAnsi"/>
                <w:sz w:val="18"/>
                <w:szCs w:val="18"/>
                <w:lang w:val="pl-PL"/>
              </w:rPr>
              <w:t xml:space="preserve"> of </w:t>
            </w:r>
            <w:proofErr w:type="spellStart"/>
            <w:r w:rsidRPr="00FC6DB2">
              <w:rPr>
                <w:rFonts w:asciiTheme="minorHAnsi" w:hAnsiTheme="minorHAnsi"/>
                <w:sz w:val="18"/>
                <w:szCs w:val="18"/>
                <w:lang w:val="pl-PL"/>
              </w:rPr>
              <w:t>investigation</w:t>
            </w:r>
            <w:proofErr w:type="spellEnd"/>
            <w:r w:rsidRPr="00FC6DB2">
              <w:rPr>
                <w:rFonts w:asciiTheme="minorHAnsi" w:hAnsiTheme="minorHAnsi"/>
                <w:sz w:val="18"/>
                <w:szCs w:val="18"/>
                <w:lang w:val="pl-PL"/>
              </w:rPr>
              <w:t xml:space="preserve"> </w:t>
            </w:r>
            <w:proofErr w:type="spellStart"/>
            <w:r w:rsidRPr="00FC6DB2">
              <w:rPr>
                <w:rFonts w:asciiTheme="minorHAnsi" w:hAnsiTheme="minorHAnsi"/>
                <w:sz w:val="18"/>
                <w:szCs w:val="18"/>
                <w:lang w:val="pl-PL"/>
              </w:rPr>
              <w:t>capacity</w:t>
            </w:r>
            <w:proofErr w:type="spellEnd"/>
          </w:p>
        </w:tc>
        <w:tc>
          <w:tcPr>
            <w:tcW w:w="5131" w:type="dxa"/>
            <w:hideMark/>
          </w:tcPr>
          <w:p w14:paraId="72C8DE26" w14:textId="77777777" w:rsidR="003476BE" w:rsidRPr="00FC6DB2" w:rsidRDefault="00B76371" w:rsidP="00B76371">
            <w:pPr>
              <w:spacing w:after="120"/>
              <w:jc w:val="both"/>
              <w:rPr>
                <w:rFonts w:asciiTheme="minorHAnsi" w:hAnsiTheme="minorHAnsi"/>
                <w:sz w:val="18"/>
                <w:szCs w:val="18"/>
              </w:rPr>
            </w:pPr>
            <w:r w:rsidRPr="00FC6DB2">
              <w:rPr>
                <w:rFonts w:asciiTheme="minorHAnsi" w:hAnsiTheme="minorHAnsi"/>
                <w:sz w:val="18"/>
                <w:szCs w:val="18"/>
                <w:lang w:val="en-US"/>
              </w:rPr>
              <w:t>The GRM Coordinator assesses: (</w:t>
            </w:r>
            <w:proofErr w:type="spellStart"/>
            <w:r w:rsidRPr="00FC6DB2">
              <w:rPr>
                <w:rFonts w:asciiTheme="minorHAnsi" w:hAnsiTheme="minorHAnsi"/>
                <w:sz w:val="18"/>
                <w:szCs w:val="18"/>
                <w:lang w:val="en-US"/>
              </w:rPr>
              <w:t>i</w:t>
            </w:r>
            <w:proofErr w:type="spellEnd"/>
            <w:r w:rsidRPr="00FC6DB2">
              <w:rPr>
                <w:rFonts w:asciiTheme="minorHAnsi" w:hAnsiTheme="minorHAnsi"/>
                <w:sz w:val="18"/>
                <w:szCs w:val="18"/>
                <w:lang w:val="en-US"/>
              </w:rPr>
              <w:t xml:space="preserve">) whether it is safe for a misconduct investigation to be undertaken; (ii) whether the alleged perpetrator is associated with the Project; (iii) whether the employer of the alleged perpetrator has an appropriate administrative process in place — with in-house expertise and survivor-centered procedures — to conduct a misconduct investigation. </w:t>
            </w:r>
            <w:r w:rsidR="003476BE" w:rsidRPr="00FC6DB2">
              <w:rPr>
                <w:rFonts w:asciiTheme="minorHAnsi" w:hAnsiTheme="minorHAnsi"/>
                <w:sz w:val="18"/>
                <w:szCs w:val="18"/>
              </w:rPr>
              <w:t>The assessment is based on the following minimum criteria: (a) the existence of a documented internal misconduct procedure that ensures confidentiality and a survivor-</w:t>
            </w:r>
            <w:proofErr w:type="spellStart"/>
            <w:r w:rsidR="003476BE" w:rsidRPr="00FC6DB2">
              <w:rPr>
                <w:rFonts w:asciiTheme="minorHAnsi" w:hAnsiTheme="minorHAnsi"/>
                <w:sz w:val="18"/>
                <w:szCs w:val="18"/>
              </w:rPr>
              <w:t>centered</w:t>
            </w:r>
            <w:proofErr w:type="spellEnd"/>
            <w:r w:rsidR="003476BE" w:rsidRPr="00FC6DB2">
              <w:rPr>
                <w:rFonts w:asciiTheme="minorHAnsi" w:hAnsiTheme="minorHAnsi"/>
                <w:sz w:val="18"/>
                <w:szCs w:val="18"/>
              </w:rPr>
              <w:t xml:space="preserve"> approach; (b) the availability of personnel with relevant competence who are independent of the alleged perpetrator; and (c) the absence of a conflict of interest at the level of the employer's management. </w:t>
            </w:r>
          </w:p>
          <w:p w14:paraId="66826316" w14:textId="46D27B78" w:rsidR="003476BE" w:rsidRPr="00FC6DB2" w:rsidRDefault="00B76371" w:rsidP="00B76371">
            <w:pPr>
              <w:spacing w:after="120"/>
              <w:jc w:val="both"/>
              <w:rPr>
                <w:rFonts w:asciiTheme="minorHAnsi" w:hAnsiTheme="minorHAnsi"/>
                <w:sz w:val="18"/>
                <w:szCs w:val="18"/>
                <w:lang w:val="en-US"/>
              </w:rPr>
            </w:pPr>
            <w:r w:rsidRPr="00FC6DB2">
              <w:rPr>
                <w:rFonts w:asciiTheme="minorHAnsi" w:hAnsiTheme="minorHAnsi"/>
                <w:sz w:val="18"/>
                <w:szCs w:val="18"/>
                <w:lang w:val="en-US"/>
              </w:rPr>
              <w:t xml:space="preserve">Where such capacity is lacking, the GRM may recommend that the employer establish a service contract to procure expertise through a suitably qualified person or organization. </w:t>
            </w:r>
            <w:r w:rsidR="003476BE" w:rsidRPr="00FC6DB2">
              <w:rPr>
                <w:rFonts w:asciiTheme="minorHAnsi" w:hAnsiTheme="minorHAnsi"/>
                <w:sz w:val="18"/>
                <w:szCs w:val="18"/>
              </w:rPr>
              <w:t>Where the employer fails to initiate or unreasonably delays the misconduct investigation, the GRM Coordinator notifies the PCU, which may direct the relevant employer to take corrective action.</w:t>
            </w:r>
          </w:p>
          <w:p w14:paraId="0FA661D6" w14:textId="0235D6E9" w:rsidR="00B76371" w:rsidRPr="00FC6DB2" w:rsidRDefault="00B76371" w:rsidP="00B76371">
            <w:pPr>
              <w:spacing w:after="120"/>
              <w:jc w:val="both"/>
              <w:rPr>
                <w:rFonts w:asciiTheme="minorHAnsi" w:hAnsiTheme="minorHAnsi"/>
                <w:sz w:val="18"/>
                <w:szCs w:val="18"/>
                <w:lang w:val="en-US"/>
              </w:rPr>
            </w:pPr>
            <w:r w:rsidRPr="00FC6DB2">
              <w:rPr>
                <w:rFonts w:asciiTheme="minorHAnsi" w:hAnsiTheme="minorHAnsi"/>
                <w:sz w:val="18"/>
                <w:szCs w:val="18"/>
                <w:lang w:val="en-US"/>
              </w:rPr>
              <w:t>Where the alleged perpetrator is a project worker, the GRM Coordinator notifies the GRM Committee and — where applicable — the PCU.</w:t>
            </w:r>
          </w:p>
        </w:tc>
        <w:tc>
          <w:tcPr>
            <w:tcW w:w="1759" w:type="dxa"/>
            <w:hideMark/>
          </w:tcPr>
          <w:p w14:paraId="7D040C68" w14:textId="77777777" w:rsidR="00B76371" w:rsidRPr="00FC6DB2" w:rsidRDefault="00B76371" w:rsidP="00B76371">
            <w:pPr>
              <w:spacing w:after="120"/>
              <w:jc w:val="both"/>
              <w:rPr>
                <w:rFonts w:asciiTheme="minorHAnsi" w:hAnsiTheme="minorHAnsi"/>
                <w:sz w:val="18"/>
                <w:szCs w:val="18"/>
                <w:lang w:val="pl-PL"/>
              </w:rPr>
            </w:pPr>
            <w:r w:rsidRPr="00FC6DB2">
              <w:rPr>
                <w:rFonts w:asciiTheme="minorHAnsi" w:hAnsiTheme="minorHAnsi"/>
                <w:sz w:val="18"/>
                <w:szCs w:val="18"/>
                <w:lang w:val="pl-PL"/>
              </w:rPr>
              <w:t xml:space="preserve">GRM </w:t>
            </w:r>
            <w:proofErr w:type="spellStart"/>
            <w:r w:rsidRPr="00FC6DB2">
              <w:rPr>
                <w:rFonts w:asciiTheme="minorHAnsi" w:hAnsiTheme="minorHAnsi"/>
                <w:sz w:val="18"/>
                <w:szCs w:val="18"/>
                <w:lang w:val="pl-PL"/>
              </w:rPr>
              <w:t>Coordinator</w:t>
            </w:r>
            <w:proofErr w:type="spellEnd"/>
            <w:r w:rsidRPr="00FC6DB2">
              <w:rPr>
                <w:rFonts w:asciiTheme="minorHAnsi" w:hAnsiTheme="minorHAnsi"/>
                <w:sz w:val="18"/>
                <w:szCs w:val="18"/>
                <w:lang w:val="pl-PL"/>
              </w:rPr>
              <w:t xml:space="preserve"> / GRM </w:t>
            </w:r>
            <w:proofErr w:type="spellStart"/>
            <w:r w:rsidRPr="00FC6DB2">
              <w:rPr>
                <w:rFonts w:asciiTheme="minorHAnsi" w:hAnsiTheme="minorHAnsi"/>
                <w:sz w:val="18"/>
                <w:szCs w:val="18"/>
                <w:lang w:val="pl-PL"/>
              </w:rPr>
              <w:t>Committee</w:t>
            </w:r>
            <w:proofErr w:type="spellEnd"/>
          </w:p>
        </w:tc>
        <w:tc>
          <w:tcPr>
            <w:tcW w:w="1243" w:type="dxa"/>
            <w:hideMark/>
          </w:tcPr>
          <w:p w14:paraId="1F5CDE6E" w14:textId="77777777" w:rsidR="00B76371" w:rsidRPr="00FC6DB2" w:rsidRDefault="00B76371" w:rsidP="00B76371">
            <w:pPr>
              <w:spacing w:after="120"/>
              <w:jc w:val="both"/>
              <w:rPr>
                <w:rFonts w:asciiTheme="minorHAnsi" w:hAnsiTheme="minorHAnsi"/>
                <w:sz w:val="18"/>
                <w:szCs w:val="18"/>
                <w:lang w:val="en-US"/>
              </w:rPr>
            </w:pPr>
            <w:r w:rsidRPr="00FC6DB2">
              <w:rPr>
                <w:rFonts w:asciiTheme="minorHAnsi" w:hAnsiTheme="minorHAnsi"/>
                <w:sz w:val="18"/>
                <w:szCs w:val="18"/>
                <w:lang w:val="en-US"/>
              </w:rPr>
              <w:t>Within 3 working days of receipt</w:t>
            </w:r>
          </w:p>
        </w:tc>
      </w:tr>
      <w:tr w:rsidR="00B76371" w:rsidRPr="00FC6DB2" w14:paraId="5D14075A" w14:textId="77777777" w:rsidTr="00FC6DB2">
        <w:tc>
          <w:tcPr>
            <w:tcW w:w="1243" w:type="dxa"/>
            <w:hideMark/>
          </w:tcPr>
          <w:p w14:paraId="1DB56204" w14:textId="77777777" w:rsidR="00B76371" w:rsidRPr="00FC6DB2" w:rsidRDefault="00B76371" w:rsidP="00B76371">
            <w:pPr>
              <w:spacing w:after="120"/>
              <w:jc w:val="both"/>
              <w:rPr>
                <w:rFonts w:asciiTheme="minorHAnsi" w:hAnsiTheme="minorHAnsi"/>
                <w:sz w:val="18"/>
                <w:szCs w:val="18"/>
                <w:lang w:val="pl-PL"/>
              </w:rPr>
            </w:pPr>
            <w:r w:rsidRPr="00FC6DB2">
              <w:rPr>
                <w:rFonts w:asciiTheme="minorHAnsi" w:hAnsiTheme="minorHAnsi"/>
                <w:sz w:val="18"/>
                <w:szCs w:val="18"/>
                <w:lang w:val="pl-PL"/>
              </w:rPr>
              <w:t>Notification to PCU</w:t>
            </w:r>
          </w:p>
        </w:tc>
        <w:tc>
          <w:tcPr>
            <w:tcW w:w="5131" w:type="dxa"/>
            <w:hideMark/>
          </w:tcPr>
          <w:p w14:paraId="527DE461" w14:textId="24D336E6" w:rsidR="00B76371" w:rsidRPr="00FC6DB2" w:rsidRDefault="00B76371" w:rsidP="00B76371">
            <w:pPr>
              <w:spacing w:after="120"/>
              <w:jc w:val="both"/>
              <w:rPr>
                <w:rFonts w:asciiTheme="minorHAnsi" w:hAnsiTheme="minorHAnsi"/>
                <w:sz w:val="18"/>
                <w:szCs w:val="18"/>
                <w:lang w:val="en-US"/>
              </w:rPr>
            </w:pPr>
            <w:r w:rsidRPr="00FC6DB2">
              <w:rPr>
                <w:rFonts w:asciiTheme="minorHAnsi" w:hAnsiTheme="minorHAnsi"/>
                <w:sz w:val="18"/>
                <w:szCs w:val="18"/>
                <w:lang w:val="en-US"/>
              </w:rPr>
              <w:t>Where the case involves a project-associated perpetrator or is of a serious nature, the GRM Coordinator notifies the PCU for oversight purposes. The PCU does not intervene in individual case handling.</w:t>
            </w:r>
            <w:r w:rsidR="003476BE" w:rsidRPr="00FC6DB2">
              <w:rPr>
                <w:rFonts w:asciiTheme="minorHAnsi" w:hAnsiTheme="minorHAnsi"/>
                <w:sz w:val="18"/>
                <w:szCs w:val="18"/>
                <w:lang w:val="en-US"/>
              </w:rPr>
              <w:t xml:space="preserve"> </w:t>
            </w:r>
            <w:r w:rsidR="003476BE" w:rsidRPr="00FC6DB2">
              <w:rPr>
                <w:rFonts w:asciiTheme="minorHAnsi" w:hAnsiTheme="minorHAnsi"/>
                <w:sz w:val="18"/>
                <w:szCs w:val="18"/>
              </w:rPr>
              <w:t>The PCU may, however, direct corrective action where the employer's investigation process is found to be inadequate or where the employer fails to act within a reasonable timeframe.</w:t>
            </w:r>
          </w:p>
        </w:tc>
        <w:tc>
          <w:tcPr>
            <w:tcW w:w="1759" w:type="dxa"/>
            <w:hideMark/>
          </w:tcPr>
          <w:p w14:paraId="42AF4E88" w14:textId="77777777" w:rsidR="00B76371" w:rsidRPr="00FC6DB2" w:rsidRDefault="00B76371" w:rsidP="00B76371">
            <w:pPr>
              <w:spacing w:after="120"/>
              <w:jc w:val="both"/>
              <w:rPr>
                <w:rFonts w:asciiTheme="minorHAnsi" w:hAnsiTheme="minorHAnsi"/>
                <w:sz w:val="18"/>
                <w:szCs w:val="18"/>
                <w:lang w:val="pl-PL"/>
              </w:rPr>
            </w:pPr>
            <w:r w:rsidRPr="00FC6DB2">
              <w:rPr>
                <w:rFonts w:asciiTheme="minorHAnsi" w:hAnsiTheme="minorHAnsi"/>
                <w:sz w:val="18"/>
                <w:szCs w:val="18"/>
                <w:lang w:val="pl-PL"/>
              </w:rPr>
              <w:t xml:space="preserve">GRM </w:t>
            </w:r>
            <w:proofErr w:type="spellStart"/>
            <w:r w:rsidRPr="00FC6DB2">
              <w:rPr>
                <w:rFonts w:asciiTheme="minorHAnsi" w:hAnsiTheme="minorHAnsi"/>
                <w:sz w:val="18"/>
                <w:szCs w:val="18"/>
                <w:lang w:val="pl-PL"/>
              </w:rPr>
              <w:t>Coordinator</w:t>
            </w:r>
            <w:proofErr w:type="spellEnd"/>
          </w:p>
        </w:tc>
        <w:tc>
          <w:tcPr>
            <w:tcW w:w="1243" w:type="dxa"/>
            <w:hideMark/>
          </w:tcPr>
          <w:p w14:paraId="5A648375" w14:textId="77777777" w:rsidR="00B76371" w:rsidRPr="00FC6DB2" w:rsidRDefault="00B76371" w:rsidP="00B76371">
            <w:pPr>
              <w:spacing w:after="120"/>
              <w:jc w:val="both"/>
              <w:rPr>
                <w:rFonts w:asciiTheme="minorHAnsi" w:hAnsiTheme="minorHAnsi"/>
                <w:sz w:val="18"/>
                <w:szCs w:val="18"/>
                <w:lang w:val="en-US"/>
              </w:rPr>
            </w:pPr>
            <w:r w:rsidRPr="00FC6DB2">
              <w:rPr>
                <w:rFonts w:asciiTheme="minorHAnsi" w:hAnsiTheme="minorHAnsi"/>
                <w:sz w:val="18"/>
                <w:szCs w:val="18"/>
                <w:lang w:val="en-US"/>
              </w:rPr>
              <w:t>Within 3 working days of receipt</w:t>
            </w:r>
          </w:p>
        </w:tc>
      </w:tr>
      <w:tr w:rsidR="00B76371" w:rsidRPr="00FC6DB2" w14:paraId="687C2AD9" w14:textId="77777777" w:rsidTr="00FC6DB2">
        <w:tc>
          <w:tcPr>
            <w:tcW w:w="1243" w:type="dxa"/>
            <w:hideMark/>
          </w:tcPr>
          <w:p w14:paraId="646AFE74" w14:textId="77777777" w:rsidR="00B76371" w:rsidRPr="00FC6DB2" w:rsidRDefault="00B76371" w:rsidP="00B76371">
            <w:pPr>
              <w:spacing w:after="120"/>
              <w:jc w:val="both"/>
              <w:rPr>
                <w:rFonts w:asciiTheme="minorHAnsi" w:hAnsiTheme="minorHAnsi"/>
                <w:sz w:val="18"/>
                <w:szCs w:val="18"/>
                <w:lang w:val="pl-PL"/>
              </w:rPr>
            </w:pPr>
            <w:proofErr w:type="spellStart"/>
            <w:r w:rsidRPr="00FC6DB2">
              <w:rPr>
                <w:rFonts w:asciiTheme="minorHAnsi" w:hAnsiTheme="minorHAnsi"/>
                <w:sz w:val="18"/>
                <w:szCs w:val="18"/>
                <w:lang w:val="pl-PL"/>
              </w:rPr>
              <w:t>Outcome</w:t>
            </w:r>
            <w:proofErr w:type="spellEnd"/>
            <w:r w:rsidRPr="00FC6DB2">
              <w:rPr>
                <w:rFonts w:asciiTheme="minorHAnsi" w:hAnsiTheme="minorHAnsi"/>
                <w:sz w:val="18"/>
                <w:szCs w:val="18"/>
                <w:lang w:val="pl-PL"/>
              </w:rPr>
              <w:t xml:space="preserve"> </w:t>
            </w:r>
            <w:proofErr w:type="spellStart"/>
            <w:r w:rsidRPr="00FC6DB2">
              <w:rPr>
                <w:rFonts w:asciiTheme="minorHAnsi" w:hAnsiTheme="minorHAnsi"/>
                <w:sz w:val="18"/>
                <w:szCs w:val="18"/>
                <w:lang w:val="pl-PL"/>
              </w:rPr>
              <w:t>recording</w:t>
            </w:r>
            <w:proofErr w:type="spellEnd"/>
          </w:p>
        </w:tc>
        <w:tc>
          <w:tcPr>
            <w:tcW w:w="5131" w:type="dxa"/>
            <w:hideMark/>
          </w:tcPr>
          <w:p w14:paraId="77B0A485" w14:textId="77777777" w:rsidR="00B76371" w:rsidRPr="00FC6DB2" w:rsidRDefault="00B76371" w:rsidP="00B76371">
            <w:pPr>
              <w:spacing w:after="120"/>
              <w:jc w:val="both"/>
              <w:rPr>
                <w:rFonts w:asciiTheme="minorHAnsi" w:hAnsiTheme="minorHAnsi"/>
                <w:sz w:val="18"/>
                <w:szCs w:val="18"/>
                <w:lang w:val="en-US"/>
              </w:rPr>
            </w:pPr>
            <w:r w:rsidRPr="00FC6DB2">
              <w:rPr>
                <w:rFonts w:asciiTheme="minorHAnsi" w:hAnsiTheme="minorHAnsi"/>
                <w:sz w:val="18"/>
                <w:szCs w:val="18"/>
                <w:lang w:val="en-US"/>
              </w:rPr>
              <w:t>The outcome of the grievance is recorded in a non-identifiable manner in the restricted-access section of the GRM Register.</w:t>
            </w:r>
          </w:p>
        </w:tc>
        <w:tc>
          <w:tcPr>
            <w:tcW w:w="1759" w:type="dxa"/>
            <w:hideMark/>
          </w:tcPr>
          <w:p w14:paraId="4EA4703C" w14:textId="77777777" w:rsidR="00B76371" w:rsidRPr="00FC6DB2" w:rsidRDefault="00B76371" w:rsidP="00B76371">
            <w:pPr>
              <w:spacing w:after="120"/>
              <w:jc w:val="both"/>
              <w:rPr>
                <w:rFonts w:asciiTheme="minorHAnsi" w:hAnsiTheme="minorHAnsi"/>
                <w:sz w:val="18"/>
                <w:szCs w:val="18"/>
                <w:lang w:val="pl-PL"/>
              </w:rPr>
            </w:pPr>
            <w:r w:rsidRPr="00FC6DB2">
              <w:rPr>
                <w:rFonts w:asciiTheme="minorHAnsi" w:hAnsiTheme="minorHAnsi"/>
                <w:sz w:val="18"/>
                <w:szCs w:val="18"/>
                <w:lang w:val="pl-PL"/>
              </w:rPr>
              <w:t xml:space="preserve">GRM </w:t>
            </w:r>
            <w:proofErr w:type="spellStart"/>
            <w:r w:rsidRPr="00FC6DB2">
              <w:rPr>
                <w:rFonts w:asciiTheme="minorHAnsi" w:hAnsiTheme="minorHAnsi"/>
                <w:sz w:val="18"/>
                <w:szCs w:val="18"/>
                <w:lang w:val="pl-PL"/>
              </w:rPr>
              <w:t>Coordinator</w:t>
            </w:r>
            <w:proofErr w:type="spellEnd"/>
          </w:p>
        </w:tc>
        <w:tc>
          <w:tcPr>
            <w:tcW w:w="1243" w:type="dxa"/>
            <w:hideMark/>
          </w:tcPr>
          <w:p w14:paraId="1572999F" w14:textId="77777777" w:rsidR="00B76371" w:rsidRPr="00FC6DB2" w:rsidRDefault="00B76371" w:rsidP="00B76371">
            <w:pPr>
              <w:spacing w:after="120"/>
              <w:jc w:val="both"/>
              <w:rPr>
                <w:rFonts w:asciiTheme="minorHAnsi" w:hAnsiTheme="minorHAnsi"/>
                <w:sz w:val="18"/>
                <w:szCs w:val="18"/>
                <w:lang w:val="en-US"/>
              </w:rPr>
            </w:pPr>
            <w:r w:rsidRPr="00FC6DB2">
              <w:rPr>
                <w:rFonts w:asciiTheme="minorHAnsi" w:hAnsiTheme="minorHAnsi"/>
                <w:sz w:val="18"/>
                <w:szCs w:val="18"/>
                <w:lang w:val="en-US"/>
              </w:rPr>
              <w:t>Upon conclusion of referral and assessment</w:t>
            </w:r>
          </w:p>
        </w:tc>
      </w:tr>
    </w:tbl>
    <w:p w14:paraId="7E84A89C" w14:textId="251BC5A8" w:rsidR="00B76371" w:rsidRPr="005E2524" w:rsidRDefault="00B76371" w:rsidP="00B76371">
      <w:pPr>
        <w:spacing w:after="120"/>
        <w:jc w:val="both"/>
        <w:rPr>
          <w:rFonts w:ascii="Calibri" w:hAnsi="Calibri"/>
          <w:lang w:val="en-US"/>
        </w:rPr>
      </w:pPr>
    </w:p>
    <w:p w14:paraId="72AB604D" w14:textId="77777777" w:rsidR="00B76371" w:rsidRPr="00FC6DB2" w:rsidRDefault="00B76371" w:rsidP="00FC6DB2">
      <w:pPr>
        <w:spacing w:after="120" w:line="276" w:lineRule="auto"/>
        <w:jc w:val="both"/>
        <w:rPr>
          <w:rFonts w:asciiTheme="minorHAnsi" w:hAnsiTheme="minorHAnsi"/>
          <w:sz w:val="24"/>
          <w:szCs w:val="24"/>
          <w:lang w:val="en-US"/>
        </w:rPr>
      </w:pPr>
      <w:r w:rsidRPr="00FC6DB2">
        <w:rPr>
          <w:rFonts w:asciiTheme="minorHAnsi" w:hAnsiTheme="minorHAnsi"/>
          <w:sz w:val="24"/>
          <w:szCs w:val="24"/>
          <w:lang w:val="en-US"/>
        </w:rPr>
        <w:t xml:space="preserve">The role of the GRM in SEA/SH cases is strictly limited to: </w:t>
      </w:r>
    </w:p>
    <w:p w14:paraId="2B99D963" w14:textId="48356ABB" w:rsidR="00B76371" w:rsidRPr="00FC6DB2" w:rsidRDefault="00B76371" w:rsidP="00FC6DB2">
      <w:pPr>
        <w:pStyle w:val="ListParagraph"/>
        <w:numPr>
          <w:ilvl w:val="1"/>
          <w:numId w:val="28"/>
        </w:numPr>
        <w:spacing w:after="120" w:line="276" w:lineRule="auto"/>
        <w:jc w:val="both"/>
        <w:rPr>
          <w:rFonts w:asciiTheme="minorHAnsi" w:hAnsiTheme="minorHAnsi"/>
          <w:sz w:val="24"/>
          <w:szCs w:val="24"/>
          <w:lang w:val="en-US"/>
        </w:rPr>
      </w:pPr>
      <w:r w:rsidRPr="00FC6DB2">
        <w:rPr>
          <w:rFonts w:asciiTheme="minorHAnsi" w:hAnsiTheme="minorHAnsi"/>
          <w:sz w:val="24"/>
          <w:szCs w:val="24"/>
          <w:lang w:val="en-US"/>
        </w:rPr>
        <w:t xml:space="preserve">facilitating safe and ethical referral to competent public support services; </w:t>
      </w:r>
    </w:p>
    <w:p w14:paraId="06B4491E" w14:textId="2A081F9D" w:rsidR="00B76371" w:rsidRPr="00FC6DB2" w:rsidRDefault="00B76371" w:rsidP="00FC6DB2">
      <w:pPr>
        <w:pStyle w:val="ListParagraph"/>
        <w:numPr>
          <w:ilvl w:val="1"/>
          <w:numId w:val="28"/>
        </w:numPr>
        <w:spacing w:after="120" w:line="276" w:lineRule="auto"/>
        <w:jc w:val="both"/>
        <w:rPr>
          <w:rFonts w:asciiTheme="minorHAnsi" w:hAnsiTheme="minorHAnsi"/>
          <w:sz w:val="24"/>
          <w:szCs w:val="24"/>
          <w:lang w:val="en-US"/>
        </w:rPr>
      </w:pPr>
      <w:r w:rsidRPr="00FC6DB2">
        <w:rPr>
          <w:rFonts w:asciiTheme="minorHAnsi" w:hAnsiTheme="minorHAnsi"/>
          <w:sz w:val="24"/>
          <w:szCs w:val="24"/>
          <w:lang w:val="en-US"/>
        </w:rPr>
        <w:t xml:space="preserve">assessing the adequacy of the employer's misconduct investigation process; </w:t>
      </w:r>
    </w:p>
    <w:p w14:paraId="4FDA03D7" w14:textId="77777777" w:rsidR="00B76371" w:rsidRPr="00FC6DB2" w:rsidRDefault="00B76371" w:rsidP="00FC6DB2">
      <w:pPr>
        <w:pStyle w:val="ListParagraph"/>
        <w:numPr>
          <w:ilvl w:val="1"/>
          <w:numId w:val="28"/>
        </w:numPr>
        <w:spacing w:after="120" w:line="276" w:lineRule="auto"/>
        <w:jc w:val="both"/>
        <w:rPr>
          <w:rFonts w:asciiTheme="minorHAnsi" w:hAnsiTheme="minorHAnsi"/>
          <w:sz w:val="24"/>
          <w:szCs w:val="24"/>
          <w:lang w:val="en-US"/>
        </w:rPr>
      </w:pPr>
      <w:r w:rsidRPr="00FC6DB2">
        <w:rPr>
          <w:rFonts w:asciiTheme="minorHAnsi" w:hAnsiTheme="minorHAnsi"/>
          <w:sz w:val="24"/>
          <w:szCs w:val="24"/>
          <w:lang w:val="en-US"/>
        </w:rPr>
        <w:t xml:space="preserve">notifying the PCU where required; and </w:t>
      </w:r>
    </w:p>
    <w:p w14:paraId="42456A73" w14:textId="7D58B9BA" w:rsidR="00B76371" w:rsidRPr="00FC6DB2" w:rsidRDefault="00B76371" w:rsidP="00FC6DB2">
      <w:pPr>
        <w:pStyle w:val="ListParagraph"/>
        <w:numPr>
          <w:ilvl w:val="1"/>
          <w:numId w:val="28"/>
        </w:numPr>
        <w:spacing w:after="120" w:line="276" w:lineRule="auto"/>
        <w:jc w:val="both"/>
        <w:rPr>
          <w:rFonts w:asciiTheme="minorHAnsi" w:hAnsiTheme="minorHAnsi"/>
          <w:sz w:val="24"/>
          <w:szCs w:val="24"/>
          <w:lang w:val="en-US"/>
        </w:rPr>
      </w:pPr>
      <w:r w:rsidRPr="00FC6DB2">
        <w:rPr>
          <w:rFonts w:asciiTheme="minorHAnsi" w:hAnsiTheme="minorHAnsi"/>
          <w:sz w:val="24"/>
          <w:szCs w:val="24"/>
          <w:lang w:val="en-US"/>
        </w:rPr>
        <w:t>recording the outcome in a non-identifiable manner. The GRM does not investigate SEA/SH allegations.</w:t>
      </w:r>
    </w:p>
    <w:p w14:paraId="7C118854" w14:textId="77777777" w:rsidR="00B76371" w:rsidRPr="00FC6DB2" w:rsidRDefault="00B76371" w:rsidP="00FC6DB2">
      <w:pPr>
        <w:spacing w:after="120" w:line="276" w:lineRule="auto"/>
        <w:jc w:val="both"/>
        <w:rPr>
          <w:rFonts w:asciiTheme="minorHAnsi" w:hAnsiTheme="minorHAnsi"/>
          <w:sz w:val="24"/>
          <w:szCs w:val="24"/>
          <w:lang w:val="en-US"/>
        </w:rPr>
      </w:pPr>
      <w:r w:rsidRPr="00FC6DB2">
        <w:rPr>
          <w:rFonts w:asciiTheme="minorHAnsi" w:hAnsiTheme="minorHAnsi"/>
          <w:sz w:val="24"/>
          <w:szCs w:val="24"/>
          <w:lang w:val="en-US"/>
        </w:rPr>
        <w:t>All SEA/SH-related information is treated with strict confidentiality, with access restricted to authorized personnel only.</w:t>
      </w:r>
    </w:p>
    <w:p w14:paraId="47A7F474" w14:textId="77777777" w:rsidR="00B76371" w:rsidRPr="00FC6DB2" w:rsidRDefault="00B76371" w:rsidP="00FC6DB2">
      <w:pPr>
        <w:spacing w:after="120" w:line="276" w:lineRule="auto"/>
        <w:jc w:val="both"/>
        <w:rPr>
          <w:rFonts w:asciiTheme="minorHAnsi" w:hAnsiTheme="minorHAnsi"/>
          <w:sz w:val="24"/>
          <w:szCs w:val="24"/>
          <w:lang w:val="en-US"/>
        </w:rPr>
      </w:pPr>
      <w:r w:rsidRPr="00FC6DB2">
        <w:rPr>
          <w:rFonts w:asciiTheme="minorHAnsi" w:hAnsiTheme="minorHAnsi"/>
          <w:sz w:val="24"/>
          <w:szCs w:val="24"/>
          <w:lang w:val="en-US"/>
        </w:rPr>
        <w:t>Prior to construction commencement, the Contractor will be required to adopt a Code of Conduct addressing SEA/SH, consistent with World Bank standard procurement documents. Compliance with the Code of Conduct will be monitored by the supervising engineer.</w:t>
      </w:r>
    </w:p>
    <w:p w14:paraId="7845B506" w14:textId="2F81B424" w:rsidR="006749F5" w:rsidRPr="00FC6DB2" w:rsidRDefault="006749F5" w:rsidP="00FC6DB2">
      <w:pPr>
        <w:spacing w:after="120" w:line="276" w:lineRule="auto"/>
        <w:jc w:val="both"/>
        <w:rPr>
          <w:rFonts w:asciiTheme="minorHAnsi" w:hAnsiTheme="minorHAnsi"/>
          <w:sz w:val="24"/>
          <w:szCs w:val="24"/>
          <w:lang w:val="en-US"/>
        </w:rPr>
      </w:pPr>
      <w:r w:rsidRPr="00FC6DB2">
        <w:rPr>
          <w:rFonts w:asciiTheme="minorHAnsi" w:hAnsiTheme="minorHAnsi"/>
          <w:sz w:val="24"/>
          <w:szCs w:val="24"/>
          <w:lang w:val="en-US"/>
        </w:rPr>
        <w:t xml:space="preserve">The following indicators are tracked and reported to the World Bank on a semi-annual basis. All data reported externally is aggregated and non-identifiable. Disaggregated data is reported only where the number of cases in a given category is sufficient to prevent re-identification of the survivor (minimum threshold: 3 cases per category). </w:t>
      </w:r>
      <w:r w:rsidR="00ED182C" w:rsidRPr="00FC6DB2">
        <w:rPr>
          <w:rFonts w:asciiTheme="minorHAnsi" w:hAnsiTheme="minorHAnsi"/>
          <w:sz w:val="24"/>
          <w:szCs w:val="24"/>
        </w:rPr>
        <w:t xml:space="preserve">Where the number of cases in a given category falls below this threshold, the indicator is reported as "&lt;3" and no further disaggregation is provided. </w:t>
      </w:r>
      <w:r w:rsidRPr="00FC6DB2">
        <w:rPr>
          <w:rFonts w:asciiTheme="minorHAnsi" w:hAnsiTheme="minorHAnsi"/>
          <w:sz w:val="24"/>
          <w:szCs w:val="24"/>
          <w:lang w:val="en-US"/>
        </w:rPr>
        <w:t xml:space="preserve">No personal data is transferred to the World Bank. </w:t>
      </w:r>
    </w:p>
    <w:p w14:paraId="253EB240" w14:textId="77777777" w:rsidR="006749F5" w:rsidRPr="00FC6DB2" w:rsidRDefault="006749F5" w:rsidP="00FC6DB2">
      <w:pPr>
        <w:numPr>
          <w:ilvl w:val="0"/>
          <w:numId w:val="80"/>
        </w:numPr>
        <w:spacing w:after="120" w:line="276" w:lineRule="auto"/>
        <w:jc w:val="both"/>
        <w:rPr>
          <w:rFonts w:asciiTheme="minorHAnsi" w:hAnsiTheme="minorHAnsi"/>
          <w:sz w:val="24"/>
          <w:szCs w:val="24"/>
          <w:lang w:val="en-US"/>
        </w:rPr>
      </w:pPr>
      <w:r w:rsidRPr="00FC6DB2">
        <w:rPr>
          <w:rFonts w:asciiTheme="minorHAnsi" w:hAnsiTheme="minorHAnsi"/>
          <w:sz w:val="24"/>
          <w:szCs w:val="24"/>
          <w:lang w:val="en-US"/>
        </w:rPr>
        <w:t>Number of SEA/SH grievances received (disaggregated by type: SEA / SH / anonymous — subject to re-identification threshold)</w:t>
      </w:r>
    </w:p>
    <w:p w14:paraId="7148F985" w14:textId="77777777" w:rsidR="006749F5" w:rsidRPr="00FC6DB2" w:rsidRDefault="006749F5" w:rsidP="00FC6DB2">
      <w:pPr>
        <w:numPr>
          <w:ilvl w:val="0"/>
          <w:numId w:val="80"/>
        </w:numPr>
        <w:spacing w:after="120" w:line="276" w:lineRule="auto"/>
        <w:jc w:val="both"/>
        <w:rPr>
          <w:rFonts w:asciiTheme="minorHAnsi" w:hAnsiTheme="minorHAnsi"/>
          <w:sz w:val="24"/>
          <w:szCs w:val="24"/>
          <w:lang w:val="en-US"/>
        </w:rPr>
      </w:pPr>
      <w:r w:rsidRPr="00FC6DB2">
        <w:rPr>
          <w:rFonts w:asciiTheme="minorHAnsi" w:hAnsiTheme="minorHAnsi"/>
          <w:sz w:val="24"/>
          <w:szCs w:val="24"/>
          <w:lang w:val="en-US"/>
        </w:rPr>
        <w:t>Number of survivors referred to public support services</w:t>
      </w:r>
    </w:p>
    <w:p w14:paraId="6F2A7E10" w14:textId="77777777" w:rsidR="006749F5" w:rsidRPr="00FC6DB2" w:rsidRDefault="006749F5" w:rsidP="00FC6DB2">
      <w:pPr>
        <w:numPr>
          <w:ilvl w:val="0"/>
          <w:numId w:val="80"/>
        </w:numPr>
        <w:spacing w:after="120" w:line="276" w:lineRule="auto"/>
        <w:jc w:val="both"/>
        <w:rPr>
          <w:rFonts w:asciiTheme="minorHAnsi" w:hAnsiTheme="minorHAnsi"/>
          <w:sz w:val="24"/>
          <w:szCs w:val="24"/>
          <w:lang w:val="en-US"/>
        </w:rPr>
      </w:pPr>
      <w:r w:rsidRPr="00FC6DB2">
        <w:rPr>
          <w:rFonts w:asciiTheme="minorHAnsi" w:hAnsiTheme="minorHAnsi"/>
          <w:sz w:val="24"/>
          <w:szCs w:val="24"/>
          <w:lang w:val="en-US"/>
        </w:rPr>
        <w:t>Number of cases where investigation capacity assessment was conducted</w:t>
      </w:r>
    </w:p>
    <w:p w14:paraId="02651E07" w14:textId="4B48DDED" w:rsidR="006749F5" w:rsidRPr="00FC6DB2" w:rsidRDefault="006749F5" w:rsidP="00FC6DB2">
      <w:pPr>
        <w:pStyle w:val="ListParagraph"/>
        <w:numPr>
          <w:ilvl w:val="0"/>
          <w:numId w:val="80"/>
        </w:numPr>
        <w:spacing w:after="120" w:line="276" w:lineRule="auto"/>
        <w:jc w:val="both"/>
        <w:rPr>
          <w:rFonts w:asciiTheme="minorHAnsi" w:hAnsiTheme="minorHAnsi"/>
          <w:sz w:val="24"/>
          <w:szCs w:val="24"/>
          <w:lang w:val="en-US"/>
        </w:rPr>
      </w:pPr>
      <w:r w:rsidRPr="00FC6DB2">
        <w:rPr>
          <w:rFonts w:asciiTheme="minorHAnsi" w:hAnsiTheme="minorHAnsi"/>
          <w:sz w:val="24"/>
          <w:szCs w:val="24"/>
          <w:lang w:val="en-US"/>
        </w:rPr>
        <w:t xml:space="preserve">Number of Contractor's personnel trained in SEA/SH awareness </w:t>
      </w:r>
    </w:p>
    <w:p w14:paraId="3A21AACE" w14:textId="370A91B1" w:rsidR="006749F5" w:rsidRPr="00FC6DB2" w:rsidRDefault="006749F5" w:rsidP="00FC6DB2">
      <w:pPr>
        <w:pStyle w:val="ListParagraph"/>
        <w:numPr>
          <w:ilvl w:val="0"/>
          <w:numId w:val="80"/>
        </w:numPr>
        <w:spacing w:after="120" w:line="276" w:lineRule="auto"/>
        <w:jc w:val="both"/>
        <w:rPr>
          <w:rFonts w:asciiTheme="minorHAnsi" w:hAnsiTheme="minorHAnsi"/>
          <w:sz w:val="24"/>
          <w:szCs w:val="24"/>
          <w:lang w:val="en-US"/>
        </w:rPr>
      </w:pPr>
      <w:r w:rsidRPr="00FC6DB2">
        <w:rPr>
          <w:rFonts w:asciiTheme="minorHAnsi" w:hAnsiTheme="minorHAnsi"/>
          <w:sz w:val="24"/>
          <w:szCs w:val="24"/>
          <w:lang w:val="en-US"/>
        </w:rPr>
        <w:t>Number of training sessions delivered by the Contractor and percentage of personnel trained.</w:t>
      </w:r>
    </w:p>
    <w:p w14:paraId="2AC207F7" w14:textId="1B8E38B1" w:rsidR="006749F5" w:rsidRPr="00FC6DB2" w:rsidRDefault="006749F5" w:rsidP="00FC6DB2">
      <w:pPr>
        <w:spacing w:after="120" w:line="276" w:lineRule="auto"/>
        <w:jc w:val="both"/>
        <w:rPr>
          <w:rFonts w:asciiTheme="minorHAnsi" w:hAnsiTheme="minorHAnsi"/>
          <w:sz w:val="24"/>
          <w:szCs w:val="24"/>
          <w:lang w:val="en-US"/>
        </w:rPr>
      </w:pPr>
      <w:r w:rsidRPr="00FC6DB2">
        <w:rPr>
          <w:rFonts w:asciiTheme="minorHAnsi" w:hAnsiTheme="minorHAnsi"/>
          <w:sz w:val="24"/>
          <w:szCs w:val="24"/>
          <w:lang w:val="en-US"/>
        </w:rPr>
        <w:t>SEA/SH indicators are reported separately from general GRM monitoring data and are not included in publicly disclosed GRM reports.</w:t>
      </w:r>
    </w:p>
    <w:p w14:paraId="1D651FE9" w14:textId="1ADD7AAD" w:rsidR="00C24555" w:rsidRPr="00FC6DB2" w:rsidRDefault="006749F5" w:rsidP="00FC6DB2">
      <w:pPr>
        <w:spacing w:after="120" w:line="276" w:lineRule="auto"/>
        <w:jc w:val="both"/>
        <w:rPr>
          <w:rFonts w:asciiTheme="minorHAnsi" w:hAnsiTheme="minorHAnsi"/>
          <w:sz w:val="24"/>
          <w:szCs w:val="24"/>
          <w:lang w:val="en-US"/>
        </w:rPr>
      </w:pPr>
      <w:r w:rsidRPr="00FC6DB2">
        <w:rPr>
          <w:rFonts w:asciiTheme="minorHAnsi" w:hAnsiTheme="minorHAnsi"/>
          <w:sz w:val="24"/>
          <w:szCs w:val="24"/>
        </w:rPr>
        <w:t>Prior to the commencement of works, the Contractor is required to ensure that all personnel receive training in SEA/SH awareness, applying a survivor-</w:t>
      </w:r>
      <w:proofErr w:type="spellStart"/>
      <w:r w:rsidRPr="00FC6DB2">
        <w:rPr>
          <w:rFonts w:asciiTheme="minorHAnsi" w:hAnsiTheme="minorHAnsi"/>
          <w:sz w:val="24"/>
          <w:szCs w:val="24"/>
        </w:rPr>
        <w:t>centered</w:t>
      </w:r>
      <w:proofErr w:type="spellEnd"/>
      <w:r w:rsidRPr="00FC6DB2">
        <w:rPr>
          <w:rFonts w:asciiTheme="minorHAnsi" w:hAnsiTheme="minorHAnsi"/>
          <w:sz w:val="24"/>
          <w:szCs w:val="24"/>
        </w:rPr>
        <w:t xml:space="preserve"> approach. Training covers at minimum: definitions of SEA and SH; expected standards of conduct under the Code of Conduct; reporting obligations; and referral pathways to public support services. Training is delivered by a qualified specialist appointed by the Contractor. Training records are maintained by the Contractor and submitted to the supervising engineer upon request.</w:t>
      </w:r>
    </w:p>
    <w:p w14:paraId="3D81FD9D" w14:textId="7C7ECC38" w:rsidR="003730B8" w:rsidRPr="00FC6DB2" w:rsidRDefault="003730B8" w:rsidP="008E06E0">
      <w:pPr>
        <w:pStyle w:val="Heading2"/>
        <w:jc w:val="both"/>
        <w:rPr>
          <w:rFonts w:asciiTheme="minorHAnsi" w:hAnsiTheme="minorHAnsi" w:cs="Calibri"/>
          <w:b w:val="0"/>
          <w:bCs w:val="0"/>
          <w:color w:val="0F4761" w:themeColor="accent1" w:themeShade="BF"/>
          <w:sz w:val="32"/>
          <w:szCs w:val="32"/>
          <w:lang w:val="en-US"/>
        </w:rPr>
      </w:pPr>
      <w:bookmarkStart w:id="30" w:name="_Toc240013337"/>
      <w:r w:rsidRPr="00FC6DB2">
        <w:rPr>
          <w:rFonts w:asciiTheme="minorHAnsi" w:hAnsiTheme="minorHAnsi"/>
          <w:b w:val="0"/>
          <w:bCs w:val="0"/>
          <w:color w:val="0F4761" w:themeColor="accent1" w:themeShade="BF"/>
          <w:sz w:val="32"/>
          <w:szCs w:val="32"/>
          <w:lang w:val="en-US"/>
        </w:rPr>
        <w:t xml:space="preserve">Complaints and motions submitted under the </w:t>
      </w:r>
      <w:r w:rsidR="00D95421" w:rsidRPr="00FC6DB2">
        <w:rPr>
          <w:rFonts w:asciiTheme="minorHAnsi" w:hAnsiTheme="minorHAnsi"/>
          <w:b w:val="0"/>
          <w:bCs w:val="0"/>
          <w:color w:val="0F4761" w:themeColor="accent1" w:themeShade="BF"/>
          <w:sz w:val="32"/>
          <w:szCs w:val="32"/>
          <w:lang w:val="en-US"/>
        </w:rPr>
        <w:t>C</w:t>
      </w:r>
      <w:r w:rsidR="5E5E65A5" w:rsidRPr="00FC6DB2">
        <w:rPr>
          <w:rFonts w:asciiTheme="minorHAnsi" w:hAnsiTheme="minorHAnsi"/>
          <w:b w:val="0"/>
          <w:bCs w:val="0"/>
          <w:color w:val="0F4761" w:themeColor="accent1" w:themeShade="BF"/>
          <w:sz w:val="32"/>
          <w:szCs w:val="32"/>
          <w:lang w:val="en-US"/>
        </w:rPr>
        <w:t>ode of Administrative Procedure</w:t>
      </w:r>
      <w:bookmarkEnd w:id="30"/>
      <w:r w:rsidRPr="00FC6DB2">
        <w:rPr>
          <w:rFonts w:asciiTheme="minorHAnsi" w:hAnsiTheme="minorHAnsi"/>
          <w:b w:val="0"/>
          <w:bCs w:val="0"/>
          <w:color w:val="0F4761" w:themeColor="accent1" w:themeShade="BF"/>
          <w:sz w:val="32"/>
          <w:szCs w:val="32"/>
          <w:lang w:val="en-US"/>
        </w:rPr>
        <w:t xml:space="preserve"> </w:t>
      </w:r>
    </w:p>
    <w:p w14:paraId="47C695C0" w14:textId="63403A82" w:rsidR="003730B8" w:rsidRPr="00FC6DB2" w:rsidRDefault="003730B8" w:rsidP="00FC6DB2">
      <w:pPr>
        <w:spacing w:after="120" w:line="276" w:lineRule="auto"/>
        <w:jc w:val="both"/>
        <w:rPr>
          <w:rFonts w:asciiTheme="minorHAnsi" w:hAnsiTheme="minorHAnsi" w:cs="Calibri"/>
          <w:sz w:val="24"/>
          <w:szCs w:val="24"/>
          <w:lang w:val="en-US"/>
        </w:rPr>
      </w:pPr>
      <w:r w:rsidRPr="00FC6DB2">
        <w:rPr>
          <w:rFonts w:asciiTheme="minorHAnsi" w:hAnsiTheme="minorHAnsi"/>
          <w:sz w:val="24"/>
          <w:szCs w:val="24"/>
          <w:lang w:val="en-US"/>
        </w:rPr>
        <w:t xml:space="preserve">Section VIII of the Code of Administrative Procedure </w:t>
      </w:r>
      <w:r w:rsidR="0596D599" w:rsidRPr="00FC6DB2">
        <w:rPr>
          <w:rFonts w:asciiTheme="minorHAnsi" w:hAnsiTheme="minorHAnsi"/>
          <w:sz w:val="24"/>
          <w:szCs w:val="24"/>
          <w:lang w:val="en-US"/>
        </w:rPr>
        <w:t>(CAP)</w:t>
      </w:r>
      <w:r w:rsidR="0D1380BB" w:rsidRPr="00FC6DB2">
        <w:rPr>
          <w:rFonts w:asciiTheme="minorHAnsi" w:hAnsiTheme="minorHAnsi"/>
          <w:sz w:val="24"/>
          <w:szCs w:val="24"/>
          <w:lang w:val="en-US"/>
        </w:rPr>
        <w:t xml:space="preserve"> </w:t>
      </w:r>
      <w:r w:rsidRPr="00FC6DB2">
        <w:rPr>
          <w:rFonts w:asciiTheme="minorHAnsi" w:hAnsiTheme="minorHAnsi"/>
          <w:sz w:val="24"/>
          <w:szCs w:val="24"/>
          <w:lang w:val="en-US"/>
        </w:rPr>
        <w:t>regulates the procedure for submitting complaints and motions to state authorities. According to the regulations:</w:t>
      </w:r>
    </w:p>
    <w:p w14:paraId="58589E4D" w14:textId="18240959" w:rsidR="003730B8" w:rsidRPr="00FC6DB2" w:rsidRDefault="003730B8" w:rsidP="00FC6DB2">
      <w:pPr>
        <w:spacing w:after="120" w:line="276" w:lineRule="auto"/>
        <w:jc w:val="both"/>
        <w:rPr>
          <w:rFonts w:asciiTheme="minorHAnsi" w:hAnsiTheme="minorHAnsi" w:cs="Calibri"/>
          <w:sz w:val="24"/>
          <w:szCs w:val="24"/>
          <w:lang w:val="en-US"/>
        </w:rPr>
      </w:pPr>
      <w:r w:rsidRPr="00FC6DB2">
        <w:rPr>
          <w:rFonts w:asciiTheme="minorHAnsi" w:hAnsiTheme="minorHAnsi"/>
          <w:sz w:val="24"/>
          <w:szCs w:val="24"/>
          <w:lang w:val="en-US"/>
        </w:rPr>
        <w:t>- the subject of the complaint may be, in particular, negligence or improper performance of tasks by the competent authorities or their employees, violation of the rule of law or the interests of the complainants, as well as protracted or bureaucratic handling of cases (Article 227 of the CAP)</w:t>
      </w:r>
      <w:r w:rsidR="00FA5D61" w:rsidRPr="00FC6DB2">
        <w:rPr>
          <w:rFonts w:asciiTheme="minorHAnsi" w:hAnsiTheme="minorHAnsi"/>
          <w:sz w:val="24"/>
          <w:szCs w:val="24"/>
          <w:lang w:val="en-US"/>
        </w:rPr>
        <w:t>.</w:t>
      </w:r>
    </w:p>
    <w:p w14:paraId="5189496A" w14:textId="75F5D33F" w:rsidR="003730B8" w:rsidRPr="00FC6DB2" w:rsidRDefault="003730B8" w:rsidP="00FC6DB2">
      <w:pPr>
        <w:spacing w:after="120" w:line="276" w:lineRule="auto"/>
        <w:jc w:val="both"/>
        <w:rPr>
          <w:rFonts w:asciiTheme="minorHAnsi" w:hAnsiTheme="minorHAnsi" w:cs="Calibri"/>
          <w:sz w:val="24"/>
          <w:szCs w:val="24"/>
          <w:lang w:val="en-US"/>
        </w:rPr>
      </w:pPr>
      <w:r w:rsidRPr="00FC6DB2">
        <w:rPr>
          <w:rFonts w:asciiTheme="minorHAnsi" w:hAnsiTheme="minorHAnsi"/>
          <w:sz w:val="24"/>
          <w:szCs w:val="24"/>
          <w:lang w:val="en-US"/>
        </w:rPr>
        <w:t xml:space="preserve">- the subject of the motion may include, in particular, matters related to improving organization, strengthening the rule of law, streamlining the work and preventing the abuse, protecting property, and better satisfaction the population's needs (Article 241 of the CAP). </w:t>
      </w:r>
    </w:p>
    <w:p w14:paraId="21C873C7" w14:textId="557CB7D4" w:rsidR="00747FBA" w:rsidRPr="00FC6DB2" w:rsidRDefault="00747FBA" w:rsidP="00FC6DB2">
      <w:pPr>
        <w:spacing w:after="120" w:line="276" w:lineRule="auto"/>
        <w:jc w:val="both"/>
        <w:rPr>
          <w:rFonts w:asciiTheme="minorHAnsi" w:hAnsiTheme="minorHAnsi" w:cs="Calibri"/>
          <w:sz w:val="24"/>
          <w:szCs w:val="24"/>
          <w:lang w:val="en-US"/>
        </w:rPr>
      </w:pPr>
      <w:r w:rsidRPr="00FC6DB2">
        <w:rPr>
          <w:rFonts w:asciiTheme="minorHAnsi" w:hAnsiTheme="minorHAnsi"/>
          <w:sz w:val="24"/>
          <w:szCs w:val="24"/>
          <w:lang w:val="en-US"/>
        </w:rPr>
        <w:t xml:space="preserve">Article 229 of the CAP provides that unless specific provisions designate other authorities competent to examine complaints, the National Water Management Authority is the authority competent to examine complaints concerning the tasks or activities of SWH PW - Regional Water Management Authority in Wrocław. </w:t>
      </w:r>
    </w:p>
    <w:p w14:paraId="0F091FA2" w14:textId="31395BFF" w:rsidR="00747FBA" w:rsidRPr="00FC6DB2" w:rsidRDefault="00747FBA" w:rsidP="00FC6DB2">
      <w:pPr>
        <w:spacing w:after="120" w:line="276" w:lineRule="auto"/>
        <w:jc w:val="both"/>
        <w:rPr>
          <w:rFonts w:asciiTheme="minorHAnsi" w:hAnsiTheme="minorHAnsi" w:cs="Calibri"/>
          <w:sz w:val="24"/>
          <w:szCs w:val="24"/>
          <w:lang w:val="en-US"/>
        </w:rPr>
      </w:pPr>
      <w:r w:rsidRPr="00FC6DB2">
        <w:rPr>
          <w:rFonts w:asciiTheme="minorHAnsi" w:hAnsiTheme="minorHAnsi"/>
          <w:sz w:val="24"/>
          <w:szCs w:val="24"/>
          <w:lang w:val="en-US"/>
        </w:rPr>
        <w:t>The authority competent to examine the complaint may refer it to a lower-level authority for resolution, provided that the complaint does not contain allegations concerning the activities of that authority. A complaint against an employee may also be forwarded for resolution to their supervisor, with the obligation to notify the authority competent to examine the complaint of how it has been resolved. The complainant shall also be notified that the complaint was forwarded.</w:t>
      </w:r>
    </w:p>
    <w:p w14:paraId="2117E106" w14:textId="53125122" w:rsidR="00747FBA" w:rsidRPr="00FC6DB2" w:rsidRDefault="00747FBA" w:rsidP="00FC6DB2">
      <w:pPr>
        <w:spacing w:after="120" w:line="276" w:lineRule="auto"/>
        <w:jc w:val="both"/>
        <w:rPr>
          <w:rFonts w:asciiTheme="minorHAnsi" w:hAnsiTheme="minorHAnsi" w:cs="Calibri"/>
          <w:sz w:val="24"/>
          <w:szCs w:val="24"/>
          <w:lang w:val="en-US"/>
        </w:rPr>
      </w:pPr>
      <w:r w:rsidRPr="00FC6DB2">
        <w:rPr>
          <w:rFonts w:asciiTheme="minorHAnsi" w:hAnsiTheme="minorHAnsi"/>
          <w:sz w:val="24"/>
          <w:szCs w:val="24"/>
          <w:lang w:val="en-US"/>
        </w:rPr>
        <w:t>A complaint in an individual case, which has not been and is not the subject of administrative proceedings, shall give rise to initiating the proceedings, if it has been lodged by a party. If such a complaint comes from another person, it may result in the initiation of administrative proceedings ex officio, unless the regulations require a request from a party to initiate proceedings.</w:t>
      </w:r>
    </w:p>
    <w:p w14:paraId="72E51774" w14:textId="77777777" w:rsidR="00747FBA" w:rsidRPr="00FC6DB2" w:rsidRDefault="00747FBA" w:rsidP="00FC6DB2">
      <w:pPr>
        <w:spacing w:after="120" w:line="276" w:lineRule="auto"/>
        <w:jc w:val="both"/>
        <w:rPr>
          <w:rFonts w:asciiTheme="minorHAnsi" w:hAnsiTheme="minorHAnsi" w:cs="Calibri"/>
          <w:sz w:val="24"/>
          <w:szCs w:val="24"/>
          <w:lang w:val="en-US"/>
        </w:rPr>
      </w:pPr>
      <w:r w:rsidRPr="00FC6DB2">
        <w:rPr>
          <w:rFonts w:asciiTheme="minorHAnsi" w:hAnsiTheme="minorHAnsi"/>
          <w:b/>
          <w:sz w:val="24"/>
          <w:szCs w:val="24"/>
          <w:lang w:val="en-US"/>
        </w:rPr>
        <w:t> </w:t>
      </w:r>
      <w:r w:rsidRPr="00FC6DB2">
        <w:rPr>
          <w:rFonts w:asciiTheme="minorHAnsi" w:hAnsiTheme="minorHAnsi"/>
          <w:sz w:val="24"/>
          <w:szCs w:val="24"/>
          <w:lang w:val="en-US"/>
        </w:rPr>
        <w:t>In the case in which administrative proceedings are pending:</w:t>
      </w:r>
    </w:p>
    <w:p w14:paraId="78D4675A" w14:textId="61B5204D" w:rsidR="00747FBA" w:rsidRPr="00FC6DB2" w:rsidRDefault="00747FBA" w:rsidP="00FC6DB2">
      <w:pPr>
        <w:spacing w:after="120" w:line="276" w:lineRule="auto"/>
        <w:jc w:val="both"/>
        <w:rPr>
          <w:rFonts w:asciiTheme="minorHAnsi" w:hAnsiTheme="minorHAnsi" w:cs="Calibri"/>
          <w:sz w:val="24"/>
          <w:szCs w:val="24"/>
          <w:lang w:val="en-US"/>
        </w:rPr>
      </w:pPr>
      <w:r w:rsidRPr="00FC6DB2">
        <w:rPr>
          <w:rFonts w:asciiTheme="minorHAnsi" w:hAnsiTheme="minorHAnsi"/>
          <w:sz w:val="24"/>
          <w:szCs w:val="24"/>
          <w:lang w:val="en-US"/>
        </w:rPr>
        <w:t>1) the complaint lodged by the party shall be examined in the course of the proceedings, in accordance with the provisions of the Code;</w:t>
      </w:r>
    </w:p>
    <w:p w14:paraId="7888F914" w14:textId="3C4BB43E" w:rsidR="00747FBA" w:rsidRPr="00FC6DB2" w:rsidRDefault="00747FBA" w:rsidP="00FC6DB2">
      <w:pPr>
        <w:spacing w:after="120" w:line="276" w:lineRule="auto"/>
        <w:jc w:val="both"/>
        <w:rPr>
          <w:rFonts w:asciiTheme="minorHAnsi" w:hAnsiTheme="minorHAnsi" w:cs="Calibri"/>
          <w:sz w:val="24"/>
          <w:szCs w:val="24"/>
          <w:lang w:val="en-US"/>
        </w:rPr>
      </w:pPr>
      <w:r w:rsidRPr="00FC6DB2">
        <w:rPr>
          <w:rFonts w:asciiTheme="minorHAnsi" w:hAnsiTheme="minorHAnsi"/>
          <w:sz w:val="24"/>
          <w:szCs w:val="24"/>
          <w:lang w:val="en-US"/>
        </w:rPr>
        <w:t>2) the complaint from other persons constitute the material which the authority conducting the proceedings should examine ex officio.</w:t>
      </w:r>
    </w:p>
    <w:p w14:paraId="562C4825" w14:textId="3F4E70C3" w:rsidR="00747FBA" w:rsidRPr="00FC6DB2" w:rsidRDefault="00747FBA" w:rsidP="00FC6DB2">
      <w:pPr>
        <w:spacing w:after="120" w:line="276" w:lineRule="auto"/>
        <w:jc w:val="both"/>
        <w:rPr>
          <w:rFonts w:asciiTheme="minorHAnsi" w:hAnsiTheme="minorHAnsi" w:cs="Calibri"/>
          <w:sz w:val="24"/>
          <w:szCs w:val="24"/>
          <w:lang w:val="en-US"/>
        </w:rPr>
      </w:pPr>
      <w:r w:rsidRPr="00FC6DB2">
        <w:rPr>
          <w:rFonts w:asciiTheme="minorHAnsi" w:hAnsiTheme="minorHAnsi"/>
          <w:sz w:val="24"/>
          <w:szCs w:val="24"/>
          <w:lang w:val="en-US"/>
        </w:rPr>
        <w:t xml:space="preserve">Article 242 of the CAP stipulates that motions shall be submitted to the authorities competent for the subject matter of the motion. </w:t>
      </w:r>
      <w:r w:rsidRPr="00FC6DB2">
        <w:rPr>
          <w:rFonts w:asciiTheme="minorHAnsi" w:hAnsiTheme="minorHAnsi"/>
          <w:b/>
          <w:sz w:val="24"/>
          <w:szCs w:val="24"/>
          <w:lang w:val="en-US"/>
        </w:rPr>
        <w:t> </w:t>
      </w:r>
      <w:r w:rsidRPr="00FC6DB2">
        <w:rPr>
          <w:rFonts w:asciiTheme="minorHAnsi" w:hAnsiTheme="minorHAnsi"/>
          <w:sz w:val="24"/>
          <w:szCs w:val="24"/>
          <w:lang w:val="en-US"/>
        </w:rPr>
        <w:t>If the authority that has received the motion is not competent to consider the same, it shall forward it to the competent authority within seven days. The applicant shall also be notified that the motion was forwarded.</w:t>
      </w:r>
    </w:p>
    <w:p w14:paraId="4C98AF7A" w14:textId="594BD273" w:rsidR="00747FBA" w:rsidRPr="00FC6DB2" w:rsidRDefault="00747FBA" w:rsidP="00FC6DB2">
      <w:pPr>
        <w:spacing w:after="120" w:line="276" w:lineRule="auto"/>
        <w:jc w:val="both"/>
        <w:rPr>
          <w:rFonts w:asciiTheme="minorHAnsi" w:hAnsiTheme="minorHAnsi" w:cs="Calibri"/>
          <w:sz w:val="24"/>
          <w:szCs w:val="24"/>
          <w:lang w:val="en-US"/>
        </w:rPr>
      </w:pPr>
      <w:r w:rsidRPr="00FC6DB2">
        <w:rPr>
          <w:rFonts w:asciiTheme="minorHAnsi" w:hAnsiTheme="minorHAnsi"/>
          <w:sz w:val="24"/>
          <w:szCs w:val="24"/>
          <w:lang w:val="en-US"/>
        </w:rPr>
        <w:t xml:space="preserve">Under Article 237 of the CAP, complaints and motions shall be dealt with without undue delay, but no later than within one month. Particularly complex cases are dealt with within a maximum period of 2 months, which may be extended. </w:t>
      </w:r>
    </w:p>
    <w:p w14:paraId="394FD808" w14:textId="15728B52" w:rsidR="00747FBA" w:rsidRPr="00FC6DB2" w:rsidRDefault="00747FBA" w:rsidP="00FC6DB2">
      <w:pPr>
        <w:spacing w:after="120" w:line="276" w:lineRule="auto"/>
        <w:jc w:val="both"/>
        <w:rPr>
          <w:rFonts w:asciiTheme="minorHAnsi" w:hAnsiTheme="minorHAnsi" w:cs="Calibri"/>
          <w:sz w:val="24"/>
          <w:szCs w:val="24"/>
          <w:lang w:val="en-US"/>
        </w:rPr>
      </w:pPr>
      <w:r w:rsidRPr="00FC6DB2">
        <w:rPr>
          <w:rFonts w:asciiTheme="minorHAnsi" w:hAnsiTheme="minorHAnsi"/>
          <w:sz w:val="24"/>
          <w:szCs w:val="24"/>
          <w:lang w:val="en-US"/>
        </w:rPr>
        <w:t xml:space="preserve">Members of Parliament, senators and </w:t>
      </w:r>
      <w:r w:rsidR="00620B18" w:rsidRPr="00FC6DB2">
        <w:rPr>
          <w:rFonts w:asciiTheme="minorHAnsi" w:hAnsiTheme="minorHAnsi"/>
          <w:sz w:val="24"/>
          <w:szCs w:val="24"/>
          <w:lang w:val="en-US"/>
        </w:rPr>
        <w:t>councilors</w:t>
      </w:r>
      <w:r w:rsidRPr="00FC6DB2">
        <w:rPr>
          <w:rFonts w:asciiTheme="minorHAnsi" w:hAnsiTheme="minorHAnsi"/>
          <w:sz w:val="24"/>
          <w:szCs w:val="24"/>
          <w:lang w:val="en-US"/>
        </w:rPr>
        <w:t xml:space="preserve"> who have lodged a complaint on their own behalf or forwarded another person's complaint for resolution should be notified of the manner in which the complaint has been resolved, and if evidence, information or explanations need to be collected to resolve it, also of the status of processing the complaint, no later than fourteen days from the date of its submission or referral.</w:t>
      </w:r>
    </w:p>
    <w:p w14:paraId="37E23A5F" w14:textId="3F48B232" w:rsidR="009803D6" w:rsidRPr="00FC6DB2" w:rsidRDefault="00747FBA" w:rsidP="00FC6DB2">
      <w:pPr>
        <w:spacing w:after="120" w:line="276" w:lineRule="auto"/>
        <w:jc w:val="both"/>
        <w:rPr>
          <w:rFonts w:asciiTheme="minorHAnsi" w:hAnsiTheme="minorHAnsi" w:cs="Calibri"/>
          <w:sz w:val="24"/>
          <w:szCs w:val="24"/>
          <w:lang w:val="en-US"/>
        </w:rPr>
      </w:pPr>
      <w:r w:rsidRPr="00FC6DB2">
        <w:rPr>
          <w:rFonts w:asciiTheme="minorHAnsi" w:hAnsiTheme="minorHAnsi"/>
          <w:sz w:val="24"/>
          <w:szCs w:val="24"/>
          <w:lang w:val="en-US"/>
        </w:rPr>
        <w:t> The complainant shall be notified of the manner in which the complaint or motion has been dealt with. In accordance with Article 238, a notice of the manner in which the complaint has been resolved shall include: identification of the authority from which it originates, an indication of how the complaint has been considered, and a signature stating the name and official position of the person authorized to deal with the complaint. A notice of refusal to process a complaint should also include factual and legal grounds and information about the content of Article 239. This provision stipulates that if, as a result of its examination, the complaint has been found to be unfounded and its unfounded nature has been demonstrated in the response to the complaint, and the complainant has repeated the complaint without indicating any new circumstances, the authority competent to examine it may uphold its previous position with an appropriate note in the case file, without notifying the complainant.</w:t>
      </w:r>
    </w:p>
    <w:p w14:paraId="500B00D5" w14:textId="79305A69" w:rsidR="008B0FEB" w:rsidRPr="002646EE" w:rsidRDefault="00747FBA" w:rsidP="002646EE">
      <w:pPr>
        <w:spacing w:after="120" w:line="276" w:lineRule="auto"/>
        <w:jc w:val="both"/>
        <w:rPr>
          <w:rFonts w:asciiTheme="minorHAnsi" w:hAnsiTheme="minorHAnsi" w:cs="Calibri"/>
          <w:sz w:val="24"/>
          <w:szCs w:val="24"/>
          <w:lang w:val="en-US"/>
        </w:rPr>
      </w:pPr>
      <w:r w:rsidRPr="00FC6DB2">
        <w:rPr>
          <w:rFonts w:asciiTheme="minorHAnsi" w:hAnsiTheme="minorHAnsi"/>
          <w:sz w:val="24"/>
          <w:szCs w:val="24"/>
          <w:lang w:val="en-US"/>
        </w:rPr>
        <w:t xml:space="preserve">The above provisions apply to complaints and motions submitted in accordance with the CAP, with the reservation that in the case of an unfounded complaint, the complainant must be notified that the complaint will not be considered. </w:t>
      </w:r>
    </w:p>
    <w:p w14:paraId="37994B11" w14:textId="3B745A37" w:rsidR="0079368F" w:rsidRPr="002646EE" w:rsidRDefault="009803D6">
      <w:pPr>
        <w:pStyle w:val="Heading2"/>
        <w:rPr>
          <w:rFonts w:asciiTheme="majorHAnsi" w:hAnsiTheme="majorHAnsi" w:cs="Calibri"/>
          <w:b w:val="0"/>
          <w:bCs w:val="0"/>
          <w:color w:val="0F4761" w:themeColor="accent1" w:themeShade="BF"/>
          <w:sz w:val="32"/>
          <w:szCs w:val="32"/>
          <w:lang w:val="en-US"/>
        </w:rPr>
      </w:pPr>
      <w:r w:rsidRPr="002646EE">
        <w:rPr>
          <w:rFonts w:asciiTheme="majorHAnsi" w:hAnsiTheme="majorHAnsi"/>
          <w:b w:val="0"/>
          <w:bCs w:val="0"/>
          <w:color w:val="0F4761" w:themeColor="accent1" w:themeShade="BF"/>
          <w:sz w:val="32"/>
          <w:szCs w:val="32"/>
          <w:lang w:val="en-US"/>
        </w:rPr>
        <w:t xml:space="preserve"> </w:t>
      </w:r>
      <w:bookmarkStart w:id="31" w:name="_Toc240013338"/>
      <w:r w:rsidRPr="002646EE">
        <w:rPr>
          <w:rFonts w:asciiTheme="majorHAnsi" w:hAnsiTheme="majorHAnsi"/>
          <w:b w:val="0"/>
          <w:bCs w:val="0"/>
          <w:color w:val="0F4761" w:themeColor="accent1" w:themeShade="BF"/>
          <w:sz w:val="32"/>
          <w:szCs w:val="32"/>
          <w:lang w:val="en-US"/>
        </w:rPr>
        <w:t>Notice of dissatisfaction with the handling of case</w:t>
      </w:r>
      <w:bookmarkEnd w:id="31"/>
    </w:p>
    <w:p w14:paraId="24E324AD" w14:textId="78F4D3E3" w:rsidR="008E6E1C" w:rsidRPr="00AA06B6" w:rsidRDefault="00747FBA" w:rsidP="00AA06B6">
      <w:pPr>
        <w:spacing w:after="120" w:line="276" w:lineRule="auto"/>
        <w:jc w:val="both"/>
        <w:rPr>
          <w:rFonts w:asciiTheme="minorHAnsi" w:hAnsiTheme="minorHAnsi" w:cs="Calibri"/>
          <w:sz w:val="24"/>
          <w:szCs w:val="24"/>
          <w:lang w:val="en-US"/>
        </w:rPr>
      </w:pPr>
      <w:r w:rsidRPr="002646EE">
        <w:rPr>
          <w:rFonts w:asciiTheme="minorHAnsi" w:hAnsiTheme="minorHAnsi"/>
          <w:sz w:val="24"/>
          <w:szCs w:val="24"/>
          <w:lang w:val="en-US"/>
        </w:rPr>
        <w:t xml:space="preserve">If the complainant is dissatisfied with the solution, they may submit a notice of dissatisfaction with the handling of the case to the </w:t>
      </w:r>
      <w:r w:rsidR="00F34682" w:rsidRPr="002646EE">
        <w:rPr>
          <w:rFonts w:asciiTheme="minorHAnsi" w:hAnsiTheme="minorHAnsi"/>
          <w:sz w:val="24"/>
          <w:szCs w:val="24"/>
          <w:lang w:val="en-US"/>
        </w:rPr>
        <w:t>GRM Committee</w:t>
      </w:r>
      <w:r w:rsidRPr="002646EE">
        <w:rPr>
          <w:rFonts w:asciiTheme="minorHAnsi" w:hAnsiTheme="minorHAnsi"/>
          <w:sz w:val="24"/>
          <w:szCs w:val="24"/>
          <w:lang w:val="en-US"/>
        </w:rPr>
        <w:t xml:space="preserve"> within 14 days of receiving the response. In cases where the complaint is being considered by the GRM Committee, if the complainant is dissatisfied with the manner in which the matter has been handled, they may submit such a notice together with a request for reconsidering the matter.</w:t>
      </w:r>
    </w:p>
    <w:tbl>
      <w:tblPr>
        <w:tblStyle w:val="TableGrid"/>
        <w:tblW w:w="9376" w:type="dxa"/>
        <w:tblLook w:val="04A0" w:firstRow="1" w:lastRow="0" w:firstColumn="1" w:lastColumn="0" w:noHBand="0" w:noVBand="1"/>
      </w:tblPr>
      <w:tblGrid>
        <w:gridCol w:w="2096"/>
        <w:gridCol w:w="4278"/>
        <w:gridCol w:w="1418"/>
        <w:gridCol w:w="1584"/>
      </w:tblGrid>
      <w:tr w:rsidR="0022073E" w:rsidRPr="00AA06B6" w14:paraId="3A35BAA4" w14:textId="2E8ACF05" w:rsidTr="00AA06B6">
        <w:trPr>
          <w:trHeight w:val="300"/>
          <w:tblHeader/>
        </w:trPr>
        <w:tc>
          <w:tcPr>
            <w:tcW w:w="2096" w:type="dxa"/>
            <w:shd w:val="clear" w:color="auto" w:fill="A5C9EB" w:themeFill="text2" w:themeFillTint="40"/>
          </w:tcPr>
          <w:p w14:paraId="01959B5A" w14:textId="77777777" w:rsidR="00747FBA" w:rsidRPr="00AA06B6" w:rsidRDefault="00747FBA">
            <w:pPr>
              <w:jc w:val="center"/>
              <w:rPr>
                <w:rFonts w:asciiTheme="minorHAnsi" w:hAnsiTheme="minorHAnsi" w:cs="Calibri"/>
                <w:sz w:val="18"/>
                <w:szCs w:val="18"/>
                <w:lang w:val="en-US"/>
              </w:rPr>
            </w:pPr>
            <w:r w:rsidRPr="00AA06B6">
              <w:rPr>
                <w:rFonts w:asciiTheme="minorHAnsi" w:hAnsiTheme="minorHAnsi"/>
                <w:b/>
                <w:sz w:val="18"/>
                <w:szCs w:val="18"/>
                <w:lang w:val="en-US"/>
              </w:rPr>
              <w:t>Step</w:t>
            </w:r>
          </w:p>
        </w:tc>
        <w:tc>
          <w:tcPr>
            <w:tcW w:w="4278" w:type="dxa"/>
            <w:shd w:val="clear" w:color="auto" w:fill="A5C9EB" w:themeFill="text2" w:themeFillTint="40"/>
          </w:tcPr>
          <w:p w14:paraId="1D26BB23" w14:textId="681EA33C" w:rsidR="51471F42" w:rsidRPr="00AA06B6" w:rsidRDefault="51471F42" w:rsidP="296C40BB">
            <w:pPr>
              <w:jc w:val="center"/>
              <w:rPr>
                <w:rFonts w:asciiTheme="minorHAnsi" w:hAnsiTheme="minorHAnsi"/>
                <w:b/>
                <w:bCs/>
                <w:sz w:val="18"/>
                <w:szCs w:val="18"/>
                <w:lang w:val="en-US"/>
              </w:rPr>
            </w:pPr>
            <w:r w:rsidRPr="00AA06B6">
              <w:rPr>
                <w:rFonts w:asciiTheme="minorHAnsi" w:hAnsiTheme="minorHAnsi"/>
                <w:b/>
                <w:bCs/>
                <w:sz w:val="18"/>
                <w:szCs w:val="18"/>
                <w:lang w:val="en-US"/>
              </w:rPr>
              <w:t>Timeframe</w:t>
            </w:r>
          </w:p>
        </w:tc>
        <w:tc>
          <w:tcPr>
            <w:tcW w:w="1418" w:type="dxa"/>
            <w:shd w:val="clear" w:color="auto" w:fill="A5C9EB" w:themeFill="text2" w:themeFillTint="40"/>
          </w:tcPr>
          <w:p w14:paraId="63758C5B" w14:textId="77777777" w:rsidR="00747FBA" w:rsidRPr="00AA06B6" w:rsidRDefault="00747FBA">
            <w:pPr>
              <w:jc w:val="center"/>
              <w:rPr>
                <w:rFonts w:asciiTheme="minorHAnsi" w:hAnsiTheme="minorHAnsi" w:cs="Calibri"/>
                <w:sz w:val="18"/>
                <w:szCs w:val="18"/>
                <w:lang w:val="en-US"/>
              </w:rPr>
            </w:pPr>
            <w:r w:rsidRPr="00AA06B6">
              <w:rPr>
                <w:rFonts w:asciiTheme="minorHAnsi" w:hAnsiTheme="minorHAnsi"/>
                <w:b/>
                <w:sz w:val="18"/>
                <w:szCs w:val="18"/>
                <w:lang w:val="en-US"/>
              </w:rPr>
              <w:t>Action</w:t>
            </w:r>
          </w:p>
        </w:tc>
        <w:tc>
          <w:tcPr>
            <w:tcW w:w="1584" w:type="dxa"/>
            <w:shd w:val="clear" w:color="auto" w:fill="A5C9EB" w:themeFill="text2" w:themeFillTint="40"/>
          </w:tcPr>
          <w:p w14:paraId="1E34AFCF" w14:textId="0B137FD4" w:rsidR="00747FBA" w:rsidRPr="00AA06B6" w:rsidRDefault="00747FBA">
            <w:pPr>
              <w:jc w:val="center"/>
              <w:rPr>
                <w:rFonts w:asciiTheme="minorHAnsi" w:hAnsiTheme="minorHAnsi" w:cs="Calibri"/>
                <w:b/>
                <w:bCs/>
                <w:sz w:val="18"/>
                <w:szCs w:val="18"/>
                <w:lang w:val="en-US"/>
              </w:rPr>
            </w:pPr>
            <w:r w:rsidRPr="00AA06B6">
              <w:rPr>
                <w:rFonts w:asciiTheme="minorHAnsi" w:hAnsiTheme="minorHAnsi"/>
                <w:b/>
                <w:sz w:val="18"/>
                <w:szCs w:val="18"/>
                <w:lang w:val="en-US"/>
              </w:rPr>
              <w:t>Who</w:t>
            </w:r>
          </w:p>
        </w:tc>
      </w:tr>
      <w:tr w:rsidR="0022073E" w:rsidRPr="00AA06B6" w14:paraId="0FE10630" w14:textId="66496C7E" w:rsidTr="00AA06B6">
        <w:trPr>
          <w:trHeight w:val="300"/>
        </w:trPr>
        <w:tc>
          <w:tcPr>
            <w:tcW w:w="2096" w:type="dxa"/>
          </w:tcPr>
          <w:p w14:paraId="3A46075C" w14:textId="59251622" w:rsidR="00747FBA" w:rsidRPr="00AA06B6" w:rsidRDefault="00747FBA" w:rsidP="00AA06B6">
            <w:pPr>
              <w:jc w:val="both"/>
              <w:rPr>
                <w:rFonts w:asciiTheme="minorHAnsi" w:hAnsiTheme="minorHAnsi" w:cs="Calibri"/>
                <w:sz w:val="18"/>
                <w:szCs w:val="18"/>
                <w:lang w:val="en-US"/>
              </w:rPr>
            </w:pPr>
            <w:r w:rsidRPr="00AA06B6">
              <w:rPr>
                <w:rFonts w:asciiTheme="minorHAnsi" w:hAnsiTheme="minorHAnsi"/>
                <w:sz w:val="18"/>
                <w:szCs w:val="18"/>
                <w:lang w:val="en-US"/>
              </w:rPr>
              <w:t>Submission of the notice of dissatisfaction with the handling of case</w:t>
            </w:r>
          </w:p>
        </w:tc>
        <w:tc>
          <w:tcPr>
            <w:tcW w:w="4278" w:type="dxa"/>
          </w:tcPr>
          <w:p w14:paraId="501B3F24" w14:textId="2DD9ECF6" w:rsidR="1F0B4AE6" w:rsidRPr="00AA06B6" w:rsidRDefault="1F0B4AE6" w:rsidP="00AA06B6">
            <w:pPr>
              <w:jc w:val="both"/>
              <w:rPr>
                <w:rFonts w:asciiTheme="minorHAnsi" w:eastAsia="Calibri" w:hAnsiTheme="minorHAnsi" w:cs="Calibri"/>
                <w:sz w:val="18"/>
                <w:szCs w:val="18"/>
                <w:lang w:val="en-US"/>
              </w:rPr>
            </w:pPr>
            <w:r w:rsidRPr="00AA06B6">
              <w:rPr>
                <w:rFonts w:asciiTheme="minorHAnsi" w:eastAsia="Calibri" w:hAnsiTheme="minorHAnsi" w:cs="Calibri"/>
                <w:sz w:val="18"/>
                <w:szCs w:val="18"/>
                <w:lang w:val="en-US"/>
              </w:rPr>
              <w:t>Within 14 (fourteen) days from the date of receipt of the decision on the submitted grievance.</w:t>
            </w:r>
          </w:p>
        </w:tc>
        <w:tc>
          <w:tcPr>
            <w:tcW w:w="1418" w:type="dxa"/>
          </w:tcPr>
          <w:p w14:paraId="2B952FD6" w14:textId="1A540192" w:rsidR="00747FBA" w:rsidRPr="00AA06B6" w:rsidRDefault="00747FBA" w:rsidP="00AA06B6">
            <w:pPr>
              <w:jc w:val="both"/>
              <w:rPr>
                <w:rFonts w:asciiTheme="minorHAnsi" w:hAnsiTheme="minorHAnsi" w:cs="Calibri"/>
                <w:sz w:val="18"/>
                <w:szCs w:val="18"/>
                <w:lang w:val="en-US"/>
              </w:rPr>
            </w:pPr>
            <w:r w:rsidRPr="00AA06B6">
              <w:rPr>
                <w:rFonts w:asciiTheme="minorHAnsi" w:hAnsiTheme="minorHAnsi"/>
                <w:sz w:val="18"/>
                <w:szCs w:val="18"/>
                <w:lang w:val="en-US"/>
              </w:rPr>
              <w:t>Notice of dissatisfaction</w:t>
            </w:r>
          </w:p>
        </w:tc>
        <w:tc>
          <w:tcPr>
            <w:tcW w:w="1584" w:type="dxa"/>
          </w:tcPr>
          <w:p w14:paraId="29D404E0" w14:textId="23CCEB13" w:rsidR="00747FBA" w:rsidRPr="00AA06B6" w:rsidRDefault="00747FBA" w:rsidP="00AA06B6">
            <w:pPr>
              <w:jc w:val="both"/>
              <w:rPr>
                <w:rFonts w:asciiTheme="minorHAnsi" w:hAnsiTheme="minorHAnsi" w:cs="Calibri"/>
                <w:sz w:val="18"/>
                <w:szCs w:val="18"/>
                <w:lang w:val="en-US"/>
              </w:rPr>
            </w:pPr>
            <w:r w:rsidRPr="00AA06B6">
              <w:rPr>
                <w:rFonts w:asciiTheme="minorHAnsi" w:hAnsiTheme="minorHAnsi"/>
                <w:sz w:val="18"/>
                <w:szCs w:val="18"/>
                <w:lang w:val="en-US"/>
              </w:rPr>
              <w:t>Submitting party</w:t>
            </w:r>
          </w:p>
        </w:tc>
      </w:tr>
      <w:tr w:rsidR="0022073E" w:rsidRPr="00AA06B6" w14:paraId="287DC01C" w14:textId="45CBDCD1" w:rsidTr="00AA06B6">
        <w:trPr>
          <w:trHeight w:val="300"/>
        </w:trPr>
        <w:tc>
          <w:tcPr>
            <w:tcW w:w="2096" w:type="dxa"/>
          </w:tcPr>
          <w:p w14:paraId="46B70F2B" w14:textId="49FDCC5F" w:rsidR="00747FBA" w:rsidRPr="00AA06B6" w:rsidRDefault="00747FBA" w:rsidP="00AA06B6">
            <w:pPr>
              <w:jc w:val="both"/>
              <w:rPr>
                <w:rFonts w:asciiTheme="minorHAnsi" w:hAnsiTheme="minorHAnsi" w:cs="Calibri"/>
                <w:sz w:val="18"/>
                <w:szCs w:val="18"/>
                <w:lang w:val="en-US"/>
              </w:rPr>
            </w:pPr>
            <w:r w:rsidRPr="00AA06B6">
              <w:rPr>
                <w:rFonts w:asciiTheme="minorHAnsi" w:hAnsiTheme="minorHAnsi"/>
                <w:sz w:val="18"/>
                <w:szCs w:val="18"/>
                <w:lang w:val="en-US"/>
              </w:rPr>
              <w:t xml:space="preserve">Re-analysis </w:t>
            </w:r>
          </w:p>
        </w:tc>
        <w:tc>
          <w:tcPr>
            <w:tcW w:w="4278" w:type="dxa"/>
          </w:tcPr>
          <w:p w14:paraId="2299328E" w14:textId="19D7889B" w:rsidR="296C40BB" w:rsidRPr="00AA06B6" w:rsidRDefault="00F34682" w:rsidP="00AA06B6">
            <w:pPr>
              <w:jc w:val="both"/>
              <w:rPr>
                <w:rFonts w:asciiTheme="minorHAnsi" w:hAnsiTheme="minorHAnsi"/>
                <w:sz w:val="18"/>
                <w:szCs w:val="18"/>
                <w:lang w:val="en-US"/>
              </w:rPr>
            </w:pPr>
            <w:r w:rsidRPr="00AA06B6">
              <w:rPr>
                <w:rFonts w:asciiTheme="minorHAnsi" w:hAnsiTheme="minorHAnsi"/>
                <w:sz w:val="18"/>
                <w:szCs w:val="18"/>
              </w:rPr>
              <w:t>Within 5 working days of receipt of the notice of dissatisfaction</w:t>
            </w:r>
          </w:p>
        </w:tc>
        <w:tc>
          <w:tcPr>
            <w:tcW w:w="1418" w:type="dxa"/>
          </w:tcPr>
          <w:p w14:paraId="77CDB325" w14:textId="3FDC6856" w:rsidR="00747FBA" w:rsidRPr="00AA06B6" w:rsidRDefault="00747FBA" w:rsidP="00AA06B6">
            <w:pPr>
              <w:jc w:val="both"/>
              <w:rPr>
                <w:rFonts w:asciiTheme="minorHAnsi" w:hAnsiTheme="minorHAnsi" w:cs="Calibri"/>
                <w:sz w:val="18"/>
                <w:szCs w:val="18"/>
                <w:lang w:val="en-US"/>
              </w:rPr>
            </w:pPr>
            <w:r w:rsidRPr="00AA06B6">
              <w:rPr>
                <w:rFonts w:asciiTheme="minorHAnsi" w:hAnsiTheme="minorHAnsi"/>
                <w:sz w:val="18"/>
                <w:szCs w:val="18"/>
                <w:lang w:val="en-US"/>
              </w:rPr>
              <w:t xml:space="preserve">Review of all documentation </w:t>
            </w:r>
          </w:p>
        </w:tc>
        <w:tc>
          <w:tcPr>
            <w:tcW w:w="1584" w:type="dxa"/>
          </w:tcPr>
          <w:p w14:paraId="38E316CB" w14:textId="4A0621BD" w:rsidR="00747FBA" w:rsidRPr="00AA06B6" w:rsidRDefault="00747FBA" w:rsidP="00AA06B6">
            <w:pPr>
              <w:jc w:val="both"/>
              <w:rPr>
                <w:rFonts w:asciiTheme="minorHAnsi" w:hAnsiTheme="minorHAnsi" w:cs="Calibri"/>
                <w:sz w:val="18"/>
                <w:szCs w:val="18"/>
                <w:lang w:val="en-US"/>
              </w:rPr>
            </w:pPr>
            <w:r w:rsidRPr="00AA06B6">
              <w:rPr>
                <w:rFonts w:asciiTheme="minorHAnsi" w:hAnsiTheme="minorHAnsi"/>
                <w:sz w:val="18"/>
                <w:szCs w:val="18"/>
                <w:lang w:val="en-US"/>
              </w:rPr>
              <w:t>GRM Committee</w:t>
            </w:r>
          </w:p>
        </w:tc>
      </w:tr>
      <w:tr w:rsidR="0022073E" w:rsidRPr="00AA06B6" w14:paraId="725EE1AF" w14:textId="7AEE2D8E" w:rsidTr="00AA06B6">
        <w:trPr>
          <w:trHeight w:val="300"/>
        </w:trPr>
        <w:tc>
          <w:tcPr>
            <w:tcW w:w="2096" w:type="dxa"/>
          </w:tcPr>
          <w:p w14:paraId="7B3FB528" w14:textId="19FF5530" w:rsidR="00747FBA" w:rsidRPr="00AA06B6" w:rsidRDefault="00747FBA" w:rsidP="00AA06B6">
            <w:pPr>
              <w:jc w:val="both"/>
              <w:rPr>
                <w:rFonts w:asciiTheme="minorHAnsi" w:hAnsiTheme="minorHAnsi" w:cs="Calibri"/>
                <w:sz w:val="18"/>
                <w:szCs w:val="18"/>
                <w:lang w:val="en-US"/>
              </w:rPr>
            </w:pPr>
            <w:r w:rsidRPr="00AA06B6">
              <w:rPr>
                <w:rFonts w:asciiTheme="minorHAnsi" w:hAnsiTheme="minorHAnsi"/>
                <w:sz w:val="18"/>
                <w:szCs w:val="18"/>
                <w:lang w:val="en-US"/>
              </w:rPr>
              <w:t>Final position</w:t>
            </w:r>
          </w:p>
        </w:tc>
        <w:tc>
          <w:tcPr>
            <w:tcW w:w="4278" w:type="dxa"/>
          </w:tcPr>
          <w:p w14:paraId="45F95343" w14:textId="7F22E5F2" w:rsidR="296C40BB" w:rsidRPr="00AA06B6" w:rsidRDefault="00F34682" w:rsidP="00AA06B6">
            <w:pPr>
              <w:jc w:val="both"/>
              <w:rPr>
                <w:rFonts w:asciiTheme="minorHAnsi" w:hAnsiTheme="minorHAnsi"/>
                <w:sz w:val="18"/>
                <w:szCs w:val="18"/>
                <w:lang w:val="en-US"/>
              </w:rPr>
            </w:pPr>
            <w:r w:rsidRPr="00AA06B6">
              <w:rPr>
                <w:rFonts w:asciiTheme="minorHAnsi" w:hAnsiTheme="minorHAnsi"/>
                <w:sz w:val="18"/>
                <w:szCs w:val="18"/>
              </w:rPr>
              <w:t>Within 30 working days of receipt of the notice of dissatisfaction</w:t>
            </w:r>
          </w:p>
        </w:tc>
        <w:tc>
          <w:tcPr>
            <w:tcW w:w="1418" w:type="dxa"/>
          </w:tcPr>
          <w:p w14:paraId="5615A834" w14:textId="059B93C5" w:rsidR="00747FBA" w:rsidRPr="00AA06B6" w:rsidRDefault="00747FBA" w:rsidP="00AA06B6">
            <w:pPr>
              <w:jc w:val="both"/>
              <w:rPr>
                <w:rFonts w:asciiTheme="minorHAnsi" w:hAnsiTheme="minorHAnsi" w:cs="Calibri"/>
                <w:sz w:val="18"/>
                <w:szCs w:val="18"/>
                <w:lang w:val="en-US"/>
              </w:rPr>
            </w:pPr>
            <w:r w:rsidRPr="00AA06B6">
              <w:rPr>
                <w:rFonts w:asciiTheme="minorHAnsi" w:hAnsiTheme="minorHAnsi"/>
                <w:sz w:val="18"/>
                <w:szCs w:val="18"/>
                <w:lang w:val="en-US"/>
              </w:rPr>
              <w:t xml:space="preserve">Written, final response </w:t>
            </w:r>
          </w:p>
        </w:tc>
        <w:tc>
          <w:tcPr>
            <w:tcW w:w="1584" w:type="dxa"/>
          </w:tcPr>
          <w:p w14:paraId="1E568930" w14:textId="5CD7C1FE" w:rsidR="00747FBA" w:rsidRPr="00AA06B6" w:rsidRDefault="00747FBA" w:rsidP="00AA06B6">
            <w:pPr>
              <w:jc w:val="both"/>
              <w:rPr>
                <w:rFonts w:asciiTheme="minorHAnsi" w:hAnsiTheme="minorHAnsi" w:cs="Calibri"/>
                <w:sz w:val="18"/>
                <w:szCs w:val="18"/>
                <w:lang w:val="en-US"/>
              </w:rPr>
            </w:pPr>
            <w:r w:rsidRPr="00AA06B6">
              <w:rPr>
                <w:rFonts w:asciiTheme="minorHAnsi" w:hAnsiTheme="minorHAnsi"/>
                <w:sz w:val="18"/>
                <w:szCs w:val="18"/>
                <w:lang w:val="en-US"/>
              </w:rPr>
              <w:t xml:space="preserve">GRM Committee </w:t>
            </w:r>
          </w:p>
        </w:tc>
      </w:tr>
    </w:tbl>
    <w:p w14:paraId="659E5435" w14:textId="77777777" w:rsidR="00356E08" w:rsidRPr="00CC5917" w:rsidRDefault="00356E08" w:rsidP="00356E08">
      <w:pPr>
        <w:rPr>
          <w:rFonts w:ascii="Calibri" w:hAnsi="Calibri" w:cs="Calibri"/>
          <w:lang w:val="en-US"/>
        </w:rPr>
      </w:pPr>
    </w:p>
    <w:p w14:paraId="49274A77" w14:textId="6ABAD9A1" w:rsidR="00356E08" w:rsidRPr="00E40086" w:rsidRDefault="00A51475" w:rsidP="00356E08">
      <w:pPr>
        <w:pStyle w:val="Heading2"/>
        <w:rPr>
          <w:rFonts w:asciiTheme="majorHAnsi" w:hAnsiTheme="majorHAnsi" w:cs="Calibri"/>
          <w:b w:val="0"/>
          <w:bCs w:val="0"/>
          <w:color w:val="0F4761" w:themeColor="accent1" w:themeShade="BF"/>
          <w:sz w:val="32"/>
          <w:szCs w:val="32"/>
          <w:lang w:val="en-US"/>
        </w:rPr>
      </w:pPr>
      <w:bookmarkStart w:id="32" w:name="_Toc240013339"/>
      <w:r w:rsidRPr="00E40086">
        <w:rPr>
          <w:rFonts w:asciiTheme="majorHAnsi" w:hAnsiTheme="majorHAnsi"/>
          <w:b w:val="0"/>
          <w:bCs w:val="0"/>
          <w:color w:val="0F4761" w:themeColor="accent1" w:themeShade="BF"/>
          <w:sz w:val="32"/>
          <w:szCs w:val="32"/>
          <w:lang w:val="en-US"/>
        </w:rPr>
        <w:t>Closing the case</w:t>
      </w:r>
      <w:bookmarkEnd w:id="32"/>
    </w:p>
    <w:p w14:paraId="6E25A7C0" w14:textId="264F5C11" w:rsidR="00A51475" w:rsidRPr="00073D55" w:rsidRDefault="00A51475" w:rsidP="00073D55">
      <w:pPr>
        <w:spacing w:after="120" w:line="276" w:lineRule="auto"/>
        <w:jc w:val="both"/>
        <w:rPr>
          <w:rFonts w:asciiTheme="minorHAnsi" w:hAnsiTheme="minorHAnsi" w:cs="Calibri"/>
          <w:sz w:val="24"/>
          <w:szCs w:val="24"/>
          <w:lang w:val="en-US"/>
        </w:rPr>
      </w:pPr>
      <w:r w:rsidRPr="00073D55">
        <w:rPr>
          <w:rFonts w:asciiTheme="minorHAnsi" w:hAnsiTheme="minorHAnsi"/>
          <w:sz w:val="24"/>
          <w:szCs w:val="24"/>
          <w:lang w:val="en-US"/>
        </w:rPr>
        <w:t xml:space="preserve">Closing a case in the GRM system means finalizing the process of reviewing the </w:t>
      </w:r>
      <w:r w:rsidR="00F34682" w:rsidRPr="00073D55">
        <w:rPr>
          <w:rFonts w:asciiTheme="minorHAnsi" w:hAnsiTheme="minorHAnsi"/>
          <w:sz w:val="24"/>
          <w:szCs w:val="24"/>
          <w:lang w:val="en-US"/>
        </w:rPr>
        <w:t xml:space="preserve">grievance </w:t>
      </w:r>
      <w:r w:rsidRPr="00073D55">
        <w:rPr>
          <w:rFonts w:asciiTheme="minorHAnsi" w:hAnsiTheme="minorHAnsi"/>
          <w:sz w:val="24"/>
          <w:szCs w:val="24"/>
          <w:lang w:val="en-US"/>
        </w:rPr>
        <w:t>and confirming that the case has been:</w:t>
      </w:r>
    </w:p>
    <w:p w14:paraId="35A168B6" w14:textId="314318CD" w:rsidR="00A51475" w:rsidRPr="00073D55" w:rsidRDefault="00A51475" w:rsidP="00073D55">
      <w:pPr>
        <w:numPr>
          <w:ilvl w:val="0"/>
          <w:numId w:val="66"/>
        </w:numPr>
        <w:spacing w:after="120" w:line="276" w:lineRule="auto"/>
        <w:jc w:val="both"/>
        <w:rPr>
          <w:rFonts w:asciiTheme="minorHAnsi" w:hAnsiTheme="minorHAnsi" w:cs="Calibri"/>
          <w:sz w:val="24"/>
          <w:szCs w:val="24"/>
          <w:lang w:val="en-US"/>
        </w:rPr>
      </w:pPr>
      <w:r w:rsidRPr="00073D55">
        <w:rPr>
          <w:rFonts w:asciiTheme="minorHAnsi" w:hAnsiTheme="minorHAnsi"/>
          <w:sz w:val="24"/>
          <w:szCs w:val="24"/>
          <w:lang w:val="en-US"/>
        </w:rPr>
        <w:t>considered on its merits,</w:t>
      </w:r>
    </w:p>
    <w:p w14:paraId="0C3AE09E" w14:textId="71F3C404" w:rsidR="00A51475" w:rsidRPr="00073D55" w:rsidRDefault="00A51475" w:rsidP="00073D55">
      <w:pPr>
        <w:numPr>
          <w:ilvl w:val="0"/>
          <w:numId w:val="66"/>
        </w:numPr>
        <w:spacing w:after="120" w:line="276" w:lineRule="auto"/>
        <w:jc w:val="both"/>
        <w:rPr>
          <w:rFonts w:asciiTheme="minorHAnsi" w:hAnsiTheme="minorHAnsi" w:cs="Calibri"/>
          <w:sz w:val="24"/>
          <w:szCs w:val="24"/>
          <w:lang w:val="en-US"/>
        </w:rPr>
      </w:pPr>
      <w:r w:rsidRPr="00073D55">
        <w:rPr>
          <w:rFonts w:asciiTheme="minorHAnsi" w:hAnsiTheme="minorHAnsi"/>
          <w:sz w:val="24"/>
          <w:szCs w:val="24"/>
          <w:lang w:val="en-US"/>
        </w:rPr>
        <w:t>the solution has been implemented (if applicable),</w:t>
      </w:r>
    </w:p>
    <w:p w14:paraId="49C7C059" w14:textId="3C5223FC" w:rsidR="00A51475" w:rsidRPr="00073D55" w:rsidRDefault="00A51475" w:rsidP="00073D55">
      <w:pPr>
        <w:numPr>
          <w:ilvl w:val="0"/>
          <w:numId w:val="66"/>
        </w:numPr>
        <w:spacing w:after="120" w:line="276" w:lineRule="auto"/>
        <w:jc w:val="both"/>
        <w:rPr>
          <w:rFonts w:asciiTheme="minorHAnsi" w:hAnsiTheme="minorHAnsi" w:cs="Calibri"/>
          <w:sz w:val="24"/>
          <w:szCs w:val="24"/>
          <w:lang w:val="en-US"/>
        </w:rPr>
      </w:pPr>
      <w:r w:rsidRPr="00073D55">
        <w:rPr>
          <w:rFonts w:asciiTheme="minorHAnsi" w:hAnsiTheme="minorHAnsi"/>
          <w:sz w:val="24"/>
          <w:szCs w:val="24"/>
          <w:lang w:val="en-US"/>
        </w:rPr>
        <w:t>the submitting person has been informed of the outcome,</w:t>
      </w:r>
    </w:p>
    <w:p w14:paraId="06AB7505" w14:textId="113B3A75" w:rsidR="00F34682" w:rsidRPr="00073D55" w:rsidRDefault="00F34682" w:rsidP="00073D55">
      <w:pPr>
        <w:numPr>
          <w:ilvl w:val="0"/>
          <w:numId w:val="66"/>
        </w:numPr>
        <w:spacing w:after="120" w:line="276" w:lineRule="auto"/>
        <w:jc w:val="both"/>
        <w:rPr>
          <w:rFonts w:asciiTheme="minorHAnsi" w:hAnsiTheme="minorHAnsi" w:cs="Calibri"/>
          <w:sz w:val="24"/>
          <w:szCs w:val="24"/>
          <w:lang w:val="en-US"/>
        </w:rPr>
      </w:pPr>
      <w:r w:rsidRPr="00073D55">
        <w:rPr>
          <w:rFonts w:asciiTheme="minorHAnsi" w:hAnsiTheme="minorHAnsi" w:cs="Calibri"/>
          <w:sz w:val="24"/>
          <w:szCs w:val="24"/>
        </w:rPr>
        <w:t>the submitting party's satisfaction with the outcome has been sought; where dissatisfaction has been expressed, the 14-calendar-day deadline for submitting a notice of dissatisfaction has expired without such notice being received,</w:t>
      </w:r>
    </w:p>
    <w:p w14:paraId="1E105FF9" w14:textId="3A996B72" w:rsidR="00A51475" w:rsidRPr="00073D55" w:rsidRDefault="00A51475" w:rsidP="00073D55">
      <w:pPr>
        <w:numPr>
          <w:ilvl w:val="0"/>
          <w:numId w:val="66"/>
        </w:numPr>
        <w:spacing w:after="120" w:line="276" w:lineRule="auto"/>
        <w:jc w:val="both"/>
        <w:rPr>
          <w:rFonts w:asciiTheme="minorHAnsi" w:hAnsiTheme="minorHAnsi" w:cs="Calibri"/>
          <w:sz w:val="24"/>
          <w:szCs w:val="24"/>
          <w:lang w:val="en-US"/>
        </w:rPr>
      </w:pPr>
      <w:r w:rsidRPr="00073D55">
        <w:rPr>
          <w:rFonts w:asciiTheme="minorHAnsi" w:hAnsiTheme="minorHAnsi"/>
          <w:sz w:val="24"/>
          <w:szCs w:val="24"/>
          <w:lang w:val="en-US"/>
        </w:rPr>
        <w:t>no further action is required under the GRM system.</w:t>
      </w:r>
    </w:p>
    <w:p w14:paraId="75C59797" w14:textId="713A25FB" w:rsidR="00F34682" w:rsidRPr="00073D55" w:rsidRDefault="00F34682" w:rsidP="00073D55">
      <w:pPr>
        <w:spacing w:after="120" w:line="276" w:lineRule="auto"/>
        <w:jc w:val="both"/>
        <w:rPr>
          <w:rFonts w:asciiTheme="minorHAnsi" w:hAnsiTheme="minorHAnsi"/>
          <w:sz w:val="24"/>
          <w:szCs w:val="24"/>
        </w:rPr>
      </w:pPr>
      <w:r w:rsidRPr="00073D55">
        <w:rPr>
          <w:rFonts w:asciiTheme="minorHAnsi" w:hAnsiTheme="minorHAnsi"/>
          <w:sz w:val="24"/>
          <w:szCs w:val="24"/>
        </w:rPr>
        <w:t>A case may be closed even where the submitting party continues to maintain claims that have been assessed as unsubstantiated or excessive, provided that the grievance has been substantively considered, a reasoned response has been issued, applicable remedial measures have been extended, and the deadline for submitting a notice of dissatisfaction has expired. In such cases, the grounds for closure are documented in the GRM Register.</w:t>
      </w:r>
    </w:p>
    <w:p w14:paraId="341C2CDC" w14:textId="7FBA238B" w:rsidR="00A51475" w:rsidRPr="00073D55" w:rsidRDefault="00A51475" w:rsidP="00073D55">
      <w:pPr>
        <w:spacing w:after="120" w:line="276" w:lineRule="auto"/>
        <w:jc w:val="both"/>
        <w:rPr>
          <w:rFonts w:asciiTheme="minorHAnsi" w:hAnsiTheme="minorHAnsi" w:cs="Calibri"/>
          <w:sz w:val="24"/>
          <w:szCs w:val="24"/>
          <w:lang w:val="en-US"/>
        </w:rPr>
      </w:pPr>
      <w:r w:rsidRPr="00073D55">
        <w:rPr>
          <w:rFonts w:asciiTheme="minorHAnsi" w:hAnsiTheme="minorHAnsi"/>
          <w:sz w:val="24"/>
          <w:szCs w:val="24"/>
          <w:lang w:val="en-US"/>
        </w:rPr>
        <w:t>LEG cases are not closed in the traditional manner – they are monitored until the proceedings are completed by the relevant external authorities.</w:t>
      </w:r>
    </w:p>
    <w:p w14:paraId="37F1C1FF" w14:textId="3641B73C" w:rsidR="00A51475" w:rsidRPr="00073D55" w:rsidRDefault="00A51475" w:rsidP="00073D55">
      <w:pPr>
        <w:spacing w:after="120" w:line="276" w:lineRule="auto"/>
        <w:jc w:val="both"/>
        <w:rPr>
          <w:rFonts w:asciiTheme="minorHAnsi" w:hAnsiTheme="minorHAnsi" w:cs="Calibri"/>
          <w:sz w:val="24"/>
          <w:szCs w:val="24"/>
          <w:lang w:val="en-US"/>
        </w:rPr>
      </w:pPr>
      <w:r w:rsidRPr="00073D55">
        <w:rPr>
          <w:rFonts w:asciiTheme="minorHAnsi" w:hAnsiTheme="minorHAnsi"/>
          <w:sz w:val="24"/>
          <w:szCs w:val="24"/>
          <w:lang w:val="en-US"/>
        </w:rPr>
        <w:t>The status of a LEG case may be changed to "closed" after:</w:t>
      </w:r>
    </w:p>
    <w:p w14:paraId="50AC37D1" w14:textId="77777777" w:rsidR="00A51475" w:rsidRPr="00073D55" w:rsidRDefault="00A51475" w:rsidP="00073D55">
      <w:pPr>
        <w:spacing w:after="120" w:line="276" w:lineRule="auto"/>
        <w:jc w:val="both"/>
        <w:rPr>
          <w:rFonts w:asciiTheme="minorHAnsi" w:hAnsiTheme="minorHAnsi" w:cs="Calibri"/>
          <w:sz w:val="24"/>
          <w:szCs w:val="24"/>
          <w:lang w:val="en-US"/>
        </w:rPr>
      </w:pPr>
      <w:r w:rsidRPr="00073D55">
        <w:rPr>
          <w:rFonts w:asciiTheme="minorHAnsi" w:hAnsiTheme="minorHAnsi"/>
          <w:sz w:val="24"/>
          <w:szCs w:val="24"/>
          <w:lang w:val="en-US"/>
        </w:rPr>
        <w:t>issuing a final administrative decision</w:t>
      </w:r>
    </w:p>
    <w:p w14:paraId="79E62124" w14:textId="77777777" w:rsidR="00A51475" w:rsidRPr="00073D55" w:rsidRDefault="00A51475" w:rsidP="00073D55">
      <w:pPr>
        <w:pStyle w:val="ListParagraph"/>
        <w:numPr>
          <w:ilvl w:val="0"/>
          <w:numId w:val="68"/>
        </w:numPr>
        <w:spacing w:after="120" w:line="276" w:lineRule="auto"/>
        <w:jc w:val="both"/>
        <w:rPr>
          <w:rFonts w:asciiTheme="minorHAnsi" w:hAnsiTheme="minorHAnsi" w:cs="Calibri"/>
          <w:sz w:val="24"/>
          <w:szCs w:val="24"/>
          <w:lang w:val="en-US"/>
        </w:rPr>
      </w:pPr>
      <w:r w:rsidRPr="00073D55">
        <w:rPr>
          <w:rFonts w:asciiTheme="minorHAnsi" w:hAnsiTheme="minorHAnsi"/>
          <w:sz w:val="24"/>
          <w:szCs w:val="24"/>
          <w:lang w:val="en-US"/>
        </w:rPr>
        <w:t>issuing a final ruling by an administrative court</w:t>
      </w:r>
    </w:p>
    <w:p w14:paraId="0C926894" w14:textId="77777777" w:rsidR="00A51475" w:rsidRPr="00073D55" w:rsidRDefault="00A51475" w:rsidP="00073D55">
      <w:pPr>
        <w:pStyle w:val="ListParagraph"/>
        <w:numPr>
          <w:ilvl w:val="0"/>
          <w:numId w:val="68"/>
        </w:numPr>
        <w:spacing w:after="120" w:line="276" w:lineRule="auto"/>
        <w:jc w:val="both"/>
        <w:rPr>
          <w:rFonts w:asciiTheme="minorHAnsi" w:hAnsiTheme="minorHAnsi" w:cs="Calibri"/>
          <w:sz w:val="24"/>
          <w:szCs w:val="24"/>
          <w:lang w:val="en-US"/>
        </w:rPr>
      </w:pPr>
      <w:r w:rsidRPr="00073D55">
        <w:rPr>
          <w:rFonts w:asciiTheme="minorHAnsi" w:hAnsiTheme="minorHAnsi"/>
          <w:sz w:val="24"/>
          <w:szCs w:val="24"/>
          <w:lang w:val="en-US"/>
        </w:rPr>
        <w:t>closing the investigation by state authorities (police, public prosecutor's office, inspectorates)</w:t>
      </w:r>
    </w:p>
    <w:p w14:paraId="67C2AB0A" w14:textId="77777777" w:rsidR="00A51475" w:rsidRPr="00073D55" w:rsidRDefault="00A51475" w:rsidP="00073D55">
      <w:pPr>
        <w:pStyle w:val="ListParagraph"/>
        <w:numPr>
          <w:ilvl w:val="0"/>
          <w:numId w:val="68"/>
        </w:numPr>
        <w:spacing w:after="120" w:line="276" w:lineRule="auto"/>
        <w:jc w:val="both"/>
        <w:rPr>
          <w:rFonts w:asciiTheme="minorHAnsi" w:hAnsiTheme="minorHAnsi" w:cs="Calibri"/>
          <w:sz w:val="24"/>
          <w:szCs w:val="24"/>
          <w:lang w:val="en-US"/>
        </w:rPr>
      </w:pPr>
      <w:r w:rsidRPr="00073D55">
        <w:rPr>
          <w:rFonts w:asciiTheme="minorHAnsi" w:hAnsiTheme="minorHAnsi"/>
          <w:sz w:val="24"/>
          <w:szCs w:val="24"/>
          <w:lang w:val="en-US"/>
        </w:rPr>
        <w:t>discontinuing the proceedings</w:t>
      </w:r>
    </w:p>
    <w:p w14:paraId="72B2C137" w14:textId="0F1EA6D8" w:rsidR="00A51475" w:rsidRPr="00073D55" w:rsidRDefault="00A51475" w:rsidP="00073D55">
      <w:pPr>
        <w:pStyle w:val="ListParagraph"/>
        <w:numPr>
          <w:ilvl w:val="0"/>
          <w:numId w:val="68"/>
        </w:numPr>
        <w:spacing w:after="120" w:line="276" w:lineRule="auto"/>
        <w:jc w:val="both"/>
        <w:rPr>
          <w:rFonts w:asciiTheme="minorHAnsi" w:hAnsiTheme="minorHAnsi" w:cs="Calibri"/>
          <w:sz w:val="24"/>
          <w:szCs w:val="24"/>
          <w:lang w:val="en-US"/>
        </w:rPr>
      </w:pPr>
      <w:r w:rsidRPr="00073D55">
        <w:rPr>
          <w:rFonts w:asciiTheme="minorHAnsi" w:hAnsiTheme="minorHAnsi"/>
          <w:sz w:val="24"/>
          <w:szCs w:val="24"/>
          <w:lang w:val="en-US"/>
        </w:rPr>
        <w:t xml:space="preserve">withdrawing the complaint/appeal by the submitting </w:t>
      </w:r>
      <w:r w:rsidR="00D66851" w:rsidRPr="00073D55">
        <w:rPr>
          <w:rFonts w:asciiTheme="minorHAnsi" w:hAnsiTheme="minorHAnsi"/>
          <w:sz w:val="24"/>
          <w:szCs w:val="24"/>
          <w:lang w:val="en-US"/>
        </w:rPr>
        <w:t>party</w:t>
      </w:r>
    </w:p>
    <w:p w14:paraId="1D4F76F9" w14:textId="2D46EDB5" w:rsidR="00A51475" w:rsidRPr="00073D55" w:rsidRDefault="00A51475" w:rsidP="00073D55">
      <w:pPr>
        <w:spacing w:after="120" w:line="276" w:lineRule="auto"/>
        <w:jc w:val="both"/>
        <w:rPr>
          <w:rFonts w:asciiTheme="minorHAnsi" w:hAnsiTheme="minorHAnsi" w:cs="Calibri"/>
          <w:sz w:val="24"/>
          <w:szCs w:val="24"/>
          <w:lang w:val="en-US"/>
        </w:rPr>
      </w:pPr>
      <w:r w:rsidRPr="00073D55">
        <w:rPr>
          <w:rFonts w:asciiTheme="minorHAnsi" w:hAnsiTheme="minorHAnsi"/>
          <w:sz w:val="24"/>
          <w:szCs w:val="24"/>
          <w:lang w:val="en-US"/>
        </w:rPr>
        <w:t>A closed case may be reopened, particularly in the following circumstances:</w:t>
      </w:r>
    </w:p>
    <w:p w14:paraId="0C93F1AC" w14:textId="4E351F1B" w:rsidR="00A51475" w:rsidRPr="00073D55" w:rsidRDefault="00A51475" w:rsidP="00073D55">
      <w:pPr>
        <w:pStyle w:val="ListParagraph"/>
        <w:numPr>
          <w:ilvl w:val="0"/>
          <w:numId w:val="70"/>
        </w:numPr>
        <w:spacing w:after="120" w:line="276" w:lineRule="auto"/>
        <w:jc w:val="both"/>
        <w:rPr>
          <w:rFonts w:asciiTheme="minorHAnsi" w:hAnsiTheme="minorHAnsi" w:cs="Calibri"/>
          <w:sz w:val="24"/>
          <w:szCs w:val="24"/>
          <w:lang w:val="en-US"/>
        </w:rPr>
      </w:pPr>
      <w:r w:rsidRPr="00073D55">
        <w:rPr>
          <w:rFonts w:asciiTheme="minorHAnsi" w:hAnsiTheme="minorHAnsi"/>
          <w:sz w:val="24"/>
          <w:szCs w:val="24"/>
          <w:lang w:val="en-US"/>
        </w:rPr>
        <w:t>the submitting party presented new factual circumstances that were not known at the time the case was examined,</w:t>
      </w:r>
    </w:p>
    <w:p w14:paraId="22AB0457" w14:textId="4CEBAF40" w:rsidR="00A51475" w:rsidRPr="00073D55" w:rsidRDefault="00A51475" w:rsidP="00073D55">
      <w:pPr>
        <w:pStyle w:val="ListParagraph"/>
        <w:numPr>
          <w:ilvl w:val="0"/>
          <w:numId w:val="70"/>
        </w:numPr>
        <w:spacing w:after="120" w:line="276" w:lineRule="auto"/>
        <w:jc w:val="both"/>
        <w:rPr>
          <w:rFonts w:asciiTheme="minorHAnsi" w:hAnsiTheme="minorHAnsi" w:cs="Calibri"/>
          <w:sz w:val="24"/>
          <w:szCs w:val="24"/>
          <w:lang w:val="en-US"/>
        </w:rPr>
      </w:pPr>
      <w:r w:rsidRPr="00073D55">
        <w:rPr>
          <w:rFonts w:asciiTheme="minorHAnsi" w:hAnsiTheme="minorHAnsi"/>
          <w:sz w:val="24"/>
          <w:szCs w:val="24"/>
          <w:lang w:val="en-US"/>
        </w:rPr>
        <w:t>an error was found in the examination of the case (e.g. relevant evidence was omitted, the procedure was incorrectly applied),</w:t>
      </w:r>
    </w:p>
    <w:p w14:paraId="00BFBEDD" w14:textId="48DA8108" w:rsidR="00A51475" w:rsidRPr="00073D55" w:rsidRDefault="00A51475" w:rsidP="00073D55">
      <w:pPr>
        <w:pStyle w:val="ListParagraph"/>
        <w:numPr>
          <w:ilvl w:val="0"/>
          <w:numId w:val="70"/>
        </w:numPr>
        <w:spacing w:after="120" w:line="276" w:lineRule="auto"/>
        <w:jc w:val="both"/>
        <w:rPr>
          <w:rFonts w:asciiTheme="minorHAnsi" w:hAnsiTheme="minorHAnsi" w:cs="Calibri"/>
          <w:sz w:val="24"/>
          <w:szCs w:val="24"/>
          <w:lang w:val="en-US"/>
        </w:rPr>
      </w:pPr>
      <w:r w:rsidRPr="00073D55">
        <w:rPr>
          <w:rFonts w:asciiTheme="minorHAnsi" w:hAnsiTheme="minorHAnsi"/>
          <w:sz w:val="24"/>
          <w:szCs w:val="24"/>
          <w:lang w:val="en-US"/>
        </w:rPr>
        <w:t xml:space="preserve">corrective actions have not been implemented or have proved ineffective. </w:t>
      </w:r>
    </w:p>
    <w:p w14:paraId="2EE75014" w14:textId="245F6E4B" w:rsidR="00A51475" w:rsidRPr="00073D55" w:rsidRDefault="00A51475" w:rsidP="00073D55">
      <w:pPr>
        <w:spacing w:after="120" w:line="276" w:lineRule="auto"/>
        <w:jc w:val="both"/>
        <w:rPr>
          <w:rFonts w:asciiTheme="minorHAnsi" w:hAnsiTheme="minorHAnsi" w:cs="Calibri"/>
          <w:sz w:val="24"/>
          <w:szCs w:val="24"/>
          <w:lang w:val="en-US"/>
        </w:rPr>
      </w:pPr>
      <w:r w:rsidRPr="00073D55">
        <w:rPr>
          <w:rFonts w:asciiTheme="minorHAnsi" w:hAnsiTheme="minorHAnsi"/>
          <w:sz w:val="24"/>
          <w:szCs w:val="24"/>
          <w:lang w:val="en-US"/>
        </w:rPr>
        <w:t xml:space="preserve">The GRM Coordinator decides on the reopening of a closed case, after obtaining the opinion of the GRM Committee. </w:t>
      </w:r>
    </w:p>
    <w:p w14:paraId="4F4A2CAB" w14:textId="47D7E9D0" w:rsidR="0079368F" w:rsidRPr="00AB4EE8" w:rsidRDefault="00CD1745">
      <w:pPr>
        <w:pStyle w:val="Heading1"/>
        <w:rPr>
          <w:rFonts w:asciiTheme="majorHAnsi" w:hAnsiTheme="majorHAnsi" w:cs="Calibri"/>
          <w:b w:val="0"/>
          <w:bCs w:val="0"/>
          <w:color w:val="0F4761" w:themeColor="accent1" w:themeShade="BF"/>
          <w:sz w:val="36"/>
          <w:szCs w:val="36"/>
          <w:lang w:val="en-US"/>
        </w:rPr>
      </w:pPr>
      <w:bookmarkStart w:id="33" w:name="_Toc240013340"/>
      <w:r w:rsidRPr="00AB4EE8">
        <w:rPr>
          <w:rFonts w:asciiTheme="majorHAnsi" w:hAnsiTheme="majorHAnsi"/>
          <w:b w:val="0"/>
          <w:bCs w:val="0"/>
          <w:color w:val="0F4761" w:themeColor="accent1" w:themeShade="BF"/>
          <w:sz w:val="36"/>
          <w:szCs w:val="36"/>
          <w:lang w:val="en-US"/>
        </w:rPr>
        <w:t>Corrective actions</w:t>
      </w:r>
      <w:bookmarkEnd w:id="33"/>
    </w:p>
    <w:p w14:paraId="0F3321FB" w14:textId="77777777" w:rsidR="00CD1745" w:rsidRPr="00AB4EE8" w:rsidRDefault="00CD1745" w:rsidP="00AB4EE8">
      <w:pPr>
        <w:pStyle w:val="pf0"/>
        <w:spacing w:before="0" w:beforeAutospacing="0" w:after="120" w:afterAutospacing="0" w:line="276" w:lineRule="auto"/>
        <w:jc w:val="both"/>
        <w:rPr>
          <w:rFonts w:asciiTheme="minorHAnsi" w:eastAsia="Arial" w:hAnsiTheme="minorHAnsi" w:cs="Arial"/>
          <w:lang w:val="en-GB"/>
        </w:rPr>
      </w:pPr>
      <w:r w:rsidRPr="00AB4EE8">
        <w:rPr>
          <w:rFonts w:asciiTheme="minorHAnsi" w:eastAsia="Arial" w:hAnsiTheme="minorHAnsi" w:cs="Arial"/>
          <w:lang w:val="en-GB"/>
        </w:rPr>
        <w:t>Grievances should be resolved through remedial measures that are proportionate to the nature and severity of the concern raised, fair, transparent, and implemented in a timely manner. Corrective actions may seek to address both the process through which the issue arose and the substantive impact experienced by the complainant.</w:t>
      </w:r>
    </w:p>
    <w:p w14:paraId="37AB40FF" w14:textId="77777777" w:rsidR="00CD1745" w:rsidRPr="00AB4EE8" w:rsidRDefault="00CD1745" w:rsidP="00AB4EE8">
      <w:pPr>
        <w:pStyle w:val="pf0"/>
        <w:spacing w:before="0" w:beforeAutospacing="0" w:after="120" w:afterAutospacing="0" w:line="276" w:lineRule="auto"/>
        <w:jc w:val="both"/>
        <w:rPr>
          <w:rFonts w:asciiTheme="minorHAnsi" w:eastAsia="Arial" w:hAnsiTheme="minorHAnsi" w:cs="Arial"/>
          <w:lang w:val="en-GB"/>
        </w:rPr>
      </w:pPr>
      <w:r w:rsidRPr="00AB4EE8">
        <w:rPr>
          <w:rFonts w:asciiTheme="minorHAnsi" w:eastAsia="Arial" w:hAnsiTheme="minorHAnsi" w:cs="Arial"/>
          <w:lang w:val="en-GB"/>
        </w:rPr>
        <w:t>Depending on the circumstances of the case, remedial measures may include one or more of the following:</w:t>
      </w:r>
    </w:p>
    <w:p w14:paraId="3FE953EC" w14:textId="4EF9CD6F" w:rsidR="00CD1745" w:rsidRPr="00AB4EE8" w:rsidRDefault="00CD1745" w:rsidP="00AB4EE8">
      <w:pPr>
        <w:pStyle w:val="pf0"/>
        <w:spacing w:before="0" w:beforeAutospacing="0" w:after="120" w:afterAutospacing="0" w:line="276" w:lineRule="auto"/>
        <w:jc w:val="both"/>
        <w:rPr>
          <w:rFonts w:asciiTheme="minorHAnsi" w:eastAsia="Arial" w:hAnsiTheme="minorHAnsi" w:cs="Arial"/>
          <w:lang w:val="en-GB"/>
        </w:rPr>
      </w:pPr>
      <w:r w:rsidRPr="00AB4EE8">
        <w:rPr>
          <w:rFonts w:asciiTheme="minorHAnsi" w:eastAsia="Arial" w:hAnsiTheme="minorHAnsi" w:cs="Arial"/>
          <w:lang w:val="en-GB"/>
        </w:rPr>
        <w:t>1. Procedural Remedies</w:t>
      </w:r>
    </w:p>
    <w:p w14:paraId="7545640A" w14:textId="77777777" w:rsidR="00CD1745" w:rsidRPr="00AB4EE8" w:rsidRDefault="00CD1745" w:rsidP="00AB4EE8">
      <w:pPr>
        <w:pStyle w:val="pf0"/>
        <w:spacing w:before="0" w:beforeAutospacing="0" w:after="120" w:afterAutospacing="0" w:line="276" w:lineRule="auto"/>
        <w:jc w:val="both"/>
        <w:rPr>
          <w:rFonts w:asciiTheme="minorHAnsi" w:eastAsia="Arial" w:hAnsiTheme="minorHAnsi" w:cs="Arial"/>
          <w:lang w:val="en-GB"/>
        </w:rPr>
      </w:pPr>
      <w:r w:rsidRPr="00AB4EE8">
        <w:rPr>
          <w:rFonts w:asciiTheme="minorHAnsi" w:eastAsia="Arial" w:hAnsiTheme="minorHAnsi" w:cs="Arial"/>
          <w:lang w:val="en-GB"/>
        </w:rPr>
        <w:t>These measures aim to restore trust, improve communication, and correct deficiencies in the handling of the matter:</w:t>
      </w:r>
    </w:p>
    <w:p w14:paraId="021BD5A3" w14:textId="77777777" w:rsidR="00CD1745" w:rsidRPr="00AB4EE8" w:rsidRDefault="00CD1745" w:rsidP="00AB4EE8">
      <w:pPr>
        <w:pStyle w:val="pf0"/>
        <w:spacing w:before="0" w:beforeAutospacing="0" w:after="120" w:afterAutospacing="0" w:line="276" w:lineRule="auto"/>
        <w:jc w:val="both"/>
        <w:rPr>
          <w:rFonts w:asciiTheme="minorHAnsi" w:eastAsia="Arial" w:hAnsiTheme="minorHAnsi" w:cs="Arial"/>
          <w:lang w:val="en-GB"/>
        </w:rPr>
      </w:pPr>
      <w:r w:rsidRPr="00AB4EE8">
        <w:rPr>
          <w:rFonts w:asciiTheme="minorHAnsi" w:eastAsia="Arial" w:hAnsiTheme="minorHAnsi" w:cs="Arial"/>
          <w:lang w:val="en-GB"/>
        </w:rPr>
        <w:t>Acknowledgement and recognition – formal recognition of the complainant’s concern and confirmation that the issue has been understood and duly considered.</w:t>
      </w:r>
    </w:p>
    <w:p w14:paraId="00DF8764" w14:textId="77777777" w:rsidR="00CD1745" w:rsidRPr="00AB4EE8" w:rsidRDefault="00CD1745" w:rsidP="00AB4EE8">
      <w:pPr>
        <w:pStyle w:val="pf0"/>
        <w:spacing w:before="0" w:beforeAutospacing="0" w:after="120" w:afterAutospacing="0" w:line="276" w:lineRule="auto"/>
        <w:jc w:val="both"/>
        <w:rPr>
          <w:rFonts w:asciiTheme="minorHAnsi" w:eastAsia="Arial" w:hAnsiTheme="minorHAnsi" w:cs="Arial"/>
          <w:lang w:val="en-GB"/>
        </w:rPr>
      </w:pPr>
      <w:r w:rsidRPr="00AB4EE8">
        <w:rPr>
          <w:rFonts w:asciiTheme="minorHAnsi" w:eastAsia="Arial" w:hAnsiTheme="minorHAnsi" w:cs="Arial"/>
          <w:lang w:val="en-GB"/>
        </w:rPr>
        <w:t>Apology – where errors, omissions, inconvenience, or inappropriate conduct have occurred without damage and evident harm.</w:t>
      </w:r>
    </w:p>
    <w:p w14:paraId="1A59AB26" w14:textId="77777777" w:rsidR="00CD1745" w:rsidRPr="00AB4EE8" w:rsidRDefault="00CD1745" w:rsidP="00AB4EE8">
      <w:pPr>
        <w:pStyle w:val="pf0"/>
        <w:spacing w:before="0" w:beforeAutospacing="0" w:after="120" w:afterAutospacing="0" w:line="276" w:lineRule="auto"/>
        <w:jc w:val="both"/>
        <w:rPr>
          <w:rFonts w:asciiTheme="minorHAnsi" w:eastAsia="Arial" w:hAnsiTheme="minorHAnsi" w:cs="Arial"/>
          <w:lang w:val="en-GB"/>
        </w:rPr>
      </w:pPr>
      <w:r w:rsidRPr="00AB4EE8">
        <w:rPr>
          <w:rFonts w:asciiTheme="minorHAnsi" w:eastAsia="Arial" w:hAnsiTheme="minorHAnsi" w:cs="Arial"/>
          <w:lang w:val="en-GB"/>
        </w:rPr>
        <w:t>Clarification or additional explanation – provision of supplementary information, reasons for decisions, or clarification of applicable procedures and project requirements.</w:t>
      </w:r>
    </w:p>
    <w:p w14:paraId="7D079488" w14:textId="77777777" w:rsidR="00CD1745" w:rsidRPr="00AB4EE8" w:rsidRDefault="00CD1745" w:rsidP="00AB4EE8">
      <w:pPr>
        <w:pStyle w:val="pf0"/>
        <w:spacing w:before="0" w:beforeAutospacing="0" w:after="120" w:afterAutospacing="0" w:line="276" w:lineRule="auto"/>
        <w:jc w:val="both"/>
        <w:rPr>
          <w:rFonts w:asciiTheme="minorHAnsi" w:eastAsia="Arial" w:hAnsiTheme="minorHAnsi" w:cs="Arial"/>
          <w:lang w:val="en-GB"/>
        </w:rPr>
      </w:pPr>
      <w:r w:rsidRPr="00AB4EE8">
        <w:rPr>
          <w:rFonts w:asciiTheme="minorHAnsi" w:eastAsia="Arial" w:hAnsiTheme="minorHAnsi" w:cs="Arial"/>
          <w:lang w:val="en-GB"/>
        </w:rPr>
        <w:t>Acceleration of pending action – expediting a delayed process, review, payment, or response where unjustified delays have occurred.</w:t>
      </w:r>
    </w:p>
    <w:p w14:paraId="26DA1A47" w14:textId="77777777" w:rsidR="00CD1745" w:rsidRPr="00AB4EE8" w:rsidRDefault="00CD1745" w:rsidP="00AB4EE8">
      <w:pPr>
        <w:pStyle w:val="pf0"/>
        <w:spacing w:before="0" w:beforeAutospacing="0" w:after="120" w:afterAutospacing="0" w:line="276" w:lineRule="auto"/>
        <w:jc w:val="both"/>
        <w:rPr>
          <w:rFonts w:asciiTheme="minorHAnsi" w:eastAsia="Arial" w:hAnsiTheme="minorHAnsi" w:cs="Arial"/>
          <w:lang w:val="en-GB"/>
        </w:rPr>
      </w:pPr>
      <w:r w:rsidRPr="00AB4EE8">
        <w:rPr>
          <w:rFonts w:asciiTheme="minorHAnsi" w:eastAsia="Arial" w:hAnsiTheme="minorHAnsi" w:cs="Arial"/>
          <w:lang w:val="en-GB"/>
        </w:rPr>
        <w:t>Improved communication arrangements – designation of focal points, enhanced notification, or more regular updates to affected stakeholders.</w:t>
      </w:r>
    </w:p>
    <w:p w14:paraId="182EDF00" w14:textId="5D7D7A74" w:rsidR="00CD1745" w:rsidRPr="00AB4EE8" w:rsidRDefault="00CD1745" w:rsidP="00AB4EE8">
      <w:pPr>
        <w:pStyle w:val="pf0"/>
        <w:spacing w:before="0" w:beforeAutospacing="0" w:after="120" w:afterAutospacing="0" w:line="276" w:lineRule="auto"/>
        <w:jc w:val="both"/>
        <w:rPr>
          <w:rFonts w:asciiTheme="minorHAnsi" w:eastAsia="Arial" w:hAnsiTheme="minorHAnsi" w:cs="Arial"/>
          <w:b/>
          <w:bCs/>
          <w:lang w:val="en-GB"/>
        </w:rPr>
      </w:pPr>
      <w:r w:rsidRPr="00AB4EE8">
        <w:rPr>
          <w:rFonts w:asciiTheme="minorHAnsi" w:eastAsia="Arial" w:hAnsiTheme="minorHAnsi" w:cs="Arial"/>
          <w:b/>
          <w:bCs/>
          <w:lang w:val="en-GB"/>
        </w:rPr>
        <w:t xml:space="preserve">2. </w:t>
      </w:r>
      <w:r w:rsidRPr="00AB4EE8">
        <w:rPr>
          <w:rFonts w:asciiTheme="minorHAnsi" w:eastAsia="Arial" w:hAnsiTheme="minorHAnsi" w:cs="Arial"/>
          <w:lang w:val="en-GB"/>
        </w:rPr>
        <w:t>Substantive Remedies</w:t>
      </w:r>
    </w:p>
    <w:p w14:paraId="592DC83C" w14:textId="77777777" w:rsidR="00CD1745" w:rsidRPr="00AB4EE8" w:rsidRDefault="00CD1745" w:rsidP="00AB4EE8">
      <w:pPr>
        <w:pStyle w:val="pf0"/>
        <w:spacing w:before="0" w:beforeAutospacing="0" w:after="120" w:afterAutospacing="0" w:line="276" w:lineRule="auto"/>
        <w:jc w:val="both"/>
        <w:rPr>
          <w:rFonts w:asciiTheme="minorHAnsi" w:eastAsia="Arial" w:hAnsiTheme="minorHAnsi" w:cs="Arial"/>
          <w:lang w:val="en-GB"/>
        </w:rPr>
      </w:pPr>
      <w:r w:rsidRPr="00AB4EE8">
        <w:rPr>
          <w:rFonts w:asciiTheme="minorHAnsi" w:eastAsia="Arial" w:hAnsiTheme="minorHAnsi" w:cs="Arial"/>
          <w:lang w:val="en-GB"/>
        </w:rPr>
        <w:t>These measures address the actual impact or harm caused by project activities or decisions:</w:t>
      </w:r>
    </w:p>
    <w:p w14:paraId="4C677957" w14:textId="77777777" w:rsidR="00CD1745" w:rsidRPr="00AB4EE8" w:rsidRDefault="00CD1745" w:rsidP="00AB4EE8">
      <w:pPr>
        <w:pStyle w:val="pf0"/>
        <w:spacing w:before="0" w:beforeAutospacing="0" w:after="120" w:afterAutospacing="0" w:line="276" w:lineRule="auto"/>
        <w:jc w:val="both"/>
        <w:rPr>
          <w:rFonts w:asciiTheme="minorHAnsi" w:eastAsia="Arial" w:hAnsiTheme="minorHAnsi" w:cs="Arial"/>
          <w:lang w:val="en-GB"/>
        </w:rPr>
      </w:pPr>
      <w:r w:rsidRPr="00AB4EE8">
        <w:rPr>
          <w:rFonts w:asciiTheme="minorHAnsi" w:eastAsia="Arial" w:hAnsiTheme="minorHAnsi" w:cs="Arial"/>
          <w:lang w:val="en-GB"/>
        </w:rPr>
        <w:t>Correction of decision or process – revision of a previous decision, adjustment of a project activity, or modification of an administrative process where justified.</w:t>
      </w:r>
    </w:p>
    <w:p w14:paraId="38A6ECC0" w14:textId="77777777" w:rsidR="00CD1745" w:rsidRPr="00AB4EE8" w:rsidRDefault="00CD1745" w:rsidP="00AB4EE8">
      <w:pPr>
        <w:pStyle w:val="pf0"/>
        <w:spacing w:before="0" w:beforeAutospacing="0" w:after="120" w:afterAutospacing="0" w:line="276" w:lineRule="auto"/>
        <w:jc w:val="both"/>
        <w:rPr>
          <w:rFonts w:asciiTheme="minorHAnsi" w:eastAsia="Arial" w:hAnsiTheme="minorHAnsi" w:cs="Arial"/>
          <w:lang w:val="en-GB"/>
        </w:rPr>
      </w:pPr>
      <w:r w:rsidRPr="00AB4EE8">
        <w:rPr>
          <w:rFonts w:asciiTheme="minorHAnsi" w:eastAsia="Arial" w:hAnsiTheme="minorHAnsi" w:cs="Arial"/>
          <w:lang w:val="en-GB"/>
        </w:rPr>
        <w:t>Restoration or repair – remediation of physical damage, reinstatement of access, restoration of land, assets, services, or livelihoods, as applicable.</w:t>
      </w:r>
    </w:p>
    <w:p w14:paraId="76D55C09" w14:textId="77777777" w:rsidR="00CD1745" w:rsidRPr="00AB4EE8" w:rsidRDefault="00CD1745" w:rsidP="00AB4EE8">
      <w:pPr>
        <w:pStyle w:val="pf0"/>
        <w:spacing w:before="0" w:beforeAutospacing="0" w:after="120" w:afterAutospacing="0" w:line="276" w:lineRule="auto"/>
        <w:jc w:val="both"/>
        <w:rPr>
          <w:rFonts w:asciiTheme="minorHAnsi" w:eastAsia="Arial" w:hAnsiTheme="minorHAnsi" w:cs="Arial"/>
          <w:lang w:val="en-GB"/>
        </w:rPr>
      </w:pPr>
      <w:r w:rsidRPr="00AB4EE8">
        <w:rPr>
          <w:rFonts w:asciiTheme="minorHAnsi" w:eastAsia="Arial" w:hAnsiTheme="minorHAnsi" w:cs="Arial"/>
          <w:lang w:val="en-GB"/>
        </w:rPr>
        <w:t>Compensation or other entitlements – provision of financial compensation or assistance in accordance with the applicable LARAP, project commitments, or relevant legal requirements.</w:t>
      </w:r>
    </w:p>
    <w:p w14:paraId="7238C0C0" w14:textId="77777777" w:rsidR="00CD1745" w:rsidRPr="00AB4EE8" w:rsidRDefault="00CD1745" w:rsidP="00AB4EE8">
      <w:pPr>
        <w:pStyle w:val="pf0"/>
        <w:spacing w:before="0" w:beforeAutospacing="0" w:after="120" w:afterAutospacing="0" w:line="276" w:lineRule="auto"/>
        <w:jc w:val="both"/>
        <w:rPr>
          <w:rFonts w:asciiTheme="minorHAnsi" w:eastAsia="Arial" w:hAnsiTheme="minorHAnsi" w:cs="Arial"/>
          <w:lang w:val="en-GB"/>
        </w:rPr>
      </w:pPr>
      <w:r w:rsidRPr="00AB4EE8">
        <w:rPr>
          <w:rFonts w:asciiTheme="minorHAnsi" w:eastAsia="Arial" w:hAnsiTheme="minorHAnsi" w:cs="Arial"/>
          <w:lang w:val="en-GB"/>
        </w:rPr>
        <w:t>Change in work practices – modification of construction methods, schedules, traffic arrangements, environmental controls, worker conduct, or other operational practices to prevent recurrence.</w:t>
      </w:r>
    </w:p>
    <w:p w14:paraId="06476CC8" w14:textId="77777777" w:rsidR="00CD1745" w:rsidRPr="00AB4EE8" w:rsidRDefault="00CD1745" w:rsidP="00AB4EE8">
      <w:pPr>
        <w:pStyle w:val="pf0"/>
        <w:spacing w:before="0" w:beforeAutospacing="0" w:after="120" w:afterAutospacing="0" w:line="276" w:lineRule="auto"/>
        <w:jc w:val="both"/>
        <w:rPr>
          <w:rFonts w:asciiTheme="minorHAnsi" w:eastAsia="Arial" w:hAnsiTheme="minorHAnsi" w:cs="Arial"/>
          <w:lang w:val="en-GB"/>
        </w:rPr>
      </w:pPr>
      <w:r w:rsidRPr="00AB4EE8">
        <w:rPr>
          <w:rFonts w:asciiTheme="minorHAnsi" w:eastAsia="Arial" w:hAnsiTheme="minorHAnsi" w:cs="Arial"/>
          <w:lang w:val="en-GB"/>
        </w:rPr>
        <w:t xml:space="preserve">Preventive measures – implementation of additional mitigation measures, monitoring, training, supervision, or safeguards to avoid similar grievances in the future </w:t>
      </w:r>
    </w:p>
    <w:p w14:paraId="7D24DED6" w14:textId="77777777" w:rsidR="00CD1745" w:rsidRPr="00AB4EE8" w:rsidRDefault="00CD1745" w:rsidP="00AB4EE8">
      <w:pPr>
        <w:pStyle w:val="pf0"/>
        <w:spacing w:before="0" w:beforeAutospacing="0" w:after="120" w:afterAutospacing="0" w:line="276" w:lineRule="auto"/>
        <w:jc w:val="both"/>
        <w:rPr>
          <w:rFonts w:asciiTheme="minorHAnsi" w:eastAsia="Arial" w:hAnsiTheme="minorHAnsi" w:cs="Arial"/>
          <w:lang w:val="en-GB"/>
        </w:rPr>
      </w:pPr>
      <w:r w:rsidRPr="00AB4EE8">
        <w:rPr>
          <w:rFonts w:asciiTheme="minorHAnsi" w:eastAsia="Arial" w:hAnsiTheme="minorHAnsi" w:cs="Arial"/>
          <w:lang w:val="en-GB"/>
        </w:rPr>
        <w:t>Temporary suspension of works – where continued works may pose significant environmental, social, health, or safety risks to workers or the community, the Grievance Mechanism Coordinator may recommend temporary suspension of relevant activities to the PIO. Any decision on suspension shall be taken by the PIO in coordination with the supervising engineer and in accordance with contractual arrangements.</w:t>
      </w:r>
    </w:p>
    <w:p w14:paraId="3EE6A16B" w14:textId="773C8E0D" w:rsidR="0079368F" w:rsidRPr="00CC5917" w:rsidRDefault="00CD1745" w:rsidP="00AB4EE8">
      <w:pPr>
        <w:pStyle w:val="pf0"/>
        <w:spacing w:before="0" w:beforeAutospacing="0" w:after="120" w:afterAutospacing="0" w:line="276" w:lineRule="auto"/>
        <w:jc w:val="both"/>
        <w:rPr>
          <w:rFonts w:ascii="Calibri" w:hAnsi="Calibri" w:cs="Calibri"/>
          <w:lang w:val="en-US"/>
        </w:rPr>
      </w:pPr>
      <w:r w:rsidRPr="00AB4EE8">
        <w:rPr>
          <w:rFonts w:asciiTheme="minorHAnsi" w:hAnsiTheme="minorHAnsi" w:cs="Arial"/>
          <w:lang w:val="en-US"/>
        </w:rPr>
        <w:t>All agreed remedial measures shall be recorded in the grievance register, communicated clearly to the complainant, tracked to completion, and closed only once implementation has been verified or otherwise appropriately concluded.</w:t>
      </w:r>
      <w:r w:rsidRPr="00AB4EE8">
        <w:rPr>
          <w:rStyle w:val="cf01"/>
          <w:sz w:val="20"/>
          <w:szCs w:val="20"/>
          <w:lang w:val="en-US"/>
        </w:rPr>
        <w:t xml:space="preserve"> </w:t>
      </w:r>
    </w:p>
    <w:p w14:paraId="30CB6BED" w14:textId="625F7438" w:rsidR="0079368F" w:rsidRPr="001513D3" w:rsidRDefault="00635083" w:rsidP="00635083">
      <w:pPr>
        <w:pStyle w:val="Heading1"/>
        <w:spacing w:after="80"/>
        <w:ind w:left="431" w:hanging="431"/>
        <w:jc w:val="both"/>
        <w:rPr>
          <w:rFonts w:asciiTheme="majorHAnsi" w:hAnsiTheme="majorHAnsi" w:cs="Calibri"/>
          <w:b w:val="0"/>
          <w:bCs w:val="0"/>
          <w:color w:val="0F4761" w:themeColor="accent1" w:themeShade="BF"/>
          <w:sz w:val="36"/>
          <w:szCs w:val="36"/>
          <w:lang w:val="en-US"/>
        </w:rPr>
      </w:pPr>
      <w:bookmarkStart w:id="34" w:name="_Toc240013341"/>
      <w:r w:rsidRPr="001513D3">
        <w:rPr>
          <w:rFonts w:asciiTheme="majorHAnsi" w:hAnsiTheme="majorHAnsi"/>
          <w:b w:val="0"/>
          <w:bCs w:val="0"/>
          <w:color w:val="0F4761" w:themeColor="accent1" w:themeShade="BF"/>
          <w:sz w:val="36"/>
          <w:szCs w:val="36"/>
          <w:lang w:val="en-US"/>
        </w:rPr>
        <w:t>Complaint database and register</w:t>
      </w:r>
      <w:bookmarkEnd w:id="34"/>
    </w:p>
    <w:p w14:paraId="06F825B6" w14:textId="067DAE35" w:rsidR="0079368F" w:rsidRPr="00635083" w:rsidRDefault="00CB5F2C" w:rsidP="00635083">
      <w:pPr>
        <w:pStyle w:val="Heading2"/>
        <w:spacing w:before="0" w:after="80"/>
        <w:ind w:left="578" w:hanging="578"/>
        <w:rPr>
          <w:rFonts w:asciiTheme="majorHAnsi" w:hAnsiTheme="majorHAnsi" w:cs="Calibri"/>
          <w:b w:val="0"/>
          <w:bCs w:val="0"/>
          <w:color w:val="0F4761" w:themeColor="accent1" w:themeShade="BF"/>
          <w:sz w:val="32"/>
          <w:szCs w:val="32"/>
          <w:lang w:val="en-US"/>
        </w:rPr>
      </w:pPr>
      <w:bookmarkStart w:id="35" w:name="_Toc240013342"/>
      <w:r w:rsidRPr="00635083">
        <w:rPr>
          <w:rFonts w:asciiTheme="majorHAnsi" w:hAnsiTheme="majorHAnsi"/>
          <w:b w:val="0"/>
          <w:bCs w:val="0"/>
          <w:color w:val="0F4761" w:themeColor="accent1" w:themeShade="BF"/>
          <w:sz w:val="32"/>
          <w:szCs w:val="32"/>
          <w:lang w:val="en-US"/>
        </w:rPr>
        <w:t>Contents of the register</w:t>
      </w:r>
      <w:bookmarkEnd w:id="35"/>
    </w:p>
    <w:p w14:paraId="78CB7CF2" w14:textId="34C26BDD" w:rsidR="0079368F" w:rsidRPr="00635083" w:rsidRDefault="00CB5F2C" w:rsidP="00635083">
      <w:pPr>
        <w:spacing w:after="120" w:line="276" w:lineRule="auto"/>
        <w:jc w:val="both"/>
        <w:rPr>
          <w:rFonts w:asciiTheme="minorHAnsi" w:hAnsiTheme="minorHAnsi" w:cs="Calibri"/>
          <w:sz w:val="24"/>
          <w:szCs w:val="24"/>
          <w:lang w:val="en-US"/>
        </w:rPr>
      </w:pPr>
      <w:r w:rsidRPr="00635083">
        <w:rPr>
          <w:rFonts w:asciiTheme="minorHAnsi" w:hAnsiTheme="minorHAnsi"/>
          <w:sz w:val="24"/>
          <w:szCs w:val="24"/>
          <w:lang w:val="en-US"/>
        </w:rPr>
        <w:t xml:space="preserve">The register of GRM </w:t>
      </w:r>
      <w:r w:rsidR="00D11FEE" w:rsidRPr="00635083">
        <w:rPr>
          <w:rFonts w:asciiTheme="minorHAnsi" w:hAnsiTheme="minorHAnsi"/>
          <w:sz w:val="24"/>
          <w:szCs w:val="24"/>
          <w:lang w:val="en-US"/>
        </w:rPr>
        <w:t xml:space="preserve">grievances </w:t>
      </w:r>
      <w:r w:rsidRPr="00635083">
        <w:rPr>
          <w:rFonts w:asciiTheme="minorHAnsi" w:hAnsiTheme="minorHAnsi"/>
          <w:sz w:val="24"/>
          <w:szCs w:val="24"/>
          <w:lang w:val="en-US"/>
        </w:rPr>
        <w:t>must contain the following information:</w:t>
      </w:r>
    </w:p>
    <w:p w14:paraId="31855B35" w14:textId="77777777" w:rsidR="0079368F" w:rsidRPr="00635083" w:rsidRDefault="00CB5F2C" w:rsidP="00635083">
      <w:pPr>
        <w:spacing w:after="120" w:line="276" w:lineRule="auto"/>
        <w:jc w:val="both"/>
        <w:rPr>
          <w:rFonts w:asciiTheme="minorHAnsi" w:hAnsiTheme="minorHAnsi" w:cs="Calibri"/>
          <w:sz w:val="24"/>
          <w:szCs w:val="24"/>
          <w:lang w:val="en-US"/>
        </w:rPr>
      </w:pPr>
      <w:r w:rsidRPr="00635083">
        <w:rPr>
          <w:rFonts w:asciiTheme="minorHAnsi" w:hAnsiTheme="minorHAnsi"/>
          <w:b/>
          <w:sz w:val="24"/>
          <w:szCs w:val="24"/>
          <w:lang w:val="en-US"/>
        </w:rPr>
        <w:t>Complainant information:</w:t>
      </w:r>
    </w:p>
    <w:p w14:paraId="7704DF2F" w14:textId="1B8AC32F" w:rsidR="008B0FEB" w:rsidRPr="00AB0298" w:rsidRDefault="00CB5F2C" w:rsidP="00635083">
      <w:pPr>
        <w:pStyle w:val="ListParagraph"/>
        <w:numPr>
          <w:ilvl w:val="0"/>
          <w:numId w:val="6"/>
        </w:numPr>
        <w:spacing w:after="120" w:line="276" w:lineRule="auto"/>
        <w:jc w:val="both"/>
        <w:rPr>
          <w:rFonts w:asciiTheme="minorHAnsi" w:hAnsiTheme="minorHAnsi" w:cs="Calibri"/>
          <w:sz w:val="24"/>
          <w:szCs w:val="24"/>
          <w:lang w:val="en-US"/>
        </w:rPr>
      </w:pPr>
      <w:r w:rsidRPr="00635083">
        <w:rPr>
          <w:rFonts w:asciiTheme="minorHAnsi" w:hAnsiTheme="minorHAnsi"/>
          <w:sz w:val="24"/>
          <w:szCs w:val="24"/>
          <w:lang w:val="en-US"/>
        </w:rPr>
        <w:t>Unique complaint identification number.</w:t>
      </w:r>
    </w:p>
    <w:p w14:paraId="4AEB9504" w14:textId="10F3073D" w:rsidR="0079368F" w:rsidRPr="00635083" w:rsidRDefault="00CB5F2C" w:rsidP="00635083">
      <w:pPr>
        <w:spacing w:after="120" w:line="276" w:lineRule="auto"/>
        <w:jc w:val="both"/>
        <w:rPr>
          <w:rFonts w:asciiTheme="minorHAnsi" w:hAnsiTheme="minorHAnsi" w:cs="Calibri"/>
          <w:sz w:val="24"/>
          <w:szCs w:val="24"/>
          <w:lang w:val="en-US"/>
        </w:rPr>
      </w:pPr>
      <w:r w:rsidRPr="00635083">
        <w:rPr>
          <w:rFonts w:asciiTheme="minorHAnsi" w:hAnsiTheme="minorHAnsi"/>
          <w:b/>
          <w:sz w:val="24"/>
          <w:szCs w:val="24"/>
          <w:lang w:val="en-US"/>
        </w:rPr>
        <w:t>Complaint information:</w:t>
      </w:r>
    </w:p>
    <w:p w14:paraId="4AC09A83" w14:textId="2FD273F5" w:rsidR="0079368F" w:rsidRPr="00635083" w:rsidRDefault="00CB5F2C" w:rsidP="00635083">
      <w:pPr>
        <w:pStyle w:val="ListParagraph"/>
        <w:numPr>
          <w:ilvl w:val="0"/>
          <w:numId w:val="6"/>
        </w:numPr>
        <w:spacing w:after="120" w:line="276" w:lineRule="auto"/>
        <w:jc w:val="both"/>
        <w:rPr>
          <w:rFonts w:asciiTheme="minorHAnsi" w:hAnsiTheme="minorHAnsi" w:cs="Calibri"/>
          <w:sz w:val="24"/>
          <w:szCs w:val="24"/>
          <w:lang w:val="en-US"/>
        </w:rPr>
      </w:pPr>
      <w:r w:rsidRPr="00635083">
        <w:rPr>
          <w:rFonts w:asciiTheme="minorHAnsi" w:hAnsiTheme="minorHAnsi"/>
          <w:sz w:val="24"/>
          <w:szCs w:val="24"/>
          <w:lang w:val="en-US"/>
        </w:rPr>
        <w:t>Date and channel of receipt,</w:t>
      </w:r>
    </w:p>
    <w:p w14:paraId="59F4682F" w14:textId="55CC8544" w:rsidR="0079368F" w:rsidRPr="00635083" w:rsidRDefault="00CB5F2C" w:rsidP="00635083">
      <w:pPr>
        <w:pStyle w:val="ListParagraph"/>
        <w:numPr>
          <w:ilvl w:val="0"/>
          <w:numId w:val="6"/>
        </w:numPr>
        <w:spacing w:after="120" w:line="276" w:lineRule="auto"/>
        <w:jc w:val="both"/>
        <w:rPr>
          <w:rFonts w:asciiTheme="minorHAnsi" w:hAnsiTheme="minorHAnsi" w:cs="Calibri"/>
          <w:sz w:val="24"/>
          <w:szCs w:val="24"/>
          <w:lang w:val="en-US"/>
        </w:rPr>
      </w:pPr>
      <w:r w:rsidRPr="00635083">
        <w:rPr>
          <w:rFonts w:asciiTheme="minorHAnsi" w:hAnsiTheme="minorHAnsi"/>
          <w:sz w:val="24"/>
          <w:szCs w:val="24"/>
          <w:lang w:val="en-US"/>
        </w:rPr>
        <w:t>Description of the complaint</w:t>
      </w:r>
    </w:p>
    <w:p w14:paraId="104DAFB0" w14:textId="0C89BF56" w:rsidR="0079368F" w:rsidRPr="00635083" w:rsidRDefault="00CB5F2C" w:rsidP="00635083">
      <w:pPr>
        <w:pStyle w:val="ListParagraph"/>
        <w:numPr>
          <w:ilvl w:val="0"/>
          <w:numId w:val="6"/>
        </w:numPr>
        <w:spacing w:after="120" w:line="276" w:lineRule="auto"/>
        <w:jc w:val="both"/>
        <w:rPr>
          <w:rFonts w:asciiTheme="minorHAnsi" w:hAnsiTheme="minorHAnsi" w:cs="Calibri"/>
          <w:sz w:val="24"/>
          <w:szCs w:val="24"/>
          <w:lang w:val="en-US"/>
        </w:rPr>
      </w:pPr>
      <w:r w:rsidRPr="00635083">
        <w:rPr>
          <w:rFonts w:asciiTheme="minorHAnsi" w:hAnsiTheme="minorHAnsi"/>
          <w:sz w:val="24"/>
          <w:szCs w:val="24"/>
          <w:lang w:val="en-US"/>
        </w:rPr>
        <w:t>Category and classification code,</w:t>
      </w:r>
    </w:p>
    <w:p w14:paraId="68149B8F" w14:textId="69A72BA5" w:rsidR="0079368F" w:rsidRPr="00635083" w:rsidRDefault="00CB5F2C" w:rsidP="00635083">
      <w:pPr>
        <w:pStyle w:val="ListParagraph"/>
        <w:numPr>
          <w:ilvl w:val="0"/>
          <w:numId w:val="6"/>
        </w:numPr>
        <w:spacing w:after="120" w:line="276" w:lineRule="auto"/>
        <w:jc w:val="both"/>
        <w:rPr>
          <w:rFonts w:asciiTheme="minorHAnsi" w:hAnsiTheme="minorHAnsi" w:cs="Calibri"/>
          <w:sz w:val="24"/>
          <w:szCs w:val="24"/>
          <w:lang w:val="en-US"/>
        </w:rPr>
      </w:pPr>
      <w:r w:rsidRPr="00635083">
        <w:rPr>
          <w:rFonts w:asciiTheme="minorHAnsi" w:hAnsiTheme="minorHAnsi"/>
          <w:sz w:val="24"/>
          <w:szCs w:val="24"/>
          <w:lang w:val="en-US"/>
        </w:rPr>
        <w:t>Result (justified/unjustified/unresolved),</w:t>
      </w:r>
    </w:p>
    <w:p w14:paraId="79A0B7FA" w14:textId="656EE07E" w:rsidR="0079368F" w:rsidRPr="00635083" w:rsidRDefault="00CB5F2C" w:rsidP="00635083">
      <w:pPr>
        <w:pStyle w:val="ListParagraph"/>
        <w:numPr>
          <w:ilvl w:val="0"/>
          <w:numId w:val="6"/>
        </w:numPr>
        <w:spacing w:after="120" w:line="276" w:lineRule="auto"/>
        <w:jc w:val="both"/>
        <w:rPr>
          <w:rFonts w:asciiTheme="minorHAnsi" w:hAnsiTheme="minorHAnsi" w:cs="Calibri"/>
          <w:sz w:val="24"/>
          <w:szCs w:val="24"/>
          <w:lang w:val="en-US"/>
        </w:rPr>
      </w:pPr>
      <w:r w:rsidRPr="00635083">
        <w:rPr>
          <w:rFonts w:asciiTheme="minorHAnsi" w:hAnsiTheme="minorHAnsi"/>
          <w:sz w:val="24"/>
          <w:szCs w:val="24"/>
          <w:lang w:val="en-US"/>
        </w:rPr>
        <w:t>Remedial measures applied,</w:t>
      </w:r>
    </w:p>
    <w:p w14:paraId="25BEFBC4" w14:textId="6993AD52" w:rsidR="0079368F" w:rsidRPr="006860D1" w:rsidRDefault="00CB5F2C" w:rsidP="00635083">
      <w:pPr>
        <w:pStyle w:val="ListParagraph"/>
        <w:numPr>
          <w:ilvl w:val="0"/>
          <w:numId w:val="6"/>
        </w:numPr>
        <w:spacing w:after="120" w:line="276" w:lineRule="auto"/>
        <w:jc w:val="both"/>
        <w:rPr>
          <w:rFonts w:asciiTheme="minorHAnsi" w:hAnsiTheme="minorHAnsi" w:cs="Calibri"/>
          <w:sz w:val="24"/>
          <w:szCs w:val="24"/>
          <w:lang w:val="en-US"/>
        </w:rPr>
      </w:pPr>
      <w:r w:rsidRPr="00635083">
        <w:rPr>
          <w:rFonts w:asciiTheme="minorHAnsi" w:hAnsiTheme="minorHAnsi"/>
          <w:sz w:val="24"/>
          <w:szCs w:val="24"/>
          <w:lang w:val="en-US"/>
        </w:rPr>
        <w:t>Closing date</w:t>
      </w:r>
      <w:r w:rsidR="006860D1">
        <w:rPr>
          <w:rFonts w:asciiTheme="minorHAnsi" w:hAnsiTheme="minorHAnsi"/>
          <w:sz w:val="24"/>
          <w:szCs w:val="24"/>
          <w:lang w:val="en-US"/>
        </w:rPr>
        <w:t>.</w:t>
      </w:r>
    </w:p>
    <w:p w14:paraId="6B19ACCE" w14:textId="77777777" w:rsidR="006860D1" w:rsidRDefault="006860D1" w:rsidP="006860D1">
      <w:pPr>
        <w:spacing w:after="120" w:line="276" w:lineRule="auto"/>
        <w:jc w:val="both"/>
        <w:rPr>
          <w:rFonts w:asciiTheme="minorHAnsi" w:hAnsiTheme="minorHAnsi" w:cs="Calibri"/>
          <w:sz w:val="24"/>
          <w:szCs w:val="24"/>
          <w:lang w:val="en-US"/>
        </w:rPr>
      </w:pPr>
    </w:p>
    <w:p w14:paraId="729C2525" w14:textId="77777777" w:rsidR="006860D1" w:rsidRDefault="006860D1" w:rsidP="006860D1">
      <w:pPr>
        <w:spacing w:after="120" w:line="276" w:lineRule="auto"/>
        <w:jc w:val="both"/>
        <w:rPr>
          <w:rFonts w:asciiTheme="minorHAnsi" w:hAnsiTheme="minorHAnsi" w:cs="Calibri"/>
          <w:sz w:val="24"/>
          <w:szCs w:val="24"/>
          <w:lang w:val="en-US"/>
        </w:rPr>
      </w:pPr>
    </w:p>
    <w:p w14:paraId="2A46323A" w14:textId="77777777" w:rsidR="006860D1" w:rsidRDefault="006860D1" w:rsidP="006860D1">
      <w:pPr>
        <w:spacing w:after="120" w:line="276" w:lineRule="auto"/>
        <w:jc w:val="both"/>
        <w:rPr>
          <w:rFonts w:asciiTheme="minorHAnsi" w:hAnsiTheme="minorHAnsi" w:cs="Calibri"/>
          <w:sz w:val="24"/>
          <w:szCs w:val="24"/>
          <w:lang w:val="en-US"/>
        </w:rPr>
      </w:pPr>
    </w:p>
    <w:p w14:paraId="6D277564" w14:textId="77777777" w:rsidR="006860D1" w:rsidRPr="006860D1" w:rsidRDefault="006860D1" w:rsidP="006860D1">
      <w:pPr>
        <w:spacing w:after="120" w:line="276" w:lineRule="auto"/>
        <w:jc w:val="both"/>
        <w:rPr>
          <w:rFonts w:asciiTheme="minorHAnsi" w:hAnsiTheme="minorHAnsi" w:cs="Calibri"/>
          <w:sz w:val="24"/>
          <w:szCs w:val="24"/>
          <w:lang w:val="en-US"/>
        </w:rPr>
      </w:pPr>
    </w:p>
    <w:p w14:paraId="21ADA73E" w14:textId="458A2022" w:rsidR="0079368F" w:rsidRPr="006860D1" w:rsidRDefault="00271200" w:rsidP="006860D1">
      <w:pPr>
        <w:pStyle w:val="Heading2"/>
        <w:spacing w:after="80"/>
        <w:ind w:left="578" w:hanging="578"/>
        <w:rPr>
          <w:rFonts w:asciiTheme="majorHAnsi" w:hAnsiTheme="majorHAnsi" w:cs="Calibri"/>
          <w:b w:val="0"/>
          <w:bCs w:val="0"/>
          <w:color w:val="0F4761" w:themeColor="accent1" w:themeShade="BF"/>
          <w:sz w:val="32"/>
          <w:szCs w:val="32"/>
          <w:lang w:val="en-US"/>
        </w:rPr>
      </w:pPr>
      <w:bookmarkStart w:id="36" w:name="_Toc240013343"/>
      <w:r w:rsidRPr="006860D1">
        <w:rPr>
          <w:rFonts w:asciiTheme="majorHAnsi" w:hAnsiTheme="majorHAnsi"/>
          <w:b w:val="0"/>
          <w:bCs w:val="0"/>
          <w:color w:val="0F4761" w:themeColor="accent1" w:themeShade="BF"/>
          <w:sz w:val="32"/>
          <w:szCs w:val="32"/>
          <w:lang w:val="en-US"/>
        </w:rPr>
        <w:t>Protection of personal data</w:t>
      </w:r>
      <w:bookmarkEnd w:id="36"/>
    </w:p>
    <w:p w14:paraId="2BFF412A" w14:textId="5F040895" w:rsidR="00271200" w:rsidRPr="006860D1" w:rsidRDefault="00271200" w:rsidP="006860D1">
      <w:pPr>
        <w:pStyle w:val="Heading2"/>
        <w:spacing w:before="0" w:after="80"/>
        <w:ind w:left="578" w:hanging="578"/>
        <w:rPr>
          <w:rFonts w:asciiTheme="majorHAnsi" w:hAnsiTheme="majorHAnsi" w:cs="Calibri"/>
          <w:b w:val="0"/>
          <w:bCs w:val="0"/>
          <w:color w:val="0F4761" w:themeColor="accent1" w:themeShade="BF"/>
          <w:sz w:val="32"/>
          <w:szCs w:val="32"/>
          <w:lang w:val="en-US"/>
        </w:rPr>
      </w:pPr>
      <w:bookmarkStart w:id="37" w:name="_Toc135053688"/>
      <w:bookmarkStart w:id="38" w:name="_Toc240013344"/>
      <w:r w:rsidRPr="006860D1">
        <w:rPr>
          <w:rFonts w:asciiTheme="majorHAnsi" w:hAnsiTheme="majorHAnsi"/>
          <w:b w:val="0"/>
          <w:bCs w:val="0"/>
          <w:color w:val="0F4761" w:themeColor="accent1" w:themeShade="BF"/>
          <w:sz w:val="32"/>
          <w:szCs w:val="32"/>
          <w:lang w:val="en-US"/>
        </w:rPr>
        <w:t xml:space="preserve">Personal data protection policy applied for </w:t>
      </w:r>
      <w:bookmarkEnd w:id="37"/>
      <w:r w:rsidRPr="006860D1">
        <w:rPr>
          <w:rFonts w:asciiTheme="majorHAnsi" w:hAnsiTheme="majorHAnsi"/>
          <w:b w:val="0"/>
          <w:bCs w:val="0"/>
          <w:color w:val="0F4761" w:themeColor="accent1" w:themeShade="BF"/>
          <w:sz w:val="32"/>
          <w:szCs w:val="32"/>
          <w:lang w:val="en-US"/>
        </w:rPr>
        <w:t>the Task</w:t>
      </w:r>
      <w:bookmarkEnd w:id="38"/>
    </w:p>
    <w:p w14:paraId="7A73AF36" w14:textId="21B0BD33" w:rsidR="00271200" w:rsidRPr="006860D1" w:rsidRDefault="00271200" w:rsidP="006860D1">
      <w:pPr>
        <w:spacing w:after="120" w:line="276" w:lineRule="auto"/>
        <w:jc w:val="both"/>
        <w:rPr>
          <w:rFonts w:asciiTheme="minorHAnsi" w:hAnsiTheme="minorHAnsi" w:cs="Calibri"/>
          <w:sz w:val="24"/>
          <w:szCs w:val="24"/>
          <w:lang w:val="en-US"/>
        </w:rPr>
      </w:pPr>
      <w:r w:rsidRPr="006860D1">
        <w:rPr>
          <w:rFonts w:asciiTheme="minorHAnsi" w:hAnsiTheme="minorHAnsi"/>
          <w:sz w:val="24"/>
          <w:szCs w:val="24"/>
          <w:lang w:val="en-US"/>
        </w:rPr>
        <w:t xml:space="preserve">The following rules, applied during the implementation of this Task, are aimed at ensuring transparency, protection and security of collected personal data of parties submitting the </w:t>
      </w:r>
      <w:r w:rsidR="00D11FEE" w:rsidRPr="006860D1">
        <w:rPr>
          <w:rFonts w:asciiTheme="minorHAnsi" w:hAnsiTheme="minorHAnsi"/>
          <w:sz w:val="24"/>
          <w:szCs w:val="24"/>
          <w:lang w:val="en-US"/>
        </w:rPr>
        <w:t>grievances</w:t>
      </w:r>
      <w:r w:rsidRPr="006860D1">
        <w:rPr>
          <w:rFonts w:asciiTheme="minorHAnsi" w:hAnsiTheme="minorHAnsi"/>
          <w:sz w:val="24"/>
          <w:szCs w:val="24"/>
          <w:lang w:val="en-US"/>
        </w:rPr>
        <w:t xml:space="preserve"> under this GRM.</w:t>
      </w:r>
    </w:p>
    <w:p w14:paraId="4315AB58" w14:textId="72ED1684" w:rsidR="00271200" w:rsidRPr="0099771F" w:rsidRDefault="00271200" w:rsidP="006860D1">
      <w:pPr>
        <w:pStyle w:val="Heading3"/>
        <w:rPr>
          <w:rFonts w:asciiTheme="majorHAnsi" w:hAnsiTheme="majorHAnsi" w:cs="Calibri"/>
          <w:b w:val="0"/>
          <w:bCs w:val="0"/>
          <w:color w:val="0F4761" w:themeColor="accent1" w:themeShade="BF"/>
          <w:sz w:val="28"/>
          <w:szCs w:val="28"/>
          <w:lang w:val="en-US"/>
        </w:rPr>
      </w:pPr>
      <w:bookmarkStart w:id="39" w:name="_Toc14974526"/>
      <w:bookmarkStart w:id="40" w:name="_Toc41566569"/>
      <w:bookmarkStart w:id="41" w:name="_Toc135053689"/>
      <w:bookmarkStart w:id="42" w:name="_Toc240013345"/>
      <w:r w:rsidRPr="0099771F">
        <w:rPr>
          <w:rFonts w:asciiTheme="majorHAnsi" w:hAnsiTheme="majorHAnsi"/>
          <w:b w:val="0"/>
          <w:bCs w:val="0"/>
          <w:color w:val="0F4761" w:themeColor="accent1" w:themeShade="BF"/>
          <w:sz w:val="28"/>
          <w:szCs w:val="28"/>
          <w:lang w:val="en-US"/>
        </w:rPr>
        <w:t>Who is the personal data controller</w:t>
      </w:r>
      <w:bookmarkEnd w:id="39"/>
      <w:bookmarkEnd w:id="40"/>
      <w:bookmarkEnd w:id="41"/>
      <w:bookmarkEnd w:id="42"/>
    </w:p>
    <w:p w14:paraId="315B2B35" w14:textId="77777777" w:rsidR="00271200" w:rsidRPr="00B4509D" w:rsidRDefault="00271200" w:rsidP="00B4509D">
      <w:pPr>
        <w:spacing w:after="120" w:line="276" w:lineRule="auto"/>
        <w:jc w:val="both"/>
        <w:rPr>
          <w:rFonts w:asciiTheme="minorHAnsi" w:hAnsiTheme="minorHAnsi" w:cs="Calibri"/>
          <w:sz w:val="24"/>
          <w:szCs w:val="24"/>
          <w:lang w:val="en-US"/>
        </w:rPr>
      </w:pPr>
      <w:r w:rsidRPr="00B4509D">
        <w:rPr>
          <w:rFonts w:asciiTheme="minorHAnsi" w:hAnsiTheme="minorHAnsi"/>
          <w:sz w:val="24"/>
          <w:szCs w:val="24"/>
          <w:lang w:val="en-US"/>
        </w:rPr>
        <w:t xml:space="preserve">Pursuant to Article 13(1) and (2) of the General regulation on the protection of personal data of April 27, 2016, the controller of personal data is the State Water Holding Polish Waters with its registered office in Warsaw 00-848, 59a. </w:t>
      </w:r>
      <w:proofErr w:type="spellStart"/>
      <w:r w:rsidRPr="00B4509D">
        <w:rPr>
          <w:rFonts w:asciiTheme="minorHAnsi" w:hAnsiTheme="minorHAnsi"/>
          <w:sz w:val="24"/>
          <w:szCs w:val="24"/>
          <w:lang w:val="en-US"/>
        </w:rPr>
        <w:t>Żelazna</w:t>
      </w:r>
      <w:proofErr w:type="spellEnd"/>
      <w:r w:rsidRPr="00B4509D">
        <w:rPr>
          <w:rFonts w:asciiTheme="minorHAnsi" w:hAnsiTheme="minorHAnsi"/>
          <w:sz w:val="24"/>
          <w:szCs w:val="24"/>
          <w:lang w:val="en-US"/>
        </w:rPr>
        <w:t xml:space="preserve"> St. It is responsible for the use of the data in a safe and lawful manner - in particular in accordance with the provisions of Regulation (EU) 2016/679 of the European Parliament and of the Council of 27 April 2016 on the protection of individuals with regard to the processing of personal data and on the free movement of such data and repealing Directive 95/46/EC. </w:t>
      </w:r>
    </w:p>
    <w:p w14:paraId="11955ABC" w14:textId="004C8ECC" w:rsidR="00271200" w:rsidRPr="00BE1956" w:rsidRDefault="00933496" w:rsidP="008E06E0">
      <w:pPr>
        <w:pStyle w:val="Heading3"/>
        <w:rPr>
          <w:rFonts w:asciiTheme="majorHAnsi" w:hAnsiTheme="majorHAnsi" w:cs="Calibri"/>
          <w:b w:val="0"/>
          <w:bCs w:val="0"/>
          <w:color w:val="0F4761" w:themeColor="accent1" w:themeShade="BF"/>
          <w:sz w:val="28"/>
          <w:szCs w:val="28"/>
          <w:lang w:val="en-US"/>
        </w:rPr>
      </w:pPr>
      <w:bookmarkStart w:id="43" w:name="_Toc14974527"/>
      <w:bookmarkStart w:id="44" w:name="_Toc41566570"/>
      <w:bookmarkStart w:id="45" w:name="_Toc135053690"/>
      <w:r>
        <w:rPr>
          <w:rFonts w:asciiTheme="majorHAnsi" w:hAnsiTheme="majorHAnsi"/>
          <w:b w:val="0"/>
          <w:bCs w:val="0"/>
          <w:color w:val="0F4761" w:themeColor="accent1" w:themeShade="BF"/>
          <w:sz w:val="28"/>
          <w:szCs w:val="28"/>
          <w:lang w:val="en-US"/>
        </w:rPr>
        <w:t xml:space="preserve"> </w:t>
      </w:r>
      <w:bookmarkStart w:id="46" w:name="_Toc240013346"/>
      <w:r w:rsidR="00271200" w:rsidRPr="00BE1956">
        <w:rPr>
          <w:rFonts w:asciiTheme="majorHAnsi" w:hAnsiTheme="majorHAnsi"/>
          <w:b w:val="0"/>
          <w:bCs w:val="0"/>
          <w:color w:val="0F4761" w:themeColor="accent1" w:themeShade="BF"/>
          <w:sz w:val="28"/>
          <w:szCs w:val="28"/>
          <w:lang w:val="en-US"/>
        </w:rPr>
        <w:t>Contact details for the data protection officer</w:t>
      </w:r>
      <w:bookmarkEnd w:id="43"/>
      <w:bookmarkEnd w:id="44"/>
      <w:bookmarkEnd w:id="45"/>
      <w:bookmarkEnd w:id="46"/>
    </w:p>
    <w:p w14:paraId="29C6A6E7" w14:textId="1457250C" w:rsidR="00271200" w:rsidRPr="00FB278E" w:rsidRDefault="00271200" w:rsidP="00FB278E">
      <w:pPr>
        <w:spacing w:after="120" w:line="276" w:lineRule="auto"/>
        <w:jc w:val="both"/>
        <w:rPr>
          <w:rFonts w:asciiTheme="minorHAnsi" w:hAnsiTheme="minorHAnsi" w:cs="Calibri"/>
          <w:sz w:val="24"/>
          <w:szCs w:val="24"/>
          <w:lang w:val="en-US"/>
        </w:rPr>
      </w:pPr>
      <w:r w:rsidRPr="00FB278E">
        <w:rPr>
          <w:rFonts w:asciiTheme="minorHAnsi" w:hAnsiTheme="minorHAnsi"/>
          <w:sz w:val="24"/>
          <w:szCs w:val="24"/>
          <w:lang w:val="en-US"/>
        </w:rPr>
        <w:t xml:space="preserve">All questions of the parties submitting </w:t>
      </w:r>
      <w:r w:rsidR="00D11FEE" w:rsidRPr="00FB278E">
        <w:rPr>
          <w:rFonts w:asciiTheme="minorHAnsi" w:hAnsiTheme="minorHAnsi"/>
          <w:sz w:val="24"/>
          <w:szCs w:val="24"/>
          <w:lang w:val="en-US"/>
        </w:rPr>
        <w:t>grievances</w:t>
      </w:r>
      <w:r w:rsidRPr="00FB278E">
        <w:rPr>
          <w:rFonts w:asciiTheme="minorHAnsi" w:hAnsiTheme="minorHAnsi"/>
          <w:sz w:val="24"/>
          <w:szCs w:val="24"/>
          <w:lang w:val="en-US"/>
        </w:rPr>
        <w:t xml:space="preserve"> concerning the manner and scope of personal data processing within the scope of SWH Polish Waters' operations, as well as the powers vested in them, are answered by the Personal Data Protection </w:t>
      </w:r>
      <w:r w:rsidR="00083B20" w:rsidRPr="00FB278E">
        <w:rPr>
          <w:rFonts w:asciiTheme="minorHAnsi" w:hAnsiTheme="minorHAnsi"/>
          <w:sz w:val="24"/>
          <w:szCs w:val="24"/>
          <w:lang w:val="en-US"/>
        </w:rPr>
        <w:t xml:space="preserve">Officer </w:t>
      </w:r>
      <w:r w:rsidRPr="00FB278E">
        <w:rPr>
          <w:rFonts w:asciiTheme="minorHAnsi" w:hAnsiTheme="minorHAnsi"/>
          <w:sz w:val="24"/>
          <w:szCs w:val="24"/>
          <w:lang w:val="en-US"/>
        </w:rPr>
        <w:t xml:space="preserve">at SWH Polish Waters using the address </w:t>
      </w:r>
      <w:hyperlink r:id="rId13" w:history="1">
        <w:r w:rsidRPr="00FB278E">
          <w:rPr>
            <w:rFonts w:asciiTheme="minorHAnsi" w:hAnsiTheme="minorHAnsi"/>
            <w:sz w:val="24"/>
            <w:szCs w:val="24"/>
            <w:lang w:val="en-US"/>
          </w:rPr>
          <w:t>iod@wody.gov.pl</w:t>
        </w:r>
      </w:hyperlink>
      <w:r w:rsidRPr="00FB278E">
        <w:rPr>
          <w:rFonts w:asciiTheme="minorHAnsi" w:hAnsiTheme="minorHAnsi"/>
          <w:sz w:val="24"/>
          <w:szCs w:val="24"/>
          <w:lang w:val="en-US"/>
        </w:rPr>
        <w:t xml:space="preserve"> </w:t>
      </w:r>
    </w:p>
    <w:p w14:paraId="44FDC622" w14:textId="140EDCB6" w:rsidR="00271200" w:rsidRPr="00933496" w:rsidRDefault="00933496" w:rsidP="008E06E0">
      <w:pPr>
        <w:pStyle w:val="Heading3"/>
        <w:rPr>
          <w:rFonts w:asciiTheme="majorHAnsi" w:hAnsiTheme="majorHAnsi" w:cs="Calibri"/>
          <w:b w:val="0"/>
          <w:bCs w:val="0"/>
          <w:color w:val="0F4761" w:themeColor="accent1" w:themeShade="BF"/>
          <w:sz w:val="28"/>
          <w:szCs w:val="28"/>
          <w:lang w:val="en-US"/>
        </w:rPr>
      </w:pPr>
      <w:bookmarkStart w:id="47" w:name="_Toc14974528"/>
      <w:bookmarkStart w:id="48" w:name="_Toc41566571"/>
      <w:bookmarkStart w:id="49" w:name="_Toc135053691"/>
      <w:r>
        <w:rPr>
          <w:rFonts w:asciiTheme="majorHAnsi" w:hAnsiTheme="majorHAnsi"/>
          <w:b w:val="0"/>
          <w:bCs w:val="0"/>
          <w:color w:val="0F4761" w:themeColor="accent1" w:themeShade="BF"/>
          <w:sz w:val="28"/>
          <w:szCs w:val="28"/>
          <w:lang w:val="en-US"/>
        </w:rPr>
        <w:t xml:space="preserve"> </w:t>
      </w:r>
      <w:bookmarkStart w:id="50" w:name="_Toc240013347"/>
      <w:r w:rsidR="00271200" w:rsidRPr="00933496">
        <w:rPr>
          <w:rFonts w:asciiTheme="majorHAnsi" w:hAnsiTheme="majorHAnsi"/>
          <w:b w:val="0"/>
          <w:bCs w:val="0"/>
          <w:color w:val="0F4761" w:themeColor="accent1" w:themeShade="BF"/>
          <w:sz w:val="28"/>
          <w:szCs w:val="28"/>
          <w:lang w:val="en-US"/>
        </w:rPr>
        <w:t>Legal basis for processing</w:t>
      </w:r>
      <w:bookmarkEnd w:id="47"/>
      <w:bookmarkEnd w:id="48"/>
      <w:bookmarkEnd w:id="49"/>
      <w:bookmarkEnd w:id="50"/>
    </w:p>
    <w:p w14:paraId="56A6D480" w14:textId="77777777" w:rsidR="00271200" w:rsidRPr="00933496" w:rsidRDefault="00271200" w:rsidP="00933496">
      <w:pPr>
        <w:spacing w:after="120" w:line="276" w:lineRule="auto"/>
        <w:jc w:val="both"/>
        <w:rPr>
          <w:rFonts w:asciiTheme="minorHAnsi" w:hAnsiTheme="minorHAnsi" w:cs="Calibri"/>
          <w:sz w:val="24"/>
          <w:szCs w:val="24"/>
          <w:lang w:val="en-US"/>
        </w:rPr>
      </w:pPr>
      <w:r w:rsidRPr="00933496">
        <w:rPr>
          <w:rFonts w:asciiTheme="minorHAnsi" w:hAnsiTheme="minorHAnsi"/>
          <w:sz w:val="24"/>
          <w:szCs w:val="24"/>
          <w:lang w:val="en-US"/>
        </w:rPr>
        <w:t>The legal basis for the processing of personal data is Article 6(1)(e) of Regulation (EU) 2016/679 of the European Parliament and of the Council of 27 April 2016 on the protection of individuals with regard to the processing of personal data and on the free movement of such data and repealing Directive 95/46/EC in connection with Article 3 of the Special Flood Act.</w:t>
      </w:r>
    </w:p>
    <w:p w14:paraId="59331DA5" w14:textId="5259872E" w:rsidR="00271200" w:rsidRPr="00933496" w:rsidRDefault="00933496" w:rsidP="008E06E0">
      <w:pPr>
        <w:pStyle w:val="Heading3"/>
        <w:rPr>
          <w:rFonts w:asciiTheme="majorHAnsi" w:hAnsiTheme="majorHAnsi" w:cs="Calibri"/>
          <w:b w:val="0"/>
          <w:bCs w:val="0"/>
          <w:color w:val="0F4761" w:themeColor="accent1" w:themeShade="BF"/>
          <w:sz w:val="28"/>
          <w:szCs w:val="28"/>
          <w:lang w:val="en-US"/>
        </w:rPr>
      </w:pPr>
      <w:bookmarkStart w:id="51" w:name="_Toc14974529"/>
      <w:bookmarkStart w:id="52" w:name="_Toc41566572"/>
      <w:bookmarkStart w:id="53" w:name="_Toc135053692"/>
      <w:r>
        <w:rPr>
          <w:rFonts w:asciiTheme="majorHAnsi" w:hAnsiTheme="majorHAnsi"/>
          <w:b w:val="0"/>
          <w:bCs w:val="0"/>
          <w:color w:val="0F4761" w:themeColor="accent1" w:themeShade="BF"/>
          <w:sz w:val="28"/>
          <w:szCs w:val="28"/>
          <w:lang w:val="en-US"/>
        </w:rPr>
        <w:t xml:space="preserve"> </w:t>
      </w:r>
      <w:bookmarkStart w:id="54" w:name="_Toc240013348"/>
      <w:r w:rsidR="00271200" w:rsidRPr="00933496">
        <w:rPr>
          <w:rFonts w:asciiTheme="majorHAnsi" w:hAnsiTheme="majorHAnsi"/>
          <w:b w:val="0"/>
          <w:bCs w:val="0"/>
          <w:color w:val="0F4761" w:themeColor="accent1" w:themeShade="BF"/>
          <w:sz w:val="28"/>
          <w:szCs w:val="28"/>
          <w:lang w:val="en-US"/>
        </w:rPr>
        <w:t>What personal data may be collected and for what purpose</w:t>
      </w:r>
      <w:bookmarkEnd w:id="51"/>
      <w:bookmarkEnd w:id="52"/>
      <w:bookmarkEnd w:id="53"/>
      <w:bookmarkEnd w:id="54"/>
    </w:p>
    <w:p w14:paraId="19053968" w14:textId="5D780F38" w:rsidR="00271200" w:rsidRPr="009A159F" w:rsidRDefault="00271200" w:rsidP="009A159F">
      <w:pPr>
        <w:keepNext/>
        <w:keepLines/>
        <w:suppressAutoHyphens/>
        <w:spacing w:after="120" w:line="276" w:lineRule="auto"/>
        <w:jc w:val="both"/>
        <w:rPr>
          <w:rFonts w:asciiTheme="minorHAnsi" w:eastAsia="Calibri" w:hAnsiTheme="minorHAnsi" w:cs="Calibri"/>
          <w:b/>
          <w:sz w:val="24"/>
          <w:szCs w:val="24"/>
          <w:lang w:val="en-US"/>
        </w:rPr>
      </w:pPr>
      <w:r w:rsidRPr="009A159F">
        <w:rPr>
          <w:rFonts w:asciiTheme="minorHAnsi" w:hAnsiTheme="minorHAnsi"/>
          <w:sz w:val="24"/>
          <w:szCs w:val="24"/>
          <w:lang w:val="en-US"/>
        </w:rPr>
        <w:t xml:space="preserve">Personal data is any information of a personal nature that identifies a particular person. </w:t>
      </w:r>
      <w:r w:rsidRPr="009A159F">
        <w:rPr>
          <w:rFonts w:asciiTheme="minorHAnsi" w:hAnsiTheme="minorHAnsi"/>
          <w:b/>
          <w:sz w:val="24"/>
          <w:szCs w:val="24"/>
          <w:lang w:val="en-US"/>
        </w:rPr>
        <w:t>SWH PW RZGW in Wrocław</w:t>
      </w:r>
      <w:r w:rsidRPr="009A159F">
        <w:rPr>
          <w:rFonts w:asciiTheme="minorHAnsi" w:hAnsiTheme="minorHAnsi"/>
          <w:sz w:val="24"/>
          <w:szCs w:val="24"/>
          <w:lang w:val="en-US"/>
        </w:rPr>
        <w:t xml:space="preserve"> collects only those data which are necessary to carry out investment tasks implemented by </w:t>
      </w:r>
      <w:r w:rsidRPr="009A159F">
        <w:rPr>
          <w:rFonts w:asciiTheme="minorHAnsi" w:hAnsiTheme="minorHAnsi"/>
          <w:b/>
          <w:sz w:val="24"/>
          <w:szCs w:val="24"/>
          <w:lang w:val="en-US"/>
        </w:rPr>
        <w:t>SWH PW RZGW in Wrocław</w:t>
      </w:r>
      <w:r w:rsidRPr="009A159F">
        <w:rPr>
          <w:rFonts w:asciiTheme="minorHAnsi" w:hAnsiTheme="minorHAnsi"/>
          <w:sz w:val="24"/>
          <w:szCs w:val="24"/>
          <w:lang w:val="en-US"/>
        </w:rPr>
        <w:t xml:space="preserve">. Such data are processed only to the extent stated by the Submitting </w:t>
      </w:r>
      <w:r w:rsidR="00083B20" w:rsidRPr="009A159F">
        <w:rPr>
          <w:rFonts w:asciiTheme="minorHAnsi" w:hAnsiTheme="minorHAnsi"/>
          <w:sz w:val="24"/>
          <w:szCs w:val="24"/>
          <w:lang w:val="en-US"/>
        </w:rPr>
        <w:t>P</w:t>
      </w:r>
      <w:r w:rsidRPr="009A159F">
        <w:rPr>
          <w:rFonts w:asciiTheme="minorHAnsi" w:hAnsiTheme="minorHAnsi"/>
          <w:sz w:val="24"/>
          <w:szCs w:val="24"/>
          <w:lang w:val="en-US"/>
        </w:rPr>
        <w:t>arty, on the basis of their voluntary consent through the relevant form, and may include:</w:t>
      </w:r>
    </w:p>
    <w:p w14:paraId="787804EC" w14:textId="4EC016BE" w:rsidR="00271200" w:rsidRPr="009A159F" w:rsidRDefault="00271200" w:rsidP="009A159F">
      <w:pPr>
        <w:numPr>
          <w:ilvl w:val="0"/>
          <w:numId w:val="53"/>
        </w:numPr>
        <w:spacing w:after="120" w:line="276" w:lineRule="auto"/>
        <w:ind w:left="714" w:hanging="357"/>
        <w:jc w:val="both"/>
        <w:rPr>
          <w:rFonts w:asciiTheme="minorHAnsi" w:hAnsiTheme="minorHAnsi" w:cs="Calibri"/>
          <w:sz w:val="24"/>
          <w:szCs w:val="24"/>
          <w:lang w:val="en-US"/>
        </w:rPr>
      </w:pPr>
      <w:r w:rsidRPr="009A159F">
        <w:rPr>
          <w:rFonts w:asciiTheme="minorHAnsi" w:hAnsiTheme="minorHAnsi"/>
          <w:sz w:val="24"/>
          <w:szCs w:val="24"/>
          <w:lang w:val="en-US"/>
        </w:rPr>
        <w:t xml:space="preserve">identity </w:t>
      </w:r>
      <w:r w:rsidR="000B1D99" w:rsidRPr="009A159F">
        <w:rPr>
          <w:rFonts w:asciiTheme="minorHAnsi" w:hAnsiTheme="minorHAnsi"/>
          <w:sz w:val="24"/>
          <w:szCs w:val="24"/>
          <w:lang w:val="en-US"/>
        </w:rPr>
        <w:t>data</w:t>
      </w:r>
      <w:r w:rsidRPr="009A159F">
        <w:rPr>
          <w:rFonts w:asciiTheme="minorHAnsi" w:hAnsiTheme="minorHAnsi"/>
          <w:sz w:val="24"/>
          <w:szCs w:val="24"/>
          <w:lang w:val="en-US"/>
        </w:rPr>
        <w:t xml:space="preserve">: full name and date of birth, </w:t>
      </w:r>
    </w:p>
    <w:p w14:paraId="2F61D024" w14:textId="77777777" w:rsidR="00271200" w:rsidRPr="009A159F" w:rsidRDefault="00271200" w:rsidP="009A159F">
      <w:pPr>
        <w:numPr>
          <w:ilvl w:val="0"/>
          <w:numId w:val="53"/>
        </w:numPr>
        <w:spacing w:after="120" w:line="276" w:lineRule="auto"/>
        <w:ind w:left="714" w:hanging="357"/>
        <w:jc w:val="both"/>
        <w:rPr>
          <w:rFonts w:asciiTheme="minorHAnsi" w:hAnsiTheme="minorHAnsi" w:cs="Calibri"/>
          <w:sz w:val="24"/>
          <w:szCs w:val="24"/>
          <w:lang w:val="en-US"/>
        </w:rPr>
      </w:pPr>
      <w:r w:rsidRPr="009A159F">
        <w:rPr>
          <w:rFonts w:asciiTheme="minorHAnsi" w:hAnsiTheme="minorHAnsi"/>
          <w:sz w:val="24"/>
          <w:szCs w:val="24"/>
          <w:lang w:val="en-US"/>
        </w:rPr>
        <w:t>contact details: telephone number, registered and/or residence address, e-mail address,</w:t>
      </w:r>
    </w:p>
    <w:p w14:paraId="567AB909" w14:textId="223FB706" w:rsidR="00271200" w:rsidRPr="009A159F" w:rsidRDefault="00271200" w:rsidP="009A159F">
      <w:pPr>
        <w:numPr>
          <w:ilvl w:val="0"/>
          <w:numId w:val="53"/>
        </w:numPr>
        <w:spacing w:after="120" w:line="276" w:lineRule="auto"/>
        <w:ind w:left="714" w:hanging="357"/>
        <w:jc w:val="both"/>
        <w:rPr>
          <w:rFonts w:asciiTheme="minorHAnsi" w:hAnsiTheme="minorHAnsi" w:cs="Calibri"/>
          <w:sz w:val="24"/>
          <w:szCs w:val="24"/>
          <w:lang w:val="en-US"/>
        </w:rPr>
      </w:pPr>
      <w:r w:rsidRPr="009A159F">
        <w:rPr>
          <w:rFonts w:asciiTheme="minorHAnsi" w:hAnsiTheme="minorHAnsi"/>
          <w:sz w:val="24"/>
          <w:szCs w:val="24"/>
          <w:lang w:val="en-US"/>
        </w:rPr>
        <w:t xml:space="preserve">data related to the payment of compensation for permanent </w:t>
      </w:r>
      <w:r w:rsidR="00083B20" w:rsidRPr="009A159F">
        <w:rPr>
          <w:rFonts w:asciiTheme="minorHAnsi" w:hAnsiTheme="minorHAnsi"/>
          <w:sz w:val="24"/>
          <w:szCs w:val="24"/>
          <w:lang w:val="en-US"/>
        </w:rPr>
        <w:t>occupation</w:t>
      </w:r>
      <w:r w:rsidRPr="009A159F">
        <w:rPr>
          <w:rFonts w:asciiTheme="minorHAnsi" w:hAnsiTheme="minorHAnsi"/>
          <w:sz w:val="24"/>
          <w:szCs w:val="24"/>
          <w:lang w:val="en-US"/>
        </w:rPr>
        <w:t xml:space="preserve"> of property, restrictions on use: PESEL number, series and number of identity card, parents' names, bank account number.</w:t>
      </w:r>
    </w:p>
    <w:p w14:paraId="3D1984CE" w14:textId="6E34F6D4" w:rsidR="00271200" w:rsidRPr="009A159F" w:rsidRDefault="00271200" w:rsidP="009A159F">
      <w:pPr>
        <w:spacing w:after="120" w:line="276" w:lineRule="auto"/>
        <w:jc w:val="both"/>
        <w:rPr>
          <w:rFonts w:asciiTheme="minorHAnsi" w:hAnsiTheme="minorHAnsi" w:cs="Calibri"/>
          <w:sz w:val="24"/>
          <w:szCs w:val="24"/>
          <w:lang w:val="en-US"/>
        </w:rPr>
      </w:pPr>
      <w:r w:rsidRPr="009A159F">
        <w:rPr>
          <w:rFonts w:asciiTheme="minorHAnsi" w:hAnsiTheme="minorHAnsi"/>
          <w:sz w:val="24"/>
          <w:szCs w:val="24"/>
          <w:lang w:val="en-US"/>
        </w:rPr>
        <w:t xml:space="preserve">Consent to the storage and processing of personal data is voluntary, however, its absence may make it impossible to inform the Submitting Party about how the </w:t>
      </w:r>
      <w:r w:rsidR="00D11FEE" w:rsidRPr="009A159F">
        <w:rPr>
          <w:rFonts w:asciiTheme="minorHAnsi" w:hAnsiTheme="minorHAnsi"/>
          <w:sz w:val="24"/>
          <w:szCs w:val="24"/>
          <w:lang w:val="en-US"/>
        </w:rPr>
        <w:t xml:space="preserve">grievance </w:t>
      </w:r>
      <w:r w:rsidRPr="009A159F">
        <w:rPr>
          <w:rFonts w:asciiTheme="minorHAnsi" w:hAnsiTheme="minorHAnsi"/>
          <w:sz w:val="24"/>
          <w:szCs w:val="24"/>
          <w:lang w:val="en-US"/>
        </w:rPr>
        <w:t>has been considered.</w:t>
      </w:r>
    </w:p>
    <w:p w14:paraId="1708BA51" w14:textId="26DF47B9" w:rsidR="00271200" w:rsidRPr="009A159F" w:rsidRDefault="00271200" w:rsidP="009A159F">
      <w:pPr>
        <w:spacing w:after="120" w:line="276" w:lineRule="auto"/>
        <w:jc w:val="both"/>
        <w:rPr>
          <w:rFonts w:asciiTheme="minorHAnsi" w:hAnsiTheme="minorHAnsi" w:cs="Calibri"/>
          <w:sz w:val="24"/>
          <w:szCs w:val="24"/>
          <w:lang w:val="en-US"/>
        </w:rPr>
      </w:pPr>
      <w:r w:rsidRPr="009A159F">
        <w:rPr>
          <w:rFonts w:asciiTheme="minorHAnsi" w:hAnsiTheme="minorHAnsi"/>
          <w:b/>
          <w:sz w:val="24"/>
          <w:szCs w:val="24"/>
          <w:lang w:val="en-US"/>
        </w:rPr>
        <w:t>SWH PW RZGW in Wrocław</w:t>
      </w:r>
      <w:r w:rsidRPr="009A159F">
        <w:rPr>
          <w:rFonts w:asciiTheme="minorHAnsi" w:hAnsiTheme="minorHAnsi"/>
          <w:sz w:val="24"/>
          <w:szCs w:val="24"/>
          <w:lang w:val="en-US"/>
        </w:rPr>
        <w:t xml:space="preserve"> stores only current personal data of the Submitting Party, and the Submitting Party should inform RZGW in Wrocław about any change of data.</w:t>
      </w:r>
    </w:p>
    <w:p w14:paraId="44E062FB" w14:textId="5892DB76" w:rsidR="00271200" w:rsidRPr="009A159F" w:rsidRDefault="009A159F" w:rsidP="009A159F">
      <w:pPr>
        <w:pStyle w:val="Heading3"/>
        <w:jc w:val="both"/>
        <w:rPr>
          <w:rFonts w:asciiTheme="majorHAnsi" w:hAnsiTheme="majorHAnsi" w:cs="Calibri"/>
          <w:b w:val="0"/>
          <w:bCs w:val="0"/>
          <w:color w:val="0F4761" w:themeColor="accent1" w:themeShade="BF"/>
          <w:sz w:val="28"/>
          <w:szCs w:val="28"/>
          <w:lang w:val="en-US"/>
        </w:rPr>
      </w:pPr>
      <w:bookmarkStart w:id="55" w:name="_Toc14974530"/>
      <w:bookmarkStart w:id="56" w:name="_Toc41566573"/>
      <w:bookmarkStart w:id="57" w:name="_Toc135053693"/>
      <w:r>
        <w:rPr>
          <w:rFonts w:asciiTheme="majorHAnsi" w:hAnsiTheme="majorHAnsi"/>
          <w:b w:val="0"/>
          <w:bCs w:val="0"/>
          <w:color w:val="0F4761" w:themeColor="accent1" w:themeShade="BF"/>
          <w:sz w:val="28"/>
          <w:szCs w:val="28"/>
          <w:lang w:val="en-US"/>
        </w:rPr>
        <w:t xml:space="preserve"> </w:t>
      </w:r>
      <w:bookmarkStart w:id="58" w:name="_Toc240013349"/>
      <w:r w:rsidR="00271200" w:rsidRPr="009A159F">
        <w:rPr>
          <w:rFonts w:asciiTheme="majorHAnsi" w:hAnsiTheme="majorHAnsi"/>
          <w:b w:val="0"/>
          <w:bCs w:val="0"/>
          <w:color w:val="0F4761" w:themeColor="accent1" w:themeShade="BF"/>
          <w:sz w:val="28"/>
          <w:szCs w:val="28"/>
          <w:lang w:val="en-US"/>
        </w:rPr>
        <w:t>What personal data have been obtained other than from the person concerned and from what source(s)</w:t>
      </w:r>
      <w:bookmarkEnd w:id="55"/>
      <w:bookmarkEnd w:id="56"/>
      <w:bookmarkEnd w:id="57"/>
      <w:bookmarkEnd w:id="58"/>
    </w:p>
    <w:p w14:paraId="6F4221CE" w14:textId="62601BEC" w:rsidR="00271200" w:rsidRPr="009A159F" w:rsidRDefault="00271200" w:rsidP="009A159F">
      <w:pPr>
        <w:spacing w:after="120" w:line="276" w:lineRule="auto"/>
        <w:jc w:val="both"/>
        <w:rPr>
          <w:rFonts w:asciiTheme="minorHAnsi" w:hAnsiTheme="minorHAnsi" w:cs="Calibri"/>
          <w:sz w:val="24"/>
          <w:szCs w:val="24"/>
          <w:lang w:val="en-US"/>
        </w:rPr>
      </w:pPr>
      <w:r w:rsidRPr="009A159F">
        <w:rPr>
          <w:rFonts w:asciiTheme="minorHAnsi" w:hAnsiTheme="minorHAnsi"/>
          <w:sz w:val="24"/>
          <w:szCs w:val="24"/>
          <w:lang w:val="en-US"/>
        </w:rPr>
        <w:t xml:space="preserve">In order to identify the owners/perpetual usufructuaries/operators of the properties that will be subject to permanent occupation or </w:t>
      </w:r>
      <w:r w:rsidR="000B1D99" w:rsidRPr="009A159F">
        <w:rPr>
          <w:rFonts w:asciiTheme="minorHAnsi" w:hAnsiTheme="minorHAnsi"/>
          <w:sz w:val="24"/>
          <w:szCs w:val="24"/>
          <w:lang w:val="en-US"/>
        </w:rPr>
        <w:t>restrictions on use</w:t>
      </w:r>
      <w:r w:rsidRPr="009A159F">
        <w:rPr>
          <w:rFonts w:asciiTheme="minorHAnsi" w:hAnsiTheme="minorHAnsi"/>
          <w:sz w:val="24"/>
          <w:szCs w:val="24"/>
          <w:lang w:val="en-US"/>
        </w:rPr>
        <w:t xml:space="preserve">, </w:t>
      </w:r>
      <w:r w:rsidRPr="009A159F">
        <w:rPr>
          <w:rFonts w:asciiTheme="minorHAnsi" w:hAnsiTheme="minorHAnsi"/>
          <w:b/>
          <w:sz w:val="24"/>
          <w:szCs w:val="24"/>
          <w:lang w:val="en-US"/>
        </w:rPr>
        <w:t xml:space="preserve">SWH PW RZGW in Wrocław </w:t>
      </w:r>
      <w:r w:rsidR="000B1D99" w:rsidRPr="009A159F">
        <w:rPr>
          <w:rFonts w:asciiTheme="minorHAnsi" w:hAnsiTheme="minorHAnsi"/>
          <w:bCs/>
          <w:sz w:val="24"/>
          <w:szCs w:val="24"/>
          <w:lang w:val="en-US"/>
        </w:rPr>
        <w:t>has</w:t>
      </w:r>
      <w:r w:rsidR="000B1D99" w:rsidRPr="009A159F">
        <w:rPr>
          <w:rFonts w:asciiTheme="minorHAnsi" w:hAnsiTheme="minorHAnsi"/>
          <w:b/>
          <w:sz w:val="24"/>
          <w:szCs w:val="24"/>
          <w:lang w:val="en-US"/>
        </w:rPr>
        <w:t xml:space="preserve"> </w:t>
      </w:r>
      <w:r w:rsidRPr="009A159F">
        <w:rPr>
          <w:rFonts w:asciiTheme="minorHAnsi" w:hAnsiTheme="minorHAnsi"/>
          <w:sz w:val="24"/>
          <w:szCs w:val="24"/>
          <w:lang w:val="en-US"/>
        </w:rPr>
        <w:t>obtained personal data from the Register of Land and Buildings and the electronic Land and Mortgage Register system. The data obtained include:</w:t>
      </w:r>
    </w:p>
    <w:p w14:paraId="5717C7E2" w14:textId="1139FE4C" w:rsidR="00271200" w:rsidRPr="009A159F" w:rsidRDefault="00271200" w:rsidP="009A159F">
      <w:pPr>
        <w:numPr>
          <w:ilvl w:val="0"/>
          <w:numId w:val="54"/>
        </w:numPr>
        <w:spacing w:after="120" w:line="276" w:lineRule="auto"/>
        <w:jc w:val="both"/>
        <w:rPr>
          <w:rFonts w:asciiTheme="minorHAnsi" w:hAnsiTheme="minorHAnsi" w:cs="Calibri"/>
          <w:sz w:val="24"/>
          <w:szCs w:val="24"/>
          <w:lang w:val="en-US"/>
        </w:rPr>
      </w:pPr>
      <w:r w:rsidRPr="009A159F">
        <w:rPr>
          <w:rFonts w:asciiTheme="minorHAnsi" w:hAnsiTheme="minorHAnsi"/>
          <w:sz w:val="24"/>
          <w:szCs w:val="24"/>
          <w:lang w:val="en-US"/>
        </w:rPr>
        <w:t>identity data: full name and first names of parents (where indicated in EGIB), PESEL number (where indicated in L</w:t>
      </w:r>
      <w:r w:rsidR="00E90DB0" w:rsidRPr="009A159F">
        <w:rPr>
          <w:rFonts w:asciiTheme="minorHAnsi" w:hAnsiTheme="minorHAnsi"/>
          <w:sz w:val="24"/>
          <w:szCs w:val="24"/>
          <w:lang w:val="en-US"/>
        </w:rPr>
        <w:t>M</w:t>
      </w:r>
      <w:r w:rsidRPr="009A159F">
        <w:rPr>
          <w:rFonts w:asciiTheme="minorHAnsi" w:hAnsiTheme="minorHAnsi"/>
          <w:sz w:val="24"/>
          <w:szCs w:val="24"/>
          <w:lang w:val="en-US"/>
        </w:rPr>
        <w:t>R)</w:t>
      </w:r>
    </w:p>
    <w:p w14:paraId="465C003E" w14:textId="77777777" w:rsidR="00271200" w:rsidRPr="009A159F" w:rsidRDefault="00271200" w:rsidP="009A159F">
      <w:pPr>
        <w:numPr>
          <w:ilvl w:val="0"/>
          <w:numId w:val="54"/>
        </w:numPr>
        <w:spacing w:after="120" w:line="276" w:lineRule="auto"/>
        <w:jc w:val="both"/>
        <w:rPr>
          <w:rFonts w:asciiTheme="minorHAnsi" w:hAnsiTheme="minorHAnsi" w:cs="Calibri"/>
          <w:sz w:val="24"/>
          <w:szCs w:val="24"/>
          <w:lang w:val="en-US"/>
        </w:rPr>
      </w:pPr>
      <w:r w:rsidRPr="009A159F">
        <w:rPr>
          <w:rFonts w:asciiTheme="minorHAnsi" w:hAnsiTheme="minorHAnsi"/>
          <w:sz w:val="24"/>
          <w:szCs w:val="24"/>
          <w:lang w:val="en-US"/>
        </w:rPr>
        <w:t>contact details: address for registration (in those cases where indicated in EGIB).</w:t>
      </w:r>
    </w:p>
    <w:p w14:paraId="52822DE1" w14:textId="157BF471" w:rsidR="00271200" w:rsidRPr="009A159F" w:rsidRDefault="009A159F" w:rsidP="008E06E0">
      <w:pPr>
        <w:pStyle w:val="Heading3"/>
        <w:rPr>
          <w:rFonts w:asciiTheme="majorHAnsi" w:hAnsiTheme="majorHAnsi" w:cs="Calibri"/>
          <w:b w:val="0"/>
          <w:bCs w:val="0"/>
          <w:color w:val="0F4761" w:themeColor="accent1" w:themeShade="BF"/>
          <w:sz w:val="28"/>
          <w:szCs w:val="28"/>
          <w:lang w:val="en-US"/>
        </w:rPr>
      </w:pPr>
      <w:bookmarkStart w:id="59" w:name="_Toc14974531"/>
      <w:bookmarkStart w:id="60" w:name="_Toc41566574"/>
      <w:bookmarkStart w:id="61" w:name="_Toc135053694"/>
      <w:r>
        <w:rPr>
          <w:rFonts w:asciiTheme="majorHAnsi" w:hAnsiTheme="majorHAnsi"/>
          <w:b w:val="0"/>
          <w:bCs w:val="0"/>
          <w:color w:val="0F4761" w:themeColor="accent1" w:themeShade="BF"/>
          <w:sz w:val="28"/>
          <w:szCs w:val="28"/>
          <w:lang w:val="en-US"/>
        </w:rPr>
        <w:t xml:space="preserve"> </w:t>
      </w:r>
      <w:bookmarkStart w:id="62" w:name="_Toc240013350"/>
      <w:r w:rsidR="00271200" w:rsidRPr="009A159F">
        <w:rPr>
          <w:rFonts w:asciiTheme="majorHAnsi" w:hAnsiTheme="majorHAnsi"/>
          <w:b w:val="0"/>
          <w:bCs w:val="0"/>
          <w:color w:val="0F4761" w:themeColor="accent1" w:themeShade="BF"/>
          <w:sz w:val="28"/>
          <w:szCs w:val="28"/>
          <w:lang w:val="en-US"/>
        </w:rPr>
        <w:t>To whom personal data may be disclosed</w:t>
      </w:r>
      <w:bookmarkEnd w:id="59"/>
      <w:bookmarkEnd w:id="60"/>
      <w:bookmarkEnd w:id="61"/>
      <w:bookmarkEnd w:id="62"/>
    </w:p>
    <w:p w14:paraId="6726E508" w14:textId="6F3CB668" w:rsidR="00271200" w:rsidRPr="009A159F" w:rsidRDefault="00271200" w:rsidP="009A159F">
      <w:pPr>
        <w:spacing w:after="120" w:line="276" w:lineRule="auto"/>
        <w:jc w:val="both"/>
        <w:rPr>
          <w:rFonts w:asciiTheme="minorHAnsi" w:hAnsiTheme="minorHAnsi" w:cs="Calibri"/>
          <w:sz w:val="24"/>
          <w:szCs w:val="24"/>
          <w:lang w:val="en-US"/>
        </w:rPr>
      </w:pPr>
      <w:r w:rsidRPr="009A159F">
        <w:rPr>
          <w:rFonts w:asciiTheme="minorHAnsi" w:hAnsiTheme="minorHAnsi"/>
          <w:sz w:val="24"/>
          <w:szCs w:val="24"/>
          <w:lang w:val="en-US"/>
        </w:rPr>
        <w:t>The Submitting Party's personal data can only be disclosed to:</w:t>
      </w:r>
    </w:p>
    <w:p w14:paraId="5A2D4B02" w14:textId="77777777" w:rsidR="00271200" w:rsidRPr="009A159F" w:rsidRDefault="00271200" w:rsidP="009A159F">
      <w:pPr>
        <w:numPr>
          <w:ilvl w:val="0"/>
          <w:numId w:val="55"/>
        </w:numPr>
        <w:spacing w:after="120" w:line="276" w:lineRule="auto"/>
        <w:ind w:left="714" w:hanging="357"/>
        <w:jc w:val="both"/>
        <w:rPr>
          <w:rFonts w:asciiTheme="minorHAnsi" w:hAnsiTheme="minorHAnsi" w:cs="Calibri"/>
          <w:sz w:val="24"/>
          <w:szCs w:val="24"/>
          <w:lang w:val="en-US"/>
        </w:rPr>
      </w:pPr>
      <w:r w:rsidRPr="009A159F">
        <w:rPr>
          <w:rFonts w:asciiTheme="minorHAnsi" w:hAnsiTheme="minorHAnsi"/>
          <w:sz w:val="24"/>
          <w:szCs w:val="24"/>
          <w:lang w:val="en-US"/>
        </w:rPr>
        <w:t xml:space="preserve">eligible public entities for the purposes of their proceedings, when </w:t>
      </w:r>
      <w:r w:rsidRPr="009A159F">
        <w:rPr>
          <w:rFonts w:asciiTheme="minorHAnsi" w:hAnsiTheme="minorHAnsi"/>
          <w:b/>
          <w:sz w:val="24"/>
          <w:szCs w:val="24"/>
          <w:lang w:val="en-US"/>
        </w:rPr>
        <w:t>SWH PW RZGW in Wrocław</w:t>
      </w:r>
      <w:r w:rsidRPr="009A159F">
        <w:rPr>
          <w:rFonts w:asciiTheme="minorHAnsi" w:hAnsiTheme="minorHAnsi"/>
          <w:sz w:val="24"/>
          <w:szCs w:val="24"/>
          <w:lang w:val="en-US"/>
        </w:rPr>
        <w:t xml:space="preserve"> is obliged to do so on the basis of relevant regulations and documents (e.g. summons from the court, court order or other administrative or legal procedure),</w:t>
      </w:r>
    </w:p>
    <w:p w14:paraId="16A3632C" w14:textId="15FF1D87" w:rsidR="00271200" w:rsidRPr="009A159F" w:rsidRDefault="00271200" w:rsidP="009A159F">
      <w:pPr>
        <w:numPr>
          <w:ilvl w:val="0"/>
          <w:numId w:val="55"/>
        </w:numPr>
        <w:spacing w:after="120" w:line="276" w:lineRule="auto"/>
        <w:ind w:left="714" w:hanging="357"/>
        <w:jc w:val="both"/>
        <w:rPr>
          <w:rFonts w:asciiTheme="minorHAnsi" w:hAnsiTheme="minorHAnsi" w:cs="Calibri"/>
          <w:sz w:val="24"/>
          <w:szCs w:val="24"/>
          <w:lang w:val="en-US"/>
        </w:rPr>
      </w:pPr>
      <w:r w:rsidRPr="009A159F">
        <w:rPr>
          <w:rFonts w:asciiTheme="minorHAnsi" w:hAnsiTheme="minorHAnsi"/>
          <w:sz w:val="24"/>
          <w:szCs w:val="24"/>
          <w:lang w:val="en-US"/>
        </w:rPr>
        <w:t>units involved in the Task implementation</w:t>
      </w:r>
    </w:p>
    <w:p w14:paraId="1520417D" w14:textId="378AD90C" w:rsidR="00271200" w:rsidRPr="009A159F" w:rsidRDefault="00271200" w:rsidP="009A159F">
      <w:pPr>
        <w:numPr>
          <w:ilvl w:val="0"/>
          <w:numId w:val="55"/>
        </w:numPr>
        <w:spacing w:after="120" w:line="276" w:lineRule="auto"/>
        <w:ind w:left="714" w:hanging="357"/>
        <w:jc w:val="both"/>
        <w:rPr>
          <w:rFonts w:asciiTheme="minorHAnsi" w:hAnsiTheme="minorHAnsi" w:cs="Calibri"/>
          <w:sz w:val="24"/>
          <w:szCs w:val="24"/>
          <w:lang w:val="en-US"/>
        </w:rPr>
      </w:pPr>
      <w:r w:rsidRPr="009A159F">
        <w:rPr>
          <w:rFonts w:asciiTheme="minorHAnsi" w:hAnsiTheme="minorHAnsi"/>
          <w:sz w:val="24"/>
          <w:szCs w:val="24"/>
          <w:lang w:val="en-US"/>
        </w:rPr>
        <w:t>only to the extent necessary to carry out a specific activity,</w:t>
      </w:r>
    </w:p>
    <w:p w14:paraId="117D1C39" w14:textId="0D4ACF44" w:rsidR="00271200" w:rsidRPr="009A159F" w:rsidRDefault="00271200" w:rsidP="009A159F">
      <w:pPr>
        <w:numPr>
          <w:ilvl w:val="0"/>
          <w:numId w:val="55"/>
        </w:numPr>
        <w:spacing w:after="120" w:line="276" w:lineRule="auto"/>
        <w:jc w:val="both"/>
        <w:rPr>
          <w:rFonts w:asciiTheme="minorHAnsi" w:hAnsiTheme="minorHAnsi" w:cs="Calibri"/>
          <w:sz w:val="24"/>
          <w:szCs w:val="24"/>
          <w:lang w:val="en-US"/>
        </w:rPr>
      </w:pPr>
      <w:r w:rsidRPr="009A159F">
        <w:rPr>
          <w:rFonts w:asciiTheme="minorHAnsi" w:hAnsiTheme="minorHAnsi"/>
          <w:sz w:val="24"/>
          <w:szCs w:val="24"/>
          <w:lang w:val="en-US"/>
        </w:rPr>
        <w:t>postal operators, to inform the Submitting Party,</w:t>
      </w:r>
    </w:p>
    <w:p w14:paraId="07B078F3" w14:textId="568ADCCE" w:rsidR="00271200" w:rsidRPr="009A159F" w:rsidRDefault="00271200" w:rsidP="009A159F">
      <w:pPr>
        <w:numPr>
          <w:ilvl w:val="0"/>
          <w:numId w:val="55"/>
        </w:numPr>
        <w:spacing w:after="120" w:line="276" w:lineRule="auto"/>
        <w:ind w:left="714" w:hanging="357"/>
        <w:jc w:val="both"/>
        <w:rPr>
          <w:rFonts w:asciiTheme="minorHAnsi" w:hAnsiTheme="minorHAnsi" w:cs="Calibri"/>
          <w:sz w:val="24"/>
          <w:szCs w:val="24"/>
          <w:lang w:val="en-US"/>
        </w:rPr>
      </w:pPr>
      <w:r w:rsidRPr="009A159F">
        <w:rPr>
          <w:rFonts w:asciiTheme="minorHAnsi" w:hAnsiTheme="minorHAnsi"/>
          <w:sz w:val="24"/>
          <w:szCs w:val="24"/>
          <w:lang w:val="en-US"/>
        </w:rPr>
        <w:t>the Consultant's representatives and lawyers to support the implementation of the Task and for compensation payments.</w:t>
      </w:r>
    </w:p>
    <w:p w14:paraId="181CA546" w14:textId="77777777" w:rsidR="00271200" w:rsidRPr="009A159F" w:rsidRDefault="00271200" w:rsidP="009A159F">
      <w:pPr>
        <w:spacing w:after="120" w:line="276" w:lineRule="auto"/>
        <w:jc w:val="both"/>
        <w:rPr>
          <w:rFonts w:asciiTheme="minorHAnsi" w:hAnsiTheme="minorHAnsi" w:cs="Calibri"/>
          <w:sz w:val="24"/>
          <w:szCs w:val="24"/>
          <w:lang w:val="en-US"/>
        </w:rPr>
      </w:pPr>
      <w:r w:rsidRPr="009A159F">
        <w:rPr>
          <w:rFonts w:asciiTheme="minorHAnsi" w:hAnsiTheme="minorHAnsi"/>
          <w:sz w:val="24"/>
          <w:szCs w:val="24"/>
          <w:lang w:val="en-US"/>
        </w:rPr>
        <w:t>Personal data will not be transferred to third countries or international organizations.</w:t>
      </w:r>
    </w:p>
    <w:p w14:paraId="1DFD1B3D" w14:textId="7908F6C6" w:rsidR="00271200" w:rsidRPr="009A159F" w:rsidRDefault="009A159F" w:rsidP="008E06E0">
      <w:pPr>
        <w:pStyle w:val="Heading3"/>
        <w:rPr>
          <w:rFonts w:asciiTheme="majorHAnsi" w:hAnsiTheme="majorHAnsi" w:cs="Calibri"/>
          <w:b w:val="0"/>
          <w:bCs w:val="0"/>
          <w:color w:val="0F4761" w:themeColor="accent1" w:themeShade="BF"/>
          <w:sz w:val="28"/>
          <w:szCs w:val="28"/>
          <w:lang w:val="en-US"/>
        </w:rPr>
      </w:pPr>
      <w:bookmarkStart w:id="63" w:name="_Toc14974532"/>
      <w:bookmarkStart w:id="64" w:name="_Toc41566575"/>
      <w:bookmarkStart w:id="65" w:name="_Toc135053695"/>
      <w:r>
        <w:rPr>
          <w:rFonts w:asciiTheme="majorHAnsi" w:hAnsiTheme="majorHAnsi"/>
          <w:b w:val="0"/>
          <w:bCs w:val="0"/>
          <w:color w:val="0F4761" w:themeColor="accent1" w:themeShade="BF"/>
          <w:sz w:val="28"/>
          <w:szCs w:val="28"/>
          <w:lang w:val="en-US"/>
        </w:rPr>
        <w:t xml:space="preserve"> </w:t>
      </w:r>
      <w:bookmarkStart w:id="66" w:name="_Toc240013351"/>
      <w:r w:rsidR="00271200" w:rsidRPr="009A159F">
        <w:rPr>
          <w:rFonts w:asciiTheme="majorHAnsi" w:hAnsiTheme="majorHAnsi"/>
          <w:b w:val="0"/>
          <w:bCs w:val="0"/>
          <w:color w:val="0F4761" w:themeColor="accent1" w:themeShade="BF"/>
          <w:sz w:val="28"/>
          <w:szCs w:val="28"/>
          <w:lang w:val="en-US"/>
        </w:rPr>
        <w:t>What rights does the data subject have</w:t>
      </w:r>
      <w:bookmarkEnd w:id="63"/>
      <w:bookmarkEnd w:id="64"/>
      <w:bookmarkEnd w:id="65"/>
      <w:bookmarkEnd w:id="66"/>
    </w:p>
    <w:p w14:paraId="120ABE77" w14:textId="0EEF34B2" w:rsidR="00271200" w:rsidRPr="009A159F" w:rsidRDefault="00271200" w:rsidP="009A159F">
      <w:pPr>
        <w:spacing w:after="120" w:line="276" w:lineRule="auto"/>
        <w:jc w:val="both"/>
        <w:rPr>
          <w:rFonts w:asciiTheme="minorHAnsi" w:hAnsiTheme="minorHAnsi" w:cs="Calibri"/>
          <w:sz w:val="24"/>
          <w:szCs w:val="24"/>
          <w:lang w:val="en-US"/>
        </w:rPr>
      </w:pPr>
      <w:r w:rsidRPr="009A159F">
        <w:rPr>
          <w:rFonts w:asciiTheme="minorHAnsi" w:hAnsiTheme="minorHAnsi"/>
          <w:sz w:val="24"/>
          <w:szCs w:val="24"/>
          <w:lang w:val="en-US"/>
        </w:rPr>
        <w:t>Every Submitting Party is entitled:</w:t>
      </w:r>
    </w:p>
    <w:p w14:paraId="4139A3C3" w14:textId="77777777" w:rsidR="00271200" w:rsidRPr="009A159F" w:rsidRDefault="00271200" w:rsidP="009A159F">
      <w:pPr>
        <w:numPr>
          <w:ilvl w:val="0"/>
          <w:numId w:val="56"/>
        </w:numPr>
        <w:spacing w:after="120" w:line="276" w:lineRule="auto"/>
        <w:jc w:val="both"/>
        <w:rPr>
          <w:rFonts w:asciiTheme="minorHAnsi" w:hAnsiTheme="minorHAnsi" w:cs="Calibri"/>
          <w:sz w:val="24"/>
          <w:szCs w:val="24"/>
          <w:lang w:val="en-US"/>
        </w:rPr>
      </w:pPr>
      <w:r w:rsidRPr="009A159F">
        <w:rPr>
          <w:rFonts w:asciiTheme="minorHAnsi" w:hAnsiTheme="minorHAnsi"/>
          <w:sz w:val="24"/>
          <w:szCs w:val="24"/>
          <w:lang w:val="en-US"/>
        </w:rPr>
        <w:t>to access, update and correct their personal data,</w:t>
      </w:r>
    </w:p>
    <w:p w14:paraId="5B4C4315" w14:textId="77777777" w:rsidR="00271200" w:rsidRPr="009A159F" w:rsidRDefault="00271200" w:rsidP="009A159F">
      <w:pPr>
        <w:numPr>
          <w:ilvl w:val="0"/>
          <w:numId w:val="56"/>
        </w:numPr>
        <w:spacing w:after="120" w:line="276" w:lineRule="auto"/>
        <w:jc w:val="both"/>
        <w:rPr>
          <w:rFonts w:asciiTheme="minorHAnsi" w:hAnsiTheme="minorHAnsi" w:cs="Calibri"/>
          <w:sz w:val="24"/>
          <w:szCs w:val="24"/>
          <w:lang w:val="en-US"/>
        </w:rPr>
      </w:pPr>
      <w:r w:rsidRPr="009A159F">
        <w:rPr>
          <w:rFonts w:asciiTheme="minorHAnsi" w:hAnsiTheme="minorHAnsi"/>
          <w:sz w:val="24"/>
          <w:szCs w:val="24"/>
          <w:lang w:val="en-US"/>
        </w:rPr>
        <w:t>to delete their personal data ("right to be forgotten") or transfer them to another controller,</w:t>
      </w:r>
    </w:p>
    <w:p w14:paraId="17B67544" w14:textId="77777777" w:rsidR="00271200" w:rsidRPr="009A159F" w:rsidRDefault="00271200" w:rsidP="009A159F">
      <w:pPr>
        <w:numPr>
          <w:ilvl w:val="0"/>
          <w:numId w:val="56"/>
        </w:numPr>
        <w:spacing w:after="120" w:line="276" w:lineRule="auto"/>
        <w:jc w:val="both"/>
        <w:rPr>
          <w:rFonts w:asciiTheme="minorHAnsi" w:hAnsiTheme="minorHAnsi" w:cs="Calibri"/>
          <w:sz w:val="24"/>
          <w:szCs w:val="24"/>
          <w:lang w:val="en-US"/>
        </w:rPr>
      </w:pPr>
      <w:r w:rsidRPr="009A159F">
        <w:rPr>
          <w:rFonts w:asciiTheme="minorHAnsi" w:hAnsiTheme="minorHAnsi"/>
          <w:sz w:val="24"/>
          <w:szCs w:val="24"/>
          <w:lang w:val="en-US"/>
        </w:rPr>
        <w:t>to restrict the processing of their personal data - some data may be designated as restricted to processing only in certain circumstances,</w:t>
      </w:r>
    </w:p>
    <w:p w14:paraId="4DBD761D" w14:textId="77777777" w:rsidR="00271200" w:rsidRPr="009A159F" w:rsidRDefault="00271200" w:rsidP="009A159F">
      <w:pPr>
        <w:numPr>
          <w:ilvl w:val="0"/>
          <w:numId w:val="56"/>
        </w:numPr>
        <w:spacing w:after="120" w:line="276" w:lineRule="auto"/>
        <w:jc w:val="both"/>
        <w:rPr>
          <w:rFonts w:asciiTheme="minorHAnsi" w:hAnsiTheme="minorHAnsi" w:cs="Calibri"/>
          <w:sz w:val="24"/>
          <w:szCs w:val="24"/>
          <w:lang w:val="en-US"/>
        </w:rPr>
      </w:pPr>
      <w:r w:rsidRPr="009A159F">
        <w:rPr>
          <w:rFonts w:asciiTheme="minorHAnsi" w:hAnsiTheme="minorHAnsi"/>
          <w:sz w:val="24"/>
          <w:szCs w:val="24"/>
          <w:lang w:val="en-US"/>
        </w:rPr>
        <w:t xml:space="preserve">to lodge a complaint concerning the processing of their data by </w:t>
      </w:r>
      <w:r w:rsidRPr="009A159F">
        <w:rPr>
          <w:rFonts w:asciiTheme="minorHAnsi" w:hAnsiTheme="minorHAnsi"/>
          <w:b/>
          <w:sz w:val="24"/>
          <w:szCs w:val="24"/>
          <w:lang w:val="en-US"/>
        </w:rPr>
        <w:t>SWH PW RZGW in Wrocław</w:t>
      </w:r>
      <w:r w:rsidRPr="009A159F">
        <w:rPr>
          <w:rFonts w:asciiTheme="minorHAnsi" w:hAnsiTheme="minorHAnsi"/>
          <w:sz w:val="24"/>
          <w:szCs w:val="24"/>
          <w:lang w:val="en-US"/>
        </w:rPr>
        <w:t xml:space="preserve"> to the competent authority supervising the processing of personal data, if PAP considers that the processing of personal data concerning them violates the provisions of the General Regulation on Personal Data Protection of April 27, 2016 (indicated above),</w:t>
      </w:r>
    </w:p>
    <w:p w14:paraId="1800CB06" w14:textId="07C7394E" w:rsidR="00874A36" w:rsidRPr="009A159F" w:rsidRDefault="00271200" w:rsidP="009A159F">
      <w:pPr>
        <w:numPr>
          <w:ilvl w:val="0"/>
          <w:numId w:val="56"/>
        </w:numPr>
        <w:spacing w:after="120" w:line="276" w:lineRule="auto"/>
        <w:jc w:val="both"/>
        <w:rPr>
          <w:rFonts w:asciiTheme="minorHAnsi" w:hAnsiTheme="minorHAnsi" w:cs="Calibri"/>
          <w:sz w:val="24"/>
          <w:szCs w:val="24"/>
          <w:lang w:val="en-US"/>
        </w:rPr>
      </w:pPr>
      <w:r w:rsidRPr="009A159F">
        <w:rPr>
          <w:rFonts w:asciiTheme="minorHAnsi" w:hAnsiTheme="minorHAnsi"/>
          <w:sz w:val="24"/>
          <w:szCs w:val="24"/>
          <w:lang w:val="en-US"/>
        </w:rPr>
        <w:t xml:space="preserve">to withdraw at any time consent to the processing of </w:t>
      </w:r>
      <w:r w:rsidR="0012303B" w:rsidRPr="009A159F">
        <w:rPr>
          <w:rFonts w:asciiTheme="minorHAnsi" w:hAnsiTheme="minorHAnsi"/>
          <w:sz w:val="24"/>
          <w:szCs w:val="24"/>
          <w:lang w:val="en-US"/>
        </w:rPr>
        <w:t>their</w:t>
      </w:r>
      <w:r w:rsidRPr="009A159F">
        <w:rPr>
          <w:rFonts w:asciiTheme="minorHAnsi" w:hAnsiTheme="minorHAnsi"/>
          <w:sz w:val="24"/>
          <w:szCs w:val="24"/>
          <w:lang w:val="en-US"/>
        </w:rPr>
        <w:t xml:space="preserve"> personal data by </w:t>
      </w:r>
      <w:r w:rsidRPr="009A159F">
        <w:rPr>
          <w:rFonts w:asciiTheme="minorHAnsi" w:hAnsiTheme="minorHAnsi"/>
          <w:b/>
          <w:sz w:val="24"/>
          <w:szCs w:val="24"/>
          <w:lang w:val="en-US"/>
        </w:rPr>
        <w:t>SWH PW RZGW in Wrocław</w:t>
      </w:r>
      <w:r w:rsidRPr="009A159F">
        <w:rPr>
          <w:rFonts w:asciiTheme="minorHAnsi" w:hAnsiTheme="minorHAnsi"/>
          <w:sz w:val="24"/>
          <w:szCs w:val="24"/>
          <w:lang w:val="en-US"/>
        </w:rPr>
        <w:t>.</w:t>
      </w:r>
    </w:p>
    <w:p w14:paraId="70B76F47" w14:textId="484C4B96" w:rsidR="00271200" w:rsidRPr="009A159F" w:rsidRDefault="00271200" w:rsidP="009A159F">
      <w:pPr>
        <w:spacing w:after="120" w:line="276" w:lineRule="auto"/>
        <w:jc w:val="both"/>
        <w:rPr>
          <w:rFonts w:asciiTheme="minorHAnsi" w:hAnsiTheme="minorHAnsi" w:cs="Calibri"/>
          <w:sz w:val="24"/>
          <w:szCs w:val="24"/>
          <w:lang w:val="en-US"/>
        </w:rPr>
      </w:pPr>
      <w:r w:rsidRPr="009A159F">
        <w:rPr>
          <w:rFonts w:asciiTheme="minorHAnsi" w:hAnsiTheme="minorHAnsi"/>
          <w:sz w:val="24"/>
          <w:szCs w:val="24"/>
          <w:lang w:val="en-US"/>
        </w:rPr>
        <w:t xml:space="preserve">Submitting Parties’ data will not be subject to automated </w:t>
      </w:r>
      <w:r w:rsidR="00620B18" w:rsidRPr="009A159F">
        <w:rPr>
          <w:rFonts w:asciiTheme="minorHAnsi" w:hAnsiTheme="minorHAnsi"/>
          <w:sz w:val="24"/>
          <w:szCs w:val="24"/>
          <w:lang w:val="en-US"/>
        </w:rPr>
        <w:t>decision-making</w:t>
      </w:r>
      <w:r w:rsidRPr="009A159F">
        <w:rPr>
          <w:rFonts w:asciiTheme="minorHAnsi" w:hAnsiTheme="minorHAnsi"/>
          <w:sz w:val="24"/>
          <w:szCs w:val="24"/>
          <w:lang w:val="en-US"/>
        </w:rPr>
        <w:t xml:space="preserve"> processes (profiling).</w:t>
      </w:r>
    </w:p>
    <w:p w14:paraId="000B2B08" w14:textId="7290C416" w:rsidR="005137A0" w:rsidRPr="00575E82" w:rsidRDefault="001B1CE6" w:rsidP="001B1CE6">
      <w:pPr>
        <w:pStyle w:val="Heading3"/>
        <w:jc w:val="both"/>
        <w:rPr>
          <w:rFonts w:asciiTheme="majorHAnsi" w:hAnsiTheme="majorHAnsi" w:cs="Calibri"/>
          <w:b w:val="0"/>
          <w:bCs w:val="0"/>
          <w:color w:val="0F4761" w:themeColor="accent1" w:themeShade="BF"/>
          <w:sz w:val="28"/>
          <w:szCs w:val="28"/>
          <w:lang w:val="en-US"/>
        </w:rPr>
      </w:pPr>
      <w:bookmarkStart w:id="67" w:name="_Toc14974533"/>
      <w:bookmarkStart w:id="68" w:name="_Toc41566576"/>
      <w:bookmarkStart w:id="69" w:name="_Toc135053696"/>
      <w:r>
        <w:rPr>
          <w:rFonts w:asciiTheme="majorHAnsi" w:hAnsiTheme="majorHAnsi"/>
          <w:b w:val="0"/>
          <w:bCs w:val="0"/>
          <w:color w:val="0F4761" w:themeColor="accent1" w:themeShade="BF"/>
          <w:sz w:val="28"/>
          <w:szCs w:val="28"/>
          <w:lang w:val="en-US"/>
        </w:rPr>
        <w:t xml:space="preserve"> </w:t>
      </w:r>
      <w:bookmarkStart w:id="70" w:name="_Toc240013352"/>
      <w:r w:rsidR="00271200" w:rsidRPr="001B1CE6">
        <w:rPr>
          <w:rFonts w:asciiTheme="majorHAnsi" w:hAnsiTheme="majorHAnsi"/>
          <w:b w:val="0"/>
          <w:bCs w:val="0"/>
          <w:color w:val="0F4761" w:themeColor="accent1" w:themeShade="BF"/>
          <w:sz w:val="28"/>
          <w:szCs w:val="28"/>
          <w:lang w:val="en-US"/>
        </w:rPr>
        <w:t xml:space="preserve">Contact to the supervisory authority to which a complaint can be lodged </w:t>
      </w:r>
      <w:bookmarkEnd w:id="67"/>
      <w:bookmarkEnd w:id="68"/>
      <w:bookmarkEnd w:id="69"/>
      <w:r w:rsidR="00271200" w:rsidRPr="001B1CE6">
        <w:rPr>
          <w:rFonts w:asciiTheme="majorHAnsi" w:hAnsiTheme="majorHAnsi"/>
          <w:b w:val="0"/>
          <w:bCs w:val="0"/>
          <w:color w:val="0F4761" w:themeColor="accent1" w:themeShade="BF"/>
          <w:sz w:val="28"/>
          <w:szCs w:val="28"/>
          <w:lang w:val="en-US"/>
        </w:rPr>
        <w:t>on matters related to privacy policy</w:t>
      </w:r>
      <w:bookmarkEnd w:id="70"/>
    </w:p>
    <w:p w14:paraId="6340CF15" w14:textId="77777777" w:rsidR="00575E82" w:rsidRPr="0071401B" w:rsidRDefault="00575E82" w:rsidP="0071401B">
      <w:pPr>
        <w:spacing w:after="120" w:line="276" w:lineRule="auto"/>
        <w:jc w:val="both"/>
        <w:rPr>
          <w:rFonts w:asciiTheme="minorHAnsi" w:hAnsiTheme="minorHAnsi" w:cs="Calibri"/>
          <w:sz w:val="24"/>
          <w:szCs w:val="24"/>
          <w:lang w:val="en-US"/>
        </w:rPr>
      </w:pPr>
      <w:r w:rsidRPr="0071401B">
        <w:rPr>
          <w:rFonts w:asciiTheme="minorHAnsi" w:hAnsiTheme="minorHAnsi"/>
          <w:sz w:val="24"/>
          <w:szCs w:val="24"/>
          <w:lang w:val="en-US"/>
        </w:rPr>
        <w:t>President of the Office for the Protection of Personal Data</w:t>
      </w:r>
    </w:p>
    <w:p w14:paraId="48553A2F" w14:textId="77777777" w:rsidR="00575E82" w:rsidRPr="0071401B" w:rsidRDefault="00575E82" w:rsidP="0071401B">
      <w:pPr>
        <w:spacing w:after="120" w:line="276" w:lineRule="auto"/>
        <w:jc w:val="both"/>
        <w:rPr>
          <w:rFonts w:asciiTheme="minorHAnsi" w:hAnsiTheme="minorHAnsi" w:cs="Calibri"/>
          <w:sz w:val="24"/>
          <w:szCs w:val="24"/>
          <w:lang w:val="en-US"/>
        </w:rPr>
      </w:pPr>
      <w:r w:rsidRPr="0071401B">
        <w:rPr>
          <w:rFonts w:asciiTheme="minorHAnsi" w:hAnsiTheme="minorHAnsi"/>
          <w:sz w:val="24"/>
          <w:szCs w:val="24"/>
          <w:lang w:val="en-US"/>
        </w:rPr>
        <w:t xml:space="preserve">2. </w:t>
      </w:r>
      <w:proofErr w:type="spellStart"/>
      <w:r w:rsidRPr="0071401B">
        <w:rPr>
          <w:rFonts w:asciiTheme="minorHAnsi" w:hAnsiTheme="minorHAnsi"/>
          <w:sz w:val="24"/>
          <w:szCs w:val="24"/>
          <w:lang w:val="en-US"/>
        </w:rPr>
        <w:t>Stawki</w:t>
      </w:r>
      <w:proofErr w:type="spellEnd"/>
      <w:r w:rsidRPr="0071401B">
        <w:rPr>
          <w:rFonts w:asciiTheme="minorHAnsi" w:hAnsiTheme="minorHAnsi"/>
          <w:sz w:val="24"/>
          <w:szCs w:val="24"/>
          <w:lang w:val="en-US"/>
        </w:rPr>
        <w:t xml:space="preserve"> St. </w:t>
      </w:r>
    </w:p>
    <w:p w14:paraId="08A609F3" w14:textId="77777777" w:rsidR="00575E82" w:rsidRPr="0071401B" w:rsidRDefault="00575E82" w:rsidP="0071401B">
      <w:pPr>
        <w:spacing w:after="120" w:line="276" w:lineRule="auto"/>
        <w:jc w:val="both"/>
        <w:rPr>
          <w:rFonts w:asciiTheme="minorHAnsi" w:hAnsiTheme="minorHAnsi" w:cs="Calibri"/>
          <w:sz w:val="24"/>
          <w:szCs w:val="24"/>
          <w:lang w:val="en-US"/>
        </w:rPr>
      </w:pPr>
      <w:r w:rsidRPr="0071401B">
        <w:rPr>
          <w:rFonts w:asciiTheme="minorHAnsi" w:hAnsiTheme="minorHAnsi"/>
          <w:sz w:val="24"/>
          <w:szCs w:val="24"/>
          <w:lang w:val="en-US"/>
        </w:rPr>
        <w:t>00-193 Warsaw</w:t>
      </w:r>
    </w:p>
    <w:p w14:paraId="64D85FD4" w14:textId="77777777" w:rsidR="00575E82" w:rsidRPr="0071401B" w:rsidRDefault="00575E82" w:rsidP="0071401B">
      <w:pPr>
        <w:spacing w:after="120" w:line="276" w:lineRule="auto"/>
        <w:jc w:val="both"/>
        <w:rPr>
          <w:rFonts w:asciiTheme="minorHAnsi" w:hAnsiTheme="minorHAnsi" w:cs="Calibri"/>
          <w:sz w:val="24"/>
          <w:szCs w:val="24"/>
          <w:lang w:val="en-US"/>
        </w:rPr>
      </w:pPr>
      <w:r w:rsidRPr="0071401B">
        <w:rPr>
          <w:rFonts w:asciiTheme="minorHAnsi" w:hAnsiTheme="minorHAnsi"/>
          <w:sz w:val="24"/>
          <w:szCs w:val="24"/>
          <w:lang w:val="en-US"/>
        </w:rPr>
        <w:t>tel. +48 22 531 03 00</w:t>
      </w:r>
    </w:p>
    <w:p w14:paraId="5BE13CD4" w14:textId="77777777" w:rsidR="00575E82" w:rsidRPr="0071401B" w:rsidRDefault="00575E82" w:rsidP="0071401B">
      <w:pPr>
        <w:spacing w:after="120" w:line="276" w:lineRule="auto"/>
        <w:jc w:val="both"/>
        <w:rPr>
          <w:rFonts w:asciiTheme="minorHAnsi" w:hAnsiTheme="minorHAnsi" w:cs="Calibri"/>
          <w:sz w:val="24"/>
          <w:szCs w:val="24"/>
          <w:lang w:val="en-US"/>
        </w:rPr>
      </w:pPr>
      <w:r w:rsidRPr="0071401B">
        <w:rPr>
          <w:rFonts w:asciiTheme="minorHAnsi" w:hAnsiTheme="minorHAnsi"/>
          <w:sz w:val="24"/>
          <w:szCs w:val="24"/>
          <w:lang w:val="en-US"/>
        </w:rPr>
        <w:t>fax. +48 22 531 03 01</w:t>
      </w:r>
    </w:p>
    <w:p w14:paraId="6AE771AC" w14:textId="77777777" w:rsidR="00575E82" w:rsidRPr="0071401B" w:rsidRDefault="00575E82" w:rsidP="0071401B">
      <w:pPr>
        <w:spacing w:after="120" w:line="276" w:lineRule="auto"/>
        <w:jc w:val="both"/>
        <w:rPr>
          <w:rFonts w:asciiTheme="minorHAnsi" w:hAnsiTheme="minorHAnsi" w:cs="Calibri"/>
          <w:sz w:val="24"/>
          <w:szCs w:val="24"/>
          <w:lang w:val="en-US"/>
        </w:rPr>
      </w:pPr>
      <w:r w:rsidRPr="0071401B">
        <w:rPr>
          <w:rFonts w:asciiTheme="minorHAnsi" w:hAnsiTheme="minorHAnsi"/>
          <w:sz w:val="24"/>
          <w:szCs w:val="24"/>
          <w:lang w:val="en-US"/>
        </w:rPr>
        <w:t>Office hours: 8.00 a.m. – 4.00 p.m.</w:t>
      </w:r>
    </w:p>
    <w:p w14:paraId="5DAAAE6D" w14:textId="1D93A0F6" w:rsidR="00575E82" w:rsidRPr="0071401B" w:rsidRDefault="00575E82" w:rsidP="0071401B">
      <w:pPr>
        <w:spacing w:after="120" w:line="276" w:lineRule="auto"/>
        <w:jc w:val="both"/>
        <w:rPr>
          <w:rFonts w:asciiTheme="minorHAnsi" w:hAnsiTheme="minorHAnsi" w:cs="Calibri"/>
          <w:sz w:val="24"/>
          <w:szCs w:val="24"/>
          <w:lang w:val="en-US"/>
        </w:rPr>
      </w:pPr>
      <w:r w:rsidRPr="0071401B">
        <w:rPr>
          <w:rFonts w:asciiTheme="minorHAnsi" w:hAnsiTheme="minorHAnsi"/>
          <w:sz w:val="24"/>
          <w:szCs w:val="24"/>
          <w:lang w:val="en-US"/>
        </w:rPr>
        <w:t>Helpline: 606-950-000 open on working days from: 10.00 a.m. – 1.00 p.m.</w:t>
      </w:r>
      <w:bookmarkStart w:id="71" w:name="_Toc62816947"/>
      <w:bookmarkEnd w:id="71"/>
    </w:p>
    <w:p w14:paraId="7F4434D6" w14:textId="04818469" w:rsidR="000D3D32" w:rsidRPr="0071401B" w:rsidRDefault="0071401B" w:rsidP="000D3D32">
      <w:pPr>
        <w:pStyle w:val="Heading3"/>
        <w:rPr>
          <w:rFonts w:asciiTheme="majorHAnsi" w:hAnsiTheme="majorHAnsi" w:cs="Calibri"/>
          <w:b w:val="0"/>
          <w:bCs w:val="0"/>
          <w:lang w:val="en-US"/>
        </w:rPr>
      </w:pPr>
      <w:bookmarkStart w:id="72" w:name="_Toc135053697"/>
      <w:r>
        <w:rPr>
          <w:rFonts w:asciiTheme="majorHAnsi" w:hAnsiTheme="majorHAnsi"/>
          <w:b w:val="0"/>
          <w:bCs w:val="0"/>
          <w:color w:val="0F4761" w:themeColor="accent1" w:themeShade="BF"/>
          <w:sz w:val="28"/>
          <w:szCs w:val="28"/>
          <w:lang w:val="en-US"/>
        </w:rPr>
        <w:t xml:space="preserve"> </w:t>
      </w:r>
      <w:bookmarkStart w:id="73" w:name="_Toc240013353"/>
      <w:r w:rsidR="000D3D32" w:rsidRPr="0071401B">
        <w:rPr>
          <w:rFonts w:asciiTheme="majorHAnsi" w:hAnsiTheme="majorHAnsi"/>
          <w:b w:val="0"/>
          <w:bCs w:val="0"/>
          <w:color w:val="0F4761" w:themeColor="accent1" w:themeShade="BF"/>
          <w:sz w:val="28"/>
          <w:szCs w:val="28"/>
          <w:lang w:val="en-US"/>
        </w:rPr>
        <w:t>Contact at SWH PW RZGW in Wrocław on matters related to privacy policy</w:t>
      </w:r>
      <w:bookmarkEnd w:id="72"/>
      <w:bookmarkEnd w:id="73"/>
    </w:p>
    <w:p w14:paraId="21115479" w14:textId="77777777" w:rsidR="0071401B" w:rsidRPr="008B1669" w:rsidRDefault="0071401B" w:rsidP="008B1669">
      <w:pPr>
        <w:spacing w:after="120" w:line="276" w:lineRule="auto"/>
        <w:jc w:val="both"/>
        <w:rPr>
          <w:rFonts w:asciiTheme="minorHAnsi" w:hAnsiTheme="minorHAnsi" w:cs="Calibri"/>
          <w:sz w:val="24"/>
          <w:szCs w:val="24"/>
          <w:lang w:val="en-US"/>
        </w:rPr>
      </w:pPr>
      <w:r w:rsidRPr="008B1669">
        <w:rPr>
          <w:rFonts w:asciiTheme="minorHAnsi" w:hAnsiTheme="minorHAnsi"/>
          <w:sz w:val="24"/>
          <w:szCs w:val="24"/>
          <w:lang w:val="en-US"/>
        </w:rPr>
        <w:t xml:space="preserve">At SWH PW, </w:t>
      </w:r>
      <w:r w:rsidRPr="008B1669">
        <w:rPr>
          <w:rFonts w:asciiTheme="minorHAnsi" w:hAnsiTheme="minorHAnsi"/>
          <w:b/>
          <w:sz w:val="24"/>
          <w:szCs w:val="24"/>
          <w:lang w:val="en-US"/>
        </w:rPr>
        <w:t xml:space="preserve">Data Protection Inspector </w:t>
      </w:r>
      <w:proofErr w:type="spellStart"/>
      <w:r w:rsidRPr="008B1669">
        <w:rPr>
          <w:rFonts w:asciiTheme="minorHAnsi" w:hAnsiTheme="minorHAnsi"/>
          <w:sz w:val="24"/>
          <w:szCs w:val="24"/>
          <w:lang w:val="en-US"/>
        </w:rPr>
        <w:t>tel</w:t>
      </w:r>
      <w:proofErr w:type="spellEnd"/>
      <w:r w:rsidRPr="008B1669">
        <w:rPr>
          <w:rFonts w:asciiTheme="minorHAnsi" w:hAnsiTheme="minorHAnsi"/>
          <w:sz w:val="24"/>
          <w:szCs w:val="24"/>
          <w:lang w:val="en-US"/>
        </w:rPr>
        <w:t xml:space="preserve">: +48 22 37 20 213  e-mail: </w:t>
      </w:r>
      <w:hyperlink r:id="rId14" w:history="1">
        <w:r w:rsidRPr="008B1669">
          <w:rPr>
            <w:rFonts w:asciiTheme="minorHAnsi" w:hAnsiTheme="minorHAnsi"/>
            <w:sz w:val="24"/>
            <w:szCs w:val="24"/>
            <w:lang w:val="en-US"/>
          </w:rPr>
          <w:t>iod@wody.gov.pl</w:t>
        </w:r>
      </w:hyperlink>
    </w:p>
    <w:p w14:paraId="5214910D" w14:textId="23C05353" w:rsidR="0071401B" w:rsidRPr="008B1669" w:rsidRDefault="0071401B" w:rsidP="008B1669">
      <w:pPr>
        <w:spacing w:after="120" w:line="276" w:lineRule="auto"/>
        <w:jc w:val="both"/>
        <w:rPr>
          <w:rFonts w:asciiTheme="minorHAnsi" w:hAnsiTheme="minorHAnsi" w:cs="Calibri"/>
          <w:sz w:val="24"/>
          <w:szCs w:val="24"/>
          <w:lang w:val="en-US"/>
        </w:rPr>
      </w:pPr>
      <w:r w:rsidRPr="008B1669">
        <w:rPr>
          <w:rFonts w:asciiTheme="minorHAnsi" w:hAnsiTheme="minorHAnsi"/>
          <w:sz w:val="24"/>
          <w:szCs w:val="24"/>
          <w:lang w:val="en-US"/>
        </w:rPr>
        <w:t xml:space="preserve">At RZGW in Wrocław: </w:t>
      </w:r>
      <w:bookmarkStart w:id="74" w:name="_Hlk90030009"/>
      <w:r w:rsidRPr="008B1669">
        <w:rPr>
          <w:rFonts w:asciiTheme="minorHAnsi" w:hAnsiTheme="minorHAnsi" w:cs="Calibri"/>
          <w:sz w:val="24"/>
          <w:szCs w:val="24"/>
          <w:lang w:val="en-US"/>
        </w:rPr>
        <w:fldChar w:fldCharType="begin"/>
      </w:r>
      <w:r w:rsidRPr="008B1669">
        <w:rPr>
          <w:rFonts w:asciiTheme="minorHAnsi" w:hAnsiTheme="minorHAnsi" w:cs="Calibri"/>
          <w:sz w:val="24"/>
          <w:szCs w:val="24"/>
          <w:lang w:val="en-US"/>
        </w:rPr>
        <w:instrText xml:space="preserve"> HYPERLINK "mailto:riod.wroclaw@wody.gov.pl" </w:instrText>
      </w:r>
      <w:r w:rsidRPr="008B1669">
        <w:rPr>
          <w:rFonts w:asciiTheme="minorHAnsi" w:hAnsiTheme="minorHAnsi" w:cs="Calibri"/>
          <w:sz w:val="24"/>
          <w:szCs w:val="24"/>
          <w:lang w:val="en-US"/>
        </w:rPr>
      </w:r>
      <w:r w:rsidRPr="008B1669">
        <w:rPr>
          <w:rFonts w:asciiTheme="minorHAnsi" w:hAnsiTheme="minorHAnsi" w:cs="Calibri"/>
          <w:sz w:val="24"/>
          <w:szCs w:val="24"/>
          <w:lang w:val="en-US"/>
        </w:rPr>
        <w:fldChar w:fldCharType="separate"/>
      </w:r>
      <w:r w:rsidRPr="008B1669">
        <w:rPr>
          <w:rFonts w:asciiTheme="minorHAnsi" w:hAnsiTheme="minorHAnsi"/>
          <w:sz w:val="24"/>
          <w:szCs w:val="24"/>
          <w:lang w:val="en-US"/>
        </w:rPr>
        <w:t>riod.wroclaw@wody.gov.pl</w:t>
      </w:r>
      <w:r w:rsidRPr="008B1669">
        <w:rPr>
          <w:rFonts w:asciiTheme="minorHAnsi" w:hAnsiTheme="minorHAnsi" w:cs="Calibri"/>
          <w:sz w:val="24"/>
          <w:szCs w:val="24"/>
          <w:lang w:val="en-US"/>
        </w:rPr>
        <w:fldChar w:fldCharType="end"/>
      </w:r>
      <w:bookmarkEnd w:id="74"/>
    </w:p>
    <w:p w14:paraId="4834F366" w14:textId="4407CBE8" w:rsidR="00271200" w:rsidRPr="008B1669" w:rsidRDefault="002362B0" w:rsidP="00B36C21">
      <w:pPr>
        <w:pStyle w:val="Heading3"/>
        <w:rPr>
          <w:rFonts w:ascii="Calibri" w:hAnsi="Calibri" w:cs="Calibri"/>
          <w:b w:val="0"/>
          <w:bCs w:val="0"/>
          <w:color w:val="0F4761" w:themeColor="accent1" w:themeShade="BF"/>
          <w:sz w:val="28"/>
          <w:szCs w:val="28"/>
          <w:lang w:val="en-US"/>
        </w:rPr>
      </w:pPr>
      <w:bookmarkStart w:id="75" w:name="_Toc14974535"/>
      <w:bookmarkStart w:id="76" w:name="_Toc41566578"/>
      <w:bookmarkStart w:id="77" w:name="_Toc135053698"/>
      <w:r>
        <w:rPr>
          <w:rFonts w:ascii="Calibri" w:hAnsi="Calibri"/>
          <w:b w:val="0"/>
          <w:bCs w:val="0"/>
          <w:color w:val="0F4761" w:themeColor="accent1" w:themeShade="BF"/>
          <w:sz w:val="28"/>
          <w:szCs w:val="28"/>
          <w:lang w:val="en-US"/>
        </w:rPr>
        <w:t xml:space="preserve"> </w:t>
      </w:r>
      <w:bookmarkStart w:id="78" w:name="_Toc240013354"/>
      <w:r w:rsidR="00B36C21" w:rsidRPr="008B1669">
        <w:rPr>
          <w:rFonts w:ascii="Calibri" w:hAnsi="Calibri"/>
          <w:b w:val="0"/>
          <w:bCs w:val="0"/>
          <w:color w:val="0F4761" w:themeColor="accent1" w:themeShade="BF"/>
          <w:sz w:val="28"/>
          <w:szCs w:val="28"/>
          <w:lang w:val="en-US"/>
        </w:rPr>
        <w:t>Period for which personal data will be stored</w:t>
      </w:r>
      <w:bookmarkEnd w:id="75"/>
      <w:bookmarkEnd w:id="76"/>
      <w:bookmarkEnd w:id="77"/>
      <w:bookmarkEnd w:id="78"/>
    </w:p>
    <w:p w14:paraId="5B5F828B" w14:textId="6AFBD511" w:rsidR="00271200" w:rsidRPr="002362B0" w:rsidRDefault="00271200" w:rsidP="002362B0">
      <w:pPr>
        <w:spacing w:line="276" w:lineRule="auto"/>
        <w:jc w:val="both"/>
        <w:rPr>
          <w:rFonts w:asciiTheme="minorHAnsi" w:hAnsiTheme="minorHAnsi" w:cs="Calibri"/>
          <w:lang w:val="en-US"/>
        </w:rPr>
      </w:pPr>
      <w:r w:rsidRPr="002362B0">
        <w:rPr>
          <w:rFonts w:asciiTheme="minorHAnsi" w:hAnsiTheme="minorHAnsi"/>
          <w:sz w:val="24"/>
          <w:szCs w:val="24"/>
          <w:lang w:val="en-US"/>
        </w:rPr>
        <w:t>Personal data will be stored until the completion date of the Task and settlement of its implementation.</w:t>
      </w:r>
    </w:p>
    <w:p w14:paraId="7951FDC4" w14:textId="4B07443F" w:rsidR="0079368F" w:rsidRPr="00CC5917" w:rsidRDefault="00CB5F2C" w:rsidP="00356E08">
      <w:pPr>
        <w:spacing w:after="120"/>
        <w:jc w:val="both"/>
        <w:rPr>
          <w:rFonts w:ascii="Calibri" w:hAnsi="Calibri" w:cs="Calibri"/>
          <w:lang w:val="en-US"/>
        </w:rPr>
      </w:pPr>
      <w:r w:rsidRPr="00CC5917">
        <w:rPr>
          <w:lang w:val="en-US"/>
        </w:rPr>
        <w:br w:type="page"/>
      </w:r>
    </w:p>
    <w:p w14:paraId="59813DC4" w14:textId="03AF8C88" w:rsidR="0079368F" w:rsidRPr="002362B0" w:rsidRDefault="002362B0">
      <w:pPr>
        <w:pStyle w:val="Heading1"/>
        <w:rPr>
          <w:rFonts w:asciiTheme="majorHAnsi" w:hAnsiTheme="majorHAnsi" w:cs="Calibri"/>
          <w:b w:val="0"/>
          <w:bCs w:val="0"/>
          <w:color w:val="0F4761" w:themeColor="accent1" w:themeShade="BF"/>
          <w:sz w:val="36"/>
          <w:szCs w:val="36"/>
          <w:lang w:val="en-US"/>
        </w:rPr>
      </w:pPr>
      <w:bookmarkStart w:id="79" w:name="_Toc240013355"/>
      <w:r w:rsidRPr="002362B0">
        <w:rPr>
          <w:rFonts w:asciiTheme="majorHAnsi" w:hAnsiTheme="majorHAnsi"/>
          <w:b w:val="0"/>
          <w:bCs w:val="0"/>
          <w:color w:val="0F4761" w:themeColor="accent1" w:themeShade="BF"/>
          <w:sz w:val="36"/>
          <w:szCs w:val="36"/>
          <w:lang w:val="en-US"/>
        </w:rPr>
        <w:t>Monitoring and reporting</w:t>
      </w:r>
      <w:bookmarkEnd w:id="79"/>
    </w:p>
    <w:p w14:paraId="4E2B61E4" w14:textId="73F23683" w:rsidR="0079368F" w:rsidRPr="00FA43BB" w:rsidRDefault="00CB5F2C" w:rsidP="00FA43BB">
      <w:pPr>
        <w:pStyle w:val="Heading2"/>
        <w:spacing w:before="0" w:after="80"/>
        <w:ind w:left="578" w:hanging="578"/>
        <w:rPr>
          <w:rFonts w:asciiTheme="majorHAnsi" w:hAnsiTheme="majorHAnsi" w:cs="Calibri"/>
          <w:b w:val="0"/>
          <w:bCs w:val="0"/>
          <w:color w:val="0F4761" w:themeColor="accent1" w:themeShade="BF"/>
          <w:sz w:val="32"/>
          <w:szCs w:val="32"/>
          <w:lang w:val="en-US"/>
        </w:rPr>
      </w:pPr>
      <w:bookmarkStart w:id="80" w:name="_Toc240013356"/>
      <w:r w:rsidRPr="00FA43BB">
        <w:rPr>
          <w:rFonts w:asciiTheme="majorHAnsi" w:hAnsiTheme="majorHAnsi"/>
          <w:b w:val="0"/>
          <w:bCs w:val="0"/>
          <w:color w:val="0F4761" w:themeColor="accent1" w:themeShade="BF"/>
          <w:sz w:val="32"/>
          <w:szCs w:val="32"/>
          <w:lang w:val="en-US"/>
        </w:rPr>
        <w:t>Indicators for monitoring</w:t>
      </w:r>
      <w:bookmarkEnd w:id="80"/>
    </w:p>
    <w:p w14:paraId="715751ED" w14:textId="77777777" w:rsidR="0079368F" w:rsidRPr="00FA43BB" w:rsidRDefault="00CB5F2C" w:rsidP="00FA43BB">
      <w:pPr>
        <w:spacing w:after="120" w:line="276" w:lineRule="auto"/>
        <w:jc w:val="both"/>
        <w:rPr>
          <w:rFonts w:asciiTheme="minorHAnsi" w:hAnsiTheme="minorHAnsi" w:cs="Calibri"/>
          <w:sz w:val="24"/>
          <w:szCs w:val="24"/>
          <w:lang w:val="en-US"/>
        </w:rPr>
      </w:pPr>
      <w:r w:rsidRPr="00FA43BB">
        <w:rPr>
          <w:rFonts w:asciiTheme="minorHAnsi" w:hAnsiTheme="minorHAnsi"/>
          <w:sz w:val="24"/>
          <w:szCs w:val="24"/>
          <w:lang w:val="en-US"/>
        </w:rPr>
        <w:t>The GRM system is regularly monitored using the following indicators:</w:t>
      </w:r>
    </w:p>
    <w:p w14:paraId="3DEED2BB" w14:textId="77777777" w:rsidR="0079368F" w:rsidRPr="00FA43BB" w:rsidRDefault="00CB5F2C" w:rsidP="00FA43BB">
      <w:pPr>
        <w:pStyle w:val="ListParagraph"/>
        <w:numPr>
          <w:ilvl w:val="0"/>
          <w:numId w:val="7"/>
        </w:numPr>
        <w:spacing w:after="120" w:line="276" w:lineRule="auto"/>
        <w:jc w:val="both"/>
        <w:rPr>
          <w:rFonts w:asciiTheme="minorHAnsi" w:hAnsiTheme="minorHAnsi" w:cs="Calibri"/>
          <w:sz w:val="24"/>
          <w:szCs w:val="24"/>
          <w:lang w:val="en-US"/>
        </w:rPr>
      </w:pPr>
      <w:r w:rsidRPr="00FA43BB">
        <w:rPr>
          <w:rFonts w:asciiTheme="minorHAnsi" w:hAnsiTheme="minorHAnsi"/>
          <w:sz w:val="24"/>
          <w:szCs w:val="24"/>
          <w:lang w:val="en-US"/>
        </w:rPr>
        <w:t>Number of registered complaints/grievances (total and by category)</w:t>
      </w:r>
    </w:p>
    <w:p w14:paraId="6A95B6DC" w14:textId="0AD00EF1" w:rsidR="00DC6282" w:rsidRPr="00FA43BB" w:rsidRDefault="00DC6282" w:rsidP="00FA43BB">
      <w:pPr>
        <w:pStyle w:val="ListParagraph"/>
        <w:numPr>
          <w:ilvl w:val="0"/>
          <w:numId w:val="7"/>
        </w:numPr>
        <w:spacing w:after="120" w:line="276" w:lineRule="auto"/>
        <w:jc w:val="both"/>
        <w:rPr>
          <w:rFonts w:asciiTheme="minorHAnsi" w:hAnsiTheme="minorHAnsi" w:cs="Calibri"/>
          <w:sz w:val="24"/>
          <w:szCs w:val="24"/>
          <w:lang w:val="en-US"/>
        </w:rPr>
      </w:pPr>
      <w:r w:rsidRPr="00FA43BB">
        <w:rPr>
          <w:rFonts w:asciiTheme="minorHAnsi" w:hAnsiTheme="minorHAnsi" w:cs="Calibri"/>
          <w:sz w:val="24"/>
          <w:szCs w:val="24"/>
        </w:rPr>
        <w:t>Types of grievances and recurring issues — identification of patterns and systemic problems</w:t>
      </w:r>
    </w:p>
    <w:p w14:paraId="0E171D7D" w14:textId="77777777" w:rsidR="0079368F" w:rsidRPr="00FA43BB" w:rsidRDefault="00CB5F2C" w:rsidP="00FA43BB">
      <w:pPr>
        <w:pStyle w:val="ListParagraph"/>
        <w:numPr>
          <w:ilvl w:val="0"/>
          <w:numId w:val="7"/>
        </w:numPr>
        <w:spacing w:after="120" w:line="276" w:lineRule="auto"/>
        <w:jc w:val="both"/>
        <w:rPr>
          <w:rFonts w:asciiTheme="minorHAnsi" w:hAnsiTheme="minorHAnsi" w:cs="Calibri"/>
          <w:sz w:val="24"/>
          <w:szCs w:val="24"/>
          <w:lang w:val="en-US"/>
        </w:rPr>
      </w:pPr>
      <w:r w:rsidRPr="00FA43BB">
        <w:rPr>
          <w:rFonts w:asciiTheme="minorHAnsi" w:hAnsiTheme="minorHAnsi"/>
          <w:sz w:val="24"/>
          <w:szCs w:val="24"/>
          <w:lang w:val="en-US"/>
        </w:rPr>
        <w:t>Percentage of resolved complaints</w:t>
      </w:r>
    </w:p>
    <w:p w14:paraId="7EB70D99" w14:textId="4153725B" w:rsidR="00DC6282" w:rsidRPr="00FA43BB" w:rsidRDefault="00DC6282" w:rsidP="00FA43BB">
      <w:pPr>
        <w:pStyle w:val="ListParagraph"/>
        <w:numPr>
          <w:ilvl w:val="0"/>
          <w:numId w:val="7"/>
        </w:numPr>
        <w:spacing w:after="120" w:line="276" w:lineRule="auto"/>
        <w:jc w:val="both"/>
        <w:rPr>
          <w:rFonts w:asciiTheme="minorHAnsi" w:hAnsiTheme="minorHAnsi" w:cs="Calibri"/>
          <w:sz w:val="24"/>
          <w:szCs w:val="24"/>
          <w:lang w:val="en-US"/>
        </w:rPr>
      </w:pPr>
      <w:r w:rsidRPr="00FA43BB">
        <w:rPr>
          <w:rFonts w:asciiTheme="minorHAnsi" w:hAnsiTheme="minorHAnsi" w:cs="Calibri"/>
          <w:sz w:val="24"/>
          <w:szCs w:val="24"/>
        </w:rPr>
        <w:t>Level of satisfaction with the outcome — tracked through follow-up contact with the submitting party; cases where dissatisfaction was expressed or escalated to the GRM Committee are flagged for trend analysis</w:t>
      </w:r>
    </w:p>
    <w:p w14:paraId="27D2F7D0" w14:textId="77777777" w:rsidR="0079368F" w:rsidRPr="00FA43BB" w:rsidRDefault="00CB5F2C" w:rsidP="00FA43BB">
      <w:pPr>
        <w:pStyle w:val="ListParagraph"/>
        <w:numPr>
          <w:ilvl w:val="0"/>
          <w:numId w:val="7"/>
        </w:numPr>
        <w:spacing w:after="120" w:line="276" w:lineRule="auto"/>
        <w:jc w:val="both"/>
        <w:rPr>
          <w:rFonts w:asciiTheme="minorHAnsi" w:hAnsiTheme="minorHAnsi" w:cs="Calibri"/>
          <w:sz w:val="24"/>
          <w:szCs w:val="24"/>
          <w:lang w:val="en-US"/>
        </w:rPr>
      </w:pPr>
      <w:r w:rsidRPr="00FA43BB">
        <w:rPr>
          <w:rFonts w:asciiTheme="minorHAnsi" w:hAnsiTheme="minorHAnsi"/>
          <w:sz w:val="24"/>
          <w:szCs w:val="24"/>
          <w:lang w:val="en-US"/>
        </w:rPr>
        <w:t>Percentage of complaints resolved within the specified time frame</w:t>
      </w:r>
    </w:p>
    <w:p w14:paraId="6379B144" w14:textId="77777777" w:rsidR="0079368F" w:rsidRPr="00FA43BB" w:rsidRDefault="00CB5F2C" w:rsidP="00FA43BB">
      <w:pPr>
        <w:pStyle w:val="ListParagraph"/>
        <w:numPr>
          <w:ilvl w:val="0"/>
          <w:numId w:val="7"/>
        </w:numPr>
        <w:spacing w:after="120" w:line="276" w:lineRule="auto"/>
        <w:jc w:val="both"/>
        <w:rPr>
          <w:rFonts w:asciiTheme="minorHAnsi" w:hAnsiTheme="minorHAnsi" w:cs="Calibri"/>
          <w:sz w:val="24"/>
          <w:szCs w:val="24"/>
          <w:lang w:val="en-US"/>
        </w:rPr>
      </w:pPr>
      <w:r w:rsidRPr="00FA43BB">
        <w:rPr>
          <w:rFonts w:asciiTheme="minorHAnsi" w:hAnsiTheme="minorHAnsi"/>
          <w:sz w:val="24"/>
          <w:szCs w:val="24"/>
          <w:lang w:val="en-US"/>
        </w:rPr>
        <w:t>Average resolution time (broken down by complaint type)</w:t>
      </w:r>
    </w:p>
    <w:p w14:paraId="348C2CA7" w14:textId="1D57D9C0" w:rsidR="0079368F" w:rsidRPr="00FA43BB" w:rsidRDefault="00CB5F2C" w:rsidP="00FA43BB">
      <w:pPr>
        <w:pStyle w:val="ListParagraph"/>
        <w:numPr>
          <w:ilvl w:val="0"/>
          <w:numId w:val="7"/>
        </w:numPr>
        <w:spacing w:after="120" w:line="276" w:lineRule="auto"/>
        <w:jc w:val="both"/>
        <w:rPr>
          <w:rFonts w:asciiTheme="minorHAnsi" w:hAnsiTheme="minorHAnsi" w:cs="Calibri"/>
          <w:sz w:val="24"/>
          <w:szCs w:val="24"/>
          <w:lang w:val="en-US"/>
        </w:rPr>
      </w:pPr>
      <w:r w:rsidRPr="00FA43BB">
        <w:rPr>
          <w:rFonts w:asciiTheme="minorHAnsi" w:hAnsiTheme="minorHAnsi"/>
          <w:sz w:val="24"/>
          <w:szCs w:val="24"/>
          <w:lang w:val="en-US"/>
        </w:rPr>
        <w:t>Number of cases considered by the GRM Committee</w:t>
      </w:r>
    </w:p>
    <w:p w14:paraId="3187B153" w14:textId="6900C6BB" w:rsidR="00DC6282" w:rsidRPr="00FA43BB" w:rsidRDefault="00DC6282" w:rsidP="00FA43BB">
      <w:pPr>
        <w:pStyle w:val="ListParagraph"/>
        <w:numPr>
          <w:ilvl w:val="0"/>
          <w:numId w:val="7"/>
        </w:numPr>
        <w:spacing w:after="120" w:line="276" w:lineRule="auto"/>
        <w:jc w:val="both"/>
        <w:rPr>
          <w:rFonts w:asciiTheme="minorHAnsi" w:hAnsiTheme="minorHAnsi" w:cs="Calibri"/>
          <w:sz w:val="24"/>
          <w:szCs w:val="24"/>
          <w:lang w:val="en-US"/>
        </w:rPr>
      </w:pPr>
      <w:r w:rsidRPr="00FA43BB">
        <w:rPr>
          <w:rFonts w:asciiTheme="minorHAnsi" w:hAnsiTheme="minorHAnsi" w:cs="Calibri"/>
          <w:sz w:val="24"/>
          <w:szCs w:val="24"/>
          <w:lang w:val="en-US"/>
        </w:rPr>
        <w:t xml:space="preserve">Number of notices of dissatisfaction received and percentage upheld by the GRM Committee </w:t>
      </w:r>
    </w:p>
    <w:p w14:paraId="3DAA8FB9" w14:textId="0BF77129" w:rsidR="00DC6282" w:rsidRPr="00FA43BB" w:rsidRDefault="00DC6282" w:rsidP="00FA43BB">
      <w:pPr>
        <w:pStyle w:val="ListParagraph"/>
        <w:numPr>
          <w:ilvl w:val="0"/>
          <w:numId w:val="7"/>
        </w:numPr>
        <w:spacing w:after="120" w:line="276" w:lineRule="auto"/>
        <w:jc w:val="both"/>
        <w:rPr>
          <w:rFonts w:asciiTheme="minorHAnsi" w:hAnsiTheme="minorHAnsi" w:cs="Calibri"/>
          <w:sz w:val="24"/>
          <w:szCs w:val="24"/>
          <w:lang w:val="en-US"/>
        </w:rPr>
      </w:pPr>
      <w:r w:rsidRPr="00FA43BB">
        <w:rPr>
          <w:rFonts w:asciiTheme="minorHAnsi" w:hAnsiTheme="minorHAnsi" w:cs="Calibri"/>
          <w:sz w:val="24"/>
          <w:szCs w:val="24"/>
          <w:lang w:val="en-US"/>
        </w:rPr>
        <w:t xml:space="preserve">Number of LEG cases under monitoring and their current status </w:t>
      </w:r>
    </w:p>
    <w:p w14:paraId="7511B405" w14:textId="55C48EA9" w:rsidR="00DC6282" w:rsidRPr="00FA43BB" w:rsidRDefault="00DC6282" w:rsidP="00FA43BB">
      <w:pPr>
        <w:pStyle w:val="ListParagraph"/>
        <w:numPr>
          <w:ilvl w:val="0"/>
          <w:numId w:val="7"/>
        </w:numPr>
        <w:spacing w:after="120" w:line="276" w:lineRule="auto"/>
        <w:jc w:val="both"/>
        <w:rPr>
          <w:rFonts w:asciiTheme="minorHAnsi" w:hAnsiTheme="minorHAnsi" w:cs="Calibri"/>
          <w:sz w:val="24"/>
          <w:szCs w:val="24"/>
          <w:lang w:val="en-US"/>
        </w:rPr>
      </w:pPr>
      <w:r w:rsidRPr="00FA43BB">
        <w:rPr>
          <w:rFonts w:asciiTheme="minorHAnsi" w:hAnsiTheme="minorHAnsi" w:cs="Calibri"/>
          <w:sz w:val="24"/>
          <w:szCs w:val="24"/>
          <w:lang w:val="en-US"/>
        </w:rPr>
        <w:t>Number of SEA/SH grievances received — reported separately</w:t>
      </w:r>
    </w:p>
    <w:p w14:paraId="0099E341" w14:textId="2E222BF0" w:rsidR="0079368F" w:rsidRPr="00E647FC" w:rsidRDefault="00CB5F2C">
      <w:pPr>
        <w:pStyle w:val="Heading2"/>
        <w:rPr>
          <w:rFonts w:asciiTheme="minorHAnsi" w:hAnsiTheme="minorHAnsi" w:cs="Calibri"/>
          <w:b w:val="0"/>
          <w:bCs w:val="0"/>
          <w:color w:val="0F4761" w:themeColor="accent1" w:themeShade="BF"/>
          <w:sz w:val="32"/>
          <w:szCs w:val="32"/>
          <w:lang w:val="en-US"/>
        </w:rPr>
      </w:pPr>
      <w:bookmarkStart w:id="81" w:name="_Toc240013357"/>
      <w:r w:rsidRPr="00E647FC">
        <w:rPr>
          <w:rFonts w:asciiTheme="minorHAnsi" w:hAnsiTheme="minorHAnsi"/>
          <w:b w:val="0"/>
          <w:bCs w:val="0"/>
          <w:color w:val="0F4761" w:themeColor="accent1" w:themeShade="BF"/>
          <w:sz w:val="32"/>
          <w:szCs w:val="32"/>
          <w:lang w:val="en-US"/>
        </w:rPr>
        <w:t>Reporting</w:t>
      </w:r>
      <w:bookmarkEnd w:id="81"/>
    </w:p>
    <w:p w14:paraId="2AAFED43" w14:textId="77777777" w:rsidR="0079368F" w:rsidRPr="00E647FC" w:rsidRDefault="00CB5F2C" w:rsidP="00E647FC">
      <w:pPr>
        <w:spacing w:after="120" w:line="276" w:lineRule="auto"/>
        <w:jc w:val="both"/>
        <w:rPr>
          <w:rFonts w:asciiTheme="minorHAnsi" w:hAnsiTheme="minorHAnsi" w:cs="Calibri"/>
          <w:sz w:val="24"/>
          <w:szCs w:val="24"/>
          <w:lang w:val="en-US"/>
        </w:rPr>
      </w:pPr>
      <w:r w:rsidRPr="00E647FC">
        <w:rPr>
          <w:rFonts w:asciiTheme="minorHAnsi" w:hAnsiTheme="minorHAnsi"/>
          <w:sz w:val="24"/>
          <w:szCs w:val="24"/>
          <w:lang w:val="en-US"/>
        </w:rPr>
        <w:t>The GRM coordinator prepares the following reports:</w:t>
      </w:r>
    </w:p>
    <w:p w14:paraId="3A2DE31B" w14:textId="77777777" w:rsidR="0079368F" w:rsidRPr="00E647FC" w:rsidRDefault="00CB5F2C" w:rsidP="00E647FC">
      <w:pPr>
        <w:spacing w:after="120" w:line="276" w:lineRule="auto"/>
        <w:jc w:val="both"/>
        <w:rPr>
          <w:rFonts w:asciiTheme="minorHAnsi" w:hAnsiTheme="minorHAnsi" w:cs="Calibri"/>
          <w:sz w:val="24"/>
          <w:szCs w:val="24"/>
          <w:lang w:val="en-US"/>
        </w:rPr>
      </w:pPr>
      <w:r w:rsidRPr="00E647FC">
        <w:rPr>
          <w:rFonts w:asciiTheme="minorHAnsi" w:hAnsiTheme="minorHAnsi"/>
          <w:b/>
          <w:sz w:val="24"/>
          <w:szCs w:val="24"/>
          <w:lang w:val="en-US"/>
        </w:rPr>
        <w:t>Monthly report (internal):</w:t>
      </w:r>
    </w:p>
    <w:p w14:paraId="08A98117" w14:textId="29A70019" w:rsidR="005275C0" w:rsidRPr="00E647FC" w:rsidRDefault="00CB5F2C" w:rsidP="00E647FC">
      <w:pPr>
        <w:pStyle w:val="ListParagraph"/>
        <w:numPr>
          <w:ilvl w:val="0"/>
          <w:numId w:val="7"/>
        </w:numPr>
        <w:spacing w:after="120" w:line="276" w:lineRule="auto"/>
        <w:jc w:val="both"/>
        <w:rPr>
          <w:rFonts w:asciiTheme="minorHAnsi" w:hAnsiTheme="minorHAnsi" w:cs="Calibri"/>
          <w:sz w:val="24"/>
          <w:szCs w:val="24"/>
          <w:lang w:val="en-US"/>
        </w:rPr>
      </w:pPr>
      <w:r w:rsidRPr="00E647FC">
        <w:rPr>
          <w:rFonts w:asciiTheme="minorHAnsi" w:hAnsiTheme="minorHAnsi"/>
          <w:sz w:val="24"/>
          <w:szCs w:val="24"/>
          <w:lang w:val="en-US"/>
        </w:rPr>
        <w:t xml:space="preserve">List of complaints received and their status. </w:t>
      </w:r>
    </w:p>
    <w:p w14:paraId="6EB8E088" w14:textId="1FCD9121" w:rsidR="0079368F" w:rsidRPr="00C01FD0" w:rsidRDefault="00C01FD0">
      <w:pPr>
        <w:pStyle w:val="Heading1"/>
        <w:rPr>
          <w:rFonts w:asciiTheme="majorHAnsi" w:hAnsiTheme="majorHAnsi" w:cs="Calibri"/>
          <w:b w:val="0"/>
          <w:bCs w:val="0"/>
          <w:color w:val="0F4761" w:themeColor="accent1" w:themeShade="BF"/>
          <w:sz w:val="36"/>
          <w:szCs w:val="36"/>
          <w:lang w:val="en-US"/>
        </w:rPr>
      </w:pPr>
      <w:bookmarkStart w:id="82" w:name="_Toc240013358"/>
      <w:r w:rsidRPr="00C01FD0">
        <w:rPr>
          <w:rFonts w:asciiTheme="majorHAnsi" w:hAnsiTheme="majorHAnsi"/>
          <w:b w:val="0"/>
          <w:bCs w:val="0"/>
          <w:color w:val="0F4761" w:themeColor="accent1" w:themeShade="BF"/>
          <w:sz w:val="36"/>
          <w:szCs w:val="36"/>
          <w:lang w:val="en-US"/>
        </w:rPr>
        <w:t>Training</w:t>
      </w:r>
      <w:bookmarkEnd w:id="82"/>
    </w:p>
    <w:p w14:paraId="458AB2FF" w14:textId="06BB9242" w:rsidR="0079368F" w:rsidRPr="00C01FD0" w:rsidRDefault="00CB5F2C" w:rsidP="00C01FD0">
      <w:pPr>
        <w:pStyle w:val="Heading2"/>
        <w:spacing w:before="0" w:after="80"/>
        <w:ind w:left="578" w:hanging="578"/>
        <w:rPr>
          <w:rFonts w:asciiTheme="majorHAnsi" w:hAnsiTheme="majorHAnsi" w:cs="Calibri"/>
          <w:b w:val="0"/>
          <w:bCs w:val="0"/>
          <w:color w:val="0F4761" w:themeColor="accent1" w:themeShade="BF"/>
          <w:sz w:val="32"/>
          <w:szCs w:val="32"/>
          <w:lang w:val="en-US"/>
        </w:rPr>
      </w:pPr>
      <w:bookmarkStart w:id="83" w:name="_Toc240013359"/>
      <w:r w:rsidRPr="00C01FD0">
        <w:rPr>
          <w:rFonts w:asciiTheme="majorHAnsi" w:hAnsiTheme="majorHAnsi"/>
          <w:b w:val="0"/>
          <w:bCs w:val="0"/>
          <w:color w:val="0F4761" w:themeColor="accent1" w:themeShade="BF"/>
          <w:sz w:val="32"/>
          <w:szCs w:val="32"/>
          <w:lang w:val="en-US"/>
        </w:rPr>
        <w:t>Training for Project staff</w:t>
      </w:r>
      <w:bookmarkEnd w:id="83"/>
    </w:p>
    <w:p w14:paraId="7501C88F" w14:textId="00EE0912" w:rsidR="0079368F" w:rsidRPr="00C01FD0" w:rsidRDefault="00CB5F2C" w:rsidP="00C01FD0">
      <w:pPr>
        <w:spacing w:after="120" w:line="276" w:lineRule="auto"/>
        <w:jc w:val="both"/>
        <w:rPr>
          <w:rFonts w:asciiTheme="minorHAnsi" w:hAnsiTheme="minorHAnsi" w:cs="Calibri"/>
          <w:sz w:val="24"/>
          <w:szCs w:val="24"/>
          <w:lang w:val="en-US"/>
        </w:rPr>
      </w:pPr>
      <w:r w:rsidRPr="00C01FD0">
        <w:rPr>
          <w:rFonts w:asciiTheme="minorHAnsi" w:hAnsiTheme="minorHAnsi"/>
          <w:sz w:val="24"/>
          <w:szCs w:val="24"/>
          <w:lang w:val="en-US"/>
        </w:rPr>
        <w:t xml:space="preserve">Project staff </w:t>
      </w:r>
      <w:r w:rsidR="00DC6282" w:rsidRPr="00C01FD0">
        <w:rPr>
          <w:rFonts w:asciiTheme="minorHAnsi" w:hAnsiTheme="minorHAnsi"/>
          <w:sz w:val="24"/>
          <w:szCs w:val="24"/>
        </w:rPr>
        <w:t xml:space="preserve"> — comprising PIO personnel, the Technical Support Consultant and, once selected, the Contractor and supervising Engineer — </w:t>
      </w:r>
      <w:r w:rsidRPr="00C01FD0">
        <w:rPr>
          <w:rFonts w:asciiTheme="minorHAnsi" w:hAnsiTheme="minorHAnsi"/>
          <w:sz w:val="24"/>
          <w:szCs w:val="24"/>
          <w:lang w:val="en-US"/>
        </w:rPr>
        <w:t>must be trained in:</w:t>
      </w:r>
    </w:p>
    <w:p w14:paraId="607813AD" w14:textId="628900CE" w:rsidR="0079368F" w:rsidRPr="00C01FD0" w:rsidRDefault="00CB5F2C" w:rsidP="00C01FD0">
      <w:pPr>
        <w:pStyle w:val="ListParagraph"/>
        <w:numPr>
          <w:ilvl w:val="0"/>
          <w:numId w:val="8"/>
        </w:numPr>
        <w:spacing w:after="120" w:line="276" w:lineRule="auto"/>
        <w:jc w:val="both"/>
        <w:rPr>
          <w:rFonts w:asciiTheme="minorHAnsi" w:hAnsiTheme="minorHAnsi" w:cs="Calibri"/>
          <w:sz w:val="24"/>
          <w:szCs w:val="24"/>
          <w:lang w:val="en-US"/>
        </w:rPr>
      </w:pPr>
      <w:r w:rsidRPr="00C01FD0">
        <w:rPr>
          <w:rFonts w:asciiTheme="minorHAnsi" w:hAnsiTheme="minorHAnsi"/>
          <w:sz w:val="24"/>
          <w:szCs w:val="24"/>
          <w:lang w:val="en-US"/>
        </w:rPr>
        <w:t>Objectives and operating principles of GRM,</w:t>
      </w:r>
    </w:p>
    <w:p w14:paraId="5C8ABBFB" w14:textId="25D4E3F8" w:rsidR="00DC6282" w:rsidRPr="00C01FD0" w:rsidRDefault="00DC6282" w:rsidP="00C01FD0">
      <w:pPr>
        <w:pStyle w:val="ListParagraph"/>
        <w:numPr>
          <w:ilvl w:val="0"/>
          <w:numId w:val="8"/>
        </w:numPr>
        <w:spacing w:after="120" w:line="276" w:lineRule="auto"/>
        <w:jc w:val="both"/>
        <w:rPr>
          <w:rFonts w:asciiTheme="minorHAnsi" w:hAnsiTheme="minorHAnsi"/>
          <w:sz w:val="24"/>
          <w:szCs w:val="24"/>
          <w:lang w:val="en-US"/>
        </w:rPr>
      </w:pPr>
      <w:r w:rsidRPr="00C01FD0">
        <w:rPr>
          <w:rFonts w:asciiTheme="minorHAnsi" w:hAnsiTheme="minorHAnsi"/>
          <w:sz w:val="24"/>
          <w:szCs w:val="24"/>
          <w:lang w:val="en-US"/>
        </w:rPr>
        <w:t xml:space="preserve">Roles and responsibilities of each team member in the grievance handling process, </w:t>
      </w:r>
    </w:p>
    <w:p w14:paraId="515A7921" w14:textId="4469F601" w:rsidR="00DC6282" w:rsidRPr="00C01FD0" w:rsidRDefault="00DC6282" w:rsidP="00C01FD0">
      <w:pPr>
        <w:pStyle w:val="ListParagraph"/>
        <w:numPr>
          <w:ilvl w:val="0"/>
          <w:numId w:val="8"/>
        </w:numPr>
        <w:spacing w:after="120" w:line="276" w:lineRule="auto"/>
        <w:jc w:val="both"/>
        <w:rPr>
          <w:rFonts w:asciiTheme="minorHAnsi" w:hAnsiTheme="minorHAnsi"/>
          <w:sz w:val="24"/>
          <w:szCs w:val="24"/>
          <w:lang w:val="en-US"/>
        </w:rPr>
      </w:pPr>
      <w:r w:rsidRPr="00C01FD0">
        <w:rPr>
          <w:rFonts w:asciiTheme="minorHAnsi" w:hAnsiTheme="minorHAnsi"/>
          <w:sz w:val="24"/>
          <w:szCs w:val="24"/>
          <w:lang w:val="en-US"/>
        </w:rPr>
        <w:t xml:space="preserve">Procedures to be followed when a grievance is received, </w:t>
      </w:r>
    </w:p>
    <w:p w14:paraId="5F8AB282" w14:textId="0E28F3D4" w:rsidR="0079368F" w:rsidRPr="00C01FD0" w:rsidRDefault="00DC6282" w:rsidP="00C01FD0">
      <w:pPr>
        <w:pStyle w:val="ListParagraph"/>
        <w:numPr>
          <w:ilvl w:val="0"/>
          <w:numId w:val="8"/>
        </w:numPr>
        <w:spacing w:after="120" w:line="276" w:lineRule="auto"/>
        <w:jc w:val="both"/>
        <w:rPr>
          <w:rFonts w:asciiTheme="minorHAnsi" w:hAnsiTheme="minorHAnsi" w:cs="Calibri"/>
          <w:sz w:val="24"/>
          <w:szCs w:val="24"/>
          <w:lang w:val="en-US"/>
        </w:rPr>
      </w:pPr>
      <w:r w:rsidRPr="00C01FD0">
        <w:rPr>
          <w:rFonts w:asciiTheme="minorHAnsi" w:hAnsiTheme="minorHAnsi"/>
          <w:sz w:val="24"/>
          <w:szCs w:val="24"/>
          <w:lang w:val="en-US"/>
        </w:rPr>
        <w:t>Zero tolerance policy for retaliation.</w:t>
      </w:r>
    </w:p>
    <w:p w14:paraId="56114E95" w14:textId="77777777" w:rsidR="00DC6282" w:rsidRPr="005E2524" w:rsidRDefault="00DC6282" w:rsidP="005E2524">
      <w:pPr>
        <w:rPr>
          <w:rFonts w:ascii="Calibri" w:hAnsi="Calibri" w:cs="Calibri"/>
          <w:lang w:val="en-US"/>
        </w:rPr>
      </w:pPr>
    </w:p>
    <w:p w14:paraId="2D044E09" w14:textId="4CC0BFE7" w:rsidR="00DC6282" w:rsidRPr="00234BC5" w:rsidRDefault="00DC6282">
      <w:pPr>
        <w:pStyle w:val="Heading2"/>
        <w:rPr>
          <w:rFonts w:asciiTheme="majorHAnsi" w:hAnsiTheme="majorHAnsi" w:cs="Calibri"/>
          <w:b w:val="0"/>
          <w:bCs w:val="0"/>
          <w:color w:val="0F4761" w:themeColor="accent1" w:themeShade="BF"/>
          <w:sz w:val="32"/>
          <w:szCs w:val="32"/>
          <w:lang w:val="en-US"/>
        </w:rPr>
      </w:pPr>
      <w:bookmarkStart w:id="84" w:name="_Toc240013360"/>
      <w:r w:rsidRPr="00234BC5">
        <w:rPr>
          <w:rFonts w:asciiTheme="majorHAnsi" w:hAnsiTheme="majorHAnsi" w:cs="Calibri"/>
          <w:b w:val="0"/>
          <w:bCs w:val="0"/>
          <w:color w:val="0F4761" w:themeColor="accent1" w:themeShade="BF"/>
          <w:sz w:val="32"/>
          <w:szCs w:val="32"/>
          <w:lang w:val="en-US"/>
        </w:rPr>
        <w:t>SEA/SH training</w:t>
      </w:r>
      <w:bookmarkEnd w:id="84"/>
    </w:p>
    <w:p w14:paraId="6A93E6E1" w14:textId="2EC1D35F" w:rsidR="00DC6282" w:rsidRPr="00234BC5" w:rsidRDefault="00DC6282" w:rsidP="00234BC5">
      <w:p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All Contractor personnel — including management, supervisory staff, workers, and subcontractors — are required to complete SEA/SH training before commencing works and at regular intervals throughout the construction period. Training is mandatory and attendance is tracked.</w:t>
      </w:r>
    </w:p>
    <w:p w14:paraId="448E1883" w14:textId="11AE6636" w:rsidR="00DC6282" w:rsidRPr="00234BC5" w:rsidRDefault="00DC6282" w:rsidP="00234BC5">
      <w:p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Training for all Contractor personnel covers:</w:t>
      </w:r>
    </w:p>
    <w:p w14:paraId="1A4F2891" w14:textId="77777777" w:rsidR="00DC6282" w:rsidRPr="00234BC5" w:rsidRDefault="00DC6282" w:rsidP="00234BC5">
      <w:pPr>
        <w:numPr>
          <w:ilvl w:val="0"/>
          <w:numId w:val="84"/>
        </w:num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Definitions of Sexual Exploitation and Abuse (SEA) and Sexual Harassment (SH) and how they may occur in the context of civil works projects, including risks associated with labor influx and power differentials between workers and community members;</w:t>
      </w:r>
    </w:p>
    <w:p w14:paraId="69D40762" w14:textId="77777777" w:rsidR="00DC6282" w:rsidRPr="00234BC5" w:rsidRDefault="00DC6282" w:rsidP="00234BC5">
      <w:pPr>
        <w:numPr>
          <w:ilvl w:val="0"/>
          <w:numId w:val="84"/>
        </w:num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Prohibited conduct under the Code of Conduct, including examples of SEA/SH behaviors in the workplace and in the community;</w:t>
      </w:r>
    </w:p>
    <w:p w14:paraId="062C2A19" w14:textId="77777777" w:rsidR="00DC6282" w:rsidRPr="00234BC5" w:rsidRDefault="00DC6282" w:rsidP="00234BC5">
      <w:pPr>
        <w:numPr>
          <w:ilvl w:val="0"/>
          <w:numId w:val="84"/>
        </w:num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Understanding of consent and why certain relationships — in particular between project personnel and community members or persons in vulnerable situations — are inherently unequal;</w:t>
      </w:r>
    </w:p>
    <w:p w14:paraId="6757BF58" w14:textId="77777777" w:rsidR="00DC6282" w:rsidRPr="00234BC5" w:rsidRDefault="00DC6282" w:rsidP="00234BC5">
      <w:pPr>
        <w:numPr>
          <w:ilvl w:val="0"/>
          <w:numId w:val="84"/>
        </w:num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Specific prohibitions regarding sexual activity with minors, regardless of the age of consent under national law;</w:t>
      </w:r>
    </w:p>
    <w:p w14:paraId="2C549100" w14:textId="66BC9C5A" w:rsidR="00DC6282" w:rsidRPr="00234BC5" w:rsidRDefault="00DC6282" w:rsidP="00234BC5">
      <w:pPr>
        <w:numPr>
          <w:ilvl w:val="0"/>
          <w:numId w:val="84"/>
        </w:num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 xml:space="preserve">Obligations to report SEA/SH incidents and concerns through available channels, including anonymous </w:t>
      </w:r>
      <w:r w:rsidR="00D11FEE" w:rsidRPr="00234BC5">
        <w:rPr>
          <w:rFonts w:asciiTheme="minorHAnsi" w:hAnsiTheme="minorHAnsi"/>
          <w:sz w:val="24"/>
          <w:szCs w:val="24"/>
          <w:lang w:val="en-US"/>
        </w:rPr>
        <w:t>grievances</w:t>
      </w:r>
      <w:r w:rsidRPr="00234BC5">
        <w:rPr>
          <w:rFonts w:asciiTheme="minorHAnsi" w:hAnsiTheme="minorHAnsi"/>
          <w:sz w:val="24"/>
          <w:szCs w:val="24"/>
          <w:lang w:val="en-US"/>
        </w:rPr>
        <w:t xml:space="preserve"> options;</w:t>
      </w:r>
    </w:p>
    <w:p w14:paraId="434B7468" w14:textId="5C00227A" w:rsidR="00DC6282" w:rsidRPr="00234BC5" w:rsidRDefault="00DC6282" w:rsidP="00234BC5">
      <w:pPr>
        <w:numPr>
          <w:ilvl w:val="0"/>
          <w:numId w:val="84"/>
        </w:num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 xml:space="preserve">Protection from retaliation for </w:t>
      </w:r>
      <w:r w:rsidR="00D11FEE" w:rsidRPr="00234BC5">
        <w:rPr>
          <w:rFonts w:asciiTheme="minorHAnsi" w:hAnsiTheme="minorHAnsi"/>
          <w:sz w:val="24"/>
          <w:szCs w:val="24"/>
          <w:lang w:val="en-US"/>
        </w:rPr>
        <w:t>notification</w:t>
      </w:r>
      <w:r w:rsidRPr="00234BC5">
        <w:rPr>
          <w:rFonts w:asciiTheme="minorHAnsi" w:hAnsiTheme="minorHAnsi"/>
          <w:sz w:val="24"/>
          <w:szCs w:val="24"/>
          <w:lang w:val="en-US"/>
        </w:rPr>
        <w:t xml:space="preserve"> in good faith;</w:t>
      </w:r>
    </w:p>
    <w:p w14:paraId="40BD9797" w14:textId="77777777" w:rsidR="00DC6282" w:rsidRPr="00234BC5" w:rsidRDefault="00DC6282" w:rsidP="00234BC5">
      <w:pPr>
        <w:numPr>
          <w:ilvl w:val="0"/>
          <w:numId w:val="84"/>
        </w:num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Available grievance channels — including the project GRM and the workers' GRM;</w:t>
      </w:r>
    </w:p>
    <w:p w14:paraId="06560480" w14:textId="3AD1225A" w:rsidR="00DC6282" w:rsidRPr="00234BC5" w:rsidRDefault="00DC6282" w:rsidP="00234BC5">
      <w:pPr>
        <w:numPr>
          <w:ilvl w:val="0"/>
          <w:numId w:val="84"/>
        </w:num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Referral pathways to public support services available to survivors.</w:t>
      </w:r>
    </w:p>
    <w:p w14:paraId="33DEC3EB" w14:textId="37139C0A" w:rsidR="00DC6282" w:rsidRPr="00234BC5" w:rsidRDefault="00DC6282" w:rsidP="00234BC5">
      <w:p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Training for managers and supervisory staff additionally covers:</w:t>
      </w:r>
    </w:p>
    <w:p w14:paraId="040EF075" w14:textId="77777777" w:rsidR="00DC6282" w:rsidRPr="00234BC5" w:rsidRDefault="00DC6282" w:rsidP="00234BC5">
      <w:pPr>
        <w:numPr>
          <w:ilvl w:val="0"/>
          <w:numId w:val="85"/>
        </w:num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Responsibilities of management in preventing and responding to SEA/SH;</w:t>
      </w:r>
    </w:p>
    <w:p w14:paraId="4C2B6310" w14:textId="77777777" w:rsidR="00DC6282" w:rsidRPr="00234BC5" w:rsidRDefault="00DC6282" w:rsidP="00234BC5">
      <w:pPr>
        <w:numPr>
          <w:ilvl w:val="0"/>
          <w:numId w:val="85"/>
        </w:num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How to receive a disclosure from a survivor in a survivor-centered manner — including active listening, non-judgmental response, and immediate referral;</w:t>
      </w:r>
    </w:p>
    <w:p w14:paraId="37843D3F" w14:textId="77777777" w:rsidR="00DC6282" w:rsidRPr="00234BC5" w:rsidRDefault="00DC6282" w:rsidP="00234BC5">
      <w:pPr>
        <w:numPr>
          <w:ilvl w:val="0"/>
          <w:numId w:val="85"/>
        </w:num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Obligations under the Code of Conduct regarding investigation and disciplinary procedures;</w:t>
      </w:r>
    </w:p>
    <w:p w14:paraId="672E6AF5" w14:textId="77777777" w:rsidR="00DC6282" w:rsidRPr="00234BC5" w:rsidRDefault="00DC6282" w:rsidP="00234BC5">
      <w:pPr>
        <w:numPr>
          <w:ilvl w:val="0"/>
          <w:numId w:val="85"/>
        </w:num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How to assess whether the employer's internal process is adequate to conduct a misconduct investigation in a survivor-centered manner;</w:t>
      </w:r>
    </w:p>
    <w:p w14:paraId="405B08EC" w14:textId="4DC74464" w:rsidR="00DC6282" w:rsidRPr="00234BC5" w:rsidRDefault="00DC6282" w:rsidP="00234BC5">
      <w:pPr>
        <w:numPr>
          <w:ilvl w:val="0"/>
          <w:numId w:val="85"/>
        </w:num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Coordination with the GRM Coordinator in the event of a SEA/SH grievance.</w:t>
      </w:r>
    </w:p>
    <w:p w14:paraId="385556B5" w14:textId="1C81F32F" w:rsidR="00DC6282" w:rsidRPr="00234BC5" w:rsidRDefault="00DC6282" w:rsidP="00234BC5">
      <w:p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Training delivery requirements:</w:t>
      </w:r>
    </w:p>
    <w:p w14:paraId="3CEC2683" w14:textId="77777777" w:rsidR="00DC6282" w:rsidRPr="00234BC5" w:rsidRDefault="00DC6282" w:rsidP="00234BC5">
      <w:pPr>
        <w:numPr>
          <w:ilvl w:val="0"/>
          <w:numId w:val="86"/>
        </w:num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Training is delivered by a qualified specialist with demonstrated experience in GBV/SEA/SH awareness — not by the Contractor's internal HR without specialist support;</w:t>
      </w:r>
    </w:p>
    <w:p w14:paraId="4A8E3160" w14:textId="77777777" w:rsidR="00DC6282" w:rsidRPr="00234BC5" w:rsidRDefault="00DC6282" w:rsidP="00234BC5">
      <w:pPr>
        <w:numPr>
          <w:ilvl w:val="0"/>
          <w:numId w:val="86"/>
        </w:num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Initial training is completed before commencement of works;</w:t>
      </w:r>
    </w:p>
    <w:p w14:paraId="4C091C25" w14:textId="77777777" w:rsidR="00DC6282" w:rsidRPr="00234BC5" w:rsidRDefault="00DC6282" w:rsidP="00234BC5">
      <w:pPr>
        <w:numPr>
          <w:ilvl w:val="0"/>
          <w:numId w:val="86"/>
        </w:num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Refresher training is conducted at least every 12 months and whenever significant changes to the workforce occur (e.g. large-scale recruitment);</w:t>
      </w:r>
    </w:p>
    <w:p w14:paraId="1489A357" w14:textId="77777777" w:rsidR="00DC6282" w:rsidRPr="00234BC5" w:rsidRDefault="00DC6282" w:rsidP="00234BC5">
      <w:pPr>
        <w:numPr>
          <w:ilvl w:val="0"/>
          <w:numId w:val="86"/>
        </w:num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Training is delivered in a language understood by all participants;</w:t>
      </w:r>
    </w:p>
    <w:p w14:paraId="7F4C09A8" w14:textId="77777777" w:rsidR="00DC6282" w:rsidRPr="00234BC5" w:rsidRDefault="00DC6282" w:rsidP="00234BC5">
      <w:pPr>
        <w:numPr>
          <w:ilvl w:val="0"/>
          <w:numId w:val="86"/>
        </w:num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Where literacy levels are low, training is adapted accordingly — using visual materials, role plays, and group discussion rather than written materials only;</w:t>
      </w:r>
    </w:p>
    <w:p w14:paraId="231B760F" w14:textId="77777777" w:rsidR="00DC6282" w:rsidRPr="00234BC5" w:rsidRDefault="00DC6282" w:rsidP="00234BC5">
      <w:pPr>
        <w:numPr>
          <w:ilvl w:val="0"/>
          <w:numId w:val="86"/>
        </w:num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Training records — including dates, trainer credentials, topics covered, and signed attendance lists — are maintained by the Contractor and submitted to the supervising engineer;</w:t>
      </w:r>
    </w:p>
    <w:p w14:paraId="13E46B88" w14:textId="04E9F66E" w:rsidR="00DC6282" w:rsidRPr="00234BC5" w:rsidRDefault="00DC6282" w:rsidP="00234BC5">
      <w:pPr>
        <w:numPr>
          <w:ilvl w:val="0"/>
          <w:numId w:val="86"/>
        </w:numPr>
        <w:spacing w:after="120" w:line="276" w:lineRule="auto"/>
        <w:jc w:val="both"/>
        <w:rPr>
          <w:rFonts w:asciiTheme="minorHAnsi" w:hAnsiTheme="minorHAnsi"/>
          <w:sz w:val="24"/>
          <w:szCs w:val="24"/>
          <w:lang w:val="en-US"/>
        </w:rPr>
      </w:pPr>
      <w:r w:rsidRPr="00234BC5">
        <w:rPr>
          <w:rFonts w:asciiTheme="minorHAnsi" w:hAnsiTheme="minorHAnsi"/>
          <w:sz w:val="24"/>
          <w:szCs w:val="24"/>
          <w:lang w:val="en-US"/>
        </w:rPr>
        <w:t>The supervising engineer verifies completion of training before authorizing commencement of works and conducts spot checks during implementation.</w:t>
      </w:r>
    </w:p>
    <w:p w14:paraId="023DD460" w14:textId="6439CE02" w:rsidR="005275C0" w:rsidRPr="006856D9" w:rsidRDefault="00175089" w:rsidP="006856D9">
      <w:pPr>
        <w:pStyle w:val="Heading2"/>
        <w:rPr>
          <w:rFonts w:asciiTheme="majorHAnsi" w:hAnsiTheme="majorHAnsi" w:cs="Calibri"/>
          <w:b w:val="0"/>
          <w:bCs w:val="0"/>
          <w:color w:val="0F4761" w:themeColor="accent1" w:themeShade="BF"/>
          <w:sz w:val="32"/>
          <w:szCs w:val="32"/>
          <w:lang w:val="en-US"/>
        </w:rPr>
      </w:pPr>
      <w:bookmarkStart w:id="85" w:name="_Toc240013361"/>
      <w:r w:rsidRPr="006856D9">
        <w:rPr>
          <w:rFonts w:asciiTheme="majorHAnsi" w:hAnsiTheme="majorHAnsi"/>
          <w:b w:val="0"/>
          <w:bCs w:val="0"/>
          <w:color w:val="0F4761" w:themeColor="accent1" w:themeShade="BF"/>
          <w:sz w:val="32"/>
          <w:szCs w:val="32"/>
          <w:lang w:val="en-US"/>
        </w:rPr>
        <w:t>GRM’s public disclosure</w:t>
      </w:r>
      <w:bookmarkEnd w:id="85"/>
    </w:p>
    <w:p w14:paraId="0EEF44CB" w14:textId="77777777" w:rsidR="00DC6282" w:rsidRPr="007C0D1D" w:rsidRDefault="00DC6282" w:rsidP="007C0D1D">
      <w:pPr>
        <w:spacing w:after="120" w:line="276" w:lineRule="auto"/>
        <w:jc w:val="both"/>
        <w:rPr>
          <w:rFonts w:asciiTheme="minorHAnsi" w:hAnsiTheme="minorHAnsi"/>
          <w:sz w:val="24"/>
          <w:szCs w:val="24"/>
          <w:lang w:val="en-US"/>
        </w:rPr>
      </w:pPr>
      <w:r w:rsidRPr="007C0D1D">
        <w:rPr>
          <w:rFonts w:asciiTheme="minorHAnsi" w:hAnsiTheme="minorHAnsi"/>
          <w:sz w:val="24"/>
          <w:szCs w:val="24"/>
          <w:lang w:val="en-US"/>
        </w:rPr>
        <w:t>Information about the GRM — including available channels, deadlines, and submitting parties' rights — is publicly disclosed in accordance with the SEP. Disclosure activities include:</w:t>
      </w:r>
    </w:p>
    <w:p w14:paraId="0C2EE8A8" w14:textId="77777777" w:rsidR="00DC6282" w:rsidRPr="007C0D1D" w:rsidRDefault="00DC6282" w:rsidP="007C0D1D">
      <w:pPr>
        <w:numPr>
          <w:ilvl w:val="0"/>
          <w:numId w:val="83"/>
        </w:numPr>
        <w:spacing w:after="120" w:line="276" w:lineRule="auto"/>
        <w:jc w:val="both"/>
        <w:rPr>
          <w:rFonts w:asciiTheme="minorHAnsi" w:hAnsiTheme="minorHAnsi"/>
          <w:sz w:val="24"/>
          <w:szCs w:val="24"/>
          <w:lang w:val="en-US"/>
        </w:rPr>
      </w:pPr>
      <w:r w:rsidRPr="007C0D1D">
        <w:rPr>
          <w:rFonts w:asciiTheme="minorHAnsi" w:hAnsiTheme="minorHAnsi"/>
          <w:sz w:val="24"/>
          <w:szCs w:val="24"/>
          <w:lang w:val="en-US"/>
        </w:rPr>
        <w:t>Publication on the SWH PW website and Facebook page,</w:t>
      </w:r>
    </w:p>
    <w:p w14:paraId="7EA01E63" w14:textId="77777777" w:rsidR="00DC6282" w:rsidRPr="007C0D1D" w:rsidRDefault="00DC6282" w:rsidP="007C0D1D">
      <w:pPr>
        <w:numPr>
          <w:ilvl w:val="0"/>
          <w:numId w:val="83"/>
        </w:numPr>
        <w:spacing w:after="120" w:line="276" w:lineRule="auto"/>
        <w:jc w:val="both"/>
        <w:rPr>
          <w:rFonts w:asciiTheme="minorHAnsi" w:hAnsiTheme="minorHAnsi"/>
          <w:sz w:val="24"/>
          <w:szCs w:val="24"/>
          <w:lang w:val="en-US"/>
        </w:rPr>
      </w:pPr>
      <w:r w:rsidRPr="007C0D1D">
        <w:rPr>
          <w:rFonts w:asciiTheme="minorHAnsi" w:hAnsiTheme="minorHAnsi"/>
          <w:sz w:val="24"/>
          <w:szCs w:val="24"/>
          <w:lang w:val="en-US"/>
        </w:rPr>
        <w:t>Distribution of information leaflets at PAP information points and local authority offices,</w:t>
      </w:r>
    </w:p>
    <w:p w14:paraId="5FBAC65B" w14:textId="77777777" w:rsidR="00DC6282" w:rsidRPr="007C0D1D" w:rsidRDefault="00DC6282" w:rsidP="007C0D1D">
      <w:pPr>
        <w:numPr>
          <w:ilvl w:val="0"/>
          <w:numId w:val="83"/>
        </w:numPr>
        <w:spacing w:after="120" w:line="276" w:lineRule="auto"/>
        <w:jc w:val="both"/>
        <w:rPr>
          <w:rFonts w:asciiTheme="minorHAnsi" w:hAnsiTheme="minorHAnsi"/>
          <w:sz w:val="24"/>
          <w:szCs w:val="24"/>
          <w:lang w:val="pl-PL"/>
        </w:rPr>
      </w:pPr>
      <w:proofErr w:type="spellStart"/>
      <w:r w:rsidRPr="007C0D1D">
        <w:rPr>
          <w:rFonts w:asciiTheme="minorHAnsi" w:hAnsiTheme="minorHAnsi"/>
          <w:sz w:val="24"/>
          <w:szCs w:val="24"/>
          <w:lang w:val="pl-PL"/>
        </w:rPr>
        <w:t>Announcements</w:t>
      </w:r>
      <w:proofErr w:type="spellEnd"/>
      <w:r w:rsidRPr="007C0D1D">
        <w:rPr>
          <w:rFonts w:asciiTheme="minorHAnsi" w:hAnsiTheme="minorHAnsi"/>
          <w:sz w:val="24"/>
          <w:szCs w:val="24"/>
          <w:lang w:val="pl-PL"/>
        </w:rPr>
        <w:t xml:space="preserve"> </w:t>
      </w:r>
      <w:proofErr w:type="spellStart"/>
      <w:r w:rsidRPr="007C0D1D">
        <w:rPr>
          <w:rFonts w:asciiTheme="minorHAnsi" w:hAnsiTheme="minorHAnsi"/>
          <w:sz w:val="24"/>
          <w:szCs w:val="24"/>
          <w:lang w:val="pl-PL"/>
        </w:rPr>
        <w:t>at</w:t>
      </w:r>
      <w:proofErr w:type="spellEnd"/>
      <w:r w:rsidRPr="007C0D1D">
        <w:rPr>
          <w:rFonts w:asciiTheme="minorHAnsi" w:hAnsiTheme="minorHAnsi"/>
          <w:sz w:val="24"/>
          <w:szCs w:val="24"/>
          <w:lang w:val="pl-PL"/>
        </w:rPr>
        <w:t xml:space="preserve"> public </w:t>
      </w:r>
      <w:proofErr w:type="spellStart"/>
      <w:r w:rsidRPr="007C0D1D">
        <w:rPr>
          <w:rFonts w:asciiTheme="minorHAnsi" w:hAnsiTheme="minorHAnsi"/>
          <w:sz w:val="24"/>
          <w:szCs w:val="24"/>
          <w:lang w:val="pl-PL"/>
        </w:rPr>
        <w:t>consultations</w:t>
      </w:r>
      <w:proofErr w:type="spellEnd"/>
      <w:r w:rsidRPr="007C0D1D">
        <w:rPr>
          <w:rFonts w:asciiTheme="minorHAnsi" w:hAnsiTheme="minorHAnsi"/>
          <w:sz w:val="24"/>
          <w:szCs w:val="24"/>
          <w:lang w:val="pl-PL"/>
        </w:rPr>
        <w:t>,</w:t>
      </w:r>
    </w:p>
    <w:p w14:paraId="1B587DC8" w14:textId="77777777" w:rsidR="00DC6282" w:rsidRPr="007C0D1D" w:rsidRDefault="00DC6282" w:rsidP="007C0D1D">
      <w:pPr>
        <w:numPr>
          <w:ilvl w:val="0"/>
          <w:numId w:val="83"/>
        </w:numPr>
        <w:spacing w:after="120" w:line="276" w:lineRule="auto"/>
        <w:jc w:val="both"/>
        <w:rPr>
          <w:rFonts w:asciiTheme="minorHAnsi" w:hAnsiTheme="minorHAnsi"/>
          <w:sz w:val="24"/>
          <w:szCs w:val="24"/>
          <w:lang w:val="en-US"/>
        </w:rPr>
      </w:pPr>
      <w:r w:rsidRPr="007C0D1D">
        <w:rPr>
          <w:rFonts w:asciiTheme="minorHAnsi" w:hAnsiTheme="minorHAnsi"/>
          <w:sz w:val="24"/>
          <w:szCs w:val="24"/>
          <w:lang w:val="en-US"/>
        </w:rPr>
        <w:t>Updates whenever the GRM is materially revised.</w:t>
      </w:r>
    </w:p>
    <w:p w14:paraId="23746615" w14:textId="0F840578" w:rsidR="0079368F" w:rsidRPr="007C0D1D" w:rsidRDefault="005275C0" w:rsidP="007C0D1D">
      <w:pPr>
        <w:spacing w:after="120" w:line="276" w:lineRule="auto"/>
        <w:jc w:val="both"/>
        <w:rPr>
          <w:rFonts w:asciiTheme="minorHAnsi" w:hAnsiTheme="minorHAnsi" w:cs="Calibri"/>
          <w:sz w:val="24"/>
          <w:szCs w:val="24"/>
          <w:lang w:val="en-US"/>
        </w:rPr>
      </w:pPr>
      <w:r w:rsidRPr="007C0D1D">
        <w:rPr>
          <w:rFonts w:asciiTheme="minorHAnsi" w:hAnsiTheme="minorHAnsi"/>
          <w:sz w:val="24"/>
          <w:szCs w:val="24"/>
          <w:lang w:val="en-US"/>
        </w:rPr>
        <w:br w:type="page"/>
      </w:r>
    </w:p>
    <w:p w14:paraId="437CEFA6" w14:textId="7E150AEA" w:rsidR="0079368F" w:rsidRPr="007C0D1D" w:rsidRDefault="007C0D1D">
      <w:pPr>
        <w:pStyle w:val="Heading1"/>
        <w:rPr>
          <w:rFonts w:asciiTheme="majorHAnsi" w:hAnsiTheme="majorHAnsi" w:cs="Calibri"/>
          <w:b w:val="0"/>
          <w:bCs w:val="0"/>
          <w:color w:val="0F4761" w:themeColor="accent1" w:themeShade="BF"/>
          <w:sz w:val="36"/>
          <w:szCs w:val="36"/>
          <w:lang w:val="en-US"/>
        </w:rPr>
      </w:pPr>
      <w:bookmarkStart w:id="86" w:name="_Toc240013362"/>
      <w:r w:rsidRPr="007C0D1D">
        <w:rPr>
          <w:rFonts w:asciiTheme="majorHAnsi" w:hAnsiTheme="majorHAnsi"/>
          <w:b w:val="0"/>
          <w:bCs w:val="0"/>
          <w:color w:val="0F4761" w:themeColor="accent1" w:themeShade="BF"/>
          <w:sz w:val="36"/>
          <w:szCs w:val="36"/>
          <w:lang w:val="en-US"/>
        </w:rPr>
        <w:t>Appendix 1</w:t>
      </w:r>
      <w:bookmarkEnd w:id="86"/>
    </w:p>
    <w:p w14:paraId="5EB69D7D" w14:textId="1A0DD4F1" w:rsidR="00391272" w:rsidRPr="007C0D1D" w:rsidRDefault="00CB5F2C" w:rsidP="007C0D1D">
      <w:pPr>
        <w:spacing w:after="120"/>
        <w:jc w:val="both"/>
        <w:rPr>
          <w:rFonts w:asciiTheme="majorHAnsi" w:hAnsiTheme="majorHAnsi" w:cs="Calibri"/>
          <w:bCs/>
          <w:lang w:val="en-US"/>
        </w:rPr>
      </w:pPr>
      <w:r w:rsidRPr="007C0D1D">
        <w:rPr>
          <w:rFonts w:asciiTheme="majorHAnsi" w:hAnsiTheme="majorHAnsi"/>
          <w:bCs/>
          <w:color w:val="0F4761" w:themeColor="accent1" w:themeShade="BF"/>
          <w:sz w:val="32"/>
          <w:szCs w:val="32"/>
          <w:lang w:val="en-US"/>
        </w:rPr>
        <w:t>Appendix 1: Complaint Form</w:t>
      </w:r>
    </w:p>
    <w:tbl>
      <w:tblPr>
        <w:tblStyle w:val="TableGrid"/>
        <w:tblW w:w="0" w:type="auto"/>
        <w:tblLook w:val="04A0" w:firstRow="1" w:lastRow="0" w:firstColumn="1" w:lastColumn="0" w:noHBand="0" w:noVBand="1"/>
      </w:tblPr>
      <w:tblGrid>
        <w:gridCol w:w="9376"/>
      </w:tblGrid>
      <w:tr w:rsidR="00391272" w:rsidRPr="00CC5917" w14:paraId="223C24E0" w14:textId="77777777" w:rsidTr="00391272">
        <w:tc>
          <w:tcPr>
            <w:tcW w:w="9376" w:type="dxa"/>
          </w:tcPr>
          <w:p w14:paraId="204D4656" w14:textId="4F90059E" w:rsidR="00391272" w:rsidRPr="00CC5917" w:rsidRDefault="00391272" w:rsidP="00391272">
            <w:pPr>
              <w:spacing w:after="120"/>
              <w:jc w:val="center"/>
              <w:rPr>
                <w:rFonts w:ascii="Calibri" w:hAnsi="Calibri" w:cs="Calibri"/>
                <w:b/>
                <w:bCs/>
                <w:lang w:val="en-US"/>
              </w:rPr>
            </w:pPr>
            <w:r w:rsidRPr="00CC5917">
              <w:rPr>
                <w:rFonts w:ascii="Calibri" w:hAnsi="Calibri"/>
                <w:b/>
                <w:lang w:val="en-US"/>
              </w:rPr>
              <w:t>COMPLAINT FORM</w:t>
            </w:r>
          </w:p>
          <w:p w14:paraId="09D096F7" w14:textId="77E17B8A" w:rsidR="00391272" w:rsidRPr="00CC5917" w:rsidRDefault="00391272" w:rsidP="00391272">
            <w:pPr>
              <w:spacing w:after="120"/>
              <w:jc w:val="center"/>
              <w:rPr>
                <w:rFonts w:ascii="Calibri" w:hAnsi="Calibri" w:cs="Calibri"/>
                <w:b/>
                <w:bCs/>
                <w:lang w:val="en-US"/>
              </w:rPr>
            </w:pPr>
            <w:r w:rsidRPr="00CC5917">
              <w:rPr>
                <w:rFonts w:ascii="Calibri" w:hAnsi="Calibri"/>
                <w:b/>
                <w:lang w:val="en-US"/>
              </w:rPr>
              <w:t xml:space="preserve">for the construction project of the </w:t>
            </w:r>
            <w:proofErr w:type="spellStart"/>
            <w:r w:rsidRPr="00CC5917">
              <w:rPr>
                <w:rFonts w:ascii="Calibri" w:hAnsi="Calibri"/>
                <w:b/>
                <w:lang w:val="en-US"/>
              </w:rPr>
              <w:t>Kamieniec</w:t>
            </w:r>
            <w:proofErr w:type="spellEnd"/>
            <w:r w:rsidRPr="00CC5917">
              <w:rPr>
                <w:rFonts w:ascii="Calibri" w:hAnsi="Calibri"/>
                <w:b/>
                <w:lang w:val="en-US"/>
              </w:rPr>
              <w:t xml:space="preserve"> </w:t>
            </w:r>
            <w:proofErr w:type="spellStart"/>
            <w:r w:rsidRPr="00CC5917">
              <w:rPr>
                <w:rFonts w:ascii="Calibri" w:hAnsi="Calibri"/>
                <w:b/>
                <w:lang w:val="en-US"/>
              </w:rPr>
              <w:t>Ząbkowicki</w:t>
            </w:r>
            <w:proofErr w:type="spellEnd"/>
            <w:r w:rsidRPr="00CC5917">
              <w:rPr>
                <w:rFonts w:ascii="Calibri" w:hAnsi="Calibri"/>
                <w:b/>
                <w:lang w:val="en-US"/>
              </w:rPr>
              <w:t xml:space="preserve"> Reservoir</w:t>
            </w:r>
          </w:p>
        </w:tc>
      </w:tr>
      <w:tr w:rsidR="00391272" w:rsidRPr="00CC5917" w14:paraId="7DF74852" w14:textId="77777777" w:rsidTr="00391272">
        <w:tc>
          <w:tcPr>
            <w:tcW w:w="9376" w:type="dxa"/>
          </w:tcPr>
          <w:p w14:paraId="2577194E" w14:textId="77777777" w:rsidR="00391272" w:rsidRPr="00CC5917" w:rsidRDefault="00391272" w:rsidP="00391272">
            <w:pPr>
              <w:spacing w:after="120"/>
              <w:rPr>
                <w:rFonts w:ascii="Calibri" w:hAnsi="Calibri" w:cs="Calibri"/>
                <w:b/>
                <w:bCs/>
                <w:lang w:val="en-US"/>
              </w:rPr>
            </w:pPr>
            <w:r w:rsidRPr="00CC5917">
              <w:rPr>
                <w:rFonts w:ascii="Calibri" w:hAnsi="Calibri"/>
                <w:b/>
                <w:lang w:val="en-US"/>
              </w:rPr>
              <w:t>Important information:</w:t>
            </w:r>
          </w:p>
          <w:p w14:paraId="2EB2E259" w14:textId="77777777" w:rsidR="00391272" w:rsidRPr="00CC5917" w:rsidRDefault="00391272" w:rsidP="00391272">
            <w:pPr>
              <w:spacing w:after="120"/>
              <w:rPr>
                <w:rFonts w:ascii="Calibri" w:hAnsi="Calibri" w:cs="Calibri"/>
                <w:lang w:val="en-US"/>
              </w:rPr>
            </w:pPr>
            <w:r w:rsidRPr="00CC5917">
              <w:rPr>
                <w:rFonts w:ascii="Calibri" w:hAnsi="Calibri"/>
                <w:b/>
                <w:lang w:val="en-US"/>
              </w:rPr>
              <w:t xml:space="preserve">  </w:t>
            </w:r>
            <w:r w:rsidRPr="00CC5917">
              <w:rPr>
                <w:rFonts w:ascii="Calibri" w:hAnsi="Calibri"/>
                <w:lang w:val="en-US"/>
              </w:rPr>
              <w:t xml:space="preserve">Procedure is free of charge. </w:t>
            </w:r>
          </w:p>
          <w:p w14:paraId="1FA23724" w14:textId="77777777" w:rsidR="00391272" w:rsidRPr="00CC5917" w:rsidRDefault="00391272" w:rsidP="00391272">
            <w:pPr>
              <w:spacing w:after="120"/>
              <w:rPr>
                <w:rFonts w:ascii="Calibri" w:hAnsi="Calibri" w:cs="Calibri"/>
                <w:lang w:val="en-US"/>
              </w:rPr>
            </w:pPr>
            <w:r w:rsidRPr="00CC5917">
              <w:rPr>
                <w:rFonts w:ascii="Calibri" w:hAnsi="Calibri"/>
                <w:lang w:val="en-US"/>
              </w:rPr>
              <w:t xml:space="preserve">  Complaint can be filed anonymously </w:t>
            </w:r>
          </w:p>
          <w:p w14:paraId="2D2A2C82" w14:textId="77777777" w:rsidR="00391272" w:rsidRPr="00CC5917" w:rsidRDefault="00391272" w:rsidP="00391272">
            <w:pPr>
              <w:spacing w:after="120"/>
              <w:rPr>
                <w:rFonts w:ascii="Calibri" w:hAnsi="Calibri" w:cs="Calibri"/>
                <w:lang w:val="en-US"/>
              </w:rPr>
            </w:pPr>
            <w:r w:rsidRPr="00CC5917">
              <w:rPr>
                <w:rFonts w:ascii="Calibri" w:hAnsi="Calibri"/>
                <w:lang w:val="en-US"/>
              </w:rPr>
              <w:t xml:space="preserve">  You will not suffer any negative consequences </w:t>
            </w:r>
          </w:p>
          <w:p w14:paraId="785F601E" w14:textId="5E51B252" w:rsidR="00391272" w:rsidRPr="00CC5917" w:rsidRDefault="00086A40" w:rsidP="00391272">
            <w:pPr>
              <w:spacing w:after="120"/>
              <w:rPr>
                <w:rFonts w:ascii="Calibri" w:hAnsi="Calibri" w:cs="Calibri"/>
                <w:b/>
                <w:bCs/>
                <w:lang w:val="en-US"/>
              </w:rPr>
            </w:pPr>
            <w:r w:rsidRPr="00CC5917">
              <w:rPr>
                <w:rFonts w:ascii="Calibri" w:hAnsi="Calibri"/>
                <w:lang w:val="en-US"/>
              </w:rPr>
              <w:t xml:space="preserve">  </w:t>
            </w:r>
            <w:r w:rsidR="00391272" w:rsidRPr="00CC5917">
              <w:rPr>
                <w:rFonts w:ascii="Calibri" w:hAnsi="Calibri"/>
                <w:lang w:val="en-US"/>
              </w:rPr>
              <w:t xml:space="preserve">If you </w:t>
            </w:r>
            <w:r w:rsidR="00391272" w:rsidRPr="00086A40">
              <w:rPr>
                <w:rFonts w:ascii="Calibri" w:hAnsi="Calibri"/>
                <w:lang w:val="en-US"/>
              </w:rPr>
              <w:t>provide</w:t>
            </w:r>
            <w:r w:rsidR="00391272" w:rsidRPr="00CC5917">
              <w:rPr>
                <w:rFonts w:ascii="Calibri" w:hAnsi="Calibri"/>
                <w:lang w:val="en-US"/>
              </w:rPr>
              <w:t xml:space="preserve"> your contact details, we will respond to your complaint.  </w:t>
            </w:r>
          </w:p>
        </w:tc>
      </w:tr>
      <w:tr w:rsidR="00391272" w:rsidRPr="00CC5917" w14:paraId="610F8B78" w14:textId="77777777" w:rsidTr="00391272">
        <w:tc>
          <w:tcPr>
            <w:tcW w:w="9376" w:type="dxa"/>
          </w:tcPr>
          <w:p w14:paraId="4640B805" w14:textId="77C44093" w:rsidR="00391272" w:rsidRPr="00CC5917" w:rsidRDefault="00391272" w:rsidP="00391272">
            <w:pPr>
              <w:spacing w:after="120"/>
              <w:rPr>
                <w:rFonts w:ascii="Calibri" w:hAnsi="Calibri" w:cs="Calibri"/>
                <w:i/>
                <w:iCs/>
                <w:lang w:val="en-US"/>
              </w:rPr>
            </w:pPr>
            <w:r w:rsidRPr="00CC5917">
              <w:rPr>
                <w:rFonts w:ascii="Calibri" w:hAnsi="Calibri"/>
                <w:i/>
                <w:lang w:val="en-US"/>
              </w:rPr>
              <w:t>TO BE FILLED OUT BY THE PROJECT OFFICE</w:t>
            </w:r>
          </w:p>
          <w:p w14:paraId="40AB02C4" w14:textId="77777777" w:rsidR="00391272" w:rsidRPr="00CC5917" w:rsidRDefault="00391272" w:rsidP="00391272">
            <w:pPr>
              <w:spacing w:after="120"/>
              <w:rPr>
                <w:rFonts w:ascii="Calibri" w:hAnsi="Calibri" w:cs="Calibri"/>
                <w:i/>
                <w:iCs/>
                <w:lang w:val="en-US"/>
              </w:rPr>
            </w:pPr>
            <w:r w:rsidRPr="00CC5917">
              <w:rPr>
                <w:rFonts w:ascii="Calibri" w:hAnsi="Calibri"/>
                <w:i/>
                <w:lang w:val="en-US"/>
              </w:rPr>
              <w:t>Date of receipt:</w:t>
            </w:r>
          </w:p>
          <w:p w14:paraId="129E6183" w14:textId="77877E13" w:rsidR="00391272" w:rsidRPr="00CC5917" w:rsidRDefault="00391272" w:rsidP="00391272">
            <w:pPr>
              <w:spacing w:after="120"/>
              <w:rPr>
                <w:rFonts w:ascii="Calibri" w:hAnsi="Calibri" w:cs="Calibri"/>
                <w:b/>
                <w:bCs/>
                <w:lang w:val="en-US"/>
              </w:rPr>
            </w:pPr>
            <w:r w:rsidRPr="00CC5917">
              <w:rPr>
                <w:rFonts w:ascii="Calibri" w:hAnsi="Calibri"/>
                <w:i/>
                <w:lang w:val="en-US"/>
              </w:rPr>
              <w:t>Case no.:</w:t>
            </w:r>
            <w:r w:rsidRPr="00CC5917">
              <w:rPr>
                <w:rFonts w:ascii="Calibri" w:hAnsi="Calibri"/>
                <w:b/>
                <w:lang w:val="en-US"/>
              </w:rPr>
              <w:t xml:space="preserve"> </w:t>
            </w:r>
          </w:p>
        </w:tc>
      </w:tr>
      <w:tr w:rsidR="00391272" w:rsidRPr="00CC5917" w14:paraId="715F62D7" w14:textId="77777777" w:rsidTr="00391272">
        <w:tc>
          <w:tcPr>
            <w:tcW w:w="9376" w:type="dxa"/>
          </w:tcPr>
          <w:p w14:paraId="2C66733B" w14:textId="1DA334E3" w:rsidR="00391272" w:rsidRPr="00CC5917" w:rsidRDefault="00391272" w:rsidP="00391272">
            <w:pPr>
              <w:spacing w:after="120"/>
              <w:rPr>
                <w:rFonts w:ascii="Calibri" w:hAnsi="Calibri" w:cs="Calibri"/>
                <w:b/>
                <w:bCs/>
                <w:lang w:val="en-US"/>
              </w:rPr>
            </w:pPr>
            <w:r w:rsidRPr="00CC5917">
              <w:rPr>
                <w:rFonts w:ascii="Calibri" w:hAnsi="Calibri"/>
                <w:b/>
                <w:lang w:val="en-US"/>
              </w:rPr>
              <w:t>Submitting party's details:</w:t>
            </w:r>
          </w:p>
        </w:tc>
      </w:tr>
      <w:tr w:rsidR="00391272" w:rsidRPr="00CC5917" w14:paraId="5CE60EA7" w14:textId="77777777" w:rsidTr="00391272">
        <w:tc>
          <w:tcPr>
            <w:tcW w:w="9376" w:type="dxa"/>
          </w:tcPr>
          <w:p w14:paraId="53BA7D5D" w14:textId="77777777" w:rsidR="00391272" w:rsidRPr="00CC5917" w:rsidRDefault="00391272" w:rsidP="00391272">
            <w:pPr>
              <w:spacing w:after="120"/>
              <w:rPr>
                <w:rFonts w:ascii="Calibri" w:hAnsi="Calibri" w:cs="Calibri"/>
                <w:lang w:val="en-US"/>
              </w:rPr>
            </w:pPr>
          </w:p>
          <w:p w14:paraId="2112EFD8" w14:textId="56D29460" w:rsidR="00391272" w:rsidRPr="00CC5917" w:rsidRDefault="00391272" w:rsidP="00391272">
            <w:pPr>
              <w:spacing w:after="120"/>
              <w:rPr>
                <w:rFonts w:ascii="Calibri" w:hAnsi="Calibri" w:cs="Calibri"/>
                <w:lang w:val="en-US"/>
              </w:rPr>
            </w:pPr>
            <w:r w:rsidRPr="00CC5917">
              <w:rPr>
                <w:rFonts w:ascii="Segoe UI Symbol" w:hAnsi="Segoe UI Symbol"/>
                <w:lang w:val="en-US"/>
              </w:rPr>
              <w:t>☐</w:t>
            </w:r>
            <w:r w:rsidRPr="00CC5917">
              <w:rPr>
                <w:rFonts w:ascii="Calibri" w:hAnsi="Calibri"/>
                <w:lang w:val="en-US"/>
              </w:rPr>
              <w:t xml:space="preserve"> I am </w:t>
            </w:r>
            <w:r w:rsidR="00D11FEE">
              <w:rPr>
                <w:rFonts w:ascii="Calibri" w:hAnsi="Calibri"/>
                <w:lang w:val="en-US"/>
              </w:rPr>
              <w:t>notifying</w:t>
            </w:r>
            <w:r w:rsidR="00D11FEE" w:rsidRPr="00CC5917">
              <w:rPr>
                <w:rFonts w:ascii="Calibri" w:hAnsi="Calibri"/>
                <w:lang w:val="en-US"/>
              </w:rPr>
              <w:t xml:space="preserve"> </w:t>
            </w:r>
            <w:r w:rsidRPr="00CC5917">
              <w:rPr>
                <w:rFonts w:ascii="Calibri" w:hAnsi="Calibri"/>
                <w:lang w:val="en-US"/>
              </w:rPr>
              <w:t>ANONYMOUSLY – do not fill in below, proceed to "CONTENT OF THE COMPLAINT"</w:t>
            </w:r>
          </w:p>
          <w:p w14:paraId="3246B04B" w14:textId="77777777" w:rsidR="00391272" w:rsidRPr="00CC5917" w:rsidRDefault="00391272" w:rsidP="00391272">
            <w:pPr>
              <w:spacing w:after="120"/>
              <w:rPr>
                <w:rFonts w:ascii="Calibri" w:hAnsi="Calibri" w:cs="Calibri"/>
                <w:lang w:val="en-US"/>
              </w:rPr>
            </w:pPr>
          </w:p>
        </w:tc>
      </w:tr>
      <w:tr w:rsidR="00391272" w:rsidRPr="00CC5917" w14:paraId="70DAE6E0" w14:textId="77777777" w:rsidTr="00391272">
        <w:tc>
          <w:tcPr>
            <w:tcW w:w="9376" w:type="dxa"/>
          </w:tcPr>
          <w:p w14:paraId="1E482055" w14:textId="77777777" w:rsidR="00391272" w:rsidRPr="00CC5917" w:rsidRDefault="00391272" w:rsidP="00391272">
            <w:pPr>
              <w:spacing w:after="120"/>
              <w:rPr>
                <w:rFonts w:ascii="Calibri" w:hAnsi="Calibri" w:cs="Calibri"/>
                <w:lang w:val="en-US"/>
              </w:rPr>
            </w:pPr>
          </w:p>
          <w:p w14:paraId="76DD76A2" w14:textId="34683F10" w:rsidR="00391272" w:rsidRPr="00CC5917" w:rsidRDefault="00391272" w:rsidP="00391272">
            <w:pPr>
              <w:spacing w:after="120"/>
              <w:rPr>
                <w:rFonts w:ascii="Calibri" w:hAnsi="Calibri" w:cs="Calibri"/>
                <w:lang w:val="en-US"/>
              </w:rPr>
            </w:pPr>
            <w:r w:rsidRPr="00CC5917">
              <w:rPr>
                <w:rFonts w:ascii="Segoe UI Symbol" w:hAnsi="Segoe UI Symbol"/>
                <w:lang w:val="en-US"/>
              </w:rPr>
              <w:t>☐</w:t>
            </w:r>
            <w:r w:rsidRPr="00CC5917">
              <w:rPr>
                <w:rFonts w:ascii="Calibri" w:hAnsi="Calibri"/>
                <w:lang w:val="en-US"/>
              </w:rPr>
              <w:t xml:space="preserve"> I am providing the details</w:t>
            </w:r>
          </w:p>
          <w:p w14:paraId="106FC5A7" w14:textId="1FDF496D" w:rsidR="00391272" w:rsidRPr="00CC5917" w:rsidRDefault="00391272" w:rsidP="00391272">
            <w:pPr>
              <w:spacing w:after="120"/>
              <w:rPr>
                <w:rFonts w:ascii="Calibri" w:hAnsi="Calibri" w:cs="Calibri"/>
                <w:lang w:val="en-US"/>
              </w:rPr>
            </w:pPr>
            <w:r w:rsidRPr="00CC5917">
              <w:rPr>
                <w:rFonts w:ascii="Calibri" w:hAnsi="Calibri"/>
                <w:lang w:val="en-US"/>
              </w:rPr>
              <w:t>Name and surname:       ....................................................................................................................</w:t>
            </w:r>
          </w:p>
          <w:p w14:paraId="2AFE5FE7" w14:textId="448C0737" w:rsidR="00391272" w:rsidRPr="00CC5917" w:rsidRDefault="00391272" w:rsidP="00391272">
            <w:pPr>
              <w:spacing w:after="120"/>
              <w:rPr>
                <w:rFonts w:ascii="Calibri" w:hAnsi="Calibri" w:cs="Calibri"/>
                <w:lang w:val="en-US"/>
              </w:rPr>
            </w:pPr>
            <w:r w:rsidRPr="00CC5917">
              <w:rPr>
                <w:rFonts w:ascii="Calibri" w:hAnsi="Calibri"/>
                <w:lang w:val="en-US"/>
              </w:rPr>
              <w:t>Address:    ..................................................................................................................................</w:t>
            </w:r>
          </w:p>
          <w:p w14:paraId="7BB1D849" w14:textId="4D3B2B3A" w:rsidR="00391272" w:rsidRPr="00CC5917" w:rsidRDefault="00391272" w:rsidP="00391272">
            <w:pPr>
              <w:spacing w:after="120"/>
              <w:rPr>
                <w:rFonts w:ascii="Calibri" w:hAnsi="Calibri" w:cs="Calibri"/>
                <w:lang w:val="en-US"/>
              </w:rPr>
            </w:pPr>
            <w:r w:rsidRPr="00CC5917">
              <w:rPr>
                <w:rFonts w:ascii="Calibri" w:hAnsi="Calibri"/>
                <w:lang w:val="en-US"/>
              </w:rPr>
              <w:t>Telephone: ..............................................................................................................................</w:t>
            </w:r>
          </w:p>
          <w:p w14:paraId="04ED3A06" w14:textId="3F26E48A" w:rsidR="00391272" w:rsidRPr="00CC5917" w:rsidRDefault="00391272" w:rsidP="00391272">
            <w:pPr>
              <w:spacing w:after="120"/>
              <w:rPr>
                <w:rFonts w:ascii="Calibri" w:hAnsi="Calibri" w:cs="Calibri"/>
                <w:lang w:val="en-US"/>
              </w:rPr>
            </w:pPr>
            <w:r w:rsidRPr="00CC5917">
              <w:rPr>
                <w:rFonts w:ascii="Calibri" w:hAnsi="Calibri"/>
                <w:lang w:val="en-US"/>
              </w:rPr>
              <w:t>E-mail: .........................................................................................................................................</w:t>
            </w:r>
          </w:p>
          <w:p w14:paraId="083DB307" w14:textId="69A0AC2C" w:rsidR="00391272" w:rsidRPr="00CC5917" w:rsidRDefault="00391272" w:rsidP="00391272">
            <w:pPr>
              <w:spacing w:after="120"/>
              <w:rPr>
                <w:rFonts w:ascii="Calibri" w:hAnsi="Calibri" w:cs="Calibri"/>
                <w:lang w:val="en-US"/>
              </w:rPr>
            </w:pPr>
            <w:r w:rsidRPr="00CC5917">
              <w:rPr>
                <w:rFonts w:ascii="Segoe UI Symbol" w:hAnsi="Segoe UI Symbol"/>
                <w:lang w:val="en-US"/>
              </w:rPr>
              <w:t>☐</w:t>
            </w:r>
            <w:r w:rsidRPr="00CC5917">
              <w:rPr>
                <w:rFonts w:ascii="Calibri" w:hAnsi="Calibri"/>
                <w:lang w:val="en-US"/>
              </w:rPr>
              <w:t xml:space="preserve"> I give consent to process my personal data to consider the complaint by the State Water Holding Polish Waters, Regional Water Management Authority in Wrocław, 34. C. K. </w:t>
            </w:r>
            <w:proofErr w:type="spellStart"/>
            <w:r w:rsidRPr="00CC5917">
              <w:rPr>
                <w:rFonts w:ascii="Calibri" w:hAnsi="Calibri"/>
                <w:lang w:val="en-US"/>
              </w:rPr>
              <w:t>Norwida</w:t>
            </w:r>
            <w:proofErr w:type="spellEnd"/>
            <w:r w:rsidRPr="00CC5917">
              <w:rPr>
                <w:rFonts w:ascii="Calibri" w:hAnsi="Calibri"/>
                <w:lang w:val="en-US"/>
              </w:rPr>
              <w:t xml:space="preserve"> St., 50-950 Wrocław</w:t>
            </w:r>
          </w:p>
          <w:p w14:paraId="14EB63A4" w14:textId="77777777" w:rsidR="00391272" w:rsidRPr="00CC5917" w:rsidRDefault="00391272" w:rsidP="00391272">
            <w:pPr>
              <w:spacing w:after="120"/>
              <w:rPr>
                <w:rFonts w:ascii="Calibri" w:hAnsi="Calibri" w:cs="Calibri"/>
                <w:lang w:val="en-US"/>
              </w:rPr>
            </w:pPr>
            <w:r w:rsidRPr="00CC5917">
              <w:rPr>
                <w:rFonts w:ascii="Calibri" w:hAnsi="Calibri"/>
                <w:lang w:val="en-US"/>
              </w:rPr>
              <w:t>How should we contact you?</w:t>
            </w:r>
            <w:r w:rsidRPr="00CC5917">
              <w:rPr>
                <w:rFonts w:ascii="Calibri" w:hAnsi="Calibri"/>
                <w:lang w:val="en-US"/>
              </w:rPr>
              <w:br/>
            </w:r>
            <w:r w:rsidRPr="00CC5917">
              <w:rPr>
                <w:rFonts w:ascii="Segoe UI Symbol" w:hAnsi="Segoe UI Symbol"/>
                <w:lang w:val="en-US"/>
              </w:rPr>
              <w:t>☐</w:t>
            </w:r>
            <w:r w:rsidRPr="00CC5917">
              <w:rPr>
                <w:rFonts w:ascii="Calibri" w:hAnsi="Calibri"/>
                <w:lang w:val="en-US"/>
              </w:rPr>
              <w:t xml:space="preserve"> Telephone </w:t>
            </w:r>
            <w:r w:rsidRPr="00CC5917">
              <w:rPr>
                <w:rFonts w:ascii="Segoe UI Symbol" w:hAnsi="Segoe UI Symbol"/>
                <w:lang w:val="en-US"/>
              </w:rPr>
              <w:t>☐</w:t>
            </w:r>
            <w:r w:rsidRPr="00CC5917">
              <w:rPr>
                <w:rFonts w:ascii="Calibri" w:hAnsi="Calibri"/>
                <w:lang w:val="en-US"/>
              </w:rPr>
              <w:t xml:space="preserve"> E-mail </w:t>
            </w:r>
            <w:r w:rsidRPr="00CC5917">
              <w:rPr>
                <w:rFonts w:ascii="Segoe UI Symbol" w:hAnsi="Segoe UI Symbol"/>
                <w:lang w:val="en-US"/>
              </w:rPr>
              <w:t>☐</w:t>
            </w:r>
            <w:r w:rsidRPr="00CC5917">
              <w:rPr>
                <w:rFonts w:ascii="Calibri" w:hAnsi="Calibri"/>
                <w:lang w:val="en-US"/>
              </w:rPr>
              <w:t xml:space="preserve"> Post </w:t>
            </w:r>
            <w:r w:rsidRPr="00CC5917">
              <w:rPr>
                <w:rFonts w:ascii="Segoe UI Symbol" w:hAnsi="Segoe UI Symbol"/>
                <w:lang w:val="en-US"/>
              </w:rPr>
              <w:t>☐</w:t>
            </w:r>
            <w:r w:rsidRPr="00CC5917">
              <w:rPr>
                <w:rFonts w:ascii="Calibri" w:hAnsi="Calibri"/>
                <w:lang w:val="en-US"/>
              </w:rPr>
              <w:t xml:space="preserve"> In person </w:t>
            </w:r>
            <w:r w:rsidRPr="00CC5917">
              <w:rPr>
                <w:rFonts w:ascii="Segoe UI Symbol" w:hAnsi="Segoe UI Symbol"/>
                <w:lang w:val="en-US"/>
              </w:rPr>
              <w:t>☐</w:t>
            </w:r>
            <w:r w:rsidRPr="00CC5917">
              <w:rPr>
                <w:rFonts w:ascii="Calibri" w:hAnsi="Calibri"/>
                <w:lang w:val="en-US"/>
              </w:rPr>
              <w:t xml:space="preserve"> I do not expect a reply</w:t>
            </w:r>
          </w:p>
          <w:p w14:paraId="0C1A87DD" w14:textId="77777777" w:rsidR="00391272" w:rsidRPr="00CC5917" w:rsidRDefault="00391272" w:rsidP="00ED25B9">
            <w:pPr>
              <w:spacing w:after="120"/>
              <w:rPr>
                <w:rFonts w:ascii="Calibri" w:hAnsi="Calibri" w:cs="Calibri"/>
                <w:lang w:val="en-US"/>
              </w:rPr>
            </w:pPr>
          </w:p>
        </w:tc>
      </w:tr>
      <w:tr w:rsidR="00391272" w:rsidRPr="00CC5917" w14:paraId="5E8A4E2E" w14:textId="77777777" w:rsidTr="00391272">
        <w:tc>
          <w:tcPr>
            <w:tcW w:w="9376" w:type="dxa"/>
          </w:tcPr>
          <w:p w14:paraId="7B7F526E" w14:textId="47ABA535" w:rsidR="00391272" w:rsidRPr="00CC5917" w:rsidRDefault="00ED25B9" w:rsidP="00ED25B9">
            <w:pPr>
              <w:rPr>
                <w:rFonts w:ascii="Calibri" w:hAnsi="Calibri" w:cs="Calibri"/>
                <w:b/>
                <w:bCs/>
                <w:lang w:val="en-US"/>
              </w:rPr>
            </w:pPr>
            <w:r w:rsidRPr="00CC5917">
              <w:rPr>
                <w:rFonts w:ascii="Calibri" w:hAnsi="Calibri"/>
                <w:b/>
                <w:lang w:val="en-US"/>
              </w:rPr>
              <w:t>Describe what happened and what the problem is:</w:t>
            </w:r>
          </w:p>
        </w:tc>
      </w:tr>
      <w:tr w:rsidR="00391272" w:rsidRPr="00CC5917" w14:paraId="3FC1C40C" w14:textId="77777777" w:rsidTr="00391272">
        <w:tc>
          <w:tcPr>
            <w:tcW w:w="9376" w:type="dxa"/>
          </w:tcPr>
          <w:p w14:paraId="4C473363" w14:textId="77777777" w:rsidR="00ED25B9" w:rsidRPr="00CC5917" w:rsidRDefault="00ED25B9" w:rsidP="00391272">
            <w:pPr>
              <w:spacing w:after="120"/>
              <w:rPr>
                <w:rFonts w:ascii="Calibri" w:hAnsi="Calibri" w:cs="Calibri"/>
                <w:b/>
                <w:bCs/>
                <w:lang w:val="en-US"/>
              </w:rPr>
            </w:pPr>
          </w:p>
          <w:p w14:paraId="3ED5517A" w14:textId="77777777" w:rsidR="00ED25B9" w:rsidRDefault="00ED25B9" w:rsidP="00391272">
            <w:pPr>
              <w:spacing w:after="120"/>
              <w:rPr>
                <w:rFonts w:ascii="Calibri" w:hAnsi="Calibri" w:cs="Calibri"/>
                <w:b/>
                <w:bCs/>
                <w:lang w:val="en-US"/>
              </w:rPr>
            </w:pPr>
          </w:p>
          <w:p w14:paraId="21502A74" w14:textId="77777777" w:rsidR="007C0D1D" w:rsidRDefault="007C0D1D" w:rsidP="00391272">
            <w:pPr>
              <w:spacing w:after="120"/>
              <w:rPr>
                <w:rFonts w:ascii="Calibri" w:hAnsi="Calibri" w:cs="Calibri"/>
                <w:b/>
                <w:bCs/>
                <w:lang w:val="en-US"/>
              </w:rPr>
            </w:pPr>
          </w:p>
          <w:p w14:paraId="1D3F2ABD" w14:textId="77777777" w:rsidR="007C0D1D" w:rsidRPr="00CC5917" w:rsidRDefault="007C0D1D" w:rsidP="00391272">
            <w:pPr>
              <w:spacing w:after="120"/>
              <w:rPr>
                <w:rFonts w:ascii="Calibri" w:hAnsi="Calibri" w:cs="Calibri"/>
                <w:b/>
                <w:bCs/>
                <w:lang w:val="en-US"/>
              </w:rPr>
            </w:pPr>
          </w:p>
          <w:p w14:paraId="68FCA7E4" w14:textId="6678E4D2" w:rsidR="00ED25B9" w:rsidRPr="00CC5917" w:rsidRDefault="00056937" w:rsidP="00391272">
            <w:pPr>
              <w:spacing w:after="120"/>
              <w:rPr>
                <w:rFonts w:ascii="Calibri" w:hAnsi="Calibri" w:cs="Calibri"/>
                <w:b/>
                <w:bCs/>
                <w:lang w:val="en-US"/>
              </w:rPr>
            </w:pPr>
            <w:r w:rsidRPr="00CC5917">
              <w:rPr>
                <w:rFonts w:ascii="Calibri" w:hAnsi="Calibri"/>
                <w:b/>
                <w:lang w:val="en-US"/>
              </w:rPr>
              <w:t>Appendix: GDPR clause</w:t>
            </w:r>
          </w:p>
        </w:tc>
      </w:tr>
    </w:tbl>
    <w:p w14:paraId="27AC24E7" w14:textId="3E1B29FF" w:rsidR="00DE0F4D" w:rsidRPr="00CC5917" w:rsidRDefault="00DE0F4D" w:rsidP="00E4669D">
      <w:pPr>
        <w:spacing w:after="120"/>
        <w:jc w:val="both"/>
        <w:rPr>
          <w:rFonts w:ascii="Calibri" w:hAnsi="Calibri" w:cs="Calibri"/>
          <w:lang w:val="en-US"/>
        </w:rPr>
      </w:pPr>
    </w:p>
    <w:sectPr w:rsidR="00DE0F4D" w:rsidRPr="00CC5917" w:rsidSect="003A4D24">
      <w:headerReference w:type="default" r:id="rId15"/>
      <w:footerReference w:type="even" r:id="rId16"/>
      <w:footerReference w:type="default" r:id="rId17"/>
      <w:pgSz w:w="11906" w:h="16838"/>
      <w:pgMar w:top="1440" w:right="1260" w:bottom="1440" w:left="12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CD11A" w14:textId="77777777" w:rsidR="0058213B" w:rsidRDefault="0058213B">
      <w:r>
        <w:separator/>
      </w:r>
    </w:p>
  </w:endnote>
  <w:endnote w:type="continuationSeparator" w:id="0">
    <w:p w14:paraId="0239E2FB" w14:textId="77777777" w:rsidR="0058213B" w:rsidRDefault="00582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A7E9E" w14:textId="1A552F94" w:rsidR="0073081A" w:rsidRDefault="005E1577">
    <w:pPr>
      <w:pStyle w:val="Footer"/>
    </w:pPr>
    <w:r>
      <w:rPr>
        <w:noProof/>
      </w:rPr>
      <mc:AlternateContent>
        <mc:Choice Requires="wps">
          <w:drawing>
            <wp:anchor distT="0" distB="0" distL="0" distR="0" simplePos="0" relativeHeight="251658240" behindDoc="0" locked="0" layoutInCell="1" allowOverlap="1" wp14:anchorId="510F10B7" wp14:editId="1B80EADA">
              <wp:simplePos x="635" y="635"/>
              <wp:positionH relativeFrom="page">
                <wp:align>right</wp:align>
              </wp:positionH>
              <wp:positionV relativeFrom="page">
                <wp:align>bottom</wp:align>
              </wp:positionV>
              <wp:extent cx="1158875" cy="342900"/>
              <wp:effectExtent l="0" t="0" r="0" b="0"/>
              <wp:wrapNone/>
              <wp:docPr id="1316897810"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42900"/>
                      </a:xfrm>
                      <a:prstGeom prst="rect">
                        <a:avLst/>
                      </a:prstGeom>
                      <a:noFill/>
                      <a:ln>
                        <a:noFill/>
                      </a:ln>
                    </wps:spPr>
                    <wps:txbx>
                      <w:txbxContent>
                        <w:p w14:paraId="36A97DDD" w14:textId="1F4E5789" w:rsidR="005E1577" w:rsidRPr="005E1577" w:rsidRDefault="005E1577" w:rsidP="005E1577">
                          <w:pPr>
                            <w:rPr>
                              <w:rFonts w:ascii="Aptos" w:eastAsia="Aptos" w:hAnsi="Aptos" w:cs="Aptos"/>
                              <w:noProof/>
                              <w:color w:val="000000"/>
                              <w:sz w:val="20"/>
                              <w:szCs w:val="20"/>
                            </w:rPr>
                          </w:pPr>
                          <w:r w:rsidRPr="005E1577">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10F10B7" id="_x0000_t202" coordsize="21600,21600" o:spt="202" path="m,l,21600r21600,l21600,xe">
              <v:stroke joinstyle="miter"/>
              <v:path gradientshapeok="t" o:connecttype="rect"/>
            </v:shapetype>
            <v:shape id="Text Box 2" o:spid="_x0000_s1026" type="#_x0000_t202" alt="Official Use Only" style="position:absolute;margin-left:40.05pt;margin-top:0;width:91.25pt;height:27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" filled="f" stroked="f">
              <v:textbox style="mso-fit-shape-to-text:t" inset="0,0,20pt,15pt">
                <w:txbxContent>
                  <w:p w14:paraId="36A97DDD" w14:textId="1F4E5789" w:rsidR="005E1577" w:rsidRPr="005E1577" w:rsidRDefault="005E1577" w:rsidP="005E1577">
                    <w:pPr>
                      <w:rPr>
                        <w:rFonts w:ascii="Aptos" w:eastAsia="Aptos" w:hAnsi="Aptos" w:cs="Aptos"/>
                        <w:noProof/>
                        <w:color w:val="000000"/>
                        <w:sz w:val="20"/>
                        <w:szCs w:val="20"/>
                      </w:rPr>
                    </w:pPr>
                    <w:r w:rsidRPr="005E1577">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9092042"/>
      <w:docPartObj>
        <w:docPartGallery w:val="Page Numbers (Bottom of Page)"/>
        <w:docPartUnique/>
      </w:docPartObj>
    </w:sdtPr>
    <w:sdtContent>
      <w:p w14:paraId="45579463" w14:textId="4A736B36" w:rsidR="00F63F45" w:rsidRDefault="00F63F45">
        <w:pPr>
          <w:pStyle w:val="Footer"/>
          <w:jc w:val="right"/>
        </w:pPr>
        <w:r>
          <w:fldChar w:fldCharType="begin"/>
        </w:r>
        <w:r>
          <w:instrText>PAGE   \* MERGEFORMAT</w:instrText>
        </w:r>
        <w:r>
          <w:fldChar w:fldCharType="separate"/>
        </w:r>
        <w:r>
          <w:rPr>
            <w:lang w:val="pl-PL"/>
          </w:rPr>
          <w:t>2</w:t>
        </w:r>
        <w:r>
          <w:fldChar w:fldCharType="end"/>
        </w:r>
      </w:p>
    </w:sdtContent>
  </w:sdt>
  <w:p w14:paraId="1170EE19" w14:textId="3BC26DC1" w:rsidR="0079368F" w:rsidRDefault="0079368F">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7B4C1" w14:textId="77777777" w:rsidR="0058213B" w:rsidRDefault="0058213B">
      <w:r>
        <w:separator/>
      </w:r>
    </w:p>
  </w:footnote>
  <w:footnote w:type="continuationSeparator" w:id="0">
    <w:p w14:paraId="79B10A0B" w14:textId="77777777" w:rsidR="0058213B" w:rsidRDefault="005821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24F7C" w14:textId="2384BFAF" w:rsidR="0079368F" w:rsidRDefault="0079368F">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6835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760A0A"/>
    <w:multiLevelType w:val="hybridMultilevel"/>
    <w:tmpl w:val="A732C1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207202"/>
    <w:multiLevelType w:val="multilevel"/>
    <w:tmpl w:val="11B24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E5579"/>
    <w:multiLevelType w:val="multilevel"/>
    <w:tmpl w:val="3170EB52"/>
    <w:lvl w:ilvl="0">
      <w:start w:val="1"/>
      <w:numFmt w:val="decimal"/>
      <w:pStyle w:val="ListNumber"/>
      <w:lvlText w:val="%1."/>
      <w:lvlJc w:val="left"/>
      <w:pPr>
        <w:ind w:left="680" w:hanging="340"/>
      </w:pPr>
      <w:rPr>
        <w:rFonts w:ascii="Arial" w:hAnsi="Arial" w:cs="Arial" w:hint="default"/>
      </w:rPr>
    </w:lvl>
    <w:lvl w:ilvl="1">
      <w:start w:val="1"/>
      <w:numFmt w:val="decimal"/>
      <w:pStyle w:val="ListNumber2"/>
      <w:lvlText w:val="%1.%2."/>
      <w:lvlJc w:val="left"/>
      <w:pPr>
        <w:ind w:left="1247" w:hanging="567"/>
      </w:pPr>
      <w:rPr>
        <w:rFonts w:asciiTheme="minorHAnsi" w:hAnsiTheme="minorHAnsi" w:hint="default"/>
      </w:rPr>
    </w:lvl>
    <w:lvl w:ilvl="2">
      <w:start w:val="1"/>
      <w:numFmt w:val="decimal"/>
      <w:pStyle w:val="ListNumber3"/>
      <w:lvlText w:val="%1.%2.%3."/>
      <w:lvlJc w:val="left"/>
      <w:pPr>
        <w:ind w:left="1985" w:hanging="738"/>
      </w:pPr>
      <w:rPr>
        <w:rFonts w:asciiTheme="minorHAnsi" w:hAnsiTheme="minorHAnsi" w:hint="default"/>
      </w:rPr>
    </w:lvl>
    <w:lvl w:ilvl="3">
      <w:start w:val="1"/>
      <w:numFmt w:val="decimal"/>
      <w:lvlText w:val="%1.%2.%3.%4."/>
      <w:lvlJc w:val="left"/>
      <w:pPr>
        <w:ind w:left="3062" w:hanging="964"/>
      </w:pPr>
      <w:rPr>
        <w:rFonts w:asciiTheme="minorHAnsi" w:hAnsiTheme="minorHAnsi" w:hint="default"/>
      </w:rPr>
    </w:lvl>
    <w:lvl w:ilvl="4">
      <w:start w:val="1"/>
      <w:numFmt w:val="decimal"/>
      <w:lvlText w:val="%1.%2.%3.%4.%5."/>
      <w:lvlJc w:val="left"/>
      <w:pPr>
        <w:ind w:left="3232" w:hanging="1134"/>
      </w:pPr>
      <w:rPr>
        <w:rFonts w:asciiTheme="minorHAnsi" w:hAnsiTheme="minorHAnsi" w:hint="default"/>
      </w:rPr>
    </w:lvl>
    <w:lvl w:ilvl="5">
      <w:start w:val="1"/>
      <w:numFmt w:val="decimal"/>
      <w:lvlText w:val="%1.%2.%3.%4.%5.%6."/>
      <w:lvlJc w:val="left"/>
      <w:pPr>
        <w:ind w:left="3459" w:hanging="1361"/>
      </w:pPr>
      <w:rPr>
        <w:rFonts w:asciiTheme="minorHAnsi" w:hAnsiTheme="minorHAnsi" w:hint="default"/>
      </w:rPr>
    </w:lvl>
    <w:lvl w:ilvl="6">
      <w:start w:val="1"/>
      <w:numFmt w:val="decimal"/>
      <w:lvlText w:val="%1.%2.%3.%4.%5.%6.%7."/>
      <w:lvlJc w:val="left"/>
      <w:pPr>
        <w:ind w:left="3629" w:hanging="1531"/>
      </w:pPr>
      <w:rPr>
        <w:rFonts w:asciiTheme="minorHAnsi" w:hAnsiTheme="minorHAnsi" w:hint="default"/>
      </w:rPr>
    </w:lvl>
    <w:lvl w:ilvl="7">
      <w:start w:val="1"/>
      <w:numFmt w:val="decimal"/>
      <w:lvlText w:val="%1.%2.%3.%4.%5.%6.%7.%8."/>
      <w:lvlJc w:val="left"/>
      <w:pPr>
        <w:ind w:left="3799" w:hanging="1701"/>
      </w:pPr>
      <w:rPr>
        <w:rFonts w:asciiTheme="minorHAnsi" w:hAnsiTheme="minorHAnsi" w:hint="default"/>
      </w:rPr>
    </w:lvl>
    <w:lvl w:ilvl="8">
      <w:start w:val="1"/>
      <w:numFmt w:val="decimal"/>
      <w:lvlText w:val="%1.%2.%3.%4.%5.%6.%7.%8.%9."/>
      <w:lvlJc w:val="left"/>
      <w:pPr>
        <w:ind w:left="4026" w:hanging="1928"/>
      </w:pPr>
      <w:rPr>
        <w:rFonts w:asciiTheme="minorHAnsi" w:hAnsiTheme="minorHAnsi" w:hint="default"/>
      </w:rPr>
    </w:lvl>
  </w:abstractNum>
  <w:abstractNum w:abstractNumId="4" w15:restartNumberingAfterBreak="0">
    <w:nsid w:val="067601AA"/>
    <w:multiLevelType w:val="hybridMultilevel"/>
    <w:tmpl w:val="F4261C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6A65156"/>
    <w:multiLevelType w:val="hybridMultilevel"/>
    <w:tmpl w:val="469ACD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6B27D90"/>
    <w:multiLevelType w:val="multilevel"/>
    <w:tmpl w:val="96C6C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6C6490"/>
    <w:multiLevelType w:val="multilevel"/>
    <w:tmpl w:val="758ACA3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08DE5705"/>
    <w:multiLevelType w:val="multilevel"/>
    <w:tmpl w:val="4EE65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DF0C2F"/>
    <w:multiLevelType w:val="hybridMultilevel"/>
    <w:tmpl w:val="234A350E"/>
    <w:lvl w:ilvl="0" w:tplc="E6D63A7E">
      <w:start w:val="1"/>
      <w:numFmt w:val="bullet"/>
      <w:lvlText w:val="•"/>
      <w:lvlJc w:val="left"/>
      <w:pPr>
        <w:ind w:left="720" w:hanging="360"/>
      </w:pPr>
    </w:lvl>
    <w:lvl w:ilvl="1" w:tplc="7D14F42A">
      <w:numFmt w:val="decimal"/>
      <w:lvlText w:val=""/>
      <w:lvlJc w:val="left"/>
      <w:pPr>
        <w:ind w:left="0" w:firstLine="0"/>
      </w:pPr>
    </w:lvl>
    <w:lvl w:ilvl="2" w:tplc="8B98A714">
      <w:numFmt w:val="decimal"/>
      <w:lvlText w:val=""/>
      <w:lvlJc w:val="left"/>
      <w:pPr>
        <w:ind w:left="0" w:firstLine="0"/>
      </w:pPr>
    </w:lvl>
    <w:lvl w:ilvl="3" w:tplc="557A7ABC">
      <w:numFmt w:val="decimal"/>
      <w:lvlText w:val=""/>
      <w:lvlJc w:val="left"/>
      <w:pPr>
        <w:ind w:left="0" w:firstLine="0"/>
      </w:pPr>
    </w:lvl>
    <w:lvl w:ilvl="4" w:tplc="EA5ED9CC">
      <w:numFmt w:val="decimal"/>
      <w:lvlText w:val=""/>
      <w:lvlJc w:val="left"/>
      <w:pPr>
        <w:ind w:left="0" w:firstLine="0"/>
      </w:pPr>
    </w:lvl>
    <w:lvl w:ilvl="5" w:tplc="0A606F12">
      <w:numFmt w:val="decimal"/>
      <w:lvlText w:val=""/>
      <w:lvlJc w:val="left"/>
      <w:pPr>
        <w:ind w:left="0" w:firstLine="0"/>
      </w:pPr>
    </w:lvl>
    <w:lvl w:ilvl="6" w:tplc="7D828920">
      <w:numFmt w:val="decimal"/>
      <w:lvlText w:val=""/>
      <w:lvlJc w:val="left"/>
      <w:pPr>
        <w:ind w:left="0" w:firstLine="0"/>
      </w:pPr>
    </w:lvl>
    <w:lvl w:ilvl="7" w:tplc="1D548394">
      <w:numFmt w:val="decimal"/>
      <w:lvlText w:val=""/>
      <w:lvlJc w:val="left"/>
      <w:pPr>
        <w:ind w:left="0" w:firstLine="0"/>
      </w:pPr>
    </w:lvl>
    <w:lvl w:ilvl="8" w:tplc="24BEE112">
      <w:numFmt w:val="decimal"/>
      <w:lvlText w:val=""/>
      <w:lvlJc w:val="left"/>
      <w:pPr>
        <w:ind w:left="0" w:firstLine="0"/>
      </w:pPr>
    </w:lvl>
  </w:abstractNum>
  <w:abstractNum w:abstractNumId="10" w15:restartNumberingAfterBreak="0">
    <w:nsid w:val="0C490D67"/>
    <w:multiLevelType w:val="hybridMultilevel"/>
    <w:tmpl w:val="6928AC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CF1329C"/>
    <w:multiLevelType w:val="multilevel"/>
    <w:tmpl w:val="6DB40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2822D2"/>
    <w:multiLevelType w:val="multilevel"/>
    <w:tmpl w:val="0415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F7A7274"/>
    <w:multiLevelType w:val="multilevel"/>
    <w:tmpl w:val="40685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0A75FA"/>
    <w:multiLevelType w:val="hybridMultilevel"/>
    <w:tmpl w:val="21F2820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1437509"/>
    <w:multiLevelType w:val="hybridMultilevel"/>
    <w:tmpl w:val="379A640C"/>
    <w:lvl w:ilvl="0" w:tplc="873EC664">
      <w:start w:val="1"/>
      <w:numFmt w:val="bullet"/>
      <w:lvlText w:val="•"/>
      <w:lvlJc w:val="left"/>
      <w:pPr>
        <w:ind w:left="720" w:hanging="360"/>
      </w:pPr>
    </w:lvl>
    <w:lvl w:ilvl="1" w:tplc="5DE22D44">
      <w:numFmt w:val="decimal"/>
      <w:lvlText w:val=""/>
      <w:lvlJc w:val="left"/>
    </w:lvl>
    <w:lvl w:ilvl="2" w:tplc="E6BE9C02">
      <w:numFmt w:val="decimal"/>
      <w:lvlText w:val=""/>
      <w:lvlJc w:val="left"/>
    </w:lvl>
    <w:lvl w:ilvl="3" w:tplc="8E283E20">
      <w:numFmt w:val="decimal"/>
      <w:lvlText w:val=""/>
      <w:lvlJc w:val="left"/>
    </w:lvl>
    <w:lvl w:ilvl="4" w:tplc="E17867EC">
      <w:numFmt w:val="decimal"/>
      <w:lvlText w:val=""/>
      <w:lvlJc w:val="left"/>
    </w:lvl>
    <w:lvl w:ilvl="5" w:tplc="422877DE">
      <w:numFmt w:val="decimal"/>
      <w:lvlText w:val=""/>
      <w:lvlJc w:val="left"/>
    </w:lvl>
    <w:lvl w:ilvl="6" w:tplc="075A8488">
      <w:numFmt w:val="decimal"/>
      <w:lvlText w:val=""/>
      <w:lvlJc w:val="left"/>
    </w:lvl>
    <w:lvl w:ilvl="7" w:tplc="C5143BD4">
      <w:numFmt w:val="decimal"/>
      <w:lvlText w:val=""/>
      <w:lvlJc w:val="left"/>
    </w:lvl>
    <w:lvl w:ilvl="8" w:tplc="98FC98BE">
      <w:numFmt w:val="decimal"/>
      <w:lvlText w:val=""/>
      <w:lvlJc w:val="left"/>
    </w:lvl>
  </w:abstractNum>
  <w:abstractNum w:abstractNumId="16" w15:restartNumberingAfterBreak="0">
    <w:nsid w:val="1261353D"/>
    <w:multiLevelType w:val="multilevel"/>
    <w:tmpl w:val="7D98CF2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12AF6BF0"/>
    <w:multiLevelType w:val="multilevel"/>
    <w:tmpl w:val="39D87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531CCC"/>
    <w:multiLevelType w:val="hybridMultilevel"/>
    <w:tmpl w:val="DB76E200"/>
    <w:lvl w:ilvl="0" w:tplc="D04EEE30">
      <w:start w:val="1"/>
      <w:numFmt w:val="bullet"/>
      <w:lvlText w:val="•"/>
      <w:lvlJc w:val="left"/>
      <w:pPr>
        <w:ind w:left="720" w:hanging="360"/>
      </w:pPr>
    </w:lvl>
    <w:lvl w:ilvl="1" w:tplc="57386120">
      <w:numFmt w:val="decimal"/>
      <w:lvlText w:val=""/>
      <w:lvlJc w:val="left"/>
    </w:lvl>
    <w:lvl w:ilvl="2" w:tplc="6EEA88FA">
      <w:numFmt w:val="decimal"/>
      <w:lvlText w:val=""/>
      <w:lvlJc w:val="left"/>
    </w:lvl>
    <w:lvl w:ilvl="3" w:tplc="68B2EB08">
      <w:numFmt w:val="decimal"/>
      <w:lvlText w:val=""/>
      <w:lvlJc w:val="left"/>
    </w:lvl>
    <w:lvl w:ilvl="4" w:tplc="23A25B66">
      <w:numFmt w:val="decimal"/>
      <w:lvlText w:val=""/>
      <w:lvlJc w:val="left"/>
    </w:lvl>
    <w:lvl w:ilvl="5" w:tplc="D182EEAC">
      <w:numFmt w:val="decimal"/>
      <w:lvlText w:val=""/>
      <w:lvlJc w:val="left"/>
    </w:lvl>
    <w:lvl w:ilvl="6" w:tplc="C8E0ABC2">
      <w:numFmt w:val="decimal"/>
      <w:lvlText w:val=""/>
      <w:lvlJc w:val="left"/>
    </w:lvl>
    <w:lvl w:ilvl="7" w:tplc="DBAE35FE">
      <w:numFmt w:val="decimal"/>
      <w:lvlText w:val=""/>
      <w:lvlJc w:val="left"/>
    </w:lvl>
    <w:lvl w:ilvl="8" w:tplc="DCD682EA">
      <w:numFmt w:val="decimal"/>
      <w:lvlText w:val=""/>
      <w:lvlJc w:val="left"/>
    </w:lvl>
  </w:abstractNum>
  <w:abstractNum w:abstractNumId="19" w15:restartNumberingAfterBreak="0">
    <w:nsid w:val="13880BB2"/>
    <w:multiLevelType w:val="multilevel"/>
    <w:tmpl w:val="A2288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47179F2"/>
    <w:multiLevelType w:val="hybridMultilevel"/>
    <w:tmpl w:val="34F63A1E"/>
    <w:lvl w:ilvl="0" w:tplc="19369FE4">
      <w:start w:val="1"/>
      <w:numFmt w:val="bullet"/>
      <w:lvlText w:val="•"/>
      <w:lvlJc w:val="left"/>
      <w:pPr>
        <w:ind w:left="720" w:hanging="360"/>
      </w:pPr>
    </w:lvl>
    <w:lvl w:ilvl="1" w:tplc="5AA035C6">
      <w:numFmt w:val="decimal"/>
      <w:lvlText w:val=""/>
      <w:lvlJc w:val="left"/>
      <w:pPr>
        <w:ind w:left="0" w:firstLine="0"/>
      </w:pPr>
    </w:lvl>
    <w:lvl w:ilvl="2" w:tplc="693CB7FE">
      <w:numFmt w:val="decimal"/>
      <w:lvlText w:val=""/>
      <w:lvlJc w:val="left"/>
      <w:pPr>
        <w:ind w:left="0" w:firstLine="0"/>
      </w:pPr>
    </w:lvl>
    <w:lvl w:ilvl="3" w:tplc="2578B96A">
      <w:numFmt w:val="decimal"/>
      <w:lvlText w:val=""/>
      <w:lvlJc w:val="left"/>
      <w:pPr>
        <w:ind w:left="0" w:firstLine="0"/>
      </w:pPr>
    </w:lvl>
    <w:lvl w:ilvl="4" w:tplc="9C389EAC">
      <w:numFmt w:val="decimal"/>
      <w:lvlText w:val=""/>
      <w:lvlJc w:val="left"/>
      <w:pPr>
        <w:ind w:left="0" w:firstLine="0"/>
      </w:pPr>
    </w:lvl>
    <w:lvl w:ilvl="5" w:tplc="9F0E526E">
      <w:numFmt w:val="decimal"/>
      <w:lvlText w:val=""/>
      <w:lvlJc w:val="left"/>
      <w:pPr>
        <w:ind w:left="0" w:firstLine="0"/>
      </w:pPr>
    </w:lvl>
    <w:lvl w:ilvl="6" w:tplc="BC6AC8C6">
      <w:numFmt w:val="decimal"/>
      <w:lvlText w:val=""/>
      <w:lvlJc w:val="left"/>
      <w:pPr>
        <w:ind w:left="0" w:firstLine="0"/>
      </w:pPr>
    </w:lvl>
    <w:lvl w:ilvl="7" w:tplc="D3C27366">
      <w:numFmt w:val="decimal"/>
      <w:lvlText w:val=""/>
      <w:lvlJc w:val="left"/>
      <w:pPr>
        <w:ind w:left="0" w:firstLine="0"/>
      </w:pPr>
    </w:lvl>
    <w:lvl w:ilvl="8" w:tplc="83E2F850">
      <w:numFmt w:val="decimal"/>
      <w:lvlText w:val=""/>
      <w:lvlJc w:val="left"/>
      <w:pPr>
        <w:ind w:left="0" w:firstLine="0"/>
      </w:pPr>
    </w:lvl>
  </w:abstractNum>
  <w:abstractNum w:abstractNumId="21" w15:restartNumberingAfterBreak="0">
    <w:nsid w:val="193D7BFC"/>
    <w:multiLevelType w:val="hybridMultilevel"/>
    <w:tmpl w:val="88769F16"/>
    <w:lvl w:ilvl="0" w:tplc="C16A9F6C">
      <w:start w:val="1"/>
      <w:numFmt w:val="bullet"/>
      <w:lvlText w:val="•"/>
      <w:lvlJc w:val="left"/>
      <w:pPr>
        <w:ind w:left="720" w:hanging="360"/>
      </w:pPr>
    </w:lvl>
    <w:lvl w:ilvl="1" w:tplc="A29E1BF8">
      <w:numFmt w:val="decimal"/>
      <w:lvlText w:val=""/>
      <w:lvlJc w:val="left"/>
    </w:lvl>
    <w:lvl w:ilvl="2" w:tplc="825A3A08">
      <w:numFmt w:val="decimal"/>
      <w:lvlText w:val=""/>
      <w:lvlJc w:val="left"/>
    </w:lvl>
    <w:lvl w:ilvl="3" w:tplc="C832CA7A">
      <w:numFmt w:val="decimal"/>
      <w:lvlText w:val=""/>
      <w:lvlJc w:val="left"/>
    </w:lvl>
    <w:lvl w:ilvl="4" w:tplc="60E808EA">
      <w:numFmt w:val="decimal"/>
      <w:lvlText w:val=""/>
      <w:lvlJc w:val="left"/>
    </w:lvl>
    <w:lvl w:ilvl="5" w:tplc="79AE9716">
      <w:numFmt w:val="decimal"/>
      <w:lvlText w:val=""/>
      <w:lvlJc w:val="left"/>
    </w:lvl>
    <w:lvl w:ilvl="6" w:tplc="9F7E0B8A">
      <w:numFmt w:val="decimal"/>
      <w:lvlText w:val=""/>
      <w:lvlJc w:val="left"/>
    </w:lvl>
    <w:lvl w:ilvl="7" w:tplc="28F6C726">
      <w:numFmt w:val="decimal"/>
      <w:lvlText w:val=""/>
      <w:lvlJc w:val="left"/>
    </w:lvl>
    <w:lvl w:ilvl="8" w:tplc="A5BE1268">
      <w:numFmt w:val="decimal"/>
      <w:lvlText w:val=""/>
      <w:lvlJc w:val="left"/>
    </w:lvl>
  </w:abstractNum>
  <w:abstractNum w:abstractNumId="22" w15:restartNumberingAfterBreak="0">
    <w:nsid w:val="1EB06C94"/>
    <w:multiLevelType w:val="multilevel"/>
    <w:tmpl w:val="768E8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25853AD"/>
    <w:multiLevelType w:val="hybridMultilevel"/>
    <w:tmpl w:val="B71AF1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27F0E61"/>
    <w:multiLevelType w:val="multilevel"/>
    <w:tmpl w:val="254891C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23AF2010"/>
    <w:multiLevelType w:val="multilevel"/>
    <w:tmpl w:val="0F0CAF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9"/>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5C81B55"/>
    <w:multiLevelType w:val="hybridMultilevel"/>
    <w:tmpl w:val="6E8A0D14"/>
    <w:lvl w:ilvl="0" w:tplc="3B849B10">
      <w:start w:val="1"/>
      <w:numFmt w:val="bullet"/>
      <w:lvlText w:val="•"/>
      <w:lvlJc w:val="left"/>
      <w:pPr>
        <w:ind w:left="720" w:hanging="360"/>
      </w:pPr>
    </w:lvl>
    <w:lvl w:ilvl="1" w:tplc="5DEA5456">
      <w:numFmt w:val="decimal"/>
      <w:lvlText w:val=""/>
      <w:lvlJc w:val="left"/>
      <w:pPr>
        <w:ind w:left="0" w:firstLine="0"/>
      </w:pPr>
    </w:lvl>
    <w:lvl w:ilvl="2" w:tplc="013A5742">
      <w:numFmt w:val="decimal"/>
      <w:lvlText w:val=""/>
      <w:lvlJc w:val="left"/>
      <w:pPr>
        <w:ind w:left="0" w:firstLine="0"/>
      </w:pPr>
    </w:lvl>
    <w:lvl w:ilvl="3" w:tplc="FE9897E4">
      <w:numFmt w:val="decimal"/>
      <w:lvlText w:val=""/>
      <w:lvlJc w:val="left"/>
      <w:pPr>
        <w:ind w:left="0" w:firstLine="0"/>
      </w:pPr>
    </w:lvl>
    <w:lvl w:ilvl="4" w:tplc="B01A5198">
      <w:numFmt w:val="decimal"/>
      <w:lvlText w:val=""/>
      <w:lvlJc w:val="left"/>
      <w:pPr>
        <w:ind w:left="0" w:firstLine="0"/>
      </w:pPr>
    </w:lvl>
    <w:lvl w:ilvl="5" w:tplc="B60427F0">
      <w:numFmt w:val="decimal"/>
      <w:lvlText w:val=""/>
      <w:lvlJc w:val="left"/>
      <w:pPr>
        <w:ind w:left="0" w:firstLine="0"/>
      </w:pPr>
    </w:lvl>
    <w:lvl w:ilvl="6" w:tplc="75825632">
      <w:numFmt w:val="decimal"/>
      <w:lvlText w:val=""/>
      <w:lvlJc w:val="left"/>
      <w:pPr>
        <w:ind w:left="0" w:firstLine="0"/>
      </w:pPr>
    </w:lvl>
    <w:lvl w:ilvl="7" w:tplc="1F08BA4C">
      <w:numFmt w:val="decimal"/>
      <w:lvlText w:val=""/>
      <w:lvlJc w:val="left"/>
      <w:pPr>
        <w:ind w:left="0" w:firstLine="0"/>
      </w:pPr>
    </w:lvl>
    <w:lvl w:ilvl="8" w:tplc="7F30EB8A">
      <w:numFmt w:val="decimal"/>
      <w:lvlText w:val=""/>
      <w:lvlJc w:val="left"/>
      <w:pPr>
        <w:ind w:left="0" w:firstLine="0"/>
      </w:pPr>
    </w:lvl>
  </w:abstractNum>
  <w:abstractNum w:abstractNumId="27" w15:restartNumberingAfterBreak="0">
    <w:nsid w:val="284F1916"/>
    <w:multiLevelType w:val="hybridMultilevel"/>
    <w:tmpl w:val="440CDA7C"/>
    <w:lvl w:ilvl="0" w:tplc="4F9EB880">
      <w:start w:val="1"/>
      <w:numFmt w:val="bullet"/>
      <w:lvlText w:val="•"/>
      <w:lvlJc w:val="left"/>
      <w:pPr>
        <w:ind w:left="720" w:hanging="360"/>
      </w:pPr>
    </w:lvl>
    <w:lvl w:ilvl="1" w:tplc="923EE332">
      <w:numFmt w:val="decimal"/>
      <w:lvlText w:val=""/>
      <w:lvlJc w:val="left"/>
      <w:pPr>
        <w:ind w:left="0" w:firstLine="0"/>
      </w:pPr>
    </w:lvl>
    <w:lvl w:ilvl="2" w:tplc="BBD8F6C2">
      <w:numFmt w:val="decimal"/>
      <w:lvlText w:val=""/>
      <w:lvlJc w:val="left"/>
      <w:pPr>
        <w:ind w:left="0" w:firstLine="0"/>
      </w:pPr>
    </w:lvl>
    <w:lvl w:ilvl="3" w:tplc="FD0E8C00">
      <w:numFmt w:val="decimal"/>
      <w:lvlText w:val=""/>
      <w:lvlJc w:val="left"/>
      <w:pPr>
        <w:ind w:left="0" w:firstLine="0"/>
      </w:pPr>
    </w:lvl>
    <w:lvl w:ilvl="4" w:tplc="504E2EE8">
      <w:numFmt w:val="decimal"/>
      <w:lvlText w:val=""/>
      <w:lvlJc w:val="left"/>
      <w:pPr>
        <w:ind w:left="0" w:firstLine="0"/>
      </w:pPr>
    </w:lvl>
    <w:lvl w:ilvl="5" w:tplc="D444D900">
      <w:numFmt w:val="decimal"/>
      <w:lvlText w:val=""/>
      <w:lvlJc w:val="left"/>
      <w:pPr>
        <w:ind w:left="0" w:firstLine="0"/>
      </w:pPr>
    </w:lvl>
    <w:lvl w:ilvl="6" w:tplc="4F2E0A9A">
      <w:numFmt w:val="decimal"/>
      <w:lvlText w:val=""/>
      <w:lvlJc w:val="left"/>
      <w:pPr>
        <w:ind w:left="0" w:firstLine="0"/>
      </w:pPr>
    </w:lvl>
    <w:lvl w:ilvl="7" w:tplc="32D0B5F6">
      <w:numFmt w:val="decimal"/>
      <w:lvlText w:val=""/>
      <w:lvlJc w:val="left"/>
      <w:pPr>
        <w:ind w:left="0" w:firstLine="0"/>
      </w:pPr>
    </w:lvl>
    <w:lvl w:ilvl="8" w:tplc="0BC49A76">
      <w:numFmt w:val="decimal"/>
      <w:lvlText w:val=""/>
      <w:lvlJc w:val="left"/>
      <w:pPr>
        <w:ind w:left="0" w:firstLine="0"/>
      </w:pPr>
    </w:lvl>
  </w:abstractNum>
  <w:abstractNum w:abstractNumId="28" w15:restartNumberingAfterBreak="0">
    <w:nsid w:val="287C4B72"/>
    <w:multiLevelType w:val="multilevel"/>
    <w:tmpl w:val="8EB8B2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28F9046A"/>
    <w:multiLevelType w:val="multilevel"/>
    <w:tmpl w:val="206E6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9EC00E5"/>
    <w:multiLevelType w:val="multilevel"/>
    <w:tmpl w:val="0C823F3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color w:val="156082" w:themeColor="accent1"/>
        <w:sz w:val="32"/>
        <w:szCs w:val="32"/>
      </w:rPr>
    </w:lvl>
    <w:lvl w:ilvl="2">
      <w:start w:val="1"/>
      <w:numFmt w:val="decimal"/>
      <w:pStyle w:val="Heading3"/>
      <w:suff w:val="nothing"/>
      <w:lvlText w:val="%1.%2.%3"/>
      <w:lvlJc w:val="left"/>
      <w:pPr>
        <w:ind w:left="720" w:hanging="720"/>
      </w:pPr>
      <w:rPr>
        <w:rFonts w:hint="default"/>
        <w:color w:val="0F4761" w:themeColor="accent1" w:themeShade="BF"/>
        <w:sz w:val="28"/>
        <w:szCs w:val="28"/>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1" w15:restartNumberingAfterBreak="0">
    <w:nsid w:val="2AEA1108"/>
    <w:multiLevelType w:val="hybridMultilevel"/>
    <w:tmpl w:val="31A4B7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C1C7627"/>
    <w:multiLevelType w:val="hybridMultilevel"/>
    <w:tmpl w:val="159A2482"/>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3" w15:restartNumberingAfterBreak="0">
    <w:nsid w:val="2E3739B2"/>
    <w:multiLevelType w:val="hybridMultilevel"/>
    <w:tmpl w:val="2FB807BA"/>
    <w:lvl w:ilvl="0" w:tplc="DEEC8560">
      <w:start w:val="1"/>
      <w:numFmt w:val="bullet"/>
      <w:lvlText w:val="•"/>
      <w:lvlJc w:val="left"/>
      <w:pPr>
        <w:ind w:left="720" w:hanging="360"/>
      </w:pPr>
    </w:lvl>
    <w:lvl w:ilvl="1" w:tplc="3B20C818">
      <w:numFmt w:val="decimal"/>
      <w:lvlText w:val=""/>
      <w:lvlJc w:val="left"/>
      <w:pPr>
        <w:ind w:left="0" w:firstLine="0"/>
      </w:pPr>
    </w:lvl>
    <w:lvl w:ilvl="2" w:tplc="D57CB670">
      <w:numFmt w:val="decimal"/>
      <w:lvlText w:val=""/>
      <w:lvlJc w:val="left"/>
      <w:pPr>
        <w:ind w:left="0" w:firstLine="0"/>
      </w:pPr>
    </w:lvl>
    <w:lvl w:ilvl="3" w:tplc="5F468EAE">
      <w:numFmt w:val="decimal"/>
      <w:lvlText w:val=""/>
      <w:lvlJc w:val="left"/>
      <w:pPr>
        <w:ind w:left="0" w:firstLine="0"/>
      </w:pPr>
    </w:lvl>
    <w:lvl w:ilvl="4" w:tplc="4B7642A4">
      <w:numFmt w:val="decimal"/>
      <w:lvlText w:val=""/>
      <w:lvlJc w:val="left"/>
      <w:pPr>
        <w:ind w:left="0" w:firstLine="0"/>
      </w:pPr>
    </w:lvl>
    <w:lvl w:ilvl="5" w:tplc="FAE25862">
      <w:numFmt w:val="decimal"/>
      <w:lvlText w:val=""/>
      <w:lvlJc w:val="left"/>
      <w:pPr>
        <w:ind w:left="0" w:firstLine="0"/>
      </w:pPr>
    </w:lvl>
    <w:lvl w:ilvl="6" w:tplc="107228F8">
      <w:numFmt w:val="decimal"/>
      <w:lvlText w:val=""/>
      <w:lvlJc w:val="left"/>
      <w:pPr>
        <w:ind w:left="0" w:firstLine="0"/>
      </w:pPr>
    </w:lvl>
    <w:lvl w:ilvl="7" w:tplc="32A8ABBA">
      <w:numFmt w:val="decimal"/>
      <w:lvlText w:val=""/>
      <w:lvlJc w:val="left"/>
      <w:pPr>
        <w:ind w:left="0" w:firstLine="0"/>
      </w:pPr>
    </w:lvl>
    <w:lvl w:ilvl="8" w:tplc="91BEA0E6">
      <w:numFmt w:val="decimal"/>
      <w:lvlText w:val=""/>
      <w:lvlJc w:val="left"/>
      <w:pPr>
        <w:ind w:left="0" w:firstLine="0"/>
      </w:pPr>
    </w:lvl>
  </w:abstractNum>
  <w:abstractNum w:abstractNumId="34" w15:restartNumberingAfterBreak="0">
    <w:nsid w:val="347654F6"/>
    <w:multiLevelType w:val="hybridMultilevel"/>
    <w:tmpl w:val="A88E011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34A83C3B"/>
    <w:multiLevelType w:val="multilevel"/>
    <w:tmpl w:val="DAD84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4C06ABF"/>
    <w:multiLevelType w:val="multilevel"/>
    <w:tmpl w:val="CADE2E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61030D2"/>
    <w:multiLevelType w:val="hybridMultilevel"/>
    <w:tmpl w:val="273EEF6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15:restartNumberingAfterBreak="0">
    <w:nsid w:val="38845FA4"/>
    <w:multiLevelType w:val="hybridMultilevel"/>
    <w:tmpl w:val="E3AE1F5A"/>
    <w:lvl w:ilvl="0" w:tplc="0DE0B72E">
      <w:start w:val="1"/>
      <w:numFmt w:val="bullet"/>
      <w:lvlText w:val="•"/>
      <w:lvlJc w:val="left"/>
      <w:pPr>
        <w:ind w:left="720" w:hanging="360"/>
      </w:pPr>
    </w:lvl>
    <w:lvl w:ilvl="1" w:tplc="FE7EF484">
      <w:numFmt w:val="decimal"/>
      <w:lvlText w:val=""/>
      <w:lvlJc w:val="left"/>
      <w:pPr>
        <w:ind w:left="0" w:firstLine="0"/>
      </w:pPr>
    </w:lvl>
    <w:lvl w:ilvl="2" w:tplc="30F6B3E6">
      <w:numFmt w:val="decimal"/>
      <w:lvlText w:val=""/>
      <w:lvlJc w:val="left"/>
      <w:pPr>
        <w:ind w:left="0" w:firstLine="0"/>
      </w:pPr>
    </w:lvl>
    <w:lvl w:ilvl="3" w:tplc="30BAC8EE">
      <w:numFmt w:val="decimal"/>
      <w:lvlText w:val=""/>
      <w:lvlJc w:val="left"/>
      <w:pPr>
        <w:ind w:left="0" w:firstLine="0"/>
      </w:pPr>
    </w:lvl>
    <w:lvl w:ilvl="4" w:tplc="0A747B3C">
      <w:numFmt w:val="decimal"/>
      <w:lvlText w:val=""/>
      <w:lvlJc w:val="left"/>
      <w:pPr>
        <w:ind w:left="0" w:firstLine="0"/>
      </w:pPr>
    </w:lvl>
    <w:lvl w:ilvl="5" w:tplc="130C343C">
      <w:numFmt w:val="decimal"/>
      <w:lvlText w:val=""/>
      <w:lvlJc w:val="left"/>
      <w:pPr>
        <w:ind w:left="0" w:firstLine="0"/>
      </w:pPr>
    </w:lvl>
    <w:lvl w:ilvl="6" w:tplc="2AD211D6">
      <w:numFmt w:val="decimal"/>
      <w:lvlText w:val=""/>
      <w:lvlJc w:val="left"/>
      <w:pPr>
        <w:ind w:left="0" w:firstLine="0"/>
      </w:pPr>
    </w:lvl>
    <w:lvl w:ilvl="7" w:tplc="B7F27116">
      <w:numFmt w:val="decimal"/>
      <w:lvlText w:val=""/>
      <w:lvlJc w:val="left"/>
      <w:pPr>
        <w:ind w:left="0" w:firstLine="0"/>
      </w:pPr>
    </w:lvl>
    <w:lvl w:ilvl="8" w:tplc="F86AC71E">
      <w:numFmt w:val="decimal"/>
      <w:lvlText w:val=""/>
      <w:lvlJc w:val="left"/>
      <w:pPr>
        <w:ind w:left="0" w:firstLine="0"/>
      </w:pPr>
    </w:lvl>
  </w:abstractNum>
  <w:abstractNum w:abstractNumId="39" w15:restartNumberingAfterBreak="0">
    <w:nsid w:val="3C2813D5"/>
    <w:multiLevelType w:val="multilevel"/>
    <w:tmpl w:val="13F4D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C622B05"/>
    <w:multiLevelType w:val="multilevel"/>
    <w:tmpl w:val="3D60F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C99729E"/>
    <w:multiLevelType w:val="hybridMultilevel"/>
    <w:tmpl w:val="E2906E2E"/>
    <w:lvl w:ilvl="0" w:tplc="710415E8">
      <w:start w:val="1"/>
      <w:numFmt w:val="decimal"/>
      <w:lvlText w:val="%1."/>
      <w:lvlJc w:val="left"/>
      <w:pPr>
        <w:ind w:left="720" w:hanging="360"/>
      </w:pPr>
    </w:lvl>
    <w:lvl w:ilvl="1" w:tplc="BB52BAAA">
      <w:numFmt w:val="decimal"/>
      <w:lvlText w:val=""/>
      <w:lvlJc w:val="left"/>
      <w:pPr>
        <w:ind w:left="0" w:firstLine="0"/>
      </w:pPr>
    </w:lvl>
    <w:lvl w:ilvl="2" w:tplc="7E6A3A70">
      <w:numFmt w:val="decimal"/>
      <w:lvlText w:val=""/>
      <w:lvlJc w:val="left"/>
      <w:pPr>
        <w:ind w:left="0" w:firstLine="0"/>
      </w:pPr>
    </w:lvl>
    <w:lvl w:ilvl="3" w:tplc="5290DA2A">
      <w:numFmt w:val="decimal"/>
      <w:lvlText w:val=""/>
      <w:lvlJc w:val="left"/>
      <w:pPr>
        <w:ind w:left="0" w:firstLine="0"/>
      </w:pPr>
    </w:lvl>
    <w:lvl w:ilvl="4" w:tplc="0AC0DDF6">
      <w:numFmt w:val="decimal"/>
      <w:lvlText w:val=""/>
      <w:lvlJc w:val="left"/>
      <w:pPr>
        <w:ind w:left="0" w:firstLine="0"/>
      </w:pPr>
    </w:lvl>
    <w:lvl w:ilvl="5" w:tplc="B78C2298">
      <w:numFmt w:val="decimal"/>
      <w:lvlText w:val=""/>
      <w:lvlJc w:val="left"/>
      <w:pPr>
        <w:ind w:left="0" w:firstLine="0"/>
      </w:pPr>
    </w:lvl>
    <w:lvl w:ilvl="6" w:tplc="7742875C">
      <w:numFmt w:val="decimal"/>
      <w:lvlText w:val=""/>
      <w:lvlJc w:val="left"/>
      <w:pPr>
        <w:ind w:left="0" w:firstLine="0"/>
      </w:pPr>
    </w:lvl>
    <w:lvl w:ilvl="7" w:tplc="697C2772">
      <w:numFmt w:val="decimal"/>
      <w:lvlText w:val=""/>
      <w:lvlJc w:val="left"/>
      <w:pPr>
        <w:ind w:left="0" w:firstLine="0"/>
      </w:pPr>
    </w:lvl>
    <w:lvl w:ilvl="8" w:tplc="8B4A1C96">
      <w:numFmt w:val="decimal"/>
      <w:lvlText w:val=""/>
      <w:lvlJc w:val="left"/>
      <w:pPr>
        <w:ind w:left="0" w:firstLine="0"/>
      </w:pPr>
    </w:lvl>
  </w:abstractNum>
  <w:abstractNum w:abstractNumId="42" w15:restartNumberingAfterBreak="0">
    <w:nsid w:val="3F1C5F2F"/>
    <w:multiLevelType w:val="hybridMultilevel"/>
    <w:tmpl w:val="23BAF506"/>
    <w:lvl w:ilvl="0" w:tplc="7FD6A4C2">
      <w:start w:val="1"/>
      <w:numFmt w:val="bullet"/>
      <w:lvlText w:val="●"/>
      <w:lvlJc w:val="left"/>
      <w:pPr>
        <w:ind w:left="720" w:hanging="360"/>
      </w:pPr>
    </w:lvl>
    <w:lvl w:ilvl="1" w:tplc="33385048">
      <w:start w:val="1"/>
      <w:numFmt w:val="bullet"/>
      <w:lvlText w:val="○"/>
      <w:lvlJc w:val="left"/>
      <w:pPr>
        <w:ind w:left="1440" w:hanging="360"/>
      </w:pPr>
    </w:lvl>
    <w:lvl w:ilvl="2" w:tplc="41D4CA6C">
      <w:start w:val="1"/>
      <w:numFmt w:val="bullet"/>
      <w:lvlText w:val="■"/>
      <w:lvlJc w:val="left"/>
      <w:pPr>
        <w:ind w:left="2160" w:hanging="360"/>
      </w:pPr>
    </w:lvl>
    <w:lvl w:ilvl="3" w:tplc="20C8DB8E">
      <w:start w:val="1"/>
      <w:numFmt w:val="bullet"/>
      <w:lvlText w:val="●"/>
      <w:lvlJc w:val="left"/>
      <w:pPr>
        <w:ind w:left="2880" w:hanging="360"/>
      </w:pPr>
    </w:lvl>
    <w:lvl w:ilvl="4" w:tplc="6ED8E87E">
      <w:start w:val="1"/>
      <w:numFmt w:val="bullet"/>
      <w:lvlText w:val="○"/>
      <w:lvlJc w:val="left"/>
      <w:pPr>
        <w:ind w:left="3600" w:hanging="360"/>
      </w:pPr>
    </w:lvl>
    <w:lvl w:ilvl="5" w:tplc="E3DAB684">
      <w:start w:val="1"/>
      <w:numFmt w:val="bullet"/>
      <w:lvlText w:val="■"/>
      <w:lvlJc w:val="left"/>
      <w:pPr>
        <w:ind w:left="4320" w:hanging="360"/>
      </w:pPr>
    </w:lvl>
    <w:lvl w:ilvl="6" w:tplc="85EC1CB0">
      <w:start w:val="1"/>
      <w:numFmt w:val="bullet"/>
      <w:lvlText w:val="●"/>
      <w:lvlJc w:val="left"/>
      <w:pPr>
        <w:ind w:left="5040" w:hanging="360"/>
      </w:pPr>
    </w:lvl>
    <w:lvl w:ilvl="7" w:tplc="069E15B0">
      <w:start w:val="1"/>
      <w:numFmt w:val="bullet"/>
      <w:lvlText w:val="●"/>
      <w:lvlJc w:val="left"/>
      <w:pPr>
        <w:ind w:left="5760" w:hanging="360"/>
      </w:pPr>
    </w:lvl>
    <w:lvl w:ilvl="8" w:tplc="825A1F70">
      <w:start w:val="1"/>
      <w:numFmt w:val="bullet"/>
      <w:lvlText w:val="●"/>
      <w:lvlJc w:val="left"/>
      <w:pPr>
        <w:ind w:left="6480" w:hanging="360"/>
      </w:pPr>
    </w:lvl>
  </w:abstractNum>
  <w:abstractNum w:abstractNumId="43" w15:restartNumberingAfterBreak="0">
    <w:nsid w:val="40BD6642"/>
    <w:multiLevelType w:val="hybridMultilevel"/>
    <w:tmpl w:val="7F20813E"/>
    <w:lvl w:ilvl="0" w:tplc="9D508E24">
      <w:start w:val="1"/>
      <w:numFmt w:val="decimal"/>
      <w:lvlText w:val="%1."/>
      <w:lvlJc w:val="left"/>
      <w:pPr>
        <w:ind w:left="720" w:hanging="360"/>
      </w:pPr>
    </w:lvl>
    <w:lvl w:ilvl="1" w:tplc="6740A3F2">
      <w:numFmt w:val="decimal"/>
      <w:lvlText w:val=""/>
      <w:lvlJc w:val="left"/>
      <w:pPr>
        <w:ind w:left="0" w:firstLine="0"/>
      </w:pPr>
    </w:lvl>
    <w:lvl w:ilvl="2" w:tplc="2A22E546">
      <w:numFmt w:val="decimal"/>
      <w:lvlText w:val=""/>
      <w:lvlJc w:val="left"/>
      <w:pPr>
        <w:ind w:left="0" w:firstLine="0"/>
      </w:pPr>
    </w:lvl>
    <w:lvl w:ilvl="3" w:tplc="4C0CC6F6">
      <w:numFmt w:val="decimal"/>
      <w:lvlText w:val=""/>
      <w:lvlJc w:val="left"/>
      <w:pPr>
        <w:ind w:left="0" w:firstLine="0"/>
      </w:pPr>
    </w:lvl>
    <w:lvl w:ilvl="4" w:tplc="88CC7D9A">
      <w:numFmt w:val="decimal"/>
      <w:lvlText w:val=""/>
      <w:lvlJc w:val="left"/>
      <w:pPr>
        <w:ind w:left="0" w:firstLine="0"/>
      </w:pPr>
    </w:lvl>
    <w:lvl w:ilvl="5" w:tplc="F0E05850">
      <w:numFmt w:val="decimal"/>
      <w:lvlText w:val=""/>
      <w:lvlJc w:val="left"/>
      <w:pPr>
        <w:ind w:left="0" w:firstLine="0"/>
      </w:pPr>
    </w:lvl>
    <w:lvl w:ilvl="6" w:tplc="8D8CC518">
      <w:numFmt w:val="decimal"/>
      <w:lvlText w:val=""/>
      <w:lvlJc w:val="left"/>
      <w:pPr>
        <w:ind w:left="0" w:firstLine="0"/>
      </w:pPr>
    </w:lvl>
    <w:lvl w:ilvl="7" w:tplc="B47CA9BA">
      <w:numFmt w:val="decimal"/>
      <w:lvlText w:val=""/>
      <w:lvlJc w:val="left"/>
      <w:pPr>
        <w:ind w:left="0" w:firstLine="0"/>
      </w:pPr>
    </w:lvl>
    <w:lvl w:ilvl="8" w:tplc="C6EE3A6A">
      <w:numFmt w:val="decimal"/>
      <w:lvlText w:val=""/>
      <w:lvlJc w:val="left"/>
      <w:pPr>
        <w:ind w:left="0" w:firstLine="0"/>
      </w:pPr>
    </w:lvl>
  </w:abstractNum>
  <w:abstractNum w:abstractNumId="44" w15:restartNumberingAfterBreak="0">
    <w:nsid w:val="41977ACE"/>
    <w:multiLevelType w:val="hybridMultilevel"/>
    <w:tmpl w:val="E948EF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1FC1E59"/>
    <w:multiLevelType w:val="hybridMultilevel"/>
    <w:tmpl w:val="F738E77A"/>
    <w:lvl w:ilvl="0" w:tplc="B216696A">
      <w:start w:val="1"/>
      <w:numFmt w:val="bullet"/>
      <w:lvlText w:val="•"/>
      <w:lvlJc w:val="left"/>
      <w:pPr>
        <w:ind w:left="720" w:hanging="360"/>
      </w:pPr>
    </w:lvl>
    <w:lvl w:ilvl="1" w:tplc="773EE060">
      <w:numFmt w:val="decimal"/>
      <w:lvlText w:val=""/>
      <w:lvlJc w:val="left"/>
    </w:lvl>
    <w:lvl w:ilvl="2" w:tplc="58620E64">
      <w:numFmt w:val="decimal"/>
      <w:lvlText w:val=""/>
      <w:lvlJc w:val="left"/>
    </w:lvl>
    <w:lvl w:ilvl="3" w:tplc="71AEB8AA">
      <w:numFmt w:val="decimal"/>
      <w:lvlText w:val=""/>
      <w:lvlJc w:val="left"/>
    </w:lvl>
    <w:lvl w:ilvl="4" w:tplc="C2EECC04">
      <w:numFmt w:val="decimal"/>
      <w:lvlText w:val=""/>
      <w:lvlJc w:val="left"/>
    </w:lvl>
    <w:lvl w:ilvl="5" w:tplc="4676AC40">
      <w:numFmt w:val="decimal"/>
      <w:lvlText w:val=""/>
      <w:lvlJc w:val="left"/>
    </w:lvl>
    <w:lvl w:ilvl="6" w:tplc="99BC6144">
      <w:numFmt w:val="decimal"/>
      <w:lvlText w:val=""/>
      <w:lvlJc w:val="left"/>
    </w:lvl>
    <w:lvl w:ilvl="7" w:tplc="0AA48586">
      <w:numFmt w:val="decimal"/>
      <w:lvlText w:val=""/>
      <w:lvlJc w:val="left"/>
    </w:lvl>
    <w:lvl w:ilvl="8" w:tplc="05A851F2">
      <w:numFmt w:val="decimal"/>
      <w:lvlText w:val=""/>
      <w:lvlJc w:val="left"/>
    </w:lvl>
  </w:abstractNum>
  <w:abstractNum w:abstractNumId="46" w15:restartNumberingAfterBreak="0">
    <w:nsid w:val="42090477"/>
    <w:multiLevelType w:val="hybridMultilevel"/>
    <w:tmpl w:val="1A14C95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7" w15:restartNumberingAfterBreak="0">
    <w:nsid w:val="42807052"/>
    <w:multiLevelType w:val="hybridMultilevel"/>
    <w:tmpl w:val="968031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2916F28"/>
    <w:multiLevelType w:val="hybridMultilevel"/>
    <w:tmpl w:val="3BF468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433C27AF"/>
    <w:multiLevelType w:val="hybridMultilevel"/>
    <w:tmpl w:val="2E1EB274"/>
    <w:lvl w:ilvl="0" w:tplc="9946A4BA">
      <w:start w:val="1"/>
      <w:numFmt w:val="decimal"/>
      <w:lvlText w:val="%1."/>
      <w:lvlJc w:val="left"/>
      <w:pPr>
        <w:ind w:left="720" w:hanging="360"/>
      </w:pPr>
    </w:lvl>
    <w:lvl w:ilvl="1" w:tplc="FC364F80">
      <w:numFmt w:val="decimal"/>
      <w:lvlText w:val=""/>
      <w:lvlJc w:val="left"/>
    </w:lvl>
    <w:lvl w:ilvl="2" w:tplc="4D225EBC">
      <w:numFmt w:val="decimal"/>
      <w:lvlText w:val=""/>
      <w:lvlJc w:val="left"/>
    </w:lvl>
    <w:lvl w:ilvl="3" w:tplc="DA6AB810">
      <w:numFmt w:val="decimal"/>
      <w:lvlText w:val=""/>
      <w:lvlJc w:val="left"/>
    </w:lvl>
    <w:lvl w:ilvl="4" w:tplc="B9183C60">
      <w:numFmt w:val="decimal"/>
      <w:lvlText w:val=""/>
      <w:lvlJc w:val="left"/>
    </w:lvl>
    <w:lvl w:ilvl="5" w:tplc="9700419E">
      <w:numFmt w:val="decimal"/>
      <w:lvlText w:val=""/>
      <w:lvlJc w:val="left"/>
    </w:lvl>
    <w:lvl w:ilvl="6" w:tplc="B7FE25C2">
      <w:numFmt w:val="decimal"/>
      <w:lvlText w:val=""/>
      <w:lvlJc w:val="left"/>
    </w:lvl>
    <w:lvl w:ilvl="7" w:tplc="0EBA52B0">
      <w:numFmt w:val="decimal"/>
      <w:lvlText w:val=""/>
      <w:lvlJc w:val="left"/>
    </w:lvl>
    <w:lvl w:ilvl="8" w:tplc="7BD2BCB0">
      <w:numFmt w:val="decimal"/>
      <w:lvlText w:val=""/>
      <w:lvlJc w:val="left"/>
    </w:lvl>
  </w:abstractNum>
  <w:abstractNum w:abstractNumId="50" w15:restartNumberingAfterBreak="0">
    <w:nsid w:val="43C052C4"/>
    <w:multiLevelType w:val="multilevel"/>
    <w:tmpl w:val="18B0624A"/>
    <w:lvl w:ilvl="0">
      <w:start w:val="1"/>
      <w:numFmt w:val="decimal"/>
      <w:lvlText w:val="%1"/>
      <w:lvlJc w:val="left"/>
      <w:pPr>
        <w:ind w:left="432" w:hanging="432"/>
      </w:pPr>
    </w:lvl>
    <w:lvl w:ilvl="1">
      <w:start w:val="1"/>
      <w:numFmt w:val="decimal"/>
      <w:lvlText w:val="%1.%2"/>
      <w:lvlJc w:val="left"/>
      <w:pPr>
        <w:ind w:left="1711"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1" w15:restartNumberingAfterBreak="0">
    <w:nsid w:val="45982777"/>
    <w:multiLevelType w:val="hybridMultilevel"/>
    <w:tmpl w:val="50E0F5E4"/>
    <w:lvl w:ilvl="0" w:tplc="B0AA0C8E">
      <w:start w:val="1"/>
      <w:numFmt w:val="decimal"/>
      <w:lvlText w:val="%1."/>
      <w:lvlJc w:val="left"/>
      <w:pPr>
        <w:ind w:left="720" w:hanging="360"/>
      </w:pPr>
    </w:lvl>
    <w:lvl w:ilvl="1" w:tplc="06BCA974">
      <w:numFmt w:val="decimal"/>
      <w:lvlText w:val=""/>
      <w:lvlJc w:val="left"/>
    </w:lvl>
    <w:lvl w:ilvl="2" w:tplc="507E5F58">
      <w:numFmt w:val="decimal"/>
      <w:lvlText w:val=""/>
      <w:lvlJc w:val="left"/>
    </w:lvl>
    <w:lvl w:ilvl="3" w:tplc="38649E82">
      <w:numFmt w:val="decimal"/>
      <w:lvlText w:val=""/>
      <w:lvlJc w:val="left"/>
    </w:lvl>
    <w:lvl w:ilvl="4" w:tplc="514C66AA">
      <w:numFmt w:val="decimal"/>
      <w:lvlText w:val=""/>
      <w:lvlJc w:val="left"/>
    </w:lvl>
    <w:lvl w:ilvl="5" w:tplc="06486C54">
      <w:numFmt w:val="decimal"/>
      <w:lvlText w:val=""/>
      <w:lvlJc w:val="left"/>
    </w:lvl>
    <w:lvl w:ilvl="6" w:tplc="7154FE04">
      <w:numFmt w:val="decimal"/>
      <w:lvlText w:val=""/>
      <w:lvlJc w:val="left"/>
    </w:lvl>
    <w:lvl w:ilvl="7" w:tplc="74F66B96">
      <w:numFmt w:val="decimal"/>
      <w:lvlText w:val=""/>
      <w:lvlJc w:val="left"/>
    </w:lvl>
    <w:lvl w:ilvl="8" w:tplc="F612B552">
      <w:numFmt w:val="decimal"/>
      <w:lvlText w:val=""/>
      <w:lvlJc w:val="left"/>
    </w:lvl>
  </w:abstractNum>
  <w:abstractNum w:abstractNumId="52" w15:restartNumberingAfterBreak="0">
    <w:nsid w:val="46DA6005"/>
    <w:multiLevelType w:val="multilevel"/>
    <w:tmpl w:val="2144A8B2"/>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7D33810"/>
    <w:multiLevelType w:val="multilevel"/>
    <w:tmpl w:val="0C7A0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8AA5EE0"/>
    <w:multiLevelType w:val="hybridMultilevel"/>
    <w:tmpl w:val="FEF6C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48D378A1"/>
    <w:multiLevelType w:val="hybridMultilevel"/>
    <w:tmpl w:val="04D6EC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4ADD3857"/>
    <w:multiLevelType w:val="multilevel"/>
    <w:tmpl w:val="3AEE1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B7E6CAC"/>
    <w:multiLevelType w:val="multilevel"/>
    <w:tmpl w:val="86DC4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B857BEE"/>
    <w:multiLevelType w:val="hybridMultilevel"/>
    <w:tmpl w:val="3F643E3A"/>
    <w:lvl w:ilvl="0" w:tplc="8F1CB778">
      <w:start w:val="1"/>
      <w:numFmt w:val="bullet"/>
      <w:lvlText w:val="•"/>
      <w:lvlJc w:val="left"/>
      <w:pPr>
        <w:ind w:left="720" w:hanging="360"/>
      </w:pPr>
    </w:lvl>
    <w:lvl w:ilvl="1" w:tplc="F4D08D6E">
      <w:numFmt w:val="decimal"/>
      <w:lvlText w:val=""/>
      <w:lvlJc w:val="left"/>
    </w:lvl>
    <w:lvl w:ilvl="2" w:tplc="263416CE">
      <w:numFmt w:val="decimal"/>
      <w:lvlText w:val=""/>
      <w:lvlJc w:val="left"/>
    </w:lvl>
    <w:lvl w:ilvl="3" w:tplc="499EC164">
      <w:numFmt w:val="decimal"/>
      <w:lvlText w:val=""/>
      <w:lvlJc w:val="left"/>
    </w:lvl>
    <w:lvl w:ilvl="4" w:tplc="CBDA051E">
      <w:numFmt w:val="decimal"/>
      <w:lvlText w:val=""/>
      <w:lvlJc w:val="left"/>
    </w:lvl>
    <w:lvl w:ilvl="5" w:tplc="9100316A">
      <w:numFmt w:val="decimal"/>
      <w:lvlText w:val=""/>
      <w:lvlJc w:val="left"/>
    </w:lvl>
    <w:lvl w:ilvl="6" w:tplc="04467514">
      <w:numFmt w:val="decimal"/>
      <w:lvlText w:val=""/>
      <w:lvlJc w:val="left"/>
    </w:lvl>
    <w:lvl w:ilvl="7" w:tplc="D9C890A6">
      <w:numFmt w:val="decimal"/>
      <w:lvlText w:val=""/>
      <w:lvlJc w:val="left"/>
    </w:lvl>
    <w:lvl w:ilvl="8" w:tplc="D74ABC54">
      <w:numFmt w:val="decimal"/>
      <w:lvlText w:val=""/>
      <w:lvlJc w:val="left"/>
    </w:lvl>
  </w:abstractNum>
  <w:abstractNum w:abstractNumId="59" w15:restartNumberingAfterBreak="0">
    <w:nsid w:val="4E7C22D2"/>
    <w:multiLevelType w:val="hybridMultilevel"/>
    <w:tmpl w:val="04D6D2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5048316F"/>
    <w:multiLevelType w:val="hybridMultilevel"/>
    <w:tmpl w:val="43B60F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50AB7E0A"/>
    <w:multiLevelType w:val="hybridMultilevel"/>
    <w:tmpl w:val="338E35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2CB076D"/>
    <w:multiLevelType w:val="hybridMultilevel"/>
    <w:tmpl w:val="65167CDC"/>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54255CE1"/>
    <w:multiLevelType w:val="multilevel"/>
    <w:tmpl w:val="D03AE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4934B33"/>
    <w:multiLevelType w:val="multilevel"/>
    <w:tmpl w:val="82EC21C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5" w15:restartNumberingAfterBreak="0">
    <w:nsid w:val="54F27E9D"/>
    <w:multiLevelType w:val="multilevel"/>
    <w:tmpl w:val="63DA1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80E6899"/>
    <w:multiLevelType w:val="multilevel"/>
    <w:tmpl w:val="2A8E09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7" w15:restartNumberingAfterBreak="0">
    <w:nsid w:val="59696849"/>
    <w:multiLevelType w:val="hybridMultilevel"/>
    <w:tmpl w:val="F45E81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5CCD7E02"/>
    <w:multiLevelType w:val="multilevel"/>
    <w:tmpl w:val="E6C4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D4D14F8"/>
    <w:multiLevelType w:val="hybridMultilevel"/>
    <w:tmpl w:val="512A4696"/>
    <w:lvl w:ilvl="0" w:tplc="7082AC82">
      <w:start w:val="1"/>
      <w:numFmt w:val="bullet"/>
      <w:lvlText w:val="•"/>
      <w:lvlJc w:val="left"/>
      <w:pPr>
        <w:ind w:left="720" w:hanging="360"/>
      </w:pPr>
    </w:lvl>
    <w:lvl w:ilvl="1" w:tplc="6F5C78D6">
      <w:numFmt w:val="decimal"/>
      <w:lvlText w:val=""/>
      <w:lvlJc w:val="left"/>
      <w:pPr>
        <w:ind w:left="0" w:firstLine="0"/>
      </w:pPr>
    </w:lvl>
    <w:lvl w:ilvl="2" w:tplc="4A5E4612">
      <w:numFmt w:val="decimal"/>
      <w:lvlText w:val=""/>
      <w:lvlJc w:val="left"/>
      <w:pPr>
        <w:ind w:left="0" w:firstLine="0"/>
      </w:pPr>
    </w:lvl>
    <w:lvl w:ilvl="3" w:tplc="8708C796">
      <w:numFmt w:val="decimal"/>
      <w:lvlText w:val=""/>
      <w:lvlJc w:val="left"/>
      <w:pPr>
        <w:ind w:left="0" w:firstLine="0"/>
      </w:pPr>
    </w:lvl>
    <w:lvl w:ilvl="4" w:tplc="552CEA86">
      <w:numFmt w:val="decimal"/>
      <w:lvlText w:val=""/>
      <w:lvlJc w:val="left"/>
      <w:pPr>
        <w:ind w:left="0" w:firstLine="0"/>
      </w:pPr>
    </w:lvl>
    <w:lvl w:ilvl="5" w:tplc="9A869270">
      <w:numFmt w:val="decimal"/>
      <w:lvlText w:val=""/>
      <w:lvlJc w:val="left"/>
      <w:pPr>
        <w:ind w:left="0" w:firstLine="0"/>
      </w:pPr>
    </w:lvl>
    <w:lvl w:ilvl="6" w:tplc="59DCE11A">
      <w:numFmt w:val="decimal"/>
      <w:lvlText w:val=""/>
      <w:lvlJc w:val="left"/>
      <w:pPr>
        <w:ind w:left="0" w:firstLine="0"/>
      </w:pPr>
    </w:lvl>
    <w:lvl w:ilvl="7" w:tplc="5C582F14">
      <w:numFmt w:val="decimal"/>
      <w:lvlText w:val=""/>
      <w:lvlJc w:val="left"/>
      <w:pPr>
        <w:ind w:left="0" w:firstLine="0"/>
      </w:pPr>
    </w:lvl>
    <w:lvl w:ilvl="8" w:tplc="76CAAD6E">
      <w:numFmt w:val="decimal"/>
      <w:lvlText w:val=""/>
      <w:lvlJc w:val="left"/>
      <w:pPr>
        <w:ind w:left="0" w:firstLine="0"/>
      </w:pPr>
    </w:lvl>
  </w:abstractNum>
  <w:abstractNum w:abstractNumId="70" w15:restartNumberingAfterBreak="0">
    <w:nsid w:val="5F4931AF"/>
    <w:multiLevelType w:val="multilevel"/>
    <w:tmpl w:val="902ED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12F1192"/>
    <w:multiLevelType w:val="hybridMultilevel"/>
    <w:tmpl w:val="856E596A"/>
    <w:lvl w:ilvl="0" w:tplc="95321256">
      <w:start w:val="1"/>
      <w:numFmt w:val="bullet"/>
      <w:lvlText w:val="•"/>
      <w:lvlJc w:val="left"/>
      <w:pPr>
        <w:ind w:left="720" w:hanging="360"/>
      </w:pPr>
    </w:lvl>
    <w:lvl w:ilvl="1" w:tplc="DC8C8DC6">
      <w:numFmt w:val="decimal"/>
      <w:lvlText w:val=""/>
      <w:lvlJc w:val="left"/>
    </w:lvl>
    <w:lvl w:ilvl="2" w:tplc="78085920">
      <w:numFmt w:val="decimal"/>
      <w:lvlText w:val=""/>
      <w:lvlJc w:val="left"/>
    </w:lvl>
    <w:lvl w:ilvl="3" w:tplc="9A6A4162">
      <w:numFmt w:val="decimal"/>
      <w:lvlText w:val=""/>
      <w:lvlJc w:val="left"/>
    </w:lvl>
    <w:lvl w:ilvl="4" w:tplc="B148BF50">
      <w:numFmt w:val="decimal"/>
      <w:lvlText w:val=""/>
      <w:lvlJc w:val="left"/>
    </w:lvl>
    <w:lvl w:ilvl="5" w:tplc="15BE7B42">
      <w:numFmt w:val="decimal"/>
      <w:lvlText w:val=""/>
      <w:lvlJc w:val="left"/>
    </w:lvl>
    <w:lvl w:ilvl="6" w:tplc="0D48CB28">
      <w:numFmt w:val="decimal"/>
      <w:lvlText w:val=""/>
      <w:lvlJc w:val="left"/>
    </w:lvl>
    <w:lvl w:ilvl="7" w:tplc="7B7E344C">
      <w:numFmt w:val="decimal"/>
      <w:lvlText w:val=""/>
      <w:lvlJc w:val="left"/>
    </w:lvl>
    <w:lvl w:ilvl="8" w:tplc="9802E94C">
      <w:numFmt w:val="decimal"/>
      <w:lvlText w:val=""/>
      <w:lvlJc w:val="left"/>
    </w:lvl>
  </w:abstractNum>
  <w:abstractNum w:abstractNumId="72" w15:restartNumberingAfterBreak="0">
    <w:nsid w:val="626339B1"/>
    <w:multiLevelType w:val="hybridMultilevel"/>
    <w:tmpl w:val="FE0E11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62F924BA"/>
    <w:multiLevelType w:val="hybridMultilevel"/>
    <w:tmpl w:val="0524AEE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635A2F76"/>
    <w:multiLevelType w:val="hybridMultilevel"/>
    <w:tmpl w:val="FA8A2ECA"/>
    <w:lvl w:ilvl="0" w:tplc="7AF43F34">
      <w:start w:val="1"/>
      <w:numFmt w:val="decimal"/>
      <w:lvlText w:val="%1."/>
      <w:lvlJc w:val="left"/>
      <w:pPr>
        <w:ind w:left="720" w:hanging="360"/>
      </w:pPr>
    </w:lvl>
    <w:lvl w:ilvl="1" w:tplc="2FC2A51A">
      <w:numFmt w:val="decimal"/>
      <w:lvlText w:val=""/>
      <w:lvlJc w:val="left"/>
      <w:pPr>
        <w:ind w:left="0" w:firstLine="0"/>
      </w:pPr>
    </w:lvl>
    <w:lvl w:ilvl="2" w:tplc="801AC576">
      <w:numFmt w:val="decimal"/>
      <w:lvlText w:val=""/>
      <w:lvlJc w:val="left"/>
      <w:pPr>
        <w:ind w:left="0" w:firstLine="0"/>
      </w:pPr>
    </w:lvl>
    <w:lvl w:ilvl="3" w:tplc="E6FABFB2">
      <w:numFmt w:val="decimal"/>
      <w:lvlText w:val=""/>
      <w:lvlJc w:val="left"/>
      <w:pPr>
        <w:ind w:left="0" w:firstLine="0"/>
      </w:pPr>
    </w:lvl>
    <w:lvl w:ilvl="4" w:tplc="874282FC">
      <w:numFmt w:val="decimal"/>
      <w:lvlText w:val=""/>
      <w:lvlJc w:val="left"/>
      <w:pPr>
        <w:ind w:left="0" w:firstLine="0"/>
      </w:pPr>
    </w:lvl>
    <w:lvl w:ilvl="5" w:tplc="7EF4B93E">
      <w:numFmt w:val="decimal"/>
      <w:lvlText w:val=""/>
      <w:lvlJc w:val="left"/>
      <w:pPr>
        <w:ind w:left="0" w:firstLine="0"/>
      </w:pPr>
    </w:lvl>
    <w:lvl w:ilvl="6" w:tplc="01CC4BF2">
      <w:numFmt w:val="decimal"/>
      <w:lvlText w:val=""/>
      <w:lvlJc w:val="left"/>
      <w:pPr>
        <w:ind w:left="0" w:firstLine="0"/>
      </w:pPr>
    </w:lvl>
    <w:lvl w:ilvl="7" w:tplc="1BC24060">
      <w:numFmt w:val="decimal"/>
      <w:lvlText w:val=""/>
      <w:lvlJc w:val="left"/>
      <w:pPr>
        <w:ind w:left="0" w:firstLine="0"/>
      </w:pPr>
    </w:lvl>
    <w:lvl w:ilvl="8" w:tplc="09B6C58C">
      <w:numFmt w:val="decimal"/>
      <w:lvlText w:val=""/>
      <w:lvlJc w:val="left"/>
      <w:pPr>
        <w:ind w:left="0" w:firstLine="0"/>
      </w:pPr>
    </w:lvl>
  </w:abstractNum>
  <w:abstractNum w:abstractNumId="75" w15:restartNumberingAfterBreak="0">
    <w:nsid w:val="665049A8"/>
    <w:multiLevelType w:val="hybridMultilevel"/>
    <w:tmpl w:val="E7BE19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66B907BD"/>
    <w:multiLevelType w:val="hybridMultilevel"/>
    <w:tmpl w:val="1E5276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6BE20C7F"/>
    <w:multiLevelType w:val="hybridMultilevel"/>
    <w:tmpl w:val="1A14C95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8" w15:restartNumberingAfterBreak="0">
    <w:nsid w:val="6D970DE3"/>
    <w:multiLevelType w:val="multilevel"/>
    <w:tmpl w:val="D28E4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E8832F2"/>
    <w:multiLevelType w:val="hybridMultilevel"/>
    <w:tmpl w:val="353ED3C8"/>
    <w:lvl w:ilvl="0" w:tplc="58984848">
      <w:start w:val="1"/>
      <w:numFmt w:val="decimal"/>
      <w:lvlText w:val="%1."/>
      <w:lvlJc w:val="left"/>
      <w:pPr>
        <w:ind w:left="720" w:hanging="360"/>
      </w:pPr>
    </w:lvl>
    <w:lvl w:ilvl="1" w:tplc="8860729E">
      <w:numFmt w:val="decimal"/>
      <w:lvlText w:val=""/>
      <w:lvlJc w:val="left"/>
    </w:lvl>
    <w:lvl w:ilvl="2" w:tplc="7E4A77AA">
      <w:numFmt w:val="decimal"/>
      <w:lvlText w:val=""/>
      <w:lvlJc w:val="left"/>
    </w:lvl>
    <w:lvl w:ilvl="3" w:tplc="24F4F02A">
      <w:numFmt w:val="decimal"/>
      <w:lvlText w:val=""/>
      <w:lvlJc w:val="left"/>
    </w:lvl>
    <w:lvl w:ilvl="4" w:tplc="2E62D4F2">
      <w:numFmt w:val="decimal"/>
      <w:lvlText w:val=""/>
      <w:lvlJc w:val="left"/>
    </w:lvl>
    <w:lvl w:ilvl="5" w:tplc="C89C7D74">
      <w:numFmt w:val="decimal"/>
      <w:lvlText w:val=""/>
      <w:lvlJc w:val="left"/>
    </w:lvl>
    <w:lvl w:ilvl="6" w:tplc="63040052">
      <w:numFmt w:val="decimal"/>
      <w:lvlText w:val=""/>
      <w:lvlJc w:val="left"/>
    </w:lvl>
    <w:lvl w:ilvl="7" w:tplc="8818907E">
      <w:numFmt w:val="decimal"/>
      <w:lvlText w:val=""/>
      <w:lvlJc w:val="left"/>
    </w:lvl>
    <w:lvl w:ilvl="8" w:tplc="9BB280B4">
      <w:numFmt w:val="decimal"/>
      <w:lvlText w:val=""/>
      <w:lvlJc w:val="left"/>
    </w:lvl>
  </w:abstractNum>
  <w:abstractNum w:abstractNumId="80" w15:restartNumberingAfterBreak="0">
    <w:nsid w:val="760158F6"/>
    <w:multiLevelType w:val="hybridMultilevel"/>
    <w:tmpl w:val="4D668FC8"/>
    <w:lvl w:ilvl="0" w:tplc="53A8C040">
      <w:start w:val="1"/>
      <w:numFmt w:val="bullet"/>
      <w:lvlText w:val="•"/>
      <w:lvlJc w:val="left"/>
      <w:pPr>
        <w:ind w:left="720" w:hanging="360"/>
      </w:pPr>
    </w:lvl>
    <w:lvl w:ilvl="1" w:tplc="EA6EFAFA">
      <w:numFmt w:val="decimal"/>
      <w:lvlText w:val=""/>
      <w:lvlJc w:val="left"/>
      <w:pPr>
        <w:ind w:left="0" w:firstLine="0"/>
      </w:pPr>
    </w:lvl>
    <w:lvl w:ilvl="2" w:tplc="CC5A2608">
      <w:numFmt w:val="decimal"/>
      <w:lvlText w:val=""/>
      <w:lvlJc w:val="left"/>
      <w:pPr>
        <w:ind w:left="0" w:firstLine="0"/>
      </w:pPr>
    </w:lvl>
    <w:lvl w:ilvl="3" w:tplc="4EE072CC">
      <w:numFmt w:val="decimal"/>
      <w:lvlText w:val=""/>
      <w:lvlJc w:val="left"/>
      <w:pPr>
        <w:ind w:left="0" w:firstLine="0"/>
      </w:pPr>
    </w:lvl>
    <w:lvl w:ilvl="4" w:tplc="7778A328">
      <w:numFmt w:val="decimal"/>
      <w:lvlText w:val=""/>
      <w:lvlJc w:val="left"/>
      <w:pPr>
        <w:ind w:left="0" w:firstLine="0"/>
      </w:pPr>
    </w:lvl>
    <w:lvl w:ilvl="5" w:tplc="D0724958">
      <w:numFmt w:val="decimal"/>
      <w:lvlText w:val=""/>
      <w:lvlJc w:val="left"/>
      <w:pPr>
        <w:ind w:left="0" w:firstLine="0"/>
      </w:pPr>
    </w:lvl>
    <w:lvl w:ilvl="6" w:tplc="133E879C">
      <w:numFmt w:val="decimal"/>
      <w:lvlText w:val=""/>
      <w:lvlJc w:val="left"/>
      <w:pPr>
        <w:ind w:left="0" w:firstLine="0"/>
      </w:pPr>
    </w:lvl>
    <w:lvl w:ilvl="7" w:tplc="FDDA55A8">
      <w:numFmt w:val="decimal"/>
      <w:lvlText w:val=""/>
      <w:lvlJc w:val="left"/>
      <w:pPr>
        <w:ind w:left="0" w:firstLine="0"/>
      </w:pPr>
    </w:lvl>
    <w:lvl w:ilvl="8" w:tplc="928A2B36">
      <w:numFmt w:val="decimal"/>
      <w:lvlText w:val=""/>
      <w:lvlJc w:val="left"/>
      <w:pPr>
        <w:ind w:left="0" w:firstLine="0"/>
      </w:pPr>
    </w:lvl>
  </w:abstractNum>
  <w:abstractNum w:abstractNumId="81" w15:restartNumberingAfterBreak="0">
    <w:nsid w:val="78262290"/>
    <w:multiLevelType w:val="hybridMultilevel"/>
    <w:tmpl w:val="0116198E"/>
    <w:lvl w:ilvl="0" w:tplc="0415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A851F1A"/>
    <w:multiLevelType w:val="multilevel"/>
    <w:tmpl w:val="E1CAA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B8E4A73"/>
    <w:multiLevelType w:val="hybridMultilevel"/>
    <w:tmpl w:val="F2FC47B6"/>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7EBF4C93"/>
    <w:multiLevelType w:val="multilevel"/>
    <w:tmpl w:val="DC80C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25582678">
    <w:abstractNumId w:val="42"/>
    <w:lvlOverride w:ilvl="0">
      <w:startOverride w:val="1"/>
    </w:lvlOverride>
  </w:num>
  <w:num w:numId="2" w16cid:durableId="1480073627">
    <w:abstractNumId w:val="18"/>
    <w:lvlOverride w:ilvl="0">
      <w:startOverride w:val="1"/>
    </w:lvlOverride>
  </w:num>
  <w:num w:numId="3" w16cid:durableId="2138251711">
    <w:abstractNumId w:val="21"/>
    <w:lvlOverride w:ilvl="0">
      <w:startOverride w:val="1"/>
    </w:lvlOverride>
  </w:num>
  <w:num w:numId="4" w16cid:durableId="1031882623">
    <w:abstractNumId w:val="71"/>
    <w:lvlOverride w:ilvl="0">
      <w:startOverride w:val="1"/>
    </w:lvlOverride>
  </w:num>
  <w:num w:numId="5" w16cid:durableId="220287468">
    <w:abstractNumId w:val="79"/>
    <w:lvlOverride w:ilvl="0">
      <w:startOverride w:val="1"/>
    </w:lvlOverride>
  </w:num>
  <w:num w:numId="6" w16cid:durableId="1919047788">
    <w:abstractNumId w:val="58"/>
    <w:lvlOverride w:ilvl="0">
      <w:startOverride w:val="1"/>
    </w:lvlOverride>
  </w:num>
  <w:num w:numId="7" w16cid:durableId="1386173882">
    <w:abstractNumId w:val="15"/>
    <w:lvlOverride w:ilvl="0">
      <w:startOverride w:val="1"/>
    </w:lvlOverride>
  </w:num>
  <w:num w:numId="8" w16cid:durableId="1258175023">
    <w:abstractNumId w:val="45"/>
    <w:lvlOverride w:ilvl="0">
      <w:startOverride w:val="1"/>
    </w:lvlOverride>
  </w:num>
  <w:num w:numId="9" w16cid:durableId="1631402578">
    <w:abstractNumId w:val="24"/>
  </w:num>
  <w:num w:numId="10" w16cid:durableId="1562247568">
    <w:abstractNumId w:val="38"/>
  </w:num>
  <w:num w:numId="11" w16cid:durableId="351495403">
    <w:abstractNumId w:val="41"/>
    <w:lvlOverride w:ilvl="0">
      <w:startOverride w:val="1"/>
    </w:lvlOverride>
    <w:lvlOverride w:ilvl="1"/>
    <w:lvlOverride w:ilvl="2"/>
    <w:lvlOverride w:ilvl="3"/>
    <w:lvlOverride w:ilvl="4"/>
    <w:lvlOverride w:ilvl="5"/>
    <w:lvlOverride w:ilvl="6"/>
    <w:lvlOverride w:ilvl="7"/>
    <w:lvlOverride w:ilvl="8"/>
  </w:num>
  <w:num w:numId="12" w16cid:durableId="1947930352">
    <w:abstractNumId w:val="27"/>
  </w:num>
  <w:num w:numId="13" w16cid:durableId="1196506006">
    <w:abstractNumId w:val="74"/>
    <w:lvlOverride w:ilvl="0">
      <w:startOverride w:val="1"/>
    </w:lvlOverride>
    <w:lvlOverride w:ilvl="1"/>
    <w:lvlOverride w:ilvl="2"/>
    <w:lvlOverride w:ilvl="3"/>
    <w:lvlOverride w:ilvl="4"/>
    <w:lvlOverride w:ilvl="5"/>
    <w:lvlOverride w:ilvl="6"/>
    <w:lvlOverride w:ilvl="7"/>
    <w:lvlOverride w:ilvl="8"/>
  </w:num>
  <w:num w:numId="14" w16cid:durableId="191110559">
    <w:abstractNumId w:val="80"/>
  </w:num>
  <w:num w:numId="15" w16cid:durableId="476651051">
    <w:abstractNumId w:val="9"/>
  </w:num>
  <w:num w:numId="16" w16cid:durableId="1445925094">
    <w:abstractNumId w:val="43"/>
    <w:lvlOverride w:ilvl="0">
      <w:startOverride w:val="1"/>
    </w:lvlOverride>
    <w:lvlOverride w:ilvl="1"/>
    <w:lvlOverride w:ilvl="2"/>
    <w:lvlOverride w:ilvl="3"/>
    <w:lvlOverride w:ilvl="4"/>
    <w:lvlOverride w:ilvl="5"/>
    <w:lvlOverride w:ilvl="6"/>
    <w:lvlOverride w:ilvl="7"/>
    <w:lvlOverride w:ilvl="8"/>
  </w:num>
  <w:num w:numId="17" w16cid:durableId="667515529">
    <w:abstractNumId w:val="69"/>
  </w:num>
  <w:num w:numId="18" w16cid:durableId="1399595049">
    <w:abstractNumId w:val="33"/>
  </w:num>
  <w:num w:numId="19" w16cid:durableId="1209878351">
    <w:abstractNumId w:val="20"/>
  </w:num>
  <w:num w:numId="20" w16cid:durableId="1979650000">
    <w:abstractNumId w:val="26"/>
  </w:num>
  <w:num w:numId="21" w16cid:durableId="1353187533">
    <w:abstractNumId w:val="56"/>
  </w:num>
  <w:num w:numId="22" w16cid:durableId="1245066231">
    <w:abstractNumId w:val="64"/>
  </w:num>
  <w:num w:numId="23" w16cid:durableId="1497189648">
    <w:abstractNumId w:val="28"/>
  </w:num>
  <w:num w:numId="24" w16cid:durableId="1371952218">
    <w:abstractNumId w:val="66"/>
  </w:num>
  <w:num w:numId="25" w16cid:durableId="167598886">
    <w:abstractNumId w:val="7"/>
  </w:num>
  <w:num w:numId="26" w16cid:durableId="1258714331">
    <w:abstractNumId w:val="50"/>
  </w:num>
  <w:num w:numId="27" w16cid:durableId="585653255">
    <w:abstractNumId w:val="36"/>
  </w:num>
  <w:num w:numId="28" w16cid:durableId="430972937">
    <w:abstractNumId w:val="52"/>
  </w:num>
  <w:num w:numId="29" w16cid:durableId="1273778428">
    <w:abstractNumId w:val="25"/>
  </w:num>
  <w:num w:numId="30" w16cid:durableId="388920825">
    <w:abstractNumId w:val="26"/>
  </w:num>
  <w:num w:numId="31" w16cid:durableId="1258101346">
    <w:abstractNumId w:val="67"/>
  </w:num>
  <w:num w:numId="32" w16cid:durableId="339698085">
    <w:abstractNumId w:val="62"/>
  </w:num>
  <w:num w:numId="33" w16cid:durableId="186721096">
    <w:abstractNumId w:val="44"/>
  </w:num>
  <w:num w:numId="34" w16cid:durableId="353119538">
    <w:abstractNumId w:val="4"/>
  </w:num>
  <w:num w:numId="35" w16cid:durableId="1183397185">
    <w:abstractNumId w:val="47"/>
  </w:num>
  <w:num w:numId="36" w16cid:durableId="1565556426">
    <w:abstractNumId w:val="61"/>
  </w:num>
  <w:num w:numId="37" w16cid:durableId="2060738333">
    <w:abstractNumId w:val="23"/>
  </w:num>
  <w:num w:numId="38" w16cid:durableId="1705135149">
    <w:abstractNumId w:val="31"/>
  </w:num>
  <w:num w:numId="39" w16cid:durableId="1220020326">
    <w:abstractNumId w:val="72"/>
  </w:num>
  <w:num w:numId="40" w16cid:durableId="118304455">
    <w:abstractNumId w:val="1"/>
  </w:num>
  <w:num w:numId="41" w16cid:durableId="1620339333">
    <w:abstractNumId w:val="14"/>
  </w:num>
  <w:num w:numId="42" w16cid:durableId="958418008">
    <w:abstractNumId w:val="76"/>
  </w:num>
  <w:num w:numId="43" w16cid:durableId="1260024705">
    <w:abstractNumId w:val="60"/>
  </w:num>
  <w:num w:numId="44" w16cid:durableId="869495244">
    <w:abstractNumId w:val="81"/>
  </w:num>
  <w:num w:numId="45" w16cid:durableId="929387432">
    <w:abstractNumId w:val="3"/>
  </w:num>
  <w:num w:numId="46" w16cid:durableId="1037505361">
    <w:abstractNumId w:val="35"/>
  </w:num>
  <w:num w:numId="47" w16cid:durableId="1513302403">
    <w:abstractNumId w:val="40"/>
  </w:num>
  <w:num w:numId="48" w16cid:durableId="118568941">
    <w:abstractNumId w:val="63"/>
  </w:num>
  <w:num w:numId="49" w16cid:durableId="1037047894">
    <w:abstractNumId w:val="57"/>
  </w:num>
  <w:num w:numId="50" w16cid:durableId="2070687812">
    <w:abstractNumId w:val="68"/>
  </w:num>
  <w:num w:numId="51" w16cid:durableId="94249136">
    <w:abstractNumId w:val="65"/>
  </w:num>
  <w:num w:numId="52" w16cid:durableId="144015258">
    <w:abstractNumId w:val="75"/>
  </w:num>
  <w:num w:numId="53" w16cid:durableId="16019577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13270287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45918328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3155239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93717611">
    <w:abstractNumId w:val="34"/>
  </w:num>
  <w:num w:numId="58" w16cid:durableId="548306365">
    <w:abstractNumId w:val="16"/>
  </w:num>
  <w:num w:numId="59" w16cid:durableId="318268368">
    <w:abstractNumId w:val="79"/>
  </w:num>
  <w:num w:numId="60" w16cid:durableId="601183778">
    <w:abstractNumId w:val="12"/>
  </w:num>
  <w:num w:numId="61" w16cid:durableId="1701009611">
    <w:abstractNumId w:val="30"/>
  </w:num>
  <w:num w:numId="62" w16cid:durableId="1110196966">
    <w:abstractNumId w:val="39"/>
  </w:num>
  <w:num w:numId="63" w16cid:durableId="1519469563">
    <w:abstractNumId w:val="29"/>
  </w:num>
  <w:num w:numId="64" w16cid:durableId="1245144752">
    <w:abstractNumId w:val="53"/>
  </w:num>
  <w:num w:numId="65" w16cid:durableId="80837523">
    <w:abstractNumId w:val="5"/>
  </w:num>
  <w:num w:numId="66" w16cid:durableId="1599437360">
    <w:abstractNumId w:val="70"/>
  </w:num>
  <w:num w:numId="67" w16cid:durableId="330179575">
    <w:abstractNumId w:val="13"/>
  </w:num>
  <w:num w:numId="68" w16cid:durableId="2113016387">
    <w:abstractNumId w:val="48"/>
  </w:num>
  <w:num w:numId="69" w16cid:durableId="756828537">
    <w:abstractNumId w:val="78"/>
  </w:num>
  <w:num w:numId="70" w16cid:durableId="833256144">
    <w:abstractNumId w:val="55"/>
  </w:num>
  <w:num w:numId="71" w16cid:durableId="2062289047">
    <w:abstractNumId w:val="32"/>
  </w:num>
  <w:num w:numId="72" w16cid:durableId="260572329">
    <w:abstractNumId w:val="0"/>
  </w:num>
  <w:num w:numId="73" w16cid:durableId="861627714">
    <w:abstractNumId w:val="8"/>
  </w:num>
  <w:num w:numId="74" w16cid:durableId="1553809335">
    <w:abstractNumId w:val="82"/>
  </w:num>
  <w:num w:numId="75" w16cid:durableId="941761246">
    <w:abstractNumId w:val="59"/>
  </w:num>
  <w:num w:numId="76" w16cid:durableId="1626692249">
    <w:abstractNumId w:val="83"/>
  </w:num>
  <w:num w:numId="77" w16cid:durableId="59638754">
    <w:abstractNumId w:val="2"/>
  </w:num>
  <w:num w:numId="78" w16cid:durableId="1066489476">
    <w:abstractNumId w:val="54"/>
  </w:num>
  <w:num w:numId="79" w16cid:durableId="2054191511">
    <w:abstractNumId w:val="84"/>
  </w:num>
  <w:num w:numId="80" w16cid:durableId="1544907437">
    <w:abstractNumId w:val="22"/>
  </w:num>
  <w:num w:numId="81" w16cid:durableId="898398496">
    <w:abstractNumId w:val="73"/>
  </w:num>
  <w:num w:numId="82" w16cid:durableId="301663538">
    <w:abstractNumId w:val="10"/>
  </w:num>
  <w:num w:numId="83" w16cid:durableId="1526559764">
    <w:abstractNumId w:val="6"/>
  </w:num>
  <w:num w:numId="84" w16cid:durableId="1624337542">
    <w:abstractNumId w:val="11"/>
  </w:num>
  <w:num w:numId="85" w16cid:durableId="1851262886">
    <w:abstractNumId w:val="17"/>
  </w:num>
  <w:num w:numId="86" w16cid:durableId="408231266">
    <w:abstractNumId w:val="19"/>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68F"/>
    <w:rsid w:val="00004327"/>
    <w:rsid w:val="00012236"/>
    <w:rsid w:val="00012B97"/>
    <w:rsid w:val="00021311"/>
    <w:rsid w:val="00022BA4"/>
    <w:rsid w:val="000237DD"/>
    <w:rsid w:val="00023A64"/>
    <w:rsid w:val="00026150"/>
    <w:rsid w:val="00037C3F"/>
    <w:rsid w:val="0004336B"/>
    <w:rsid w:val="000453EC"/>
    <w:rsid w:val="00051A89"/>
    <w:rsid w:val="00056937"/>
    <w:rsid w:val="000621E6"/>
    <w:rsid w:val="00063250"/>
    <w:rsid w:val="00071878"/>
    <w:rsid w:val="00073D55"/>
    <w:rsid w:val="00074AF8"/>
    <w:rsid w:val="00083267"/>
    <w:rsid w:val="00083B20"/>
    <w:rsid w:val="00086A40"/>
    <w:rsid w:val="000936B1"/>
    <w:rsid w:val="00095A43"/>
    <w:rsid w:val="000B1D99"/>
    <w:rsid w:val="000B3AB6"/>
    <w:rsid w:val="000C0315"/>
    <w:rsid w:val="000C0DC5"/>
    <w:rsid w:val="000C399D"/>
    <w:rsid w:val="000C555D"/>
    <w:rsid w:val="000D3D32"/>
    <w:rsid w:val="000D4574"/>
    <w:rsid w:val="000D771E"/>
    <w:rsid w:val="000E5037"/>
    <w:rsid w:val="000F5BC7"/>
    <w:rsid w:val="000F64FF"/>
    <w:rsid w:val="00106F74"/>
    <w:rsid w:val="00112EFD"/>
    <w:rsid w:val="0012303B"/>
    <w:rsid w:val="001241FA"/>
    <w:rsid w:val="00131AB5"/>
    <w:rsid w:val="0013550F"/>
    <w:rsid w:val="00135B08"/>
    <w:rsid w:val="00137D03"/>
    <w:rsid w:val="00142655"/>
    <w:rsid w:val="001437BD"/>
    <w:rsid w:val="00150BEB"/>
    <w:rsid w:val="001513D3"/>
    <w:rsid w:val="00153C86"/>
    <w:rsid w:val="00161C96"/>
    <w:rsid w:val="0016415E"/>
    <w:rsid w:val="00170EF7"/>
    <w:rsid w:val="00175089"/>
    <w:rsid w:val="00185168"/>
    <w:rsid w:val="00191B7D"/>
    <w:rsid w:val="001A02D5"/>
    <w:rsid w:val="001A6F60"/>
    <w:rsid w:val="001B1CE6"/>
    <w:rsid w:val="001B2877"/>
    <w:rsid w:val="001B51EF"/>
    <w:rsid w:val="001C1AE9"/>
    <w:rsid w:val="001D19E8"/>
    <w:rsid w:val="001D7566"/>
    <w:rsid w:val="001F0EC9"/>
    <w:rsid w:val="001F3AB1"/>
    <w:rsid w:val="001F6064"/>
    <w:rsid w:val="001F65E4"/>
    <w:rsid w:val="001F7553"/>
    <w:rsid w:val="001F7C83"/>
    <w:rsid w:val="00214C54"/>
    <w:rsid w:val="00214EEF"/>
    <w:rsid w:val="0022073E"/>
    <w:rsid w:val="00234BC5"/>
    <w:rsid w:val="002362B0"/>
    <w:rsid w:val="00236DF8"/>
    <w:rsid w:val="0024114E"/>
    <w:rsid w:val="002421AA"/>
    <w:rsid w:val="00247C3D"/>
    <w:rsid w:val="002539B3"/>
    <w:rsid w:val="00254824"/>
    <w:rsid w:val="00255E63"/>
    <w:rsid w:val="002607D1"/>
    <w:rsid w:val="002611DF"/>
    <w:rsid w:val="00261991"/>
    <w:rsid w:val="002646EE"/>
    <w:rsid w:val="00271200"/>
    <w:rsid w:val="00271FFA"/>
    <w:rsid w:val="00275389"/>
    <w:rsid w:val="00286546"/>
    <w:rsid w:val="00296ED6"/>
    <w:rsid w:val="002A2554"/>
    <w:rsid w:val="002A5B1F"/>
    <w:rsid w:val="002A7B18"/>
    <w:rsid w:val="002B13CB"/>
    <w:rsid w:val="002B7C7C"/>
    <w:rsid w:val="002C014A"/>
    <w:rsid w:val="002C3D11"/>
    <w:rsid w:val="002C5FD9"/>
    <w:rsid w:val="002C6C99"/>
    <w:rsid w:val="002D0B57"/>
    <w:rsid w:val="002D4734"/>
    <w:rsid w:val="002D56D0"/>
    <w:rsid w:val="002D7D17"/>
    <w:rsid w:val="00311805"/>
    <w:rsid w:val="00312F2D"/>
    <w:rsid w:val="003244ED"/>
    <w:rsid w:val="00336002"/>
    <w:rsid w:val="00336E68"/>
    <w:rsid w:val="003436C2"/>
    <w:rsid w:val="003476BE"/>
    <w:rsid w:val="00350990"/>
    <w:rsid w:val="00355171"/>
    <w:rsid w:val="00356E08"/>
    <w:rsid w:val="003644C4"/>
    <w:rsid w:val="00367789"/>
    <w:rsid w:val="00372AA2"/>
    <w:rsid w:val="00372B3E"/>
    <w:rsid w:val="003730B8"/>
    <w:rsid w:val="00377181"/>
    <w:rsid w:val="00380ED2"/>
    <w:rsid w:val="003821EC"/>
    <w:rsid w:val="003909D1"/>
    <w:rsid w:val="00391272"/>
    <w:rsid w:val="003971BF"/>
    <w:rsid w:val="003A329C"/>
    <w:rsid w:val="003A4D24"/>
    <w:rsid w:val="003B002C"/>
    <w:rsid w:val="003B231B"/>
    <w:rsid w:val="003B7930"/>
    <w:rsid w:val="003C43A5"/>
    <w:rsid w:val="003E1F61"/>
    <w:rsid w:val="003E60FA"/>
    <w:rsid w:val="003E7042"/>
    <w:rsid w:val="004018DA"/>
    <w:rsid w:val="00402089"/>
    <w:rsid w:val="004029A6"/>
    <w:rsid w:val="00404807"/>
    <w:rsid w:val="00416C4D"/>
    <w:rsid w:val="00417BAF"/>
    <w:rsid w:val="004224B6"/>
    <w:rsid w:val="00423BA9"/>
    <w:rsid w:val="0042538A"/>
    <w:rsid w:val="0042753A"/>
    <w:rsid w:val="00431621"/>
    <w:rsid w:val="00431843"/>
    <w:rsid w:val="00433E34"/>
    <w:rsid w:val="0044158D"/>
    <w:rsid w:val="004420A8"/>
    <w:rsid w:val="004448F9"/>
    <w:rsid w:val="004465D8"/>
    <w:rsid w:val="00447194"/>
    <w:rsid w:val="0045147B"/>
    <w:rsid w:val="00451F79"/>
    <w:rsid w:val="00455F93"/>
    <w:rsid w:val="00462F52"/>
    <w:rsid w:val="0047041E"/>
    <w:rsid w:val="00480681"/>
    <w:rsid w:val="00481B9D"/>
    <w:rsid w:val="0048763F"/>
    <w:rsid w:val="0049034C"/>
    <w:rsid w:val="004A0FF5"/>
    <w:rsid w:val="004A576E"/>
    <w:rsid w:val="004B265B"/>
    <w:rsid w:val="004B5B05"/>
    <w:rsid w:val="004C1378"/>
    <w:rsid w:val="004D4B28"/>
    <w:rsid w:val="004D7909"/>
    <w:rsid w:val="004E19BB"/>
    <w:rsid w:val="004E2AC9"/>
    <w:rsid w:val="004F3ED6"/>
    <w:rsid w:val="004F756F"/>
    <w:rsid w:val="00506B69"/>
    <w:rsid w:val="00507436"/>
    <w:rsid w:val="00511354"/>
    <w:rsid w:val="00513528"/>
    <w:rsid w:val="005137A0"/>
    <w:rsid w:val="00526591"/>
    <w:rsid w:val="005275C0"/>
    <w:rsid w:val="0054016C"/>
    <w:rsid w:val="0055088F"/>
    <w:rsid w:val="00554997"/>
    <w:rsid w:val="00556DD9"/>
    <w:rsid w:val="00561E83"/>
    <w:rsid w:val="005658BB"/>
    <w:rsid w:val="005661F8"/>
    <w:rsid w:val="005746F9"/>
    <w:rsid w:val="00575E82"/>
    <w:rsid w:val="005804C9"/>
    <w:rsid w:val="00581617"/>
    <w:rsid w:val="0058213B"/>
    <w:rsid w:val="00583204"/>
    <w:rsid w:val="00585D65"/>
    <w:rsid w:val="00593A0A"/>
    <w:rsid w:val="00594117"/>
    <w:rsid w:val="005A4727"/>
    <w:rsid w:val="005B56D5"/>
    <w:rsid w:val="005C0F06"/>
    <w:rsid w:val="005C18EB"/>
    <w:rsid w:val="005E004D"/>
    <w:rsid w:val="005E0685"/>
    <w:rsid w:val="005E1577"/>
    <w:rsid w:val="005E2524"/>
    <w:rsid w:val="00601104"/>
    <w:rsid w:val="00620AAA"/>
    <w:rsid w:val="00620B18"/>
    <w:rsid w:val="0063465C"/>
    <w:rsid w:val="00634CCA"/>
    <w:rsid w:val="00635083"/>
    <w:rsid w:val="00644AFD"/>
    <w:rsid w:val="00647C26"/>
    <w:rsid w:val="00656522"/>
    <w:rsid w:val="00664C7F"/>
    <w:rsid w:val="006673AB"/>
    <w:rsid w:val="00671054"/>
    <w:rsid w:val="00671ECA"/>
    <w:rsid w:val="00674149"/>
    <w:rsid w:val="006749F5"/>
    <w:rsid w:val="00683284"/>
    <w:rsid w:val="00683BF6"/>
    <w:rsid w:val="00685546"/>
    <w:rsid w:val="006856D9"/>
    <w:rsid w:val="006860D1"/>
    <w:rsid w:val="006861EC"/>
    <w:rsid w:val="00696ED0"/>
    <w:rsid w:val="006A570F"/>
    <w:rsid w:val="006C10F5"/>
    <w:rsid w:val="006C407B"/>
    <w:rsid w:val="006D01F4"/>
    <w:rsid w:val="006D4BC6"/>
    <w:rsid w:val="006E003B"/>
    <w:rsid w:val="006E3762"/>
    <w:rsid w:val="0070040A"/>
    <w:rsid w:val="00702A51"/>
    <w:rsid w:val="007116E8"/>
    <w:rsid w:val="007135F3"/>
    <w:rsid w:val="0071401B"/>
    <w:rsid w:val="00726324"/>
    <w:rsid w:val="0073081A"/>
    <w:rsid w:val="007366C5"/>
    <w:rsid w:val="0074049E"/>
    <w:rsid w:val="00740987"/>
    <w:rsid w:val="00747FBA"/>
    <w:rsid w:val="00763AEC"/>
    <w:rsid w:val="0076754A"/>
    <w:rsid w:val="00770AA8"/>
    <w:rsid w:val="00770CED"/>
    <w:rsid w:val="00776A97"/>
    <w:rsid w:val="00782B34"/>
    <w:rsid w:val="00786C90"/>
    <w:rsid w:val="007910B3"/>
    <w:rsid w:val="0079368F"/>
    <w:rsid w:val="007936DA"/>
    <w:rsid w:val="00794946"/>
    <w:rsid w:val="007A5E91"/>
    <w:rsid w:val="007A638E"/>
    <w:rsid w:val="007B191A"/>
    <w:rsid w:val="007B5148"/>
    <w:rsid w:val="007C0D1D"/>
    <w:rsid w:val="007C399A"/>
    <w:rsid w:val="007C6BEF"/>
    <w:rsid w:val="007D22C5"/>
    <w:rsid w:val="007D2397"/>
    <w:rsid w:val="007D32F8"/>
    <w:rsid w:val="007F3D30"/>
    <w:rsid w:val="007F4349"/>
    <w:rsid w:val="00800AC4"/>
    <w:rsid w:val="00802D7C"/>
    <w:rsid w:val="008176EC"/>
    <w:rsid w:val="008231E0"/>
    <w:rsid w:val="00827C5D"/>
    <w:rsid w:val="00827C85"/>
    <w:rsid w:val="00830B63"/>
    <w:rsid w:val="008460C0"/>
    <w:rsid w:val="00847A00"/>
    <w:rsid w:val="00847C3B"/>
    <w:rsid w:val="008678DF"/>
    <w:rsid w:val="008718F8"/>
    <w:rsid w:val="00874A36"/>
    <w:rsid w:val="008A0349"/>
    <w:rsid w:val="008A1640"/>
    <w:rsid w:val="008B0FEB"/>
    <w:rsid w:val="008B1669"/>
    <w:rsid w:val="008C05D1"/>
    <w:rsid w:val="008C1484"/>
    <w:rsid w:val="008C362C"/>
    <w:rsid w:val="008D0AB2"/>
    <w:rsid w:val="008D1B82"/>
    <w:rsid w:val="008D32EE"/>
    <w:rsid w:val="008D39AC"/>
    <w:rsid w:val="008D70BB"/>
    <w:rsid w:val="008E06E0"/>
    <w:rsid w:val="008E5358"/>
    <w:rsid w:val="008E6E1C"/>
    <w:rsid w:val="00900ABF"/>
    <w:rsid w:val="00903600"/>
    <w:rsid w:val="009120E2"/>
    <w:rsid w:val="009152D6"/>
    <w:rsid w:val="009252F3"/>
    <w:rsid w:val="00927997"/>
    <w:rsid w:val="00927E16"/>
    <w:rsid w:val="00931B2A"/>
    <w:rsid w:val="00931E16"/>
    <w:rsid w:val="00933496"/>
    <w:rsid w:val="00933CE4"/>
    <w:rsid w:val="00943D63"/>
    <w:rsid w:val="00945A74"/>
    <w:rsid w:val="00946B68"/>
    <w:rsid w:val="00946FF4"/>
    <w:rsid w:val="0095531D"/>
    <w:rsid w:val="009624CC"/>
    <w:rsid w:val="0097028C"/>
    <w:rsid w:val="00972A53"/>
    <w:rsid w:val="009803D6"/>
    <w:rsid w:val="00983B9D"/>
    <w:rsid w:val="009922B4"/>
    <w:rsid w:val="00996BBF"/>
    <w:rsid w:val="0099771F"/>
    <w:rsid w:val="009A159F"/>
    <w:rsid w:val="009A27FF"/>
    <w:rsid w:val="009A4286"/>
    <w:rsid w:val="009B56FD"/>
    <w:rsid w:val="009D1B67"/>
    <w:rsid w:val="009D509E"/>
    <w:rsid w:val="009E21B1"/>
    <w:rsid w:val="009F121E"/>
    <w:rsid w:val="009F1B92"/>
    <w:rsid w:val="009F5ACD"/>
    <w:rsid w:val="009F5D62"/>
    <w:rsid w:val="009F7669"/>
    <w:rsid w:val="00A04787"/>
    <w:rsid w:val="00A1503F"/>
    <w:rsid w:val="00A22502"/>
    <w:rsid w:val="00A22803"/>
    <w:rsid w:val="00A33245"/>
    <w:rsid w:val="00A42476"/>
    <w:rsid w:val="00A51475"/>
    <w:rsid w:val="00A52CB8"/>
    <w:rsid w:val="00A54DD7"/>
    <w:rsid w:val="00A570EC"/>
    <w:rsid w:val="00A576FD"/>
    <w:rsid w:val="00A64749"/>
    <w:rsid w:val="00A66CD4"/>
    <w:rsid w:val="00A71031"/>
    <w:rsid w:val="00A71758"/>
    <w:rsid w:val="00A73240"/>
    <w:rsid w:val="00A876A2"/>
    <w:rsid w:val="00AA06B6"/>
    <w:rsid w:val="00AA24BD"/>
    <w:rsid w:val="00AB0298"/>
    <w:rsid w:val="00AB120E"/>
    <w:rsid w:val="00AB1F0B"/>
    <w:rsid w:val="00AB4EE8"/>
    <w:rsid w:val="00AB6DD1"/>
    <w:rsid w:val="00AC0FEA"/>
    <w:rsid w:val="00AC20EF"/>
    <w:rsid w:val="00AC4486"/>
    <w:rsid w:val="00AC5609"/>
    <w:rsid w:val="00AD7A6D"/>
    <w:rsid w:val="00AE1D37"/>
    <w:rsid w:val="00AF4991"/>
    <w:rsid w:val="00B0368F"/>
    <w:rsid w:val="00B03E4D"/>
    <w:rsid w:val="00B07B91"/>
    <w:rsid w:val="00B10C76"/>
    <w:rsid w:val="00B15BA2"/>
    <w:rsid w:val="00B223BA"/>
    <w:rsid w:val="00B27102"/>
    <w:rsid w:val="00B31190"/>
    <w:rsid w:val="00B326B2"/>
    <w:rsid w:val="00B36C21"/>
    <w:rsid w:val="00B4174E"/>
    <w:rsid w:val="00B4509D"/>
    <w:rsid w:val="00B4533B"/>
    <w:rsid w:val="00B50AA1"/>
    <w:rsid w:val="00B600A2"/>
    <w:rsid w:val="00B641A4"/>
    <w:rsid w:val="00B6467A"/>
    <w:rsid w:val="00B66924"/>
    <w:rsid w:val="00B66A3D"/>
    <w:rsid w:val="00B76371"/>
    <w:rsid w:val="00B82ED9"/>
    <w:rsid w:val="00B83B5B"/>
    <w:rsid w:val="00B848B1"/>
    <w:rsid w:val="00B94F87"/>
    <w:rsid w:val="00B96D23"/>
    <w:rsid w:val="00BA5E06"/>
    <w:rsid w:val="00BA6240"/>
    <w:rsid w:val="00BB064E"/>
    <w:rsid w:val="00BB6EB8"/>
    <w:rsid w:val="00BC77F8"/>
    <w:rsid w:val="00BD365E"/>
    <w:rsid w:val="00BD3686"/>
    <w:rsid w:val="00BE1956"/>
    <w:rsid w:val="00BE2844"/>
    <w:rsid w:val="00BE3EA6"/>
    <w:rsid w:val="00BE6AEA"/>
    <w:rsid w:val="00BF3EA0"/>
    <w:rsid w:val="00BF5059"/>
    <w:rsid w:val="00BF50F9"/>
    <w:rsid w:val="00BF563E"/>
    <w:rsid w:val="00C01FD0"/>
    <w:rsid w:val="00C110C7"/>
    <w:rsid w:val="00C1661D"/>
    <w:rsid w:val="00C17A0F"/>
    <w:rsid w:val="00C23C95"/>
    <w:rsid w:val="00C24555"/>
    <w:rsid w:val="00C24B33"/>
    <w:rsid w:val="00C27C13"/>
    <w:rsid w:val="00C361A8"/>
    <w:rsid w:val="00C3728A"/>
    <w:rsid w:val="00C37DA7"/>
    <w:rsid w:val="00C44E34"/>
    <w:rsid w:val="00C627C1"/>
    <w:rsid w:val="00C62D4E"/>
    <w:rsid w:val="00C64407"/>
    <w:rsid w:val="00C74FDC"/>
    <w:rsid w:val="00C8073C"/>
    <w:rsid w:val="00C818F7"/>
    <w:rsid w:val="00CA53C4"/>
    <w:rsid w:val="00CB0B66"/>
    <w:rsid w:val="00CB5F2C"/>
    <w:rsid w:val="00CB6116"/>
    <w:rsid w:val="00CC162B"/>
    <w:rsid w:val="00CC4447"/>
    <w:rsid w:val="00CC5917"/>
    <w:rsid w:val="00CD1674"/>
    <w:rsid w:val="00CD1745"/>
    <w:rsid w:val="00CD29BB"/>
    <w:rsid w:val="00CD2FFA"/>
    <w:rsid w:val="00CD6F9F"/>
    <w:rsid w:val="00CD7460"/>
    <w:rsid w:val="00CD77FC"/>
    <w:rsid w:val="00CF0693"/>
    <w:rsid w:val="00D0163B"/>
    <w:rsid w:val="00D01C3F"/>
    <w:rsid w:val="00D11FEE"/>
    <w:rsid w:val="00D12FBF"/>
    <w:rsid w:val="00D2364D"/>
    <w:rsid w:val="00D25426"/>
    <w:rsid w:val="00D25A94"/>
    <w:rsid w:val="00D31D2E"/>
    <w:rsid w:val="00D368F9"/>
    <w:rsid w:val="00D47405"/>
    <w:rsid w:val="00D54782"/>
    <w:rsid w:val="00D6150B"/>
    <w:rsid w:val="00D66851"/>
    <w:rsid w:val="00D6757E"/>
    <w:rsid w:val="00D7551A"/>
    <w:rsid w:val="00D76CA4"/>
    <w:rsid w:val="00D82C21"/>
    <w:rsid w:val="00D84AFE"/>
    <w:rsid w:val="00D87974"/>
    <w:rsid w:val="00D91346"/>
    <w:rsid w:val="00D95421"/>
    <w:rsid w:val="00D95EC9"/>
    <w:rsid w:val="00DA1DBA"/>
    <w:rsid w:val="00DA5D17"/>
    <w:rsid w:val="00DA68E6"/>
    <w:rsid w:val="00DB2069"/>
    <w:rsid w:val="00DC6282"/>
    <w:rsid w:val="00DD3857"/>
    <w:rsid w:val="00DE0F4D"/>
    <w:rsid w:val="00DF03A7"/>
    <w:rsid w:val="00DF2C54"/>
    <w:rsid w:val="00DF41B7"/>
    <w:rsid w:val="00E00552"/>
    <w:rsid w:val="00E06A74"/>
    <w:rsid w:val="00E10313"/>
    <w:rsid w:val="00E10920"/>
    <w:rsid w:val="00E10D35"/>
    <w:rsid w:val="00E124A6"/>
    <w:rsid w:val="00E125B4"/>
    <w:rsid w:val="00E220EB"/>
    <w:rsid w:val="00E2408A"/>
    <w:rsid w:val="00E34300"/>
    <w:rsid w:val="00E34D03"/>
    <w:rsid w:val="00E359E3"/>
    <w:rsid w:val="00E40086"/>
    <w:rsid w:val="00E4669D"/>
    <w:rsid w:val="00E502FC"/>
    <w:rsid w:val="00E50DC7"/>
    <w:rsid w:val="00E53C77"/>
    <w:rsid w:val="00E56C3B"/>
    <w:rsid w:val="00E647FC"/>
    <w:rsid w:val="00E65E1F"/>
    <w:rsid w:val="00E83889"/>
    <w:rsid w:val="00E87BC9"/>
    <w:rsid w:val="00E90DB0"/>
    <w:rsid w:val="00EA62C3"/>
    <w:rsid w:val="00EB2F1F"/>
    <w:rsid w:val="00EC25AE"/>
    <w:rsid w:val="00EC43E0"/>
    <w:rsid w:val="00ED182C"/>
    <w:rsid w:val="00ED25B9"/>
    <w:rsid w:val="00ED714C"/>
    <w:rsid w:val="00EE7366"/>
    <w:rsid w:val="00EF131A"/>
    <w:rsid w:val="00F00D2F"/>
    <w:rsid w:val="00F021FE"/>
    <w:rsid w:val="00F1100A"/>
    <w:rsid w:val="00F14416"/>
    <w:rsid w:val="00F16039"/>
    <w:rsid w:val="00F17F7F"/>
    <w:rsid w:val="00F223CD"/>
    <w:rsid w:val="00F24475"/>
    <w:rsid w:val="00F26C23"/>
    <w:rsid w:val="00F319DF"/>
    <w:rsid w:val="00F34682"/>
    <w:rsid w:val="00F41020"/>
    <w:rsid w:val="00F63F45"/>
    <w:rsid w:val="00F6757A"/>
    <w:rsid w:val="00F67662"/>
    <w:rsid w:val="00F70DB6"/>
    <w:rsid w:val="00F74578"/>
    <w:rsid w:val="00F93B6E"/>
    <w:rsid w:val="00FA304C"/>
    <w:rsid w:val="00FA34BC"/>
    <w:rsid w:val="00FA43BB"/>
    <w:rsid w:val="00FA560C"/>
    <w:rsid w:val="00FA5D61"/>
    <w:rsid w:val="00FA7C64"/>
    <w:rsid w:val="00FB1E27"/>
    <w:rsid w:val="00FB278E"/>
    <w:rsid w:val="00FC0CD2"/>
    <w:rsid w:val="00FC1EA3"/>
    <w:rsid w:val="00FC458C"/>
    <w:rsid w:val="00FC6DB2"/>
    <w:rsid w:val="00FE25F6"/>
    <w:rsid w:val="00FE2686"/>
    <w:rsid w:val="00FF145D"/>
    <w:rsid w:val="00FF35C8"/>
    <w:rsid w:val="00FF6F87"/>
    <w:rsid w:val="01BBDE3C"/>
    <w:rsid w:val="04771EE1"/>
    <w:rsid w:val="0596D599"/>
    <w:rsid w:val="05E12A93"/>
    <w:rsid w:val="0864B760"/>
    <w:rsid w:val="0A4A108C"/>
    <w:rsid w:val="0AB371E7"/>
    <w:rsid w:val="0BA11111"/>
    <w:rsid w:val="0BD92E75"/>
    <w:rsid w:val="0CAC5B46"/>
    <w:rsid w:val="0CDEB481"/>
    <w:rsid w:val="0D1380BB"/>
    <w:rsid w:val="0E37D062"/>
    <w:rsid w:val="11F91903"/>
    <w:rsid w:val="123ED78C"/>
    <w:rsid w:val="14488878"/>
    <w:rsid w:val="15318414"/>
    <w:rsid w:val="153A43F9"/>
    <w:rsid w:val="1555D04E"/>
    <w:rsid w:val="15585BA9"/>
    <w:rsid w:val="181A1454"/>
    <w:rsid w:val="183DC285"/>
    <w:rsid w:val="1BEA384D"/>
    <w:rsid w:val="1C507F34"/>
    <w:rsid w:val="1DB03D53"/>
    <w:rsid w:val="1E47584F"/>
    <w:rsid w:val="1E708732"/>
    <w:rsid w:val="1F0B4AE6"/>
    <w:rsid w:val="200B0DBA"/>
    <w:rsid w:val="20652193"/>
    <w:rsid w:val="244CD6BE"/>
    <w:rsid w:val="24FFB968"/>
    <w:rsid w:val="251B5D69"/>
    <w:rsid w:val="28EC54CD"/>
    <w:rsid w:val="296C40BB"/>
    <w:rsid w:val="2A3D3662"/>
    <w:rsid w:val="2AD0ECE7"/>
    <w:rsid w:val="2BFB7DDB"/>
    <w:rsid w:val="2C2D0917"/>
    <w:rsid w:val="2D8E26B5"/>
    <w:rsid w:val="3003F780"/>
    <w:rsid w:val="31BB2EF9"/>
    <w:rsid w:val="33D941BE"/>
    <w:rsid w:val="346E7756"/>
    <w:rsid w:val="362D3EBB"/>
    <w:rsid w:val="37856374"/>
    <w:rsid w:val="38E76696"/>
    <w:rsid w:val="39A6EE70"/>
    <w:rsid w:val="3A769AC9"/>
    <w:rsid w:val="3AEF93A2"/>
    <w:rsid w:val="3C0A7F50"/>
    <w:rsid w:val="3D242F69"/>
    <w:rsid w:val="3DA78AA2"/>
    <w:rsid w:val="3DB15CC2"/>
    <w:rsid w:val="3F33B7BC"/>
    <w:rsid w:val="40C44A1F"/>
    <w:rsid w:val="41BAC944"/>
    <w:rsid w:val="42302660"/>
    <w:rsid w:val="44D696B5"/>
    <w:rsid w:val="460EBEF3"/>
    <w:rsid w:val="46138477"/>
    <w:rsid w:val="4A671CC1"/>
    <w:rsid w:val="4C33B1AC"/>
    <w:rsid w:val="4D9A0511"/>
    <w:rsid w:val="5122951E"/>
    <w:rsid w:val="51471F42"/>
    <w:rsid w:val="5222D192"/>
    <w:rsid w:val="524850C4"/>
    <w:rsid w:val="52A080D6"/>
    <w:rsid w:val="52CA7E06"/>
    <w:rsid w:val="56281AA0"/>
    <w:rsid w:val="5639F776"/>
    <w:rsid w:val="56FD85EC"/>
    <w:rsid w:val="5C2EEBF3"/>
    <w:rsid w:val="5DD517A9"/>
    <w:rsid w:val="5DE8FCC6"/>
    <w:rsid w:val="5E5E65A5"/>
    <w:rsid w:val="5E8AD7A7"/>
    <w:rsid w:val="5F381074"/>
    <w:rsid w:val="614B825F"/>
    <w:rsid w:val="6381FA57"/>
    <w:rsid w:val="641CD3C1"/>
    <w:rsid w:val="64A4DBDE"/>
    <w:rsid w:val="66D3A353"/>
    <w:rsid w:val="6940525B"/>
    <w:rsid w:val="6AD7F2F1"/>
    <w:rsid w:val="6D94161D"/>
    <w:rsid w:val="6D99A970"/>
    <w:rsid w:val="6DD2D80B"/>
    <w:rsid w:val="6EC4B7AD"/>
    <w:rsid w:val="6F9B7ED6"/>
    <w:rsid w:val="72012ADA"/>
    <w:rsid w:val="73DED437"/>
    <w:rsid w:val="76A9FAAA"/>
    <w:rsid w:val="777B3902"/>
    <w:rsid w:val="77BD86A5"/>
    <w:rsid w:val="783F010D"/>
    <w:rsid w:val="785184E6"/>
    <w:rsid w:val="78EA0FE9"/>
    <w:rsid w:val="792EC1D0"/>
    <w:rsid w:val="7DD0F267"/>
    <w:rsid w:val="7E50CEF1"/>
    <w:rsid w:val="7E516F66"/>
    <w:rsid w:val="7E8D0CF4"/>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C3982"/>
  <w15:docId w15:val="{FC85FCE2-8597-4906-8C11-FA7D5D0AF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2" w:unhideWhenUsed="1"/>
    <w:lsdException w:name="List Number 3" w:semiHidden="1" w:uiPriority="2"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numPr>
        <w:numId w:val="61"/>
      </w:numPr>
      <w:spacing w:before="360" w:after="200"/>
      <w:outlineLvl w:val="0"/>
    </w:pPr>
    <w:rPr>
      <w:b/>
      <w:bCs/>
      <w:color w:val="1F4E79"/>
      <w:sz w:val="32"/>
      <w:szCs w:val="32"/>
    </w:rPr>
  </w:style>
  <w:style w:type="paragraph" w:styleId="Heading2">
    <w:name w:val="heading 2"/>
    <w:uiPriority w:val="9"/>
    <w:unhideWhenUsed/>
    <w:qFormat/>
    <w:pPr>
      <w:numPr>
        <w:ilvl w:val="1"/>
        <w:numId w:val="61"/>
      </w:numPr>
      <w:spacing w:before="280" w:after="160"/>
      <w:outlineLvl w:val="1"/>
    </w:pPr>
    <w:rPr>
      <w:b/>
      <w:bCs/>
      <w:color w:val="2E75B6"/>
      <w:sz w:val="26"/>
      <w:szCs w:val="26"/>
    </w:rPr>
  </w:style>
  <w:style w:type="paragraph" w:styleId="Heading3">
    <w:name w:val="heading 3"/>
    <w:uiPriority w:val="9"/>
    <w:unhideWhenUsed/>
    <w:qFormat/>
    <w:pPr>
      <w:numPr>
        <w:ilvl w:val="2"/>
        <w:numId w:val="61"/>
      </w:numPr>
      <w:spacing w:before="200" w:after="120"/>
      <w:outlineLvl w:val="2"/>
    </w:pPr>
    <w:rPr>
      <w:b/>
      <w:bCs/>
      <w:color w:val="404040"/>
      <w:sz w:val="24"/>
      <w:szCs w:val="24"/>
    </w:rPr>
  </w:style>
  <w:style w:type="paragraph" w:styleId="Heading4">
    <w:name w:val="heading 4"/>
    <w:uiPriority w:val="9"/>
    <w:semiHidden/>
    <w:unhideWhenUsed/>
    <w:qFormat/>
    <w:pPr>
      <w:numPr>
        <w:ilvl w:val="3"/>
        <w:numId w:val="61"/>
      </w:numPr>
      <w:outlineLvl w:val="3"/>
    </w:pPr>
    <w:rPr>
      <w:i/>
      <w:iCs/>
      <w:color w:val="2E74B5"/>
    </w:rPr>
  </w:style>
  <w:style w:type="paragraph" w:styleId="Heading5">
    <w:name w:val="heading 5"/>
    <w:uiPriority w:val="9"/>
    <w:semiHidden/>
    <w:unhideWhenUsed/>
    <w:qFormat/>
    <w:pPr>
      <w:numPr>
        <w:ilvl w:val="4"/>
        <w:numId w:val="61"/>
      </w:numPr>
      <w:outlineLvl w:val="4"/>
    </w:pPr>
    <w:rPr>
      <w:color w:val="2E74B5"/>
    </w:rPr>
  </w:style>
  <w:style w:type="paragraph" w:styleId="Heading6">
    <w:name w:val="heading 6"/>
    <w:uiPriority w:val="9"/>
    <w:semiHidden/>
    <w:unhideWhenUsed/>
    <w:qFormat/>
    <w:pPr>
      <w:numPr>
        <w:ilvl w:val="5"/>
        <w:numId w:val="61"/>
      </w:numPr>
      <w:outlineLvl w:val="5"/>
    </w:pPr>
    <w:rPr>
      <w:color w:val="1F4D78"/>
    </w:rPr>
  </w:style>
  <w:style w:type="paragraph" w:styleId="Heading7">
    <w:name w:val="heading 7"/>
    <w:basedOn w:val="Normal"/>
    <w:next w:val="Normal"/>
    <w:link w:val="Heading7Char"/>
    <w:uiPriority w:val="9"/>
    <w:semiHidden/>
    <w:unhideWhenUsed/>
    <w:qFormat/>
    <w:rsid w:val="007D2397"/>
    <w:pPr>
      <w:keepNext/>
      <w:keepLines/>
      <w:numPr>
        <w:ilvl w:val="6"/>
        <w:numId w:val="61"/>
      </w:numPr>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7D2397"/>
    <w:pPr>
      <w:keepNext/>
      <w:keepLines/>
      <w:numPr>
        <w:ilvl w:val="7"/>
        <w:numId w:val="6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2397"/>
    <w:pPr>
      <w:keepNext/>
      <w:keepLines/>
      <w:numPr>
        <w:ilvl w:val="8"/>
        <w:numId w:val="6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before="240" w:after="240"/>
      <w:jc w:val="center"/>
    </w:pPr>
    <w:rPr>
      <w:b/>
      <w:bCs/>
      <w:color w:val="1F4E79"/>
      <w:sz w:val="48"/>
      <w:szCs w:val="48"/>
    </w:rPr>
  </w:style>
  <w:style w:type="paragraph" w:customStyle="1" w:styleId="Pogrubienie1">
    <w:name w:val="Pogrubienie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customStyle="1" w:styleId="Heading7Char">
    <w:name w:val="Heading 7 Char"/>
    <w:basedOn w:val="DefaultParagraphFont"/>
    <w:link w:val="Heading7"/>
    <w:uiPriority w:val="9"/>
    <w:semiHidden/>
    <w:rsid w:val="007D2397"/>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7D239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D2397"/>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FC1EA3"/>
    <w:pPr>
      <w:keepNext/>
      <w:keepLines/>
      <w:numPr>
        <w:numId w:val="0"/>
      </w:numPr>
      <w:spacing w:before="240" w:after="0" w:line="259" w:lineRule="auto"/>
      <w:outlineLvl w:val="9"/>
    </w:pPr>
    <w:rPr>
      <w:rFonts w:asciiTheme="majorHAnsi" w:eastAsiaTheme="majorEastAsia" w:hAnsiTheme="majorHAnsi" w:cstheme="majorBidi"/>
      <w:b w:val="0"/>
      <w:bCs w:val="0"/>
      <w:color w:val="0F4761" w:themeColor="accent1" w:themeShade="BF"/>
    </w:rPr>
  </w:style>
  <w:style w:type="paragraph" w:styleId="TOC1">
    <w:name w:val="toc 1"/>
    <w:basedOn w:val="Normal"/>
    <w:next w:val="Normal"/>
    <w:autoRedefine/>
    <w:uiPriority w:val="39"/>
    <w:unhideWhenUsed/>
    <w:rsid w:val="00FC1EA3"/>
    <w:pPr>
      <w:spacing w:after="100"/>
    </w:pPr>
  </w:style>
  <w:style w:type="paragraph" w:styleId="TOC2">
    <w:name w:val="toc 2"/>
    <w:basedOn w:val="Normal"/>
    <w:next w:val="Normal"/>
    <w:autoRedefine/>
    <w:uiPriority w:val="39"/>
    <w:unhideWhenUsed/>
    <w:rsid w:val="00FC1EA3"/>
    <w:pPr>
      <w:spacing w:after="100"/>
      <w:ind w:left="220"/>
    </w:pPr>
  </w:style>
  <w:style w:type="paragraph" w:styleId="TOC3">
    <w:name w:val="toc 3"/>
    <w:basedOn w:val="Normal"/>
    <w:next w:val="Normal"/>
    <w:autoRedefine/>
    <w:uiPriority w:val="39"/>
    <w:unhideWhenUsed/>
    <w:rsid w:val="00FC1EA3"/>
    <w:pPr>
      <w:spacing w:after="100"/>
      <w:ind w:left="440"/>
    </w:pPr>
  </w:style>
  <w:style w:type="character" w:styleId="UnresolvedMention">
    <w:name w:val="Unresolved Mention"/>
    <w:basedOn w:val="DefaultParagraphFont"/>
    <w:uiPriority w:val="99"/>
    <w:semiHidden/>
    <w:unhideWhenUsed/>
    <w:rsid w:val="00FC1EA3"/>
    <w:rPr>
      <w:color w:val="605E5C"/>
      <w:shd w:val="clear" w:color="auto" w:fill="E1DFDD"/>
    </w:rPr>
  </w:style>
  <w:style w:type="paragraph" w:styleId="Subtitle">
    <w:name w:val="Subtitle"/>
    <w:basedOn w:val="Normal"/>
    <w:next w:val="Normal"/>
    <w:link w:val="SubtitleChar"/>
    <w:uiPriority w:val="11"/>
    <w:qFormat/>
    <w:rsid w:val="00585D65"/>
    <w:pPr>
      <w:numPr>
        <w:ilvl w:val="1"/>
      </w:numPr>
      <w:spacing w:after="160" w:line="259" w:lineRule="auto"/>
    </w:pPr>
    <w:rPr>
      <w:rFonts w:ascii="Cambria" w:eastAsiaTheme="minorEastAsia" w:hAnsi="Cambria" w:cstheme="minorBidi"/>
      <w:color w:val="5A5A5A" w:themeColor="text1" w:themeTint="A5"/>
      <w:spacing w:val="15"/>
      <w:lang w:eastAsia="en-US"/>
    </w:rPr>
  </w:style>
  <w:style w:type="character" w:customStyle="1" w:styleId="SubtitleChar">
    <w:name w:val="Subtitle Char"/>
    <w:basedOn w:val="DefaultParagraphFont"/>
    <w:link w:val="Subtitle"/>
    <w:uiPriority w:val="11"/>
    <w:rsid w:val="00585D65"/>
    <w:rPr>
      <w:rFonts w:ascii="Cambria" w:eastAsiaTheme="minorEastAsia" w:hAnsi="Cambria" w:cstheme="minorBidi"/>
      <w:color w:val="5A5A5A" w:themeColor="text1" w:themeTint="A5"/>
      <w:spacing w:val="15"/>
      <w:lang w:eastAsia="en-US"/>
    </w:rPr>
  </w:style>
  <w:style w:type="character" w:styleId="Strong">
    <w:name w:val="Strong"/>
    <w:basedOn w:val="DefaultParagraphFont"/>
    <w:uiPriority w:val="22"/>
    <w:qFormat/>
    <w:rsid w:val="00585D65"/>
    <w:rPr>
      <w:b/>
      <w:bCs/>
    </w:rPr>
  </w:style>
  <w:style w:type="table" w:styleId="TableGrid">
    <w:name w:val="Table Grid"/>
    <w:basedOn w:val="TableNormal"/>
    <w:uiPriority w:val="39"/>
    <w:rsid w:val="003912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0368F"/>
    <w:rPr>
      <w:sz w:val="16"/>
      <w:szCs w:val="16"/>
    </w:rPr>
  </w:style>
  <w:style w:type="paragraph" w:styleId="CommentText">
    <w:name w:val="annotation text"/>
    <w:basedOn w:val="Normal"/>
    <w:link w:val="CommentTextChar"/>
    <w:uiPriority w:val="99"/>
    <w:unhideWhenUsed/>
    <w:rsid w:val="00B0368F"/>
    <w:rPr>
      <w:sz w:val="20"/>
      <w:szCs w:val="20"/>
    </w:rPr>
  </w:style>
  <w:style w:type="character" w:customStyle="1" w:styleId="CommentTextChar">
    <w:name w:val="Comment Text Char"/>
    <w:basedOn w:val="DefaultParagraphFont"/>
    <w:link w:val="CommentText"/>
    <w:uiPriority w:val="99"/>
    <w:rsid w:val="00B0368F"/>
    <w:rPr>
      <w:sz w:val="20"/>
      <w:szCs w:val="20"/>
    </w:rPr>
  </w:style>
  <w:style w:type="paragraph" w:styleId="CommentSubject">
    <w:name w:val="annotation subject"/>
    <w:basedOn w:val="CommentText"/>
    <w:next w:val="CommentText"/>
    <w:link w:val="CommentSubjectChar"/>
    <w:uiPriority w:val="99"/>
    <w:semiHidden/>
    <w:unhideWhenUsed/>
    <w:rsid w:val="00B0368F"/>
    <w:rPr>
      <w:b/>
      <w:bCs/>
    </w:rPr>
  </w:style>
  <w:style w:type="character" w:customStyle="1" w:styleId="CommentSubjectChar">
    <w:name w:val="Comment Subject Char"/>
    <w:basedOn w:val="CommentTextChar"/>
    <w:link w:val="CommentSubject"/>
    <w:uiPriority w:val="99"/>
    <w:semiHidden/>
    <w:rsid w:val="00B0368F"/>
    <w:rPr>
      <w:b/>
      <w:bCs/>
      <w:sz w:val="20"/>
      <w:szCs w:val="20"/>
    </w:rPr>
  </w:style>
  <w:style w:type="paragraph" w:styleId="Revision">
    <w:name w:val="Revision"/>
    <w:hidden/>
    <w:uiPriority w:val="99"/>
    <w:semiHidden/>
    <w:rsid w:val="00B0368F"/>
  </w:style>
  <w:style w:type="paragraph" w:styleId="Caption">
    <w:name w:val="caption"/>
    <w:aliases w:val="P_legenda,~Caption,Podpis pod rysunkiem,Nagłówek Tabeli,Nag3ówek Tabeli,Podpis pod obiektem rys,Legenda Znak Znak Znak,Legenda Znak Znak,Legenda Znak Znak Znak Znak,Legenda Znak Znak Znak Znak Znak Znak,Legenda Znak Znak Znak Znak Znak Znak Znak"/>
    <w:basedOn w:val="Normal"/>
    <w:next w:val="Normal"/>
    <w:link w:val="CaptionChar"/>
    <w:uiPriority w:val="35"/>
    <w:unhideWhenUsed/>
    <w:qFormat/>
    <w:rsid w:val="00B4533B"/>
    <w:pPr>
      <w:spacing w:after="200"/>
    </w:pPr>
    <w:rPr>
      <w:i/>
      <w:iCs/>
      <w:color w:val="0E2841" w:themeColor="text2"/>
      <w:sz w:val="18"/>
      <w:szCs w:val="18"/>
    </w:rPr>
  </w:style>
  <w:style w:type="paragraph" w:styleId="ListNumber">
    <w:name w:val="List Number"/>
    <w:basedOn w:val="Normal"/>
    <w:uiPriority w:val="2"/>
    <w:qFormat/>
    <w:rsid w:val="00685546"/>
    <w:pPr>
      <w:framePr w:hSpace="141" w:wrap="around" w:vAnchor="text" w:hAnchor="margin" w:x="279" w:y="140"/>
      <w:numPr>
        <w:numId w:val="45"/>
      </w:numPr>
      <w:spacing w:after="60" w:line="240" w:lineRule="atLeast"/>
      <w:ind w:left="0" w:firstLine="0"/>
      <w:jc w:val="both"/>
    </w:pPr>
    <w:rPr>
      <w:rFonts w:asciiTheme="minorHAnsi" w:eastAsiaTheme="minorHAnsi" w:hAnsiTheme="minorHAnsi" w:cstheme="minorHAnsi"/>
      <w:sz w:val="20"/>
      <w:szCs w:val="20"/>
      <w:lang w:eastAsia="en-US"/>
    </w:rPr>
  </w:style>
  <w:style w:type="paragraph" w:styleId="ListNumber2">
    <w:name w:val="List Number 2"/>
    <w:basedOn w:val="Normal"/>
    <w:uiPriority w:val="2"/>
    <w:rsid w:val="00685546"/>
    <w:pPr>
      <w:numPr>
        <w:ilvl w:val="1"/>
        <w:numId w:val="45"/>
      </w:numPr>
      <w:spacing w:after="60" w:line="240" w:lineRule="atLeast"/>
      <w:ind w:right="170"/>
      <w:jc w:val="both"/>
    </w:pPr>
    <w:rPr>
      <w:rFonts w:asciiTheme="minorHAnsi" w:eastAsiaTheme="minorHAnsi" w:hAnsiTheme="minorHAnsi" w:cstheme="minorHAnsi"/>
      <w:sz w:val="20"/>
      <w:szCs w:val="20"/>
      <w:lang w:eastAsia="en-US"/>
    </w:rPr>
  </w:style>
  <w:style w:type="paragraph" w:styleId="ListNumber3">
    <w:name w:val="List Number 3"/>
    <w:basedOn w:val="Normal"/>
    <w:uiPriority w:val="2"/>
    <w:rsid w:val="00685546"/>
    <w:pPr>
      <w:numPr>
        <w:ilvl w:val="2"/>
        <w:numId w:val="45"/>
      </w:numPr>
      <w:spacing w:after="60" w:line="240" w:lineRule="atLeast"/>
      <w:ind w:right="170"/>
      <w:jc w:val="both"/>
    </w:pPr>
    <w:rPr>
      <w:rFonts w:asciiTheme="minorHAnsi" w:eastAsiaTheme="minorHAnsi" w:hAnsiTheme="minorHAnsi" w:cstheme="minorHAnsi"/>
      <w:sz w:val="20"/>
      <w:szCs w:val="20"/>
      <w:lang w:eastAsia="en-US"/>
    </w:rPr>
  </w:style>
  <w:style w:type="character" w:customStyle="1" w:styleId="CaptionChar">
    <w:name w:val="Caption Char"/>
    <w:aliases w:val="P_legenda Char,~Caption Char,Podpis pod rysunkiem Char,Nagłówek Tabeli Char,Nag3ówek Tabeli Char,Podpis pod obiektem rys Char,Legenda Znak Znak Znak Char,Legenda Znak Znak Char,Legenda Znak Znak Znak Znak Char"/>
    <w:link w:val="Caption"/>
    <w:uiPriority w:val="35"/>
    <w:qFormat/>
    <w:locked/>
    <w:rsid w:val="00685546"/>
    <w:rPr>
      <w:i/>
      <w:iCs/>
      <w:color w:val="0E2841" w:themeColor="text2"/>
      <w:sz w:val="18"/>
      <w:szCs w:val="18"/>
    </w:rPr>
  </w:style>
  <w:style w:type="table" w:styleId="PlainTable2">
    <w:name w:val="Plain Table 2"/>
    <w:basedOn w:val="TableNormal"/>
    <w:uiPriority w:val="42"/>
    <w:rsid w:val="0022073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Bullet">
    <w:name w:val="List Bullet"/>
    <w:basedOn w:val="Normal"/>
    <w:uiPriority w:val="99"/>
    <w:semiHidden/>
    <w:unhideWhenUsed/>
    <w:rsid w:val="0022073E"/>
    <w:pPr>
      <w:numPr>
        <w:numId w:val="72"/>
      </w:numPr>
      <w:contextualSpacing/>
    </w:pPr>
  </w:style>
  <w:style w:type="paragraph" w:styleId="Header">
    <w:name w:val="header"/>
    <w:basedOn w:val="Normal"/>
    <w:link w:val="HeaderChar"/>
    <w:uiPriority w:val="99"/>
    <w:unhideWhenUsed/>
    <w:rsid w:val="00CC5917"/>
    <w:pPr>
      <w:tabs>
        <w:tab w:val="center" w:pos="4536"/>
        <w:tab w:val="right" w:pos="9072"/>
      </w:tabs>
    </w:pPr>
  </w:style>
  <w:style w:type="character" w:customStyle="1" w:styleId="HeaderChar">
    <w:name w:val="Header Char"/>
    <w:basedOn w:val="DefaultParagraphFont"/>
    <w:link w:val="Header"/>
    <w:uiPriority w:val="99"/>
    <w:rsid w:val="00CC5917"/>
  </w:style>
  <w:style w:type="paragraph" w:styleId="Footer">
    <w:name w:val="footer"/>
    <w:basedOn w:val="Normal"/>
    <w:link w:val="FooterChar"/>
    <w:uiPriority w:val="99"/>
    <w:unhideWhenUsed/>
    <w:rsid w:val="00CC5917"/>
    <w:pPr>
      <w:tabs>
        <w:tab w:val="center" w:pos="4536"/>
        <w:tab w:val="right" w:pos="9072"/>
      </w:tabs>
    </w:pPr>
  </w:style>
  <w:style w:type="character" w:customStyle="1" w:styleId="FooterChar">
    <w:name w:val="Footer Char"/>
    <w:basedOn w:val="DefaultParagraphFont"/>
    <w:link w:val="Footer"/>
    <w:uiPriority w:val="99"/>
    <w:rsid w:val="00CC5917"/>
  </w:style>
  <w:style w:type="character" w:styleId="Mention">
    <w:name w:val="Mention"/>
    <w:basedOn w:val="DefaultParagraphFont"/>
    <w:uiPriority w:val="99"/>
    <w:unhideWhenUsed/>
    <w:rsid w:val="00271FFA"/>
    <w:rPr>
      <w:color w:val="2B579A"/>
      <w:shd w:val="clear" w:color="auto" w:fill="E1DFDD"/>
    </w:rPr>
  </w:style>
  <w:style w:type="paragraph" w:customStyle="1" w:styleId="font-claude-response-body">
    <w:name w:val="font-claude-response-body"/>
    <w:basedOn w:val="Normal"/>
    <w:rsid w:val="00903600"/>
    <w:pPr>
      <w:spacing w:before="100" w:beforeAutospacing="1" w:after="100" w:afterAutospacing="1"/>
    </w:pPr>
    <w:rPr>
      <w:rFonts w:ascii="Times New Roman" w:eastAsia="Times New Roman" w:hAnsi="Times New Roman" w:cs="Times New Roman"/>
      <w:sz w:val="24"/>
      <w:szCs w:val="24"/>
      <w:lang w:val="pl-PL"/>
    </w:rPr>
  </w:style>
  <w:style w:type="paragraph" w:customStyle="1" w:styleId="pf0">
    <w:name w:val="pf0"/>
    <w:basedOn w:val="Normal"/>
    <w:rsid w:val="00CD1745"/>
    <w:pPr>
      <w:spacing w:before="100" w:beforeAutospacing="1" w:after="100" w:afterAutospacing="1"/>
    </w:pPr>
    <w:rPr>
      <w:rFonts w:ascii="Times New Roman" w:eastAsia="Times New Roman" w:hAnsi="Times New Roman" w:cs="Times New Roman"/>
      <w:sz w:val="24"/>
      <w:szCs w:val="24"/>
      <w:lang w:val="pl-PL"/>
    </w:rPr>
  </w:style>
  <w:style w:type="character" w:customStyle="1" w:styleId="cf01">
    <w:name w:val="cf01"/>
    <w:basedOn w:val="DefaultParagraphFont"/>
    <w:rsid w:val="00CD1745"/>
    <w:rPr>
      <w:rFonts w:ascii="Segoe UI" w:hAnsi="Segoe UI" w:cs="Segoe UI" w:hint="default"/>
      <w:sz w:val="18"/>
      <w:szCs w:val="18"/>
    </w:rPr>
  </w:style>
  <w:style w:type="character" w:customStyle="1" w:styleId="cf21">
    <w:name w:val="cf21"/>
    <w:basedOn w:val="DefaultParagraphFont"/>
    <w:rsid w:val="00CD1745"/>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62276">
      <w:bodyDiv w:val="1"/>
      <w:marLeft w:val="0"/>
      <w:marRight w:val="0"/>
      <w:marTop w:val="0"/>
      <w:marBottom w:val="0"/>
      <w:divBdr>
        <w:top w:val="none" w:sz="0" w:space="0" w:color="auto"/>
        <w:left w:val="none" w:sz="0" w:space="0" w:color="auto"/>
        <w:bottom w:val="none" w:sz="0" w:space="0" w:color="auto"/>
        <w:right w:val="none" w:sz="0" w:space="0" w:color="auto"/>
      </w:divBdr>
    </w:div>
    <w:div w:id="105778477">
      <w:bodyDiv w:val="1"/>
      <w:marLeft w:val="0"/>
      <w:marRight w:val="0"/>
      <w:marTop w:val="0"/>
      <w:marBottom w:val="0"/>
      <w:divBdr>
        <w:top w:val="none" w:sz="0" w:space="0" w:color="auto"/>
        <w:left w:val="none" w:sz="0" w:space="0" w:color="auto"/>
        <w:bottom w:val="none" w:sz="0" w:space="0" w:color="auto"/>
        <w:right w:val="none" w:sz="0" w:space="0" w:color="auto"/>
      </w:divBdr>
    </w:div>
    <w:div w:id="108475010">
      <w:bodyDiv w:val="1"/>
      <w:marLeft w:val="0"/>
      <w:marRight w:val="0"/>
      <w:marTop w:val="0"/>
      <w:marBottom w:val="0"/>
      <w:divBdr>
        <w:top w:val="none" w:sz="0" w:space="0" w:color="auto"/>
        <w:left w:val="none" w:sz="0" w:space="0" w:color="auto"/>
        <w:bottom w:val="none" w:sz="0" w:space="0" w:color="auto"/>
        <w:right w:val="none" w:sz="0" w:space="0" w:color="auto"/>
      </w:divBdr>
    </w:div>
    <w:div w:id="109931650">
      <w:bodyDiv w:val="1"/>
      <w:marLeft w:val="0"/>
      <w:marRight w:val="0"/>
      <w:marTop w:val="0"/>
      <w:marBottom w:val="0"/>
      <w:divBdr>
        <w:top w:val="none" w:sz="0" w:space="0" w:color="auto"/>
        <w:left w:val="none" w:sz="0" w:space="0" w:color="auto"/>
        <w:bottom w:val="none" w:sz="0" w:space="0" w:color="auto"/>
        <w:right w:val="none" w:sz="0" w:space="0" w:color="auto"/>
      </w:divBdr>
      <w:divsChild>
        <w:div w:id="1962610993">
          <w:marLeft w:val="0"/>
          <w:marRight w:val="0"/>
          <w:marTop w:val="0"/>
          <w:marBottom w:val="0"/>
          <w:divBdr>
            <w:top w:val="none" w:sz="0" w:space="0" w:color="auto"/>
            <w:left w:val="none" w:sz="0" w:space="0" w:color="auto"/>
            <w:bottom w:val="none" w:sz="0" w:space="0" w:color="auto"/>
            <w:right w:val="none" w:sz="0" w:space="0" w:color="auto"/>
          </w:divBdr>
        </w:div>
      </w:divsChild>
    </w:div>
    <w:div w:id="139620612">
      <w:bodyDiv w:val="1"/>
      <w:marLeft w:val="0"/>
      <w:marRight w:val="0"/>
      <w:marTop w:val="0"/>
      <w:marBottom w:val="0"/>
      <w:divBdr>
        <w:top w:val="none" w:sz="0" w:space="0" w:color="auto"/>
        <w:left w:val="none" w:sz="0" w:space="0" w:color="auto"/>
        <w:bottom w:val="none" w:sz="0" w:space="0" w:color="auto"/>
        <w:right w:val="none" w:sz="0" w:space="0" w:color="auto"/>
      </w:divBdr>
    </w:div>
    <w:div w:id="146821945">
      <w:bodyDiv w:val="1"/>
      <w:marLeft w:val="0"/>
      <w:marRight w:val="0"/>
      <w:marTop w:val="0"/>
      <w:marBottom w:val="0"/>
      <w:divBdr>
        <w:top w:val="none" w:sz="0" w:space="0" w:color="auto"/>
        <w:left w:val="none" w:sz="0" w:space="0" w:color="auto"/>
        <w:bottom w:val="none" w:sz="0" w:space="0" w:color="auto"/>
        <w:right w:val="none" w:sz="0" w:space="0" w:color="auto"/>
      </w:divBdr>
    </w:div>
    <w:div w:id="251741631">
      <w:bodyDiv w:val="1"/>
      <w:marLeft w:val="0"/>
      <w:marRight w:val="0"/>
      <w:marTop w:val="0"/>
      <w:marBottom w:val="0"/>
      <w:divBdr>
        <w:top w:val="none" w:sz="0" w:space="0" w:color="auto"/>
        <w:left w:val="none" w:sz="0" w:space="0" w:color="auto"/>
        <w:bottom w:val="none" w:sz="0" w:space="0" w:color="auto"/>
        <w:right w:val="none" w:sz="0" w:space="0" w:color="auto"/>
      </w:divBdr>
    </w:div>
    <w:div w:id="315915530">
      <w:bodyDiv w:val="1"/>
      <w:marLeft w:val="0"/>
      <w:marRight w:val="0"/>
      <w:marTop w:val="0"/>
      <w:marBottom w:val="0"/>
      <w:divBdr>
        <w:top w:val="none" w:sz="0" w:space="0" w:color="auto"/>
        <w:left w:val="none" w:sz="0" w:space="0" w:color="auto"/>
        <w:bottom w:val="none" w:sz="0" w:space="0" w:color="auto"/>
        <w:right w:val="none" w:sz="0" w:space="0" w:color="auto"/>
      </w:divBdr>
    </w:div>
    <w:div w:id="347293347">
      <w:bodyDiv w:val="1"/>
      <w:marLeft w:val="0"/>
      <w:marRight w:val="0"/>
      <w:marTop w:val="0"/>
      <w:marBottom w:val="0"/>
      <w:divBdr>
        <w:top w:val="none" w:sz="0" w:space="0" w:color="auto"/>
        <w:left w:val="none" w:sz="0" w:space="0" w:color="auto"/>
        <w:bottom w:val="none" w:sz="0" w:space="0" w:color="auto"/>
        <w:right w:val="none" w:sz="0" w:space="0" w:color="auto"/>
      </w:divBdr>
    </w:div>
    <w:div w:id="385682187">
      <w:bodyDiv w:val="1"/>
      <w:marLeft w:val="0"/>
      <w:marRight w:val="0"/>
      <w:marTop w:val="0"/>
      <w:marBottom w:val="0"/>
      <w:divBdr>
        <w:top w:val="none" w:sz="0" w:space="0" w:color="auto"/>
        <w:left w:val="none" w:sz="0" w:space="0" w:color="auto"/>
        <w:bottom w:val="none" w:sz="0" w:space="0" w:color="auto"/>
        <w:right w:val="none" w:sz="0" w:space="0" w:color="auto"/>
      </w:divBdr>
      <w:divsChild>
        <w:div w:id="95761042">
          <w:marLeft w:val="0"/>
          <w:marRight w:val="0"/>
          <w:marTop w:val="0"/>
          <w:marBottom w:val="240"/>
          <w:divBdr>
            <w:top w:val="none" w:sz="0" w:space="0" w:color="auto"/>
            <w:left w:val="none" w:sz="0" w:space="0" w:color="auto"/>
            <w:bottom w:val="none" w:sz="0" w:space="0" w:color="auto"/>
            <w:right w:val="none" w:sz="0" w:space="0" w:color="auto"/>
          </w:divBdr>
          <w:divsChild>
            <w:div w:id="439182852">
              <w:marLeft w:val="0"/>
              <w:marRight w:val="0"/>
              <w:marTop w:val="72"/>
              <w:marBottom w:val="0"/>
              <w:divBdr>
                <w:top w:val="none" w:sz="0" w:space="0" w:color="auto"/>
                <w:left w:val="none" w:sz="0" w:space="0" w:color="auto"/>
                <w:bottom w:val="none" w:sz="0" w:space="0" w:color="auto"/>
                <w:right w:val="none" w:sz="0" w:space="0" w:color="auto"/>
              </w:divBdr>
              <w:divsChild>
                <w:div w:id="1908105784">
                  <w:marLeft w:val="0"/>
                  <w:marRight w:val="0"/>
                  <w:marTop w:val="0"/>
                  <w:marBottom w:val="0"/>
                  <w:divBdr>
                    <w:top w:val="none" w:sz="0" w:space="0" w:color="auto"/>
                    <w:left w:val="none" w:sz="0" w:space="0" w:color="auto"/>
                    <w:bottom w:val="none" w:sz="0" w:space="0" w:color="auto"/>
                    <w:right w:val="none" w:sz="0" w:space="0" w:color="auto"/>
                  </w:divBdr>
                </w:div>
              </w:divsChild>
            </w:div>
            <w:div w:id="666440498">
              <w:marLeft w:val="0"/>
              <w:marRight w:val="0"/>
              <w:marTop w:val="72"/>
              <w:marBottom w:val="0"/>
              <w:divBdr>
                <w:top w:val="none" w:sz="0" w:space="0" w:color="auto"/>
                <w:left w:val="none" w:sz="0" w:space="0" w:color="auto"/>
                <w:bottom w:val="none" w:sz="0" w:space="0" w:color="auto"/>
                <w:right w:val="none" w:sz="0" w:space="0" w:color="auto"/>
              </w:divBdr>
              <w:divsChild>
                <w:div w:id="1254896368">
                  <w:marLeft w:val="0"/>
                  <w:marRight w:val="0"/>
                  <w:marTop w:val="0"/>
                  <w:marBottom w:val="0"/>
                  <w:divBdr>
                    <w:top w:val="none" w:sz="0" w:space="0" w:color="auto"/>
                    <w:left w:val="none" w:sz="0" w:space="0" w:color="auto"/>
                    <w:bottom w:val="none" w:sz="0" w:space="0" w:color="auto"/>
                    <w:right w:val="none" w:sz="0" w:space="0" w:color="auto"/>
                  </w:divBdr>
                </w:div>
              </w:divsChild>
            </w:div>
            <w:div w:id="1472744826">
              <w:marLeft w:val="0"/>
              <w:marRight w:val="0"/>
              <w:marTop w:val="0"/>
              <w:marBottom w:val="0"/>
              <w:divBdr>
                <w:top w:val="none" w:sz="0" w:space="0" w:color="auto"/>
                <w:left w:val="none" w:sz="0" w:space="0" w:color="auto"/>
                <w:bottom w:val="none" w:sz="0" w:space="0" w:color="auto"/>
                <w:right w:val="none" w:sz="0" w:space="0" w:color="auto"/>
              </w:divBdr>
            </w:div>
          </w:divsChild>
        </w:div>
        <w:div w:id="1984433217">
          <w:marLeft w:val="0"/>
          <w:marRight w:val="0"/>
          <w:marTop w:val="0"/>
          <w:marBottom w:val="240"/>
          <w:divBdr>
            <w:top w:val="none" w:sz="0" w:space="0" w:color="auto"/>
            <w:left w:val="none" w:sz="0" w:space="0" w:color="auto"/>
            <w:bottom w:val="none" w:sz="0" w:space="0" w:color="auto"/>
            <w:right w:val="none" w:sz="0" w:space="0" w:color="auto"/>
          </w:divBdr>
          <w:divsChild>
            <w:div w:id="87670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441924">
      <w:bodyDiv w:val="1"/>
      <w:marLeft w:val="0"/>
      <w:marRight w:val="0"/>
      <w:marTop w:val="0"/>
      <w:marBottom w:val="0"/>
      <w:divBdr>
        <w:top w:val="none" w:sz="0" w:space="0" w:color="auto"/>
        <w:left w:val="none" w:sz="0" w:space="0" w:color="auto"/>
        <w:bottom w:val="none" w:sz="0" w:space="0" w:color="auto"/>
        <w:right w:val="none" w:sz="0" w:space="0" w:color="auto"/>
      </w:divBdr>
    </w:div>
    <w:div w:id="537939065">
      <w:bodyDiv w:val="1"/>
      <w:marLeft w:val="0"/>
      <w:marRight w:val="0"/>
      <w:marTop w:val="0"/>
      <w:marBottom w:val="0"/>
      <w:divBdr>
        <w:top w:val="none" w:sz="0" w:space="0" w:color="auto"/>
        <w:left w:val="none" w:sz="0" w:space="0" w:color="auto"/>
        <w:bottom w:val="none" w:sz="0" w:space="0" w:color="auto"/>
        <w:right w:val="none" w:sz="0" w:space="0" w:color="auto"/>
      </w:divBdr>
    </w:div>
    <w:div w:id="540170911">
      <w:bodyDiv w:val="1"/>
      <w:marLeft w:val="0"/>
      <w:marRight w:val="0"/>
      <w:marTop w:val="0"/>
      <w:marBottom w:val="0"/>
      <w:divBdr>
        <w:top w:val="none" w:sz="0" w:space="0" w:color="auto"/>
        <w:left w:val="none" w:sz="0" w:space="0" w:color="auto"/>
        <w:bottom w:val="none" w:sz="0" w:space="0" w:color="auto"/>
        <w:right w:val="none" w:sz="0" w:space="0" w:color="auto"/>
      </w:divBdr>
    </w:div>
    <w:div w:id="608781675">
      <w:bodyDiv w:val="1"/>
      <w:marLeft w:val="0"/>
      <w:marRight w:val="0"/>
      <w:marTop w:val="0"/>
      <w:marBottom w:val="0"/>
      <w:divBdr>
        <w:top w:val="none" w:sz="0" w:space="0" w:color="auto"/>
        <w:left w:val="none" w:sz="0" w:space="0" w:color="auto"/>
        <w:bottom w:val="none" w:sz="0" w:space="0" w:color="auto"/>
        <w:right w:val="none" w:sz="0" w:space="0" w:color="auto"/>
      </w:divBdr>
    </w:div>
    <w:div w:id="677804192">
      <w:bodyDiv w:val="1"/>
      <w:marLeft w:val="0"/>
      <w:marRight w:val="0"/>
      <w:marTop w:val="0"/>
      <w:marBottom w:val="0"/>
      <w:divBdr>
        <w:top w:val="none" w:sz="0" w:space="0" w:color="auto"/>
        <w:left w:val="none" w:sz="0" w:space="0" w:color="auto"/>
        <w:bottom w:val="none" w:sz="0" w:space="0" w:color="auto"/>
        <w:right w:val="none" w:sz="0" w:space="0" w:color="auto"/>
      </w:divBdr>
    </w:div>
    <w:div w:id="684985387">
      <w:bodyDiv w:val="1"/>
      <w:marLeft w:val="0"/>
      <w:marRight w:val="0"/>
      <w:marTop w:val="0"/>
      <w:marBottom w:val="0"/>
      <w:divBdr>
        <w:top w:val="none" w:sz="0" w:space="0" w:color="auto"/>
        <w:left w:val="none" w:sz="0" w:space="0" w:color="auto"/>
        <w:bottom w:val="none" w:sz="0" w:space="0" w:color="auto"/>
        <w:right w:val="none" w:sz="0" w:space="0" w:color="auto"/>
      </w:divBdr>
      <w:divsChild>
        <w:div w:id="893660401">
          <w:marLeft w:val="0"/>
          <w:marRight w:val="0"/>
          <w:marTop w:val="0"/>
          <w:marBottom w:val="240"/>
          <w:divBdr>
            <w:top w:val="none" w:sz="0" w:space="0" w:color="auto"/>
            <w:left w:val="none" w:sz="0" w:space="0" w:color="auto"/>
            <w:bottom w:val="none" w:sz="0" w:space="0" w:color="auto"/>
            <w:right w:val="none" w:sz="0" w:space="0" w:color="auto"/>
          </w:divBdr>
          <w:divsChild>
            <w:div w:id="690374836">
              <w:marLeft w:val="0"/>
              <w:marRight w:val="0"/>
              <w:marTop w:val="0"/>
              <w:marBottom w:val="0"/>
              <w:divBdr>
                <w:top w:val="none" w:sz="0" w:space="0" w:color="auto"/>
                <w:left w:val="none" w:sz="0" w:space="0" w:color="auto"/>
                <w:bottom w:val="none" w:sz="0" w:space="0" w:color="auto"/>
                <w:right w:val="none" w:sz="0" w:space="0" w:color="auto"/>
              </w:divBdr>
            </w:div>
          </w:divsChild>
        </w:div>
        <w:div w:id="1954902115">
          <w:marLeft w:val="0"/>
          <w:marRight w:val="0"/>
          <w:marTop w:val="0"/>
          <w:marBottom w:val="240"/>
          <w:divBdr>
            <w:top w:val="none" w:sz="0" w:space="0" w:color="auto"/>
            <w:left w:val="none" w:sz="0" w:space="0" w:color="auto"/>
            <w:bottom w:val="none" w:sz="0" w:space="0" w:color="auto"/>
            <w:right w:val="none" w:sz="0" w:space="0" w:color="auto"/>
          </w:divBdr>
          <w:divsChild>
            <w:div w:id="364864579">
              <w:marLeft w:val="0"/>
              <w:marRight w:val="0"/>
              <w:marTop w:val="72"/>
              <w:marBottom w:val="0"/>
              <w:divBdr>
                <w:top w:val="none" w:sz="0" w:space="0" w:color="auto"/>
                <w:left w:val="none" w:sz="0" w:space="0" w:color="auto"/>
                <w:bottom w:val="none" w:sz="0" w:space="0" w:color="auto"/>
                <w:right w:val="none" w:sz="0" w:space="0" w:color="auto"/>
              </w:divBdr>
              <w:divsChild>
                <w:div w:id="1335887166">
                  <w:marLeft w:val="0"/>
                  <w:marRight w:val="0"/>
                  <w:marTop w:val="0"/>
                  <w:marBottom w:val="0"/>
                  <w:divBdr>
                    <w:top w:val="none" w:sz="0" w:space="0" w:color="auto"/>
                    <w:left w:val="none" w:sz="0" w:space="0" w:color="auto"/>
                    <w:bottom w:val="none" w:sz="0" w:space="0" w:color="auto"/>
                    <w:right w:val="none" w:sz="0" w:space="0" w:color="auto"/>
                  </w:divBdr>
                </w:div>
              </w:divsChild>
            </w:div>
            <w:div w:id="666254033">
              <w:marLeft w:val="0"/>
              <w:marRight w:val="0"/>
              <w:marTop w:val="72"/>
              <w:marBottom w:val="0"/>
              <w:divBdr>
                <w:top w:val="none" w:sz="0" w:space="0" w:color="auto"/>
                <w:left w:val="none" w:sz="0" w:space="0" w:color="auto"/>
                <w:bottom w:val="none" w:sz="0" w:space="0" w:color="auto"/>
                <w:right w:val="none" w:sz="0" w:space="0" w:color="auto"/>
              </w:divBdr>
              <w:divsChild>
                <w:div w:id="37438009">
                  <w:marLeft w:val="0"/>
                  <w:marRight w:val="0"/>
                  <w:marTop w:val="0"/>
                  <w:marBottom w:val="0"/>
                  <w:divBdr>
                    <w:top w:val="none" w:sz="0" w:space="0" w:color="auto"/>
                    <w:left w:val="none" w:sz="0" w:space="0" w:color="auto"/>
                    <w:bottom w:val="none" w:sz="0" w:space="0" w:color="auto"/>
                    <w:right w:val="none" w:sz="0" w:space="0" w:color="auto"/>
                  </w:divBdr>
                </w:div>
              </w:divsChild>
            </w:div>
            <w:div w:id="1008216109">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720010447">
      <w:bodyDiv w:val="1"/>
      <w:marLeft w:val="0"/>
      <w:marRight w:val="0"/>
      <w:marTop w:val="0"/>
      <w:marBottom w:val="0"/>
      <w:divBdr>
        <w:top w:val="none" w:sz="0" w:space="0" w:color="auto"/>
        <w:left w:val="none" w:sz="0" w:space="0" w:color="auto"/>
        <w:bottom w:val="none" w:sz="0" w:space="0" w:color="auto"/>
        <w:right w:val="none" w:sz="0" w:space="0" w:color="auto"/>
      </w:divBdr>
    </w:div>
    <w:div w:id="722214361">
      <w:bodyDiv w:val="1"/>
      <w:marLeft w:val="0"/>
      <w:marRight w:val="0"/>
      <w:marTop w:val="0"/>
      <w:marBottom w:val="0"/>
      <w:divBdr>
        <w:top w:val="none" w:sz="0" w:space="0" w:color="auto"/>
        <w:left w:val="none" w:sz="0" w:space="0" w:color="auto"/>
        <w:bottom w:val="none" w:sz="0" w:space="0" w:color="auto"/>
        <w:right w:val="none" w:sz="0" w:space="0" w:color="auto"/>
      </w:divBdr>
    </w:div>
    <w:div w:id="743995604">
      <w:bodyDiv w:val="1"/>
      <w:marLeft w:val="0"/>
      <w:marRight w:val="0"/>
      <w:marTop w:val="0"/>
      <w:marBottom w:val="0"/>
      <w:divBdr>
        <w:top w:val="none" w:sz="0" w:space="0" w:color="auto"/>
        <w:left w:val="none" w:sz="0" w:space="0" w:color="auto"/>
        <w:bottom w:val="none" w:sz="0" w:space="0" w:color="auto"/>
        <w:right w:val="none" w:sz="0" w:space="0" w:color="auto"/>
      </w:divBdr>
    </w:div>
    <w:div w:id="789472272">
      <w:bodyDiv w:val="1"/>
      <w:marLeft w:val="0"/>
      <w:marRight w:val="0"/>
      <w:marTop w:val="0"/>
      <w:marBottom w:val="0"/>
      <w:divBdr>
        <w:top w:val="none" w:sz="0" w:space="0" w:color="auto"/>
        <w:left w:val="none" w:sz="0" w:space="0" w:color="auto"/>
        <w:bottom w:val="none" w:sz="0" w:space="0" w:color="auto"/>
        <w:right w:val="none" w:sz="0" w:space="0" w:color="auto"/>
      </w:divBdr>
    </w:div>
    <w:div w:id="808867615">
      <w:bodyDiv w:val="1"/>
      <w:marLeft w:val="0"/>
      <w:marRight w:val="0"/>
      <w:marTop w:val="0"/>
      <w:marBottom w:val="0"/>
      <w:divBdr>
        <w:top w:val="none" w:sz="0" w:space="0" w:color="auto"/>
        <w:left w:val="none" w:sz="0" w:space="0" w:color="auto"/>
        <w:bottom w:val="none" w:sz="0" w:space="0" w:color="auto"/>
        <w:right w:val="none" w:sz="0" w:space="0" w:color="auto"/>
      </w:divBdr>
    </w:div>
    <w:div w:id="821390411">
      <w:bodyDiv w:val="1"/>
      <w:marLeft w:val="0"/>
      <w:marRight w:val="0"/>
      <w:marTop w:val="0"/>
      <w:marBottom w:val="0"/>
      <w:divBdr>
        <w:top w:val="none" w:sz="0" w:space="0" w:color="auto"/>
        <w:left w:val="none" w:sz="0" w:space="0" w:color="auto"/>
        <w:bottom w:val="none" w:sz="0" w:space="0" w:color="auto"/>
        <w:right w:val="none" w:sz="0" w:space="0" w:color="auto"/>
      </w:divBdr>
    </w:div>
    <w:div w:id="841548740">
      <w:bodyDiv w:val="1"/>
      <w:marLeft w:val="0"/>
      <w:marRight w:val="0"/>
      <w:marTop w:val="0"/>
      <w:marBottom w:val="0"/>
      <w:divBdr>
        <w:top w:val="none" w:sz="0" w:space="0" w:color="auto"/>
        <w:left w:val="none" w:sz="0" w:space="0" w:color="auto"/>
        <w:bottom w:val="none" w:sz="0" w:space="0" w:color="auto"/>
        <w:right w:val="none" w:sz="0" w:space="0" w:color="auto"/>
      </w:divBdr>
    </w:div>
    <w:div w:id="843933501">
      <w:bodyDiv w:val="1"/>
      <w:marLeft w:val="0"/>
      <w:marRight w:val="0"/>
      <w:marTop w:val="0"/>
      <w:marBottom w:val="0"/>
      <w:divBdr>
        <w:top w:val="none" w:sz="0" w:space="0" w:color="auto"/>
        <w:left w:val="none" w:sz="0" w:space="0" w:color="auto"/>
        <w:bottom w:val="none" w:sz="0" w:space="0" w:color="auto"/>
        <w:right w:val="none" w:sz="0" w:space="0" w:color="auto"/>
      </w:divBdr>
    </w:div>
    <w:div w:id="870190962">
      <w:bodyDiv w:val="1"/>
      <w:marLeft w:val="0"/>
      <w:marRight w:val="0"/>
      <w:marTop w:val="0"/>
      <w:marBottom w:val="0"/>
      <w:divBdr>
        <w:top w:val="none" w:sz="0" w:space="0" w:color="auto"/>
        <w:left w:val="none" w:sz="0" w:space="0" w:color="auto"/>
        <w:bottom w:val="none" w:sz="0" w:space="0" w:color="auto"/>
        <w:right w:val="none" w:sz="0" w:space="0" w:color="auto"/>
      </w:divBdr>
    </w:div>
    <w:div w:id="885221328">
      <w:bodyDiv w:val="1"/>
      <w:marLeft w:val="0"/>
      <w:marRight w:val="0"/>
      <w:marTop w:val="0"/>
      <w:marBottom w:val="0"/>
      <w:divBdr>
        <w:top w:val="none" w:sz="0" w:space="0" w:color="auto"/>
        <w:left w:val="none" w:sz="0" w:space="0" w:color="auto"/>
        <w:bottom w:val="none" w:sz="0" w:space="0" w:color="auto"/>
        <w:right w:val="none" w:sz="0" w:space="0" w:color="auto"/>
      </w:divBdr>
      <w:divsChild>
        <w:div w:id="334265678">
          <w:marLeft w:val="0"/>
          <w:marRight w:val="0"/>
          <w:marTop w:val="0"/>
          <w:marBottom w:val="0"/>
          <w:divBdr>
            <w:top w:val="none" w:sz="0" w:space="0" w:color="auto"/>
            <w:left w:val="none" w:sz="0" w:space="0" w:color="auto"/>
            <w:bottom w:val="none" w:sz="0" w:space="0" w:color="auto"/>
            <w:right w:val="none" w:sz="0" w:space="0" w:color="auto"/>
          </w:divBdr>
        </w:div>
      </w:divsChild>
    </w:div>
    <w:div w:id="892428461">
      <w:bodyDiv w:val="1"/>
      <w:marLeft w:val="0"/>
      <w:marRight w:val="0"/>
      <w:marTop w:val="0"/>
      <w:marBottom w:val="0"/>
      <w:divBdr>
        <w:top w:val="none" w:sz="0" w:space="0" w:color="auto"/>
        <w:left w:val="none" w:sz="0" w:space="0" w:color="auto"/>
        <w:bottom w:val="none" w:sz="0" w:space="0" w:color="auto"/>
        <w:right w:val="none" w:sz="0" w:space="0" w:color="auto"/>
      </w:divBdr>
    </w:div>
    <w:div w:id="929510656">
      <w:bodyDiv w:val="1"/>
      <w:marLeft w:val="0"/>
      <w:marRight w:val="0"/>
      <w:marTop w:val="0"/>
      <w:marBottom w:val="0"/>
      <w:divBdr>
        <w:top w:val="none" w:sz="0" w:space="0" w:color="auto"/>
        <w:left w:val="none" w:sz="0" w:space="0" w:color="auto"/>
        <w:bottom w:val="none" w:sz="0" w:space="0" w:color="auto"/>
        <w:right w:val="none" w:sz="0" w:space="0" w:color="auto"/>
      </w:divBdr>
      <w:divsChild>
        <w:div w:id="716320608">
          <w:marLeft w:val="0"/>
          <w:marRight w:val="0"/>
          <w:marTop w:val="0"/>
          <w:marBottom w:val="240"/>
          <w:divBdr>
            <w:top w:val="none" w:sz="0" w:space="0" w:color="auto"/>
            <w:left w:val="none" w:sz="0" w:space="0" w:color="auto"/>
            <w:bottom w:val="none" w:sz="0" w:space="0" w:color="auto"/>
            <w:right w:val="none" w:sz="0" w:space="0" w:color="auto"/>
          </w:divBdr>
          <w:divsChild>
            <w:div w:id="626813407">
              <w:marLeft w:val="0"/>
              <w:marRight w:val="0"/>
              <w:marTop w:val="72"/>
              <w:marBottom w:val="0"/>
              <w:divBdr>
                <w:top w:val="none" w:sz="0" w:space="0" w:color="auto"/>
                <w:left w:val="none" w:sz="0" w:space="0" w:color="auto"/>
                <w:bottom w:val="none" w:sz="0" w:space="0" w:color="auto"/>
                <w:right w:val="none" w:sz="0" w:space="0" w:color="auto"/>
              </w:divBdr>
              <w:divsChild>
                <w:div w:id="1228495616">
                  <w:marLeft w:val="0"/>
                  <w:marRight w:val="0"/>
                  <w:marTop w:val="0"/>
                  <w:marBottom w:val="0"/>
                  <w:divBdr>
                    <w:top w:val="none" w:sz="0" w:space="0" w:color="auto"/>
                    <w:left w:val="none" w:sz="0" w:space="0" w:color="auto"/>
                    <w:bottom w:val="none" w:sz="0" w:space="0" w:color="auto"/>
                    <w:right w:val="none" w:sz="0" w:space="0" w:color="auto"/>
                  </w:divBdr>
                </w:div>
              </w:divsChild>
            </w:div>
            <w:div w:id="836461482">
              <w:marLeft w:val="0"/>
              <w:marRight w:val="0"/>
              <w:marTop w:val="72"/>
              <w:marBottom w:val="0"/>
              <w:divBdr>
                <w:top w:val="none" w:sz="0" w:space="0" w:color="auto"/>
                <w:left w:val="none" w:sz="0" w:space="0" w:color="auto"/>
                <w:bottom w:val="none" w:sz="0" w:space="0" w:color="auto"/>
                <w:right w:val="none" w:sz="0" w:space="0" w:color="auto"/>
              </w:divBdr>
              <w:divsChild>
                <w:div w:id="1034846051">
                  <w:marLeft w:val="0"/>
                  <w:marRight w:val="0"/>
                  <w:marTop w:val="0"/>
                  <w:marBottom w:val="0"/>
                  <w:divBdr>
                    <w:top w:val="none" w:sz="0" w:space="0" w:color="auto"/>
                    <w:left w:val="none" w:sz="0" w:space="0" w:color="auto"/>
                    <w:bottom w:val="none" w:sz="0" w:space="0" w:color="auto"/>
                    <w:right w:val="none" w:sz="0" w:space="0" w:color="auto"/>
                  </w:divBdr>
                </w:div>
              </w:divsChild>
            </w:div>
            <w:div w:id="919562389">
              <w:marLeft w:val="0"/>
              <w:marRight w:val="0"/>
              <w:marTop w:val="72"/>
              <w:marBottom w:val="0"/>
              <w:divBdr>
                <w:top w:val="none" w:sz="0" w:space="0" w:color="auto"/>
                <w:left w:val="none" w:sz="0" w:space="0" w:color="auto"/>
                <w:bottom w:val="none" w:sz="0" w:space="0" w:color="auto"/>
                <w:right w:val="none" w:sz="0" w:space="0" w:color="auto"/>
              </w:divBdr>
              <w:divsChild>
                <w:div w:id="659885769">
                  <w:marLeft w:val="0"/>
                  <w:marRight w:val="0"/>
                  <w:marTop w:val="0"/>
                  <w:marBottom w:val="0"/>
                  <w:divBdr>
                    <w:top w:val="none" w:sz="0" w:space="0" w:color="auto"/>
                    <w:left w:val="none" w:sz="0" w:space="0" w:color="auto"/>
                    <w:bottom w:val="none" w:sz="0" w:space="0" w:color="auto"/>
                    <w:right w:val="none" w:sz="0" w:space="0" w:color="auto"/>
                  </w:divBdr>
                </w:div>
              </w:divsChild>
            </w:div>
            <w:div w:id="947349289">
              <w:marLeft w:val="0"/>
              <w:marRight w:val="0"/>
              <w:marTop w:val="72"/>
              <w:marBottom w:val="0"/>
              <w:divBdr>
                <w:top w:val="none" w:sz="0" w:space="0" w:color="auto"/>
                <w:left w:val="none" w:sz="0" w:space="0" w:color="auto"/>
                <w:bottom w:val="none" w:sz="0" w:space="0" w:color="auto"/>
                <w:right w:val="none" w:sz="0" w:space="0" w:color="auto"/>
              </w:divBdr>
              <w:divsChild>
                <w:div w:id="986863784">
                  <w:marLeft w:val="0"/>
                  <w:marRight w:val="0"/>
                  <w:marTop w:val="0"/>
                  <w:marBottom w:val="0"/>
                  <w:divBdr>
                    <w:top w:val="none" w:sz="0" w:space="0" w:color="auto"/>
                    <w:left w:val="none" w:sz="0" w:space="0" w:color="auto"/>
                    <w:bottom w:val="none" w:sz="0" w:space="0" w:color="auto"/>
                    <w:right w:val="none" w:sz="0" w:space="0" w:color="auto"/>
                  </w:divBdr>
                </w:div>
              </w:divsChild>
            </w:div>
            <w:div w:id="1567569512">
              <w:marLeft w:val="0"/>
              <w:marRight w:val="0"/>
              <w:marTop w:val="0"/>
              <w:marBottom w:val="0"/>
              <w:divBdr>
                <w:top w:val="none" w:sz="0" w:space="0" w:color="auto"/>
                <w:left w:val="none" w:sz="0" w:space="0" w:color="auto"/>
                <w:bottom w:val="none" w:sz="0" w:space="0" w:color="auto"/>
                <w:right w:val="none" w:sz="0" w:space="0" w:color="auto"/>
              </w:divBdr>
            </w:div>
          </w:divsChild>
        </w:div>
        <w:div w:id="1247616013">
          <w:marLeft w:val="0"/>
          <w:marRight w:val="0"/>
          <w:marTop w:val="0"/>
          <w:marBottom w:val="240"/>
          <w:divBdr>
            <w:top w:val="none" w:sz="0" w:space="0" w:color="auto"/>
            <w:left w:val="none" w:sz="0" w:space="0" w:color="auto"/>
            <w:bottom w:val="none" w:sz="0" w:space="0" w:color="auto"/>
            <w:right w:val="none" w:sz="0" w:space="0" w:color="auto"/>
          </w:divBdr>
          <w:divsChild>
            <w:div w:id="468673287">
              <w:marLeft w:val="0"/>
              <w:marRight w:val="0"/>
              <w:marTop w:val="0"/>
              <w:marBottom w:val="0"/>
              <w:divBdr>
                <w:top w:val="none" w:sz="0" w:space="0" w:color="auto"/>
                <w:left w:val="none" w:sz="0" w:space="0" w:color="auto"/>
                <w:bottom w:val="none" w:sz="0" w:space="0" w:color="auto"/>
                <w:right w:val="none" w:sz="0" w:space="0" w:color="auto"/>
              </w:divBdr>
            </w:div>
            <w:div w:id="2145853728">
              <w:marLeft w:val="0"/>
              <w:marRight w:val="0"/>
              <w:marTop w:val="72"/>
              <w:marBottom w:val="0"/>
              <w:divBdr>
                <w:top w:val="none" w:sz="0" w:space="0" w:color="auto"/>
                <w:left w:val="none" w:sz="0" w:space="0" w:color="auto"/>
                <w:bottom w:val="none" w:sz="0" w:space="0" w:color="auto"/>
                <w:right w:val="none" w:sz="0" w:space="0" w:color="auto"/>
              </w:divBdr>
              <w:divsChild>
                <w:div w:id="40167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485739">
      <w:bodyDiv w:val="1"/>
      <w:marLeft w:val="0"/>
      <w:marRight w:val="0"/>
      <w:marTop w:val="0"/>
      <w:marBottom w:val="0"/>
      <w:divBdr>
        <w:top w:val="none" w:sz="0" w:space="0" w:color="auto"/>
        <w:left w:val="none" w:sz="0" w:space="0" w:color="auto"/>
        <w:bottom w:val="none" w:sz="0" w:space="0" w:color="auto"/>
        <w:right w:val="none" w:sz="0" w:space="0" w:color="auto"/>
      </w:divBdr>
    </w:div>
    <w:div w:id="965700832">
      <w:bodyDiv w:val="1"/>
      <w:marLeft w:val="0"/>
      <w:marRight w:val="0"/>
      <w:marTop w:val="0"/>
      <w:marBottom w:val="0"/>
      <w:divBdr>
        <w:top w:val="none" w:sz="0" w:space="0" w:color="auto"/>
        <w:left w:val="none" w:sz="0" w:space="0" w:color="auto"/>
        <w:bottom w:val="none" w:sz="0" w:space="0" w:color="auto"/>
        <w:right w:val="none" w:sz="0" w:space="0" w:color="auto"/>
      </w:divBdr>
      <w:divsChild>
        <w:div w:id="755709340">
          <w:marLeft w:val="0"/>
          <w:marRight w:val="0"/>
          <w:marTop w:val="0"/>
          <w:marBottom w:val="0"/>
          <w:divBdr>
            <w:top w:val="none" w:sz="0" w:space="0" w:color="auto"/>
            <w:left w:val="none" w:sz="0" w:space="0" w:color="auto"/>
            <w:bottom w:val="none" w:sz="0" w:space="0" w:color="auto"/>
            <w:right w:val="none" w:sz="0" w:space="0" w:color="auto"/>
          </w:divBdr>
        </w:div>
      </w:divsChild>
    </w:div>
    <w:div w:id="1001548487">
      <w:bodyDiv w:val="1"/>
      <w:marLeft w:val="0"/>
      <w:marRight w:val="0"/>
      <w:marTop w:val="0"/>
      <w:marBottom w:val="0"/>
      <w:divBdr>
        <w:top w:val="none" w:sz="0" w:space="0" w:color="auto"/>
        <w:left w:val="none" w:sz="0" w:space="0" w:color="auto"/>
        <w:bottom w:val="none" w:sz="0" w:space="0" w:color="auto"/>
        <w:right w:val="none" w:sz="0" w:space="0" w:color="auto"/>
      </w:divBdr>
    </w:div>
    <w:div w:id="1056706706">
      <w:bodyDiv w:val="1"/>
      <w:marLeft w:val="0"/>
      <w:marRight w:val="0"/>
      <w:marTop w:val="0"/>
      <w:marBottom w:val="0"/>
      <w:divBdr>
        <w:top w:val="none" w:sz="0" w:space="0" w:color="auto"/>
        <w:left w:val="none" w:sz="0" w:space="0" w:color="auto"/>
        <w:bottom w:val="none" w:sz="0" w:space="0" w:color="auto"/>
        <w:right w:val="none" w:sz="0" w:space="0" w:color="auto"/>
      </w:divBdr>
    </w:div>
    <w:div w:id="1109549778">
      <w:bodyDiv w:val="1"/>
      <w:marLeft w:val="0"/>
      <w:marRight w:val="0"/>
      <w:marTop w:val="0"/>
      <w:marBottom w:val="0"/>
      <w:divBdr>
        <w:top w:val="none" w:sz="0" w:space="0" w:color="auto"/>
        <w:left w:val="none" w:sz="0" w:space="0" w:color="auto"/>
        <w:bottom w:val="none" w:sz="0" w:space="0" w:color="auto"/>
        <w:right w:val="none" w:sz="0" w:space="0" w:color="auto"/>
      </w:divBdr>
    </w:div>
    <w:div w:id="1117023121">
      <w:bodyDiv w:val="1"/>
      <w:marLeft w:val="0"/>
      <w:marRight w:val="0"/>
      <w:marTop w:val="0"/>
      <w:marBottom w:val="0"/>
      <w:divBdr>
        <w:top w:val="none" w:sz="0" w:space="0" w:color="auto"/>
        <w:left w:val="none" w:sz="0" w:space="0" w:color="auto"/>
        <w:bottom w:val="none" w:sz="0" w:space="0" w:color="auto"/>
        <w:right w:val="none" w:sz="0" w:space="0" w:color="auto"/>
      </w:divBdr>
    </w:div>
    <w:div w:id="1135290664">
      <w:bodyDiv w:val="1"/>
      <w:marLeft w:val="0"/>
      <w:marRight w:val="0"/>
      <w:marTop w:val="0"/>
      <w:marBottom w:val="0"/>
      <w:divBdr>
        <w:top w:val="none" w:sz="0" w:space="0" w:color="auto"/>
        <w:left w:val="none" w:sz="0" w:space="0" w:color="auto"/>
        <w:bottom w:val="none" w:sz="0" w:space="0" w:color="auto"/>
        <w:right w:val="none" w:sz="0" w:space="0" w:color="auto"/>
      </w:divBdr>
      <w:divsChild>
        <w:div w:id="1121025892">
          <w:marLeft w:val="0"/>
          <w:marRight w:val="0"/>
          <w:marTop w:val="72"/>
          <w:marBottom w:val="0"/>
          <w:divBdr>
            <w:top w:val="none" w:sz="0" w:space="0" w:color="auto"/>
            <w:left w:val="none" w:sz="0" w:space="0" w:color="auto"/>
            <w:bottom w:val="none" w:sz="0" w:space="0" w:color="auto"/>
            <w:right w:val="none" w:sz="0" w:space="0" w:color="auto"/>
          </w:divBdr>
          <w:divsChild>
            <w:div w:id="209285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390887">
      <w:bodyDiv w:val="1"/>
      <w:marLeft w:val="0"/>
      <w:marRight w:val="0"/>
      <w:marTop w:val="0"/>
      <w:marBottom w:val="0"/>
      <w:divBdr>
        <w:top w:val="none" w:sz="0" w:space="0" w:color="auto"/>
        <w:left w:val="none" w:sz="0" w:space="0" w:color="auto"/>
        <w:bottom w:val="none" w:sz="0" w:space="0" w:color="auto"/>
        <w:right w:val="none" w:sz="0" w:space="0" w:color="auto"/>
      </w:divBdr>
      <w:divsChild>
        <w:div w:id="977614953">
          <w:marLeft w:val="0"/>
          <w:marRight w:val="0"/>
          <w:marTop w:val="72"/>
          <w:marBottom w:val="0"/>
          <w:divBdr>
            <w:top w:val="none" w:sz="0" w:space="0" w:color="auto"/>
            <w:left w:val="none" w:sz="0" w:space="0" w:color="auto"/>
            <w:bottom w:val="none" w:sz="0" w:space="0" w:color="auto"/>
            <w:right w:val="none" w:sz="0" w:space="0" w:color="auto"/>
          </w:divBdr>
          <w:divsChild>
            <w:div w:id="934242349">
              <w:marLeft w:val="0"/>
              <w:marRight w:val="0"/>
              <w:marTop w:val="0"/>
              <w:marBottom w:val="0"/>
              <w:divBdr>
                <w:top w:val="none" w:sz="0" w:space="0" w:color="auto"/>
                <w:left w:val="none" w:sz="0" w:space="0" w:color="auto"/>
                <w:bottom w:val="none" w:sz="0" w:space="0" w:color="auto"/>
                <w:right w:val="none" w:sz="0" w:space="0" w:color="auto"/>
              </w:divBdr>
            </w:div>
          </w:divsChild>
        </w:div>
        <w:div w:id="1467352042">
          <w:marLeft w:val="0"/>
          <w:marRight w:val="0"/>
          <w:marTop w:val="72"/>
          <w:marBottom w:val="0"/>
          <w:divBdr>
            <w:top w:val="none" w:sz="0" w:space="0" w:color="auto"/>
            <w:left w:val="none" w:sz="0" w:space="0" w:color="auto"/>
            <w:bottom w:val="none" w:sz="0" w:space="0" w:color="auto"/>
            <w:right w:val="none" w:sz="0" w:space="0" w:color="auto"/>
          </w:divBdr>
          <w:divsChild>
            <w:div w:id="93528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247345">
      <w:bodyDiv w:val="1"/>
      <w:marLeft w:val="0"/>
      <w:marRight w:val="0"/>
      <w:marTop w:val="0"/>
      <w:marBottom w:val="0"/>
      <w:divBdr>
        <w:top w:val="none" w:sz="0" w:space="0" w:color="auto"/>
        <w:left w:val="none" w:sz="0" w:space="0" w:color="auto"/>
        <w:bottom w:val="none" w:sz="0" w:space="0" w:color="auto"/>
        <w:right w:val="none" w:sz="0" w:space="0" w:color="auto"/>
      </w:divBdr>
    </w:div>
    <w:div w:id="1209418374">
      <w:bodyDiv w:val="1"/>
      <w:marLeft w:val="0"/>
      <w:marRight w:val="0"/>
      <w:marTop w:val="0"/>
      <w:marBottom w:val="0"/>
      <w:divBdr>
        <w:top w:val="none" w:sz="0" w:space="0" w:color="auto"/>
        <w:left w:val="none" w:sz="0" w:space="0" w:color="auto"/>
        <w:bottom w:val="none" w:sz="0" w:space="0" w:color="auto"/>
        <w:right w:val="none" w:sz="0" w:space="0" w:color="auto"/>
      </w:divBdr>
    </w:div>
    <w:div w:id="1220284388">
      <w:bodyDiv w:val="1"/>
      <w:marLeft w:val="0"/>
      <w:marRight w:val="0"/>
      <w:marTop w:val="0"/>
      <w:marBottom w:val="0"/>
      <w:divBdr>
        <w:top w:val="none" w:sz="0" w:space="0" w:color="auto"/>
        <w:left w:val="none" w:sz="0" w:space="0" w:color="auto"/>
        <w:bottom w:val="none" w:sz="0" w:space="0" w:color="auto"/>
        <w:right w:val="none" w:sz="0" w:space="0" w:color="auto"/>
      </w:divBdr>
      <w:divsChild>
        <w:div w:id="1164080298">
          <w:marLeft w:val="0"/>
          <w:marRight w:val="0"/>
          <w:marTop w:val="0"/>
          <w:marBottom w:val="240"/>
          <w:divBdr>
            <w:top w:val="none" w:sz="0" w:space="0" w:color="auto"/>
            <w:left w:val="none" w:sz="0" w:space="0" w:color="auto"/>
            <w:bottom w:val="none" w:sz="0" w:space="0" w:color="auto"/>
            <w:right w:val="none" w:sz="0" w:space="0" w:color="auto"/>
          </w:divBdr>
          <w:divsChild>
            <w:div w:id="386147684">
              <w:marLeft w:val="0"/>
              <w:marRight w:val="0"/>
              <w:marTop w:val="0"/>
              <w:marBottom w:val="0"/>
              <w:divBdr>
                <w:top w:val="none" w:sz="0" w:space="0" w:color="auto"/>
                <w:left w:val="none" w:sz="0" w:space="0" w:color="auto"/>
                <w:bottom w:val="none" w:sz="0" w:space="0" w:color="auto"/>
                <w:right w:val="none" w:sz="0" w:space="0" w:color="auto"/>
              </w:divBdr>
            </w:div>
            <w:div w:id="832598698">
              <w:marLeft w:val="360"/>
              <w:marRight w:val="0"/>
              <w:marTop w:val="72"/>
              <w:marBottom w:val="72"/>
              <w:divBdr>
                <w:top w:val="none" w:sz="0" w:space="0" w:color="auto"/>
                <w:left w:val="none" w:sz="0" w:space="0" w:color="auto"/>
                <w:bottom w:val="none" w:sz="0" w:space="0" w:color="auto"/>
                <w:right w:val="none" w:sz="0" w:space="0" w:color="auto"/>
              </w:divBdr>
              <w:divsChild>
                <w:div w:id="2125733721">
                  <w:marLeft w:val="0"/>
                  <w:marRight w:val="0"/>
                  <w:marTop w:val="0"/>
                  <w:marBottom w:val="0"/>
                  <w:divBdr>
                    <w:top w:val="none" w:sz="0" w:space="0" w:color="auto"/>
                    <w:left w:val="none" w:sz="0" w:space="0" w:color="auto"/>
                    <w:bottom w:val="none" w:sz="0" w:space="0" w:color="auto"/>
                    <w:right w:val="none" w:sz="0" w:space="0" w:color="auto"/>
                  </w:divBdr>
                </w:div>
              </w:divsChild>
            </w:div>
            <w:div w:id="1243487703">
              <w:marLeft w:val="360"/>
              <w:marRight w:val="0"/>
              <w:marTop w:val="0"/>
              <w:marBottom w:val="72"/>
              <w:divBdr>
                <w:top w:val="none" w:sz="0" w:space="0" w:color="auto"/>
                <w:left w:val="none" w:sz="0" w:space="0" w:color="auto"/>
                <w:bottom w:val="none" w:sz="0" w:space="0" w:color="auto"/>
                <w:right w:val="none" w:sz="0" w:space="0" w:color="auto"/>
              </w:divBdr>
              <w:divsChild>
                <w:div w:id="9182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129488">
          <w:marLeft w:val="0"/>
          <w:marRight w:val="0"/>
          <w:marTop w:val="0"/>
          <w:marBottom w:val="240"/>
          <w:divBdr>
            <w:top w:val="none" w:sz="0" w:space="0" w:color="auto"/>
            <w:left w:val="none" w:sz="0" w:space="0" w:color="auto"/>
            <w:bottom w:val="none" w:sz="0" w:space="0" w:color="auto"/>
            <w:right w:val="none" w:sz="0" w:space="0" w:color="auto"/>
          </w:divBdr>
          <w:divsChild>
            <w:div w:id="158741284">
              <w:marLeft w:val="0"/>
              <w:marRight w:val="0"/>
              <w:marTop w:val="72"/>
              <w:marBottom w:val="0"/>
              <w:divBdr>
                <w:top w:val="none" w:sz="0" w:space="0" w:color="auto"/>
                <w:left w:val="none" w:sz="0" w:space="0" w:color="auto"/>
                <w:bottom w:val="none" w:sz="0" w:space="0" w:color="auto"/>
                <w:right w:val="none" w:sz="0" w:space="0" w:color="auto"/>
              </w:divBdr>
              <w:divsChild>
                <w:div w:id="1093819442">
                  <w:marLeft w:val="0"/>
                  <w:marRight w:val="0"/>
                  <w:marTop w:val="0"/>
                  <w:marBottom w:val="0"/>
                  <w:divBdr>
                    <w:top w:val="none" w:sz="0" w:space="0" w:color="auto"/>
                    <w:left w:val="none" w:sz="0" w:space="0" w:color="auto"/>
                    <w:bottom w:val="none" w:sz="0" w:space="0" w:color="auto"/>
                    <w:right w:val="none" w:sz="0" w:space="0" w:color="auto"/>
                  </w:divBdr>
                </w:div>
              </w:divsChild>
            </w:div>
            <w:div w:id="436293696">
              <w:marLeft w:val="0"/>
              <w:marRight w:val="0"/>
              <w:marTop w:val="72"/>
              <w:marBottom w:val="0"/>
              <w:divBdr>
                <w:top w:val="none" w:sz="0" w:space="0" w:color="auto"/>
                <w:left w:val="none" w:sz="0" w:space="0" w:color="auto"/>
                <w:bottom w:val="none" w:sz="0" w:space="0" w:color="auto"/>
                <w:right w:val="none" w:sz="0" w:space="0" w:color="auto"/>
              </w:divBdr>
              <w:divsChild>
                <w:div w:id="1912345929">
                  <w:marLeft w:val="0"/>
                  <w:marRight w:val="0"/>
                  <w:marTop w:val="0"/>
                  <w:marBottom w:val="0"/>
                  <w:divBdr>
                    <w:top w:val="none" w:sz="0" w:space="0" w:color="auto"/>
                    <w:left w:val="none" w:sz="0" w:space="0" w:color="auto"/>
                    <w:bottom w:val="none" w:sz="0" w:space="0" w:color="auto"/>
                    <w:right w:val="none" w:sz="0" w:space="0" w:color="auto"/>
                  </w:divBdr>
                </w:div>
              </w:divsChild>
            </w:div>
            <w:div w:id="1226530806">
              <w:marLeft w:val="0"/>
              <w:marRight w:val="0"/>
              <w:marTop w:val="0"/>
              <w:marBottom w:val="0"/>
              <w:divBdr>
                <w:top w:val="none" w:sz="0" w:space="0" w:color="auto"/>
                <w:left w:val="none" w:sz="0" w:space="0" w:color="auto"/>
                <w:bottom w:val="none" w:sz="0" w:space="0" w:color="auto"/>
                <w:right w:val="none" w:sz="0" w:space="0" w:color="auto"/>
              </w:divBdr>
            </w:div>
            <w:div w:id="1654217433">
              <w:marLeft w:val="0"/>
              <w:marRight w:val="0"/>
              <w:marTop w:val="72"/>
              <w:marBottom w:val="0"/>
              <w:divBdr>
                <w:top w:val="none" w:sz="0" w:space="0" w:color="auto"/>
                <w:left w:val="none" w:sz="0" w:space="0" w:color="auto"/>
                <w:bottom w:val="none" w:sz="0" w:space="0" w:color="auto"/>
                <w:right w:val="none" w:sz="0" w:space="0" w:color="auto"/>
              </w:divBdr>
              <w:divsChild>
                <w:div w:id="32953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03627">
          <w:marLeft w:val="0"/>
          <w:marRight w:val="0"/>
          <w:marTop w:val="0"/>
          <w:marBottom w:val="240"/>
          <w:divBdr>
            <w:top w:val="none" w:sz="0" w:space="0" w:color="auto"/>
            <w:left w:val="none" w:sz="0" w:space="0" w:color="auto"/>
            <w:bottom w:val="none" w:sz="0" w:space="0" w:color="auto"/>
            <w:right w:val="none" w:sz="0" w:space="0" w:color="auto"/>
          </w:divBdr>
          <w:divsChild>
            <w:div w:id="3163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396572">
      <w:bodyDiv w:val="1"/>
      <w:marLeft w:val="0"/>
      <w:marRight w:val="0"/>
      <w:marTop w:val="0"/>
      <w:marBottom w:val="0"/>
      <w:divBdr>
        <w:top w:val="none" w:sz="0" w:space="0" w:color="auto"/>
        <w:left w:val="none" w:sz="0" w:space="0" w:color="auto"/>
        <w:bottom w:val="none" w:sz="0" w:space="0" w:color="auto"/>
        <w:right w:val="none" w:sz="0" w:space="0" w:color="auto"/>
      </w:divBdr>
      <w:divsChild>
        <w:div w:id="1219174071">
          <w:marLeft w:val="0"/>
          <w:marRight w:val="0"/>
          <w:marTop w:val="72"/>
          <w:marBottom w:val="0"/>
          <w:divBdr>
            <w:top w:val="none" w:sz="0" w:space="0" w:color="auto"/>
            <w:left w:val="none" w:sz="0" w:space="0" w:color="auto"/>
            <w:bottom w:val="none" w:sz="0" w:space="0" w:color="auto"/>
            <w:right w:val="none" w:sz="0" w:space="0" w:color="auto"/>
          </w:divBdr>
          <w:divsChild>
            <w:div w:id="1257405424">
              <w:marLeft w:val="0"/>
              <w:marRight w:val="0"/>
              <w:marTop w:val="0"/>
              <w:marBottom w:val="0"/>
              <w:divBdr>
                <w:top w:val="none" w:sz="0" w:space="0" w:color="auto"/>
                <w:left w:val="none" w:sz="0" w:space="0" w:color="auto"/>
                <w:bottom w:val="none" w:sz="0" w:space="0" w:color="auto"/>
                <w:right w:val="none" w:sz="0" w:space="0" w:color="auto"/>
              </w:divBdr>
            </w:div>
          </w:divsChild>
        </w:div>
        <w:div w:id="1729525820">
          <w:marLeft w:val="0"/>
          <w:marRight w:val="0"/>
          <w:marTop w:val="72"/>
          <w:marBottom w:val="0"/>
          <w:divBdr>
            <w:top w:val="none" w:sz="0" w:space="0" w:color="auto"/>
            <w:left w:val="none" w:sz="0" w:space="0" w:color="auto"/>
            <w:bottom w:val="none" w:sz="0" w:space="0" w:color="auto"/>
            <w:right w:val="none" w:sz="0" w:space="0" w:color="auto"/>
          </w:divBdr>
          <w:divsChild>
            <w:div w:id="173535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613123">
      <w:bodyDiv w:val="1"/>
      <w:marLeft w:val="0"/>
      <w:marRight w:val="0"/>
      <w:marTop w:val="0"/>
      <w:marBottom w:val="0"/>
      <w:divBdr>
        <w:top w:val="none" w:sz="0" w:space="0" w:color="auto"/>
        <w:left w:val="none" w:sz="0" w:space="0" w:color="auto"/>
        <w:bottom w:val="none" w:sz="0" w:space="0" w:color="auto"/>
        <w:right w:val="none" w:sz="0" w:space="0" w:color="auto"/>
      </w:divBdr>
    </w:div>
    <w:div w:id="1342658547">
      <w:bodyDiv w:val="1"/>
      <w:marLeft w:val="0"/>
      <w:marRight w:val="0"/>
      <w:marTop w:val="0"/>
      <w:marBottom w:val="0"/>
      <w:divBdr>
        <w:top w:val="none" w:sz="0" w:space="0" w:color="auto"/>
        <w:left w:val="none" w:sz="0" w:space="0" w:color="auto"/>
        <w:bottom w:val="none" w:sz="0" w:space="0" w:color="auto"/>
        <w:right w:val="none" w:sz="0" w:space="0" w:color="auto"/>
      </w:divBdr>
    </w:div>
    <w:div w:id="1344358180">
      <w:bodyDiv w:val="1"/>
      <w:marLeft w:val="0"/>
      <w:marRight w:val="0"/>
      <w:marTop w:val="0"/>
      <w:marBottom w:val="0"/>
      <w:divBdr>
        <w:top w:val="none" w:sz="0" w:space="0" w:color="auto"/>
        <w:left w:val="none" w:sz="0" w:space="0" w:color="auto"/>
        <w:bottom w:val="none" w:sz="0" w:space="0" w:color="auto"/>
        <w:right w:val="none" w:sz="0" w:space="0" w:color="auto"/>
      </w:divBdr>
    </w:div>
    <w:div w:id="1388411451">
      <w:bodyDiv w:val="1"/>
      <w:marLeft w:val="0"/>
      <w:marRight w:val="0"/>
      <w:marTop w:val="0"/>
      <w:marBottom w:val="0"/>
      <w:divBdr>
        <w:top w:val="none" w:sz="0" w:space="0" w:color="auto"/>
        <w:left w:val="none" w:sz="0" w:space="0" w:color="auto"/>
        <w:bottom w:val="none" w:sz="0" w:space="0" w:color="auto"/>
        <w:right w:val="none" w:sz="0" w:space="0" w:color="auto"/>
      </w:divBdr>
    </w:div>
    <w:div w:id="1391656989">
      <w:bodyDiv w:val="1"/>
      <w:marLeft w:val="0"/>
      <w:marRight w:val="0"/>
      <w:marTop w:val="0"/>
      <w:marBottom w:val="0"/>
      <w:divBdr>
        <w:top w:val="none" w:sz="0" w:space="0" w:color="auto"/>
        <w:left w:val="none" w:sz="0" w:space="0" w:color="auto"/>
        <w:bottom w:val="none" w:sz="0" w:space="0" w:color="auto"/>
        <w:right w:val="none" w:sz="0" w:space="0" w:color="auto"/>
      </w:divBdr>
    </w:div>
    <w:div w:id="1412195869">
      <w:bodyDiv w:val="1"/>
      <w:marLeft w:val="0"/>
      <w:marRight w:val="0"/>
      <w:marTop w:val="0"/>
      <w:marBottom w:val="0"/>
      <w:divBdr>
        <w:top w:val="none" w:sz="0" w:space="0" w:color="auto"/>
        <w:left w:val="none" w:sz="0" w:space="0" w:color="auto"/>
        <w:bottom w:val="none" w:sz="0" w:space="0" w:color="auto"/>
        <w:right w:val="none" w:sz="0" w:space="0" w:color="auto"/>
      </w:divBdr>
    </w:div>
    <w:div w:id="1462112323">
      <w:bodyDiv w:val="1"/>
      <w:marLeft w:val="0"/>
      <w:marRight w:val="0"/>
      <w:marTop w:val="0"/>
      <w:marBottom w:val="0"/>
      <w:divBdr>
        <w:top w:val="none" w:sz="0" w:space="0" w:color="auto"/>
        <w:left w:val="none" w:sz="0" w:space="0" w:color="auto"/>
        <w:bottom w:val="none" w:sz="0" w:space="0" w:color="auto"/>
        <w:right w:val="none" w:sz="0" w:space="0" w:color="auto"/>
      </w:divBdr>
      <w:divsChild>
        <w:div w:id="191959360">
          <w:marLeft w:val="0"/>
          <w:marRight w:val="0"/>
          <w:marTop w:val="72"/>
          <w:marBottom w:val="0"/>
          <w:divBdr>
            <w:top w:val="none" w:sz="0" w:space="0" w:color="auto"/>
            <w:left w:val="none" w:sz="0" w:space="0" w:color="auto"/>
            <w:bottom w:val="none" w:sz="0" w:space="0" w:color="auto"/>
            <w:right w:val="none" w:sz="0" w:space="0" w:color="auto"/>
          </w:divBdr>
          <w:divsChild>
            <w:div w:id="9922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984468">
      <w:bodyDiv w:val="1"/>
      <w:marLeft w:val="0"/>
      <w:marRight w:val="0"/>
      <w:marTop w:val="0"/>
      <w:marBottom w:val="0"/>
      <w:divBdr>
        <w:top w:val="none" w:sz="0" w:space="0" w:color="auto"/>
        <w:left w:val="none" w:sz="0" w:space="0" w:color="auto"/>
        <w:bottom w:val="none" w:sz="0" w:space="0" w:color="auto"/>
        <w:right w:val="none" w:sz="0" w:space="0" w:color="auto"/>
      </w:divBdr>
    </w:div>
    <w:div w:id="1567765792">
      <w:bodyDiv w:val="1"/>
      <w:marLeft w:val="0"/>
      <w:marRight w:val="0"/>
      <w:marTop w:val="0"/>
      <w:marBottom w:val="0"/>
      <w:divBdr>
        <w:top w:val="none" w:sz="0" w:space="0" w:color="auto"/>
        <w:left w:val="none" w:sz="0" w:space="0" w:color="auto"/>
        <w:bottom w:val="none" w:sz="0" w:space="0" w:color="auto"/>
        <w:right w:val="none" w:sz="0" w:space="0" w:color="auto"/>
      </w:divBdr>
      <w:divsChild>
        <w:div w:id="824199951">
          <w:marLeft w:val="0"/>
          <w:marRight w:val="0"/>
          <w:marTop w:val="0"/>
          <w:marBottom w:val="240"/>
          <w:divBdr>
            <w:top w:val="none" w:sz="0" w:space="0" w:color="auto"/>
            <w:left w:val="none" w:sz="0" w:space="0" w:color="auto"/>
            <w:bottom w:val="none" w:sz="0" w:space="0" w:color="auto"/>
            <w:right w:val="none" w:sz="0" w:space="0" w:color="auto"/>
          </w:divBdr>
          <w:divsChild>
            <w:div w:id="32460333">
              <w:marLeft w:val="0"/>
              <w:marRight w:val="0"/>
              <w:marTop w:val="72"/>
              <w:marBottom w:val="0"/>
              <w:divBdr>
                <w:top w:val="none" w:sz="0" w:space="0" w:color="auto"/>
                <w:left w:val="none" w:sz="0" w:space="0" w:color="auto"/>
                <w:bottom w:val="none" w:sz="0" w:space="0" w:color="auto"/>
                <w:right w:val="none" w:sz="0" w:space="0" w:color="auto"/>
              </w:divBdr>
              <w:divsChild>
                <w:div w:id="876544874">
                  <w:marLeft w:val="0"/>
                  <w:marRight w:val="0"/>
                  <w:marTop w:val="0"/>
                  <w:marBottom w:val="0"/>
                  <w:divBdr>
                    <w:top w:val="none" w:sz="0" w:space="0" w:color="auto"/>
                    <w:left w:val="none" w:sz="0" w:space="0" w:color="auto"/>
                    <w:bottom w:val="none" w:sz="0" w:space="0" w:color="auto"/>
                    <w:right w:val="none" w:sz="0" w:space="0" w:color="auto"/>
                  </w:divBdr>
                </w:div>
              </w:divsChild>
            </w:div>
            <w:div w:id="125004205">
              <w:marLeft w:val="0"/>
              <w:marRight w:val="0"/>
              <w:marTop w:val="72"/>
              <w:marBottom w:val="0"/>
              <w:divBdr>
                <w:top w:val="none" w:sz="0" w:space="0" w:color="auto"/>
                <w:left w:val="none" w:sz="0" w:space="0" w:color="auto"/>
                <w:bottom w:val="none" w:sz="0" w:space="0" w:color="auto"/>
                <w:right w:val="none" w:sz="0" w:space="0" w:color="auto"/>
              </w:divBdr>
              <w:divsChild>
                <w:div w:id="51467981">
                  <w:marLeft w:val="0"/>
                  <w:marRight w:val="0"/>
                  <w:marTop w:val="0"/>
                  <w:marBottom w:val="0"/>
                  <w:divBdr>
                    <w:top w:val="none" w:sz="0" w:space="0" w:color="auto"/>
                    <w:left w:val="none" w:sz="0" w:space="0" w:color="auto"/>
                    <w:bottom w:val="none" w:sz="0" w:space="0" w:color="auto"/>
                    <w:right w:val="none" w:sz="0" w:space="0" w:color="auto"/>
                  </w:divBdr>
                </w:div>
              </w:divsChild>
            </w:div>
            <w:div w:id="298650845">
              <w:marLeft w:val="0"/>
              <w:marRight w:val="0"/>
              <w:marTop w:val="72"/>
              <w:marBottom w:val="0"/>
              <w:divBdr>
                <w:top w:val="none" w:sz="0" w:space="0" w:color="auto"/>
                <w:left w:val="none" w:sz="0" w:space="0" w:color="auto"/>
                <w:bottom w:val="none" w:sz="0" w:space="0" w:color="auto"/>
                <w:right w:val="none" w:sz="0" w:space="0" w:color="auto"/>
              </w:divBdr>
            </w:div>
          </w:divsChild>
        </w:div>
        <w:div w:id="1088429304">
          <w:marLeft w:val="0"/>
          <w:marRight w:val="0"/>
          <w:marTop w:val="0"/>
          <w:marBottom w:val="240"/>
          <w:divBdr>
            <w:top w:val="none" w:sz="0" w:space="0" w:color="auto"/>
            <w:left w:val="none" w:sz="0" w:space="0" w:color="auto"/>
            <w:bottom w:val="none" w:sz="0" w:space="0" w:color="auto"/>
            <w:right w:val="none" w:sz="0" w:space="0" w:color="auto"/>
          </w:divBdr>
          <w:divsChild>
            <w:div w:id="1934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965408">
      <w:bodyDiv w:val="1"/>
      <w:marLeft w:val="0"/>
      <w:marRight w:val="0"/>
      <w:marTop w:val="0"/>
      <w:marBottom w:val="0"/>
      <w:divBdr>
        <w:top w:val="none" w:sz="0" w:space="0" w:color="auto"/>
        <w:left w:val="none" w:sz="0" w:space="0" w:color="auto"/>
        <w:bottom w:val="none" w:sz="0" w:space="0" w:color="auto"/>
        <w:right w:val="none" w:sz="0" w:space="0" w:color="auto"/>
      </w:divBdr>
    </w:div>
    <w:div w:id="1584292462">
      <w:bodyDiv w:val="1"/>
      <w:marLeft w:val="0"/>
      <w:marRight w:val="0"/>
      <w:marTop w:val="0"/>
      <w:marBottom w:val="0"/>
      <w:divBdr>
        <w:top w:val="none" w:sz="0" w:space="0" w:color="auto"/>
        <w:left w:val="none" w:sz="0" w:space="0" w:color="auto"/>
        <w:bottom w:val="none" w:sz="0" w:space="0" w:color="auto"/>
        <w:right w:val="none" w:sz="0" w:space="0" w:color="auto"/>
      </w:divBdr>
    </w:div>
    <w:div w:id="1598557579">
      <w:bodyDiv w:val="1"/>
      <w:marLeft w:val="0"/>
      <w:marRight w:val="0"/>
      <w:marTop w:val="0"/>
      <w:marBottom w:val="0"/>
      <w:divBdr>
        <w:top w:val="none" w:sz="0" w:space="0" w:color="auto"/>
        <w:left w:val="none" w:sz="0" w:space="0" w:color="auto"/>
        <w:bottom w:val="none" w:sz="0" w:space="0" w:color="auto"/>
        <w:right w:val="none" w:sz="0" w:space="0" w:color="auto"/>
      </w:divBdr>
    </w:div>
    <w:div w:id="1614242336">
      <w:bodyDiv w:val="1"/>
      <w:marLeft w:val="0"/>
      <w:marRight w:val="0"/>
      <w:marTop w:val="0"/>
      <w:marBottom w:val="0"/>
      <w:divBdr>
        <w:top w:val="none" w:sz="0" w:space="0" w:color="auto"/>
        <w:left w:val="none" w:sz="0" w:space="0" w:color="auto"/>
        <w:bottom w:val="none" w:sz="0" w:space="0" w:color="auto"/>
        <w:right w:val="none" w:sz="0" w:space="0" w:color="auto"/>
      </w:divBdr>
    </w:div>
    <w:div w:id="1616908001">
      <w:bodyDiv w:val="1"/>
      <w:marLeft w:val="0"/>
      <w:marRight w:val="0"/>
      <w:marTop w:val="0"/>
      <w:marBottom w:val="0"/>
      <w:divBdr>
        <w:top w:val="none" w:sz="0" w:space="0" w:color="auto"/>
        <w:left w:val="none" w:sz="0" w:space="0" w:color="auto"/>
        <w:bottom w:val="none" w:sz="0" w:space="0" w:color="auto"/>
        <w:right w:val="none" w:sz="0" w:space="0" w:color="auto"/>
      </w:divBdr>
    </w:div>
    <w:div w:id="1619725342">
      <w:bodyDiv w:val="1"/>
      <w:marLeft w:val="0"/>
      <w:marRight w:val="0"/>
      <w:marTop w:val="0"/>
      <w:marBottom w:val="0"/>
      <w:divBdr>
        <w:top w:val="none" w:sz="0" w:space="0" w:color="auto"/>
        <w:left w:val="none" w:sz="0" w:space="0" w:color="auto"/>
        <w:bottom w:val="none" w:sz="0" w:space="0" w:color="auto"/>
        <w:right w:val="none" w:sz="0" w:space="0" w:color="auto"/>
      </w:divBdr>
    </w:div>
    <w:div w:id="1620409896">
      <w:bodyDiv w:val="1"/>
      <w:marLeft w:val="0"/>
      <w:marRight w:val="0"/>
      <w:marTop w:val="0"/>
      <w:marBottom w:val="0"/>
      <w:divBdr>
        <w:top w:val="none" w:sz="0" w:space="0" w:color="auto"/>
        <w:left w:val="none" w:sz="0" w:space="0" w:color="auto"/>
        <w:bottom w:val="none" w:sz="0" w:space="0" w:color="auto"/>
        <w:right w:val="none" w:sz="0" w:space="0" w:color="auto"/>
      </w:divBdr>
    </w:div>
    <w:div w:id="1627465368">
      <w:bodyDiv w:val="1"/>
      <w:marLeft w:val="0"/>
      <w:marRight w:val="0"/>
      <w:marTop w:val="0"/>
      <w:marBottom w:val="0"/>
      <w:divBdr>
        <w:top w:val="none" w:sz="0" w:space="0" w:color="auto"/>
        <w:left w:val="none" w:sz="0" w:space="0" w:color="auto"/>
        <w:bottom w:val="none" w:sz="0" w:space="0" w:color="auto"/>
        <w:right w:val="none" w:sz="0" w:space="0" w:color="auto"/>
      </w:divBdr>
      <w:divsChild>
        <w:div w:id="414933941">
          <w:marLeft w:val="0"/>
          <w:marRight w:val="0"/>
          <w:marTop w:val="0"/>
          <w:marBottom w:val="240"/>
          <w:divBdr>
            <w:top w:val="none" w:sz="0" w:space="0" w:color="auto"/>
            <w:left w:val="none" w:sz="0" w:space="0" w:color="auto"/>
            <w:bottom w:val="none" w:sz="0" w:space="0" w:color="auto"/>
            <w:right w:val="none" w:sz="0" w:space="0" w:color="auto"/>
          </w:divBdr>
          <w:divsChild>
            <w:div w:id="558905551">
              <w:marLeft w:val="0"/>
              <w:marRight w:val="0"/>
              <w:marTop w:val="72"/>
              <w:marBottom w:val="0"/>
              <w:divBdr>
                <w:top w:val="none" w:sz="0" w:space="0" w:color="auto"/>
                <w:left w:val="none" w:sz="0" w:space="0" w:color="auto"/>
                <w:bottom w:val="none" w:sz="0" w:space="0" w:color="auto"/>
                <w:right w:val="none" w:sz="0" w:space="0" w:color="auto"/>
              </w:divBdr>
              <w:divsChild>
                <w:div w:id="1499686099">
                  <w:marLeft w:val="0"/>
                  <w:marRight w:val="0"/>
                  <w:marTop w:val="0"/>
                  <w:marBottom w:val="0"/>
                  <w:divBdr>
                    <w:top w:val="none" w:sz="0" w:space="0" w:color="auto"/>
                    <w:left w:val="none" w:sz="0" w:space="0" w:color="auto"/>
                    <w:bottom w:val="none" w:sz="0" w:space="0" w:color="auto"/>
                    <w:right w:val="none" w:sz="0" w:space="0" w:color="auto"/>
                  </w:divBdr>
                </w:div>
              </w:divsChild>
            </w:div>
            <w:div w:id="1157305669">
              <w:marLeft w:val="0"/>
              <w:marRight w:val="0"/>
              <w:marTop w:val="72"/>
              <w:marBottom w:val="0"/>
              <w:divBdr>
                <w:top w:val="none" w:sz="0" w:space="0" w:color="auto"/>
                <w:left w:val="none" w:sz="0" w:space="0" w:color="auto"/>
                <w:bottom w:val="none" w:sz="0" w:space="0" w:color="auto"/>
                <w:right w:val="none" w:sz="0" w:space="0" w:color="auto"/>
              </w:divBdr>
              <w:divsChild>
                <w:div w:id="1107459910">
                  <w:marLeft w:val="0"/>
                  <w:marRight w:val="0"/>
                  <w:marTop w:val="0"/>
                  <w:marBottom w:val="0"/>
                  <w:divBdr>
                    <w:top w:val="none" w:sz="0" w:space="0" w:color="auto"/>
                    <w:left w:val="none" w:sz="0" w:space="0" w:color="auto"/>
                    <w:bottom w:val="none" w:sz="0" w:space="0" w:color="auto"/>
                    <w:right w:val="none" w:sz="0" w:space="0" w:color="auto"/>
                  </w:divBdr>
                </w:div>
              </w:divsChild>
            </w:div>
            <w:div w:id="1700736085">
              <w:marLeft w:val="0"/>
              <w:marRight w:val="0"/>
              <w:marTop w:val="0"/>
              <w:marBottom w:val="0"/>
              <w:divBdr>
                <w:top w:val="none" w:sz="0" w:space="0" w:color="auto"/>
                <w:left w:val="none" w:sz="0" w:space="0" w:color="auto"/>
                <w:bottom w:val="none" w:sz="0" w:space="0" w:color="auto"/>
                <w:right w:val="none" w:sz="0" w:space="0" w:color="auto"/>
              </w:divBdr>
            </w:div>
            <w:div w:id="1744184788">
              <w:marLeft w:val="0"/>
              <w:marRight w:val="0"/>
              <w:marTop w:val="72"/>
              <w:marBottom w:val="0"/>
              <w:divBdr>
                <w:top w:val="none" w:sz="0" w:space="0" w:color="auto"/>
                <w:left w:val="none" w:sz="0" w:space="0" w:color="auto"/>
                <w:bottom w:val="none" w:sz="0" w:space="0" w:color="auto"/>
                <w:right w:val="none" w:sz="0" w:space="0" w:color="auto"/>
              </w:divBdr>
              <w:divsChild>
                <w:div w:id="186320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36499">
          <w:marLeft w:val="0"/>
          <w:marRight w:val="0"/>
          <w:marTop w:val="0"/>
          <w:marBottom w:val="240"/>
          <w:divBdr>
            <w:top w:val="none" w:sz="0" w:space="0" w:color="auto"/>
            <w:left w:val="none" w:sz="0" w:space="0" w:color="auto"/>
            <w:bottom w:val="none" w:sz="0" w:space="0" w:color="auto"/>
            <w:right w:val="none" w:sz="0" w:space="0" w:color="auto"/>
          </w:divBdr>
          <w:divsChild>
            <w:div w:id="20516984">
              <w:marLeft w:val="0"/>
              <w:marRight w:val="0"/>
              <w:marTop w:val="0"/>
              <w:marBottom w:val="0"/>
              <w:divBdr>
                <w:top w:val="none" w:sz="0" w:space="0" w:color="auto"/>
                <w:left w:val="none" w:sz="0" w:space="0" w:color="auto"/>
                <w:bottom w:val="none" w:sz="0" w:space="0" w:color="auto"/>
                <w:right w:val="none" w:sz="0" w:space="0" w:color="auto"/>
              </w:divBdr>
            </w:div>
            <w:div w:id="1150439462">
              <w:marLeft w:val="360"/>
              <w:marRight w:val="0"/>
              <w:marTop w:val="72"/>
              <w:marBottom w:val="72"/>
              <w:divBdr>
                <w:top w:val="none" w:sz="0" w:space="0" w:color="auto"/>
                <w:left w:val="none" w:sz="0" w:space="0" w:color="auto"/>
                <w:bottom w:val="none" w:sz="0" w:space="0" w:color="auto"/>
                <w:right w:val="none" w:sz="0" w:space="0" w:color="auto"/>
              </w:divBdr>
              <w:divsChild>
                <w:div w:id="1217274260">
                  <w:marLeft w:val="0"/>
                  <w:marRight w:val="0"/>
                  <w:marTop w:val="0"/>
                  <w:marBottom w:val="0"/>
                  <w:divBdr>
                    <w:top w:val="none" w:sz="0" w:space="0" w:color="auto"/>
                    <w:left w:val="none" w:sz="0" w:space="0" w:color="auto"/>
                    <w:bottom w:val="none" w:sz="0" w:space="0" w:color="auto"/>
                    <w:right w:val="none" w:sz="0" w:space="0" w:color="auto"/>
                  </w:divBdr>
                </w:div>
              </w:divsChild>
            </w:div>
            <w:div w:id="1196967647">
              <w:marLeft w:val="360"/>
              <w:marRight w:val="0"/>
              <w:marTop w:val="0"/>
              <w:marBottom w:val="72"/>
              <w:divBdr>
                <w:top w:val="none" w:sz="0" w:space="0" w:color="auto"/>
                <w:left w:val="none" w:sz="0" w:space="0" w:color="auto"/>
                <w:bottom w:val="none" w:sz="0" w:space="0" w:color="auto"/>
                <w:right w:val="none" w:sz="0" w:space="0" w:color="auto"/>
              </w:divBdr>
              <w:divsChild>
                <w:div w:id="164662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67206">
          <w:marLeft w:val="0"/>
          <w:marRight w:val="0"/>
          <w:marTop w:val="0"/>
          <w:marBottom w:val="240"/>
          <w:divBdr>
            <w:top w:val="none" w:sz="0" w:space="0" w:color="auto"/>
            <w:left w:val="none" w:sz="0" w:space="0" w:color="auto"/>
            <w:bottom w:val="none" w:sz="0" w:space="0" w:color="auto"/>
            <w:right w:val="none" w:sz="0" w:space="0" w:color="auto"/>
          </w:divBdr>
          <w:divsChild>
            <w:div w:id="83565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453122">
      <w:bodyDiv w:val="1"/>
      <w:marLeft w:val="0"/>
      <w:marRight w:val="0"/>
      <w:marTop w:val="0"/>
      <w:marBottom w:val="0"/>
      <w:divBdr>
        <w:top w:val="none" w:sz="0" w:space="0" w:color="auto"/>
        <w:left w:val="none" w:sz="0" w:space="0" w:color="auto"/>
        <w:bottom w:val="none" w:sz="0" w:space="0" w:color="auto"/>
        <w:right w:val="none" w:sz="0" w:space="0" w:color="auto"/>
      </w:divBdr>
      <w:divsChild>
        <w:div w:id="2051029052">
          <w:marLeft w:val="0"/>
          <w:marRight w:val="0"/>
          <w:marTop w:val="0"/>
          <w:marBottom w:val="0"/>
          <w:divBdr>
            <w:top w:val="none" w:sz="0" w:space="0" w:color="auto"/>
            <w:left w:val="none" w:sz="0" w:space="0" w:color="auto"/>
            <w:bottom w:val="none" w:sz="0" w:space="0" w:color="auto"/>
            <w:right w:val="none" w:sz="0" w:space="0" w:color="auto"/>
          </w:divBdr>
        </w:div>
      </w:divsChild>
    </w:div>
    <w:div w:id="1707562946">
      <w:bodyDiv w:val="1"/>
      <w:marLeft w:val="0"/>
      <w:marRight w:val="0"/>
      <w:marTop w:val="0"/>
      <w:marBottom w:val="0"/>
      <w:divBdr>
        <w:top w:val="none" w:sz="0" w:space="0" w:color="auto"/>
        <w:left w:val="none" w:sz="0" w:space="0" w:color="auto"/>
        <w:bottom w:val="none" w:sz="0" w:space="0" w:color="auto"/>
        <w:right w:val="none" w:sz="0" w:space="0" w:color="auto"/>
      </w:divBdr>
    </w:div>
    <w:div w:id="1725987720">
      <w:bodyDiv w:val="1"/>
      <w:marLeft w:val="0"/>
      <w:marRight w:val="0"/>
      <w:marTop w:val="0"/>
      <w:marBottom w:val="0"/>
      <w:divBdr>
        <w:top w:val="none" w:sz="0" w:space="0" w:color="auto"/>
        <w:left w:val="none" w:sz="0" w:space="0" w:color="auto"/>
        <w:bottom w:val="none" w:sz="0" w:space="0" w:color="auto"/>
        <w:right w:val="none" w:sz="0" w:space="0" w:color="auto"/>
      </w:divBdr>
    </w:div>
    <w:div w:id="1726443136">
      <w:bodyDiv w:val="1"/>
      <w:marLeft w:val="0"/>
      <w:marRight w:val="0"/>
      <w:marTop w:val="0"/>
      <w:marBottom w:val="0"/>
      <w:divBdr>
        <w:top w:val="none" w:sz="0" w:space="0" w:color="auto"/>
        <w:left w:val="none" w:sz="0" w:space="0" w:color="auto"/>
        <w:bottom w:val="none" w:sz="0" w:space="0" w:color="auto"/>
        <w:right w:val="none" w:sz="0" w:space="0" w:color="auto"/>
      </w:divBdr>
    </w:div>
    <w:div w:id="1779253888">
      <w:bodyDiv w:val="1"/>
      <w:marLeft w:val="0"/>
      <w:marRight w:val="0"/>
      <w:marTop w:val="0"/>
      <w:marBottom w:val="0"/>
      <w:divBdr>
        <w:top w:val="none" w:sz="0" w:space="0" w:color="auto"/>
        <w:left w:val="none" w:sz="0" w:space="0" w:color="auto"/>
        <w:bottom w:val="none" w:sz="0" w:space="0" w:color="auto"/>
        <w:right w:val="none" w:sz="0" w:space="0" w:color="auto"/>
      </w:divBdr>
      <w:divsChild>
        <w:div w:id="231282518">
          <w:marLeft w:val="360"/>
          <w:marRight w:val="0"/>
          <w:marTop w:val="0"/>
          <w:marBottom w:val="72"/>
          <w:divBdr>
            <w:top w:val="none" w:sz="0" w:space="0" w:color="auto"/>
            <w:left w:val="none" w:sz="0" w:space="0" w:color="auto"/>
            <w:bottom w:val="none" w:sz="0" w:space="0" w:color="auto"/>
            <w:right w:val="none" w:sz="0" w:space="0" w:color="auto"/>
          </w:divBdr>
          <w:divsChild>
            <w:div w:id="1937859338">
              <w:marLeft w:val="0"/>
              <w:marRight w:val="0"/>
              <w:marTop w:val="0"/>
              <w:marBottom w:val="0"/>
              <w:divBdr>
                <w:top w:val="none" w:sz="0" w:space="0" w:color="auto"/>
                <w:left w:val="none" w:sz="0" w:space="0" w:color="auto"/>
                <w:bottom w:val="none" w:sz="0" w:space="0" w:color="auto"/>
                <w:right w:val="none" w:sz="0" w:space="0" w:color="auto"/>
              </w:divBdr>
            </w:div>
          </w:divsChild>
        </w:div>
        <w:div w:id="246381502">
          <w:marLeft w:val="360"/>
          <w:marRight w:val="0"/>
          <w:marTop w:val="0"/>
          <w:marBottom w:val="72"/>
          <w:divBdr>
            <w:top w:val="none" w:sz="0" w:space="0" w:color="auto"/>
            <w:left w:val="none" w:sz="0" w:space="0" w:color="auto"/>
            <w:bottom w:val="none" w:sz="0" w:space="0" w:color="auto"/>
            <w:right w:val="none" w:sz="0" w:space="0" w:color="auto"/>
          </w:divBdr>
          <w:divsChild>
            <w:div w:id="1322541046">
              <w:marLeft w:val="0"/>
              <w:marRight w:val="0"/>
              <w:marTop w:val="0"/>
              <w:marBottom w:val="0"/>
              <w:divBdr>
                <w:top w:val="none" w:sz="0" w:space="0" w:color="auto"/>
                <w:left w:val="none" w:sz="0" w:space="0" w:color="auto"/>
                <w:bottom w:val="none" w:sz="0" w:space="0" w:color="auto"/>
                <w:right w:val="none" w:sz="0" w:space="0" w:color="auto"/>
              </w:divBdr>
            </w:div>
          </w:divsChild>
        </w:div>
        <w:div w:id="256913806">
          <w:marLeft w:val="360"/>
          <w:marRight w:val="0"/>
          <w:marTop w:val="0"/>
          <w:marBottom w:val="72"/>
          <w:divBdr>
            <w:top w:val="none" w:sz="0" w:space="0" w:color="auto"/>
            <w:left w:val="none" w:sz="0" w:space="0" w:color="auto"/>
            <w:bottom w:val="none" w:sz="0" w:space="0" w:color="auto"/>
            <w:right w:val="none" w:sz="0" w:space="0" w:color="auto"/>
          </w:divBdr>
          <w:divsChild>
            <w:div w:id="714164540">
              <w:marLeft w:val="0"/>
              <w:marRight w:val="0"/>
              <w:marTop w:val="0"/>
              <w:marBottom w:val="0"/>
              <w:divBdr>
                <w:top w:val="none" w:sz="0" w:space="0" w:color="auto"/>
                <w:left w:val="none" w:sz="0" w:space="0" w:color="auto"/>
                <w:bottom w:val="none" w:sz="0" w:space="0" w:color="auto"/>
                <w:right w:val="none" w:sz="0" w:space="0" w:color="auto"/>
              </w:divBdr>
            </w:div>
          </w:divsChild>
        </w:div>
        <w:div w:id="322658416">
          <w:marLeft w:val="360"/>
          <w:marRight w:val="0"/>
          <w:marTop w:val="0"/>
          <w:marBottom w:val="72"/>
          <w:divBdr>
            <w:top w:val="none" w:sz="0" w:space="0" w:color="auto"/>
            <w:left w:val="none" w:sz="0" w:space="0" w:color="auto"/>
            <w:bottom w:val="none" w:sz="0" w:space="0" w:color="auto"/>
            <w:right w:val="none" w:sz="0" w:space="0" w:color="auto"/>
          </w:divBdr>
          <w:divsChild>
            <w:div w:id="991719706">
              <w:marLeft w:val="0"/>
              <w:marRight w:val="0"/>
              <w:marTop w:val="0"/>
              <w:marBottom w:val="0"/>
              <w:divBdr>
                <w:top w:val="none" w:sz="0" w:space="0" w:color="auto"/>
                <w:left w:val="none" w:sz="0" w:space="0" w:color="auto"/>
                <w:bottom w:val="none" w:sz="0" w:space="0" w:color="auto"/>
                <w:right w:val="none" w:sz="0" w:space="0" w:color="auto"/>
              </w:divBdr>
            </w:div>
          </w:divsChild>
        </w:div>
        <w:div w:id="620841460">
          <w:marLeft w:val="360"/>
          <w:marRight w:val="0"/>
          <w:marTop w:val="0"/>
          <w:marBottom w:val="72"/>
          <w:divBdr>
            <w:top w:val="none" w:sz="0" w:space="0" w:color="auto"/>
            <w:left w:val="none" w:sz="0" w:space="0" w:color="auto"/>
            <w:bottom w:val="none" w:sz="0" w:space="0" w:color="auto"/>
            <w:right w:val="none" w:sz="0" w:space="0" w:color="auto"/>
          </w:divBdr>
          <w:divsChild>
            <w:div w:id="1677925976">
              <w:marLeft w:val="0"/>
              <w:marRight w:val="0"/>
              <w:marTop w:val="0"/>
              <w:marBottom w:val="0"/>
              <w:divBdr>
                <w:top w:val="none" w:sz="0" w:space="0" w:color="auto"/>
                <w:left w:val="none" w:sz="0" w:space="0" w:color="auto"/>
                <w:bottom w:val="none" w:sz="0" w:space="0" w:color="auto"/>
                <w:right w:val="none" w:sz="0" w:space="0" w:color="auto"/>
              </w:divBdr>
            </w:div>
          </w:divsChild>
        </w:div>
        <w:div w:id="691536088">
          <w:marLeft w:val="360"/>
          <w:marRight w:val="0"/>
          <w:marTop w:val="0"/>
          <w:marBottom w:val="72"/>
          <w:divBdr>
            <w:top w:val="none" w:sz="0" w:space="0" w:color="auto"/>
            <w:left w:val="none" w:sz="0" w:space="0" w:color="auto"/>
            <w:bottom w:val="none" w:sz="0" w:space="0" w:color="auto"/>
            <w:right w:val="none" w:sz="0" w:space="0" w:color="auto"/>
          </w:divBdr>
          <w:divsChild>
            <w:div w:id="17246699">
              <w:marLeft w:val="0"/>
              <w:marRight w:val="0"/>
              <w:marTop w:val="0"/>
              <w:marBottom w:val="0"/>
              <w:divBdr>
                <w:top w:val="none" w:sz="0" w:space="0" w:color="auto"/>
                <w:left w:val="none" w:sz="0" w:space="0" w:color="auto"/>
                <w:bottom w:val="none" w:sz="0" w:space="0" w:color="auto"/>
                <w:right w:val="none" w:sz="0" w:space="0" w:color="auto"/>
              </w:divBdr>
            </w:div>
          </w:divsChild>
        </w:div>
        <w:div w:id="930624719">
          <w:marLeft w:val="360"/>
          <w:marRight w:val="0"/>
          <w:marTop w:val="0"/>
          <w:marBottom w:val="72"/>
          <w:divBdr>
            <w:top w:val="none" w:sz="0" w:space="0" w:color="auto"/>
            <w:left w:val="none" w:sz="0" w:space="0" w:color="auto"/>
            <w:bottom w:val="none" w:sz="0" w:space="0" w:color="auto"/>
            <w:right w:val="none" w:sz="0" w:space="0" w:color="auto"/>
          </w:divBdr>
          <w:divsChild>
            <w:div w:id="1513840675">
              <w:marLeft w:val="0"/>
              <w:marRight w:val="0"/>
              <w:marTop w:val="0"/>
              <w:marBottom w:val="0"/>
              <w:divBdr>
                <w:top w:val="none" w:sz="0" w:space="0" w:color="auto"/>
                <w:left w:val="none" w:sz="0" w:space="0" w:color="auto"/>
                <w:bottom w:val="none" w:sz="0" w:space="0" w:color="auto"/>
                <w:right w:val="none" w:sz="0" w:space="0" w:color="auto"/>
              </w:divBdr>
            </w:div>
          </w:divsChild>
        </w:div>
        <w:div w:id="1061565083">
          <w:marLeft w:val="360"/>
          <w:marRight w:val="0"/>
          <w:marTop w:val="0"/>
          <w:marBottom w:val="72"/>
          <w:divBdr>
            <w:top w:val="none" w:sz="0" w:space="0" w:color="auto"/>
            <w:left w:val="none" w:sz="0" w:space="0" w:color="auto"/>
            <w:bottom w:val="none" w:sz="0" w:space="0" w:color="auto"/>
            <w:right w:val="none" w:sz="0" w:space="0" w:color="auto"/>
          </w:divBdr>
          <w:divsChild>
            <w:div w:id="758601355">
              <w:marLeft w:val="0"/>
              <w:marRight w:val="0"/>
              <w:marTop w:val="0"/>
              <w:marBottom w:val="0"/>
              <w:divBdr>
                <w:top w:val="none" w:sz="0" w:space="0" w:color="auto"/>
                <w:left w:val="none" w:sz="0" w:space="0" w:color="auto"/>
                <w:bottom w:val="none" w:sz="0" w:space="0" w:color="auto"/>
                <w:right w:val="none" w:sz="0" w:space="0" w:color="auto"/>
              </w:divBdr>
            </w:div>
          </w:divsChild>
        </w:div>
        <w:div w:id="1466584931">
          <w:marLeft w:val="360"/>
          <w:marRight w:val="0"/>
          <w:marTop w:val="0"/>
          <w:marBottom w:val="72"/>
          <w:divBdr>
            <w:top w:val="none" w:sz="0" w:space="0" w:color="auto"/>
            <w:left w:val="none" w:sz="0" w:space="0" w:color="auto"/>
            <w:bottom w:val="none" w:sz="0" w:space="0" w:color="auto"/>
            <w:right w:val="none" w:sz="0" w:space="0" w:color="auto"/>
          </w:divBdr>
          <w:divsChild>
            <w:div w:id="1962690280">
              <w:marLeft w:val="0"/>
              <w:marRight w:val="0"/>
              <w:marTop w:val="0"/>
              <w:marBottom w:val="0"/>
              <w:divBdr>
                <w:top w:val="none" w:sz="0" w:space="0" w:color="auto"/>
                <w:left w:val="none" w:sz="0" w:space="0" w:color="auto"/>
                <w:bottom w:val="none" w:sz="0" w:space="0" w:color="auto"/>
                <w:right w:val="none" w:sz="0" w:space="0" w:color="auto"/>
              </w:divBdr>
            </w:div>
          </w:divsChild>
        </w:div>
        <w:div w:id="1781874142">
          <w:marLeft w:val="360"/>
          <w:marRight w:val="0"/>
          <w:marTop w:val="72"/>
          <w:marBottom w:val="72"/>
          <w:divBdr>
            <w:top w:val="none" w:sz="0" w:space="0" w:color="auto"/>
            <w:left w:val="none" w:sz="0" w:space="0" w:color="auto"/>
            <w:bottom w:val="none" w:sz="0" w:space="0" w:color="auto"/>
            <w:right w:val="none" w:sz="0" w:space="0" w:color="auto"/>
          </w:divBdr>
          <w:divsChild>
            <w:div w:id="148269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42384">
      <w:bodyDiv w:val="1"/>
      <w:marLeft w:val="0"/>
      <w:marRight w:val="0"/>
      <w:marTop w:val="0"/>
      <w:marBottom w:val="0"/>
      <w:divBdr>
        <w:top w:val="none" w:sz="0" w:space="0" w:color="auto"/>
        <w:left w:val="none" w:sz="0" w:space="0" w:color="auto"/>
        <w:bottom w:val="none" w:sz="0" w:space="0" w:color="auto"/>
        <w:right w:val="none" w:sz="0" w:space="0" w:color="auto"/>
      </w:divBdr>
    </w:div>
    <w:div w:id="1840995234">
      <w:bodyDiv w:val="1"/>
      <w:marLeft w:val="0"/>
      <w:marRight w:val="0"/>
      <w:marTop w:val="0"/>
      <w:marBottom w:val="0"/>
      <w:divBdr>
        <w:top w:val="none" w:sz="0" w:space="0" w:color="auto"/>
        <w:left w:val="none" w:sz="0" w:space="0" w:color="auto"/>
        <w:bottom w:val="none" w:sz="0" w:space="0" w:color="auto"/>
        <w:right w:val="none" w:sz="0" w:space="0" w:color="auto"/>
      </w:divBdr>
    </w:div>
    <w:div w:id="1844394508">
      <w:bodyDiv w:val="1"/>
      <w:marLeft w:val="0"/>
      <w:marRight w:val="0"/>
      <w:marTop w:val="0"/>
      <w:marBottom w:val="0"/>
      <w:divBdr>
        <w:top w:val="none" w:sz="0" w:space="0" w:color="auto"/>
        <w:left w:val="none" w:sz="0" w:space="0" w:color="auto"/>
        <w:bottom w:val="none" w:sz="0" w:space="0" w:color="auto"/>
        <w:right w:val="none" w:sz="0" w:space="0" w:color="auto"/>
      </w:divBdr>
    </w:div>
    <w:div w:id="1847672530">
      <w:bodyDiv w:val="1"/>
      <w:marLeft w:val="0"/>
      <w:marRight w:val="0"/>
      <w:marTop w:val="0"/>
      <w:marBottom w:val="0"/>
      <w:divBdr>
        <w:top w:val="none" w:sz="0" w:space="0" w:color="auto"/>
        <w:left w:val="none" w:sz="0" w:space="0" w:color="auto"/>
        <w:bottom w:val="none" w:sz="0" w:space="0" w:color="auto"/>
        <w:right w:val="none" w:sz="0" w:space="0" w:color="auto"/>
      </w:divBdr>
    </w:div>
    <w:div w:id="1850214743">
      <w:bodyDiv w:val="1"/>
      <w:marLeft w:val="0"/>
      <w:marRight w:val="0"/>
      <w:marTop w:val="0"/>
      <w:marBottom w:val="0"/>
      <w:divBdr>
        <w:top w:val="none" w:sz="0" w:space="0" w:color="auto"/>
        <w:left w:val="none" w:sz="0" w:space="0" w:color="auto"/>
        <w:bottom w:val="none" w:sz="0" w:space="0" w:color="auto"/>
        <w:right w:val="none" w:sz="0" w:space="0" w:color="auto"/>
      </w:divBdr>
      <w:divsChild>
        <w:div w:id="1647126400">
          <w:marLeft w:val="0"/>
          <w:marRight w:val="0"/>
          <w:marTop w:val="0"/>
          <w:marBottom w:val="240"/>
          <w:divBdr>
            <w:top w:val="none" w:sz="0" w:space="0" w:color="auto"/>
            <w:left w:val="none" w:sz="0" w:space="0" w:color="auto"/>
            <w:bottom w:val="none" w:sz="0" w:space="0" w:color="auto"/>
            <w:right w:val="none" w:sz="0" w:space="0" w:color="auto"/>
          </w:divBdr>
          <w:divsChild>
            <w:div w:id="757019762">
              <w:marLeft w:val="0"/>
              <w:marRight w:val="0"/>
              <w:marTop w:val="72"/>
              <w:marBottom w:val="0"/>
              <w:divBdr>
                <w:top w:val="none" w:sz="0" w:space="0" w:color="auto"/>
                <w:left w:val="none" w:sz="0" w:space="0" w:color="auto"/>
                <w:bottom w:val="none" w:sz="0" w:space="0" w:color="auto"/>
                <w:right w:val="none" w:sz="0" w:space="0" w:color="auto"/>
              </w:divBdr>
              <w:divsChild>
                <w:div w:id="362559269">
                  <w:marLeft w:val="0"/>
                  <w:marRight w:val="0"/>
                  <w:marTop w:val="0"/>
                  <w:marBottom w:val="0"/>
                  <w:divBdr>
                    <w:top w:val="none" w:sz="0" w:space="0" w:color="auto"/>
                    <w:left w:val="none" w:sz="0" w:space="0" w:color="auto"/>
                    <w:bottom w:val="none" w:sz="0" w:space="0" w:color="auto"/>
                    <w:right w:val="none" w:sz="0" w:space="0" w:color="auto"/>
                  </w:divBdr>
                </w:div>
              </w:divsChild>
            </w:div>
            <w:div w:id="1119178183">
              <w:marLeft w:val="0"/>
              <w:marRight w:val="0"/>
              <w:marTop w:val="72"/>
              <w:marBottom w:val="0"/>
              <w:divBdr>
                <w:top w:val="none" w:sz="0" w:space="0" w:color="auto"/>
                <w:left w:val="none" w:sz="0" w:space="0" w:color="auto"/>
                <w:bottom w:val="none" w:sz="0" w:space="0" w:color="auto"/>
                <w:right w:val="none" w:sz="0" w:space="0" w:color="auto"/>
              </w:divBdr>
              <w:divsChild>
                <w:div w:id="329873258">
                  <w:marLeft w:val="0"/>
                  <w:marRight w:val="0"/>
                  <w:marTop w:val="0"/>
                  <w:marBottom w:val="0"/>
                  <w:divBdr>
                    <w:top w:val="none" w:sz="0" w:space="0" w:color="auto"/>
                    <w:left w:val="none" w:sz="0" w:space="0" w:color="auto"/>
                    <w:bottom w:val="none" w:sz="0" w:space="0" w:color="auto"/>
                    <w:right w:val="none" w:sz="0" w:space="0" w:color="auto"/>
                  </w:divBdr>
                </w:div>
              </w:divsChild>
            </w:div>
            <w:div w:id="1361080470">
              <w:marLeft w:val="0"/>
              <w:marRight w:val="0"/>
              <w:marTop w:val="72"/>
              <w:marBottom w:val="0"/>
              <w:divBdr>
                <w:top w:val="none" w:sz="0" w:space="0" w:color="auto"/>
                <w:left w:val="none" w:sz="0" w:space="0" w:color="auto"/>
                <w:bottom w:val="none" w:sz="0" w:space="0" w:color="auto"/>
                <w:right w:val="none" w:sz="0" w:space="0" w:color="auto"/>
              </w:divBdr>
              <w:divsChild>
                <w:div w:id="2028411427">
                  <w:marLeft w:val="0"/>
                  <w:marRight w:val="0"/>
                  <w:marTop w:val="0"/>
                  <w:marBottom w:val="0"/>
                  <w:divBdr>
                    <w:top w:val="none" w:sz="0" w:space="0" w:color="auto"/>
                    <w:left w:val="none" w:sz="0" w:space="0" w:color="auto"/>
                    <w:bottom w:val="none" w:sz="0" w:space="0" w:color="auto"/>
                    <w:right w:val="none" w:sz="0" w:space="0" w:color="auto"/>
                  </w:divBdr>
                </w:div>
              </w:divsChild>
            </w:div>
            <w:div w:id="1595745430">
              <w:marLeft w:val="0"/>
              <w:marRight w:val="0"/>
              <w:marTop w:val="0"/>
              <w:marBottom w:val="0"/>
              <w:divBdr>
                <w:top w:val="none" w:sz="0" w:space="0" w:color="auto"/>
                <w:left w:val="none" w:sz="0" w:space="0" w:color="auto"/>
                <w:bottom w:val="none" w:sz="0" w:space="0" w:color="auto"/>
                <w:right w:val="none" w:sz="0" w:space="0" w:color="auto"/>
              </w:divBdr>
            </w:div>
            <w:div w:id="1930850385">
              <w:marLeft w:val="0"/>
              <w:marRight w:val="0"/>
              <w:marTop w:val="72"/>
              <w:marBottom w:val="0"/>
              <w:divBdr>
                <w:top w:val="none" w:sz="0" w:space="0" w:color="auto"/>
                <w:left w:val="none" w:sz="0" w:space="0" w:color="auto"/>
                <w:bottom w:val="none" w:sz="0" w:space="0" w:color="auto"/>
                <w:right w:val="none" w:sz="0" w:space="0" w:color="auto"/>
              </w:divBdr>
              <w:divsChild>
                <w:div w:id="154228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95341">
          <w:marLeft w:val="0"/>
          <w:marRight w:val="0"/>
          <w:marTop w:val="0"/>
          <w:marBottom w:val="240"/>
          <w:divBdr>
            <w:top w:val="none" w:sz="0" w:space="0" w:color="auto"/>
            <w:left w:val="none" w:sz="0" w:space="0" w:color="auto"/>
            <w:bottom w:val="none" w:sz="0" w:space="0" w:color="auto"/>
            <w:right w:val="none" w:sz="0" w:space="0" w:color="auto"/>
          </w:divBdr>
          <w:divsChild>
            <w:div w:id="954143004">
              <w:marLeft w:val="0"/>
              <w:marRight w:val="0"/>
              <w:marTop w:val="72"/>
              <w:marBottom w:val="0"/>
              <w:divBdr>
                <w:top w:val="none" w:sz="0" w:space="0" w:color="auto"/>
                <w:left w:val="none" w:sz="0" w:space="0" w:color="auto"/>
                <w:bottom w:val="none" w:sz="0" w:space="0" w:color="auto"/>
                <w:right w:val="none" w:sz="0" w:space="0" w:color="auto"/>
              </w:divBdr>
              <w:divsChild>
                <w:div w:id="1979261565">
                  <w:marLeft w:val="0"/>
                  <w:marRight w:val="0"/>
                  <w:marTop w:val="0"/>
                  <w:marBottom w:val="0"/>
                  <w:divBdr>
                    <w:top w:val="none" w:sz="0" w:space="0" w:color="auto"/>
                    <w:left w:val="none" w:sz="0" w:space="0" w:color="auto"/>
                    <w:bottom w:val="none" w:sz="0" w:space="0" w:color="auto"/>
                    <w:right w:val="none" w:sz="0" w:space="0" w:color="auto"/>
                  </w:divBdr>
                </w:div>
              </w:divsChild>
            </w:div>
            <w:div w:id="193824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18995">
      <w:bodyDiv w:val="1"/>
      <w:marLeft w:val="0"/>
      <w:marRight w:val="0"/>
      <w:marTop w:val="0"/>
      <w:marBottom w:val="0"/>
      <w:divBdr>
        <w:top w:val="none" w:sz="0" w:space="0" w:color="auto"/>
        <w:left w:val="none" w:sz="0" w:space="0" w:color="auto"/>
        <w:bottom w:val="none" w:sz="0" w:space="0" w:color="auto"/>
        <w:right w:val="none" w:sz="0" w:space="0" w:color="auto"/>
      </w:divBdr>
    </w:div>
    <w:div w:id="1876114893">
      <w:bodyDiv w:val="1"/>
      <w:marLeft w:val="0"/>
      <w:marRight w:val="0"/>
      <w:marTop w:val="0"/>
      <w:marBottom w:val="0"/>
      <w:divBdr>
        <w:top w:val="none" w:sz="0" w:space="0" w:color="auto"/>
        <w:left w:val="none" w:sz="0" w:space="0" w:color="auto"/>
        <w:bottom w:val="none" w:sz="0" w:space="0" w:color="auto"/>
        <w:right w:val="none" w:sz="0" w:space="0" w:color="auto"/>
      </w:divBdr>
    </w:div>
    <w:div w:id="1889343422">
      <w:bodyDiv w:val="1"/>
      <w:marLeft w:val="0"/>
      <w:marRight w:val="0"/>
      <w:marTop w:val="0"/>
      <w:marBottom w:val="0"/>
      <w:divBdr>
        <w:top w:val="none" w:sz="0" w:space="0" w:color="auto"/>
        <w:left w:val="none" w:sz="0" w:space="0" w:color="auto"/>
        <w:bottom w:val="none" w:sz="0" w:space="0" w:color="auto"/>
        <w:right w:val="none" w:sz="0" w:space="0" w:color="auto"/>
      </w:divBdr>
    </w:div>
    <w:div w:id="1906522357">
      <w:bodyDiv w:val="1"/>
      <w:marLeft w:val="0"/>
      <w:marRight w:val="0"/>
      <w:marTop w:val="0"/>
      <w:marBottom w:val="0"/>
      <w:divBdr>
        <w:top w:val="none" w:sz="0" w:space="0" w:color="auto"/>
        <w:left w:val="none" w:sz="0" w:space="0" w:color="auto"/>
        <w:bottom w:val="none" w:sz="0" w:space="0" w:color="auto"/>
        <w:right w:val="none" w:sz="0" w:space="0" w:color="auto"/>
      </w:divBdr>
    </w:div>
    <w:div w:id="1914511690">
      <w:bodyDiv w:val="1"/>
      <w:marLeft w:val="0"/>
      <w:marRight w:val="0"/>
      <w:marTop w:val="0"/>
      <w:marBottom w:val="0"/>
      <w:divBdr>
        <w:top w:val="none" w:sz="0" w:space="0" w:color="auto"/>
        <w:left w:val="none" w:sz="0" w:space="0" w:color="auto"/>
        <w:bottom w:val="none" w:sz="0" w:space="0" w:color="auto"/>
        <w:right w:val="none" w:sz="0" w:space="0" w:color="auto"/>
      </w:divBdr>
    </w:div>
    <w:div w:id="1933393350">
      <w:bodyDiv w:val="1"/>
      <w:marLeft w:val="0"/>
      <w:marRight w:val="0"/>
      <w:marTop w:val="0"/>
      <w:marBottom w:val="0"/>
      <w:divBdr>
        <w:top w:val="none" w:sz="0" w:space="0" w:color="auto"/>
        <w:left w:val="none" w:sz="0" w:space="0" w:color="auto"/>
        <w:bottom w:val="none" w:sz="0" w:space="0" w:color="auto"/>
        <w:right w:val="none" w:sz="0" w:space="0" w:color="auto"/>
      </w:divBdr>
    </w:div>
    <w:div w:id="1944724922">
      <w:bodyDiv w:val="1"/>
      <w:marLeft w:val="0"/>
      <w:marRight w:val="0"/>
      <w:marTop w:val="0"/>
      <w:marBottom w:val="0"/>
      <w:divBdr>
        <w:top w:val="none" w:sz="0" w:space="0" w:color="auto"/>
        <w:left w:val="none" w:sz="0" w:space="0" w:color="auto"/>
        <w:bottom w:val="none" w:sz="0" w:space="0" w:color="auto"/>
        <w:right w:val="none" w:sz="0" w:space="0" w:color="auto"/>
      </w:divBdr>
      <w:divsChild>
        <w:div w:id="152919952">
          <w:marLeft w:val="360"/>
          <w:marRight w:val="0"/>
          <w:marTop w:val="0"/>
          <w:marBottom w:val="72"/>
          <w:divBdr>
            <w:top w:val="none" w:sz="0" w:space="0" w:color="auto"/>
            <w:left w:val="none" w:sz="0" w:space="0" w:color="auto"/>
            <w:bottom w:val="none" w:sz="0" w:space="0" w:color="auto"/>
            <w:right w:val="none" w:sz="0" w:space="0" w:color="auto"/>
          </w:divBdr>
          <w:divsChild>
            <w:div w:id="107312653">
              <w:marLeft w:val="0"/>
              <w:marRight w:val="0"/>
              <w:marTop w:val="0"/>
              <w:marBottom w:val="0"/>
              <w:divBdr>
                <w:top w:val="none" w:sz="0" w:space="0" w:color="auto"/>
                <w:left w:val="none" w:sz="0" w:space="0" w:color="auto"/>
                <w:bottom w:val="none" w:sz="0" w:space="0" w:color="auto"/>
                <w:right w:val="none" w:sz="0" w:space="0" w:color="auto"/>
              </w:divBdr>
            </w:div>
          </w:divsChild>
        </w:div>
        <w:div w:id="272909528">
          <w:marLeft w:val="360"/>
          <w:marRight w:val="0"/>
          <w:marTop w:val="0"/>
          <w:marBottom w:val="72"/>
          <w:divBdr>
            <w:top w:val="none" w:sz="0" w:space="0" w:color="auto"/>
            <w:left w:val="none" w:sz="0" w:space="0" w:color="auto"/>
            <w:bottom w:val="none" w:sz="0" w:space="0" w:color="auto"/>
            <w:right w:val="none" w:sz="0" w:space="0" w:color="auto"/>
          </w:divBdr>
          <w:divsChild>
            <w:div w:id="710306744">
              <w:marLeft w:val="0"/>
              <w:marRight w:val="0"/>
              <w:marTop w:val="0"/>
              <w:marBottom w:val="0"/>
              <w:divBdr>
                <w:top w:val="none" w:sz="0" w:space="0" w:color="auto"/>
                <w:left w:val="none" w:sz="0" w:space="0" w:color="auto"/>
                <w:bottom w:val="none" w:sz="0" w:space="0" w:color="auto"/>
                <w:right w:val="none" w:sz="0" w:space="0" w:color="auto"/>
              </w:divBdr>
            </w:div>
          </w:divsChild>
        </w:div>
        <w:div w:id="363679808">
          <w:marLeft w:val="360"/>
          <w:marRight w:val="0"/>
          <w:marTop w:val="0"/>
          <w:marBottom w:val="72"/>
          <w:divBdr>
            <w:top w:val="none" w:sz="0" w:space="0" w:color="auto"/>
            <w:left w:val="none" w:sz="0" w:space="0" w:color="auto"/>
            <w:bottom w:val="none" w:sz="0" w:space="0" w:color="auto"/>
            <w:right w:val="none" w:sz="0" w:space="0" w:color="auto"/>
          </w:divBdr>
          <w:divsChild>
            <w:div w:id="1523738078">
              <w:marLeft w:val="0"/>
              <w:marRight w:val="0"/>
              <w:marTop w:val="0"/>
              <w:marBottom w:val="0"/>
              <w:divBdr>
                <w:top w:val="none" w:sz="0" w:space="0" w:color="auto"/>
                <w:left w:val="none" w:sz="0" w:space="0" w:color="auto"/>
                <w:bottom w:val="none" w:sz="0" w:space="0" w:color="auto"/>
                <w:right w:val="none" w:sz="0" w:space="0" w:color="auto"/>
              </w:divBdr>
            </w:div>
          </w:divsChild>
        </w:div>
        <w:div w:id="485051980">
          <w:marLeft w:val="360"/>
          <w:marRight w:val="0"/>
          <w:marTop w:val="72"/>
          <w:marBottom w:val="72"/>
          <w:divBdr>
            <w:top w:val="none" w:sz="0" w:space="0" w:color="auto"/>
            <w:left w:val="none" w:sz="0" w:space="0" w:color="auto"/>
            <w:bottom w:val="none" w:sz="0" w:space="0" w:color="auto"/>
            <w:right w:val="none" w:sz="0" w:space="0" w:color="auto"/>
          </w:divBdr>
          <w:divsChild>
            <w:div w:id="1430849354">
              <w:marLeft w:val="0"/>
              <w:marRight w:val="0"/>
              <w:marTop w:val="0"/>
              <w:marBottom w:val="0"/>
              <w:divBdr>
                <w:top w:val="none" w:sz="0" w:space="0" w:color="auto"/>
                <w:left w:val="none" w:sz="0" w:space="0" w:color="auto"/>
                <w:bottom w:val="none" w:sz="0" w:space="0" w:color="auto"/>
                <w:right w:val="none" w:sz="0" w:space="0" w:color="auto"/>
              </w:divBdr>
            </w:div>
          </w:divsChild>
        </w:div>
        <w:div w:id="805004967">
          <w:marLeft w:val="360"/>
          <w:marRight w:val="0"/>
          <w:marTop w:val="0"/>
          <w:marBottom w:val="72"/>
          <w:divBdr>
            <w:top w:val="none" w:sz="0" w:space="0" w:color="auto"/>
            <w:left w:val="none" w:sz="0" w:space="0" w:color="auto"/>
            <w:bottom w:val="none" w:sz="0" w:space="0" w:color="auto"/>
            <w:right w:val="none" w:sz="0" w:space="0" w:color="auto"/>
          </w:divBdr>
          <w:divsChild>
            <w:div w:id="28337264">
              <w:marLeft w:val="0"/>
              <w:marRight w:val="0"/>
              <w:marTop w:val="0"/>
              <w:marBottom w:val="0"/>
              <w:divBdr>
                <w:top w:val="none" w:sz="0" w:space="0" w:color="auto"/>
                <w:left w:val="none" w:sz="0" w:space="0" w:color="auto"/>
                <w:bottom w:val="none" w:sz="0" w:space="0" w:color="auto"/>
                <w:right w:val="none" w:sz="0" w:space="0" w:color="auto"/>
              </w:divBdr>
            </w:div>
          </w:divsChild>
        </w:div>
        <w:div w:id="918365100">
          <w:marLeft w:val="360"/>
          <w:marRight w:val="0"/>
          <w:marTop w:val="0"/>
          <w:marBottom w:val="72"/>
          <w:divBdr>
            <w:top w:val="none" w:sz="0" w:space="0" w:color="auto"/>
            <w:left w:val="none" w:sz="0" w:space="0" w:color="auto"/>
            <w:bottom w:val="none" w:sz="0" w:space="0" w:color="auto"/>
            <w:right w:val="none" w:sz="0" w:space="0" w:color="auto"/>
          </w:divBdr>
          <w:divsChild>
            <w:div w:id="1465847520">
              <w:marLeft w:val="0"/>
              <w:marRight w:val="0"/>
              <w:marTop w:val="0"/>
              <w:marBottom w:val="0"/>
              <w:divBdr>
                <w:top w:val="none" w:sz="0" w:space="0" w:color="auto"/>
                <w:left w:val="none" w:sz="0" w:space="0" w:color="auto"/>
                <w:bottom w:val="none" w:sz="0" w:space="0" w:color="auto"/>
                <w:right w:val="none" w:sz="0" w:space="0" w:color="auto"/>
              </w:divBdr>
            </w:div>
          </w:divsChild>
        </w:div>
        <w:div w:id="973871926">
          <w:marLeft w:val="360"/>
          <w:marRight w:val="0"/>
          <w:marTop w:val="0"/>
          <w:marBottom w:val="72"/>
          <w:divBdr>
            <w:top w:val="none" w:sz="0" w:space="0" w:color="auto"/>
            <w:left w:val="none" w:sz="0" w:space="0" w:color="auto"/>
            <w:bottom w:val="none" w:sz="0" w:space="0" w:color="auto"/>
            <w:right w:val="none" w:sz="0" w:space="0" w:color="auto"/>
          </w:divBdr>
          <w:divsChild>
            <w:div w:id="1268848413">
              <w:marLeft w:val="0"/>
              <w:marRight w:val="0"/>
              <w:marTop w:val="0"/>
              <w:marBottom w:val="0"/>
              <w:divBdr>
                <w:top w:val="none" w:sz="0" w:space="0" w:color="auto"/>
                <w:left w:val="none" w:sz="0" w:space="0" w:color="auto"/>
                <w:bottom w:val="none" w:sz="0" w:space="0" w:color="auto"/>
                <w:right w:val="none" w:sz="0" w:space="0" w:color="auto"/>
              </w:divBdr>
            </w:div>
          </w:divsChild>
        </w:div>
        <w:div w:id="1183861675">
          <w:marLeft w:val="360"/>
          <w:marRight w:val="0"/>
          <w:marTop w:val="0"/>
          <w:marBottom w:val="72"/>
          <w:divBdr>
            <w:top w:val="none" w:sz="0" w:space="0" w:color="auto"/>
            <w:left w:val="none" w:sz="0" w:space="0" w:color="auto"/>
            <w:bottom w:val="none" w:sz="0" w:space="0" w:color="auto"/>
            <w:right w:val="none" w:sz="0" w:space="0" w:color="auto"/>
          </w:divBdr>
          <w:divsChild>
            <w:div w:id="1071389786">
              <w:marLeft w:val="0"/>
              <w:marRight w:val="0"/>
              <w:marTop w:val="0"/>
              <w:marBottom w:val="0"/>
              <w:divBdr>
                <w:top w:val="none" w:sz="0" w:space="0" w:color="auto"/>
                <w:left w:val="none" w:sz="0" w:space="0" w:color="auto"/>
                <w:bottom w:val="none" w:sz="0" w:space="0" w:color="auto"/>
                <w:right w:val="none" w:sz="0" w:space="0" w:color="auto"/>
              </w:divBdr>
            </w:div>
          </w:divsChild>
        </w:div>
        <w:div w:id="1601982511">
          <w:marLeft w:val="360"/>
          <w:marRight w:val="0"/>
          <w:marTop w:val="0"/>
          <w:marBottom w:val="72"/>
          <w:divBdr>
            <w:top w:val="none" w:sz="0" w:space="0" w:color="auto"/>
            <w:left w:val="none" w:sz="0" w:space="0" w:color="auto"/>
            <w:bottom w:val="none" w:sz="0" w:space="0" w:color="auto"/>
            <w:right w:val="none" w:sz="0" w:space="0" w:color="auto"/>
          </w:divBdr>
          <w:divsChild>
            <w:div w:id="307250216">
              <w:marLeft w:val="0"/>
              <w:marRight w:val="0"/>
              <w:marTop w:val="0"/>
              <w:marBottom w:val="0"/>
              <w:divBdr>
                <w:top w:val="none" w:sz="0" w:space="0" w:color="auto"/>
                <w:left w:val="none" w:sz="0" w:space="0" w:color="auto"/>
                <w:bottom w:val="none" w:sz="0" w:space="0" w:color="auto"/>
                <w:right w:val="none" w:sz="0" w:space="0" w:color="auto"/>
              </w:divBdr>
            </w:div>
          </w:divsChild>
        </w:div>
        <w:div w:id="2072076401">
          <w:marLeft w:val="360"/>
          <w:marRight w:val="0"/>
          <w:marTop w:val="0"/>
          <w:marBottom w:val="72"/>
          <w:divBdr>
            <w:top w:val="none" w:sz="0" w:space="0" w:color="auto"/>
            <w:left w:val="none" w:sz="0" w:space="0" w:color="auto"/>
            <w:bottom w:val="none" w:sz="0" w:space="0" w:color="auto"/>
            <w:right w:val="none" w:sz="0" w:space="0" w:color="auto"/>
          </w:divBdr>
          <w:divsChild>
            <w:div w:id="99260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522443">
      <w:bodyDiv w:val="1"/>
      <w:marLeft w:val="0"/>
      <w:marRight w:val="0"/>
      <w:marTop w:val="0"/>
      <w:marBottom w:val="0"/>
      <w:divBdr>
        <w:top w:val="none" w:sz="0" w:space="0" w:color="auto"/>
        <w:left w:val="none" w:sz="0" w:space="0" w:color="auto"/>
        <w:bottom w:val="none" w:sz="0" w:space="0" w:color="auto"/>
        <w:right w:val="none" w:sz="0" w:space="0" w:color="auto"/>
      </w:divBdr>
    </w:div>
    <w:div w:id="1999453472">
      <w:bodyDiv w:val="1"/>
      <w:marLeft w:val="0"/>
      <w:marRight w:val="0"/>
      <w:marTop w:val="0"/>
      <w:marBottom w:val="0"/>
      <w:divBdr>
        <w:top w:val="none" w:sz="0" w:space="0" w:color="auto"/>
        <w:left w:val="none" w:sz="0" w:space="0" w:color="auto"/>
        <w:bottom w:val="none" w:sz="0" w:space="0" w:color="auto"/>
        <w:right w:val="none" w:sz="0" w:space="0" w:color="auto"/>
      </w:divBdr>
    </w:div>
    <w:div w:id="2045594727">
      <w:bodyDiv w:val="1"/>
      <w:marLeft w:val="0"/>
      <w:marRight w:val="0"/>
      <w:marTop w:val="0"/>
      <w:marBottom w:val="0"/>
      <w:divBdr>
        <w:top w:val="none" w:sz="0" w:space="0" w:color="auto"/>
        <w:left w:val="none" w:sz="0" w:space="0" w:color="auto"/>
        <w:bottom w:val="none" w:sz="0" w:space="0" w:color="auto"/>
        <w:right w:val="none" w:sz="0" w:space="0" w:color="auto"/>
      </w:divBdr>
    </w:div>
    <w:div w:id="2062974748">
      <w:bodyDiv w:val="1"/>
      <w:marLeft w:val="0"/>
      <w:marRight w:val="0"/>
      <w:marTop w:val="0"/>
      <w:marBottom w:val="0"/>
      <w:divBdr>
        <w:top w:val="none" w:sz="0" w:space="0" w:color="auto"/>
        <w:left w:val="none" w:sz="0" w:space="0" w:color="auto"/>
        <w:bottom w:val="none" w:sz="0" w:space="0" w:color="auto"/>
        <w:right w:val="none" w:sz="0" w:space="0" w:color="auto"/>
      </w:divBdr>
    </w:div>
    <w:div w:id="2079358453">
      <w:bodyDiv w:val="1"/>
      <w:marLeft w:val="0"/>
      <w:marRight w:val="0"/>
      <w:marTop w:val="0"/>
      <w:marBottom w:val="0"/>
      <w:divBdr>
        <w:top w:val="none" w:sz="0" w:space="0" w:color="auto"/>
        <w:left w:val="none" w:sz="0" w:space="0" w:color="auto"/>
        <w:bottom w:val="none" w:sz="0" w:space="0" w:color="auto"/>
        <w:right w:val="none" w:sz="0" w:space="0" w:color="auto"/>
      </w:divBdr>
      <w:divsChild>
        <w:div w:id="523247054">
          <w:marLeft w:val="0"/>
          <w:marRight w:val="0"/>
          <w:marTop w:val="0"/>
          <w:marBottom w:val="240"/>
          <w:divBdr>
            <w:top w:val="none" w:sz="0" w:space="0" w:color="auto"/>
            <w:left w:val="none" w:sz="0" w:space="0" w:color="auto"/>
            <w:bottom w:val="none" w:sz="0" w:space="0" w:color="auto"/>
            <w:right w:val="none" w:sz="0" w:space="0" w:color="auto"/>
          </w:divBdr>
          <w:divsChild>
            <w:div w:id="1229266273">
              <w:marLeft w:val="0"/>
              <w:marRight w:val="0"/>
              <w:marTop w:val="72"/>
              <w:marBottom w:val="0"/>
              <w:divBdr>
                <w:top w:val="none" w:sz="0" w:space="0" w:color="auto"/>
                <w:left w:val="none" w:sz="0" w:space="0" w:color="auto"/>
                <w:bottom w:val="none" w:sz="0" w:space="0" w:color="auto"/>
                <w:right w:val="none" w:sz="0" w:space="0" w:color="auto"/>
              </w:divBdr>
              <w:divsChild>
                <w:div w:id="1628007313">
                  <w:marLeft w:val="0"/>
                  <w:marRight w:val="0"/>
                  <w:marTop w:val="0"/>
                  <w:marBottom w:val="0"/>
                  <w:divBdr>
                    <w:top w:val="none" w:sz="0" w:space="0" w:color="auto"/>
                    <w:left w:val="none" w:sz="0" w:space="0" w:color="auto"/>
                    <w:bottom w:val="none" w:sz="0" w:space="0" w:color="auto"/>
                    <w:right w:val="none" w:sz="0" w:space="0" w:color="auto"/>
                  </w:divBdr>
                </w:div>
              </w:divsChild>
            </w:div>
            <w:div w:id="1256981359">
              <w:marLeft w:val="0"/>
              <w:marRight w:val="0"/>
              <w:marTop w:val="0"/>
              <w:marBottom w:val="0"/>
              <w:divBdr>
                <w:top w:val="none" w:sz="0" w:space="0" w:color="auto"/>
                <w:left w:val="none" w:sz="0" w:space="0" w:color="auto"/>
                <w:bottom w:val="none" w:sz="0" w:space="0" w:color="auto"/>
                <w:right w:val="none" w:sz="0" w:space="0" w:color="auto"/>
              </w:divBdr>
            </w:div>
            <w:div w:id="1315333516">
              <w:marLeft w:val="0"/>
              <w:marRight w:val="0"/>
              <w:marTop w:val="72"/>
              <w:marBottom w:val="0"/>
              <w:divBdr>
                <w:top w:val="none" w:sz="0" w:space="0" w:color="auto"/>
                <w:left w:val="none" w:sz="0" w:space="0" w:color="auto"/>
                <w:bottom w:val="none" w:sz="0" w:space="0" w:color="auto"/>
                <w:right w:val="none" w:sz="0" w:space="0" w:color="auto"/>
              </w:divBdr>
              <w:divsChild>
                <w:div w:id="96804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638426">
          <w:marLeft w:val="0"/>
          <w:marRight w:val="0"/>
          <w:marTop w:val="0"/>
          <w:marBottom w:val="240"/>
          <w:divBdr>
            <w:top w:val="none" w:sz="0" w:space="0" w:color="auto"/>
            <w:left w:val="none" w:sz="0" w:space="0" w:color="auto"/>
            <w:bottom w:val="none" w:sz="0" w:space="0" w:color="auto"/>
            <w:right w:val="none" w:sz="0" w:space="0" w:color="auto"/>
          </w:divBdr>
          <w:divsChild>
            <w:div w:id="199433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7588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od@wody.gov.p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od@wody.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37a6bfe-207f-4858-80fb-37dc1f4a6726">
      <Terms xmlns="http://schemas.microsoft.com/office/infopath/2007/PartnerControls"/>
    </lcf76f155ced4ddcb4097134ff3c332f>
    <TaxCatchAll xmlns="b9ea1f7e-ea6a-40f1-9a68-00e07e15080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9BCCDFA12969845B6E34772D4EB2CA7" ma:contentTypeVersion="13" ma:contentTypeDescription="Create a new document." ma:contentTypeScope="" ma:versionID="fbd4abbc2fad5ec9bcae0b972af5ae4d">
  <xsd:schema xmlns:xsd="http://www.w3.org/2001/XMLSchema" xmlns:xs="http://www.w3.org/2001/XMLSchema" xmlns:p="http://schemas.microsoft.com/office/2006/metadata/properties" xmlns:ns2="237a6bfe-207f-4858-80fb-37dc1f4a6726" xmlns:ns3="b9ea1f7e-ea6a-40f1-9a68-00e07e150805" targetNamespace="http://schemas.microsoft.com/office/2006/metadata/properties" ma:root="true" ma:fieldsID="5fdc9110931b37943a05d44c53e95c99" ns2:_="" ns3:_="">
    <xsd:import namespace="237a6bfe-207f-4858-80fb-37dc1f4a6726"/>
    <xsd:import namespace="b9ea1f7e-ea6a-40f1-9a68-00e07e1508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a6bfe-207f-4858-80fb-37dc1f4a67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dd7e011-bb30-4412-ae0c-25ab964016f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ea1f7e-ea6a-40f1-9a68-00e07e1508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b7b173-6624-4834-adc4-ac487b0b590c}" ma:internalName="TaxCatchAll" ma:showField="CatchAllData" ma:web="b9ea1f7e-ea6a-40f1-9a68-00e07e1508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1731E-502F-49AF-AE3B-57E3D9A38C92}">
  <ds:schemaRefs>
    <ds:schemaRef ds:uri="http://schemas.microsoft.com/office/2006/metadata/properties"/>
    <ds:schemaRef ds:uri="http://schemas.microsoft.com/office/infopath/2007/PartnerControls"/>
    <ds:schemaRef ds:uri="237a6bfe-207f-4858-80fb-37dc1f4a6726"/>
    <ds:schemaRef ds:uri="b9ea1f7e-ea6a-40f1-9a68-00e07e150805"/>
  </ds:schemaRefs>
</ds:datastoreItem>
</file>

<file path=customXml/itemProps2.xml><?xml version="1.0" encoding="utf-8"?>
<ds:datastoreItem xmlns:ds="http://schemas.openxmlformats.org/officeDocument/2006/customXml" ds:itemID="{BDD2E290-A844-48A1-88FA-C064A9FAD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a6bfe-207f-4858-80fb-37dc1f4a6726"/>
    <ds:schemaRef ds:uri="b9ea1f7e-ea6a-40f1-9a68-00e07e150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F2CACE-253D-4299-A2D1-008D4D4E0FF2}">
  <ds:schemaRefs>
    <ds:schemaRef ds:uri="http://schemas.microsoft.com/sharepoint/v3/contenttype/forms"/>
  </ds:schemaRefs>
</ds:datastoreItem>
</file>

<file path=customXml/itemProps4.xml><?xml version="1.0" encoding="utf-8"?>
<ds:datastoreItem xmlns:ds="http://schemas.openxmlformats.org/officeDocument/2006/customXml" ds:itemID="{FFEF00D8-D5D5-4A9D-BEA2-EBC1AC666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11023</Words>
  <Characters>62834</Characters>
  <Application>Microsoft Office Word</Application>
  <DocSecurity>4</DocSecurity>
  <Lines>523</Lines>
  <Paragraphs>147</Paragraphs>
  <ScaleCrop>false</ScaleCrop>
  <Company/>
  <LinksUpToDate>false</LinksUpToDate>
  <CharactersWithSpaces>73710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Kik, Wiktoria</cp:lastModifiedBy>
  <cp:revision>16</cp:revision>
  <cp:lastPrinted>2026-03-03T17:43:00Z</cp:lastPrinted>
  <dcterms:created xsi:type="dcterms:W3CDTF">2026-09-30T23:49:00Z</dcterms:created>
  <dcterms:modified xsi:type="dcterms:W3CDTF">2026-10-15T13:45:00Z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f08ec5-d6d9-4227-8387-ccbfcb3632c4_Enabled">
    <vt:lpwstr>true</vt:lpwstr>
  </property>
  <property fmtid="{D5CDD505-2E9C-101B-9397-08002B2CF9AE}" pid="3" name="MSIP_Label_43f08ec5-d6d9-4227-8387-ccbfcb3632c4_SetDate">
    <vt:lpwstr>2025-12-01T10:47:43Z</vt:lpwstr>
  </property>
  <property fmtid="{D5CDD505-2E9C-101B-9397-08002B2CF9AE}" pid="4" name="MSIP_Label_43f08ec5-d6d9-4227-8387-ccbfcb3632c4_Method">
    <vt:lpwstr>Standard</vt:lpwstr>
  </property>
  <property fmtid="{D5CDD505-2E9C-101B-9397-08002B2CF9AE}" pid="5" name="MSIP_Label_43f08ec5-d6d9-4227-8387-ccbfcb3632c4_Name">
    <vt:lpwstr>Sweco Restricted</vt:lpwstr>
  </property>
  <property fmtid="{D5CDD505-2E9C-101B-9397-08002B2CF9AE}" pid="6" name="MSIP_Label_43f08ec5-d6d9-4227-8387-ccbfcb3632c4_SiteId">
    <vt:lpwstr>b7872ef0-9a00-4c18-8a4a-c7d25c778a9e</vt:lpwstr>
  </property>
  <property fmtid="{D5CDD505-2E9C-101B-9397-08002B2CF9AE}" pid="7" name="MSIP_Label_43f08ec5-d6d9-4227-8387-ccbfcb3632c4_ActionId">
    <vt:lpwstr>9af6a15c-377b-4d5a-9d37-03b5e3831019</vt:lpwstr>
  </property>
  <property fmtid="{D5CDD505-2E9C-101B-9397-08002B2CF9AE}" pid="8" name="MSIP_Label_43f08ec5-d6d9-4227-8387-ccbfcb3632c4_ContentBits">
    <vt:lpwstr>0</vt:lpwstr>
  </property>
  <property fmtid="{D5CDD505-2E9C-101B-9397-08002B2CF9AE}" pid="9" name="MSIP_Label_43f08ec5-d6d9-4227-8387-ccbfcb3632c4_Tag">
    <vt:lpwstr>10, 3, 0, 1</vt:lpwstr>
  </property>
  <property fmtid="{D5CDD505-2E9C-101B-9397-08002B2CF9AE}" pid="10" name="ContentTypeId">
    <vt:lpwstr>0x010100D9BCCDFA12969845B6E34772D4EB2CA7</vt:lpwstr>
  </property>
  <property fmtid="{D5CDD505-2E9C-101B-9397-08002B2CF9AE}" pid="11" name="MediaServiceImageTags">
    <vt:lpwstr/>
  </property>
  <property fmtid="{D5CDD505-2E9C-101B-9397-08002B2CF9AE}" pid="12" name="ClassificationContentMarkingFooterShapeIds">
    <vt:lpwstr>5c96a10d,4e7e4412,134dcd5e</vt:lpwstr>
  </property>
  <property fmtid="{D5CDD505-2E9C-101B-9397-08002B2CF9AE}" pid="13" name="ClassificationContentMarkingFooterFontProps">
    <vt:lpwstr>#000000,10,Aptos</vt:lpwstr>
  </property>
  <property fmtid="{D5CDD505-2E9C-101B-9397-08002B2CF9AE}" pid="14" name="ClassificationContentMarkingFooterText">
    <vt:lpwstr>Official Use Only</vt:lpwstr>
  </property>
  <property fmtid="{D5CDD505-2E9C-101B-9397-08002B2CF9AE}" pid="15" name="MSIP_Label_f1bf45b6-5649-4236-82a3-f45024cd282e_Enabled">
    <vt:lpwstr>true</vt:lpwstr>
  </property>
  <property fmtid="{D5CDD505-2E9C-101B-9397-08002B2CF9AE}" pid="16" name="MSIP_Label_f1bf45b6-5649-4236-82a3-f45024cd282e_SetDate">
    <vt:lpwstr>2026-03-18T18:43:04Z</vt:lpwstr>
  </property>
  <property fmtid="{D5CDD505-2E9C-101B-9397-08002B2CF9AE}" pid="17" name="MSIP_Label_f1bf45b6-5649-4236-82a3-f45024cd282e_Method">
    <vt:lpwstr>Privileged</vt:lpwstr>
  </property>
  <property fmtid="{D5CDD505-2E9C-101B-9397-08002B2CF9AE}" pid="18" name="MSIP_Label_f1bf45b6-5649-4236-82a3-f45024cd282e_Name">
    <vt:lpwstr>Official Use Only</vt:lpwstr>
  </property>
  <property fmtid="{D5CDD505-2E9C-101B-9397-08002B2CF9AE}" pid="19" name="MSIP_Label_f1bf45b6-5649-4236-82a3-f45024cd282e_SiteId">
    <vt:lpwstr>31a2fec0-266b-4c67-b56e-2796d8f59c36</vt:lpwstr>
  </property>
  <property fmtid="{D5CDD505-2E9C-101B-9397-08002B2CF9AE}" pid="20" name="MSIP_Label_f1bf45b6-5649-4236-82a3-f45024cd282e_ActionId">
    <vt:lpwstr>05d7160b-957a-4760-8524-71493005e46a</vt:lpwstr>
  </property>
  <property fmtid="{D5CDD505-2E9C-101B-9397-08002B2CF9AE}" pid="21" name="MSIP_Label_f1bf45b6-5649-4236-82a3-f45024cd282e_ContentBits">
    <vt:lpwstr>2</vt:lpwstr>
  </property>
  <property fmtid="{D5CDD505-2E9C-101B-9397-08002B2CF9AE}" pid="22" name="MSIP_Label_f1bf45b6-5649-4236-82a3-f45024cd282e_Tag">
    <vt:lpwstr>10, 0, 1, 2</vt:lpwstr>
  </property>
  <property fmtid="{D5CDD505-2E9C-101B-9397-08002B2CF9AE}" pid="23" name="Order">
    <vt:r8>3022400</vt:r8>
  </property>
  <property fmtid="{D5CDD505-2E9C-101B-9397-08002B2CF9AE}" pid="24" name="ComplianceAssetId">
    <vt:lpwstr/>
  </property>
  <property fmtid="{D5CDD505-2E9C-101B-9397-08002B2CF9AE}" pid="25" name="_ExtendedDescription">
    <vt:lpwstr/>
  </property>
  <property fmtid="{D5CDD505-2E9C-101B-9397-08002B2CF9AE}" pid="26" name="TriggerFlowInfo">
    <vt:lpwstr/>
  </property>
  <property fmtid="{D5CDD505-2E9C-101B-9397-08002B2CF9AE}" pid="27" name="docLang">
    <vt:lpwstr>en</vt:lpwstr>
  </property>
</Properties>
</file>