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A4B" w14:textId="18836AD7" w:rsidR="00701FEA" w:rsidRDefault="00701FEA" w:rsidP="00701FE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b w:val="0"/>
          <w:bCs/>
          <w:color w:val="auto"/>
          <w:sz w:val="24"/>
          <w:szCs w:val="24"/>
        </w:rPr>
      </w:pP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Załącznik nr </w:t>
      </w:r>
      <w:r w:rsidR="008E7E4A">
        <w:rPr>
          <w:rFonts w:ascii="Arial" w:hAnsi="Arial" w:cs="Arial"/>
          <w:b w:val="0"/>
          <w:bCs/>
          <w:color w:val="auto"/>
          <w:sz w:val="24"/>
          <w:szCs w:val="24"/>
        </w:rPr>
        <w:t>3</w:t>
      </w:r>
      <w:r>
        <w:rPr>
          <w:rFonts w:ascii="Arial" w:hAnsi="Arial" w:cs="Arial"/>
          <w:b w:val="0"/>
          <w:bCs/>
          <w:color w:val="auto"/>
          <w:sz w:val="24"/>
          <w:szCs w:val="24"/>
        </w:rPr>
        <w:t xml:space="preserve"> do RWP </w:t>
      </w:r>
    </w:p>
    <w:p w14:paraId="494DD0DA" w14:textId="77777777" w:rsidR="008E7E4A" w:rsidRPr="009D3DEC" w:rsidRDefault="008E7E4A" w:rsidP="008E7E4A">
      <w:pPr>
        <w:pStyle w:val="Nagwek2"/>
        <w:numPr>
          <w:ilvl w:val="0"/>
          <w:numId w:val="0"/>
        </w:numPr>
        <w:spacing w:after="240"/>
        <w:contextualSpacing w:val="0"/>
        <w:rPr>
          <w:rFonts w:ascii="Arial" w:hAnsi="Arial" w:cs="Arial"/>
          <w:color w:val="auto"/>
          <w:sz w:val="24"/>
          <w:szCs w:val="24"/>
        </w:rPr>
      </w:pP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Wzór karty</w:t>
      </w:r>
      <w:r w:rsidRPr="009D3DEC">
        <w:rPr>
          <w:rFonts w:ascii="Arial" w:hAnsi="Arial" w:cs="Arial"/>
          <w:color w:val="auto"/>
          <w:sz w:val="24"/>
          <w:szCs w:val="24"/>
        </w:rPr>
        <w:t xml:space="preserve"> drugiego etapu </w:t>
      </w:r>
      <w:r w:rsidRPr="009D3DEC">
        <w:rPr>
          <w:rFonts w:ascii="Arial" w:hAnsi="Arial" w:cs="Arial"/>
          <w:b w:val="0"/>
          <w:bCs/>
          <w:color w:val="auto"/>
          <w:sz w:val="24"/>
          <w:szCs w:val="24"/>
        </w:rPr>
        <w:t>oceny merytorycznej projektu konkursowego</w:t>
      </w:r>
    </w:p>
    <w:p w14:paraId="49520FA4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160486" wp14:editId="22B891F3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E0B7" w14:textId="77777777" w:rsidR="008E7E4A" w:rsidRPr="009D3DEC" w:rsidRDefault="008E7E4A" w:rsidP="008E7E4A">
      <w:pPr>
        <w:pStyle w:val="Akapitzlist"/>
        <w:rPr>
          <w:rFonts w:ascii="Arial" w:hAnsi="Arial" w:cs="Arial"/>
          <w:sz w:val="24"/>
          <w:szCs w:val="24"/>
        </w:rPr>
      </w:pPr>
    </w:p>
    <w:p w14:paraId="5D6FBA06" w14:textId="77777777" w:rsidR="008E7E4A" w:rsidRPr="009D3DEC" w:rsidRDefault="008E7E4A" w:rsidP="008E7E4A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2240679A" w14:textId="77777777" w:rsidR="008E7E4A" w:rsidRPr="009D3DEC" w:rsidRDefault="008E7E4A" w:rsidP="008E7E4A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BD3363F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10D4C45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D7BF81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27E9920D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4694D4B0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56B04737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43A8FCAB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4F21758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1676620A" w14:textId="77777777" w:rsidR="008E7E4A" w:rsidRPr="009D3DEC" w:rsidRDefault="008E7E4A" w:rsidP="008E7E4A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569BCFA8" w14:textId="77777777" w:rsidR="008E7E4A" w:rsidRPr="009D3DEC" w:rsidRDefault="008E7E4A" w:rsidP="008E7E4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E7E4A" w14:paraId="15D45425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7A3873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E7E4A" w14:paraId="37E9A11B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C40B" w14:textId="77777777" w:rsidR="008E7E4A" w:rsidRPr="00CB7076" w:rsidRDefault="008E7E4A" w:rsidP="00771F04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4A28E84F" w14:textId="77777777" w:rsidTr="00771F0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50F" w14:textId="77777777" w:rsidR="006B703E" w:rsidRDefault="006B703E" w:rsidP="006B703E">
            <w:pPr>
              <w:pStyle w:val="Default"/>
              <w:rPr>
                <w:color w:val="auto"/>
              </w:rPr>
            </w:pPr>
          </w:p>
          <w:p w14:paraId="3197357D" w14:textId="77777777" w:rsidR="006B703E" w:rsidRDefault="006B703E" w:rsidP="006B703E">
            <w:pPr>
              <w:pStyle w:val="Default"/>
              <w:numPr>
                <w:ilvl w:val="0"/>
                <w:numId w:val="19"/>
              </w:numPr>
              <w:spacing w:before="120" w:after="120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Wnioskodawcą projektu jest uczelnia, która nie jest w likwidacji, nie wystąpiła do Ministra właściwego do spraw szkolnictwa wyższego o zgodę na likwidację, ani wobec której Minister właściwy do spraw szkolnictwa wyższego nie ogłosił informacji o zawieszeniu uprawnień uczelni do prowadzenia studiów. </w:t>
            </w:r>
          </w:p>
          <w:p w14:paraId="3774A6F4" w14:textId="77777777" w:rsidR="006B703E" w:rsidRDefault="006B703E" w:rsidP="006B703E">
            <w:pPr>
              <w:pStyle w:val="Default"/>
              <w:numPr>
                <w:ilvl w:val="0"/>
                <w:numId w:val="19"/>
              </w:numPr>
              <w:spacing w:before="120" w:after="120"/>
              <w:ind w:left="357" w:hanging="357"/>
              <w:rPr>
                <w:sz w:val="23"/>
                <w:szCs w:val="23"/>
              </w:rPr>
            </w:pPr>
            <w:r w:rsidRPr="006B703E">
              <w:rPr>
                <w:sz w:val="23"/>
                <w:szCs w:val="23"/>
              </w:rPr>
              <w:t xml:space="preserve">Poszczególne jednostki organizacyjne uczelni, które będą realizować działania w ramach projektu, nie posiadają w momencie złożenia wniosku negatywnej oceny jakości kształcenia Polskiej Komisji Akredytacyjnej na którymkolwiek z kierunków, w ramach których będą realizowane działania w ramach projektu. </w:t>
            </w:r>
          </w:p>
          <w:p w14:paraId="141B419B" w14:textId="23D7CBE9" w:rsidR="006B703E" w:rsidRPr="006B703E" w:rsidRDefault="006B703E" w:rsidP="006B703E">
            <w:pPr>
              <w:pStyle w:val="Default"/>
              <w:numPr>
                <w:ilvl w:val="0"/>
                <w:numId w:val="19"/>
              </w:numPr>
              <w:spacing w:before="120" w:after="120"/>
              <w:ind w:left="357" w:hanging="357"/>
              <w:rPr>
                <w:sz w:val="23"/>
                <w:szCs w:val="23"/>
              </w:rPr>
            </w:pPr>
            <w:r w:rsidRPr="006B703E">
              <w:rPr>
                <w:sz w:val="23"/>
                <w:szCs w:val="23"/>
              </w:rPr>
              <w:t xml:space="preserve">Projekt obejmuje swoim zakresem merytorycznym wszystkie wskazane poniżej rodzaje działań, tworzące kompleksowy program wsparcia, realizowany na kierunku lub kierunkach studiów objętych wsparciem: </w:t>
            </w:r>
          </w:p>
          <w:p w14:paraId="1049D7CD" w14:textId="77777777" w:rsidR="006B703E" w:rsidRDefault="006B703E" w:rsidP="006B703E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tworzenie nowych lub modyfikacja istniejących programów kształcenia we współpracy z pracodawcami, praktykami lub innymi podmiotami funkcjonującymi w otoczeniu społeczno-gospodarczym</w:t>
            </w:r>
          </w:p>
          <w:p w14:paraId="42950CA7" w14:textId="77777777" w:rsidR="006B703E" w:rsidRDefault="006B703E" w:rsidP="006B703E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realizacja dodatkowych elementów kształcenia, w tym elementów praktycznych, podnoszących kompetencje studentek i studentów, np.:</w:t>
            </w:r>
          </w:p>
          <w:p w14:paraId="62458588" w14:textId="77777777" w:rsidR="006B703E" w:rsidRDefault="006B703E" w:rsidP="006B703E">
            <w:pPr>
              <w:pStyle w:val="Akapitzlist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staże</w:t>
            </w:r>
          </w:p>
          <w:p w14:paraId="4312BEB6" w14:textId="77777777" w:rsidR="006B703E" w:rsidRDefault="006B703E" w:rsidP="006B703E">
            <w:pPr>
              <w:pStyle w:val="Akapitzlist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kursy lub szkolenia</w:t>
            </w:r>
          </w:p>
          <w:p w14:paraId="121F9CFD" w14:textId="77777777" w:rsidR="006B703E" w:rsidRDefault="006B703E" w:rsidP="006B703E">
            <w:pPr>
              <w:pStyle w:val="Akapitzlist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wizyty studyjne (w tym zagraniczne)</w:t>
            </w:r>
          </w:p>
          <w:p w14:paraId="70F24A44" w14:textId="2F2DFBBF" w:rsidR="006B703E" w:rsidRPr="006B703E" w:rsidRDefault="006B703E" w:rsidP="006B703E">
            <w:pPr>
              <w:pStyle w:val="Akapitzlist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zajęcia dodatkowe prowadzone przez praktyków</w:t>
            </w:r>
          </w:p>
          <w:p w14:paraId="1A17F370" w14:textId="42752D6B" w:rsidR="006B703E" w:rsidRPr="006B703E" w:rsidRDefault="006B703E" w:rsidP="006B703E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realizacja działań zmierzających do ograniczenia zjawiska przedwczesnego kończenia nauki, np.:</w:t>
            </w:r>
          </w:p>
          <w:p w14:paraId="23E2D659" w14:textId="77777777" w:rsidR="006B703E" w:rsidRPr="006B703E" w:rsidRDefault="006B703E" w:rsidP="006B703E">
            <w:pPr>
              <w:ind w:left="708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zajęcia wyrównawcze</w:t>
            </w:r>
          </w:p>
          <w:p w14:paraId="5045D2D2" w14:textId="77777777" w:rsidR="006B703E" w:rsidRPr="006B703E" w:rsidRDefault="006B703E" w:rsidP="006B703E">
            <w:pPr>
              <w:ind w:left="708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zajęcia rozwijające kompetencje cyfrowe</w:t>
            </w:r>
          </w:p>
          <w:p w14:paraId="21B5AEDD" w14:textId="77777777" w:rsidR="006B703E" w:rsidRPr="006B703E" w:rsidRDefault="006B703E" w:rsidP="006B703E">
            <w:pPr>
              <w:ind w:left="708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działania prowadzące do rekrutacji świadomych kandydatek i kandydatów na kierunek lub kierunki objęte wsparciem, w tym działania realizowane m.in we współpracy ze szkołami ponadpodstawowymi i podmiotami działającymi na rynku pracy</w:t>
            </w:r>
          </w:p>
          <w:p w14:paraId="38B225DD" w14:textId="77777777" w:rsidR="00DB2559" w:rsidRDefault="006B703E" w:rsidP="006B703E">
            <w:pPr>
              <w:pStyle w:val="Akapitzlist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rozwój kwalifikacji lub kompetencji kadry zaangażowanej w realizację procesu kształcenia, w zakresie:</w:t>
            </w:r>
          </w:p>
          <w:p w14:paraId="51E98517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kompetencji cyfrowych (obligatoryjnie)</w:t>
            </w:r>
          </w:p>
          <w:p w14:paraId="06A39C60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lastRenderedPageBreak/>
              <w:t>− rozwoju świadomości i umiejętności na rzecz zielonej transformacji (obligatoryjnie)</w:t>
            </w:r>
          </w:p>
          <w:p w14:paraId="4DB2BA42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projektowania uniwersalnego</w:t>
            </w:r>
          </w:p>
          <w:p w14:paraId="5CA05655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przedsiębiorczości i komercjalizacji efektów badań naukowych</w:t>
            </w:r>
          </w:p>
          <w:p w14:paraId="0E1CEB5A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kompetencji dydaktycznych, w tym wykorzystania nowoczesnych metod dydaktycznych, metodyki kształcenia</w:t>
            </w:r>
          </w:p>
          <w:p w14:paraId="067D8177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kompetencji merytorycznych</w:t>
            </w:r>
          </w:p>
          <w:p w14:paraId="17DC5453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− inne</w:t>
            </w:r>
          </w:p>
          <w:p w14:paraId="7A9BC06D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bezpośrednio związanych z aktywnością dydaktyczną lub naukowo-dydaktyczną poprzez m.in. udział w kursach, szkoleniach, stażach, wizytach studyjnych (krajowych i międzynarodowych) lub innych formach wymiany wiedzy i doświadczenia z praktykami działającymi zawodowo.</w:t>
            </w:r>
          </w:p>
          <w:p w14:paraId="4432125A" w14:textId="77777777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4. Wnioskodawca może złożyć wyłącznie 1 wniosek w naborze konkurencyjnym.</w:t>
            </w:r>
          </w:p>
          <w:p w14:paraId="0B189C17" w14:textId="4FF6F12B" w:rsidR="006B703E" w:rsidRPr="006B703E" w:rsidRDefault="006B703E" w:rsidP="006B703E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6B703E">
              <w:rPr>
                <w:rFonts w:ascii="Arial" w:eastAsia="Calibri" w:hAnsi="Arial" w:cs="Arial"/>
                <w:sz w:val="24"/>
                <w:szCs w:val="24"/>
              </w:rPr>
              <w:t>5. Uczestnikami projektu mogą być wyłącznie studentki i studenci kierunku lub kierunków objętych wsparciem w projekcie oraz kadra zaangażowana w realizację procesu kształcenia na tym kierunku lub kierunkach.</w:t>
            </w:r>
          </w:p>
        </w:tc>
      </w:tr>
      <w:tr w:rsidR="008E7E4A" w14:paraId="243AA550" w14:textId="77777777" w:rsidTr="00771F0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34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Czy projekt spełnia wszystkie kryteria dostępu w zakresie spełniania których ION nie dopuszcza możliwości skierowaniu projektu do negocjacji?</w:t>
            </w:r>
          </w:p>
        </w:tc>
      </w:tr>
      <w:tr w:rsidR="008E7E4A" w14:paraId="1049A455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B996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B3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0B35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8E7E4A" w14:paraId="3F3F78D3" w14:textId="77777777" w:rsidTr="00771F0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0D9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8E7E4A" w14:paraId="08255273" w14:textId="77777777" w:rsidTr="00771F0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7F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D231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E44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8E7E4A" w14:paraId="0A0AE479" w14:textId="77777777" w:rsidTr="00771F0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D8CBB0" w14:textId="77777777" w:rsidR="008E7E4A" w:rsidRPr="00CB7076" w:rsidRDefault="008E7E4A" w:rsidP="00771F0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7E4A" w14:paraId="5D7D7D2A" w14:textId="77777777" w:rsidTr="00771F0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F03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150BB3C1" w14:textId="77777777" w:rsidR="008E7E4A" w:rsidRPr="00CB7076" w:rsidRDefault="008E7E4A" w:rsidP="00771F04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7CFBA889" w14:textId="77777777" w:rsidR="008E7E4A" w:rsidRPr="00CB7076" w:rsidRDefault="008E7E4A" w:rsidP="00771F04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7E4A" w14:paraId="197299D3" w14:textId="77777777" w:rsidTr="00771F0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379597" w14:textId="77777777" w:rsidR="008E7E4A" w:rsidRPr="00CB7076" w:rsidRDefault="008E7E4A" w:rsidP="00771F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759"/>
        <w:gridCol w:w="1161"/>
        <w:gridCol w:w="15"/>
        <w:gridCol w:w="180"/>
        <w:gridCol w:w="1455"/>
        <w:gridCol w:w="618"/>
        <w:gridCol w:w="3430"/>
      </w:tblGrid>
      <w:tr w:rsidR="008E7E4A" w14:paraId="384F8102" w14:textId="77777777" w:rsidTr="00771F0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C83F0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B0DE5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E7E4A" w14:paraId="54DAFDEE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D1500C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C482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818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E7E4A" w14:paraId="58B48032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4C6E7F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37F293" w14:textId="77777777" w:rsidR="008E7E4A" w:rsidRPr="00CB7076" w:rsidRDefault="008E7E4A" w:rsidP="00771F04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6061D5BB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4514917" w14:textId="77777777" w:rsidR="008E7E4A" w:rsidRPr="00CB7076" w:rsidRDefault="008E7E4A" w:rsidP="008E7E4A">
            <w:pPr>
              <w:numPr>
                <w:ilvl w:val="0"/>
                <w:numId w:val="3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5D6DCF3F" w14:textId="77777777" w:rsidR="008E7E4A" w:rsidRPr="00CB7076" w:rsidRDefault="008E7E4A" w:rsidP="00771F0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E7E4A" w14:paraId="591156EC" w14:textId="77777777" w:rsidTr="00771F0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A6F5F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373C4E" w14:textId="65B51DF8" w:rsidR="008E7E4A" w:rsidRPr="007018E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  <w:r w:rsid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03317" w:rsidRP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uzyskania 2 punktów – wniosek jest kierowany do negocjacji, </w:t>
            </w:r>
            <w:r w:rsidR="007018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103317" w:rsidRPr="001033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uzyskania poniżej 2 punktów (tj. 1 i 0 pkt.) – wniosek zostaje odrzucony</w:t>
            </w:r>
            <w:r w:rsidR="00963A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8E7E4A" w14:paraId="27902E21" w14:textId="77777777" w:rsidTr="00771F0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9408CBB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63921E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2E9348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E7E4A" w14:paraId="6EEDE8B3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4665BA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4B9842F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10E354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0D2F1A3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8051D6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45D45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CF07C08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4237E" w14:paraId="18C1013B" w14:textId="77777777" w:rsidTr="00CB2470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8CAC91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797545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46954F" w14:textId="17DAF1C3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7370F3" w14:textId="43F628D1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62C6E6C3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58FDF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12C14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E8E43A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94237E" w14:paraId="7BE55250" w14:textId="77777777" w:rsidTr="006B7529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38FB98F" w14:textId="77777777" w:rsidR="0094237E" w:rsidRPr="009D3DEC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F640FB" w14:textId="77777777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8C333E" w14:textId="6496BDA5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5D7F30" w14:textId="2543BCEC" w:rsidR="0094237E" w:rsidRPr="00CB7076" w:rsidRDefault="0094237E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8E7E4A" w14:paraId="72E8BA30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93CD43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36431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B92C6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E7E4A" w14:paraId="285CB4D2" w14:textId="77777777" w:rsidTr="00771F0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53BB6C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DED29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540F752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3BC36764" w14:textId="77777777" w:rsidTr="00771F0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91A05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8C0674A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478B9B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E7E4A" w14:paraId="04086B3B" w14:textId="77777777" w:rsidTr="00771F0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62360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CBE9391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2FD4ED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E7E4A" w14:paraId="08A17E6F" w14:textId="77777777" w:rsidTr="00771F0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0675D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E2ECC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E7E4A" w14:paraId="73622B4A" w14:textId="77777777" w:rsidTr="00771F0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7C2564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B3489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F4ABD7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710890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E7E4A" w14:paraId="2C696330" w14:textId="77777777" w:rsidTr="00771F0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3B1D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E7E4A" w14:paraId="1E477D09" w14:textId="77777777" w:rsidTr="00771F0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EE1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F240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55DD6D67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4787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E7E4A" w14:paraId="29E691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E6E7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07A1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3E28184E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8A377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6823BD7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0"/>
          </w:p>
        </w:tc>
      </w:tr>
      <w:tr w:rsidR="008E7E4A" w14:paraId="09EC6767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A45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FC0D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78B17E8F" w14:textId="77777777" w:rsidTr="00771F0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D478461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9D3DEC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9D3DEC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4BAE4C4A" w14:textId="77777777" w:rsidR="008E7E4A" w:rsidRPr="009D3DEC" w:rsidRDefault="008E7E4A" w:rsidP="00771F0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E7E4A" w14:paraId="20BC2CC3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1F5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71DE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E7E4A" w14:paraId="2B9E0329" w14:textId="77777777" w:rsidTr="00771F0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E0E09E2" w14:textId="77777777" w:rsidR="008E7E4A" w:rsidRPr="009D3DEC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E7E4A" w14:paraId="52CD48EB" w14:textId="77777777" w:rsidTr="00771F0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10A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7C3" w14:textId="77777777" w:rsidR="008E7E4A" w:rsidRPr="00CB7076" w:rsidRDefault="008E7E4A" w:rsidP="00771F04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E7E4A" w14:paraId="0CB2DD1B" w14:textId="77777777" w:rsidTr="00771F0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A7C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977C17" w14:textId="77777777" w:rsidR="008E7E4A" w:rsidRPr="00CB7076" w:rsidRDefault="008E7E4A" w:rsidP="00771F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39805E6A" w14:textId="77777777" w:rsidR="008E7E4A" w:rsidRPr="00CB7076" w:rsidRDefault="008E7E4A" w:rsidP="00771F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4D90B0F" w14:textId="77777777" w:rsidR="008E7E4A" w:rsidRPr="009D3DEC" w:rsidRDefault="008E7E4A" w:rsidP="008E7E4A">
      <w:pPr>
        <w:rPr>
          <w:rFonts w:ascii="Arial" w:hAnsi="Arial" w:cs="Arial"/>
          <w:sz w:val="24"/>
          <w:szCs w:val="24"/>
        </w:rPr>
      </w:pPr>
    </w:p>
    <w:p w14:paraId="558A0568" w14:textId="77777777" w:rsidR="008E7E4A" w:rsidRPr="009D3DEC" w:rsidRDefault="008E7E4A" w:rsidP="008E7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2AFE4125" w14:textId="77777777" w:rsidR="008E7E4A" w:rsidRPr="009D3DEC" w:rsidRDefault="008E7E4A" w:rsidP="008E7E4A">
      <w:pPr>
        <w:rPr>
          <w:rFonts w:ascii="Arial" w:eastAsia="Calibri" w:hAnsi="Arial" w:cs="Arial"/>
          <w:b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p w14:paraId="04A67680" w14:textId="77777777" w:rsidR="008E7E4A" w:rsidRPr="008E7E4A" w:rsidRDefault="008E7E4A" w:rsidP="008E7E4A"/>
    <w:sectPr w:rsidR="008E7E4A" w:rsidRPr="008E7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5B9" w14:textId="77777777" w:rsidR="00701FEA" w:rsidRDefault="00701FEA" w:rsidP="00701FEA">
      <w:pPr>
        <w:spacing w:after="0" w:line="240" w:lineRule="auto"/>
      </w:pPr>
      <w:r>
        <w:separator/>
      </w:r>
    </w:p>
  </w:endnote>
  <w:endnote w:type="continuationSeparator" w:id="0">
    <w:p w14:paraId="299CF5E7" w14:textId="77777777" w:rsidR="00701FEA" w:rsidRDefault="00701FEA" w:rsidP="0070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5C89" w14:textId="54E19E31" w:rsidR="00701FEA" w:rsidRDefault="0070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4116" w14:textId="77777777" w:rsidR="00701FEA" w:rsidRDefault="00701FEA" w:rsidP="00701FEA">
      <w:pPr>
        <w:spacing w:after="0" w:line="240" w:lineRule="auto"/>
      </w:pPr>
      <w:r>
        <w:separator/>
      </w:r>
    </w:p>
  </w:footnote>
  <w:footnote w:type="continuationSeparator" w:id="0">
    <w:p w14:paraId="4E398FB7" w14:textId="77777777" w:rsidR="00701FEA" w:rsidRDefault="00701FEA" w:rsidP="00701FEA">
      <w:pPr>
        <w:spacing w:after="0" w:line="240" w:lineRule="auto"/>
      </w:pPr>
      <w:r>
        <w:continuationSeparator/>
      </w:r>
    </w:p>
  </w:footnote>
  <w:footnote w:id="1">
    <w:p w14:paraId="1DC3E821" w14:textId="77777777" w:rsidR="008E7E4A" w:rsidRPr="007E77A5" w:rsidRDefault="008E7E4A" w:rsidP="008E7E4A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C19"/>
    <w:multiLevelType w:val="hybridMultilevel"/>
    <w:tmpl w:val="61E28FC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A551217"/>
    <w:multiLevelType w:val="hybridMultilevel"/>
    <w:tmpl w:val="B8AAC1E0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6F0256"/>
    <w:multiLevelType w:val="multilevel"/>
    <w:tmpl w:val="2396AF58"/>
    <w:lvl w:ilvl="0">
      <w:start w:val="1"/>
      <w:numFmt w:val="bullet"/>
      <w:lvlText w:val="●"/>
      <w:lvlJc w:val="left"/>
      <w:pPr>
        <w:ind w:left="749" w:hanging="359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2A31DA"/>
    <w:multiLevelType w:val="hybridMultilevel"/>
    <w:tmpl w:val="8334F892"/>
    <w:lvl w:ilvl="0" w:tplc="87262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CE2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E25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4D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1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0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E3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6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C53F2"/>
    <w:multiLevelType w:val="multilevel"/>
    <w:tmpl w:val="6E02C1DE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605FEF"/>
    <w:multiLevelType w:val="multilevel"/>
    <w:tmpl w:val="3EDA8700"/>
    <w:lvl w:ilvl="0">
      <w:start w:val="1"/>
      <w:numFmt w:val="bullet"/>
      <w:lvlText w:val="●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F0446E"/>
    <w:multiLevelType w:val="hybridMultilevel"/>
    <w:tmpl w:val="A03CA336"/>
    <w:lvl w:ilvl="0" w:tplc="04150001">
      <w:start w:val="1"/>
      <w:numFmt w:val="bullet"/>
      <w:lvlText w:val=""/>
      <w:lvlJc w:val="left"/>
      <w:pPr>
        <w:ind w:left="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</w:abstractNum>
  <w:abstractNum w:abstractNumId="8" w15:restartNumberingAfterBreak="0">
    <w:nsid w:val="4A2C45ED"/>
    <w:multiLevelType w:val="hybridMultilevel"/>
    <w:tmpl w:val="29668E54"/>
    <w:lvl w:ilvl="0" w:tplc="C954554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F3D4F"/>
    <w:multiLevelType w:val="multilevel"/>
    <w:tmpl w:val="718C9870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CA397B"/>
    <w:multiLevelType w:val="hybridMultilevel"/>
    <w:tmpl w:val="A98497CC"/>
    <w:lvl w:ilvl="0" w:tplc="F984F788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F3DC7"/>
    <w:multiLevelType w:val="multilevel"/>
    <w:tmpl w:val="97EA7CC8"/>
    <w:lvl w:ilvl="0">
      <w:start w:val="1"/>
      <w:numFmt w:val="bullet"/>
      <w:lvlText w:val="−"/>
      <w:lvlJc w:val="left"/>
      <w:pPr>
        <w:ind w:left="74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24206B"/>
    <w:multiLevelType w:val="hybridMultilevel"/>
    <w:tmpl w:val="C05AC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4F3CA3"/>
    <w:multiLevelType w:val="hybridMultilevel"/>
    <w:tmpl w:val="D1C6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B41BA"/>
    <w:multiLevelType w:val="hybridMultilevel"/>
    <w:tmpl w:val="75140E0A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DB16514"/>
    <w:multiLevelType w:val="multilevel"/>
    <w:tmpl w:val="DBBAF122"/>
    <w:lvl w:ilvl="0">
      <w:start w:val="1"/>
      <w:numFmt w:val="decimal"/>
      <w:lvlText w:val="%1."/>
      <w:lvlJc w:val="left"/>
      <w:pPr>
        <w:ind w:left="29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939C3"/>
    <w:multiLevelType w:val="hybridMultilevel"/>
    <w:tmpl w:val="59E4FDDC"/>
    <w:lvl w:ilvl="0" w:tplc="7226AC0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8343351"/>
    <w:multiLevelType w:val="hybridMultilevel"/>
    <w:tmpl w:val="EFB8033A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2AF8"/>
    <w:multiLevelType w:val="hybridMultilevel"/>
    <w:tmpl w:val="6598F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3041">
    <w:abstractNumId w:val="13"/>
  </w:num>
  <w:num w:numId="2" w16cid:durableId="1675182669">
    <w:abstractNumId w:val="2"/>
  </w:num>
  <w:num w:numId="3" w16cid:durableId="2025866022">
    <w:abstractNumId w:val="4"/>
  </w:num>
  <w:num w:numId="4" w16cid:durableId="1987926458">
    <w:abstractNumId w:val="8"/>
  </w:num>
  <w:num w:numId="5" w16cid:durableId="902066404">
    <w:abstractNumId w:val="18"/>
  </w:num>
  <w:num w:numId="6" w16cid:durableId="282469122">
    <w:abstractNumId w:val="7"/>
  </w:num>
  <w:num w:numId="7" w16cid:durableId="518157675">
    <w:abstractNumId w:val="0"/>
  </w:num>
  <w:num w:numId="8" w16cid:durableId="991520758">
    <w:abstractNumId w:val="1"/>
  </w:num>
  <w:num w:numId="9" w16cid:durableId="1797992274">
    <w:abstractNumId w:val="17"/>
  </w:num>
  <w:num w:numId="10" w16cid:durableId="1720737035">
    <w:abstractNumId w:val="15"/>
  </w:num>
  <w:num w:numId="11" w16cid:durableId="1936554921">
    <w:abstractNumId w:val="16"/>
  </w:num>
  <w:num w:numId="12" w16cid:durableId="1531795162">
    <w:abstractNumId w:val="10"/>
  </w:num>
  <w:num w:numId="13" w16cid:durableId="1037969213">
    <w:abstractNumId w:val="9"/>
  </w:num>
  <w:num w:numId="14" w16cid:durableId="2075930525">
    <w:abstractNumId w:val="3"/>
  </w:num>
  <w:num w:numId="15" w16cid:durableId="1757051437">
    <w:abstractNumId w:val="11"/>
  </w:num>
  <w:num w:numId="16" w16cid:durableId="1503735634">
    <w:abstractNumId w:val="6"/>
  </w:num>
  <w:num w:numId="17" w16cid:durableId="232280173">
    <w:abstractNumId w:val="5"/>
  </w:num>
  <w:num w:numId="18" w16cid:durableId="1401445868">
    <w:abstractNumId w:val="14"/>
  </w:num>
  <w:num w:numId="19" w16cid:durableId="99033671">
    <w:abstractNumId w:val="19"/>
  </w:num>
  <w:num w:numId="20" w16cid:durableId="186259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EA"/>
    <w:rsid w:val="00103317"/>
    <w:rsid w:val="003237A6"/>
    <w:rsid w:val="004C300B"/>
    <w:rsid w:val="005D6C91"/>
    <w:rsid w:val="0065658D"/>
    <w:rsid w:val="006B703E"/>
    <w:rsid w:val="007018E6"/>
    <w:rsid w:val="00701FEA"/>
    <w:rsid w:val="00833D44"/>
    <w:rsid w:val="008E7E4A"/>
    <w:rsid w:val="00921899"/>
    <w:rsid w:val="0094237E"/>
    <w:rsid w:val="00963AEE"/>
    <w:rsid w:val="00A25031"/>
    <w:rsid w:val="00A728C8"/>
    <w:rsid w:val="00A76593"/>
    <w:rsid w:val="00BF23B6"/>
    <w:rsid w:val="00DB2559"/>
    <w:rsid w:val="00F46E41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07EEEE"/>
  <w15:chartTrackingRefBased/>
  <w15:docId w15:val="{00B5A787-A361-4713-91D8-49CF3D16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1FEA"/>
    <w:pPr>
      <w:spacing w:after="200" w:line="276" w:lineRule="auto"/>
    </w:p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701FEA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701FEA"/>
    <w:rPr>
      <w:b/>
      <w:color w:val="8EAADB" w:themeColor="accent1" w:themeTint="99"/>
      <w:sz w:val="26"/>
    </w:rPr>
  </w:style>
  <w:style w:type="paragraph" w:customStyle="1" w:styleId="Styl1">
    <w:name w:val="Styl1"/>
    <w:basedOn w:val="Akapitzlist"/>
    <w:rsid w:val="00701FEA"/>
    <w:pPr>
      <w:numPr>
        <w:numId w:val="1"/>
      </w:numPr>
    </w:pPr>
  </w:style>
  <w:style w:type="paragraph" w:customStyle="1" w:styleId="Styl2">
    <w:name w:val="Styl2"/>
    <w:basedOn w:val="Akapitzlist"/>
    <w:rsid w:val="00701FEA"/>
    <w:pPr>
      <w:numPr>
        <w:ilvl w:val="1"/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701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EA"/>
  </w:style>
  <w:style w:type="paragraph" w:styleId="Stopka">
    <w:name w:val="footer"/>
    <w:basedOn w:val="Normalny"/>
    <w:link w:val="StopkaZnak"/>
    <w:uiPriority w:val="99"/>
    <w:unhideWhenUsed/>
    <w:rsid w:val="0070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EA"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E7E4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25031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76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76593"/>
    <w:rPr>
      <w:sz w:val="20"/>
      <w:szCs w:val="20"/>
    </w:rPr>
  </w:style>
  <w:style w:type="paragraph" w:styleId="Poprawka">
    <w:name w:val="Revision"/>
    <w:hidden/>
    <w:uiPriority w:val="99"/>
    <w:semiHidden/>
    <w:rsid w:val="00833D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D44"/>
    <w:rPr>
      <w:b/>
      <w:bCs/>
      <w:sz w:val="20"/>
      <w:szCs w:val="20"/>
    </w:rPr>
  </w:style>
  <w:style w:type="paragraph" w:customStyle="1" w:styleId="Default">
    <w:name w:val="Default"/>
    <w:rsid w:val="006B7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Hawrylik</dc:creator>
  <cp:keywords/>
  <dc:description/>
  <cp:lastModifiedBy>Beata Hawrylik</cp:lastModifiedBy>
  <cp:revision>3</cp:revision>
  <dcterms:created xsi:type="dcterms:W3CDTF">2023-09-21T08:01:00Z</dcterms:created>
  <dcterms:modified xsi:type="dcterms:W3CDTF">2023-09-21T08:02:00Z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2023-04-26T11:04:22Z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7e48473a-e412-437d-a1ba-c9584425f27a</vt:lpwstr>
  </property>
  <property fmtid="{D5CDD505-2E9C-101B-9397-08002B2CF9AE}" pid="8" name="MSIP_Label_6d6848f9-5501-4e93-9114-f49e2b8160e1_ContentBits">
    <vt:lpwstr>0</vt:lpwstr>
  </property>
</Properties>
</file>