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3BB9" w:rsidRPr="00FA3BB9" w:rsidRDefault="003266D7" w:rsidP="00656C3F">
      <w:pPr>
        <w:autoSpaceDE w:val="0"/>
        <w:autoSpaceDN w:val="0"/>
        <w:adjustRightInd w:val="0"/>
        <w:spacing w:after="0"/>
        <w:ind w:left="2124" w:firstLine="570"/>
        <w:jc w:val="center"/>
        <w:rPr>
          <w:rFonts w:cs="Arial"/>
        </w:rPr>
      </w:pPr>
      <w:bookmarkStart w:id="0" w:name="_Toc363117251"/>
      <w:bookmarkStart w:id="1" w:name="_Toc363117277"/>
      <w:r w:rsidRPr="00FA3BB9">
        <w:rPr>
          <w:rFonts w:cs="Arial"/>
        </w:rPr>
        <w:t xml:space="preserve">Załącznik </w:t>
      </w:r>
      <w:r>
        <w:rPr>
          <w:rFonts w:cs="Arial"/>
        </w:rPr>
        <w:t xml:space="preserve">nr </w:t>
      </w:r>
      <w:r w:rsidRPr="00FA3BB9">
        <w:rPr>
          <w:rFonts w:cs="Arial"/>
        </w:rPr>
        <w:t>1</w:t>
      </w:r>
    </w:p>
    <w:p w:rsidR="00FA3BB9" w:rsidRDefault="003266D7" w:rsidP="00452B12">
      <w:pPr>
        <w:autoSpaceDE w:val="0"/>
        <w:autoSpaceDN w:val="0"/>
        <w:adjustRightInd w:val="0"/>
        <w:spacing w:after="0"/>
        <w:ind w:left="5103"/>
        <w:jc w:val="both"/>
        <w:rPr>
          <w:rFonts w:cs="Arial"/>
        </w:rPr>
      </w:pPr>
      <w:r>
        <w:rPr>
          <w:rFonts w:cs="Arial"/>
        </w:rPr>
        <w:t>d</w:t>
      </w:r>
      <w:r>
        <w:rPr>
          <w:rFonts w:cs="Arial"/>
        </w:rPr>
        <w:t>o</w:t>
      </w:r>
      <w:r w:rsidR="00656C3F">
        <w:rPr>
          <w:rFonts w:cs="Arial"/>
        </w:rPr>
        <w:t> </w:t>
      </w:r>
      <w:r>
        <w:rPr>
          <w:rFonts w:cs="Arial"/>
        </w:rPr>
        <w:t>Zarządzenia</w:t>
      </w:r>
      <w:r w:rsidR="00656C3F">
        <w:rPr>
          <w:rFonts w:cs="Arial"/>
        </w:rPr>
        <w:t> </w:t>
      </w:r>
      <w:r>
        <w:rPr>
          <w:rFonts w:cs="Arial"/>
        </w:rPr>
        <w:t>Dyrektora Generalnego</w:t>
      </w:r>
      <w:r>
        <w:rPr>
          <w:rFonts w:cs="Arial"/>
        </w:rPr>
        <w:t xml:space="preserve"> </w:t>
      </w:r>
      <w:r w:rsidRPr="00FA3BB9">
        <w:rPr>
          <w:rFonts w:cs="Arial"/>
        </w:rPr>
        <w:t>Pomorskiego Urzędu Wojewódzkiego w Gdańsku</w:t>
      </w:r>
      <w:r>
        <w:rPr>
          <w:rFonts w:cs="Arial"/>
        </w:rPr>
        <w:t xml:space="preserve"> </w:t>
      </w:r>
    </w:p>
    <w:p w:rsidR="00736930" w:rsidRDefault="003266D7" w:rsidP="00452B12">
      <w:pPr>
        <w:autoSpaceDE w:val="0"/>
        <w:autoSpaceDN w:val="0"/>
        <w:adjustRightInd w:val="0"/>
        <w:spacing w:after="0"/>
        <w:ind w:left="5103"/>
        <w:jc w:val="both"/>
      </w:pPr>
      <w:r w:rsidRPr="00736930">
        <w:t>z dnia</w:t>
      </w:r>
      <w:r w:rsidRPr="00736930">
        <w:t xml:space="preserve"> </w:t>
      </w:r>
      <w:bookmarkStart w:id="2" w:name="ezdDataPodpisu"/>
      <w:r w:rsidRPr="00736930">
        <w:t>28 stycznia 2026</w:t>
      </w:r>
      <w:bookmarkEnd w:id="2"/>
      <w:r w:rsidRPr="00736930">
        <w:t xml:space="preserve"> </w:t>
      </w:r>
      <w:r w:rsidRPr="00736930">
        <w:t>r.</w:t>
      </w:r>
    </w:p>
    <w:p w:rsidR="00FA3BB9" w:rsidRPr="00F06FF7" w:rsidRDefault="003266D7" w:rsidP="007C2EFD">
      <w:pPr>
        <w:autoSpaceDE w:val="0"/>
        <w:autoSpaceDN w:val="0"/>
        <w:adjustRightInd w:val="0"/>
        <w:spacing w:before="360" w:after="360"/>
        <w:jc w:val="center"/>
        <w:rPr>
          <w:rFonts w:cs="Arial"/>
          <w:b/>
          <w:color w:val="000000"/>
        </w:rPr>
      </w:pPr>
      <w:bookmarkStart w:id="3" w:name="_GoBack"/>
      <w:bookmarkEnd w:id="0"/>
      <w:bookmarkEnd w:id="1"/>
      <w:r>
        <w:rPr>
          <w:rFonts w:cs="Arial"/>
          <w:b/>
          <w:color w:val="000000"/>
        </w:rPr>
        <w:t>R</w:t>
      </w:r>
      <w:r w:rsidRPr="00F06FF7">
        <w:rPr>
          <w:rFonts w:cs="Arial"/>
          <w:b/>
          <w:color w:val="000000"/>
        </w:rPr>
        <w:t xml:space="preserve">egulamin przetargu </w:t>
      </w:r>
      <w:r>
        <w:rPr>
          <w:rFonts w:cs="Arial"/>
          <w:b/>
          <w:color w:val="000000"/>
        </w:rPr>
        <w:t>publicznego</w:t>
      </w:r>
      <w:r w:rsidRPr="00F06FF7">
        <w:rPr>
          <w:rFonts w:cs="Arial"/>
          <w:b/>
          <w:color w:val="000000"/>
        </w:rPr>
        <w:t xml:space="preserve"> na sprzedaż majątku ruchomego</w:t>
      </w:r>
    </w:p>
    <w:bookmarkEnd w:id="3"/>
    <w:p w:rsidR="00FA3BB9" w:rsidRPr="00F06FF7" w:rsidRDefault="003266D7" w:rsidP="00452B12">
      <w:pPr>
        <w:autoSpaceDE w:val="0"/>
        <w:autoSpaceDN w:val="0"/>
        <w:adjustRightInd w:val="0"/>
        <w:spacing w:before="240"/>
        <w:jc w:val="center"/>
        <w:rPr>
          <w:rFonts w:cs="Arial"/>
          <w:b/>
          <w:bCs/>
          <w:color w:val="000000"/>
        </w:rPr>
      </w:pPr>
      <w:r w:rsidRPr="00F06FF7">
        <w:rPr>
          <w:rFonts w:cs="Arial"/>
          <w:b/>
          <w:bCs/>
          <w:color w:val="000000"/>
        </w:rPr>
        <w:t>POSTANOWIENIA OGÓLNE</w:t>
      </w:r>
    </w:p>
    <w:p w:rsidR="00FA3BB9" w:rsidRPr="003A3D6D" w:rsidRDefault="003266D7" w:rsidP="00452B12">
      <w:pPr>
        <w:pStyle w:val="Teksttreci0"/>
        <w:tabs>
          <w:tab w:val="left" w:pos="713"/>
        </w:tabs>
        <w:spacing w:after="12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3A3D6D">
        <w:rPr>
          <w:rFonts w:ascii="Arial" w:hAnsi="Arial" w:cs="Arial"/>
          <w:color w:val="000000"/>
          <w:sz w:val="24"/>
          <w:szCs w:val="24"/>
        </w:rPr>
        <w:t xml:space="preserve">§ 1. Przetarg organizowany jest na podstawie przepisów rozporządzenia Rady Ministrów </w:t>
      </w:r>
      <w:r w:rsidRPr="003A3D6D">
        <w:rPr>
          <w:rFonts w:ascii="Arial" w:hAnsi="Arial" w:cs="Arial"/>
          <w:sz w:val="24"/>
          <w:szCs w:val="24"/>
        </w:rPr>
        <w:t xml:space="preserve">z dnia 21 października 2019 r. w sprawie szczegółowego sposobu gospodarowania składnikami rzeczowymi majątku ruchomego Skarbu Państwa </w:t>
      </w:r>
      <w:r>
        <w:rPr>
          <w:rFonts w:ascii="Arial" w:hAnsi="Arial" w:cs="Arial"/>
          <w:sz w:val="24"/>
          <w:szCs w:val="24"/>
        </w:rPr>
        <w:br/>
      </w:r>
      <w:r w:rsidRPr="003A3D6D">
        <w:rPr>
          <w:rFonts w:ascii="Arial" w:hAnsi="Arial" w:cs="Arial"/>
          <w:sz w:val="24"/>
          <w:szCs w:val="24"/>
        </w:rPr>
        <w:t xml:space="preserve">(Dz. U. </w:t>
      </w:r>
      <w:r>
        <w:rPr>
          <w:rFonts w:ascii="Arial" w:hAnsi="Arial" w:cs="Arial"/>
          <w:sz w:val="24"/>
          <w:szCs w:val="24"/>
        </w:rPr>
        <w:t xml:space="preserve">z </w:t>
      </w:r>
      <w:r w:rsidRPr="003A3D6D">
        <w:rPr>
          <w:rFonts w:ascii="Arial" w:hAnsi="Arial" w:cs="Arial"/>
          <w:sz w:val="24"/>
          <w:szCs w:val="24"/>
        </w:rPr>
        <w:t>202</w:t>
      </w:r>
      <w:r>
        <w:rPr>
          <w:rFonts w:ascii="Arial" w:hAnsi="Arial" w:cs="Arial"/>
          <w:sz w:val="24"/>
          <w:szCs w:val="24"/>
        </w:rPr>
        <w:t>5</w:t>
      </w:r>
      <w:r w:rsidRPr="003A3D6D">
        <w:rPr>
          <w:rFonts w:ascii="Arial" w:hAnsi="Arial" w:cs="Arial"/>
          <w:sz w:val="24"/>
          <w:szCs w:val="24"/>
        </w:rPr>
        <w:t xml:space="preserve"> r. poz. 2</w:t>
      </w:r>
      <w:r>
        <w:rPr>
          <w:rFonts w:ascii="Arial" w:hAnsi="Arial" w:cs="Arial"/>
          <w:sz w:val="24"/>
          <w:szCs w:val="24"/>
        </w:rPr>
        <w:t>28</w:t>
      </w:r>
      <w:r w:rsidRPr="003A3D6D">
        <w:rPr>
          <w:rFonts w:ascii="Arial" w:hAnsi="Arial" w:cs="Arial"/>
          <w:sz w:val="24"/>
          <w:szCs w:val="24"/>
        </w:rPr>
        <w:t>),</w:t>
      </w:r>
      <w:r w:rsidRPr="003A3D6D">
        <w:rPr>
          <w:rFonts w:ascii="Arial" w:hAnsi="Arial" w:cs="Arial"/>
          <w:color w:val="000000"/>
          <w:sz w:val="24"/>
          <w:szCs w:val="24"/>
        </w:rPr>
        <w:t xml:space="preserve"> niniejszego regulaminu oraz ustawy Kodeks cywilny.</w:t>
      </w:r>
    </w:p>
    <w:p w:rsidR="00FA3BB9" w:rsidRPr="003A3D6D" w:rsidRDefault="003266D7" w:rsidP="004670FE">
      <w:pPr>
        <w:autoSpaceDE w:val="0"/>
        <w:autoSpaceDN w:val="0"/>
        <w:adjustRightInd w:val="0"/>
        <w:spacing w:after="120"/>
        <w:jc w:val="both"/>
        <w:rPr>
          <w:rFonts w:cs="Arial"/>
          <w:color w:val="000000"/>
        </w:rPr>
      </w:pPr>
      <w:r w:rsidRPr="003A3D6D">
        <w:rPr>
          <w:rFonts w:cs="Arial"/>
          <w:color w:val="000000"/>
        </w:rPr>
        <w:t>§ 2. Przetarg ogłasza, organizuje i przeprowadza Pomorski Urząd Wojewódzki w</w:t>
      </w:r>
      <w:r w:rsidR="00656C3F">
        <w:rPr>
          <w:rFonts w:cs="Arial"/>
          <w:color w:val="000000"/>
        </w:rPr>
        <w:t> </w:t>
      </w:r>
      <w:r w:rsidRPr="003A3D6D">
        <w:rPr>
          <w:rFonts w:cs="Arial"/>
          <w:color w:val="000000"/>
        </w:rPr>
        <w:t xml:space="preserve">Gdańsku - jako jednostka budżetowa w rozumieniu przepisów ustawy z dnia 27 sierpnia 2009 r. o finansach publicznych (Dz. U. z </w:t>
      </w:r>
      <w:r>
        <w:rPr>
          <w:rFonts w:cs="Arial"/>
          <w:color w:val="000000"/>
        </w:rPr>
        <w:t>2</w:t>
      </w:r>
      <w:r>
        <w:rPr>
          <w:rFonts w:cs="Arial"/>
          <w:color w:val="000000"/>
        </w:rPr>
        <w:t>025</w:t>
      </w:r>
      <w:r w:rsidRPr="003A3D6D">
        <w:rPr>
          <w:rFonts w:cs="Arial"/>
          <w:color w:val="000000"/>
        </w:rPr>
        <w:t xml:space="preserve"> r. poz.</w:t>
      </w:r>
      <w:r>
        <w:rPr>
          <w:rFonts w:cs="Arial"/>
          <w:color w:val="000000"/>
        </w:rPr>
        <w:t xml:space="preserve"> 1483, 1844 i 1846</w:t>
      </w:r>
      <w:r w:rsidRPr="003A3D6D">
        <w:rPr>
          <w:rFonts w:cs="Arial"/>
        </w:rPr>
        <w:t>)</w:t>
      </w:r>
      <w:r w:rsidRPr="003A3D6D">
        <w:rPr>
          <w:rFonts w:cs="Arial"/>
          <w:color w:val="000000"/>
        </w:rPr>
        <w:t>, zwany dalej „organizatorem przetargu”.</w:t>
      </w:r>
    </w:p>
    <w:p w:rsidR="00FA3BB9" w:rsidRPr="003A3D6D" w:rsidRDefault="003266D7" w:rsidP="004670FE">
      <w:pPr>
        <w:autoSpaceDE w:val="0"/>
        <w:autoSpaceDN w:val="0"/>
        <w:adjustRightInd w:val="0"/>
        <w:spacing w:after="120"/>
        <w:jc w:val="both"/>
        <w:rPr>
          <w:rFonts w:cs="Arial"/>
          <w:color w:val="000000"/>
        </w:rPr>
      </w:pPr>
      <w:r w:rsidRPr="003A3D6D">
        <w:rPr>
          <w:rFonts w:cs="Arial"/>
          <w:color w:val="000000"/>
        </w:rPr>
        <w:t xml:space="preserve">§ 3. </w:t>
      </w:r>
      <w:r>
        <w:rPr>
          <w:rFonts w:cs="Arial"/>
          <w:color w:val="000000"/>
        </w:rPr>
        <w:t>D</w:t>
      </w:r>
      <w:r>
        <w:rPr>
          <w:rFonts w:cs="Arial"/>
          <w:color w:val="000000"/>
        </w:rPr>
        <w:t>la</w:t>
      </w:r>
      <w:r>
        <w:rPr>
          <w:rFonts w:cs="Arial"/>
          <w:color w:val="000000"/>
        </w:rPr>
        <w:t xml:space="preserve"> </w:t>
      </w:r>
      <w:r>
        <w:rPr>
          <w:rFonts w:cs="Arial"/>
          <w:color w:val="000000"/>
        </w:rPr>
        <w:t>ważności</w:t>
      </w:r>
      <w:r>
        <w:rPr>
          <w:rFonts w:cs="Arial"/>
          <w:color w:val="000000"/>
        </w:rPr>
        <w:t xml:space="preserve"> c</w:t>
      </w:r>
      <w:r w:rsidRPr="003A3D6D">
        <w:rPr>
          <w:rFonts w:cs="Arial"/>
          <w:color w:val="000000"/>
        </w:rPr>
        <w:t>zynności związan</w:t>
      </w:r>
      <w:r>
        <w:rPr>
          <w:rFonts w:cs="Arial"/>
          <w:color w:val="000000"/>
        </w:rPr>
        <w:t>ych</w:t>
      </w:r>
      <w:r w:rsidRPr="003A3D6D">
        <w:rPr>
          <w:rFonts w:cs="Arial"/>
          <w:color w:val="000000"/>
        </w:rPr>
        <w:t xml:space="preserve"> z przeprowadzeniem przetargu </w:t>
      </w:r>
      <w:r>
        <w:rPr>
          <w:rFonts w:cs="Arial"/>
          <w:color w:val="000000"/>
        </w:rPr>
        <w:t>niezbędne jest</w:t>
      </w:r>
      <w:r>
        <w:rPr>
          <w:rFonts w:cs="Arial"/>
          <w:color w:val="000000"/>
        </w:rPr>
        <w:t xml:space="preserve"> współdziałani</w:t>
      </w:r>
      <w:r>
        <w:rPr>
          <w:rFonts w:cs="Arial"/>
          <w:color w:val="000000"/>
        </w:rPr>
        <w:t>e</w:t>
      </w:r>
      <w:r>
        <w:rPr>
          <w:rFonts w:cs="Arial"/>
          <w:color w:val="000000"/>
        </w:rPr>
        <w:t xml:space="preserve"> </w:t>
      </w:r>
      <w:r>
        <w:rPr>
          <w:rFonts w:cs="Arial"/>
          <w:color w:val="000000"/>
        </w:rPr>
        <w:t>co najmniej</w:t>
      </w:r>
      <w:r>
        <w:rPr>
          <w:rFonts w:cs="Arial"/>
          <w:color w:val="000000"/>
        </w:rPr>
        <w:t xml:space="preserve"> trzech członków stałej komisji przetargowej</w:t>
      </w:r>
      <w:r>
        <w:rPr>
          <w:rFonts w:cs="Arial"/>
          <w:color w:val="000000"/>
        </w:rPr>
        <w:t>, działających w danej sprawie j</w:t>
      </w:r>
      <w:r>
        <w:rPr>
          <w:rFonts w:cs="Arial"/>
          <w:color w:val="000000"/>
        </w:rPr>
        <w:t>ako komisja przetargowa</w:t>
      </w:r>
      <w:r>
        <w:rPr>
          <w:rFonts w:cs="Arial"/>
          <w:color w:val="000000"/>
        </w:rPr>
        <w:t>.</w:t>
      </w:r>
      <w:r>
        <w:rPr>
          <w:rFonts w:cs="Arial"/>
          <w:color w:val="000000"/>
        </w:rPr>
        <w:t xml:space="preserve"> </w:t>
      </w:r>
    </w:p>
    <w:p w:rsidR="00FA3BB9" w:rsidRPr="003A3D6D" w:rsidRDefault="003266D7" w:rsidP="004670FE">
      <w:pPr>
        <w:autoSpaceDE w:val="0"/>
        <w:autoSpaceDN w:val="0"/>
        <w:adjustRightInd w:val="0"/>
        <w:spacing w:after="120"/>
        <w:jc w:val="both"/>
        <w:rPr>
          <w:rFonts w:cs="Arial"/>
          <w:color w:val="000000"/>
        </w:rPr>
      </w:pPr>
      <w:r w:rsidRPr="003A3D6D">
        <w:rPr>
          <w:rFonts w:cs="Arial"/>
          <w:color w:val="000000"/>
        </w:rPr>
        <w:t>§ 4. Sprzedaż w trybie przetargu nie może nastąpić za cenę niższą od ceny wywoławczej.</w:t>
      </w:r>
    </w:p>
    <w:p w:rsidR="00FA3BB9" w:rsidRPr="003A3D6D" w:rsidRDefault="003266D7" w:rsidP="004670FE">
      <w:pPr>
        <w:autoSpaceDE w:val="0"/>
        <w:autoSpaceDN w:val="0"/>
        <w:adjustRightInd w:val="0"/>
        <w:spacing w:after="120"/>
        <w:jc w:val="both"/>
        <w:rPr>
          <w:rFonts w:cs="Arial"/>
        </w:rPr>
      </w:pPr>
      <w:r w:rsidRPr="003A3D6D">
        <w:rPr>
          <w:rFonts w:cs="Arial"/>
          <w:color w:val="000000"/>
        </w:rPr>
        <w:t xml:space="preserve">§ 5. Przedmiotem przetargu są składniki majątku ruchomego </w:t>
      </w:r>
      <w:r>
        <w:rPr>
          <w:rFonts w:cs="Arial"/>
          <w:color w:val="000000"/>
        </w:rPr>
        <w:t>określone w ogłoszeniu o przetargu</w:t>
      </w:r>
      <w:r w:rsidRPr="004670FE">
        <w:rPr>
          <w:rFonts w:cs="Arial"/>
        </w:rPr>
        <w:t>.</w:t>
      </w:r>
    </w:p>
    <w:p w:rsidR="00FA3BB9" w:rsidRPr="003A3D6D" w:rsidRDefault="003266D7" w:rsidP="004670FE">
      <w:pPr>
        <w:autoSpaceDE w:val="0"/>
        <w:autoSpaceDN w:val="0"/>
        <w:adjustRightInd w:val="0"/>
        <w:spacing w:after="120"/>
        <w:jc w:val="both"/>
        <w:rPr>
          <w:rFonts w:cs="Arial"/>
          <w:color w:val="000000"/>
        </w:rPr>
      </w:pPr>
      <w:r w:rsidRPr="003A3D6D">
        <w:rPr>
          <w:rFonts w:cs="Arial"/>
          <w:color w:val="000000"/>
        </w:rPr>
        <w:t xml:space="preserve">§ 6. Składniki majątku ruchomego stanowiące </w:t>
      </w:r>
      <w:r w:rsidRPr="003A3D6D">
        <w:rPr>
          <w:rFonts w:cs="Arial"/>
          <w:color w:val="000000"/>
        </w:rPr>
        <w:t>przedmiot przetargu, znajdują się na terenie Pomorskiego Urzędu Wojewódzkiego w Gdańsku. Oględzin tych składników można dokonać w terminie</w:t>
      </w:r>
      <w:r>
        <w:rPr>
          <w:rFonts w:cs="Arial"/>
          <w:color w:val="000000"/>
        </w:rPr>
        <w:t xml:space="preserve"> i lokalizacji</w:t>
      </w:r>
      <w:r w:rsidRPr="003A3D6D">
        <w:rPr>
          <w:rFonts w:cs="Arial"/>
          <w:color w:val="000000"/>
        </w:rPr>
        <w:t xml:space="preserve"> </w:t>
      </w:r>
      <w:r>
        <w:rPr>
          <w:rFonts w:cs="Arial"/>
          <w:color w:val="000000"/>
        </w:rPr>
        <w:t>określonych</w:t>
      </w:r>
      <w:r w:rsidRPr="003A3D6D">
        <w:rPr>
          <w:rFonts w:cs="Arial"/>
          <w:color w:val="000000"/>
        </w:rPr>
        <w:t xml:space="preserve"> w ogłoszeniu o przetargu</w:t>
      </w:r>
    </w:p>
    <w:p w:rsidR="00FA3BB9" w:rsidRPr="003A3D6D" w:rsidRDefault="003266D7" w:rsidP="004670FE">
      <w:pPr>
        <w:autoSpaceDE w:val="0"/>
        <w:autoSpaceDN w:val="0"/>
        <w:adjustRightInd w:val="0"/>
        <w:spacing w:after="120"/>
        <w:jc w:val="both"/>
        <w:rPr>
          <w:rFonts w:cs="Arial"/>
          <w:color w:val="000000"/>
        </w:rPr>
      </w:pPr>
      <w:r w:rsidRPr="003A3D6D">
        <w:rPr>
          <w:rFonts w:cs="Arial"/>
          <w:color w:val="000000"/>
        </w:rPr>
        <w:t xml:space="preserve">§ 7. </w:t>
      </w:r>
      <w:r>
        <w:rPr>
          <w:rFonts w:cs="Arial"/>
          <w:color w:val="000000"/>
        </w:rPr>
        <w:t xml:space="preserve"> </w:t>
      </w:r>
      <w:r w:rsidRPr="003A3D6D">
        <w:rPr>
          <w:rFonts w:cs="Arial"/>
          <w:color w:val="000000"/>
        </w:rPr>
        <w:t>Złożenie jednej ważnej oferty wystarcza do przeprowadzenia p</w:t>
      </w:r>
      <w:r w:rsidRPr="003A3D6D">
        <w:rPr>
          <w:rFonts w:cs="Arial"/>
          <w:color w:val="000000"/>
        </w:rPr>
        <w:t>rzetargu.</w:t>
      </w:r>
    </w:p>
    <w:p w:rsidR="00FA3BB9" w:rsidRPr="003A3D6D" w:rsidRDefault="003266D7" w:rsidP="004670FE">
      <w:pPr>
        <w:autoSpaceDE w:val="0"/>
        <w:autoSpaceDN w:val="0"/>
        <w:adjustRightInd w:val="0"/>
        <w:spacing w:after="120"/>
        <w:jc w:val="both"/>
        <w:rPr>
          <w:rFonts w:cs="Arial"/>
          <w:color w:val="000000"/>
        </w:rPr>
      </w:pPr>
      <w:r w:rsidRPr="003A3D6D">
        <w:rPr>
          <w:rFonts w:cs="Arial"/>
          <w:color w:val="000000"/>
        </w:rPr>
        <w:t xml:space="preserve">§ 8. Jeżeli przetarg nie zostanie zakończony zawarciem umów sprzedaży na składniki majątku ruchomego stanowiące przedmiot przetargu, </w:t>
      </w:r>
      <w:r>
        <w:rPr>
          <w:rFonts w:cs="Arial"/>
          <w:color w:val="000000"/>
        </w:rPr>
        <w:t xml:space="preserve">w terminie do 3 miesięcy od dnia zamknięcia pierwszego przetargu, </w:t>
      </w:r>
      <w:r w:rsidRPr="003A3D6D">
        <w:rPr>
          <w:rFonts w:cs="Arial"/>
          <w:color w:val="000000"/>
        </w:rPr>
        <w:t>organizator przetargu ogłasza drugi przetarg</w:t>
      </w:r>
      <w:r>
        <w:rPr>
          <w:rFonts w:cs="Arial"/>
          <w:color w:val="000000"/>
        </w:rPr>
        <w:t xml:space="preserve">. </w:t>
      </w:r>
    </w:p>
    <w:p w:rsidR="00FA3BB9" w:rsidRPr="003A3D6D" w:rsidRDefault="003266D7" w:rsidP="004670FE">
      <w:pPr>
        <w:autoSpaceDE w:val="0"/>
        <w:autoSpaceDN w:val="0"/>
        <w:adjustRightInd w:val="0"/>
        <w:spacing w:after="120"/>
        <w:jc w:val="both"/>
        <w:rPr>
          <w:rFonts w:cs="Arial"/>
          <w:color w:val="000000"/>
        </w:rPr>
      </w:pPr>
      <w:r w:rsidRPr="003A3D6D">
        <w:rPr>
          <w:rFonts w:cs="Arial"/>
          <w:color w:val="000000"/>
        </w:rPr>
        <w:t>§ 9. Organizatorowi przetargu przysługuje prawo odwołania, unieważnienia oraz zamknięcia przetargu bez wybrania którejkolwiek z ofert, bez podania przyczyn.</w:t>
      </w:r>
    </w:p>
    <w:p w:rsidR="00FA3BB9" w:rsidRPr="00F06FF7" w:rsidRDefault="003266D7" w:rsidP="00452B12">
      <w:pPr>
        <w:autoSpaceDE w:val="0"/>
        <w:autoSpaceDN w:val="0"/>
        <w:adjustRightInd w:val="0"/>
        <w:spacing w:before="2040"/>
        <w:jc w:val="center"/>
        <w:rPr>
          <w:rFonts w:cs="Arial"/>
          <w:b/>
          <w:bCs/>
          <w:color w:val="000000"/>
        </w:rPr>
      </w:pPr>
      <w:r w:rsidRPr="00F06FF7">
        <w:rPr>
          <w:rFonts w:cs="Arial"/>
          <w:b/>
          <w:bCs/>
          <w:color w:val="000000"/>
        </w:rPr>
        <w:lastRenderedPageBreak/>
        <w:t>OGŁOSZENIE O PRZETARGU</w:t>
      </w:r>
    </w:p>
    <w:p w:rsidR="00FA3BB9" w:rsidRDefault="003266D7" w:rsidP="00452B12">
      <w:pPr>
        <w:autoSpaceDE w:val="0"/>
        <w:autoSpaceDN w:val="0"/>
        <w:adjustRightInd w:val="0"/>
        <w:jc w:val="both"/>
        <w:rPr>
          <w:rFonts w:ascii="Calibri" w:eastAsia="Calibri" w:hAnsi="Calibri" w:cs="Arial"/>
        </w:rPr>
      </w:pPr>
      <w:r>
        <w:rPr>
          <w:rFonts w:cs="Arial"/>
          <w:color w:val="000000"/>
        </w:rPr>
        <w:t>§ </w:t>
      </w:r>
      <w:r w:rsidRPr="00F06FF7">
        <w:rPr>
          <w:rFonts w:cs="Arial"/>
          <w:color w:val="000000"/>
        </w:rPr>
        <w:t xml:space="preserve">10. </w:t>
      </w:r>
      <w:r w:rsidRPr="00D6666E">
        <w:rPr>
          <w:rFonts w:eastAsia="Calibri" w:cs="Arial"/>
          <w:szCs w:val="28"/>
        </w:rPr>
        <w:t xml:space="preserve">Ogłoszenie o przetargu zamieszcza się na stronie: </w:t>
      </w:r>
      <w:hyperlink r:id="rId5" w:history="1">
        <w:r w:rsidRPr="00D6666E">
          <w:rPr>
            <w:rFonts w:eastAsia="Calibri" w:cs="Arial"/>
            <w:color w:val="0563C1"/>
            <w:szCs w:val="28"/>
            <w:u w:val="single"/>
          </w:rPr>
          <w:t>www.gdansk.uw.gov.pl</w:t>
        </w:r>
      </w:hyperlink>
      <w:r w:rsidRPr="00D6666E">
        <w:rPr>
          <w:rFonts w:eastAsia="Calibri" w:cs="Arial"/>
          <w:szCs w:val="28"/>
        </w:rPr>
        <w:t>, w tym w BIP w zakładce „O nas/ Organizacja/ Komunikaty i Ogłoszenia” oraz w miejscu publicznie dostępnym</w:t>
      </w:r>
      <w:r>
        <w:rPr>
          <w:rFonts w:eastAsia="Calibri" w:cs="Arial"/>
          <w:szCs w:val="28"/>
        </w:rPr>
        <w:t>,</w:t>
      </w:r>
      <w:r w:rsidRPr="00D6666E">
        <w:rPr>
          <w:rFonts w:eastAsia="Calibri" w:cs="Arial"/>
          <w:szCs w:val="28"/>
        </w:rPr>
        <w:t xml:space="preserve"> </w:t>
      </w:r>
      <w:r>
        <w:rPr>
          <w:rFonts w:eastAsia="Calibri" w:cs="Arial"/>
          <w:szCs w:val="28"/>
        </w:rPr>
        <w:t xml:space="preserve">tj. </w:t>
      </w:r>
      <w:r w:rsidRPr="00D6666E">
        <w:rPr>
          <w:rFonts w:eastAsia="Calibri" w:cs="Arial"/>
          <w:szCs w:val="28"/>
        </w:rPr>
        <w:t xml:space="preserve">na elektronicznej tablicy ogłoszeń </w:t>
      </w:r>
      <w:r>
        <w:rPr>
          <w:rFonts w:eastAsia="Calibri" w:cs="Arial"/>
          <w:szCs w:val="28"/>
        </w:rPr>
        <w:t>w Punkcie Obsługi Klienta</w:t>
      </w:r>
      <w:r>
        <w:rPr>
          <w:rFonts w:eastAsia="Calibri" w:cs="Arial"/>
          <w:szCs w:val="28"/>
        </w:rPr>
        <w:t>,</w:t>
      </w:r>
      <w:r>
        <w:rPr>
          <w:rFonts w:eastAsia="Calibri" w:cs="Arial"/>
          <w:szCs w:val="28"/>
        </w:rPr>
        <w:t xml:space="preserve"> </w:t>
      </w:r>
      <w:r>
        <w:rPr>
          <w:rFonts w:eastAsia="Calibri" w:cs="Arial"/>
          <w:szCs w:val="28"/>
        </w:rPr>
        <w:t xml:space="preserve">znajdującej się </w:t>
      </w:r>
      <w:r>
        <w:rPr>
          <w:rFonts w:eastAsia="Calibri" w:cs="Arial"/>
          <w:szCs w:val="28"/>
        </w:rPr>
        <w:t>na</w:t>
      </w:r>
      <w:r w:rsidRPr="00D6666E">
        <w:rPr>
          <w:rFonts w:eastAsia="Calibri" w:cs="Arial"/>
          <w:szCs w:val="28"/>
        </w:rPr>
        <w:t xml:space="preserve"> parterze w siedzibie Pomorskiego Urzędu Wojewódzkiego w</w:t>
      </w:r>
      <w:r w:rsidR="00656C3F">
        <w:rPr>
          <w:rFonts w:eastAsia="Calibri" w:cs="Arial"/>
          <w:szCs w:val="28"/>
        </w:rPr>
        <w:t> </w:t>
      </w:r>
      <w:r w:rsidRPr="00D6666E">
        <w:rPr>
          <w:rFonts w:eastAsia="Calibri" w:cs="Arial"/>
          <w:szCs w:val="28"/>
        </w:rPr>
        <w:t xml:space="preserve">Gdańsku, przy ul. Okopowej 21/27, 80-810 Gdańsk, wejście </w:t>
      </w:r>
      <w:r>
        <w:rPr>
          <w:rFonts w:eastAsia="Calibri" w:cs="Arial"/>
          <w:szCs w:val="28"/>
        </w:rPr>
        <w:t>od ul. Rzeźnickiej</w:t>
      </w:r>
      <w:r>
        <w:rPr>
          <w:rFonts w:eastAsia="Calibri" w:cs="Arial"/>
          <w:szCs w:val="28"/>
        </w:rPr>
        <w:t>.</w:t>
      </w:r>
    </w:p>
    <w:p w:rsidR="00FA3BB9" w:rsidRPr="00F06FF7" w:rsidRDefault="003266D7" w:rsidP="007C40F8">
      <w:pPr>
        <w:autoSpaceDE w:val="0"/>
        <w:autoSpaceDN w:val="0"/>
        <w:adjustRightInd w:val="0"/>
        <w:spacing w:after="0"/>
        <w:jc w:val="both"/>
        <w:rPr>
          <w:rFonts w:cs="Arial"/>
          <w:color w:val="000000"/>
        </w:rPr>
      </w:pPr>
      <w:r w:rsidRPr="00F06FF7">
        <w:rPr>
          <w:rFonts w:cs="Arial"/>
          <w:color w:val="000000"/>
        </w:rPr>
        <w:t>§ 11. Ogłoszenie o przetargu określa:</w:t>
      </w:r>
    </w:p>
    <w:p w:rsidR="00FA3BB9" w:rsidRPr="00322443" w:rsidRDefault="003266D7" w:rsidP="007C2EFD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714" w:hanging="357"/>
        <w:contextualSpacing w:val="0"/>
        <w:jc w:val="both"/>
        <w:rPr>
          <w:rFonts w:ascii="Arial" w:hAnsi="Arial" w:cs="Arial"/>
          <w:color w:val="000000"/>
          <w:sz w:val="24"/>
          <w:szCs w:val="24"/>
        </w:rPr>
      </w:pPr>
      <w:r w:rsidRPr="00322443">
        <w:rPr>
          <w:rFonts w:ascii="Arial" w:hAnsi="Arial" w:cs="Arial"/>
          <w:color w:val="000000"/>
          <w:sz w:val="24"/>
          <w:szCs w:val="24"/>
        </w:rPr>
        <w:t>nazwę i siedzibę organizatora przetargu;</w:t>
      </w:r>
    </w:p>
    <w:p w:rsidR="00FA3BB9" w:rsidRPr="00322443" w:rsidRDefault="003266D7" w:rsidP="007C2EFD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714" w:hanging="357"/>
        <w:contextualSpacing w:val="0"/>
        <w:jc w:val="both"/>
        <w:rPr>
          <w:rFonts w:ascii="Arial" w:hAnsi="Arial" w:cs="Arial"/>
          <w:color w:val="000000"/>
          <w:sz w:val="24"/>
          <w:szCs w:val="24"/>
        </w:rPr>
      </w:pPr>
      <w:r w:rsidRPr="00322443">
        <w:rPr>
          <w:rFonts w:ascii="Arial" w:hAnsi="Arial" w:cs="Arial"/>
          <w:color w:val="000000"/>
          <w:sz w:val="24"/>
          <w:szCs w:val="24"/>
        </w:rPr>
        <w:t xml:space="preserve">wykaz sprzedawanych składników majątku </w:t>
      </w:r>
      <w:r w:rsidRPr="00322443">
        <w:rPr>
          <w:rFonts w:ascii="Arial" w:hAnsi="Arial" w:cs="Arial"/>
          <w:color w:val="000000"/>
          <w:sz w:val="24"/>
          <w:szCs w:val="24"/>
        </w:rPr>
        <w:t>ruchomego i ich cenę wywoławczą;</w:t>
      </w:r>
    </w:p>
    <w:p w:rsidR="00FA3BB9" w:rsidRPr="00322443" w:rsidRDefault="003266D7" w:rsidP="007C2EFD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714" w:hanging="357"/>
        <w:contextualSpacing w:val="0"/>
        <w:jc w:val="both"/>
        <w:rPr>
          <w:rFonts w:ascii="Arial" w:hAnsi="Arial" w:cs="Arial"/>
          <w:color w:val="000000"/>
          <w:sz w:val="24"/>
          <w:szCs w:val="24"/>
        </w:rPr>
      </w:pPr>
      <w:r w:rsidRPr="00322443">
        <w:rPr>
          <w:rFonts w:ascii="Arial" w:hAnsi="Arial" w:cs="Arial"/>
          <w:color w:val="000000"/>
          <w:sz w:val="24"/>
          <w:szCs w:val="24"/>
        </w:rPr>
        <w:t>miejsce i termin, w którym można obejrzeć sprzedawane składniki majątku ruchomego;</w:t>
      </w:r>
    </w:p>
    <w:p w:rsidR="00FA3BB9" w:rsidRPr="00322443" w:rsidRDefault="003266D7" w:rsidP="007C2EFD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714" w:hanging="357"/>
        <w:contextualSpacing w:val="0"/>
        <w:jc w:val="both"/>
        <w:rPr>
          <w:rFonts w:ascii="Arial" w:hAnsi="Arial" w:cs="Arial"/>
          <w:color w:val="000000"/>
          <w:sz w:val="24"/>
          <w:szCs w:val="24"/>
        </w:rPr>
      </w:pPr>
      <w:r w:rsidRPr="00322443">
        <w:rPr>
          <w:rFonts w:ascii="Arial" w:hAnsi="Arial" w:cs="Arial"/>
          <w:color w:val="000000"/>
          <w:sz w:val="24"/>
          <w:szCs w:val="24"/>
        </w:rPr>
        <w:t>termin, miejsce i tryb składania pisemnych ofert oraz okres, w którym oferty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322443">
        <w:rPr>
          <w:rFonts w:ascii="Arial" w:hAnsi="Arial" w:cs="Arial"/>
          <w:color w:val="000000"/>
          <w:sz w:val="24"/>
          <w:szCs w:val="24"/>
        </w:rPr>
        <w:t>są wiążące;</w:t>
      </w:r>
    </w:p>
    <w:p w:rsidR="00FA3BB9" w:rsidRPr="00322443" w:rsidRDefault="003266D7" w:rsidP="007C2EFD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714" w:hanging="357"/>
        <w:contextualSpacing w:val="0"/>
        <w:jc w:val="both"/>
        <w:rPr>
          <w:rFonts w:ascii="Arial" w:hAnsi="Arial" w:cs="Arial"/>
          <w:color w:val="000000"/>
          <w:sz w:val="24"/>
          <w:szCs w:val="24"/>
        </w:rPr>
      </w:pPr>
      <w:r w:rsidRPr="00322443">
        <w:rPr>
          <w:rFonts w:ascii="Arial" w:hAnsi="Arial" w:cs="Arial"/>
          <w:color w:val="000000"/>
          <w:sz w:val="24"/>
          <w:szCs w:val="24"/>
        </w:rPr>
        <w:t>wymagania, jakim powinny odpowiadać oferty;</w:t>
      </w:r>
    </w:p>
    <w:p w:rsidR="00FA3BB9" w:rsidRPr="00322443" w:rsidRDefault="003266D7" w:rsidP="007C2EFD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714" w:hanging="357"/>
        <w:contextualSpacing w:val="0"/>
        <w:jc w:val="both"/>
        <w:rPr>
          <w:rFonts w:ascii="Arial" w:hAnsi="Arial" w:cs="Arial"/>
          <w:color w:val="000000"/>
          <w:sz w:val="24"/>
          <w:szCs w:val="24"/>
        </w:rPr>
      </w:pPr>
      <w:r w:rsidRPr="00322443">
        <w:rPr>
          <w:rFonts w:ascii="Arial" w:hAnsi="Arial" w:cs="Arial"/>
          <w:color w:val="000000"/>
          <w:sz w:val="24"/>
          <w:szCs w:val="24"/>
        </w:rPr>
        <w:t>miejsce</w:t>
      </w:r>
      <w:r w:rsidRPr="00322443">
        <w:rPr>
          <w:rFonts w:ascii="Arial" w:hAnsi="Arial" w:cs="Arial"/>
          <w:color w:val="000000"/>
          <w:sz w:val="24"/>
          <w:szCs w:val="24"/>
        </w:rPr>
        <w:t xml:space="preserve"> i termin przeprowadzenia przetargu;</w:t>
      </w:r>
    </w:p>
    <w:p w:rsidR="00FA3BB9" w:rsidRPr="00322443" w:rsidRDefault="003266D7" w:rsidP="007C2EFD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714" w:hanging="357"/>
        <w:contextualSpacing w:val="0"/>
        <w:jc w:val="both"/>
        <w:rPr>
          <w:rFonts w:ascii="Arial" w:hAnsi="Arial" w:cs="Arial"/>
          <w:color w:val="000000"/>
          <w:sz w:val="24"/>
          <w:szCs w:val="24"/>
        </w:rPr>
      </w:pPr>
      <w:r w:rsidRPr="00322443">
        <w:rPr>
          <w:rFonts w:ascii="Arial" w:hAnsi="Arial" w:cs="Arial"/>
          <w:color w:val="000000"/>
          <w:sz w:val="24"/>
          <w:szCs w:val="24"/>
        </w:rPr>
        <w:t>wysokość wadium oraz formę, termin i miejsce jego wniesienia;</w:t>
      </w:r>
    </w:p>
    <w:p w:rsidR="00FA3BB9" w:rsidRPr="00322443" w:rsidRDefault="003266D7" w:rsidP="007C2EFD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714" w:hanging="357"/>
        <w:contextualSpacing w:val="0"/>
        <w:jc w:val="both"/>
        <w:rPr>
          <w:rFonts w:ascii="Arial" w:hAnsi="Arial" w:cs="Arial"/>
          <w:color w:val="000000"/>
          <w:sz w:val="24"/>
          <w:szCs w:val="24"/>
        </w:rPr>
      </w:pPr>
      <w:r w:rsidRPr="00322443">
        <w:rPr>
          <w:rFonts w:ascii="Arial" w:hAnsi="Arial" w:cs="Arial"/>
          <w:color w:val="000000"/>
          <w:sz w:val="24"/>
          <w:szCs w:val="24"/>
        </w:rPr>
        <w:t>informację o treści</w:t>
      </w:r>
      <w:r>
        <w:rPr>
          <w:rFonts w:ascii="Arial" w:hAnsi="Arial" w:cs="Arial"/>
          <w:color w:val="000000"/>
          <w:sz w:val="24"/>
          <w:szCs w:val="24"/>
        </w:rPr>
        <w:t xml:space="preserve"> zapisów</w:t>
      </w:r>
      <w:r w:rsidRPr="00322443">
        <w:rPr>
          <w:rFonts w:ascii="Arial" w:hAnsi="Arial" w:cs="Arial"/>
          <w:color w:val="000000"/>
          <w:sz w:val="24"/>
          <w:szCs w:val="24"/>
        </w:rPr>
        <w:t xml:space="preserve"> § 12 - § 19 oraz § </w:t>
      </w:r>
      <w:r>
        <w:rPr>
          <w:rFonts w:ascii="Arial" w:hAnsi="Arial" w:cs="Arial"/>
          <w:color w:val="000000"/>
          <w:sz w:val="24"/>
          <w:szCs w:val="24"/>
        </w:rPr>
        <w:t>27</w:t>
      </w:r>
      <w:r w:rsidRPr="00322443">
        <w:rPr>
          <w:rFonts w:ascii="Arial" w:hAnsi="Arial" w:cs="Arial"/>
          <w:color w:val="000000"/>
          <w:sz w:val="24"/>
          <w:szCs w:val="24"/>
        </w:rPr>
        <w:t xml:space="preserve"> i § </w:t>
      </w:r>
      <w:r>
        <w:rPr>
          <w:rFonts w:ascii="Arial" w:hAnsi="Arial" w:cs="Arial"/>
          <w:color w:val="000000"/>
          <w:sz w:val="24"/>
          <w:szCs w:val="24"/>
        </w:rPr>
        <w:t>28</w:t>
      </w:r>
      <w:r w:rsidRPr="00322443">
        <w:rPr>
          <w:rFonts w:ascii="Arial" w:hAnsi="Arial" w:cs="Arial"/>
          <w:color w:val="000000"/>
          <w:sz w:val="24"/>
          <w:szCs w:val="24"/>
        </w:rPr>
        <w:t xml:space="preserve"> </w:t>
      </w:r>
      <w:r w:rsidRPr="00322443">
        <w:rPr>
          <w:rFonts w:ascii="Arial" w:hAnsi="Arial" w:cs="Arial"/>
          <w:color w:val="000000"/>
          <w:sz w:val="24"/>
          <w:szCs w:val="24"/>
        </w:rPr>
        <w:t>regulaminu;</w:t>
      </w:r>
    </w:p>
    <w:p w:rsidR="00FA3BB9" w:rsidRPr="00322443" w:rsidRDefault="003266D7" w:rsidP="007C2EFD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714" w:hanging="357"/>
        <w:contextualSpacing w:val="0"/>
        <w:jc w:val="both"/>
        <w:rPr>
          <w:rFonts w:ascii="Arial" w:hAnsi="Arial" w:cs="Arial"/>
          <w:color w:val="000000"/>
          <w:sz w:val="24"/>
          <w:szCs w:val="24"/>
        </w:rPr>
      </w:pPr>
      <w:r w:rsidRPr="00322443">
        <w:rPr>
          <w:rFonts w:ascii="Arial" w:hAnsi="Arial" w:cs="Arial"/>
          <w:color w:val="000000"/>
          <w:sz w:val="24"/>
          <w:szCs w:val="24"/>
        </w:rPr>
        <w:t>termin zawarcia um</w:t>
      </w:r>
      <w:r>
        <w:rPr>
          <w:rFonts w:ascii="Arial" w:hAnsi="Arial" w:cs="Arial"/>
          <w:color w:val="000000"/>
          <w:sz w:val="24"/>
          <w:szCs w:val="24"/>
        </w:rPr>
        <w:t>owy</w:t>
      </w:r>
      <w:r w:rsidRPr="00322443">
        <w:rPr>
          <w:rFonts w:ascii="Arial" w:hAnsi="Arial" w:cs="Arial"/>
          <w:color w:val="000000"/>
          <w:sz w:val="24"/>
          <w:szCs w:val="24"/>
        </w:rPr>
        <w:t xml:space="preserve"> sprzedaży;</w:t>
      </w:r>
    </w:p>
    <w:p w:rsidR="002B0D82" w:rsidRDefault="003266D7" w:rsidP="007C2EFD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714" w:hanging="357"/>
        <w:contextualSpacing w:val="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322443">
        <w:rPr>
          <w:rFonts w:ascii="Arial" w:hAnsi="Arial" w:cs="Arial"/>
          <w:color w:val="000000"/>
          <w:sz w:val="24"/>
          <w:szCs w:val="24"/>
        </w:rPr>
        <w:t xml:space="preserve">miejsce, w którym można zapoznać się z niniejszym </w:t>
      </w:r>
      <w:r w:rsidRPr="00322443">
        <w:rPr>
          <w:rFonts w:ascii="Arial" w:hAnsi="Arial" w:cs="Arial"/>
          <w:color w:val="000000"/>
          <w:sz w:val="24"/>
          <w:szCs w:val="24"/>
        </w:rPr>
        <w:t>regulaminem;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FA3BB9" w:rsidRPr="00322443" w:rsidRDefault="00656C3F" w:rsidP="007C2EFD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714" w:hanging="357"/>
        <w:contextualSpacing w:val="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 </w:t>
      </w:r>
      <w:r w:rsidR="003266D7" w:rsidRPr="00322443">
        <w:rPr>
          <w:rFonts w:ascii="Arial" w:hAnsi="Arial" w:cs="Arial"/>
          <w:color w:val="000000"/>
          <w:sz w:val="24"/>
          <w:szCs w:val="24"/>
        </w:rPr>
        <w:t>zastrzeżenie, że organizatorowi przetargu przysługuje prawo odwołania, unieważnienia oraz zamknięcia przetargu bez wybrania którejkolwiek z ofert, bez</w:t>
      </w:r>
      <w:r w:rsidR="003266D7">
        <w:rPr>
          <w:rFonts w:ascii="Arial" w:hAnsi="Arial" w:cs="Arial"/>
          <w:color w:val="000000"/>
          <w:sz w:val="24"/>
          <w:szCs w:val="24"/>
        </w:rPr>
        <w:t xml:space="preserve"> </w:t>
      </w:r>
      <w:r w:rsidR="003266D7" w:rsidRPr="00322443">
        <w:rPr>
          <w:rFonts w:ascii="Arial" w:hAnsi="Arial" w:cs="Arial"/>
          <w:color w:val="000000"/>
          <w:sz w:val="24"/>
          <w:szCs w:val="24"/>
        </w:rPr>
        <w:t>podania przyczyn.</w:t>
      </w:r>
    </w:p>
    <w:p w:rsidR="00FA3BB9" w:rsidRPr="00F06FF7" w:rsidRDefault="003266D7" w:rsidP="00F62C2D">
      <w:pPr>
        <w:autoSpaceDE w:val="0"/>
        <w:autoSpaceDN w:val="0"/>
        <w:adjustRightInd w:val="0"/>
        <w:spacing w:before="240" w:after="120" w:line="360" w:lineRule="auto"/>
        <w:jc w:val="center"/>
        <w:rPr>
          <w:rFonts w:cs="Arial"/>
          <w:b/>
          <w:bCs/>
          <w:color w:val="000000"/>
        </w:rPr>
      </w:pPr>
      <w:r w:rsidRPr="00F06FF7">
        <w:rPr>
          <w:rFonts w:cs="Arial"/>
          <w:b/>
          <w:bCs/>
          <w:color w:val="000000"/>
        </w:rPr>
        <w:t>WADIUM</w:t>
      </w:r>
    </w:p>
    <w:p w:rsidR="00FA3BB9" w:rsidRPr="00F06FF7" w:rsidRDefault="003266D7" w:rsidP="00656C3F">
      <w:pPr>
        <w:autoSpaceDE w:val="0"/>
        <w:autoSpaceDN w:val="0"/>
        <w:adjustRightInd w:val="0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>§ </w:t>
      </w:r>
      <w:r w:rsidRPr="00F06FF7">
        <w:rPr>
          <w:rFonts w:cs="Arial"/>
          <w:color w:val="000000"/>
        </w:rPr>
        <w:t xml:space="preserve">12. Warunkiem przystąpienia do przetargu jest wniesienie wadium </w:t>
      </w:r>
      <w:r w:rsidRPr="00F06FF7">
        <w:rPr>
          <w:rFonts w:cs="Arial"/>
          <w:color w:val="000000"/>
        </w:rPr>
        <w:t>w wysokości</w:t>
      </w:r>
      <w:r>
        <w:rPr>
          <w:rFonts w:cs="Arial"/>
          <w:color w:val="000000"/>
        </w:rPr>
        <w:t xml:space="preserve"> </w:t>
      </w:r>
      <w:r w:rsidRPr="00F06FF7">
        <w:rPr>
          <w:rFonts w:cs="Arial"/>
          <w:color w:val="000000"/>
        </w:rPr>
        <w:t>10</w:t>
      </w:r>
      <w:r w:rsidR="00656C3F">
        <w:rPr>
          <w:rFonts w:cs="Arial"/>
          <w:color w:val="000000"/>
        </w:rPr>
        <w:t> </w:t>
      </w:r>
      <w:r w:rsidRPr="00F06FF7">
        <w:rPr>
          <w:rFonts w:cs="Arial"/>
          <w:color w:val="000000"/>
        </w:rPr>
        <w:t>% wartości ceny wywoławczej sprzedawan</w:t>
      </w:r>
      <w:r>
        <w:rPr>
          <w:rFonts w:cs="Arial"/>
          <w:color w:val="000000"/>
        </w:rPr>
        <w:t>ego składnika majątku</w:t>
      </w:r>
      <w:r w:rsidRPr="00F06FF7">
        <w:rPr>
          <w:rFonts w:cs="Arial"/>
          <w:color w:val="000000"/>
        </w:rPr>
        <w:t xml:space="preserve"> ruchom</w:t>
      </w:r>
      <w:r>
        <w:rPr>
          <w:rFonts w:cs="Arial"/>
          <w:color w:val="000000"/>
        </w:rPr>
        <w:t>ego</w:t>
      </w:r>
      <w:r w:rsidRPr="00F06FF7">
        <w:rPr>
          <w:rFonts w:cs="Arial"/>
          <w:color w:val="000000"/>
        </w:rPr>
        <w:t>.</w:t>
      </w:r>
    </w:p>
    <w:p w:rsidR="00FA3BB9" w:rsidRPr="00F06FF7" w:rsidRDefault="003266D7" w:rsidP="004670FE">
      <w:pPr>
        <w:autoSpaceDE w:val="0"/>
        <w:autoSpaceDN w:val="0"/>
        <w:adjustRightInd w:val="0"/>
        <w:spacing w:after="0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>§ </w:t>
      </w:r>
      <w:r w:rsidRPr="00F06FF7">
        <w:rPr>
          <w:rFonts w:cs="Arial"/>
          <w:color w:val="000000"/>
        </w:rPr>
        <w:t>13. Wadium wnosi się wyłącznie w pieniądzu, przelewem, na rachunek bankowy</w:t>
      </w:r>
      <w:r>
        <w:rPr>
          <w:rFonts w:cs="Arial"/>
          <w:color w:val="000000"/>
        </w:rPr>
        <w:t xml:space="preserve"> </w:t>
      </w:r>
      <w:r w:rsidRPr="00F06FF7">
        <w:rPr>
          <w:rFonts w:cs="Arial"/>
          <w:color w:val="000000"/>
        </w:rPr>
        <w:t>Pomorskiego Urzędu Wojewódzkiego w Gdańsku, 80-810 Gdańsk, ul. Okopowa 21/27,</w:t>
      </w:r>
      <w:r>
        <w:rPr>
          <w:rFonts w:cs="Arial"/>
          <w:color w:val="000000"/>
        </w:rPr>
        <w:t xml:space="preserve"> </w:t>
      </w:r>
      <w:r w:rsidRPr="00F06FF7">
        <w:rPr>
          <w:rFonts w:cs="Arial"/>
          <w:color w:val="000000"/>
        </w:rPr>
        <w:t xml:space="preserve">o numerze: </w:t>
      </w:r>
      <w:r w:rsidRPr="00F06FF7">
        <w:rPr>
          <w:rFonts w:cs="Arial"/>
          <w:b/>
          <w:bCs/>
          <w:color w:val="000000"/>
        </w:rPr>
        <w:t xml:space="preserve">93 </w:t>
      </w:r>
      <w:r w:rsidRPr="00F06FF7">
        <w:rPr>
          <w:rFonts w:cs="Arial"/>
          <w:b/>
          <w:bCs/>
          <w:color w:val="000000"/>
        </w:rPr>
        <w:t>1010 1140 0169 1313 9120 0000</w:t>
      </w:r>
      <w:r w:rsidRPr="00F06FF7">
        <w:rPr>
          <w:rFonts w:cs="Arial"/>
          <w:color w:val="000000"/>
        </w:rPr>
        <w:t>,</w:t>
      </w:r>
      <w:r>
        <w:rPr>
          <w:rFonts w:cs="Arial"/>
          <w:color w:val="000000"/>
        </w:rPr>
        <w:t xml:space="preserve"> </w:t>
      </w:r>
      <w:r w:rsidRPr="00F06FF7">
        <w:rPr>
          <w:rFonts w:cs="Arial"/>
          <w:color w:val="000000"/>
        </w:rPr>
        <w:t>lub gotówką w kasie Pomorskiego</w:t>
      </w:r>
      <w:r>
        <w:rPr>
          <w:rFonts w:cs="Arial"/>
          <w:color w:val="000000"/>
        </w:rPr>
        <w:t xml:space="preserve"> </w:t>
      </w:r>
      <w:r w:rsidRPr="00F06FF7">
        <w:rPr>
          <w:rFonts w:cs="Arial"/>
          <w:color w:val="000000"/>
        </w:rPr>
        <w:t>Urzędu Wojewódzkiego w Gdańsku</w:t>
      </w:r>
      <w:r>
        <w:rPr>
          <w:rFonts w:cs="Arial"/>
          <w:color w:val="000000"/>
        </w:rPr>
        <w:t>,</w:t>
      </w:r>
      <w:r w:rsidRPr="00F06FF7">
        <w:rPr>
          <w:rFonts w:cs="Arial"/>
          <w:color w:val="000000"/>
        </w:rPr>
        <w:t xml:space="preserve"> 80-810 Gdańsk, ul. Okopowa 21/27</w:t>
      </w:r>
      <w:r>
        <w:rPr>
          <w:rFonts w:cs="Arial"/>
          <w:color w:val="000000"/>
        </w:rPr>
        <w:t xml:space="preserve">, </w:t>
      </w:r>
      <w:r w:rsidRPr="00F06FF7">
        <w:rPr>
          <w:rFonts w:cs="Arial"/>
          <w:color w:val="000000"/>
        </w:rPr>
        <w:t>z dopiskiem „Wadium</w:t>
      </w:r>
      <w:r>
        <w:rPr>
          <w:rFonts w:cs="Arial"/>
          <w:color w:val="000000"/>
        </w:rPr>
        <w:t xml:space="preserve"> </w:t>
      </w:r>
      <w:r w:rsidRPr="00F06FF7">
        <w:rPr>
          <w:rFonts w:cs="Arial"/>
          <w:color w:val="000000"/>
        </w:rPr>
        <w:t>– przetarg na sprzedaż</w:t>
      </w:r>
      <w:r>
        <w:rPr>
          <w:rFonts w:cs="Arial"/>
          <w:color w:val="000000"/>
        </w:rPr>
        <w:t xml:space="preserve"> majątku ruchomego PUW w </w:t>
      </w:r>
      <w:r w:rsidRPr="00F06FF7">
        <w:rPr>
          <w:rFonts w:cs="Arial"/>
          <w:color w:val="000000"/>
        </w:rPr>
        <w:t>Gdańsku</w:t>
      </w:r>
      <w:r>
        <w:rPr>
          <w:rFonts w:cs="Arial"/>
          <w:color w:val="000000"/>
        </w:rPr>
        <w:t xml:space="preserve">” i wskazaniem na markę lub typ lub numer </w:t>
      </w:r>
      <w:r>
        <w:rPr>
          <w:rFonts w:cs="Arial"/>
          <w:color w:val="000000"/>
        </w:rPr>
        <w:t>inwentarzowy składnika majątku ruchomego</w:t>
      </w:r>
      <w:r w:rsidRPr="00F06FF7">
        <w:rPr>
          <w:rFonts w:cs="Arial"/>
          <w:color w:val="000000"/>
        </w:rPr>
        <w:t>,</w:t>
      </w:r>
      <w:r>
        <w:rPr>
          <w:rFonts w:cs="Arial"/>
          <w:color w:val="000000"/>
        </w:rPr>
        <w:t xml:space="preserve"> którego dotyczy oferta,</w:t>
      </w:r>
      <w:r w:rsidRPr="00F06FF7">
        <w:rPr>
          <w:rFonts w:cs="Arial"/>
          <w:color w:val="000000"/>
        </w:rPr>
        <w:t xml:space="preserve"> w terminie wskazanym w ogłoszeniu o przetargu.</w:t>
      </w:r>
    </w:p>
    <w:p w:rsidR="00FA3BB9" w:rsidRPr="00F06FF7" w:rsidRDefault="003266D7" w:rsidP="004670FE">
      <w:pPr>
        <w:autoSpaceDE w:val="0"/>
        <w:autoSpaceDN w:val="0"/>
        <w:adjustRightInd w:val="0"/>
        <w:spacing w:before="240" w:after="0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>§ </w:t>
      </w:r>
      <w:r w:rsidRPr="00F06FF7">
        <w:rPr>
          <w:rFonts w:cs="Arial"/>
          <w:color w:val="000000"/>
        </w:rPr>
        <w:t>14. Wadium uznaje się za prawidłowo wniesione, jeżeli uznanie rachunku, określonego</w:t>
      </w:r>
      <w:r>
        <w:rPr>
          <w:rFonts w:cs="Arial"/>
          <w:color w:val="000000"/>
        </w:rPr>
        <w:t xml:space="preserve"> </w:t>
      </w:r>
      <w:r w:rsidRPr="00F06FF7">
        <w:rPr>
          <w:rFonts w:cs="Arial"/>
          <w:color w:val="000000"/>
        </w:rPr>
        <w:t xml:space="preserve">w § 13 </w:t>
      </w:r>
      <w:r>
        <w:rPr>
          <w:rFonts w:cs="Arial"/>
          <w:color w:val="000000"/>
        </w:rPr>
        <w:t>r</w:t>
      </w:r>
      <w:r w:rsidRPr="00F06FF7">
        <w:rPr>
          <w:rFonts w:cs="Arial"/>
          <w:color w:val="000000"/>
        </w:rPr>
        <w:t>egulaminu</w:t>
      </w:r>
      <w:r>
        <w:rPr>
          <w:rFonts w:cs="Arial"/>
          <w:color w:val="000000"/>
        </w:rPr>
        <w:t>,</w:t>
      </w:r>
      <w:r w:rsidRPr="00F06FF7">
        <w:rPr>
          <w:rFonts w:cs="Arial"/>
          <w:color w:val="000000"/>
        </w:rPr>
        <w:t xml:space="preserve"> kwotą wadium nastąpiło przed upływem terminu</w:t>
      </w:r>
      <w:r>
        <w:rPr>
          <w:rFonts w:cs="Arial"/>
          <w:color w:val="000000"/>
        </w:rPr>
        <w:t xml:space="preserve"> </w:t>
      </w:r>
      <w:r w:rsidRPr="00F06FF7">
        <w:rPr>
          <w:rFonts w:cs="Arial"/>
          <w:color w:val="000000"/>
        </w:rPr>
        <w:t>wskazanego w ogłoszeniu o przetargu.</w:t>
      </w:r>
    </w:p>
    <w:p w:rsidR="00FA3BB9" w:rsidRPr="00F06FF7" w:rsidRDefault="003266D7" w:rsidP="004670FE">
      <w:pPr>
        <w:autoSpaceDE w:val="0"/>
        <w:autoSpaceDN w:val="0"/>
        <w:adjustRightInd w:val="0"/>
        <w:spacing w:before="120" w:after="120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>§ </w:t>
      </w:r>
      <w:r w:rsidRPr="00F06FF7">
        <w:rPr>
          <w:rFonts w:cs="Arial"/>
          <w:color w:val="000000"/>
        </w:rPr>
        <w:t>15. Wadium złożone przez oferentów, których oferty nie zostały wybrane lub zostały</w:t>
      </w:r>
      <w:r>
        <w:rPr>
          <w:rFonts w:cs="Arial"/>
          <w:color w:val="000000"/>
        </w:rPr>
        <w:t xml:space="preserve"> </w:t>
      </w:r>
      <w:r w:rsidRPr="00F06FF7">
        <w:rPr>
          <w:rFonts w:cs="Arial"/>
          <w:color w:val="000000"/>
        </w:rPr>
        <w:t>odrzucone, zwraca się w terminie 7 dni, odpowiednio od dnia dokonania wyboru lub</w:t>
      </w:r>
      <w:r>
        <w:rPr>
          <w:rFonts w:cs="Arial"/>
          <w:color w:val="000000"/>
        </w:rPr>
        <w:t xml:space="preserve"> </w:t>
      </w:r>
      <w:r w:rsidRPr="00F06FF7">
        <w:rPr>
          <w:rFonts w:cs="Arial"/>
          <w:color w:val="000000"/>
        </w:rPr>
        <w:t>odrzuce</w:t>
      </w:r>
      <w:r w:rsidRPr="00F06FF7">
        <w:rPr>
          <w:rFonts w:cs="Arial"/>
          <w:color w:val="000000"/>
        </w:rPr>
        <w:t>nia oferty.</w:t>
      </w:r>
    </w:p>
    <w:p w:rsidR="00FA3BB9" w:rsidRPr="00F06FF7" w:rsidRDefault="003266D7" w:rsidP="004670FE">
      <w:pPr>
        <w:autoSpaceDE w:val="0"/>
        <w:autoSpaceDN w:val="0"/>
        <w:adjustRightInd w:val="0"/>
        <w:spacing w:after="0"/>
        <w:jc w:val="both"/>
        <w:rPr>
          <w:rFonts w:cs="Arial"/>
          <w:color w:val="000000"/>
        </w:rPr>
      </w:pPr>
      <w:r w:rsidRPr="00F06FF7">
        <w:rPr>
          <w:rFonts w:cs="Arial"/>
          <w:color w:val="000000"/>
        </w:rPr>
        <w:lastRenderedPageBreak/>
        <w:t>§ 16. Wadium złożone przez oferenta, którego oferta została wybrana, zalicza się na poczet</w:t>
      </w:r>
      <w:r>
        <w:rPr>
          <w:rFonts w:cs="Arial"/>
          <w:color w:val="000000"/>
        </w:rPr>
        <w:t xml:space="preserve"> </w:t>
      </w:r>
      <w:r w:rsidRPr="00F06FF7">
        <w:rPr>
          <w:rFonts w:cs="Arial"/>
          <w:color w:val="000000"/>
        </w:rPr>
        <w:t>ceny nabycia.</w:t>
      </w:r>
    </w:p>
    <w:p w:rsidR="00FA3BB9" w:rsidRPr="00F06FF7" w:rsidRDefault="003266D7" w:rsidP="004670FE">
      <w:pPr>
        <w:autoSpaceDE w:val="0"/>
        <w:autoSpaceDN w:val="0"/>
        <w:adjustRightInd w:val="0"/>
        <w:spacing w:before="120" w:after="120"/>
        <w:jc w:val="both"/>
        <w:rPr>
          <w:rFonts w:cs="Arial"/>
          <w:color w:val="000000"/>
        </w:rPr>
      </w:pPr>
      <w:r w:rsidRPr="00F06FF7">
        <w:rPr>
          <w:rFonts w:cs="Arial"/>
          <w:color w:val="000000"/>
        </w:rPr>
        <w:t>§ 17. Wadium nie podlega zwrotowi w przypadku, gdy oferent, którego oferta została wybrana</w:t>
      </w:r>
      <w:r>
        <w:rPr>
          <w:rFonts w:cs="Arial"/>
          <w:color w:val="000000"/>
        </w:rPr>
        <w:t xml:space="preserve"> </w:t>
      </w:r>
      <w:r w:rsidRPr="00F06FF7">
        <w:rPr>
          <w:rFonts w:cs="Arial"/>
          <w:color w:val="000000"/>
        </w:rPr>
        <w:t>uchyli się od zawarcia umowy sprzedaży lub nie u</w:t>
      </w:r>
      <w:r w:rsidRPr="00F06FF7">
        <w:rPr>
          <w:rFonts w:cs="Arial"/>
          <w:color w:val="000000"/>
        </w:rPr>
        <w:t>iści pozostałej części ceny nabycia</w:t>
      </w:r>
      <w:r>
        <w:rPr>
          <w:rFonts w:cs="Arial"/>
          <w:color w:val="000000"/>
        </w:rPr>
        <w:t xml:space="preserve"> </w:t>
      </w:r>
      <w:r w:rsidRPr="00F06FF7">
        <w:rPr>
          <w:rFonts w:cs="Arial"/>
          <w:color w:val="000000"/>
        </w:rPr>
        <w:t>w terminie wskazanym przez organizatora przetargu.</w:t>
      </w:r>
    </w:p>
    <w:p w:rsidR="00FA3BB9" w:rsidRPr="00F06FF7" w:rsidRDefault="003266D7" w:rsidP="004670FE">
      <w:pPr>
        <w:autoSpaceDE w:val="0"/>
        <w:autoSpaceDN w:val="0"/>
        <w:adjustRightInd w:val="0"/>
        <w:spacing w:before="120" w:after="120"/>
        <w:jc w:val="both"/>
        <w:rPr>
          <w:rFonts w:cs="Arial"/>
          <w:color w:val="000000"/>
        </w:rPr>
      </w:pPr>
      <w:r w:rsidRPr="00F06FF7">
        <w:rPr>
          <w:rFonts w:cs="Arial"/>
          <w:color w:val="000000"/>
        </w:rPr>
        <w:t>§ 18. Odwołanie, unieważnienie lub zamknięcie przetargu bez wybrania którejkolwiek z ofert</w:t>
      </w:r>
      <w:r>
        <w:rPr>
          <w:rFonts w:cs="Arial"/>
          <w:color w:val="000000"/>
        </w:rPr>
        <w:t xml:space="preserve"> </w:t>
      </w:r>
      <w:r w:rsidRPr="00F06FF7">
        <w:rPr>
          <w:rFonts w:cs="Arial"/>
          <w:color w:val="000000"/>
        </w:rPr>
        <w:t>albo odrzucenie oferty, nie daje prawa do naliczenia odsetek od wpłaconego wad</w:t>
      </w:r>
      <w:r w:rsidRPr="00F06FF7">
        <w:rPr>
          <w:rFonts w:cs="Arial"/>
          <w:color w:val="000000"/>
        </w:rPr>
        <w:t>ium.</w:t>
      </w:r>
    </w:p>
    <w:p w:rsidR="00FA3BB9" w:rsidRPr="00F06FF7" w:rsidRDefault="003266D7" w:rsidP="004670FE">
      <w:pPr>
        <w:autoSpaceDE w:val="0"/>
        <w:autoSpaceDN w:val="0"/>
        <w:adjustRightInd w:val="0"/>
        <w:spacing w:before="240"/>
        <w:jc w:val="center"/>
        <w:rPr>
          <w:rFonts w:cs="Arial"/>
          <w:b/>
          <w:bCs/>
          <w:color w:val="000000"/>
        </w:rPr>
      </w:pPr>
      <w:r w:rsidRPr="00F06FF7">
        <w:rPr>
          <w:rFonts w:cs="Arial"/>
          <w:b/>
          <w:bCs/>
          <w:color w:val="000000"/>
        </w:rPr>
        <w:t xml:space="preserve">OFERTY NA ZAKUP </w:t>
      </w:r>
    </w:p>
    <w:p w:rsidR="00FA3BB9" w:rsidRPr="00F06FF7" w:rsidRDefault="003266D7" w:rsidP="004670FE">
      <w:pPr>
        <w:autoSpaceDE w:val="0"/>
        <w:autoSpaceDN w:val="0"/>
        <w:adjustRightInd w:val="0"/>
        <w:spacing w:after="0"/>
        <w:jc w:val="both"/>
        <w:rPr>
          <w:rFonts w:cs="Arial"/>
          <w:color w:val="000000"/>
        </w:rPr>
      </w:pPr>
      <w:r w:rsidRPr="00F06FF7">
        <w:rPr>
          <w:rFonts w:cs="Arial"/>
          <w:color w:val="000000"/>
        </w:rPr>
        <w:t>§ 19. 1. Oferta</w:t>
      </w:r>
      <w:r>
        <w:rPr>
          <w:rFonts w:cs="Arial"/>
          <w:color w:val="000000"/>
        </w:rPr>
        <w:t xml:space="preserve"> (wzór stanowi załącznik nr 3 do </w:t>
      </w:r>
      <w:r>
        <w:rPr>
          <w:rFonts w:cs="Arial"/>
          <w:color w:val="000000"/>
        </w:rPr>
        <w:t>regulaminu</w:t>
      </w:r>
      <w:r>
        <w:rPr>
          <w:rFonts w:cs="Arial"/>
          <w:color w:val="000000"/>
        </w:rPr>
        <w:t>)</w:t>
      </w:r>
      <w:r w:rsidRPr="00F06FF7">
        <w:rPr>
          <w:rFonts w:cs="Arial"/>
          <w:color w:val="000000"/>
        </w:rPr>
        <w:t>, czytelnie podpisana przez oferenta</w:t>
      </w:r>
      <w:r>
        <w:rPr>
          <w:rFonts w:cs="Arial"/>
          <w:color w:val="000000"/>
        </w:rPr>
        <w:t>,</w:t>
      </w:r>
      <w:r w:rsidRPr="00F06FF7">
        <w:rPr>
          <w:rFonts w:cs="Arial"/>
          <w:color w:val="000000"/>
        </w:rPr>
        <w:t xml:space="preserve"> osobiście lub przez osobę uprawnioną do</w:t>
      </w:r>
      <w:r>
        <w:rPr>
          <w:rFonts w:cs="Arial"/>
          <w:color w:val="000000"/>
        </w:rPr>
        <w:t xml:space="preserve"> </w:t>
      </w:r>
      <w:r w:rsidRPr="00F06FF7">
        <w:rPr>
          <w:rFonts w:cs="Arial"/>
          <w:color w:val="000000"/>
        </w:rPr>
        <w:t>reprezentacji oferenta, powinna zawierać:</w:t>
      </w:r>
    </w:p>
    <w:p w:rsidR="00FA3BB9" w:rsidRPr="001412FE" w:rsidRDefault="003266D7" w:rsidP="00B672A6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714" w:hanging="357"/>
        <w:contextualSpacing w:val="0"/>
        <w:jc w:val="both"/>
        <w:rPr>
          <w:rFonts w:ascii="Arial" w:hAnsi="Arial" w:cs="Arial"/>
          <w:color w:val="000000"/>
          <w:sz w:val="24"/>
          <w:szCs w:val="24"/>
        </w:rPr>
      </w:pPr>
      <w:r w:rsidRPr="001412FE">
        <w:rPr>
          <w:rFonts w:ascii="Arial" w:hAnsi="Arial" w:cs="Arial"/>
          <w:color w:val="000000"/>
          <w:sz w:val="24"/>
          <w:szCs w:val="24"/>
        </w:rPr>
        <w:t>imię</w:t>
      </w:r>
      <w:r>
        <w:rPr>
          <w:rFonts w:ascii="Arial" w:hAnsi="Arial" w:cs="Arial"/>
          <w:color w:val="000000"/>
          <w:sz w:val="24"/>
          <w:szCs w:val="24"/>
        </w:rPr>
        <w:t xml:space="preserve">, </w:t>
      </w:r>
      <w:r w:rsidRPr="001412FE">
        <w:rPr>
          <w:rFonts w:ascii="Arial" w:hAnsi="Arial" w:cs="Arial"/>
          <w:color w:val="000000"/>
          <w:sz w:val="24"/>
          <w:szCs w:val="24"/>
        </w:rPr>
        <w:t xml:space="preserve">nazwisko </w:t>
      </w:r>
      <w:r>
        <w:rPr>
          <w:rFonts w:ascii="Arial" w:hAnsi="Arial" w:cs="Arial"/>
          <w:color w:val="000000"/>
          <w:sz w:val="24"/>
          <w:szCs w:val="24"/>
        </w:rPr>
        <w:t xml:space="preserve">i adres zamieszkania </w:t>
      </w:r>
      <w:r w:rsidRPr="001412FE">
        <w:rPr>
          <w:rFonts w:ascii="Arial" w:hAnsi="Arial" w:cs="Arial"/>
          <w:color w:val="000000"/>
          <w:sz w:val="24"/>
          <w:szCs w:val="24"/>
        </w:rPr>
        <w:t xml:space="preserve">lub nazwę (firmę) </w:t>
      </w:r>
      <w:r>
        <w:rPr>
          <w:rFonts w:ascii="Arial" w:hAnsi="Arial" w:cs="Arial"/>
          <w:color w:val="000000"/>
          <w:sz w:val="24"/>
          <w:szCs w:val="24"/>
        </w:rPr>
        <w:t xml:space="preserve">i siedzibę </w:t>
      </w:r>
      <w:r w:rsidRPr="001412FE">
        <w:rPr>
          <w:rFonts w:ascii="Arial" w:hAnsi="Arial" w:cs="Arial"/>
          <w:color w:val="000000"/>
          <w:sz w:val="24"/>
          <w:szCs w:val="24"/>
        </w:rPr>
        <w:t>oferenta;</w:t>
      </w:r>
    </w:p>
    <w:p w:rsidR="00FA3BB9" w:rsidRPr="001412FE" w:rsidRDefault="003266D7" w:rsidP="00B672A6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714" w:hanging="357"/>
        <w:contextualSpacing w:val="0"/>
        <w:jc w:val="both"/>
        <w:rPr>
          <w:rFonts w:ascii="Arial" w:hAnsi="Arial" w:cs="Arial"/>
          <w:color w:val="000000"/>
          <w:sz w:val="24"/>
          <w:szCs w:val="24"/>
        </w:rPr>
      </w:pPr>
      <w:r w:rsidRPr="001412FE">
        <w:rPr>
          <w:rFonts w:ascii="Arial" w:hAnsi="Arial" w:cs="Arial"/>
          <w:color w:val="000000"/>
          <w:sz w:val="24"/>
          <w:szCs w:val="24"/>
        </w:rPr>
        <w:t>numer telefonu lub adres poczty elektronicznej oferenta;</w:t>
      </w:r>
    </w:p>
    <w:p w:rsidR="00FA3BB9" w:rsidRPr="001412FE" w:rsidRDefault="003266D7" w:rsidP="00B672A6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714" w:hanging="357"/>
        <w:contextualSpacing w:val="0"/>
        <w:jc w:val="both"/>
        <w:rPr>
          <w:rFonts w:ascii="Arial" w:hAnsi="Arial" w:cs="Arial"/>
          <w:color w:val="000000"/>
          <w:sz w:val="24"/>
          <w:szCs w:val="24"/>
        </w:rPr>
      </w:pPr>
      <w:r w:rsidRPr="001412FE">
        <w:rPr>
          <w:rFonts w:ascii="Arial" w:hAnsi="Arial" w:cs="Arial"/>
          <w:color w:val="000000"/>
          <w:sz w:val="24"/>
          <w:szCs w:val="24"/>
        </w:rPr>
        <w:t>nazwę składnika majątku ruchomego objętego ofertą, w tym markę, typ, numer inwentarzowy, jeśli zostały podane przez organizatora przetargu;</w:t>
      </w:r>
    </w:p>
    <w:p w:rsidR="00FA3BB9" w:rsidRPr="001412FE" w:rsidRDefault="003266D7" w:rsidP="00B672A6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714" w:hanging="357"/>
        <w:contextualSpacing w:val="0"/>
        <w:jc w:val="both"/>
        <w:rPr>
          <w:rFonts w:ascii="Arial" w:hAnsi="Arial" w:cs="Arial"/>
          <w:color w:val="000000"/>
          <w:sz w:val="24"/>
          <w:szCs w:val="24"/>
        </w:rPr>
      </w:pPr>
      <w:r w:rsidRPr="001412FE">
        <w:rPr>
          <w:rFonts w:ascii="Arial" w:hAnsi="Arial" w:cs="Arial"/>
          <w:color w:val="000000"/>
          <w:sz w:val="24"/>
          <w:szCs w:val="24"/>
        </w:rPr>
        <w:t>oferowaną cenę za składnik majątku ruc</w:t>
      </w:r>
      <w:r w:rsidRPr="001412FE">
        <w:rPr>
          <w:rFonts w:ascii="Arial" w:hAnsi="Arial" w:cs="Arial"/>
          <w:color w:val="000000"/>
          <w:sz w:val="24"/>
          <w:szCs w:val="24"/>
        </w:rPr>
        <w:t>homego objęty ofertą</w:t>
      </w:r>
      <w:r>
        <w:rPr>
          <w:rFonts w:ascii="Arial" w:hAnsi="Arial" w:cs="Arial"/>
          <w:color w:val="000000"/>
          <w:sz w:val="24"/>
          <w:szCs w:val="24"/>
        </w:rPr>
        <w:t xml:space="preserve"> i warunki jej zapłaty</w:t>
      </w:r>
      <w:r w:rsidRPr="001412FE">
        <w:rPr>
          <w:rFonts w:ascii="Arial" w:hAnsi="Arial" w:cs="Arial"/>
          <w:color w:val="000000"/>
          <w:sz w:val="24"/>
          <w:szCs w:val="24"/>
        </w:rPr>
        <w:t>;</w:t>
      </w:r>
    </w:p>
    <w:p w:rsidR="00FA3BB9" w:rsidRPr="001412FE" w:rsidRDefault="003266D7" w:rsidP="00B672A6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714" w:hanging="357"/>
        <w:contextualSpacing w:val="0"/>
        <w:jc w:val="both"/>
        <w:rPr>
          <w:rFonts w:ascii="Arial" w:hAnsi="Arial" w:cs="Arial"/>
          <w:color w:val="000000"/>
          <w:sz w:val="24"/>
          <w:szCs w:val="24"/>
        </w:rPr>
      </w:pPr>
      <w:r w:rsidRPr="001412FE">
        <w:rPr>
          <w:rFonts w:ascii="Arial" w:hAnsi="Arial" w:cs="Arial"/>
          <w:color w:val="000000"/>
          <w:sz w:val="24"/>
          <w:szCs w:val="24"/>
        </w:rPr>
        <w:t>dowód wpłaty wadium;</w:t>
      </w:r>
    </w:p>
    <w:p w:rsidR="00FA3BB9" w:rsidRPr="001412FE" w:rsidRDefault="003266D7" w:rsidP="00B672A6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714" w:hanging="357"/>
        <w:contextualSpacing w:val="0"/>
        <w:jc w:val="both"/>
        <w:rPr>
          <w:rFonts w:ascii="Arial" w:hAnsi="Arial" w:cs="Arial"/>
          <w:color w:val="000000"/>
          <w:sz w:val="24"/>
          <w:szCs w:val="24"/>
        </w:rPr>
      </w:pPr>
      <w:r w:rsidRPr="001412FE">
        <w:rPr>
          <w:rFonts w:ascii="Arial" w:hAnsi="Arial" w:cs="Arial"/>
          <w:color w:val="000000"/>
          <w:sz w:val="24"/>
          <w:szCs w:val="24"/>
        </w:rPr>
        <w:t>numer rachunku bankowego, na który ma zostać zwrócone wadium;</w:t>
      </w:r>
    </w:p>
    <w:p w:rsidR="00FA3BB9" w:rsidRPr="001412FE" w:rsidRDefault="003266D7" w:rsidP="00B672A6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714" w:hanging="357"/>
        <w:contextualSpacing w:val="0"/>
        <w:jc w:val="both"/>
        <w:rPr>
          <w:rFonts w:ascii="Arial" w:hAnsi="Arial" w:cs="Arial"/>
          <w:color w:val="000000"/>
          <w:sz w:val="24"/>
          <w:szCs w:val="24"/>
        </w:rPr>
      </w:pPr>
      <w:r w:rsidRPr="001412FE">
        <w:rPr>
          <w:rFonts w:ascii="Arial" w:hAnsi="Arial" w:cs="Arial"/>
          <w:color w:val="000000"/>
          <w:sz w:val="24"/>
          <w:szCs w:val="24"/>
        </w:rPr>
        <w:t>odpis z właściwego rejestru potwierdzający prawo do występowania w imieniu oferenta, jeżeli oferent nie jest osobą fizyczną;</w:t>
      </w:r>
    </w:p>
    <w:p w:rsidR="00FA3BB9" w:rsidRPr="001412FE" w:rsidRDefault="003266D7" w:rsidP="00B672A6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714" w:hanging="357"/>
        <w:contextualSpacing w:val="0"/>
        <w:jc w:val="both"/>
        <w:rPr>
          <w:rFonts w:ascii="Arial" w:hAnsi="Arial" w:cs="Arial"/>
          <w:color w:val="000000"/>
          <w:sz w:val="24"/>
          <w:szCs w:val="24"/>
        </w:rPr>
      </w:pPr>
      <w:r w:rsidRPr="001412FE">
        <w:rPr>
          <w:rFonts w:ascii="Arial" w:hAnsi="Arial" w:cs="Arial"/>
          <w:color w:val="000000"/>
          <w:sz w:val="24"/>
          <w:szCs w:val="24"/>
        </w:rPr>
        <w:t>pełn</w:t>
      </w:r>
      <w:r w:rsidRPr="001412FE">
        <w:rPr>
          <w:rFonts w:ascii="Arial" w:hAnsi="Arial" w:cs="Arial"/>
          <w:color w:val="000000"/>
          <w:sz w:val="24"/>
          <w:szCs w:val="24"/>
        </w:rPr>
        <w:t>omocnictwo do występowania w imieniu oferenta, jeżeli ofertę w jego imieniu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1412FE">
        <w:rPr>
          <w:rFonts w:ascii="Arial" w:hAnsi="Arial" w:cs="Arial"/>
          <w:color w:val="000000"/>
          <w:sz w:val="24"/>
          <w:szCs w:val="24"/>
        </w:rPr>
        <w:t>składa inna osoba;</w:t>
      </w:r>
    </w:p>
    <w:p w:rsidR="00FA3BB9" w:rsidRPr="001412FE" w:rsidRDefault="003266D7" w:rsidP="00B672A6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714" w:hanging="357"/>
        <w:contextualSpacing w:val="0"/>
        <w:jc w:val="both"/>
        <w:rPr>
          <w:rFonts w:ascii="Arial" w:hAnsi="Arial" w:cs="Arial"/>
          <w:color w:val="000000"/>
          <w:sz w:val="24"/>
          <w:szCs w:val="24"/>
        </w:rPr>
      </w:pPr>
      <w:r w:rsidRPr="001412FE">
        <w:rPr>
          <w:rFonts w:ascii="Arial" w:hAnsi="Arial" w:cs="Arial"/>
          <w:color w:val="000000"/>
          <w:sz w:val="24"/>
          <w:szCs w:val="24"/>
        </w:rPr>
        <w:t>oświadczenie, podpisane przez oferenta osobiście lub przez osobę uprawnioną do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1412FE">
        <w:rPr>
          <w:rFonts w:ascii="Arial" w:hAnsi="Arial" w:cs="Arial"/>
          <w:color w:val="000000"/>
          <w:sz w:val="24"/>
          <w:szCs w:val="24"/>
        </w:rPr>
        <w:t>reprezentacji oferenta, o zapoznaniu się z niniejszym regulaminem oraz ze wzorem u</w:t>
      </w:r>
      <w:r w:rsidRPr="001412FE">
        <w:rPr>
          <w:rFonts w:ascii="Arial" w:hAnsi="Arial" w:cs="Arial"/>
          <w:color w:val="000000"/>
          <w:sz w:val="24"/>
          <w:szCs w:val="24"/>
        </w:rPr>
        <w:t>mowy sprzedaży;</w:t>
      </w:r>
    </w:p>
    <w:p w:rsidR="00FA3BB9" w:rsidRPr="001412FE" w:rsidRDefault="003266D7" w:rsidP="00B672A6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714" w:hanging="357"/>
        <w:contextualSpacing w:val="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1412FE">
        <w:rPr>
          <w:rFonts w:ascii="Arial" w:hAnsi="Arial" w:cs="Arial"/>
          <w:color w:val="000000"/>
          <w:sz w:val="24"/>
          <w:szCs w:val="24"/>
        </w:rPr>
        <w:t>oświadczenie, podpisane przez oferenta osobiście lub przez osobę uprawnioną do reprezentacji oferenta, o zapoznaniu się ze stanem przedmiotu przetargu lub w przypadku rezygnacji z oględzin oświadczenie, że oferent ponosi odpowiedzialność z</w:t>
      </w:r>
      <w:r w:rsidRPr="001412FE">
        <w:rPr>
          <w:rFonts w:ascii="Arial" w:hAnsi="Arial" w:cs="Arial"/>
          <w:color w:val="000000"/>
          <w:sz w:val="24"/>
          <w:szCs w:val="24"/>
        </w:rPr>
        <w:t>a skutki wynikające z rezygnacji z oględzin.</w:t>
      </w:r>
    </w:p>
    <w:p w:rsidR="00FA3BB9" w:rsidRDefault="003266D7" w:rsidP="004670FE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color w:val="000000"/>
          <w:sz w:val="24"/>
          <w:szCs w:val="24"/>
        </w:rPr>
      </w:pPr>
      <w:r w:rsidRPr="00B90309">
        <w:rPr>
          <w:rFonts w:ascii="Arial" w:hAnsi="Arial" w:cs="Arial"/>
          <w:color w:val="000000"/>
          <w:sz w:val="24"/>
          <w:szCs w:val="24"/>
        </w:rPr>
        <w:t>W przypadku</w:t>
      </w:r>
      <w:r>
        <w:rPr>
          <w:rFonts w:ascii="Arial" w:hAnsi="Arial" w:cs="Arial"/>
          <w:color w:val="000000"/>
          <w:sz w:val="24"/>
          <w:szCs w:val="24"/>
        </w:rPr>
        <w:t xml:space="preserve"> podania w ofercie </w:t>
      </w:r>
      <w:r w:rsidRPr="00B90309">
        <w:rPr>
          <w:rFonts w:ascii="Arial" w:hAnsi="Arial" w:cs="Arial"/>
          <w:color w:val="000000"/>
          <w:sz w:val="24"/>
          <w:szCs w:val="24"/>
        </w:rPr>
        <w:t>adres</w:t>
      </w:r>
      <w:r>
        <w:rPr>
          <w:rFonts w:ascii="Arial" w:hAnsi="Arial" w:cs="Arial"/>
          <w:color w:val="000000"/>
          <w:sz w:val="24"/>
          <w:szCs w:val="24"/>
        </w:rPr>
        <w:t>u</w:t>
      </w:r>
      <w:r w:rsidRPr="00B90309">
        <w:rPr>
          <w:rFonts w:ascii="Arial" w:hAnsi="Arial" w:cs="Arial"/>
          <w:color w:val="000000"/>
          <w:sz w:val="24"/>
          <w:szCs w:val="24"/>
        </w:rPr>
        <w:t xml:space="preserve"> poczty elektronicznej</w:t>
      </w:r>
      <w:r>
        <w:rPr>
          <w:rFonts w:ascii="Arial" w:hAnsi="Arial" w:cs="Arial"/>
          <w:color w:val="000000"/>
          <w:sz w:val="24"/>
          <w:szCs w:val="24"/>
        </w:rPr>
        <w:t xml:space="preserve">, </w:t>
      </w:r>
      <w:r w:rsidRPr="00B90309">
        <w:rPr>
          <w:rFonts w:ascii="Arial" w:hAnsi="Arial" w:cs="Arial"/>
          <w:color w:val="000000"/>
          <w:sz w:val="24"/>
          <w:szCs w:val="24"/>
        </w:rPr>
        <w:t>oferent wyraż</w:t>
      </w:r>
      <w:r>
        <w:rPr>
          <w:rFonts w:ascii="Arial" w:hAnsi="Arial" w:cs="Arial"/>
          <w:color w:val="000000"/>
          <w:sz w:val="24"/>
          <w:szCs w:val="24"/>
        </w:rPr>
        <w:t>a</w:t>
      </w:r>
      <w:r w:rsidRPr="00B90309">
        <w:rPr>
          <w:rFonts w:ascii="Arial" w:hAnsi="Arial" w:cs="Arial"/>
          <w:color w:val="000000"/>
          <w:sz w:val="24"/>
          <w:szCs w:val="24"/>
        </w:rPr>
        <w:t xml:space="preserve"> zgod</w:t>
      </w:r>
      <w:r>
        <w:rPr>
          <w:rFonts w:ascii="Arial" w:hAnsi="Arial" w:cs="Arial"/>
          <w:color w:val="000000"/>
          <w:sz w:val="24"/>
          <w:szCs w:val="24"/>
        </w:rPr>
        <w:t>ę</w:t>
      </w:r>
      <w:r w:rsidRPr="00B90309">
        <w:rPr>
          <w:rFonts w:ascii="Arial" w:hAnsi="Arial" w:cs="Arial"/>
          <w:color w:val="000000"/>
          <w:sz w:val="24"/>
          <w:szCs w:val="24"/>
        </w:rPr>
        <w:t xml:space="preserve"> na komunikację drogą elektroniczną.</w:t>
      </w:r>
    </w:p>
    <w:p w:rsidR="00B672A6" w:rsidRPr="00B90309" w:rsidRDefault="003266D7" w:rsidP="00B672A6">
      <w:pPr>
        <w:pStyle w:val="Akapitzlist"/>
        <w:autoSpaceDE w:val="0"/>
        <w:autoSpaceDN w:val="0"/>
        <w:adjustRightInd w:val="0"/>
        <w:spacing w:after="0" w:line="276" w:lineRule="auto"/>
        <w:ind w:left="284"/>
        <w:jc w:val="both"/>
        <w:rPr>
          <w:rFonts w:ascii="Arial" w:hAnsi="Arial" w:cs="Arial"/>
          <w:color w:val="000000"/>
          <w:sz w:val="24"/>
          <w:szCs w:val="24"/>
        </w:rPr>
      </w:pPr>
    </w:p>
    <w:p w:rsidR="00FA3BB9" w:rsidRPr="00F06FF7" w:rsidRDefault="003266D7" w:rsidP="004670FE">
      <w:pPr>
        <w:autoSpaceDE w:val="0"/>
        <w:autoSpaceDN w:val="0"/>
        <w:adjustRightInd w:val="0"/>
        <w:spacing w:after="0"/>
        <w:jc w:val="both"/>
        <w:rPr>
          <w:rFonts w:cs="Arial"/>
          <w:color w:val="000000"/>
        </w:rPr>
      </w:pPr>
      <w:r w:rsidRPr="00F06FF7">
        <w:rPr>
          <w:rFonts w:cs="Arial"/>
          <w:color w:val="000000"/>
        </w:rPr>
        <w:t>§ 20. Ofertę wraz z wymaganymi dokumentami składa się w zamkniętej kopercie</w:t>
      </w:r>
      <w:r>
        <w:rPr>
          <w:rFonts w:cs="Arial"/>
          <w:color w:val="000000"/>
        </w:rPr>
        <w:t xml:space="preserve"> </w:t>
      </w:r>
      <w:r w:rsidRPr="00F06FF7">
        <w:rPr>
          <w:rFonts w:cs="Arial"/>
          <w:color w:val="000000"/>
        </w:rPr>
        <w:t xml:space="preserve">z dopiskiem „NIE </w:t>
      </w:r>
      <w:r w:rsidRPr="00F06FF7">
        <w:rPr>
          <w:rFonts w:cs="Arial"/>
          <w:color w:val="000000"/>
        </w:rPr>
        <w:t>OTWIERAĆ - OFERTA W PRZETARGU NA SPRZEDAŻ</w:t>
      </w:r>
      <w:r>
        <w:rPr>
          <w:rFonts w:cs="Arial"/>
          <w:color w:val="000000"/>
        </w:rPr>
        <w:t xml:space="preserve"> </w:t>
      </w:r>
      <w:r w:rsidRPr="00F06FF7">
        <w:rPr>
          <w:rFonts w:cs="Arial"/>
          <w:color w:val="000000"/>
        </w:rPr>
        <w:t xml:space="preserve">MAJĄTKU RUCHOMEGO PUW w Gdańsku Biuro Logistyki”, osobiście </w:t>
      </w:r>
      <w:r w:rsidRPr="00457781">
        <w:rPr>
          <w:rFonts w:cs="Arial"/>
          <w:color w:val="000000"/>
        </w:rPr>
        <w:t>w Punkcie Obsługi Klienta na parterze w siedzibie Pomorskiego Urzędu Wojewódzkiego w Gdańsku, przy ul. Okopowej 21/27, 80-810 Gdańsk, wejście od ul. Rzeźn</w:t>
      </w:r>
      <w:r w:rsidRPr="00457781">
        <w:rPr>
          <w:rFonts w:cs="Arial"/>
          <w:color w:val="000000"/>
        </w:rPr>
        <w:t>ickiej</w:t>
      </w:r>
      <w:r>
        <w:rPr>
          <w:rFonts w:cs="Arial"/>
          <w:color w:val="000000"/>
        </w:rPr>
        <w:t xml:space="preserve"> </w:t>
      </w:r>
      <w:r w:rsidRPr="00F06FF7">
        <w:rPr>
          <w:rFonts w:cs="Arial"/>
          <w:color w:val="000000"/>
        </w:rPr>
        <w:t>lub za pośrednictwem poczty pod</w:t>
      </w:r>
      <w:r>
        <w:rPr>
          <w:rFonts w:cs="Arial"/>
          <w:color w:val="000000"/>
        </w:rPr>
        <w:t xml:space="preserve"> </w:t>
      </w:r>
      <w:r w:rsidRPr="00F06FF7">
        <w:rPr>
          <w:rFonts w:cs="Arial"/>
          <w:color w:val="000000"/>
        </w:rPr>
        <w:t>adresem: Pomorski Urząd Wojewódzki w Gdańsku</w:t>
      </w:r>
      <w:r>
        <w:rPr>
          <w:rFonts w:cs="Arial"/>
          <w:color w:val="000000"/>
        </w:rPr>
        <w:t>,</w:t>
      </w:r>
      <w:r w:rsidRPr="00F06FF7">
        <w:rPr>
          <w:rFonts w:cs="Arial"/>
          <w:color w:val="000000"/>
        </w:rPr>
        <w:t xml:space="preserve"> Biuro Logistyki, ul. Okopowa 21/27,</w:t>
      </w:r>
      <w:r>
        <w:rPr>
          <w:rFonts w:cs="Arial"/>
          <w:color w:val="000000"/>
        </w:rPr>
        <w:t xml:space="preserve"> </w:t>
      </w:r>
      <w:r w:rsidRPr="00F06FF7">
        <w:rPr>
          <w:rFonts w:cs="Arial"/>
          <w:color w:val="000000"/>
        </w:rPr>
        <w:t>80-810 Gdańsk.</w:t>
      </w:r>
    </w:p>
    <w:p w:rsidR="00FA3BB9" w:rsidRPr="00F06FF7" w:rsidRDefault="003266D7" w:rsidP="004670FE">
      <w:pPr>
        <w:autoSpaceDE w:val="0"/>
        <w:autoSpaceDN w:val="0"/>
        <w:adjustRightInd w:val="0"/>
        <w:spacing w:before="120" w:after="120"/>
        <w:jc w:val="both"/>
        <w:rPr>
          <w:rFonts w:cs="Arial"/>
          <w:color w:val="000000"/>
        </w:rPr>
      </w:pPr>
      <w:r w:rsidRPr="00F06FF7">
        <w:rPr>
          <w:rFonts w:cs="Arial"/>
          <w:color w:val="000000"/>
        </w:rPr>
        <w:lastRenderedPageBreak/>
        <w:t>§ 21. Oferty składa się do dnia i godziny określonych w ogłoszeniu o przetargu. Termin uznaje się za zachowany, jeżeli o</w:t>
      </w:r>
      <w:r w:rsidRPr="00F06FF7">
        <w:rPr>
          <w:rFonts w:cs="Arial"/>
          <w:color w:val="000000"/>
        </w:rPr>
        <w:t>ferta wpłynie do Pomorskiego Urzędu Wojewódzkiego</w:t>
      </w:r>
      <w:r>
        <w:rPr>
          <w:rFonts w:cs="Arial"/>
          <w:color w:val="000000"/>
        </w:rPr>
        <w:t xml:space="preserve"> </w:t>
      </w:r>
      <w:r w:rsidRPr="00F06FF7">
        <w:rPr>
          <w:rFonts w:cs="Arial"/>
          <w:color w:val="000000"/>
        </w:rPr>
        <w:t>w Gdańsku do dnia i godziny określonych w ogłoszeniu o przetargu.</w:t>
      </w:r>
    </w:p>
    <w:p w:rsidR="00FA3BB9" w:rsidRPr="00F06FF7" w:rsidRDefault="003266D7" w:rsidP="004670FE">
      <w:pPr>
        <w:autoSpaceDE w:val="0"/>
        <w:autoSpaceDN w:val="0"/>
        <w:adjustRightInd w:val="0"/>
        <w:spacing w:after="0"/>
        <w:jc w:val="both"/>
        <w:rPr>
          <w:rFonts w:cs="Arial"/>
          <w:color w:val="000000"/>
        </w:rPr>
      </w:pPr>
      <w:r w:rsidRPr="00F06FF7">
        <w:rPr>
          <w:rFonts w:cs="Arial"/>
          <w:color w:val="000000"/>
        </w:rPr>
        <w:t>§ 22. Termin na składanie ofert nie może być krótszy niż 14 dni od dnia ukazania</w:t>
      </w:r>
    </w:p>
    <w:p w:rsidR="00FA3BB9" w:rsidRPr="00F06FF7" w:rsidRDefault="003266D7" w:rsidP="004670FE">
      <w:pPr>
        <w:autoSpaceDE w:val="0"/>
        <w:autoSpaceDN w:val="0"/>
        <w:adjustRightInd w:val="0"/>
        <w:spacing w:after="0"/>
        <w:jc w:val="both"/>
        <w:rPr>
          <w:rFonts w:cs="Arial"/>
          <w:color w:val="000000"/>
        </w:rPr>
      </w:pPr>
      <w:r w:rsidRPr="00F06FF7">
        <w:rPr>
          <w:rFonts w:cs="Arial"/>
          <w:color w:val="000000"/>
        </w:rPr>
        <w:t>się ogłoszenia.</w:t>
      </w:r>
    </w:p>
    <w:p w:rsidR="00FA3BB9" w:rsidRPr="00F06FF7" w:rsidRDefault="003266D7" w:rsidP="004670FE">
      <w:pPr>
        <w:autoSpaceDE w:val="0"/>
        <w:autoSpaceDN w:val="0"/>
        <w:adjustRightInd w:val="0"/>
        <w:spacing w:before="240"/>
        <w:jc w:val="center"/>
        <w:rPr>
          <w:rFonts w:cs="Arial"/>
          <w:b/>
          <w:bCs/>
          <w:color w:val="000000"/>
        </w:rPr>
      </w:pPr>
      <w:r w:rsidRPr="00F06FF7">
        <w:rPr>
          <w:rFonts w:cs="Arial"/>
          <w:b/>
          <w:bCs/>
          <w:color w:val="000000"/>
        </w:rPr>
        <w:t>PRZYJMOWANIE I ROZPATRYWANIE OFERT</w:t>
      </w:r>
    </w:p>
    <w:p w:rsidR="00FA3BB9" w:rsidRPr="00F06FF7" w:rsidRDefault="003266D7" w:rsidP="004670FE">
      <w:pPr>
        <w:autoSpaceDE w:val="0"/>
        <w:autoSpaceDN w:val="0"/>
        <w:adjustRightInd w:val="0"/>
        <w:spacing w:before="120" w:after="120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>§ </w:t>
      </w:r>
      <w:r w:rsidRPr="00F06FF7">
        <w:rPr>
          <w:rFonts w:cs="Arial"/>
          <w:color w:val="000000"/>
        </w:rPr>
        <w:t>23. Pr</w:t>
      </w:r>
      <w:r w:rsidRPr="00F06FF7">
        <w:rPr>
          <w:rFonts w:cs="Arial"/>
          <w:color w:val="000000"/>
        </w:rPr>
        <w:t xml:space="preserve">zyjmujący oferty upoważniony pracownik </w:t>
      </w:r>
      <w:r>
        <w:rPr>
          <w:rFonts w:cs="Arial"/>
          <w:color w:val="000000"/>
        </w:rPr>
        <w:t>organizatora przetargu</w:t>
      </w:r>
      <w:r w:rsidRPr="00F06FF7">
        <w:rPr>
          <w:rFonts w:cs="Arial"/>
          <w:color w:val="000000"/>
        </w:rPr>
        <w:t xml:space="preserve"> odnotowuje daty i godziny wpływu ofert i zabezpiecza je przed dostępem</w:t>
      </w:r>
      <w:r>
        <w:rPr>
          <w:rFonts w:cs="Arial"/>
          <w:color w:val="000000"/>
        </w:rPr>
        <w:t xml:space="preserve"> </w:t>
      </w:r>
      <w:r w:rsidRPr="00F06FF7">
        <w:rPr>
          <w:rFonts w:cs="Arial"/>
          <w:color w:val="000000"/>
        </w:rPr>
        <w:t>osób trzecich.</w:t>
      </w:r>
    </w:p>
    <w:p w:rsidR="00FA3BB9" w:rsidRPr="00F06FF7" w:rsidRDefault="003266D7" w:rsidP="004670FE">
      <w:pPr>
        <w:autoSpaceDE w:val="0"/>
        <w:autoSpaceDN w:val="0"/>
        <w:adjustRightInd w:val="0"/>
        <w:spacing w:before="120" w:after="120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>§ </w:t>
      </w:r>
      <w:r w:rsidRPr="00F06FF7">
        <w:rPr>
          <w:rFonts w:cs="Arial"/>
          <w:color w:val="000000"/>
        </w:rPr>
        <w:t>24. Otwarcie ofert nastąpi w siedzibie organizatora przetargu, w terminie określonym</w:t>
      </w:r>
      <w:r>
        <w:rPr>
          <w:rFonts w:cs="Arial"/>
          <w:color w:val="000000"/>
        </w:rPr>
        <w:t xml:space="preserve"> </w:t>
      </w:r>
      <w:r w:rsidRPr="00F06FF7">
        <w:rPr>
          <w:rFonts w:cs="Arial"/>
          <w:color w:val="000000"/>
        </w:rPr>
        <w:t>w ogłoszeniu o przeta</w:t>
      </w:r>
      <w:r w:rsidRPr="00F06FF7">
        <w:rPr>
          <w:rFonts w:cs="Arial"/>
          <w:color w:val="000000"/>
        </w:rPr>
        <w:t>rgu.</w:t>
      </w:r>
    </w:p>
    <w:p w:rsidR="00FA3BB9" w:rsidRPr="00F06FF7" w:rsidRDefault="003266D7" w:rsidP="004670FE">
      <w:pPr>
        <w:autoSpaceDE w:val="0"/>
        <w:autoSpaceDN w:val="0"/>
        <w:adjustRightInd w:val="0"/>
        <w:spacing w:before="120" w:after="120"/>
        <w:jc w:val="both"/>
        <w:rPr>
          <w:rFonts w:cs="Arial"/>
          <w:color w:val="000000"/>
        </w:rPr>
      </w:pPr>
      <w:r w:rsidRPr="00F06FF7">
        <w:rPr>
          <w:rFonts w:cs="Arial"/>
          <w:color w:val="000000"/>
        </w:rPr>
        <w:t>§ 25. Rozpoczynając przetarg, komisja przetargowa:</w:t>
      </w:r>
    </w:p>
    <w:p w:rsidR="00FA3BB9" w:rsidRPr="001412FE" w:rsidRDefault="003266D7" w:rsidP="00B672A6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142" w:hanging="142"/>
        <w:contextualSpacing w:val="0"/>
        <w:jc w:val="both"/>
        <w:rPr>
          <w:rFonts w:ascii="Arial" w:hAnsi="Arial" w:cs="Arial"/>
          <w:color w:val="000000"/>
          <w:sz w:val="24"/>
          <w:szCs w:val="24"/>
        </w:rPr>
      </w:pPr>
      <w:r w:rsidRPr="001412FE">
        <w:rPr>
          <w:rFonts w:ascii="Arial" w:hAnsi="Arial" w:cs="Arial"/>
          <w:color w:val="000000"/>
          <w:sz w:val="24"/>
          <w:szCs w:val="24"/>
        </w:rPr>
        <w:t>stwierdza prawidłowość ogłoszenia przetargu;</w:t>
      </w:r>
    </w:p>
    <w:p w:rsidR="00FA3BB9" w:rsidRPr="001412FE" w:rsidRDefault="003266D7" w:rsidP="00B672A6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142" w:hanging="142"/>
        <w:contextualSpacing w:val="0"/>
        <w:jc w:val="both"/>
        <w:rPr>
          <w:rFonts w:ascii="Arial" w:hAnsi="Arial" w:cs="Arial"/>
          <w:color w:val="000000"/>
          <w:sz w:val="24"/>
          <w:szCs w:val="24"/>
        </w:rPr>
      </w:pPr>
      <w:r w:rsidRPr="001412FE">
        <w:rPr>
          <w:rFonts w:ascii="Arial" w:hAnsi="Arial" w:cs="Arial"/>
          <w:color w:val="000000"/>
          <w:sz w:val="24"/>
          <w:szCs w:val="24"/>
        </w:rPr>
        <w:t>ustala liczbę zgłoszonych ofert oraz sprawdza wniesienie wymaganego wadium we wskazanym terminie, miejscu i formie;</w:t>
      </w:r>
    </w:p>
    <w:p w:rsidR="00FA3BB9" w:rsidRDefault="003266D7" w:rsidP="00B672A6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142" w:hanging="142"/>
        <w:contextualSpacing w:val="0"/>
        <w:jc w:val="both"/>
        <w:rPr>
          <w:rFonts w:ascii="Arial" w:hAnsi="Arial" w:cs="Arial"/>
          <w:color w:val="000000"/>
          <w:sz w:val="24"/>
          <w:szCs w:val="24"/>
        </w:rPr>
      </w:pPr>
      <w:r w:rsidRPr="001412FE">
        <w:rPr>
          <w:rFonts w:ascii="Arial" w:hAnsi="Arial" w:cs="Arial"/>
          <w:color w:val="000000"/>
          <w:sz w:val="24"/>
          <w:szCs w:val="24"/>
        </w:rPr>
        <w:t xml:space="preserve">otwiera koperty z ofertami, złożone w </w:t>
      </w:r>
      <w:r w:rsidRPr="001412FE">
        <w:rPr>
          <w:rFonts w:ascii="Arial" w:hAnsi="Arial" w:cs="Arial"/>
          <w:color w:val="000000"/>
          <w:sz w:val="24"/>
          <w:szCs w:val="24"/>
        </w:rPr>
        <w:t>terminie i miejscu wskazanych w ogłoszeniu o przetargu.</w:t>
      </w:r>
    </w:p>
    <w:p w:rsidR="00B672A6" w:rsidRPr="001412FE" w:rsidRDefault="003266D7" w:rsidP="00B672A6">
      <w:pPr>
        <w:pStyle w:val="Akapitzlist"/>
        <w:autoSpaceDE w:val="0"/>
        <w:autoSpaceDN w:val="0"/>
        <w:adjustRightInd w:val="0"/>
        <w:spacing w:after="0" w:line="276" w:lineRule="auto"/>
        <w:ind w:left="142"/>
        <w:contextualSpacing w:val="0"/>
        <w:jc w:val="both"/>
        <w:rPr>
          <w:rFonts w:ascii="Arial" w:hAnsi="Arial" w:cs="Arial"/>
          <w:color w:val="000000"/>
          <w:sz w:val="24"/>
          <w:szCs w:val="24"/>
        </w:rPr>
      </w:pPr>
    </w:p>
    <w:p w:rsidR="00FA3BB9" w:rsidRPr="00F06FF7" w:rsidRDefault="003266D7" w:rsidP="004670FE">
      <w:pPr>
        <w:autoSpaceDE w:val="0"/>
        <w:autoSpaceDN w:val="0"/>
        <w:adjustRightInd w:val="0"/>
        <w:spacing w:after="0"/>
        <w:jc w:val="both"/>
        <w:rPr>
          <w:rFonts w:cs="Arial"/>
          <w:color w:val="000000"/>
        </w:rPr>
      </w:pPr>
      <w:r w:rsidRPr="00F06FF7">
        <w:rPr>
          <w:rFonts w:cs="Arial"/>
          <w:color w:val="000000"/>
        </w:rPr>
        <w:t>§ 2</w:t>
      </w:r>
      <w:r>
        <w:rPr>
          <w:rFonts w:cs="Arial"/>
          <w:color w:val="000000"/>
        </w:rPr>
        <w:t>6</w:t>
      </w:r>
      <w:r>
        <w:rPr>
          <w:rFonts w:cs="Arial"/>
          <w:color w:val="000000"/>
        </w:rPr>
        <w:t>.</w:t>
      </w:r>
      <w:r w:rsidRPr="00F06FF7">
        <w:rPr>
          <w:rFonts w:cs="Arial"/>
          <w:color w:val="000000"/>
        </w:rPr>
        <w:t xml:space="preserve"> W przypadku stwierdzenia, że koperta zawierająca ofertę nosi ślady otwarcia, komisja</w:t>
      </w:r>
      <w:r>
        <w:rPr>
          <w:rFonts w:cs="Arial"/>
          <w:color w:val="000000"/>
        </w:rPr>
        <w:t xml:space="preserve"> </w:t>
      </w:r>
      <w:r w:rsidRPr="00F06FF7">
        <w:rPr>
          <w:rFonts w:cs="Arial"/>
          <w:color w:val="000000"/>
        </w:rPr>
        <w:t>przetargowa podejmuje decyzję odpowiednio o kontynuowaniu postępowania lub</w:t>
      </w:r>
      <w:r>
        <w:rPr>
          <w:rFonts w:cs="Arial"/>
          <w:color w:val="000000"/>
        </w:rPr>
        <w:t xml:space="preserve"> </w:t>
      </w:r>
      <w:r w:rsidRPr="00F06FF7">
        <w:rPr>
          <w:rFonts w:cs="Arial"/>
          <w:color w:val="000000"/>
        </w:rPr>
        <w:t>unieważnieniu przetargu.</w:t>
      </w:r>
    </w:p>
    <w:p w:rsidR="00FA3BB9" w:rsidRPr="00F06FF7" w:rsidRDefault="003266D7" w:rsidP="004670FE">
      <w:pPr>
        <w:autoSpaceDE w:val="0"/>
        <w:autoSpaceDN w:val="0"/>
        <w:adjustRightInd w:val="0"/>
        <w:spacing w:before="120" w:after="120"/>
        <w:jc w:val="both"/>
        <w:rPr>
          <w:rFonts w:cs="Arial"/>
          <w:color w:val="000000"/>
        </w:rPr>
      </w:pPr>
      <w:r w:rsidRPr="00F06FF7">
        <w:rPr>
          <w:rFonts w:cs="Arial"/>
          <w:color w:val="000000"/>
        </w:rPr>
        <w:t>§ 2</w:t>
      </w:r>
      <w:r>
        <w:rPr>
          <w:rFonts w:cs="Arial"/>
          <w:color w:val="000000"/>
        </w:rPr>
        <w:t>7</w:t>
      </w:r>
      <w:r w:rsidRPr="00F06FF7">
        <w:rPr>
          <w:rFonts w:cs="Arial"/>
          <w:color w:val="000000"/>
        </w:rPr>
        <w:t>. 1.</w:t>
      </w:r>
      <w:r w:rsidRPr="00F06FF7">
        <w:rPr>
          <w:rFonts w:cs="Arial"/>
          <w:color w:val="000000"/>
        </w:rPr>
        <w:t xml:space="preserve"> Komisja przetargowa odrzuca ofertę, jeżeli:</w:t>
      </w:r>
    </w:p>
    <w:p w:rsidR="00FA3BB9" w:rsidRPr="001412FE" w:rsidRDefault="003266D7" w:rsidP="004670FE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Arial" w:hAnsi="Arial" w:cs="Arial"/>
          <w:color w:val="000000"/>
          <w:sz w:val="24"/>
          <w:szCs w:val="24"/>
        </w:rPr>
      </w:pPr>
      <w:r w:rsidRPr="001412FE">
        <w:rPr>
          <w:rFonts w:ascii="Arial" w:hAnsi="Arial" w:cs="Arial"/>
          <w:color w:val="000000"/>
          <w:sz w:val="24"/>
          <w:szCs w:val="24"/>
        </w:rPr>
        <w:t>została złożona po wyznaczonym terminie lub w niewłaściwym miejscu bądź przez oferenta, który nie wniósł wadium albo wniósł je po wyznaczonym terminie lub w niewłaściwej wysokości;</w:t>
      </w:r>
    </w:p>
    <w:p w:rsidR="00FA3BB9" w:rsidRPr="001412FE" w:rsidRDefault="003266D7" w:rsidP="004670FE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120" w:after="120" w:line="276" w:lineRule="auto"/>
        <w:ind w:left="0" w:firstLine="0"/>
        <w:contextualSpacing w:val="0"/>
        <w:jc w:val="both"/>
        <w:rPr>
          <w:rFonts w:ascii="Arial" w:hAnsi="Arial" w:cs="Arial"/>
          <w:color w:val="000000"/>
          <w:sz w:val="24"/>
          <w:szCs w:val="24"/>
        </w:rPr>
      </w:pPr>
      <w:r w:rsidRPr="001412FE">
        <w:rPr>
          <w:rFonts w:ascii="Arial" w:hAnsi="Arial" w:cs="Arial"/>
          <w:color w:val="000000"/>
          <w:sz w:val="24"/>
          <w:szCs w:val="24"/>
        </w:rPr>
        <w:t>nie zawiera danych i dokumentó</w:t>
      </w:r>
      <w:r w:rsidRPr="001412FE">
        <w:rPr>
          <w:rFonts w:ascii="Arial" w:hAnsi="Arial" w:cs="Arial"/>
          <w:color w:val="000000"/>
          <w:sz w:val="24"/>
          <w:szCs w:val="24"/>
        </w:rPr>
        <w:t>w, o których mowa w § 19 ust. 1 regulaminu lub jest niekompletna, nieczytelna lub budzi inną wątpliwość, z zastrzeżeniem ust. 2 niniejszego paragrafu.</w:t>
      </w:r>
    </w:p>
    <w:p w:rsidR="00FA3BB9" w:rsidRPr="00DE3EB7" w:rsidRDefault="003266D7" w:rsidP="004670FE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240" w:line="276" w:lineRule="auto"/>
        <w:ind w:left="284" w:hanging="284"/>
        <w:jc w:val="both"/>
        <w:rPr>
          <w:rFonts w:ascii="Arial" w:hAnsi="Arial" w:cs="Arial"/>
          <w:color w:val="000000"/>
          <w:sz w:val="24"/>
          <w:szCs w:val="24"/>
        </w:rPr>
      </w:pPr>
      <w:r w:rsidRPr="00DE3EB7">
        <w:rPr>
          <w:rFonts w:ascii="Arial" w:hAnsi="Arial" w:cs="Arial"/>
          <w:color w:val="000000"/>
          <w:sz w:val="24"/>
          <w:szCs w:val="24"/>
        </w:rPr>
        <w:t xml:space="preserve">Jeżeli oferta </w:t>
      </w:r>
      <w:r w:rsidRPr="00DE3EB7">
        <w:rPr>
          <w:rFonts w:ascii="Arial" w:hAnsi="Arial" w:cs="Arial"/>
          <w:color w:val="333333"/>
          <w:sz w:val="24"/>
          <w:szCs w:val="24"/>
          <w:shd w:val="clear" w:color="auto" w:fill="FFFFFF"/>
        </w:rPr>
        <w:t>nie zawiera wymaganych danych i dokumentów lub jest niekompletna, nieczytelna lub budzi inn</w:t>
      </w:r>
      <w:r w:rsidRPr="00DE3EB7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ą wątpliwość, </w:t>
      </w:r>
      <w:r>
        <w:rPr>
          <w:rFonts w:ascii="Arial" w:hAnsi="Arial" w:cs="Arial"/>
          <w:color w:val="000000"/>
          <w:sz w:val="24"/>
          <w:szCs w:val="24"/>
        </w:rPr>
        <w:t>k</w:t>
      </w:r>
      <w:r w:rsidRPr="00DE3EB7">
        <w:rPr>
          <w:rFonts w:ascii="Arial" w:hAnsi="Arial" w:cs="Arial"/>
          <w:color w:val="000000"/>
          <w:sz w:val="24"/>
          <w:szCs w:val="24"/>
        </w:rPr>
        <w:t>omisja przetargowa wzywa oferenta do uzupełnienia oferty lub wyjaśni</w:t>
      </w:r>
      <w:r>
        <w:rPr>
          <w:rFonts w:ascii="Arial" w:hAnsi="Arial" w:cs="Arial"/>
          <w:color w:val="000000"/>
          <w:sz w:val="24"/>
          <w:szCs w:val="24"/>
        </w:rPr>
        <w:t>e</w:t>
      </w:r>
      <w:r w:rsidRPr="00DE3EB7">
        <w:rPr>
          <w:rFonts w:ascii="Arial" w:hAnsi="Arial" w:cs="Arial"/>
          <w:color w:val="000000"/>
          <w:sz w:val="24"/>
          <w:szCs w:val="24"/>
        </w:rPr>
        <w:t xml:space="preserve">ń w terminie 1 dnia roboczego od dnia otrzymania wezwania, chyba że jej uzupełnienie lub złożenie wyjaśnień mogłoby prowadzić do uznania jej za nową ofertę. Po </w:t>
      </w:r>
      <w:r w:rsidRPr="00DE3EB7">
        <w:rPr>
          <w:rFonts w:ascii="Arial" w:hAnsi="Arial" w:cs="Arial"/>
          <w:color w:val="000000"/>
          <w:sz w:val="24"/>
          <w:szCs w:val="24"/>
        </w:rPr>
        <w:t>bezskutecznym upływie terminu, oferta ulega odrzuceniu z przyczyn formalnych.</w:t>
      </w:r>
    </w:p>
    <w:p w:rsidR="00FA3BB9" w:rsidRPr="00F06FF7" w:rsidRDefault="003266D7" w:rsidP="004670FE">
      <w:pPr>
        <w:autoSpaceDE w:val="0"/>
        <w:autoSpaceDN w:val="0"/>
        <w:adjustRightInd w:val="0"/>
        <w:spacing w:after="120"/>
        <w:jc w:val="both"/>
        <w:rPr>
          <w:rFonts w:cs="Arial"/>
          <w:color w:val="000000"/>
        </w:rPr>
      </w:pPr>
      <w:r w:rsidRPr="00F06FF7">
        <w:rPr>
          <w:rFonts w:cs="Arial"/>
          <w:color w:val="000000"/>
        </w:rPr>
        <w:t>§ 2</w:t>
      </w:r>
      <w:r>
        <w:rPr>
          <w:rFonts w:cs="Arial"/>
          <w:color w:val="000000"/>
        </w:rPr>
        <w:t>8</w:t>
      </w:r>
      <w:r w:rsidRPr="00F06FF7">
        <w:rPr>
          <w:rFonts w:cs="Arial"/>
          <w:color w:val="000000"/>
        </w:rPr>
        <w:t xml:space="preserve">. O odrzuceniu oferty komisja przetargowa zawiadamia niezwłocznie oferenta, nie </w:t>
      </w:r>
      <w:r>
        <w:rPr>
          <w:rFonts w:cs="Arial"/>
          <w:color w:val="000000"/>
        </w:rPr>
        <w:t>później</w:t>
      </w:r>
      <w:r w:rsidRPr="00F06FF7">
        <w:rPr>
          <w:rFonts w:cs="Arial"/>
          <w:color w:val="000000"/>
        </w:rPr>
        <w:t xml:space="preserve"> niż w terminie 7 dni od dnia odrzucenia.</w:t>
      </w:r>
    </w:p>
    <w:p w:rsidR="00FA3BB9" w:rsidRPr="00F06FF7" w:rsidRDefault="003266D7" w:rsidP="004670FE">
      <w:pPr>
        <w:autoSpaceDE w:val="0"/>
        <w:autoSpaceDN w:val="0"/>
        <w:adjustRightInd w:val="0"/>
        <w:spacing w:after="120"/>
        <w:jc w:val="both"/>
        <w:rPr>
          <w:rFonts w:cs="Arial"/>
          <w:color w:val="000000"/>
        </w:rPr>
      </w:pPr>
      <w:r w:rsidRPr="00F06FF7">
        <w:rPr>
          <w:rFonts w:cs="Arial"/>
          <w:color w:val="000000"/>
        </w:rPr>
        <w:t xml:space="preserve">§ </w:t>
      </w:r>
      <w:r>
        <w:rPr>
          <w:rFonts w:cs="Arial"/>
          <w:color w:val="000000"/>
        </w:rPr>
        <w:t>29</w:t>
      </w:r>
      <w:r w:rsidRPr="00F06FF7">
        <w:rPr>
          <w:rFonts w:cs="Arial"/>
          <w:color w:val="000000"/>
        </w:rPr>
        <w:t>. Celem przetargu jest wybór najkorzystni</w:t>
      </w:r>
      <w:r w:rsidRPr="00F06FF7">
        <w:rPr>
          <w:rFonts w:cs="Arial"/>
          <w:color w:val="000000"/>
        </w:rPr>
        <w:t xml:space="preserve">ejszych pod względem cenowym ofert na zakup poszczególnych </w:t>
      </w:r>
      <w:r>
        <w:rPr>
          <w:rFonts w:cs="Arial"/>
          <w:color w:val="000000"/>
        </w:rPr>
        <w:t>składników majątku ruchomego</w:t>
      </w:r>
      <w:r w:rsidRPr="00F06FF7">
        <w:rPr>
          <w:rFonts w:cs="Arial"/>
          <w:color w:val="000000"/>
        </w:rPr>
        <w:t>. Komisja przetargowa wybiera oferenta, który za dan</w:t>
      </w:r>
      <w:r>
        <w:rPr>
          <w:rFonts w:cs="Arial"/>
          <w:color w:val="000000"/>
        </w:rPr>
        <w:t>y składnik</w:t>
      </w:r>
      <w:r w:rsidRPr="00F06FF7">
        <w:rPr>
          <w:rFonts w:cs="Arial"/>
          <w:color w:val="000000"/>
        </w:rPr>
        <w:t xml:space="preserve"> zaoferował najwyższą cenę.</w:t>
      </w:r>
    </w:p>
    <w:p w:rsidR="00FA3BB9" w:rsidRPr="00F06FF7" w:rsidRDefault="003266D7" w:rsidP="004670FE">
      <w:pPr>
        <w:autoSpaceDE w:val="0"/>
        <w:autoSpaceDN w:val="0"/>
        <w:adjustRightInd w:val="0"/>
        <w:spacing w:after="0"/>
        <w:jc w:val="both"/>
        <w:rPr>
          <w:rFonts w:cs="Arial"/>
          <w:color w:val="000000"/>
        </w:rPr>
      </w:pPr>
      <w:r w:rsidRPr="00F06FF7">
        <w:rPr>
          <w:rFonts w:cs="Arial"/>
          <w:color w:val="000000"/>
        </w:rPr>
        <w:lastRenderedPageBreak/>
        <w:t>§ 3</w:t>
      </w:r>
      <w:r>
        <w:rPr>
          <w:rFonts w:cs="Arial"/>
          <w:color w:val="000000"/>
        </w:rPr>
        <w:t>0</w:t>
      </w:r>
      <w:r w:rsidRPr="00F06FF7">
        <w:rPr>
          <w:rFonts w:cs="Arial"/>
          <w:color w:val="000000"/>
        </w:rPr>
        <w:t>. W razie ustalenia, że kilku oferentów zaoferowało tę samą cenę za t</w:t>
      </w:r>
      <w:r>
        <w:rPr>
          <w:rFonts w:cs="Arial"/>
          <w:color w:val="000000"/>
        </w:rPr>
        <w:t>en sam</w:t>
      </w:r>
      <w:r w:rsidRPr="002C358B">
        <w:rPr>
          <w:rFonts w:cs="Arial"/>
          <w:color w:val="000000"/>
        </w:rPr>
        <w:t xml:space="preserve"> </w:t>
      </w:r>
      <w:r>
        <w:rPr>
          <w:rFonts w:cs="Arial"/>
          <w:color w:val="000000"/>
        </w:rPr>
        <w:t>składnik majątku ruchomego</w:t>
      </w:r>
      <w:r w:rsidRPr="00F06FF7">
        <w:rPr>
          <w:rFonts w:cs="Arial"/>
          <w:color w:val="000000"/>
        </w:rPr>
        <w:t xml:space="preserve">, komisja przetargowa postanawia o kontynuowaniu przetargu w formie aukcji </w:t>
      </w:r>
      <w:r>
        <w:rPr>
          <w:rFonts w:cs="Arial"/>
          <w:color w:val="000000"/>
        </w:rPr>
        <w:t>po</w:t>
      </w:r>
      <w:r w:rsidRPr="00F06FF7">
        <w:rPr>
          <w:rFonts w:cs="Arial"/>
          <w:color w:val="000000"/>
        </w:rPr>
        <w:t>między tymi oferentami. Komisja przetargowa zawiadamia oferentów, którzy złożyli równorzędne oferty o terminie i miejscu przeprowadzenia aukcji.</w:t>
      </w:r>
    </w:p>
    <w:p w:rsidR="00FA3BB9" w:rsidRPr="00F06FF7" w:rsidRDefault="003266D7" w:rsidP="004670FE">
      <w:pPr>
        <w:autoSpaceDE w:val="0"/>
        <w:autoSpaceDN w:val="0"/>
        <w:adjustRightInd w:val="0"/>
        <w:spacing w:before="240" w:after="120"/>
        <w:jc w:val="center"/>
        <w:rPr>
          <w:rFonts w:cs="Arial"/>
          <w:b/>
          <w:bCs/>
          <w:color w:val="000000"/>
        </w:rPr>
      </w:pPr>
      <w:r w:rsidRPr="00F06FF7">
        <w:rPr>
          <w:rFonts w:cs="Arial"/>
          <w:b/>
          <w:bCs/>
          <w:color w:val="000000"/>
        </w:rPr>
        <w:t>SPRZEDAŻ W TRYBIE AUKCJI</w:t>
      </w:r>
    </w:p>
    <w:p w:rsidR="00FA3BB9" w:rsidRPr="00F06FF7" w:rsidRDefault="003266D7" w:rsidP="00656C3F">
      <w:pPr>
        <w:autoSpaceDE w:val="0"/>
        <w:autoSpaceDN w:val="0"/>
        <w:adjustRightInd w:val="0"/>
        <w:jc w:val="both"/>
        <w:rPr>
          <w:rFonts w:cs="Arial"/>
          <w:color w:val="000000"/>
        </w:rPr>
      </w:pPr>
      <w:r w:rsidRPr="00F06FF7">
        <w:rPr>
          <w:rFonts w:cs="Arial"/>
          <w:color w:val="000000"/>
        </w:rPr>
        <w:t>§ 3</w:t>
      </w:r>
      <w:r>
        <w:rPr>
          <w:rFonts w:cs="Arial"/>
          <w:color w:val="000000"/>
        </w:rPr>
        <w:t>1</w:t>
      </w:r>
      <w:r w:rsidRPr="00F06FF7">
        <w:rPr>
          <w:rFonts w:cs="Arial"/>
          <w:color w:val="000000"/>
        </w:rPr>
        <w:t xml:space="preserve">. Aukcję prowadzi </w:t>
      </w:r>
      <w:r>
        <w:rPr>
          <w:rFonts w:cs="Arial"/>
          <w:color w:val="000000"/>
        </w:rPr>
        <w:t xml:space="preserve">osoba wyznaczona przez </w:t>
      </w:r>
      <w:r w:rsidRPr="00F06FF7">
        <w:rPr>
          <w:rFonts w:cs="Arial"/>
          <w:color w:val="000000"/>
        </w:rPr>
        <w:t>przewodnicząc</w:t>
      </w:r>
      <w:r>
        <w:rPr>
          <w:rFonts w:cs="Arial"/>
          <w:color w:val="000000"/>
        </w:rPr>
        <w:t>ego</w:t>
      </w:r>
      <w:r w:rsidRPr="00F06FF7">
        <w:rPr>
          <w:rFonts w:cs="Arial"/>
          <w:color w:val="000000"/>
        </w:rPr>
        <w:t xml:space="preserve"> </w:t>
      </w:r>
      <w:r>
        <w:rPr>
          <w:rFonts w:cs="Arial"/>
          <w:color w:val="000000"/>
        </w:rPr>
        <w:t xml:space="preserve">stałej </w:t>
      </w:r>
      <w:r w:rsidRPr="00F06FF7">
        <w:rPr>
          <w:rFonts w:cs="Arial"/>
          <w:color w:val="000000"/>
        </w:rPr>
        <w:t>komisji przetargowej</w:t>
      </w:r>
      <w:r>
        <w:rPr>
          <w:rFonts w:cs="Arial"/>
          <w:color w:val="000000"/>
        </w:rPr>
        <w:t xml:space="preserve"> spośród członków komisji przetargowej</w:t>
      </w:r>
      <w:r>
        <w:rPr>
          <w:rFonts w:cs="Arial"/>
          <w:color w:val="000000"/>
        </w:rPr>
        <w:t xml:space="preserve">, a w przypadku </w:t>
      </w:r>
      <w:r>
        <w:rPr>
          <w:rFonts w:cs="Arial"/>
          <w:color w:val="000000"/>
        </w:rPr>
        <w:t xml:space="preserve">jego </w:t>
      </w:r>
      <w:r>
        <w:rPr>
          <w:rFonts w:cs="Arial"/>
          <w:color w:val="000000"/>
        </w:rPr>
        <w:t xml:space="preserve">nieobecności osoba wyznaczona przez dyrektora generalnego Pomorskiego Urzędu </w:t>
      </w:r>
      <w:r>
        <w:rPr>
          <w:rFonts w:cs="Arial"/>
          <w:color w:val="000000"/>
        </w:rPr>
        <w:t>Wojewódzkiego w Gdańsku</w:t>
      </w:r>
      <w:r w:rsidRPr="00F06FF7">
        <w:rPr>
          <w:rFonts w:cs="Arial"/>
          <w:color w:val="000000"/>
        </w:rPr>
        <w:t>.</w:t>
      </w:r>
    </w:p>
    <w:p w:rsidR="00FA3BB9" w:rsidRPr="00F06FF7" w:rsidRDefault="003266D7" w:rsidP="004670FE">
      <w:pPr>
        <w:autoSpaceDE w:val="0"/>
        <w:autoSpaceDN w:val="0"/>
        <w:adjustRightInd w:val="0"/>
        <w:spacing w:after="120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>§ </w:t>
      </w:r>
      <w:r w:rsidRPr="00F06FF7">
        <w:rPr>
          <w:rFonts w:cs="Arial"/>
          <w:color w:val="000000"/>
        </w:rPr>
        <w:t>3</w:t>
      </w:r>
      <w:r>
        <w:rPr>
          <w:rFonts w:cs="Arial"/>
          <w:color w:val="000000"/>
        </w:rPr>
        <w:t>2</w:t>
      </w:r>
      <w:r w:rsidRPr="00F06FF7">
        <w:rPr>
          <w:rFonts w:cs="Arial"/>
          <w:color w:val="000000"/>
        </w:rPr>
        <w:t>. Po otwarciu aukcji prowadzący aukcję podaje licytantom (oferentom)</w:t>
      </w:r>
      <w:r>
        <w:rPr>
          <w:rFonts w:cs="Arial"/>
          <w:color w:val="000000"/>
        </w:rPr>
        <w:t xml:space="preserve"> </w:t>
      </w:r>
      <w:r w:rsidRPr="00F06FF7">
        <w:rPr>
          <w:rFonts w:cs="Arial"/>
          <w:color w:val="000000"/>
        </w:rPr>
        <w:t>do wiadomości:</w:t>
      </w:r>
    </w:p>
    <w:p w:rsidR="00FA3BB9" w:rsidRPr="00ED2325" w:rsidRDefault="003266D7" w:rsidP="00B672A6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284" w:hanging="284"/>
        <w:contextualSpacing w:val="0"/>
        <w:jc w:val="both"/>
        <w:rPr>
          <w:rFonts w:ascii="Arial" w:hAnsi="Arial" w:cs="Arial"/>
          <w:color w:val="000000"/>
          <w:sz w:val="24"/>
          <w:szCs w:val="24"/>
        </w:rPr>
      </w:pPr>
      <w:r w:rsidRPr="00ED2325">
        <w:rPr>
          <w:rFonts w:ascii="Arial" w:hAnsi="Arial" w:cs="Arial"/>
          <w:color w:val="000000"/>
          <w:sz w:val="24"/>
          <w:szCs w:val="24"/>
        </w:rPr>
        <w:t>przedmiot aukcji;</w:t>
      </w:r>
    </w:p>
    <w:p w:rsidR="00FA3BB9" w:rsidRPr="00ED2325" w:rsidRDefault="003266D7" w:rsidP="00B672A6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284" w:hanging="284"/>
        <w:contextualSpacing w:val="0"/>
        <w:jc w:val="both"/>
        <w:rPr>
          <w:rFonts w:ascii="Arial" w:hAnsi="Arial" w:cs="Arial"/>
          <w:color w:val="000000"/>
          <w:sz w:val="24"/>
          <w:szCs w:val="24"/>
        </w:rPr>
      </w:pPr>
      <w:r w:rsidRPr="00ED2325">
        <w:rPr>
          <w:rFonts w:ascii="Arial" w:hAnsi="Arial" w:cs="Arial"/>
          <w:color w:val="000000"/>
          <w:sz w:val="24"/>
          <w:szCs w:val="24"/>
        </w:rPr>
        <w:t>cenę wywoławczą;</w:t>
      </w:r>
    </w:p>
    <w:p w:rsidR="00FA3BB9" w:rsidRPr="00ED2325" w:rsidRDefault="003266D7" w:rsidP="00B672A6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284" w:hanging="284"/>
        <w:contextualSpacing w:val="0"/>
        <w:jc w:val="both"/>
        <w:rPr>
          <w:rFonts w:ascii="Arial" w:hAnsi="Arial" w:cs="Arial"/>
          <w:color w:val="000000"/>
          <w:sz w:val="24"/>
          <w:szCs w:val="24"/>
        </w:rPr>
      </w:pPr>
      <w:r w:rsidRPr="00ED2325">
        <w:rPr>
          <w:rFonts w:ascii="Arial" w:hAnsi="Arial" w:cs="Arial"/>
          <w:color w:val="000000"/>
          <w:sz w:val="24"/>
          <w:szCs w:val="24"/>
        </w:rPr>
        <w:t>warunki dotyczące wysokości postąpienia, o których mowa w § 35 regulaminu;</w:t>
      </w:r>
    </w:p>
    <w:p w:rsidR="00FA3BB9" w:rsidRPr="00ED2325" w:rsidRDefault="003266D7" w:rsidP="00B672A6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284" w:hanging="284"/>
        <w:contextualSpacing w:val="0"/>
        <w:jc w:val="both"/>
        <w:rPr>
          <w:rFonts w:ascii="Arial" w:hAnsi="Arial" w:cs="Arial"/>
          <w:color w:val="000000"/>
          <w:sz w:val="24"/>
          <w:szCs w:val="24"/>
        </w:rPr>
      </w:pPr>
      <w:r w:rsidRPr="00ED2325">
        <w:rPr>
          <w:rFonts w:ascii="Arial" w:hAnsi="Arial" w:cs="Arial"/>
          <w:color w:val="000000"/>
          <w:sz w:val="24"/>
          <w:szCs w:val="24"/>
        </w:rPr>
        <w:t>termin uiszczenia ceny nabycia;</w:t>
      </w:r>
    </w:p>
    <w:p w:rsidR="00FA3BB9" w:rsidRPr="00C35281" w:rsidRDefault="003266D7" w:rsidP="00B672A6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284" w:hanging="284"/>
        <w:contextualSpacing w:val="0"/>
        <w:jc w:val="both"/>
        <w:rPr>
          <w:rFonts w:ascii="Arial" w:hAnsi="Arial" w:cs="Arial"/>
          <w:color w:val="000000"/>
          <w:sz w:val="24"/>
          <w:szCs w:val="24"/>
        </w:rPr>
      </w:pPr>
      <w:r w:rsidRPr="00C35281">
        <w:rPr>
          <w:rFonts w:ascii="Arial" w:hAnsi="Arial" w:cs="Arial"/>
          <w:color w:val="000000"/>
          <w:sz w:val="24"/>
          <w:szCs w:val="24"/>
        </w:rPr>
        <w:t>zmiany w stanie faktycznym i prawnym przedmiotu aukcji, które zaszły</w:t>
      </w:r>
      <w:r w:rsidRPr="00C35281">
        <w:rPr>
          <w:rFonts w:ascii="Arial" w:hAnsi="Arial" w:cs="Arial"/>
          <w:color w:val="000000"/>
          <w:sz w:val="24"/>
          <w:szCs w:val="24"/>
        </w:rPr>
        <w:t xml:space="preserve"> </w:t>
      </w:r>
      <w:r w:rsidRPr="00C35281">
        <w:rPr>
          <w:rFonts w:ascii="Arial" w:hAnsi="Arial" w:cs="Arial"/>
          <w:color w:val="000000"/>
          <w:sz w:val="24"/>
          <w:szCs w:val="24"/>
        </w:rPr>
        <w:t>po ogłoszeniu o aukcji;</w:t>
      </w:r>
    </w:p>
    <w:p w:rsidR="00FA3BB9" w:rsidRPr="00C35281" w:rsidRDefault="003266D7" w:rsidP="00B672A6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284" w:hanging="284"/>
        <w:contextualSpacing w:val="0"/>
        <w:jc w:val="both"/>
        <w:rPr>
          <w:rFonts w:ascii="Arial" w:hAnsi="Arial" w:cs="Arial"/>
          <w:color w:val="000000"/>
          <w:sz w:val="24"/>
          <w:szCs w:val="24"/>
        </w:rPr>
      </w:pPr>
      <w:r w:rsidRPr="00C35281">
        <w:rPr>
          <w:rFonts w:ascii="Arial" w:hAnsi="Arial" w:cs="Arial"/>
          <w:color w:val="000000"/>
          <w:sz w:val="24"/>
          <w:szCs w:val="24"/>
        </w:rPr>
        <w:t>nazwy (firmy) lub imiona i nazwiska licytantów, którzy wpłacili wadium</w:t>
      </w:r>
      <w:r w:rsidRPr="00C35281">
        <w:rPr>
          <w:rFonts w:ascii="Arial" w:hAnsi="Arial" w:cs="Arial"/>
          <w:color w:val="000000"/>
          <w:sz w:val="24"/>
          <w:szCs w:val="24"/>
        </w:rPr>
        <w:t xml:space="preserve"> </w:t>
      </w:r>
      <w:r w:rsidRPr="00C35281">
        <w:rPr>
          <w:rFonts w:ascii="Arial" w:hAnsi="Arial" w:cs="Arial"/>
          <w:color w:val="000000"/>
          <w:sz w:val="24"/>
          <w:szCs w:val="24"/>
        </w:rPr>
        <w:t>i zostali dopuszczeni do aukcji.</w:t>
      </w:r>
    </w:p>
    <w:p w:rsidR="00B672A6" w:rsidRDefault="003266D7" w:rsidP="004670FE">
      <w:pPr>
        <w:autoSpaceDE w:val="0"/>
        <w:autoSpaceDN w:val="0"/>
        <w:adjustRightInd w:val="0"/>
        <w:spacing w:after="120"/>
        <w:jc w:val="both"/>
        <w:rPr>
          <w:rFonts w:cs="Arial"/>
          <w:color w:val="000000"/>
        </w:rPr>
      </w:pPr>
    </w:p>
    <w:p w:rsidR="00FA3BB9" w:rsidRPr="00F06FF7" w:rsidRDefault="003266D7" w:rsidP="004670FE">
      <w:pPr>
        <w:autoSpaceDE w:val="0"/>
        <w:autoSpaceDN w:val="0"/>
        <w:adjustRightInd w:val="0"/>
        <w:spacing w:after="120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>§ </w:t>
      </w:r>
      <w:r w:rsidRPr="00F06FF7">
        <w:rPr>
          <w:rFonts w:cs="Arial"/>
          <w:color w:val="000000"/>
        </w:rPr>
        <w:t>3</w:t>
      </w:r>
      <w:r>
        <w:rPr>
          <w:rFonts w:cs="Arial"/>
          <w:color w:val="000000"/>
        </w:rPr>
        <w:t>3</w:t>
      </w:r>
      <w:r w:rsidRPr="00F06FF7">
        <w:rPr>
          <w:rFonts w:cs="Arial"/>
          <w:color w:val="000000"/>
        </w:rPr>
        <w:t>. Przystąpienie jednego licytanta wystarcza do przepro</w:t>
      </w:r>
      <w:r w:rsidRPr="00F06FF7">
        <w:rPr>
          <w:rFonts w:cs="Arial"/>
          <w:color w:val="000000"/>
        </w:rPr>
        <w:t>wadzenia aukcji.</w:t>
      </w:r>
    </w:p>
    <w:p w:rsidR="00FA3BB9" w:rsidRPr="00F06FF7" w:rsidRDefault="003266D7" w:rsidP="004670FE">
      <w:pPr>
        <w:autoSpaceDE w:val="0"/>
        <w:autoSpaceDN w:val="0"/>
        <w:adjustRightInd w:val="0"/>
        <w:spacing w:after="120"/>
        <w:jc w:val="both"/>
        <w:rPr>
          <w:rFonts w:cs="Arial"/>
          <w:color w:val="000000"/>
        </w:rPr>
      </w:pPr>
      <w:r w:rsidRPr="00F06FF7">
        <w:rPr>
          <w:rFonts w:cs="Arial"/>
          <w:color w:val="000000"/>
        </w:rPr>
        <w:t>§</w:t>
      </w:r>
      <w:r>
        <w:rPr>
          <w:rFonts w:cs="Arial"/>
          <w:color w:val="000000"/>
        </w:rPr>
        <w:t> </w:t>
      </w:r>
      <w:r w:rsidRPr="00F06FF7">
        <w:rPr>
          <w:rFonts w:cs="Arial"/>
          <w:color w:val="000000"/>
        </w:rPr>
        <w:t>3</w:t>
      </w:r>
      <w:r>
        <w:rPr>
          <w:rFonts w:cs="Arial"/>
          <w:color w:val="000000"/>
        </w:rPr>
        <w:t>4</w:t>
      </w:r>
      <w:r w:rsidRPr="00F06FF7">
        <w:rPr>
          <w:rFonts w:cs="Arial"/>
          <w:color w:val="000000"/>
        </w:rPr>
        <w:t>. Aukcja rozpoczyna się od podania ceny wywoławczej przeznaczone</w:t>
      </w:r>
      <w:r>
        <w:rPr>
          <w:rFonts w:cs="Arial"/>
          <w:color w:val="000000"/>
        </w:rPr>
        <w:t>go</w:t>
      </w:r>
      <w:r w:rsidRPr="00F06FF7">
        <w:rPr>
          <w:rFonts w:cs="Arial"/>
          <w:color w:val="000000"/>
        </w:rPr>
        <w:t xml:space="preserve"> do sprzedaży </w:t>
      </w:r>
      <w:r>
        <w:rPr>
          <w:rFonts w:cs="Arial"/>
          <w:color w:val="000000"/>
        </w:rPr>
        <w:t>składnika majątku ruchomego</w:t>
      </w:r>
      <w:r w:rsidRPr="00F06FF7">
        <w:rPr>
          <w:rFonts w:cs="Arial"/>
          <w:color w:val="000000"/>
        </w:rPr>
        <w:t>.</w:t>
      </w:r>
    </w:p>
    <w:p w:rsidR="00FA3BB9" w:rsidRPr="00F06FF7" w:rsidRDefault="003266D7" w:rsidP="004670FE">
      <w:pPr>
        <w:autoSpaceDE w:val="0"/>
        <w:autoSpaceDN w:val="0"/>
        <w:adjustRightInd w:val="0"/>
        <w:spacing w:after="120"/>
        <w:jc w:val="both"/>
        <w:rPr>
          <w:rFonts w:cs="Arial"/>
          <w:color w:val="000000"/>
        </w:rPr>
      </w:pPr>
      <w:r w:rsidRPr="00F06FF7">
        <w:rPr>
          <w:rFonts w:cs="Arial"/>
          <w:color w:val="000000"/>
        </w:rPr>
        <w:t>§ 3</w:t>
      </w:r>
      <w:r>
        <w:rPr>
          <w:rFonts w:cs="Arial"/>
          <w:color w:val="000000"/>
        </w:rPr>
        <w:t>5</w:t>
      </w:r>
      <w:r w:rsidRPr="00F06FF7">
        <w:rPr>
          <w:rFonts w:cs="Arial"/>
          <w:color w:val="000000"/>
        </w:rPr>
        <w:t>. Postąpienie nie może wynosić mniej niż jeden procent ceny wywoławczej</w:t>
      </w:r>
      <w:r>
        <w:rPr>
          <w:rFonts w:cs="Arial"/>
          <w:color w:val="000000"/>
        </w:rPr>
        <w:t xml:space="preserve"> </w:t>
      </w:r>
      <w:r w:rsidRPr="00F06FF7">
        <w:rPr>
          <w:rFonts w:cs="Arial"/>
          <w:color w:val="000000"/>
        </w:rPr>
        <w:t xml:space="preserve">i więcej niż wysokość wadium. Zaoferowana cena </w:t>
      </w:r>
      <w:r w:rsidRPr="00F06FF7">
        <w:rPr>
          <w:rFonts w:cs="Arial"/>
          <w:color w:val="000000"/>
        </w:rPr>
        <w:t>przestaje wiązać licytanta, gdy inny</w:t>
      </w:r>
      <w:r>
        <w:rPr>
          <w:rFonts w:cs="Arial"/>
          <w:color w:val="000000"/>
        </w:rPr>
        <w:t xml:space="preserve"> </w:t>
      </w:r>
      <w:r w:rsidRPr="00F06FF7">
        <w:rPr>
          <w:rFonts w:cs="Arial"/>
          <w:color w:val="000000"/>
        </w:rPr>
        <w:t>licytant zaoferował cenę wyższą.</w:t>
      </w:r>
    </w:p>
    <w:p w:rsidR="00FA3BB9" w:rsidRDefault="003266D7" w:rsidP="004670FE">
      <w:pPr>
        <w:autoSpaceDE w:val="0"/>
        <w:autoSpaceDN w:val="0"/>
        <w:adjustRightInd w:val="0"/>
        <w:spacing w:after="0"/>
        <w:jc w:val="both"/>
        <w:rPr>
          <w:rFonts w:cs="Arial"/>
          <w:color w:val="000000"/>
        </w:rPr>
      </w:pPr>
      <w:r w:rsidRPr="00F06FF7">
        <w:rPr>
          <w:rFonts w:cs="Arial"/>
          <w:color w:val="000000"/>
        </w:rPr>
        <w:t>§ 3</w:t>
      </w:r>
      <w:r>
        <w:rPr>
          <w:rFonts w:cs="Arial"/>
          <w:color w:val="000000"/>
        </w:rPr>
        <w:t>6</w:t>
      </w:r>
      <w:r w:rsidRPr="00F06FF7">
        <w:rPr>
          <w:rFonts w:cs="Arial"/>
          <w:color w:val="000000"/>
        </w:rPr>
        <w:t>. Po ustaniu postąpień prowadzący aukcję, uprzedzając licytantów, po trzecim ogłoszeniu zamyka aukcję i udziela przybicia licytantowi, który zaoferował najwyższą cenę. Z chwilą przyb</w:t>
      </w:r>
      <w:r w:rsidRPr="00F06FF7">
        <w:rPr>
          <w:rFonts w:cs="Arial"/>
          <w:color w:val="000000"/>
        </w:rPr>
        <w:t>icia następuje zawarcie umowy sprzedaży przedmiotu aukcji</w:t>
      </w:r>
      <w:r w:rsidRPr="00F06FF7">
        <w:rPr>
          <w:rFonts w:cs="Arial"/>
          <w:color w:val="000000"/>
        </w:rPr>
        <w:t xml:space="preserve">. </w:t>
      </w:r>
    </w:p>
    <w:p w:rsidR="00FA3BB9" w:rsidRPr="00F06FF7" w:rsidRDefault="003266D7" w:rsidP="004670FE">
      <w:pPr>
        <w:autoSpaceDE w:val="0"/>
        <w:autoSpaceDN w:val="0"/>
        <w:adjustRightInd w:val="0"/>
        <w:spacing w:before="240"/>
        <w:jc w:val="center"/>
        <w:rPr>
          <w:rFonts w:cs="Arial"/>
          <w:b/>
          <w:bCs/>
          <w:color w:val="000000"/>
        </w:rPr>
      </w:pPr>
      <w:r w:rsidRPr="00F06FF7">
        <w:rPr>
          <w:rFonts w:cs="Arial"/>
          <w:b/>
          <w:bCs/>
          <w:color w:val="000000"/>
        </w:rPr>
        <w:t>ZAWARCIE UMOWY SPRZEDAŻY</w:t>
      </w:r>
    </w:p>
    <w:p w:rsidR="00FA3BB9" w:rsidRPr="00F06FF7" w:rsidRDefault="003266D7" w:rsidP="004670FE">
      <w:pPr>
        <w:autoSpaceDE w:val="0"/>
        <w:autoSpaceDN w:val="0"/>
        <w:adjustRightInd w:val="0"/>
        <w:spacing w:before="120" w:after="120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>§ </w:t>
      </w:r>
      <w:r w:rsidRPr="00F06FF7">
        <w:rPr>
          <w:rFonts w:cs="Arial"/>
          <w:color w:val="000000"/>
        </w:rPr>
        <w:t>3</w:t>
      </w:r>
      <w:r>
        <w:rPr>
          <w:rFonts w:cs="Arial"/>
          <w:color w:val="000000"/>
        </w:rPr>
        <w:t>7</w:t>
      </w:r>
      <w:r w:rsidRPr="00F06FF7">
        <w:rPr>
          <w:rFonts w:cs="Arial"/>
          <w:color w:val="000000"/>
        </w:rPr>
        <w:t xml:space="preserve">. Osoby wybrane jako nabywcy </w:t>
      </w:r>
      <w:r>
        <w:rPr>
          <w:rFonts w:cs="Arial"/>
          <w:color w:val="000000"/>
        </w:rPr>
        <w:t>składników majątku ruchomego</w:t>
      </w:r>
      <w:r w:rsidRPr="00F06FF7">
        <w:rPr>
          <w:rFonts w:cs="Arial"/>
          <w:color w:val="000000"/>
        </w:rPr>
        <w:t xml:space="preserve"> zostaną zawiadomione o terminie</w:t>
      </w:r>
      <w:r>
        <w:rPr>
          <w:rFonts w:cs="Arial"/>
          <w:color w:val="000000"/>
        </w:rPr>
        <w:t xml:space="preserve"> </w:t>
      </w:r>
      <w:r w:rsidRPr="00F06FF7">
        <w:rPr>
          <w:rFonts w:cs="Arial"/>
          <w:color w:val="000000"/>
        </w:rPr>
        <w:t xml:space="preserve">i miejscu zawarcia umowy sprzedaży najpóźniej w ciągu 7 dni od rozstrzygnięcia przetargu, z </w:t>
      </w:r>
      <w:r w:rsidRPr="0070628F">
        <w:rPr>
          <w:rFonts w:cs="Arial"/>
          <w:color w:val="000000"/>
        </w:rPr>
        <w:t>zastrzeżeniem § 36 regulaminu</w:t>
      </w:r>
      <w:r w:rsidRPr="00F06FF7">
        <w:rPr>
          <w:rFonts w:cs="Arial"/>
          <w:color w:val="000000"/>
        </w:rPr>
        <w:t>.</w:t>
      </w:r>
    </w:p>
    <w:p w:rsidR="00FA3BB9" w:rsidRPr="00F06FF7" w:rsidRDefault="003266D7" w:rsidP="004670FE">
      <w:pPr>
        <w:autoSpaceDE w:val="0"/>
        <w:autoSpaceDN w:val="0"/>
        <w:adjustRightInd w:val="0"/>
        <w:spacing w:before="120" w:after="120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>§ </w:t>
      </w:r>
      <w:r w:rsidRPr="00F06FF7">
        <w:rPr>
          <w:rFonts w:cs="Arial"/>
          <w:color w:val="000000"/>
        </w:rPr>
        <w:t>3</w:t>
      </w:r>
      <w:r>
        <w:rPr>
          <w:rFonts w:cs="Arial"/>
          <w:color w:val="000000"/>
        </w:rPr>
        <w:t>8</w:t>
      </w:r>
      <w:r w:rsidRPr="00F06FF7">
        <w:rPr>
          <w:rFonts w:cs="Arial"/>
          <w:color w:val="000000"/>
        </w:rPr>
        <w:t xml:space="preserve">. Osoba wybrana jako nabywca </w:t>
      </w:r>
      <w:r>
        <w:rPr>
          <w:rFonts w:cs="Arial"/>
          <w:color w:val="000000"/>
        </w:rPr>
        <w:t>składnika majątku ruchomego</w:t>
      </w:r>
      <w:r w:rsidRPr="00F06FF7">
        <w:rPr>
          <w:rFonts w:cs="Arial"/>
          <w:color w:val="000000"/>
        </w:rPr>
        <w:t xml:space="preserve"> jest zobowiązana zapłacić pozostałą część ceny nabycia w terminie wyznac</w:t>
      </w:r>
      <w:r w:rsidRPr="00F06FF7">
        <w:rPr>
          <w:rFonts w:cs="Arial"/>
          <w:color w:val="000000"/>
        </w:rPr>
        <w:t>zonym przez organizatora przetargu, nie dłuższym niż 7 dni od dnia zawarcia umowy sprzedaży.</w:t>
      </w:r>
    </w:p>
    <w:p w:rsidR="00FA3BB9" w:rsidRPr="00F06FF7" w:rsidRDefault="003266D7" w:rsidP="004670FE">
      <w:pPr>
        <w:autoSpaceDE w:val="0"/>
        <w:autoSpaceDN w:val="0"/>
        <w:adjustRightInd w:val="0"/>
        <w:spacing w:after="0"/>
        <w:jc w:val="both"/>
        <w:rPr>
          <w:rFonts w:cs="Arial"/>
          <w:color w:val="000000"/>
        </w:rPr>
      </w:pPr>
      <w:r>
        <w:rPr>
          <w:rFonts w:cs="Arial"/>
          <w:color w:val="000000"/>
        </w:rPr>
        <w:lastRenderedPageBreak/>
        <w:t>§ 39</w:t>
      </w:r>
      <w:r w:rsidRPr="00F06FF7">
        <w:rPr>
          <w:rFonts w:cs="Arial"/>
          <w:color w:val="000000"/>
        </w:rPr>
        <w:t>. Wydanie nabyte</w:t>
      </w:r>
      <w:r>
        <w:rPr>
          <w:rFonts w:cs="Arial"/>
          <w:color w:val="000000"/>
        </w:rPr>
        <w:t>go składnika majątku ruchomego</w:t>
      </w:r>
      <w:r w:rsidRPr="00F06FF7">
        <w:rPr>
          <w:rFonts w:cs="Arial"/>
          <w:color w:val="000000"/>
        </w:rPr>
        <w:t xml:space="preserve"> nastąpi</w:t>
      </w:r>
      <w:r>
        <w:rPr>
          <w:rFonts w:cs="Arial"/>
          <w:color w:val="000000"/>
        </w:rPr>
        <w:t xml:space="preserve"> niezwłocznie lub </w:t>
      </w:r>
      <w:r w:rsidRPr="00F06FF7">
        <w:rPr>
          <w:rFonts w:cs="Arial"/>
          <w:color w:val="000000"/>
        </w:rPr>
        <w:t>w terminie uzgodnionym pomiędzy organizatorem przetargu</w:t>
      </w:r>
      <w:r>
        <w:rPr>
          <w:rFonts w:cs="Arial"/>
          <w:color w:val="000000"/>
        </w:rPr>
        <w:t>,</w:t>
      </w:r>
      <w:r w:rsidRPr="00F06FF7">
        <w:rPr>
          <w:rFonts w:cs="Arial"/>
          <w:color w:val="000000"/>
        </w:rPr>
        <w:t xml:space="preserve"> a nabywcą, po zapłaceniu przez</w:t>
      </w:r>
      <w:r w:rsidRPr="00F06FF7">
        <w:rPr>
          <w:rFonts w:cs="Arial"/>
          <w:color w:val="000000"/>
        </w:rPr>
        <w:t xml:space="preserve"> nabywcę ceny nabycia. Po upływie terminu, o którym mowa w zdaniu poprzed</w:t>
      </w:r>
      <w:r>
        <w:rPr>
          <w:rFonts w:cs="Arial"/>
          <w:color w:val="000000"/>
        </w:rPr>
        <w:t>nim</w:t>
      </w:r>
      <w:r w:rsidRPr="00F06FF7">
        <w:rPr>
          <w:rFonts w:cs="Arial"/>
          <w:color w:val="000000"/>
        </w:rPr>
        <w:t xml:space="preserve">, </w:t>
      </w:r>
      <w:r>
        <w:rPr>
          <w:rFonts w:cs="Arial"/>
          <w:color w:val="000000"/>
        </w:rPr>
        <w:t>nabyty składnik majątku ruchomego</w:t>
      </w:r>
      <w:r w:rsidRPr="00F06FF7">
        <w:rPr>
          <w:rFonts w:cs="Arial"/>
          <w:color w:val="000000"/>
        </w:rPr>
        <w:t xml:space="preserve"> przechowywan</w:t>
      </w:r>
      <w:r>
        <w:rPr>
          <w:rFonts w:cs="Arial"/>
          <w:color w:val="000000"/>
        </w:rPr>
        <w:t>y</w:t>
      </w:r>
      <w:r w:rsidRPr="00F06FF7">
        <w:rPr>
          <w:rFonts w:cs="Arial"/>
          <w:color w:val="000000"/>
        </w:rPr>
        <w:t xml:space="preserve"> będzie przez organizatora przetargu na koszt i ryzyko nabywcy.</w:t>
      </w:r>
    </w:p>
    <w:p w:rsidR="00FA3BB9" w:rsidRPr="00F06FF7" w:rsidRDefault="003266D7" w:rsidP="004670FE">
      <w:pPr>
        <w:autoSpaceDE w:val="0"/>
        <w:autoSpaceDN w:val="0"/>
        <w:adjustRightInd w:val="0"/>
        <w:spacing w:before="240"/>
        <w:jc w:val="center"/>
        <w:rPr>
          <w:rFonts w:cs="Arial"/>
          <w:b/>
          <w:bCs/>
          <w:color w:val="000000"/>
        </w:rPr>
      </w:pPr>
      <w:r w:rsidRPr="00F06FF7">
        <w:rPr>
          <w:rFonts w:cs="Arial"/>
          <w:b/>
          <w:bCs/>
          <w:color w:val="000000"/>
        </w:rPr>
        <w:t>OPŁATY I KOSZTY</w:t>
      </w:r>
    </w:p>
    <w:p w:rsidR="00FA3BB9" w:rsidRDefault="003266D7" w:rsidP="00656C3F">
      <w:pPr>
        <w:autoSpaceDE w:val="0"/>
        <w:autoSpaceDN w:val="0"/>
        <w:adjustRightInd w:val="0"/>
        <w:jc w:val="both"/>
        <w:rPr>
          <w:rFonts w:cs="Arial"/>
          <w:color w:val="000000"/>
        </w:rPr>
      </w:pPr>
      <w:r w:rsidRPr="00F06FF7">
        <w:rPr>
          <w:rFonts w:cs="Arial"/>
          <w:color w:val="000000"/>
        </w:rPr>
        <w:t>§ 4</w:t>
      </w:r>
      <w:r>
        <w:rPr>
          <w:rFonts w:cs="Arial"/>
          <w:color w:val="000000"/>
        </w:rPr>
        <w:t>0</w:t>
      </w:r>
      <w:r w:rsidRPr="00F06FF7">
        <w:rPr>
          <w:rFonts w:cs="Arial"/>
          <w:color w:val="000000"/>
        </w:rPr>
        <w:t>. Wszystkie opłaty i podatki związane z zawarci</w:t>
      </w:r>
      <w:r w:rsidRPr="00F06FF7">
        <w:rPr>
          <w:rFonts w:cs="Arial"/>
          <w:color w:val="000000"/>
        </w:rPr>
        <w:t xml:space="preserve">em umów sprzedaży </w:t>
      </w:r>
      <w:r>
        <w:rPr>
          <w:rFonts w:cs="Arial"/>
          <w:color w:val="000000"/>
        </w:rPr>
        <w:t>składników majątku ruchomego</w:t>
      </w:r>
      <w:r w:rsidRPr="00F06FF7">
        <w:rPr>
          <w:rFonts w:cs="Arial"/>
          <w:color w:val="000000"/>
        </w:rPr>
        <w:t xml:space="preserve"> ponosi w całości nabywca.</w:t>
      </w:r>
    </w:p>
    <w:p w:rsidR="00B672A6" w:rsidRPr="00F06FF7" w:rsidRDefault="003266D7" w:rsidP="00656C3F">
      <w:pPr>
        <w:autoSpaceDE w:val="0"/>
        <w:autoSpaceDN w:val="0"/>
        <w:adjustRightInd w:val="0"/>
        <w:jc w:val="both"/>
        <w:rPr>
          <w:rFonts w:cs="Arial"/>
          <w:color w:val="000000"/>
        </w:rPr>
      </w:pPr>
      <w:r w:rsidRPr="00F06FF7">
        <w:rPr>
          <w:rFonts w:cs="Arial"/>
          <w:color w:val="000000"/>
        </w:rPr>
        <w:t>§ 4</w:t>
      </w:r>
      <w:r>
        <w:rPr>
          <w:rFonts w:cs="Arial"/>
          <w:color w:val="000000"/>
        </w:rPr>
        <w:t>1</w:t>
      </w:r>
      <w:r w:rsidRPr="00F06FF7">
        <w:rPr>
          <w:rFonts w:cs="Arial"/>
          <w:color w:val="000000"/>
        </w:rPr>
        <w:t xml:space="preserve">. Wszystkie koszty dotyczące nabytych </w:t>
      </w:r>
      <w:r>
        <w:rPr>
          <w:rFonts w:cs="Arial"/>
          <w:color w:val="000000"/>
        </w:rPr>
        <w:t>składników majątku ruchomego</w:t>
      </w:r>
      <w:r w:rsidRPr="00F06FF7">
        <w:rPr>
          <w:rFonts w:cs="Arial"/>
          <w:color w:val="000000"/>
        </w:rPr>
        <w:t>, w szczególności ich demontażu,</w:t>
      </w:r>
      <w:r>
        <w:rPr>
          <w:rFonts w:cs="Arial"/>
          <w:color w:val="000000"/>
        </w:rPr>
        <w:t xml:space="preserve"> </w:t>
      </w:r>
      <w:r w:rsidRPr="00F06FF7">
        <w:rPr>
          <w:rFonts w:cs="Arial"/>
          <w:color w:val="000000"/>
        </w:rPr>
        <w:t>załadunku i transportu, obciążają w całości nabywcę.</w:t>
      </w:r>
    </w:p>
    <w:p w:rsidR="00FA3BB9" w:rsidRPr="00F06FF7" w:rsidRDefault="003266D7" w:rsidP="004670FE">
      <w:pPr>
        <w:autoSpaceDE w:val="0"/>
        <w:autoSpaceDN w:val="0"/>
        <w:adjustRightInd w:val="0"/>
        <w:spacing w:after="0"/>
        <w:jc w:val="both"/>
        <w:rPr>
          <w:rFonts w:cs="Arial"/>
          <w:color w:val="000000"/>
        </w:rPr>
      </w:pPr>
      <w:r w:rsidRPr="00F06FF7">
        <w:rPr>
          <w:rFonts w:cs="Arial"/>
          <w:color w:val="000000"/>
        </w:rPr>
        <w:t>§ 4</w:t>
      </w:r>
      <w:r>
        <w:rPr>
          <w:rFonts w:cs="Arial"/>
          <w:color w:val="000000"/>
        </w:rPr>
        <w:t>2</w:t>
      </w:r>
      <w:r w:rsidRPr="00F06FF7">
        <w:rPr>
          <w:rFonts w:cs="Arial"/>
          <w:color w:val="000000"/>
        </w:rPr>
        <w:t xml:space="preserve">. Sprzedaż </w:t>
      </w:r>
      <w:r>
        <w:rPr>
          <w:rFonts w:cs="Arial"/>
          <w:color w:val="000000"/>
        </w:rPr>
        <w:t>składników</w:t>
      </w:r>
      <w:r>
        <w:rPr>
          <w:rFonts w:cs="Arial"/>
          <w:color w:val="000000"/>
        </w:rPr>
        <w:t xml:space="preserve"> majątku ruchomego</w:t>
      </w:r>
      <w:r w:rsidRPr="00F06FF7">
        <w:rPr>
          <w:rFonts w:cs="Arial"/>
          <w:color w:val="000000"/>
        </w:rPr>
        <w:t>, będących przedmiotem przetargu, opodatkowana jest podatkiem od towarów i usług (podatkiem VAT), według stawki 23</w:t>
      </w:r>
      <w:r w:rsidR="00656C3F">
        <w:rPr>
          <w:rFonts w:cs="Arial"/>
          <w:color w:val="000000"/>
        </w:rPr>
        <w:t> </w:t>
      </w:r>
      <w:r w:rsidRPr="00F06FF7">
        <w:rPr>
          <w:rFonts w:cs="Arial"/>
          <w:color w:val="000000"/>
        </w:rPr>
        <w:t>%.</w:t>
      </w:r>
      <w:r>
        <w:rPr>
          <w:rFonts w:cs="Arial"/>
          <w:color w:val="000000"/>
        </w:rPr>
        <w:t xml:space="preserve">  </w:t>
      </w:r>
    </w:p>
    <w:p w:rsidR="00FA3BB9" w:rsidRPr="00F06FF7" w:rsidRDefault="003266D7" w:rsidP="004670FE">
      <w:pPr>
        <w:autoSpaceDE w:val="0"/>
        <w:autoSpaceDN w:val="0"/>
        <w:adjustRightInd w:val="0"/>
        <w:spacing w:before="240"/>
        <w:jc w:val="center"/>
        <w:rPr>
          <w:rFonts w:cs="Arial"/>
          <w:b/>
          <w:bCs/>
          <w:color w:val="000000"/>
        </w:rPr>
      </w:pPr>
      <w:r w:rsidRPr="00F06FF7">
        <w:rPr>
          <w:rFonts w:cs="Arial"/>
          <w:b/>
          <w:bCs/>
          <w:color w:val="000000"/>
        </w:rPr>
        <w:t>ZAKOŃCZENIE CZYNNOŚCI PRZETARGOWYCH</w:t>
      </w:r>
    </w:p>
    <w:p w:rsidR="00FA3BB9" w:rsidRPr="00F06FF7" w:rsidRDefault="003266D7" w:rsidP="004670FE">
      <w:pPr>
        <w:autoSpaceDE w:val="0"/>
        <w:autoSpaceDN w:val="0"/>
        <w:adjustRightInd w:val="0"/>
        <w:spacing w:after="0"/>
        <w:jc w:val="both"/>
        <w:rPr>
          <w:rFonts w:cs="Arial"/>
          <w:color w:val="000000"/>
        </w:rPr>
      </w:pPr>
      <w:r w:rsidRPr="00F06FF7">
        <w:rPr>
          <w:rFonts w:cs="Arial"/>
          <w:color w:val="000000"/>
        </w:rPr>
        <w:t>§ 4</w:t>
      </w:r>
      <w:r>
        <w:rPr>
          <w:rFonts w:cs="Arial"/>
          <w:color w:val="000000"/>
        </w:rPr>
        <w:t>3</w:t>
      </w:r>
      <w:r w:rsidRPr="00F06FF7">
        <w:rPr>
          <w:rFonts w:cs="Arial"/>
          <w:color w:val="000000"/>
        </w:rPr>
        <w:t xml:space="preserve">. </w:t>
      </w:r>
      <w:r>
        <w:rPr>
          <w:rFonts w:cs="Arial"/>
          <w:color w:val="000000"/>
        </w:rPr>
        <w:t>Z</w:t>
      </w:r>
      <w:r w:rsidRPr="00F06FF7">
        <w:rPr>
          <w:rFonts w:cs="Arial"/>
          <w:color w:val="000000"/>
        </w:rPr>
        <w:t xml:space="preserve"> przebiegu przetargu</w:t>
      </w:r>
      <w:r w:rsidRPr="00C35281">
        <w:rPr>
          <w:rFonts w:cs="Arial"/>
          <w:color w:val="000000"/>
        </w:rPr>
        <w:t xml:space="preserve"> </w:t>
      </w:r>
      <w:r w:rsidRPr="00F06FF7">
        <w:rPr>
          <w:rFonts w:cs="Arial"/>
          <w:color w:val="000000"/>
        </w:rPr>
        <w:t xml:space="preserve">sporządza </w:t>
      </w:r>
      <w:r>
        <w:rPr>
          <w:rFonts w:cs="Arial"/>
          <w:color w:val="000000"/>
        </w:rPr>
        <w:t xml:space="preserve">się </w:t>
      </w:r>
      <w:r w:rsidRPr="00F06FF7">
        <w:rPr>
          <w:rFonts w:cs="Arial"/>
          <w:color w:val="000000"/>
        </w:rPr>
        <w:t>protokół</w:t>
      </w:r>
      <w:r w:rsidRPr="00F06FF7">
        <w:rPr>
          <w:rFonts w:cs="Arial"/>
          <w:color w:val="000000"/>
        </w:rPr>
        <w:t>, który powinien zawierać w</w:t>
      </w:r>
      <w:r w:rsidR="00656C3F">
        <w:rPr>
          <w:rFonts w:cs="Arial"/>
          <w:color w:val="000000"/>
        </w:rPr>
        <w:t> </w:t>
      </w:r>
      <w:r w:rsidRPr="00F06FF7">
        <w:rPr>
          <w:rFonts w:cs="Arial"/>
          <w:color w:val="000000"/>
        </w:rPr>
        <w:t>szcz</w:t>
      </w:r>
      <w:r w:rsidRPr="00F06FF7">
        <w:rPr>
          <w:rFonts w:cs="Arial"/>
          <w:color w:val="000000"/>
        </w:rPr>
        <w:t>ególności:</w:t>
      </w:r>
    </w:p>
    <w:p w:rsidR="00FA3BB9" w:rsidRPr="00F06FF7" w:rsidRDefault="003266D7" w:rsidP="00C35281">
      <w:pPr>
        <w:autoSpaceDE w:val="0"/>
        <w:autoSpaceDN w:val="0"/>
        <w:adjustRightInd w:val="0"/>
        <w:spacing w:after="0"/>
        <w:jc w:val="both"/>
        <w:rPr>
          <w:rFonts w:cs="Arial"/>
          <w:color w:val="000000"/>
        </w:rPr>
      </w:pPr>
      <w:r w:rsidRPr="00F06FF7">
        <w:rPr>
          <w:rFonts w:cs="Arial"/>
          <w:color w:val="000000"/>
        </w:rPr>
        <w:t>1) określenie miejsca i czasu przetargu;</w:t>
      </w:r>
    </w:p>
    <w:p w:rsidR="00C35281" w:rsidRPr="00F06FF7" w:rsidRDefault="003266D7" w:rsidP="00C35281">
      <w:pPr>
        <w:autoSpaceDE w:val="0"/>
        <w:autoSpaceDN w:val="0"/>
        <w:adjustRightInd w:val="0"/>
        <w:spacing w:after="0"/>
        <w:jc w:val="both"/>
        <w:rPr>
          <w:rFonts w:cs="Arial"/>
          <w:color w:val="000000"/>
        </w:rPr>
      </w:pPr>
      <w:r w:rsidRPr="00F06FF7">
        <w:rPr>
          <w:rFonts w:cs="Arial"/>
          <w:color w:val="000000"/>
        </w:rPr>
        <w:t>2) imiona i nazwiska</w:t>
      </w:r>
      <w:r>
        <w:rPr>
          <w:rFonts w:cs="Arial"/>
          <w:color w:val="000000"/>
        </w:rPr>
        <w:t xml:space="preserve"> oraz </w:t>
      </w:r>
      <w:r w:rsidRPr="00F06FF7">
        <w:rPr>
          <w:rFonts w:cs="Arial"/>
          <w:color w:val="000000"/>
        </w:rPr>
        <w:t xml:space="preserve">podpisy członków </w:t>
      </w:r>
      <w:r>
        <w:rPr>
          <w:rFonts w:cs="Arial"/>
          <w:color w:val="000000"/>
        </w:rPr>
        <w:t>komisji przetargowej;</w:t>
      </w:r>
    </w:p>
    <w:p w:rsidR="00FA3BB9" w:rsidRPr="00F06FF7" w:rsidRDefault="003266D7" w:rsidP="00C35281">
      <w:pPr>
        <w:autoSpaceDE w:val="0"/>
        <w:autoSpaceDN w:val="0"/>
        <w:adjustRightInd w:val="0"/>
        <w:spacing w:after="0"/>
        <w:jc w:val="both"/>
        <w:rPr>
          <w:rFonts w:cs="Arial"/>
          <w:color w:val="000000"/>
        </w:rPr>
      </w:pPr>
      <w:r w:rsidRPr="00F06FF7">
        <w:rPr>
          <w:rFonts w:cs="Arial"/>
          <w:color w:val="000000"/>
        </w:rPr>
        <w:t xml:space="preserve">3) wykaz sprzedawanych </w:t>
      </w:r>
      <w:r>
        <w:rPr>
          <w:rFonts w:cs="Arial"/>
          <w:color w:val="000000"/>
        </w:rPr>
        <w:t>składników majątku ruchomego</w:t>
      </w:r>
      <w:r w:rsidRPr="00F06FF7">
        <w:rPr>
          <w:rFonts w:cs="Arial"/>
          <w:color w:val="000000"/>
        </w:rPr>
        <w:t xml:space="preserve"> i ich cenę wywoławczą;</w:t>
      </w:r>
    </w:p>
    <w:p w:rsidR="00FA3BB9" w:rsidRPr="00F06FF7" w:rsidRDefault="003266D7" w:rsidP="00C35281">
      <w:pPr>
        <w:autoSpaceDE w:val="0"/>
        <w:autoSpaceDN w:val="0"/>
        <w:adjustRightInd w:val="0"/>
        <w:spacing w:after="0"/>
        <w:jc w:val="both"/>
        <w:rPr>
          <w:rFonts w:cs="Arial"/>
          <w:color w:val="000000"/>
        </w:rPr>
      </w:pPr>
      <w:r w:rsidRPr="00F06FF7">
        <w:rPr>
          <w:rFonts w:cs="Arial"/>
          <w:color w:val="000000"/>
        </w:rPr>
        <w:t>4) zestawienie ofert, które wpłynęły w odpowiedzi na ogłoszenie;</w:t>
      </w:r>
    </w:p>
    <w:p w:rsidR="00FA3BB9" w:rsidRPr="00F06FF7" w:rsidRDefault="003266D7" w:rsidP="00C35281">
      <w:pPr>
        <w:autoSpaceDE w:val="0"/>
        <w:autoSpaceDN w:val="0"/>
        <w:adjustRightInd w:val="0"/>
        <w:spacing w:after="0"/>
        <w:jc w:val="both"/>
        <w:rPr>
          <w:rFonts w:cs="Arial"/>
          <w:color w:val="000000"/>
        </w:rPr>
      </w:pPr>
      <w:r w:rsidRPr="00F06FF7">
        <w:rPr>
          <w:rFonts w:cs="Arial"/>
          <w:color w:val="000000"/>
        </w:rPr>
        <w:t>5) wskazanie oferentów dopuszczonych do przetargu i oferentów, których oferty zostały</w:t>
      </w:r>
      <w:r>
        <w:rPr>
          <w:rFonts w:cs="Arial"/>
          <w:color w:val="000000"/>
        </w:rPr>
        <w:t xml:space="preserve"> </w:t>
      </w:r>
      <w:r w:rsidRPr="00F06FF7">
        <w:rPr>
          <w:rFonts w:cs="Arial"/>
          <w:color w:val="000000"/>
        </w:rPr>
        <w:t>odrzucone ze względów formalnych wraz z uzasadnieniem odrzucenia;</w:t>
      </w:r>
    </w:p>
    <w:p w:rsidR="00FA3BB9" w:rsidRPr="00F06FF7" w:rsidRDefault="003266D7" w:rsidP="00C35281">
      <w:pPr>
        <w:autoSpaceDE w:val="0"/>
        <w:autoSpaceDN w:val="0"/>
        <w:adjustRightInd w:val="0"/>
        <w:spacing w:after="0"/>
        <w:jc w:val="both"/>
        <w:rPr>
          <w:rFonts w:cs="Arial"/>
          <w:color w:val="000000"/>
        </w:rPr>
      </w:pPr>
      <w:r w:rsidRPr="00F06FF7">
        <w:rPr>
          <w:rFonts w:cs="Arial"/>
          <w:color w:val="000000"/>
        </w:rPr>
        <w:t>6) informacje na temat ewentualnej aukcji;</w:t>
      </w:r>
    </w:p>
    <w:p w:rsidR="00FA3BB9" w:rsidRPr="00F06FF7" w:rsidRDefault="003266D7" w:rsidP="00C35281">
      <w:pPr>
        <w:autoSpaceDE w:val="0"/>
        <w:autoSpaceDN w:val="0"/>
        <w:adjustRightInd w:val="0"/>
        <w:spacing w:after="0"/>
        <w:jc w:val="both"/>
        <w:rPr>
          <w:rFonts w:cs="Arial"/>
          <w:color w:val="000000"/>
        </w:rPr>
      </w:pPr>
      <w:r w:rsidRPr="00F06FF7">
        <w:rPr>
          <w:rFonts w:cs="Arial"/>
          <w:color w:val="000000"/>
        </w:rPr>
        <w:t xml:space="preserve">7) najwyższą cenę zaoferowaną za poszczególne </w:t>
      </w:r>
      <w:r>
        <w:rPr>
          <w:rFonts w:cs="Arial"/>
          <w:color w:val="000000"/>
        </w:rPr>
        <w:t xml:space="preserve">składniki </w:t>
      </w:r>
      <w:r>
        <w:rPr>
          <w:rFonts w:cs="Arial"/>
          <w:color w:val="000000"/>
        </w:rPr>
        <w:t>majątku ruchomego</w:t>
      </w:r>
      <w:r w:rsidRPr="00F06FF7">
        <w:rPr>
          <w:rFonts w:cs="Arial"/>
          <w:color w:val="000000"/>
        </w:rPr>
        <w:t>;</w:t>
      </w:r>
    </w:p>
    <w:p w:rsidR="00FA3BB9" w:rsidRPr="00F06FF7" w:rsidRDefault="003266D7" w:rsidP="00C35281">
      <w:pPr>
        <w:autoSpaceDE w:val="0"/>
        <w:autoSpaceDN w:val="0"/>
        <w:adjustRightInd w:val="0"/>
        <w:spacing w:after="0"/>
        <w:jc w:val="both"/>
        <w:rPr>
          <w:rFonts w:cs="Arial"/>
          <w:color w:val="000000"/>
        </w:rPr>
      </w:pPr>
      <w:r w:rsidRPr="00F06FF7">
        <w:rPr>
          <w:rFonts w:cs="Arial"/>
          <w:color w:val="000000"/>
        </w:rPr>
        <w:t>8) imię i nazwisko lub nazwę (firmę) i miejsce zamieszkania lub siedzibę nabywcy;</w:t>
      </w:r>
    </w:p>
    <w:p w:rsidR="00FA3BB9" w:rsidRPr="00F06FF7" w:rsidRDefault="003266D7" w:rsidP="00C35281">
      <w:pPr>
        <w:autoSpaceDE w:val="0"/>
        <w:autoSpaceDN w:val="0"/>
        <w:adjustRightInd w:val="0"/>
        <w:spacing w:after="0"/>
        <w:jc w:val="both"/>
        <w:rPr>
          <w:rFonts w:cs="Arial"/>
          <w:color w:val="000000"/>
        </w:rPr>
      </w:pPr>
      <w:r w:rsidRPr="00F06FF7">
        <w:rPr>
          <w:rFonts w:cs="Arial"/>
          <w:color w:val="000000"/>
        </w:rPr>
        <w:t>9) wysokość ceny nabycia i oznaczenie kwoty, jaką nabywca uiścił na poczet ceny lub</w:t>
      </w:r>
      <w:r>
        <w:rPr>
          <w:rFonts w:cs="Arial"/>
          <w:color w:val="000000"/>
        </w:rPr>
        <w:t xml:space="preserve"> </w:t>
      </w:r>
      <w:r w:rsidRPr="00F06FF7">
        <w:rPr>
          <w:rFonts w:cs="Arial"/>
          <w:color w:val="000000"/>
        </w:rPr>
        <w:t xml:space="preserve">informację o braku zapłaty za </w:t>
      </w:r>
      <w:r>
        <w:rPr>
          <w:rFonts w:cs="Arial"/>
          <w:color w:val="000000"/>
        </w:rPr>
        <w:t>składniki majątku ruchomego</w:t>
      </w:r>
      <w:r w:rsidRPr="00F06FF7">
        <w:rPr>
          <w:rFonts w:cs="Arial"/>
          <w:color w:val="000000"/>
        </w:rPr>
        <w:t>;</w:t>
      </w:r>
    </w:p>
    <w:p w:rsidR="00FA3BB9" w:rsidRPr="00F06FF7" w:rsidRDefault="003266D7" w:rsidP="00C35281">
      <w:pPr>
        <w:autoSpaceDE w:val="0"/>
        <w:autoSpaceDN w:val="0"/>
        <w:adjustRightInd w:val="0"/>
        <w:jc w:val="both"/>
        <w:rPr>
          <w:rFonts w:cs="Arial"/>
          <w:color w:val="000000"/>
        </w:rPr>
      </w:pPr>
      <w:r w:rsidRPr="00F06FF7">
        <w:rPr>
          <w:rFonts w:cs="Arial"/>
          <w:color w:val="000000"/>
        </w:rPr>
        <w:t xml:space="preserve">10) wnioski i oświadczenia członków </w:t>
      </w:r>
      <w:r>
        <w:rPr>
          <w:rFonts w:cs="Arial"/>
          <w:color w:val="000000"/>
        </w:rPr>
        <w:t>komisji przetargowej</w:t>
      </w:r>
      <w:r>
        <w:rPr>
          <w:rFonts w:cs="Arial"/>
          <w:color w:val="000000"/>
        </w:rPr>
        <w:t>.</w:t>
      </w:r>
    </w:p>
    <w:p w:rsidR="00FA3BB9" w:rsidRPr="00F06FF7" w:rsidRDefault="003266D7" w:rsidP="00656C3F">
      <w:pPr>
        <w:autoSpaceDE w:val="0"/>
        <w:autoSpaceDN w:val="0"/>
        <w:adjustRightInd w:val="0"/>
        <w:spacing w:after="720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>§ </w:t>
      </w:r>
      <w:r w:rsidRPr="00F06FF7">
        <w:rPr>
          <w:rFonts w:cs="Arial"/>
          <w:color w:val="000000"/>
        </w:rPr>
        <w:t>4</w:t>
      </w:r>
      <w:r>
        <w:rPr>
          <w:rFonts w:cs="Arial"/>
          <w:color w:val="000000"/>
        </w:rPr>
        <w:t>4</w:t>
      </w:r>
      <w:r w:rsidRPr="00F06FF7">
        <w:rPr>
          <w:rFonts w:cs="Arial"/>
          <w:color w:val="000000"/>
        </w:rPr>
        <w:t>. Protokół komisji przetargowej zatwierdza</w:t>
      </w:r>
      <w:r>
        <w:rPr>
          <w:rFonts w:cs="Arial"/>
          <w:color w:val="000000"/>
        </w:rPr>
        <w:t xml:space="preserve"> </w:t>
      </w:r>
      <w:r>
        <w:rPr>
          <w:rFonts w:cs="Arial"/>
          <w:color w:val="000000"/>
        </w:rPr>
        <w:t>d</w:t>
      </w:r>
      <w:r w:rsidRPr="00854826">
        <w:rPr>
          <w:rFonts w:cs="Arial"/>
          <w:color w:val="000000"/>
        </w:rPr>
        <w:t xml:space="preserve">yrektor </w:t>
      </w:r>
      <w:r>
        <w:rPr>
          <w:rFonts w:cs="Arial"/>
          <w:color w:val="000000"/>
        </w:rPr>
        <w:t>g</w:t>
      </w:r>
      <w:r w:rsidRPr="00854826">
        <w:rPr>
          <w:rFonts w:cs="Arial"/>
          <w:color w:val="000000"/>
        </w:rPr>
        <w:t>eneraln</w:t>
      </w:r>
      <w:r>
        <w:rPr>
          <w:rFonts w:cs="Arial"/>
          <w:color w:val="000000"/>
        </w:rPr>
        <w:t>y</w:t>
      </w:r>
      <w:r w:rsidRPr="00854826">
        <w:rPr>
          <w:rFonts w:cs="Arial"/>
          <w:color w:val="000000"/>
        </w:rPr>
        <w:t xml:space="preserve"> Pomorskiego Urzędu Wojewódzkiego w Gdańsku</w:t>
      </w:r>
      <w:r>
        <w:rPr>
          <w:rFonts w:cs="Arial"/>
          <w:color w:val="000000"/>
        </w:rPr>
        <w:t>.</w:t>
      </w:r>
      <w:r>
        <w:rPr>
          <w:rFonts w:cs="Arial"/>
          <w:color w:val="000000"/>
        </w:rPr>
        <w:t xml:space="preserve"> </w:t>
      </w:r>
    </w:p>
    <w:p w:rsidR="00FA3BB9" w:rsidRDefault="003266D7" w:rsidP="004670FE">
      <w:pPr>
        <w:suppressAutoHyphens/>
        <w:autoSpaceDN w:val="0"/>
        <w:spacing w:before="120" w:after="200"/>
        <w:contextualSpacing/>
        <w:jc w:val="both"/>
        <w:rPr>
          <w:rFonts w:eastAsia="Courier New" w:cs="Arial"/>
          <w:iCs/>
          <w:color w:val="000000"/>
        </w:rPr>
      </w:pPr>
      <w:r>
        <w:rPr>
          <w:rFonts w:eastAsia="Courier New" w:cs="Arial"/>
          <w:iCs/>
          <w:color w:val="000000"/>
        </w:rPr>
        <w:t>Załączniki:</w:t>
      </w:r>
    </w:p>
    <w:p w:rsidR="00FA3BB9" w:rsidRPr="005C26FA" w:rsidRDefault="003266D7" w:rsidP="004670FE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C26FA">
        <w:rPr>
          <w:rFonts w:ascii="Arial" w:eastAsia="Courier New" w:hAnsi="Arial" w:cs="Arial"/>
          <w:iCs/>
          <w:color w:val="000000"/>
          <w:sz w:val="24"/>
          <w:szCs w:val="24"/>
          <w:lang w:eastAsia="pl-PL"/>
        </w:rPr>
        <w:t xml:space="preserve">Oświadczenie </w:t>
      </w:r>
      <w:r w:rsidRPr="005C26FA">
        <w:rPr>
          <w:rFonts w:ascii="Arial" w:hAnsi="Arial" w:cs="Arial"/>
          <w:color w:val="000000"/>
          <w:sz w:val="24"/>
          <w:szCs w:val="24"/>
        </w:rPr>
        <w:t xml:space="preserve">o zapoznaniu się z niniejszym </w:t>
      </w:r>
      <w:r w:rsidRPr="005C26FA">
        <w:rPr>
          <w:rFonts w:ascii="Arial" w:hAnsi="Arial" w:cs="Arial"/>
          <w:color w:val="000000"/>
          <w:sz w:val="24"/>
          <w:szCs w:val="24"/>
        </w:rPr>
        <w:t>regulaminem oraz ze wzorem umowy sprzedaży.</w:t>
      </w:r>
    </w:p>
    <w:p w:rsidR="00FA3BB9" w:rsidRDefault="003266D7" w:rsidP="004670FE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C26FA">
        <w:rPr>
          <w:rFonts w:ascii="Arial" w:hAnsi="Arial" w:cs="Arial"/>
          <w:color w:val="000000"/>
          <w:sz w:val="24"/>
          <w:szCs w:val="24"/>
        </w:rPr>
        <w:t>Wzór umowy sprzedaży.</w:t>
      </w:r>
    </w:p>
    <w:p w:rsidR="00EE2993" w:rsidRPr="005C26FA" w:rsidRDefault="003266D7" w:rsidP="004670FE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Wzór oferty.</w:t>
      </w:r>
    </w:p>
    <w:sectPr w:rsidR="00EE2993" w:rsidRPr="005C26FA" w:rsidSect="00AF4D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542F18"/>
    <w:multiLevelType w:val="hybridMultilevel"/>
    <w:tmpl w:val="E22E8B96"/>
    <w:lvl w:ilvl="0" w:tplc="2F262DD4">
      <w:start w:val="1"/>
      <w:numFmt w:val="decimal"/>
      <w:lvlText w:val="%1)"/>
      <w:lvlJc w:val="left"/>
      <w:pPr>
        <w:ind w:left="720" w:hanging="360"/>
      </w:pPr>
    </w:lvl>
    <w:lvl w:ilvl="1" w:tplc="6FD6DA44" w:tentative="1">
      <w:start w:val="1"/>
      <w:numFmt w:val="lowerLetter"/>
      <w:lvlText w:val="%2."/>
      <w:lvlJc w:val="left"/>
      <w:pPr>
        <w:ind w:left="1440" w:hanging="360"/>
      </w:pPr>
    </w:lvl>
    <w:lvl w:ilvl="2" w:tplc="00BC771A" w:tentative="1">
      <w:start w:val="1"/>
      <w:numFmt w:val="lowerRoman"/>
      <w:lvlText w:val="%3."/>
      <w:lvlJc w:val="right"/>
      <w:pPr>
        <w:ind w:left="2160" w:hanging="180"/>
      </w:pPr>
    </w:lvl>
    <w:lvl w:ilvl="3" w:tplc="A1DAC094" w:tentative="1">
      <w:start w:val="1"/>
      <w:numFmt w:val="decimal"/>
      <w:lvlText w:val="%4."/>
      <w:lvlJc w:val="left"/>
      <w:pPr>
        <w:ind w:left="2880" w:hanging="360"/>
      </w:pPr>
    </w:lvl>
    <w:lvl w:ilvl="4" w:tplc="9432C9F4" w:tentative="1">
      <w:start w:val="1"/>
      <w:numFmt w:val="lowerLetter"/>
      <w:lvlText w:val="%5."/>
      <w:lvlJc w:val="left"/>
      <w:pPr>
        <w:ind w:left="3600" w:hanging="360"/>
      </w:pPr>
    </w:lvl>
    <w:lvl w:ilvl="5" w:tplc="1B7E11F8" w:tentative="1">
      <w:start w:val="1"/>
      <w:numFmt w:val="lowerRoman"/>
      <w:lvlText w:val="%6."/>
      <w:lvlJc w:val="right"/>
      <w:pPr>
        <w:ind w:left="4320" w:hanging="180"/>
      </w:pPr>
    </w:lvl>
    <w:lvl w:ilvl="6" w:tplc="DE5E7468" w:tentative="1">
      <w:start w:val="1"/>
      <w:numFmt w:val="decimal"/>
      <w:lvlText w:val="%7."/>
      <w:lvlJc w:val="left"/>
      <w:pPr>
        <w:ind w:left="5040" w:hanging="360"/>
      </w:pPr>
    </w:lvl>
    <w:lvl w:ilvl="7" w:tplc="2702D754" w:tentative="1">
      <w:start w:val="1"/>
      <w:numFmt w:val="lowerLetter"/>
      <w:lvlText w:val="%8."/>
      <w:lvlJc w:val="left"/>
      <w:pPr>
        <w:ind w:left="5760" w:hanging="360"/>
      </w:pPr>
    </w:lvl>
    <w:lvl w:ilvl="8" w:tplc="722EEEF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940112"/>
    <w:multiLevelType w:val="hybridMultilevel"/>
    <w:tmpl w:val="5AFCE834"/>
    <w:lvl w:ilvl="0" w:tplc="638ED1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F2658A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C42288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8452C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7FC38C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DD8D5A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3A606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38877B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A2AA1A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206574"/>
    <w:multiLevelType w:val="hybridMultilevel"/>
    <w:tmpl w:val="CB6CA7F2"/>
    <w:lvl w:ilvl="0" w:tplc="8FA8AB2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8068A10" w:tentative="1">
      <w:start w:val="1"/>
      <w:numFmt w:val="lowerLetter"/>
      <w:lvlText w:val="%2."/>
      <w:lvlJc w:val="left"/>
      <w:pPr>
        <w:ind w:left="1440" w:hanging="360"/>
      </w:pPr>
    </w:lvl>
    <w:lvl w:ilvl="2" w:tplc="2D7EBBC0" w:tentative="1">
      <w:start w:val="1"/>
      <w:numFmt w:val="lowerRoman"/>
      <w:lvlText w:val="%3."/>
      <w:lvlJc w:val="right"/>
      <w:pPr>
        <w:ind w:left="2160" w:hanging="180"/>
      </w:pPr>
    </w:lvl>
    <w:lvl w:ilvl="3" w:tplc="38986C52" w:tentative="1">
      <w:start w:val="1"/>
      <w:numFmt w:val="decimal"/>
      <w:lvlText w:val="%4."/>
      <w:lvlJc w:val="left"/>
      <w:pPr>
        <w:ind w:left="2880" w:hanging="360"/>
      </w:pPr>
    </w:lvl>
    <w:lvl w:ilvl="4" w:tplc="192E4784" w:tentative="1">
      <w:start w:val="1"/>
      <w:numFmt w:val="lowerLetter"/>
      <w:lvlText w:val="%5."/>
      <w:lvlJc w:val="left"/>
      <w:pPr>
        <w:ind w:left="3600" w:hanging="360"/>
      </w:pPr>
    </w:lvl>
    <w:lvl w:ilvl="5" w:tplc="269C9B80" w:tentative="1">
      <w:start w:val="1"/>
      <w:numFmt w:val="lowerRoman"/>
      <w:lvlText w:val="%6."/>
      <w:lvlJc w:val="right"/>
      <w:pPr>
        <w:ind w:left="4320" w:hanging="180"/>
      </w:pPr>
    </w:lvl>
    <w:lvl w:ilvl="6" w:tplc="2D6869F8" w:tentative="1">
      <w:start w:val="1"/>
      <w:numFmt w:val="decimal"/>
      <w:lvlText w:val="%7."/>
      <w:lvlJc w:val="left"/>
      <w:pPr>
        <w:ind w:left="5040" w:hanging="360"/>
      </w:pPr>
    </w:lvl>
    <w:lvl w:ilvl="7" w:tplc="C3C4E752" w:tentative="1">
      <w:start w:val="1"/>
      <w:numFmt w:val="lowerLetter"/>
      <w:lvlText w:val="%8."/>
      <w:lvlJc w:val="left"/>
      <w:pPr>
        <w:ind w:left="5760" w:hanging="360"/>
      </w:pPr>
    </w:lvl>
    <w:lvl w:ilvl="8" w:tplc="F8BCC9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D80D11"/>
    <w:multiLevelType w:val="hybridMultilevel"/>
    <w:tmpl w:val="71AAEFAC"/>
    <w:lvl w:ilvl="0" w:tplc="F4109298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6B80758C" w:tentative="1">
      <w:start w:val="1"/>
      <w:numFmt w:val="lowerLetter"/>
      <w:lvlText w:val="%2."/>
      <w:lvlJc w:val="left"/>
      <w:pPr>
        <w:ind w:left="1440" w:hanging="360"/>
      </w:pPr>
    </w:lvl>
    <w:lvl w:ilvl="2" w:tplc="029EA7E2" w:tentative="1">
      <w:start w:val="1"/>
      <w:numFmt w:val="lowerRoman"/>
      <w:lvlText w:val="%3."/>
      <w:lvlJc w:val="right"/>
      <w:pPr>
        <w:ind w:left="2160" w:hanging="180"/>
      </w:pPr>
    </w:lvl>
    <w:lvl w:ilvl="3" w:tplc="085C0D74" w:tentative="1">
      <w:start w:val="1"/>
      <w:numFmt w:val="decimal"/>
      <w:lvlText w:val="%4."/>
      <w:lvlJc w:val="left"/>
      <w:pPr>
        <w:ind w:left="2880" w:hanging="360"/>
      </w:pPr>
    </w:lvl>
    <w:lvl w:ilvl="4" w:tplc="57B404D0" w:tentative="1">
      <w:start w:val="1"/>
      <w:numFmt w:val="lowerLetter"/>
      <w:lvlText w:val="%5."/>
      <w:lvlJc w:val="left"/>
      <w:pPr>
        <w:ind w:left="3600" w:hanging="360"/>
      </w:pPr>
    </w:lvl>
    <w:lvl w:ilvl="5" w:tplc="FE2472B8" w:tentative="1">
      <w:start w:val="1"/>
      <w:numFmt w:val="lowerRoman"/>
      <w:lvlText w:val="%6."/>
      <w:lvlJc w:val="right"/>
      <w:pPr>
        <w:ind w:left="4320" w:hanging="180"/>
      </w:pPr>
    </w:lvl>
    <w:lvl w:ilvl="6" w:tplc="99224A08" w:tentative="1">
      <w:start w:val="1"/>
      <w:numFmt w:val="decimal"/>
      <w:lvlText w:val="%7."/>
      <w:lvlJc w:val="left"/>
      <w:pPr>
        <w:ind w:left="5040" w:hanging="360"/>
      </w:pPr>
    </w:lvl>
    <w:lvl w:ilvl="7" w:tplc="9A868054" w:tentative="1">
      <w:start w:val="1"/>
      <w:numFmt w:val="lowerLetter"/>
      <w:lvlText w:val="%8."/>
      <w:lvlJc w:val="left"/>
      <w:pPr>
        <w:ind w:left="5760" w:hanging="360"/>
      </w:pPr>
    </w:lvl>
    <w:lvl w:ilvl="8" w:tplc="B9021EE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B9443F"/>
    <w:multiLevelType w:val="hybridMultilevel"/>
    <w:tmpl w:val="F15E228A"/>
    <w:lvl w:ilvl="0" w:tplc="55727BE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B4E15BC" w:tentative="1">
      <w:start w:val="1"/>
      <w:numFmt w:val="lowerLetter"/>
      <w:lvlText w:val="%2."/>
      <w:lvlJc w:val="left"/>
      <w:pPr>
        <w:ind w:left="1440" w:hanging="360"/>
      </w:pPr>
    </w:lvl>
    <w:lvl w:ilvl="2" w:tplc="2F0C3B26" w:tentative="1">
      <w:start w:val="1"/>
      <w:numFmt w:val="lowerRoman"/>
      <w:lvlText w:val="%3."/>
      <w:lvlJc w:val="right"/>
      <w:pPr>
        <w:ind w:left="2160" w:hanging="180"/>
      </w:pPr>
    </w:lvl>
    <w:lvl w:ilvl="3" w:tplc="9A5ADFCC" w:tentative="1">
      <w:start w:val="1"/>
      <w:numFmt w:val="decimal"/>
      <w:lvlText w:val="%4."/>
      <w:lvlJc w:val="left"/>
      <w:pPr>
        <w:ind w:left="2880" w:hanging="360"/>
      </w:pPr>
    </w:lvl>
    <w:lvl w:ilvl="4" w:tplc="52D882A2" w:tentative="1">
      <w:start w:val="1"/>
      <w:numFmt w:val="lowerLetter"/>
      <w:lvlText w:val="%5."/>
      <w:lvlJc w:val="left"/>
      <w:pPr>
        <w:ind w:left="3600" w:hanging="360"/>
      </w:pPr>
    </w:lvl>
    <w:lvl w:ilvl="5" w:tplc="E0EC781C" w:tentative="1">
      <w:start w:val="1"/>
      <w:numFmt w:val="lowerRoman"/>
      <w:lvlText w:val="%6."/>
      <w:lvlJc w:val="right"/>
      <w:pPr>
        <w:ind w:left="4320" w:hanging="180"/>
      </w:pPr>
    </w:lvl>
    <w:lvl w:ilvl="6" w:tplc="70B0A682" w:tentative="1">
      <w:start w:val="1"/>
      <w:numFmt w:val="decimal"/>
      <w:lvlText w:val="%7."/>
      <w:lvlJc w:val="left"/>
      <w:pPr>
        <w:ind w:left="5040" w:hanging="360"/>
      </w:pPr>
    </w:lvl>
    <w:lvl w:ilvl="7" w:tplc="79C4F530" w:tentative="1">
      <w:start w:val="1"/>
      <w:numFmt w:val="lowerLetter"/>
      <w:lvlText w:val="%8."/>
      <w:lvlJc w:val="left"/>
      <w:pPr>
        <w:ind w:left="5760" w:hanging="360"/>
      </w:pPr>
    </w:lvl>
    <w:lvl w:ilvl="8" w:tplc="E7DEC81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9B1090"/>
    <w:multiLevelType w:val="hybridMultilevel"/>
    <w:tmpl w:val="21CE44C6"/>
    <w:lvl w:ilvl="0" w:tplc="70166396">
      <w:start w:val="1"/>
      <w:numFmt w:val="decimal"/>
      <w:lvlText w:val="%1)"/>
      <w:lvlJc w:val="left"/>
      <w:pPr>
        <w:ind w:left="720" w:hanging="360"/>
      </w:pPr>
    </w:lvl>
    <w:lvl w:ilvl="1" w:tplc="D7A6B948" w:tentative="1">
      <w:start w:val="1"/>
      <w:numFmt w:val="lowerLetter"/>
      <w:lvlText w:val="%2."/>
      <w:lvlJc w:val="left"/>
      <w:pPr>
        <w:ind w:left="1440" w:hanging="360"/>
      </w:pPr>
    </w:lvl>
    <w:lvl w:ilvl="2" w:tplc="9B98B014" w:tentative="1">
      <w:start w:val="1"/>
      <w:numFmt w:val="lowerRoman"/>
      <w:lvlText w:val="%3."/>
      <w:lvlJc w:val="right"/>
      <w:pPr>
        <w:ind w:left="2160" w:hanging="180"/>
      </w:pPr>
    </w:lvl>
    <w:lvl w:ilvl="3" w:tplc="9CBC738A" w:tentative="1">
      <w:start w:val="1"/>
      <w:numFmt w:val="decimal"/>
      <w:lvlText w:val="%4."/>
      <w:lvlJc w:val="left"/>
      <w:pPr>
        <w:ind w:left="2880" w:hanging="360"/>
      </w:pPr>
    </w:lvl>
    <w:lvl w:ilvl="4" w:tplc="D9A894D0" w:tentative="1">
      <w:start w:val="1"/>
      <w:numFmt w:val="lowerLetter"/>
      <w:lvlText w:val="%5."/>
      <w:lvlJc w:val="left"/>
      <w:pPr>
        <w:ind w:left="3600" w:hanging="360"/>
      </w:pPr>
    </w:lvl>
    <w:lvl w:ilvl="5" w:tplc="7EF05302" w:tentative="1">
      <w:start w:val="1"/>
      <w:numFmt w:val="lowerRoman"/>
      <w:lvlText w:val="%6."/>
      <w:lvlJc w:val="right"/>
      <w:pPr>
        <w:ind w:left="4320" w:hanging="180"/>
      </w:pPr>
    </w:lvl>
    <w:lvl w:ilvl="6" w:tplc="D108C61C" w:tentative="1">
      <w:start w:val="1"/>
      <w:numFmt w:val="decimal"/>
      <w:lvlText w:val="%7."/>
      <w:lvlJc w:val="left"/>
      <w:pPr>
        <w:ind w:left="5040" w:hanging="360"/>
      </w:pPr>
    </w:lvl>
    <w:lvl w:ilvl="7" w:tplc="93606434" w:tentative="1">
      <w:start w:val="1"/>
      <w:numFmt w:val="lowerLetter"/>
      <w:lvlText w:val="%8."/>
      <w:lvlJc w:val="left"/>
      <w:pPr>
        <w:ind w:left="5760" w:hanging="360"/>
      </w:pPr>
    </w:lvl>
    <w:lvl w:ilvl="8" w:tplc="961A0B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CE10F1"/>
    <w:multiLevelType w:val="hybridMultilevel"/>
    <w:tmpl w:val="56186258"/>
    <w:lvl w:ilvl="0" w:tplc="A60A5F70">
      <w:start w:val="1"/>
      <w:numFmt w:val="decimal"/>
      <w:lvlText w:val="%1)"/>
      <w:lvlJc w:val="left"/>
      <w:pPr>
        <w:ind w:left="720" w:hanging="360"/>
      </w:pPr>
    </w:lvl>
    <w:lvl w:ilvl="1" w:tplc="CD9C869E" w:tentative="1">
      <w:start w:val="1"/>
      <w:numFmt w:val="lowerLetter"/>
      <w:lvlText w:val="%2."/>
      <w:lvlJc w:val="left"/>
      <w:pPr>
        <w:ind w:left="1440" w:hanging="360"/>
      </w:pPr>
    </w:lvl>
    <w:lvl w:ilvl="2" w:tplc="C3BC743C" w:tentative="1">
      <w:start w:val="1"/>
      <w:numFmt w:val="lowerRoman"/>
      <w:lvlText w:val="%3."/>
      <w:lvlJc w:val="right"/>
      <w:pPr>
        <w:ind w:left="2160" w:hanging="180"/>
      </w:pPr>
    </w:lvl>
    <w:lvl w:ilvl="3" w:tplc="C27A74AA" w:tentative="1">
      <w:start w:val="1"/>
      <w:numFmt w:val="decimal"/>
      <w:lvlText w:val="%4."/>
      <w:lvlJc w:val="left"/>
      <w:pPr>
        <w:ind w:left="2880" w:hanging="360"/>
      </w:pPr>
    </w:lvl>
    <w:lvl w:ilvl="4" w:tplc="107484B8" w:tentative="1">
      <w:start w:val="1"/>
      <w:numFmt w:val="lowerLetter"/>
      <w:lvlText w:val="%5."/>
      <w:lvlJc w:val="left"/>
      <w:pPr>
        <w:ind w:left="3600" w:hanging="360"/>
      </w:pPr>
    </w:lvl>
    <w:lvl w:ilvl="5" w:tplc="02302F24" w:tentative="1">
      <w:start w:val="1"/>
      <w:numFmt w:val="lowerRoman"/>
      <w:lvlText w:val="%6."/>
      <w:lvlJc w:val="right"/>
      <w:pPr>
        <w:ind w:left="4320" w:hanging="180"/>
      </w:pPr>
    </w:lvl>
    <w:lvl w:ilvl="6" w:tplc="C5FCEA1C" w:tentative="1">
      <w:start w:val="1"/>
      <w:numFmt w:val="decimal"/>
      <w:lvlText w:val="%7."/>
      <w:lvlJc w:val="left"/>
      <w:pPr>
        <w:ind w:left="5040" w:hanging="360"/>
      </w:pPr>
    </w:lvl>
    <w:lvl w:ilvl="7" w:tplc="E90CF50E" w:tentative="1">
      <w:start w:val="1"/>
      <w:numFmt w:val="lowerLetter"/>
      <w:lvlText w:val="%8."/>
      <w:lvlJc w:val="left"/>
      <w:pPr>
        <w:ind w:left="5760" w:hanging="360"/>
      </w:pPr>
    </w:lvl>
    <w:lvl w:ilvl="8" w:tplc="D7BAA21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E204D2"/>
    <w:multiLevelType w:val="hybridMultilevel"/>
    <w:tmpl w:val="42A2ABBA"/>
    <w:lvl w:ilvl="0" w:tplc="C6040E04">
      <w:start w:val="1"/>
      <w:numFmt w:val="decimal"/>
      <w:lvlText w:val="%1."/>
      <w:lvlJc w:val="left"/>
      <w:pPr>
        <w:ind w:left="720" w:hanging="360"/>
      </w:pPr>
    </w:lvl>
    <w:lvl w:ilvl="1" w:tplc="F2DA4ADE" w:tentative="1">
      <w:start w:val="1"/>
      <w:numFmt w:val="lowerLetter"/>
      <w:lvlText w:val="%2."/>
      <w:lvlJc w:val="left"/>
      <w:pPr>
        <w:ind w:left="1440" w:hanging="360"/>
      </w:pPr>
    </w:lvl>
    <w:lvl w:ilvl="2" w:tplc="8AB4989E" w:tentative="1">
      <w:start w:val="1"/>
      <w:numFmt w:val="lowerRoman"/>
      <w:lvlText w:val="%3."/>
      <w:lvlJc w:val="right"/>
      <w:pPr>
        <w:ind w:left="2160" w:hanging="180"/>
      </w:pPr>
    </w:lvl>
    <w:lvl w:ilvl="3" w:tplc="51D82C12" w:tentative="1">
      <w:start w:val="1"/>
      <w:numFmt w:val="decimal"/>
      <w:lvlText w:val="%4."/>
      <w:lvlJc w:val="left"/>
      <w:pPr>
        <w:ind w:left="2880" w:hanging="360"/>
      </w:pPr>
    </w:lvl>
    <w:lvl w:ilvl="4" w:tplc="020C0268" w:tentative="1">
      <w:start w:val="1"/>
      <w:numFmt w:val="lowerLetter"/>
      <w:lvlText w:val="%5."/>
      <w:lvlJc w:val="left"/>
      <w:pPr>
        <w:ind w:left="3600" w:hanging="360"/>
      </w:pPr>
    </w:lvl>
    <w:lvl w:ilvl="5" w:tplc="CA62B018" w:tentative="1">
      <w:start w:val="1"/>
      <w:numFmt w:val="lowerRoman"/>
      <w:lvlText w:val="%6."/>
      <w:lvlJc w:val="right"/>
      <w:pPr>
        <w:ind w:left="4320" w:hanging="180"/>
      </w:pPr>
    </w:lvl>
    <w:lvl w:ilvl="6" w:tplc="0E088CC2" w:tentative="1">
      <w:start w:val="1"/>
      <w:numFmt w:val="decimal"/>
      <w:lvlText w:val="%7."/>
      <w:lvlJc w:val="left"/>
      <w:pPr>
        <w:ind w:left="5040" w:hanging="360"/>
      </w:pPr>
    </w:lvl>
    <w:lvl w:ilvl="7" w:tplc="893AD9F6" w:tentative="1">
      <w:start w:val="1"/>
      <w:numFmt w:val="lowerLetter"/>
      <w:lvlText w:val="%8."/>
      <w:lvlJc w:val="left"/>
      <w:pPr>
        <w:ind w:left="5760" w:hanging="360"/>
      </w:pPr>
    </w:lvl>
    <w:lvl w:ilvl="8" w:tplc="454C08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9A256E"/>
    <w:multiLevelType w:val="hybridMultilevel"/>
    <w:tmpl w:val="BEFEA95C"/>
    <w:lvl w:ilvl="0" w:tplc="1476652C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D7A8D28C" w:tentative="1">
      <w:start w:val="1"/>
      <w:numFmt w:val="lowerLetter"/>
      <w:lvlText w:val="%2."/>
      <w:lvlJc w:val="left"/>
      <w:pPr>
        <w:ind w:left="1440" w:hanging="360"/>
      </w:pPr>
    </w:lvl>
    <w:lvl w:ilvl="2" w:tplc="FFAAEC2A" w:tentative="1">
      <w:start w:val="1"/>
      <w:numFmt w:val="lowerRoman"/>
      <w:lvlText w:val="%3."/>
      <w:lvlJc w:val="right"/>
      <w:pPr>
        <w:ind w:left="2160" w:hanging="180"/>
      </w:pPr>
    </w:lvl>
    <w:lvl w:ilvl="3" w:tplc="BC8603CE" w:tentative="1">
      <w:start w:val="1"/>
      <w:numFmt w:val="decimal"/>
      <w:lvlText w:val="%4."/>
      <w:lvlJc w:val="left"/>
      <w:pPr>
        <w:ind w:left="2880" w:hanging="360"/>
      </w:pPr>
    </w:lvl>
    <w:lvl w:ilvl="4" w:tplc="3648CD78" w:tentative="1">
      <w:start w:val="1"/>
      <w:numFmt w:val="lowerLetter"/>
      <w:lvlText w:val="%5."/>
      <w:lvlJc w:val="left"/>
      <w:pPr>
        <w:ind w:left="3600" w:hanging="360"/>
      </w:pPr>
    </w:lvl>
    <w:lvl w:ilvl="5" w:tplc="1A8CB5E4" w:tentative="1">
      <w:start w:val="1"/>
      <w:numFmt w:val="lowerRoman"/>
      <w:lvlText w:val="%6."/>
      <w:lvlJc w:val="right"/>
      <w:pPr>
        <w:ind w:left="4320" w:hanging="180"/>
      </w:pPr>
    </w:lvl>
    <w:lvl w:ilvl="6" w:tplc="9D984902" w:tentative="1">
      <w:start w:val="1"/>
      <w:numFmt w:val="decimal"/>
      <w:lvlText w:val="%7."/>
      <w:lvlJc w:val="left"/>
      <w:pPr>
        <w:ind w:left="5040" w:hanging="360"/>
      </w:pPr>
    </w:lvl>
    <w:lvl w:ilvl="7" w:tplc="348AE5D8" w:tentative="1">
      <w:start w:val="1"/>
      <w:numFmt w:val="lowerLetter"/>
      <w:lvlText w:val="%8."/>
      <w:lvlJc w:val="left"/>
      <w:pPr>
        <w:ind w:left="5760" w:hanging="360"/>
      </w:pPr>
    </w:lvl>
    <w:lvl w:ilvl="8" w:tplc="18142F4E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8"/>
  </w:num>
  <w:num w:numId="5">
    <w:abstractNumId w:val="3"/>
  </w:num>
  <w:num w:numId="6">
    <w:abstractNumId w:val="0"/>
  </w:num>
  <w:num w:numId="7">
    <w:abstractNumId w:val="4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4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6C3F"/>
    <w:rsid w:val="003266D7"/>
    <w:rsid w:val="00656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FCBD5"/>
  <w15:docId w15:val="{4B96BE1F-DE25-4BB5-95A4-6D345E59B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AD7141"/>
    <w:pPr>
      <w:spacing w:after="240" w:line="276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157F0"/>
    <w:pPr>
      <w:spacing w:before="240" w:after="360"/>
      <w:jc w:val="center"/>
      <w:outlineLvl w:val="1"/>
    </w:pPr>
    <w:rPr>
      <w:rFonts w:eastAsiaTheme="majorEastAsia" w:cstheme="majorBidi"/>
      <w:b/>
      <w:sz w:val="28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56330"/>
    <w:pPr>
      <w:spacing w:before="240"/>
      <w:outlineLvl w:val="2"/>
    </w:pPr>
    <w:rPr>
      <w:rFonts w:eastAsiaTheme="majorEastAsia" w:cstheme="majorBidi"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F4DD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F4D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F4DD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4D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736930"/>
    <w:pPr>
      <w:contextualSpacing/>
    </w:pPr>
    <w:rPr>
      <w:rFonts w:eastAsiaTheme="majorEastAsia" w:cstheme="majorBidi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36930"/>
    <w:rPr>
      <w:rFonts w:ascii="Arial" w:eastAsiaTheme="majorEastAsia" w:hAnsi="Arial" w:cstheme="majorBidi"/>
      <w:sz w:val="28"/>
      <w:szCs w:val="56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8157F0"/>
    <w:rPr>
      <w:rFonts w:ascii="Arial" w:eastAsiaTheme="majorEastAsia" w:hAnsi="Arial" w:cstheme="majorBidi"/>
      <w:b/>
      <w:sz w:val="28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56330"/>
    <w:rPr>
      <w:rFonts w:ascii="Arial" w:eastAsiaTheme="majorEastAsia" w:hAnsi="Arial" w:cstheme="majorBidi"/>
      <w:sz w:val="26"/>
      <w:szCs w:val="24"/>
      <w:lang w:eastAsia="pl-PL"/>
    </w:rPr>
  </w:style>
  <w:style w:type="character" w:customStyle="1" w:styleId="Teksttreci">
    <w:name w:val="Tekst treści_"/>
    <w:basedOn w:val="Domylnaczcionkaakapitu"/>
    <w:link w:val="Teksttreci0"/>
    <w:rsid w:val="00FA3BB9"/>
    <w:rPr>
      <w:rFonts w:ascii="Calibri" w:eastAsia="Calibri" w:hAnsi="Calibri" w:cs="Calibri"/>
    </w:rPr>
  </w:style>
  <w:style w:type="paragraph" w:customStyle="1" w:styleId="Teksttreci0">
    <w:name w:val="Tekst treści"/>
    <w:basedOn w:val="Normalny"/>
    <w:link w:val="Teksttreci"/>
    <w:rsid w:val="00FA3BB9"/>
    <w:pPr>
      <w:widowControl w:val="0"/>
      <w:spacing w:after="0" w:line="240" w:lineRule="auto"/>
    </w:pPr>
    <w:rPr>
      <w:rFonts w:ascii="Calibri" w:eastAsia="Calibri" w:hAnsi="Calibri" w:cs="Calibri"/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FA3BB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5499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5499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54995"/>
    <w:rPr>
      <w:rFonts w:ascii="Arial" w:eastAsia="Times New Roman" w:hAnsi="Arial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5499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54995"/>
    <w:rPr>
      <w:rFonts w:ascii="Arial" w:eastAsia="Times New Roman" w:hAnsi="Arial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9E45BF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gdansk.uw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6</Pages>
  <Words>1870</Words>
  <Characters>11222</Characters>
  <Application>Microsoft Office Word</Application>
  <DocSecurity>0</DocSecurity>
  <Lines>93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zarządzenia - Regulamin przetargu publicznego na sprzedaż majątku ruchomego</dc:title>
  <dc:creator>Jolanta Kwiecień</dc:creator>
  <cp:lastModifiedBy>Monika Giedrojć</cp:lastModifiedBy>
  <cp:revision>39</cp:revision>
  <dcterms:created xsi:type="dcterms:W3CDTF">2021-04-27T05:36:00Z</dcterms:created>
  <dcterms:modified xsi:type="dcterms:W3CDTF">2026-01-29T11:17:00Z</dcterms:modified>
</cp:coreProperties>
</file>