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7614" w14:textId="77777777" w:rsidR="00084EEC" w:rsidRDefault="00084EEC" w:rsidP="00681E5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POLSKO-TAJWAŃSKA WSPÓŁPRACA BADAWCZA</w:t>
      </w:r>
    </w:p>
    <w:p w14:paraId="2E9AB17D" w14:textId="0E75963F" w:rsidR="00084EEC" w:rsidRDefault="00084EEC" w:rsidP="00084EEC">
      <w:pPr>
        <w:spacing w:before="120" w:after="0" w:line="240" w:lineRule="auto"/>
        <w:jc w:val="center"/>
        <w:rPr>
          <w:b/>
          <w:sz w:val="24"/>
        </w:rPr>
      </w:pPr>
      <w:r w:rsidRPr="00444FED">
        <w:rPr>
          <w:b/>
          <w:sz w:val="24"/>
        </w:rPr>
        <w:t xml:space="preserve">Zasady udziału polskich podmiotów w </w:t>
      </w:r>
      <w:r w:rsidR="0081094A">
        <w:rPr>
          <w:b/>
          <w:sz w:val="24"/>
        </w:rPr>
        <w:t>dzie</w:t>
      </w:r>
      <w:r w:rsidR="00DC1454">
        <w:rPr>
          <w:b/>
          <w:sz w:val="24"/>
        </w:rPr>
        <w:t>s</w:t>
      </w:r>
      <w:r w:rsidR="0081094A">
        <w:rPr>
          <w:b/>
          <w:sz w:val="24"/>
        </w:rPr>
        <w:t xml:space="preserve">iątym </w:t>
      </w:r>
      <w:r w:rsidRPr="00444FED">
        <w:rPr>
          <w:b/>
          <w:sz w:val="24"/>
        </w:rPr>
        <w:t>konkurs</w:t>
      </w:r>
      <w:r>
        <w:rPr>
          <w:b/>
          <w:sz w:val="24"/>
        </w:rPr>
        <w:t xml:space="preserve">ie na wspólne projekty </w:t>
      </w:r>
      <w:r w:rsidR="004136E9">
        <w:rPr>
          <w:b/>
          <w:sz w:val="24"/>
        </w:rPr>
        <w:t>bilateralne</w:t>
      </w:r>
      <w:r w:rsidR="001B751D">
        <w:rPr>
          <w:b/>
          <w:sz w:val="24"/>
        </w:rPr>
        <w:t xml:space="preserve"> </w:t>
      </w:r>
      <w:r w:rsidRPr="00444FED">
        <w:rPr>
          <w:b/>
          <w:sz w:val="24"/>
        </w:rPr>
        <w:t>w ramach współpracy polsko-tajwańskiej (20</w:t>
      </w:r>
      <w:r w:rsidR="002233BF">
        <w:rPr>
          <w:b/>
          <w:sz w:val="24"/>
        </w:rPr>
        <w:t>2</w:t>
      </w:r>
      <w:r w:rsidR="00DC1454">
        <w:rPr>
          <w:b/>
          <w:sz w:val="24"/>
        </w:rPr>
        <w:t>2</w:t>
      </w:r>
      <w:r w:rsidRPr="00444FED">
        <w:rPr>
          <w:b/>
          <w:sz w:val="24"/>
        </w:rPr>
        <w:t>)</w:t>
      </w:r>
      <w:r>
        <w:rPr>
          <w:b/>
          <w:sz w:val="24"/>
        </w:rPr>
        <w:t>,</w:t>
      </w:r>
    </w:p>
    <w:p w14:paraId="7F97C22D" w14:textId="77777777" w:rsidR="00084EEC" w:rsidRPr="00444FED" w:rsidRDefault="00084EEC" w:rsidP="00084EE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zwane dalej „Zasadami”</w:t>
      </w:r>
    </w:p>
    <w:p w14:paraId="7C013A45" w14:textId="77777777" w:rsidR="00084EEC" w:rsidRPr="00444FED" w:rsidRDefault="00084EEC" w:rsidP="00084EEC">
      <w:pPr>
        <w:pStyle w:val="Default"/>
        <w:numPr>
          <w:ilvl w:val="0"/>
          <w:numId w:val="1"/>
        </w:numPr>
        <w:spacing w:before="320"/>
        <w:ind w:left="425" w:hanging="425"/>
        <w:jc w:val="both"/>
        <w:rPr>
          <w:rFonts w:asciiTheme="minorHAnsi" w:hAnsiTheme="minorHAnsi"/>
          <w:b/>
          <w:bCs/>
          <w:szCs w:val="22"/>
        </w:rPr>
      </w:pPr>
      <w:r w:rsidRPr="00444FED">
        <w:rPr>
          <w:rFonts w:asciiTheme="minorHAnsi" w:hAnsiTheme="minorHAnsi"/>
          <w:b/>
          <w:bCs/>
          <w:szCs w:val="22"/>
        </w:rPr>
        <w:t xml:space="preserve">Podstawa prawna </w:t>
      </w:r>
    </w:p>
    <w:p w14:paraId="56256812" w14:textId="50A84EC8" w:rsidR="00084EEC" w:rsidRPr="00444FED" w:rsidRDefault="00084EEC" w:rsidP="00623F79">
      <w:pPr>
        <w:pStyle w:val="Default"/>
        <w:spacing w:before="120"/>
        <w:jc w:val="both"/>
        <w:rPr>
          <w:rFonts w:asciiTheme="minorHAnsi" w:hAnsiTheme="minorHAnsi"/>
          <w:szCs w:val="22"/>
        </w:rPr>
      </w:pPr>
      <w:r w:rsidRPr="00444FED">
        <w:rPr>
          <w:rFonts w:asciiTheme="minorHAnsi" w:hAnsiTheme="minorHAnsi"/>
          <w:szCs w:val="22"/>
        </w:rPr>
        <w:t>Narodowe Centrum Bad</w:t>
      </w:r>
      <w:r>
        <w:rPr>
          <w:rFonts w:asciiTheme="minorHAnsi" w:hAnsiTheme="minorHAnsi"/>
          <w:szCs w:val="22"/>
        </w:rPr>
        <w:t>ań i Rozwoju (dalej</w:t>
      </w:r>
      <w:r w:rsidRPr="00444FED">
        <w:rPr>
          <w:rFonts w:asciiTheme="minorHAnsi" w:hAnsiTheme="minorHAnsi"/>
          <w:szCs w:val="22"/>
        </w:rPr>
        <w:t xml:space="preserve"> „NCBR”) realizuje </w:t>
      </w:r>
      <w:r w:rsidR="0081094A">
        <w:rPr>
          <w:rFonts w:asciiTheme="minorHAnsi" w:hAnsiTheme="minorHAnsi"/>
          <w:szCs w:val="22"/>
        </w:rPr>
        <w:t>dzie</w:t>
      </w:r>
      <w:r w:rsidR="00DC1454">
        <w:rPr>
          <w:rFonts w:asciiTheme="minorHAnsi" w:hAnsiTheme="minorHAnsi"/>
          <w:szCs w:val="22"/>
        </w:rPr>
        <w:t>s</w:t>
      </w:r>
      <w:r w:rsidR="0081094A">
        <w:rPr>
          <w:rFonts w:asciiTheme="minorHAnsi" w:hAnsiTheme="minorHAnsi"/>
          <w:szCs w:val="22"/>
        </w:rPr>
        <w:t xml:space="preserve">iąty </w:t>
      </w:r>
      <w:r w:rsidRPr="00444FED">
        <w:rPr>
          <w:rFonts w:asciiTheme="minorHAnsi" w:hAnsiTheme="minorHAnsi"/>
          <w:szCs w:val="22"/>
        </w:rPr>
        <w:t xml:space="preserve">konkurs na wykonanie wspólnych projektów </w:t>
      </w:r>
      <w:r w:rsidRPr="00822583">
        <w:rPr>
          <w:rFonts w:asciiTheme="minorHAnsi" w:hAnsiTheme="minorHAnsi"/>
        </w:rPr>
        <w:t>w ramach współpracy polsko-tajwańskiej (20</w:t>
      </w:r>
      <w:r w:rsidR="0081094A">
        <w:rPr>
          <w:rFonts w:asciiTheme="minorHAnsi" w:hAnsiTheme="minorHAnsi"/>
        </w:rPr>
        <w:t>2</w:t>
      </w:r>
      <w:r w:rsidR="00DC1454">
        <w:rPr>
          <w:rFonts w:asciiTheme="minorHAnsi" w:hAnsiTheme="minorHAnsi"/>
        </w:rPr>
        <w:t>2</w:t>
      </w:r>
      <w:r w:rsidRPr="00822583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(dalej „konkurs’) </w:t>
      </w:r>
      <w:r w:rsidRPr="00444FED">
        <w:rPr>
          <w:rFonts w:asciiTheme="minorHAnsi" w:hAnsiTheme="minorHAnsi"/>
          <w:szCs w:val="22"/>
        </w:rPr>
        <w:t xml:space="preserve">na podstawie: </w:t>
      </w:r>
    </w:p>
    <w:p w14:paraId="78A3E1EC" w14:textId="2F70F278" w:rsidR="00961538" w:rsidRPr="00DE5B2C" w:rsidRDefault="00961538" w:rsidP="00961538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DE5B2C">
        <w:rPr>
          <w:rFonts w:asciiTheme="minorHAnsi" w:hAnsiTheme="minorHAnsi"/>
        </w:rPr>
        <w:t>art. 365 pkt 11 ustawy z dnia 20 lipca 2018 r. Prawo o szkolnictwie wyższym i nauce (Dz. U. z 20</w:t>
      </w:r>
      <w:r w:rsidR="00A50299">
        <w:rPr>
          <w:rFonts w:asciiTheme="minorHAnsi" w:hAnsiTheme="minorHAnsi"/>
        </w:rPr>
        <w:t>2</w:t>
      </w:r>
      <w:r w:rsidR="00D80620">
        <w:rPr>
          <w:rFonts w:asciiTheme="minorHAnsi" w:hAnsiTheme="minorHAnsi"/>
        </w:rPr>
        <w:t>1</w:t>
      </w:r>
      <w:r w:rsidRPr="00DE5B2C">
        <w:rPr>
          <w:rFonts w:asciiTheme="minorHAnsi" w:hAnsiTheme="minorHAnsi"/>
        </w:rPr>
        <w:t xml:space="preserve"> r. poz</w:t>
      </w:r>
      <w:r w:rsidR="00A50299">
        <w:rPr>
          <w:rFonts w:asciiTheme="minorHAnsi" w:hAnsiTheme="minorHAnsi"/>
        </w:rPr>
        <w:t>.</w:t>
      </w:r>
      <w:r w:rsidRPr="00DE5B2C">
        <w:rPr>
          <w:rFonts w:asciiTheme="minorHAnsi" w:hAnsiTheme="minorHAnsi"/>
        </w:rPr>
        <w:t xml:space="preserve"> </w:t>
      </w:r>
      <w:r w:rsidR="00D80620">
        <w:rPr>
          <w:rFonts w:asciiTheme="minorHAnsi" w:hAnsiTheme="minorHAnsi"/>
        </w:rPr>
        <w:t>478</w:t>
      </w:r>
      <w:r w:rsidR="00F30B90">
        <w:rPr>
          <w:rFonts w:asciiTheme="minorHAnsi" w:hAnsiTheme="minorHAnsi"/>
        </w:rPr>
        <w:t>;</w:t>
      </w:r>
      <w:r w:rsidRPr="00DE5B2C">
        <w:rPr>
          <w:rFonts w:asciiTheme="minorHAnsi" w:hAnsiTheme="minorHAnsi"/>
        </w:rPr>
        <w:t xml:space="preserve"> dalej: „</w:t>
      </w:r>
      <w:r w:rsidRPr="00DE5B2C">
        <w:rPr>
          <w:rFonts w:asciiTheme="minorHAnsi" w:hAnsiTheme="minorHAnsi"/>
          <w:i/>
        </w:rPr>
        <w:t>Prawo o szkolnictwie wyższym i nauce</w:t>
      </w:r>
      <w:r w:rsidRPr="00DE5B2C">
        <w:rPr>
          <w:rFonts w:asciiTheme="minorHAnsi" w:hAnsiTheme="minorHAnsi"/>
        </w:rPr>
        <w:t xml:space="preserve">”); </w:t>
      </w:r>
    </w:p>
    <w:p w14:paraId="421F02F6" w14:textId="31EF9B40" w:rsidR="00961538" w:rsidRPr="00DE5B2C" w:rsidRDefault="00961538" w:rsidP="0081094A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DE5B2C">
        <w:rPr>
          <w:rFonts w:asciiTheme="minorHAnsi" w:hAnsiTheme="minorHAnsi"/>
          <w:iCs/>
        </w:rPr>
        <w:t>art. 30 ust. 1 p</w:t>
      </w:r>
      <w:r w:rsidR="0063145F">
        <w:rPr>
          <w:rFonts w:asciiTheme="minorHAnsi" w:hAnsiTheme="minorHAnsi"/>
          <w:iCs/>
        </w:rPr>
        <w:t>kt 4</w:t>
      </w:r>
      <w:r w:rsidR="0081094A">
        <w:rPr>
          <w:rFonts w:asciiTheme="minorHAnsi" w:hAnsiTheme="minorHAnsi"/>
          <w:iCs/>
        </w:rPr>
        <w:t xml:space="preserve"> </w:t>
      </w:r>
      <w:r w:rsidRPr="0063145F">
        <w:rPr>
          <w:rFonts w:asciiTheme="minorHAnsi" w:hAnsiTheme="minorHAnsi"/>
          <w:iCs/>
        </w:rPr>
        <w:t>ustawy</w:t>
      </w:r>
      <w:r w:rsidRPr="00DE5B2C">
        <w:rPr>
          <w:rFonts w:asciiTheme="minorHAnsi" w:hAnsiTheme="minorHAnsi"/>
          <w:iCs/>
        </w:rPr>
        <w:t xml:space="preserve"> z dnia 30 kwietnia 2010 r. o Narodowym Centrum Badań i Rozwoju </w:t>
      </w:r>
      <w:r w:rsidR="002233BF" w:rsidRPr="002233BF">
        <w:rPr>
          <w:rFonts w:asciiTheme="minorHAnsi" w:hAnsiTheme="minorHAnsi"/>
          <w:iCs/>
        </w:rPr>
        <w:t>(</w:t>
      </w:r>
      <w:r w:rsidR="0081094A" w:rsidRPr="0081094A">
        <w:rPr>
          <w:rFonts w:asciiTheme="minorHAnsi" w:hAnsiTheme="minorHAnsi"/>
          <w:iCs/>
        </w:rPr>
        <w:t>Dz. U. z 2020 r. poz. 1861, ze zm., dalej: „ustawa o NCBR”</w:t>
      </w:r>
      <w:r w:rsidR="002233BF" w:rsidRPr="002233BF">
        <w:rPr>
          <w:rFonts w:asciiTheme="minorHAnsi" w:hAnsiTheme="minorHAnsi"/>
          <w:iCs/>
        </w:rPr>
        <w:t>);</w:t>
      </w:r>
    </w:p>
    <w:p w14:paraId="3AC16452" w14:textId="77777777" w:rsidR="00961538" w:rsidRPr="00DE5B2C" w:rsidRDefault="00961538" w:rsidP="00961538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DE5B2C">
        <w:rPr>
          <w:rFonts w:asciiTheme="minorHAnsi" w:hAnsiTheme="minorHAnsi"/>
          <w:iCs/>
        </w:rPr>
        <w:t xml:space="preserve">§ 8 </w:t>
      </w:r>
      <w:r w:rsidRPr="00DE5B2C">
        <w:rPr>
          <w:rFonts w:asciiTheme="minorHAnsi" w:hAnsiTheme="minorHAnsi"/>
          <w:i/>
          <w:iCs/>
        </w:rPr>
        <w:t>rozporządzenia</w:t>
      </w:r>
      <w:r w:rsidRPr="00DE5B2C">
        <w:rPr>
          <w:rFonts w:asciiTheme="minorHAnsi" w:hAnsiTheme="minorHAnsi"/>
          <w:iCs/>
        </w:rPr>
        <w:t xml:space="preserve"> Ministra Nauki i Szkolnictwa Wyższego z dnia 17 września 2010 r. w sprawie szczegółowego trybu realizacji zadań Narodowego Centrum Badań i Rozwoju (Dz. U. Nr 178, poz. 1200); </w:t>
      </w:r>
    </w:p>
    <w:p w14:paraId="789D83A8" w14:textId="1550AB03" w:rsidR="0081094A" w:rsidRPr="0081094A" w:rsidRDefault="0081094A" w:rsidP="0063145F">
      <w:pPr>
        <w:pStyle w:val="Akapitzlist"/>
        <w:numPr>
          <w:ilvl w:val="0"/>
          <w:numId w:val="3"/>
        </w:numPr>
        <w:jc w:val="both"/>
        <w:rPr>
          <w:rFonts w:cs="Arial"/>
          <w:iCs/>
          <w:color w:val="000000"/>
          <w:sz w:val="24"/>
          <w:szCs w:val="24"/>
        </w:rPr>
      </w:pPr>
      <w:r w:rsidRPr="0081094A">
        <w:rPr>
          <w:rFonts w:cs="Arial"/>
          <w:iCs/>
          <w:color w:val="000000"/>
          <w:sz w:val="24"/>
          <w:szCs w:val="24"/>
        </w:rPr>
        <w:t>rozporządzenia Ministra Nauki i Szkolnictwa Wyższego z dnia 19 sierpnia 2020 r. w sprawie udzielania pomocy publicznej za pośrednictwem Narodowego Centrum Badań i Rozwoju (Dz.U. 2020 poz. 1456, dalej: „rozporządzenie w sprawie pomocy publicznej”);</w:t>
      </w:r>
    </w:p>
    <w:p w14:paraId="30866B4B" w14:textId="30A4912F" w:rsidR="00961538" w:rsidRPr="00DE5B2C" w:rsidRDefault="00961538" w:rsidP="00961538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DE5B2C">
        <w:rPr>
          <w:rFonts w:asciiTheme="minorHAnsi" w:hAnsiTheme="minorHAnsi"/>
        </w:rPr>
        <w:t>Rozporządzenia Komisji (UE) nr 651/2014 z dnia 17 czerwca 2014 r. uznającego niektóre rodzaje pomocy za zgodne ze wspólnym rynkiem w zastosowaniu art. 107 i 108 Traktatu (Dz. Urz. UE L 187 z 26.06.2014</w:t>
      </w:r>
      <w:r w:rsidR="00076F59">
        <w:rPr>
          <w:rFonts w:asciiTheme="minorHAnsi" w:hAnsiTheme="minorHAnsi"/>
        </w:rPr>
        <w:t xml:space="preserve">; </w:t>
      </w:r>
      <w:r w:rsidRPr="00DE5B2C">
        <w:rPr>
          <w:rFonts w:asciiTheme="minorHAnsi" w:hAnsiTheme="minorHAnsi"/>
        </w:rPr>
        <w:t xml:space="preserve">dalej: </w:t>
      </w:r>
      <w:r w:rsidRPr="00DE5B2C">
        <w:rPr>
          <w:rFonts w:asciiTheme="minorHAnsi" w:hAnsiTheme="minorHAnsi"/>
          <w:i/>
        </w:rPr>
        <w:t>„rozporządzenie nr 651/2014”);</w:t>
      </w:r>
    </w:p>
    <w:p w14:paraId="2FCEF6C3" w14:textId="5ED64A6C" w:rsidR="00961538" w:rsidRPr="00DE5B2C" w:rsidRDefault="00961538" w:rsidP="00961538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DE5B2C">
        <w:rPr>
          <w:rFonts w:asciiTheme="minorHAnsi" w:hAnsiTheme="minorHAnsi"/>
        </w:rPr>
        <w:t>Zaleceń Komisji 2003/361/WE z dnia 6 maja 2003 r. w sprawie definicji mikroprzedsiębiorstw oraz małych i średnich przedsiębiorstw (Dz. Urz. UE L 124 z 20.05.2003, str. 36);</w:t>
      </w:r>
    </w:p>
    <w:p w14:paraId="45940091" w14:textId="77777777" w:rsidR="00084EEC" w:rsidRPr="00B13BCE" w:rsidRDefault="00084EEC" w:rsidP="00B13BCE">
      <w:pPr>
        <w:pStyle w:val="Default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/>
        </w:rPr>
      </w:pPr>
      <w:r w:rsidRPr="00F47897">
        <w:rPr>
          <w:rFonts w:asciiTheme="minorHAnsi" w:hAnsiTheme="minorHAnsi"/>
        </w:rPr>
        <w:t xml:space="preserve">porozumienia o współpracy </w:t>
      </w:r>
      <w:r w:rsidRPr="009E26DF">
        <w:rPr>
          <w:rFonts w:asciiTheme="minorHAnsi" w:hAnsiTheme="minorHAnsi"/>
          <w:i/>
          <w:iCs/>
        </w:rPr>
        <w:t xml:space="preserve">(Agreement on </w:t>
      </w:r>
      <w:proofErr w:type="spellStart"/>
      <w:r w:rsidRPr="009E26DF">
        <w:rPr>
          <w:rFonts w:asciiTheme="minorHAnsi" w:hAnsiTheme="minorHAnsi"/>
          <w:i/>
          <w:iCs/>
        </w:rPr>
        <w:t>Scientific</w:t>
      </w:r>
      <w:proofErr w:type="spellEnd"/>
      <w:r w:rsidRPr="009E26DF">
        <w:rPr>
          <w:rFonts w:asciiTheme="minorHAnsi" w:hAnsiTheme="minorHAnsi"/>
          <w:i/>
          <w:iCs/>
        </w:rPr>
        <w:t xml:space="preserve"> and </w:t>
      </w:r>
      <w:proofErr w:type="spellStart"/>
      <w:r w:rsidRPr="009E26DF">
        <w:rPr>
          <w:rFonts w:asciiTheme="minorHAnsi" w:hAnsiTheme="minorHAnsi"/>
          <w:i/>
          <w:iCs/>
        </w:rPr>
        <w:t>Technological</w:t>
      </w:r>
      <w:proofErr w:type="spellEnd"/>
      <w:r w:rsidRPr="009E26DF">
        <w:rPr>
          <w:rFonts w:asciiTheme="minorHAnsi" w:hAnsiTheme="minorHAnsi"/>
          <w:i/>
          <w:iCs/>
        </w:rPr>
        <w:t xml:space="preserve"> </w:t>
      </w:r>
      <w:proofErr w:type="spellStart"/>
      <w:r w:rsidRPr="009E26DF">
        <w:rPr>
          <w:rFonts w:asciiTheme="minorHAnsi" w:hAnsiTheme="minorHAnsi"/>
          <w:i/>
          <w:iCs/>
        </w:rPr>
        <w:t>Cooperation</w:t>
      </w:r>
      <w:proofErr w:type="spellEnd"/>
      <w:r w:rsidRPr="009E26DF">
        <w:rPr>
          <w:rFonts w:asciiTheme="minorHAnsi" w:hAnsiTheme="minorHAnsi"/>
          <w:i/>
          <w:iCs/>
        </w:rPr>
        <w:t>)</w:t>
      </w:r>
      <w:r w:rsidRPr="00F47897">
        <w:rPr>
          <w:rFonts w:asciiTheme="minorHAnsi" w:hAnsiTheme="minorHAnsi"/>
        </w:rPr>
        <w:t xml:space="preserve"> zawart</w:t>
      </w:r>
      <w:r w:rsidRPr="00B13BCE">
        <w:rPr>
          <w:rFonts w:asciiTheme="minorHAnsi" w:hAnsiTheme="minorHAnsi"/>
        </w:rPr>
        <w:t xml:space="preserve">ego w dniu 7 grudnia 2012 r. między Narodowym Centrum Badań i Rozwoju a </w:t>
      </w:r>
      <w:proofErr w:type="spellStart"/>
      <w:r w:rsidRPr="00136708">
        <w:rPr>
          <w:rFonts w:asciiTheme="minorHAnsi" w:hAnsiTheme="minorHAnsi"/>
          <w:i/>
        </w:rPr>
        <w:t>National</w:t>
      </w:r>
      <w:proofErr w:type="spellEnd"/>
      <w:r w:rsidRPr="00136708">
        <w:rPr>
          <w:rFonts w:asciiTheme="minorHAnsi" w:hAnsiTheme="minorHAnsi"/>
          <w:i/>
        </w:rPr>
        <w:t xml:space="preserve"> Science </w:t>
      </w:r>
      <w:proofErr w:type="spellStart"/>
      <w:r w:rsidRPr="00136708">
        <w:rPr>
          <w:rFonts w:asciiTheme="minorHAnsi" w:hAnsiTheme="minorHAnsi"/>
          <w:i/>
        </w:rPr>
        <w:t>Council</w:t>
      </w:r>
      <w:proofErr w:type="spellEnd"/>
      <w:r w:rsidRPr="00136708">
        <w:rPr>
          <w:rFonts w:asciiTheme="minorHAnsi" w:hAnsiTheme="minorHAnsi"/>
          <w:i/>
        </w:rPr>
        <w:t xml:space="preserve"> of Taiwan</w:t>
      </w:r>
      <w:r w:rsidRPr="00B13BCE">
        <w:rPr>
          <w:rFonts w:asciiTheme="minorHAnsi" w:hAnsiTheme="minorHAnsi"/>
        </w:rPr>
        <w:t xml:space="preserve"> (NSC) – obecnie </w:t>
      </w:r>
      <w:proofErr w:type="spellStart"/>
      <w:r w:rsidRPr="00136708">
        <w:rPr>
          <w:rFonts w:asciiTheme="minorHAnsi" w:hAnsiTheme="minorHAnsi"/>
          <w:i/>
        </w:rPr>
        <w:t>Ministry</w:t>
      </w:r>
      <w:proofErr w:type="spellEnd"/>
      <w:r w:rsidRPr="00136708">
        <w:rPr>
          <w:rFonts w:asciiTheme="minorHAnsi" w:hAnsiTheme="minorHAnsi"/>
          <w:i/>
        </w:rPr>
        <w:t xml:space="preserve"> of Science and Technology</w:t>
      </w:r>
      <w:r w:rsidRPr="00B13BCE">
        <w:rPr>
          <w:rFonts w:asciiTheme="minorHAnsi" w:hAnsiTheme="minorHAnsi"/>
        </w:rPr>
        <w:t xml:space="preserve"> (MOST).</w:t>
      </w:r>
    </w:p>
    <w:p w14:paraId="47A9F1DE" w14:textId="15023567" w:rsidR="00981B71" w:rsidRDefault="00981B71" w:rsidP="00F725B3">
      <w:pPr>
        <w:pStyle w:val="Default"/>
        <w:numPr>
          <w:ilvl w:val="0"/>
          <w:numId w:val="1"/>
        </w:numPr>
        <w:spacing w:before="320"/>
        <w:ind w:left="425" w:hanging="425"/>
        <w:jc w:val="both"/>
        <w:rPr>
          <w:rFonts w:asciiTheme="minorHAnsi" w:hAnsiTheme="minorHAnsi"/>
          <w:b/>
          <w:szCs w:val="22"/>
        </w:rPr>
      </w:pPr>
      <w:r w:rsidRPr="00981B71">
        <w:rPr>
          <w:rFonts w:asciiTheme="minorHAnsi" w:hAnsiTheme="minorHAnsi"/>
          <w:b/>
          <w:szCs w:val="22"/>
        </w:rPr>
        <w:t>Formuła</w:t>
      </w:r>
      <w:r w:rsidRPr="00F725B3">
        <w:rPr>
          <w:rFonts w:asciiTheme="minorHAnsi" w:hAnsiTheme="minorHAnsi"/>
          <w:b/>
          <w:szCs w:val="22"/>
        </w:rPr>
        <w:t xml:space="preserve"> konkursu</w:t>
      </w:r>
    </w:p>
    <w:p w14:paraId="1472A488" w14:textId="01B90865" w:rsidR="00981B71" w:rsidRPr="00981B71" w:rsidRDefault="00981B71" w:rsidP="00F725B3">
      <w:pPr>
        <w:pStyle w:val="Default"/>
        <w:spacing w:before="320"/>
        <w:ind w:left="425"/>
        <w:jc w:val="both"/>
        <w:rPr>
          <w:rFonts w:asciiTheme="minorHAnsi" w:hAnsiTheme="minorHAnsi"/>
          <w:szCs w:val="22"/>
        </w:rPr>
      </w:pPr>
      <w:r w:rsidRPr="00F725B3">
        <w:rPr>
          <w:rFonts w:asciiTheme="minorHAnsi" w:hAnsiTheme="minorHAnsi"/>
          <w:szCs w:val="22"/>
        </w:rPr>
        <w:t>Konkurs prowadzony jest w podziale na dwie równoległe Ścieżki</w:t>
      </w:r>
      <w:r w:rsidR="00B60575">
        <w:rPr>
          <w:rFonts w:asciiTheme="minorHAnsi" w:hAnsiTheme="minorHAnsi"/>
          <w:szCs w:val="22"/>
        </w:rPr>
        <w:t>:</w:t>
      </w:r>
      <w:r w:rsidRPr="00F725B3">
        <w:rPr>
          <w:rFonts w:asciiTheme="minorHAnsi" w:hAnsiTheme="minorHAnsi"/>
          <w:szCs w:val="22"/>
        </w:rPr>
        <w:t xml:space="preserve"> </w:t>
      </w:r>
      <w:r w:rsidRPr="00981B71">
        <w:rPr>
          <w:rFonts w:asciiTheme="minorHAnsi" w:hAnsiTheme="minorHAnsi"/>
          <w:szCs w:val="22"/>
        </w:rPr>
        <w:t>Ścieżkę</w:t>
      </w:r>
      <w:r w:rsidRPr="00F725B3">
        <w:rPr>
          <w:rFonts w:asciiTheme="minorHAnsi" w:hAnsiTheme="minorHAnsi"/>
          <w:szCs w:val="22"/>
        </w:rPr>
        <w:t xml:space="preserve"> 1 i Ścieżkę 2. </w:t>
      </w:r>
      <w:r>
        <w:rPr>
          <w:rFonts w:asciiTheme="minorHAnsi" w:hAnsiTheme="minorHAnsi"/>
          <w:szCs w:val="22"/>
        </w:rPr>
        <w:t xml:space="preserve">Obie Ścieżki podlegają regułom konkursu ujętym w Zasadach i załącznikach do Zasad. </w:t>
      </w:r>
    </w:p>
    <w:p w14:paraId="59E68EF8" w14:textId="77777777" w:rsidR="00084EEC" w:rsidRPr="007E6BFB" w:rsidRDefault="00084EEC" w:rsidP="00084EEC">
      <w:pPr>
        <w:pStyle w:val="Default"/>
        <w:numPr>
          <w:ilvl w:val="0"/>
          <w:numId w:val="1"/>
        </w:numPr>
        <w:spacing w:before="320"/>
        <w:ind w:left="425" w:hanging="425"/>
        <w:jc w:val="both"/>
        <w:rPr>
          <w:rFonts w:asciiTheme="minorHAnsi" w:hAnsiTheme="minorHAnsi"/>
          <w:b/>
          <w:bCs/>
        </w:rPr>
      </w:pPr>
      <w:r w:rsidRPr="007E6BFB">
        <w:rPr>
          <w:rFonts w:asciiTheme="minorHAnsi" w:hAnsiTheme="minorHAnsi"/>
          <w:b/>
          <w:bCs/>
        </w:rPr>
        <w:t xml:space="preserve">Wnioskodawcy </w:t>
      </w:r>
    </w:p>
    <w:p w14:paraId="7D07A731" w14:textId="38D50BA3" w:rsidR="00084EEC" w:rsidRPr="007E6BFB" w:rsidRDefault="00084EEC" w:rsidP="00623F79">
      <w:pPr>
        <w:pStyle w:val="Default"/>
        <w:numPr>
          <w:ilvl w:val="0"/>
          <w:numId w:val="2"/>
        </w:numPr>
        <w:spacing w:before="120"/>
        <w:ind w:left="426" w:hanging="425"/>
        <w:jc w:val="both"/>
        <w:rPr>
          <w:rFonts w:asciiTheme="minorHAnsi" w:hAnsiTheme="minorHAnsi"/>
        </w:rPr>
      </w:pPr>
      <w:r w:rsidRPr="007E6BFB">
        <w:rPr>
          <w:rFonts w:asciiTheme="minorHAnsi" w:hAnsiTheme="minorHAnsi"/>
        </w:rPr>
        <w:t xml:space="preserve">Wnioskodawcą </w:t>
      </w:r>
      <w:r w:rsidR="00973D8E" w:rsidRPr="007E6BFB">
        <w:rPr>
          <w:rFonts w:asciiTheme="minorHAnsi" w:hAnsiTheme="minorHAnsi"/>
        </w:rPr>
        <w:t xml:space="preserve">w konkursie </w:t>
      </w:r>
      <w:r w:rsidR="00973D8E">
        <w:rPr>
          <w:rFonts w:asciiTheme="minorHAnsi" w:hAnsiTheme="minorHAnsi"/>
        </w:rPr>
        <w:t xml:space="preserve">składającym wniosek o dofinansowanie do NCBR </w:t>
      </w:r>
      <w:r w:rsidRPr="007E6BFB">
        <w:rPr>
          <w:rFonts w:asciiTheme="minorHAnsi" w:hAnsiTheme="minorHAnsi"/>
        </w:rPr>
        <w:t>może być:</w:t>
      </w:r>
    </w:p>
    <w:p w14:paraId="4E0C1C44" w14:textId="77777777" w:rsidR="004136E9" w:rsidRDefault="004136E9" w:rsidP="00623F79">
      <w:pPr>
        <w:pStyle w:val="Default"/>
        <w:numPr>
          <w:ilvl w:val="1"/>
          <w:numId w:val="9"/>
        </w:numPr>
        <w:spacing w:before="120"/>
        <w:ind w:left="851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Ścieżce 1:</w:t>
      </w:r>
      <w:r w:rsidR="00981B71">
        <w:rPr>
          <w:rFonts w:asciiTheme="minorHAnsi" w:hAnsiTheme="minorHAnsi"/>
        </w:rPr>
        <w:t xml:space="preserve"> </w:t>
      </w:r>
    </w:p>
    <w:p w14:paraId="29A6009B" w14:textId="602C40CF" w:rsidR="00084EEC" w:rsidRDefault="00446F14" w:rsidP="00F725B3">
      <w:pPr>
        <w:pStyle w:val="Default"/>
        <w:numPr>
          <w:ilvl w:val="2"/>
          <w:numId w:val="9"/>
        </w:numPr>
        <w:spacing w:before="120"/>
        <w:ind w:left="1276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podmiot</w:t>
      </w:r>
      <w:r w:rsidR="005A5EE4">
        <w:rPr>
          <w:rFonts w:asciiTheme="minorHAnsi" w:hAnsiTheme="minorHAnsi"/>
        </w:rPr>
        <w:t xml:space="preserve"> w rozumieniu art. 37 ust. 1 pkt 1 ustawy i NCBR</w:t>
      </w:r>
      <w:r>
        <w:rPr>
          <w:rFonts w:asciiTheme="minorHAnsi" w:hAnsiTheme="minorHAnsi"/>
        </w:rPr>
        <w:t>, o który</w:t>
      </w:r>
      <w:r w:rsidR="005A5EE4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 mowa </w:t>
      </w:r>
      <w:r w:rsidRPr="00B13BCE">
        <w:rPr>
          <w:rFonts w:asciiTheme="minorHAnsi" w:hAnsiTheme="minorHAnsi"/>
        </w:rPr>
        <w:t xml:space="preserve">w art. 7 ust. 1 pkt 1, 2, 4, 5, 6, </w:t>
      </w:r>
      <w:r w:rsidR="00AA026C">
        <w:rPr>
          <w:rFonts w:asciiTheme="minorHAnsi" w:hAnsiTheme="minorHAnsi"/>
        </w:rPr>
        <w:t xml:space="preserve">6a, </w:t>
      </w:r>
      <w:r w:rsidR="00386640">
        <w:rPr>
          <w:rFonts w:asciiTheme="minorHAnsi" w:hAnsiTheme="minorHAnsi"/>
        </w:rPr>
        <w:t xml:space="preserve">6b, </w:t>
      </w:r>
      <w:r w:rsidRPr="00B13BCE">
        <w:rPr>
          <w:rFonts w:asciiTheme="minorHAnsi" w:hAnsiTheme="minorHAnsi"/>
        </w:rPr>
        <w:t>8 ustawy Prawo o szkolnictwie wyższym i nauce, będący organizacją prowadzącą badania i upowszechniającą wiedzę, o której mowa w art. 2 pkt 83 rozporządzenia nr 651/2014 (dalej: organizacja badawcza)</w:t>
      </w:r>
      <w:r w:rsidR="00084EEC" w:rsidRPr="00EE294F">
        <w:rPr>
          <w:rFonts w:asciiTheme="minorHAnsi" w:hAnsiTheme="minorHAnsi"/>
        </w:rPr>
        <w:t>;</w:t>
      </w:r>
    </w:p>
    <w:p w14:paraId="022979B0" w14:textId="4C719BAE" w:rsidR="004136E9" w:rsidRPr="00EE294F" w:rsidRDefault="00446F14" w:rsidP="00F725B3">
      <w:pPr>
        <w:pStyle w:val="Default"/>
        <w:numPr>
          <w:ilvl w:val="2"/>
          <w:numId w:val="9"/>
        </w:numPr>
        <w:spacing w:before="120"/>
        <w:ind w:left="1276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grupa podmiotów </w:t>
      </w:r>
      <w:r w:rsidRPr="00B13BCE">
        <w:rPr>
          <w:rFonts w:asciiTheme="minorHAnsi" w:hAnsiTheme="minorHAnsi"/>
        </w:rPr>
        <w:t>w rozumieniu art. 37 ust. 1 pkt 1a ustawy o NCBR, w skład której wchodzą co najmniej dwa podmioty</w:t>
      </w:r>
      <w:r>
        <w:rPr>
          <w:rFonts w:asciiTheme="minorHAnsi" w:hAnsiTheme="minorHAnsi"/>
        </w:rPr>
        <w:t>,</w:t>
      </w:r>
      <w:r w:rsidRPr="007E6B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 których mowa </w:t>
      </w:r>
      <w:r w:rsidRPr="009010A2">
        <w:rPr>
          <w:rFonts w:asciiTheme="minorHAnsi" w:hAnsiTheme="minorHAnsi"/>
        </w:rPr>
        <w:t xml:space="preserve">w art. 7 ust. 1 pkt 1, 2, 4, 5, 6, </w:t>
      </w:r>
      <w:r w:rsidR="00AA026C">
        <w:rPr>
          <w:rFonts w:asciiTheme="minorHAnsi" w:hAnsiTheme="minorHAnsi"/>
        </w:rPr>
        <w:t xml:space="preserve">6a, </w:t>
      </w:r>
      <w:r w:rsidR="00386640">
        <w:rPr>
          <w:rFonts w:asciiTheme="minorHAnsi" w:hAnsiTheme="minorHAnsi"/>
        </w:rPr>
        <w:t xml:space="preserve">6b, </w:t>
      </w:r>
      <w:r w:rsidRPr="009010A2">
        <w:rPr>
          <w:rFonts w:asciiTheme="minorHAnsi" w:hAnsiTheme="minorHAnsi"/>
        </w:rPr>
        <w:t>8 ustawy Prawo o szko</w:t>
      </w:r>
      <w:r>
        <w:rPr>
          <w:rFonts w:asciiTheme="minorHAnsi" w:hAnsiTheme="minorHAnsi"/>
        </w:rPr>
        <w:t>lnictwie wyższym i nauce, będące</w:t>
      </w:r>
      <w:r w:rsidRPr="009010A2">
        <w:rPr>
          <w:rFonts w:asciiTheme="minorHAnsi" w:hAnsiTheme="minorHAnsi"/>
        </w:rPr>
        <w:t xml:space="preserve"> organizacj</w:t>
      </w:r>
      <w:r>
        <w:rPr>
          <w:rFonts w:asciiTheme="minorHAnsi" w:hAnsiTheme="minorHAnsi"/>
        </w:rPr>
        <w:t>ami</w:t>
      </w:r>
      <w:r w:rsidRPr="009010A2">
        <w:rPr>
          <w:rFonts w:asciiTheme="minorHAnsi" w:hAnsiTheme="minorHAnsi"/>
        </w:rPr>
        <w:t xml:space="preserve"> prowadzący</w:t>
      </w:r>
      <w:r>
        <w:rPr>
          <w:rFonts w:asciiTheme="minorHAnsi" w:hAnsiTheme="minorHAnsi"/>
        </w:rPr>
        <w:t>mi</w:t>
      </w:r>
      <w:r w:rsidRPr="009010A2">
        <w:rPr>
          <w:rFonts w:asciiTheme="minorHAnsi" w:hAnsiTheme="minorHAnsi"/>
        </w:rPr>
        <w:t xml:space="preserve"> badania i upowszechniając</w:t>
      </w:r>
      <w:r>
        <w:rPr>
          <w:rFonts w:asciiTheme="minorHAnsi" w:hAnsiTheme="minorHAnsi"/>
        </w:rPr>
        <w:t>ymi</w:t>
      </w:r>
      <w:r w:rsidRPr="009010A2">
        <w:rPr>
          <w:rFonts w:asciiTheme="minorHAnsi" w:hAnsiTheme="minorHAnsi"/>
        </w:rPr>
        <w:t xml:space="preserve"> wiedzę</w:t>
      </w:r>
      <w:r w:rsidR="008E754F">
        <w:rPr>
          <w:rFonts w:asciiTheme="minorHAnsi" w:hAnsiTheme="minorHAnsi"/>
        </w:rPr>
        <w:t xml:space="preserve"> w rozumieniu</w:t>
      </w:r>
      <w:r w:rsidR="008E754F" w:rsidRPr="009010A2" w:rsidDel="008E754F">
        <w:rPr>
          <w:rFonts w:asciiTheme="minorHAnsi" w:hAnsiTheme="minorHAnsi"/>
        </w:rPr>
        <w:t xml:space="preserve"> </w:t>
      </w:r>
      <w:r w:rsidRPr="009010A2">
        <w:rPr>
          <w:rFonts w:asciiTheme="minorHAnsi" w:hAnsiTheme="minorHAnsi"/>
        </w:rPr>
        <w:t>art. 2 pkt 83 rozporządzenia nr 651/2014 (dalej: organizacja badawcza)</w:t>
      </w:r>
      <w:r w:rsidR="008E754F">
        <w:rPr>
          <w:rFonts w:asciiTheme="minorHAnsi" w:hAnsiTheme="minorHAnsi"/>
        </w:rPr>
        <w:t>;</w:t>
      </w:r>
    </w:p>
    <w:p w14:paraId="595BAA1D" w14:textId="77777777" w:rsidR="004136E9" w:rsidRDefault="004136E9" w:rsidP="00623F79">
      <w:pPr>
        <w:pStyle w:val="Default"/>
        <w:numPr>
          <w:ilvl w:val="1"/>
          <w:numId w:val="9"/>
        </w:numPr>
        <w:spacing w:before="120"/>
        <w:ind w:left="851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Ścieżce 2: </w:t>
      </w:r>
    </w:p>
    <w:p w14:paraId="2D710968" w14:textId="495E8C41" w:rsidR="004136E9" w:rsidRDefault="00446F14" w:rsidP="00623F79">
      <w:pPr>
        <w:pStyle w:val="Default"/>
        <w:numPr>
          <w:ilvl w:val="2"/>
          <w:numId w:val="9"/>
        </w:numPr>
        <w:spacing w:before="120"/>
        <w:ind w:left="1276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 podmiotów</w:t>
      </w:r>
      <w:r w:rsidRPr="00446F14">
        <w:t xml:space="preserve"> </w:t>
      </w:r>
      <w:r w:rsidRPr="00B13BCE">
        <w:rPr>
          <w:rFonts w:asciiTheme="minorHAnsi" w:hAnsiTheme="minorHAnsi"/>
        </w:rPr>
        <w:t>w rozumieniu art. 37 ust. 1 pkt 1a ustawy o NCBR, w skład której wchodzą co najmniej dwa podmioty, w tym co najmniej jeden z podmiotów o których mowa w art. 7 ust. 1 pkt 1, 2, 4, 5, 6,</w:t>
      </w:r>
      <w:r w:rsidR="00AA026C">
        <w:rPr>
          <w:rFonts w:asciiTheme="minorHAnsi" w:hAnsiTheme="minorHAnsi"/>
        </w:rPr>
        <w:t xml:space="preserve"> 6a,</w:t>
      </w:r>
      <w:r w:rsidRPr="00B13BCE">
        <w:rPr>
          <w:rFonts w:asciiTheme="minorHAnsi" w:hAnsiTheme="minorHAnsi"/>
        </w:rPr>
        <w:t xml:space="preserve"> </w:t>
      </w:r>
      <w:r w:rsidR="00386640">
        <w:rPr>
          <w:rFonts w:asciiTheme="minorHAnsi" w:hAnsiTheme="minorHAnsi"/>
        </w:rPr>
        <w:t xml:space="preserve">6b, </w:t>
      </w:r>
      <w:r w:rsidRPr="00B13BCE">
        <w:rPr>
          <w:rFonts w:asciiTheme="minorHAnsi" w:hAnsiTheme="minorHAnsi"/>
        </w:rPr>
        <w:t>8 ustawy Prawo o szkolnictwie wyższym i nauce, będący organizacją prowadzącą badania i upowszechniającą wiedzę</w:t>
      </w:r>
      <w:r w:rsidR="008E754F">
        <w:rPr>
          <w:rFonts w:asciiTheme="minorHAnsi" w:hAnsiTheme="minorHAnsi"/>
        </w:rPr>
        <w:t xml:space="preserve"> w rozumieniu</w:t>
      </w:r>
      <w:r w:rsidRPr="00B13BCE">
        <w:rPr>
          <w:rFonts w:asciiTheme="minorHAnsi" w:hAnsiTheme="minorHAnsi"/>
        </w:rPr>
        <w:t xml:space="preserve"> w art. 2 pkt 83 rozporządzenia nr 651/2014 (dalej: organizacja badawcza) oraz co najmniej jeden przedsiębiorca, </w:t>
      </w:r>
      <w:r w:rsidRPr="00EE294F">
        <w:rPr>
          <w:rFonts w:asciiTheme="minorHAnsi" w:hAnsiTheme="minorHAnsi"/>
        </w:rPr>
        <w:t>spełniający kryteria mikro-, małego lub średniego przedsiębiorstwa</w:t>
      </w:r>
      <w:r w:rsidR="00076F59">
        <w:rPr>
          <w:rFonts w:asciiTheme="minorHAnsi" w:hAnsiTheme="minorHAnsi"/>
        </w:rPr>
        <w:t>,</w:t>
      </w:r>
      <w:r w:rsidRPr="00EE294F">
        <w:rPr>
          <w:rFonts w:asciiTheme="minorHAnsi" w:hAnsiTheme="minorHAnsi"/>
        </w:rPr>
        <w:t xml:space="preserve"> określone w art. 2 załącznika I do rozporządzenia nr 651/2014</w:t>
      </w:r>
      <w:r>
        <w:rPr>
          <w:rFonts w:asciiTheme="minorHAnsi" w:hAnsiTheme="minorHAnsi"/>
        </w:rPr>
        <w:t>, przy czym przedsiębiorca musi pełnić funkcję lidera grupy podmiotów;</w:t>
      </w:r>
    </w:p>
    <w:p w14:paraId="6DD27C25" w14:textId="3B0AE395" w:rsidR="004136E9" w:rsidRDefault="004136E9" w:rsidP="00623F79">
      <w:pPr>
        <w:pStyle w:val="Default"/>
        <w:numPr>
          <w:ilvl w:val="2"/>
          <w:numId w:val="9"/>
        </w:numPr>
        <w:spacing w:before="120"/>
        <w:ind w:left="1276" w:hanging="283"/>
        <w:jc w:val="both"/>
        <w:rPr>
          <w:rFonts w:asciiTheme="minorHAnsi" w:hAnsiTheme="minorHAnsi"/>
        </w:rPr>
      </w:pPr>
      <w:r w:rsidRPr="00EE294F">
        <w:rPr>
          <w:rFonts w:asciiTheme="minorHAnsi" w:hAnsiTheme="minorHAnsi"/>
        </w:rPr>
        <w:t>mikro-, mał</w:t>
      </w:r>
      <w:r w:rsidR="00902396">
        <w:rPr>
          <w:rFonts w:asciiTheme="minorHAnsi" w:hAnsiTheme="minorHAnsi"/>
        </w:rPr>
        <w:t>y</w:t>
      </w:r>
      <w:r w:rsidRPr="00EE294F">
        <w:rPr>
          <w:rFonts w:asciiTheme="minorHAnsi" w:hAnsiTheme="minorHAnsi"/>
        </w:rPr>
        <w:t xml:space="preserve"> lub średni </w:t>
      </w:r>
      <w:r w:rsidR="00902396">
        <w:rPr>
          <w:rFonts w:asciiTheme="minorHAnsi" w:hAnsiTheme="minorHAnsi"/>
        </w:rPr>
        <w:t xml:space="preserve">przedsiębiorca spełniający kryteria mikro-, małego lub średniego </w:t>
      </w:r>
      <w:r w:rsidRPr="00EE294F">
        <w:rPr>
          <w:rFonts w:asciiTheme="minorHAnsi" w:hAnsiTheme="minorHAnsi"/>
        </w:rPr>
        <w:t>przedsiębiorstwa określone w art. 2 załącznika I do rozporządzenia nr 651/2014</w:t>
      </w:r>
      <w:r>
        <w:rPr>
          <w:rFonts w:asciiTheme="minorHAnsi" w:hAnsiTheme="minorHAnsi"/>
        </w:rPr>
        <w:t>;</w:t>
      </w:r>
    </w:p>
    <w:p w14:paraId="2FA7CCB0" w14:textId="3C4D4549" w:rsidR="004136E9" w:rsidRPr="00EE294F" w:rsidRDefault="004136E9" w:rsidP="00F725B3">
      <w:pPr>
        <w:pStyle w:val="Default"/>
        <w:numPr>
          <w:ilvl w:val="2"/>
          <w:numId w:val="9"/>
        </w:numPr>
        <w:spacing w:before="120"/>
        <w:ind w:left="1276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grupa </w:t>
      </w:r>
      <w:r w:rsidR="00446F14">
        <w:rPr>
          <w:rFonts w:asciiTheme="minorHAnsi" w:hAnsiTheme="minorHAnsi"/>
        </w:rPr>
        <w:t xml:space="preserve">podmiotów, złożona z dwóch lub więcej </w:t>
      </w:r>
      <w:r w:rsidR="00902396">
        <w:rPr>
          <w:rFonts w:asciiTheme="minorHAnsi" w:hAnsiTheme="minorHAnsi"/>
        </w:rPr>
        <w:t xml:space="preserve">mikro-, małych lub średnich przedsiębiorców </w:t>
      </w:r>
      <w:r w:rsidRPr="00EE294F">
        <w:rPr>
          <w:rFonts w:asciiTheme="minorHAnsi" w:hAnsiTheme="minorHAnsi"/>
        </w:rPr>
        <w:t>spełniający</w:t>
      </w:r>
      <w:r>
        <w:rPr>
          <w:rFonts w:asciiTheme="minorHAnsi" w:hAnsiTheme="minorHAnsi"/>
        </w:rPr>
        <w:t>ch</w:t>
      </w:r>
      <w:r w:rsidR="00D11B72">
        <w:rPr>
          <w:rFonts w:asciiTheme="minorHAnsi" w:hAnsiTheme="minorHAnsi"/>
        </w:rPr>
        <w:t xml:space="preserve"> kryteria mikro-</w:t>
      </w:r>
      <w:r w:rsidRPr="00EE294F">
        <w:rPr>
          <w:rFonts w:asciiTheme="minorHAnsi" w:hAnsiTheme="minorHAnsi"/>
        </w:rPr>
        <w:t>, małego lub średniego przedsiębiorstwa określone w art. 2 załącznika I do rozporządzenia nr 651/2014</w:t>
      </w:r>
    </w:p>
    <w:p w14:paraId="4308E958" w14:textId="7FD2DD33" w:rsidR="00973D8E" w:rsidRPr="00973D8E" w:rsidRDefault="00E24507" w:rsidP="00973D8E">
      <w:pPr>
        <w:pStyle w:val="Default"/>
        <w:numPr>
          <w:ilvl w:val="0"/>
          <w:numId w:val="2"/>
        </w:numPr>
        <w:spacing w:before="100"/>
        <w:ind w:left="426" w:hanging="425"/>
        <w:jc w:val="both"/>
        <w:rPr>
          <w:rFonts w:asciiTheme="minorHAnsi" w:hAnsiTheme="minorHAnsi"/>
        </w:rPr>
      </w:pPr>
      <w:r w:rsidRPr="00E24507">
        <w:rPr>
          <w:rFonts w:asciiTheme="minorHAnsi" w:hAnsiTheme="minorHAnsi"/>
        </w:rPr>
        <w:t xml:space="preserve">O dofinansowanie przez Centrum </w:t>
      </w:r>
      <w:r w:rsidR="00423928">
        <w:rPr>
          <w:rFonts w:asciiTheme="minorHAnsi" w:hAnsiTheme="minorHAnsi"/>
        </w:rPr>
        <w:t xml:space="preserve">realizacji projektu </w:t>
      </w:r>
      <w:r w:rsidRPr="00E24507">
        <w:rPr>
          <w:rFonts w:asciiTheme="minorHAnsi" w:hAnsiTheme="minorHAnsi"/>
        </w:rPr>
        <w:t xml:space="preserve">mogą ubiegać się wyłącznie podmioty, które </w:t>
      </w:r>
      <w:r w:rsidRPr="00973D8E">
        <w:rPr>
          <w:rFonts w:asciiTheme="minorHAnsi" w:hAnsiTheme="minorHAnsi"/>
        </w:rPr>
        <w:t>prowadzą działalność gospodarczą lub badawczo-rozwojową</w:t>
      </w:r>
      <w:r w:rsidR="00FC316F" w:rsidRPr="00973D8E">
        <w:rPr>
          <w:rFonts w:asciiTheme="minorHAnsi" w:hAnsiTheme="minorHAnsi"/>
          <w:vertAlign w:val="superscript"/>
        </w:rPr>
        <w:footnoteReference w:id="1"/>
      </w:r>
      <w:r w:rsidRPr="00973D8E">
        <w:rPr>
          <w:rFonts w:asciiTheme="minorHAnsi" w:hAnsiTheme="minorHAnsi"/>
        </w:rPr>
        <w:t xml:space="preserve"> na terytorium Rzeczypospolitej Polskiej, potwierdzoną wpisem do odpowiedniego rejestru</w:t>
      </w:r>
      <w:r w:rsidRPr="00973D8E">
        <w:rPr>
          <w:rFonts w:asciiTheme="minorHAnsi" w:hAnsiTheme="minorHAnsi"/>
          <w:vertAlign w:val="superscript"/>
        </w:rPr>
        <w:footnoteReference w:id="2"/>
      </w:r>
      <w:r w:rsidRPr="00973D8E">
        <w:rPr>
          <w:rFonts w:asciiTheme="minorHAnsi" w:hAnsiTheme="minorHAnsi"/>
        </w:rPr>
        <w:t>;</w:t>
      </w:r>
    </w:p>
    <w:p w14:paraId="1BC77373" w14:textId="577CFB37" w:rsidR="00E24507" w:rsidRPr="00973D8E" w:rsidRDefault="00E24507" w:rsidP="00973D8E">
      <w:pPr>
        <w:pStyle w:val="Default"/>
        <w:numPr>
          <w:ilvl w:val="0"/>
          <w:numId w:val="2"/>
        </w:numPr>
        <w:spacing w:before="100"/>
        <w:ind w:left="426" w:hanging="425"/>
        <w:jc w:val="both"/>
        <w:rPr>
          <w:rFonts w:asciiTheme="minorHAnsi" w:hAnsiTheme="minorHAnsi"/>
        </w:rPr>
      </w:pPr>
      <w:r w:rsidRPr="00973D8E">
        <w:rPr>
          <w:rFonts w:asciiTheme="minorHAnsi" w:hAnsiTheme="minorHAnsi"/>
        </w:rPr>
        <w:t xml:space="preserve">Warunkiem udziału </w:t>
      </w:r>
      <w:r w:rsidR="00B60575" w:rsidRPr="00973D8E">
        <w:rPr>
          <w:rFonts w:asciiTheme="minorHAnsi" w:hAnsiTheme="minorHAnsi"/>
        </w:rPr>
        <w:t>grupy podmiotów</w:t>
      </w:r>
      <w:r w:rsidRPr="00973D8E">
        <w:rPr>
          <w:rFonts w:asciiTheme="minorHAnsi" w:hAnsiTheme="minorHAnsi"/>
        </w:rPr>
        <w:t xml:space="preserve"> jako Wnioskodawcy </w:t>
      </w:r>
      <w:r w:rsidR="000A3F70" w:rsidRPr="00973D8E">
        <w:rPr>
          <w:rFonts w:asciiTheme="minorHAnsi" w:hAnsiTheme="minorHAnsi"/>
        </w:rPr>
        <w:t xml:space="preserve">w konkursie, </w:t>
      </w:r>
      <w:r w:rsidRPr="00973D8E">
        <w:rPr>
          <w:rFonts w:asciiTheme="minorHAnsi" w:hAnsiTheme="minorHAnsi"/>
        </w:rPr>
        <w:t>jest je</w:t>
      </w:r>
      <w:r w:rsidR="00B74996" w:rsidRPr="00973D8E">
        <w:rPr>
          <w:rFonts w:asciiTheme="minorHAnsi" w:hAnsiTheme="minorHAnsi"/>
        </w:rPr>
        <w:t>j</w:t>
      </w:r>
      <w:r w:rsidRPr="00973D8E">
        <w:rPr>
          <w:rFonts w:asciiTheme="minorHAnsi" w:hAnsiTheme="minorHAnsi"/>
        </w:rPr>
        <w:t xml:space="preserve"> formalne istnienie na dzień złożenia wniosku o dofinansowanie, potwierdzone zawarciem </w:t>
      </w:r>
      <w:r w:rsidR="00973D8E" w:rsidRPr="00973D8E">
        <w:rPr>
          <w:rFonts w:asciiTheme="minorHAnsi" w:hAnsiTheme="minorHAnsi"/>
        </w:rPr>
        <w:t xml:space="preserve">w formie pisemnej lub elektronicznej (z kwalifikowanymi podpisami elektronicznymi) </w:t>
      </w:r>
      <w:r w:rsidRPr="00973D8E">
        <w:rPr>
          <w:rFonts w:asciiTheme="minorHAnsi" w:hAnsiTheme="minorHAnsi"/>
        </w:rPr>
        <w:t xml:space="preserve">przez jego członków, nawet warunkowo, umowy </w:t>
      </w:r>
      <w:r w:rsidR="00876627" w:rsidRPr="00973D8E">
        <w:rPr>
          <w:rFonts w:asciiTheme="minorHAnsi" w:hAnsiTheme="minorHAnsi"/>
        </w:rPr>
        <w:t xml:space="preserve">o utworzeniu grupy podmiotów </w:t>
      </w:r>
      <w:r w:rsidRPr="00973D8E">
        <w:rPr>
          <w:rFonts w:asciiTheme="minorHAnsi" w:hAnsiTheme="minorHAnsi"/>
        </w:rPr>
        <w:t xml:space="preserve">już na etapie wnioskowania do </w:t>
      </w:r>
      <w:r w:rsidR="004B6DDB" w:rsidRPr="00973D8E">
        <w:rPr>
          <w:rFonts w:asciiTheme="minorHAnsi" w:hAnsiTheme="minorHAnsi"/>
        </w:rPr>
        <w:t>NCBR</w:t>
      </w:r>
      <w:r w:rsidRPr="00973D8E">
        <w:rPr>
          <w:rFonts w:asciiTheme="minorHAnsi" w:hAnsiTheme="minorHAnsi"/>
        </w:rPr>
        <w:t xml:space="preserve"> o dofinansowanie projektu.</w:t>
      </w:r>
      <w:r w:rsidR="005A1E4C" w:rsidRPr="00973D8E">
        <w:rPr>
          <w:rFonts w:asciiTheme="minorHAnsi" w:hAnsiTheme="minorHAnsi"/>
        </w:rPr>
        <w:t xml:space="preserve"> </w:t>
      </w:r>
    </w:p>
    <w:p w14:paraId="1B7ECC6E" w14:textId="70BE5966" w:rsidR="005A1E4C" w:rsidRPr="00551F30" w:rsidRDefault="005A1E4C" w:rsidP="00623F79">
      <w:pPr>
        <w:pStyle w:val="Akapitzlist"/>
        <w:numPr>
          <w:ilvl w:val="0"/>
          <w:numId w:val="2"/>
        </w:numPr>
        <w:spacing w:before="100" w:after="0" w:line="240" w:lineRule="auto"/>
        <w:ind w:left="426" w:hanging="425"/>
        <w:contextualSpacing w:val="0"/>
        <w:jc w:val="both"/>
        <w:rPr>
          <w:rFonts w:cs="Arial"/>
          <w:color w:val="000000"/>
          <w:sz w:val="28"/>
          <w:szCs w:val="24"/>
        </w:rPr>
      </w:pPr>
      <w:r w:rsidRPr="00551F30">
        <w:rPr>
          <w:sz w:val="24"/>
        </w:rPr>
        <w:t>Przedłożenie w NCBR umowy o utworzeniu grupy podmiotów, o której mowa w ust. 3, jest warunkiem zawarcia umowy o wykonanie i finansowanie projektu i jest wymagane przed jej podpisaniem.</w:t>
      </w:r>
      <w:r w:rsidR="00973D8E" w:rsidRPr="00973D8E">
        <w:rPr>
          <w:sz w:val="24"/>
          <w:szCs w:val="24"/>
        </w:rPr>
        <w:t xml:space="preserve"> </w:t>
      </w:r>
      <w:r w:rsidR="00973D8E" w:rsidRPr="005A1E4C">
        <w:rPr>
          <w:sz w:val="24"/>
          <w:szCs w:val="24"/>
        </w:rPr>
        <w:t xml:space="preserve">Minimalny zakres umowy o utworzeniu grupy podmiotów określono w Załączniku nr </w:t>
      </w:r>
      <w:r w:rsidR="00973D8E">
        <w:rPr>
          <w:sz w:val="24"/>
          <w:szCs w:val="24"/>
        </w:rPr>
        <w:t>7</w:t>
      </w:r>
      <w:r w:rsidR="00973D8E" w:rsidRPr="005A1E4C">
        <w:rPr>
          <w:sz w:val="24"/>
          <w:szCs w:val="24"/>
        </w:rPr>
        <w:t xml:space="preserve"> do Zasad „Zakres minimalny umowy </w:t>
      </w:r>
      <w:r w:rsidR="00973D8E">
        <w:rPr>
          <w:sz w:val="24"/>
          <w:szCs w:val="24"/>
        </w:rPr>
        <w:t>grupy podmiotów</w:t>
      </w:r>
      <w:r w:rsidR="00973D8E" w:rsidRPr="005A1E4C">
        <w:rPr>
          <w:sz w:val="24"/>
          <w:szCs w:val="24"/>
        </w:rPr>
        <w:t>”</w:t>
      </w:r>
      <w:r w:rsidR="00973D8E">
        <w:rPr>
          <w:sz w:val="24"/>
          <w:szCs w:val="24"/>
        </w:rPr>
        <w:t>.</w:t>
      </w:r>
    </w:p>
    <w:p w14:paraId="4DA4BAC0" w14:textId="54E1DC1C" w:rsidR="00E24507" w:rsidRDefault="00E24507" w:rsidP="00DC4639">
      <w:pPr>
        <w:pStyle w:val="Akapitzlist"/>
        <w:spacing w:before="100" w:after="0" w:line="240" w:lineRule="auto"/>
        <w:ind w:left="1440"/>
        <w:contextualSpacing w:val="0"/>
        <w:jc w:val="both"/>
        <w:rPr>
          <w:rFonts w:cs="Arial"/>
          <w:color w:val="000000"/>
          <w:sz w:val="24"/>
          <w:szCs w:val="24"/>
        </w:rPr>
      </w:pPr>
    </w:p>
    <w:p w14:paraId="7EB57458" w14:textId="77777777" w:rsidR="00084EEC" w:rsidRPr="00837910" w:rsidRDefault="00084EEC" w:rsidP="00623F79">
      <w:pPr>
        <w:pStyle w:val="Default"/>
        <w:numPr>
          <w:ilvl w:val="0"/>
          <w:numId w:val="1"/>
        </w:numPr>
        <w:tabs>
          <w:tab w:val="left" w:pos="426"/>
        </w:tabs>
        <w:spacing w:before="320"/>
        <w:ind w:left="0" w:firstLine="0"/>
        <w:jc w:val="both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lastRenderedPageBreak/>
        <w:t>Dofinansowanie</w:t>
      </w:r>
    </w:p>
    <w:p w14:paraId="47A8B04F" w14:textId="68EB664C" w:rsidR="00187F7C" w:rsidRPr="00CB7AC0" w:rsidRDefault="008C494B" w:rsidP="00623F79">
      <w:pPr>
        <w:pStyle w:val="Default"/>
        <w:numPr>
          <w:ilvl w:val="0"/>
          <w:numId w:val="17"/>
        </w:numPr>
        <w:spacing w:before="120"/>
        <w:ind w:left="426" w:hanging="425"/>
        <w:jc w:val="both"/>
        <w:rPr>
          <w:rFonts w:asciiTheme="minorHAnsi" w:hAnsiTheme="minorHAnsi"/>
          <w:szCs w:val="22"/>
        </w:rPr>
      </w:pPr>
      <w:r w:rsidRPr="00CB7AC0">
        <w:rPr>
          <w:rFonts w:asciiTheme="minorHAnsi" w:hAnsiTheme="minorHAnsi"/>
          <w:szCs w:val="22"/>
        </w:rPr>
        <w:t xml:space="preserve">Budżet </w:t>
      </w:r>
      <w:r w:rsidR="004B6DDB" w:rsidRPr="00CB7AC0">
        <w:rPr>
          <w:rFonts w:asciiTheme="minorHAnsi" w:hAnsiTheme="minorHAnsi"/>
          <w:szCs w:val="22"/>
        </w:rPr>
        <w:t>NCBR</w:t>
      </w:r>
      <w:r w:rsidRPr="00CB7AC0">
        <w:rPr>
          <w:rFonts w:asciiTheme="minorHAnsi" w:hAnsiTheme="minorHAnsi"/>
          <w:szCs w:val="22"/>
        </w:rPr>
        <w:t xml:space="preserve"> przeznaczony na dofinansowanie </w:t>
      </w:r>
      <w:r w:rsidR="000A3F70" w:rsidRPr="00CB7AC0">
        <w:rPr>
          <w:rFonts w:asciiTheme="minorHAnsi" w:hAnsiTheme="minorHAnsi"/>
          <w:szCs w:val="22"/>
        </w:rPr>
        <w:t xml:space="preserve">realizacji projektów przez Wnioskodawców wyłonionych </w:t>
      </w:r>
      <w:r w:rsidRPr="00CB7AC0">
        <w:rPr>
          <w:rFonts w:asciiTheme="minorHAnsi" w:hAnsiTheme="minorHAnsi"/>
          <w:szCs w:val="22"/>
        </w:rPr>
        <w:t>w konkursie wynosi</w:t>
      </w:r>
      <w:r w:rsidR="00187F7C" w:rsidRPr="00CB7AC0">
        <w:rPr>
          <w:rFonts w:asciiTheme="minorHAnsi" w:hAnsiTheme="minorHAnsi"/>
          <w:szCs w:val="22"/>
        </w:rPr>
        <w:t>:</w:t>
      </w:r>
      <w:r w:rsidRPr="00CB7AC0">
        <w:rPr>
          <w:rFonts w:asciiTheme="minorHAnsi" w:hAnsiTheme="minorHAnsi"/>
          <w:szCs w:val="22"/>
        </w:rPr>
        <w:t xml:space="preserve"> </w:t>
      </w:r>
    </w:p>
    <w:p w14:paraId="009FE5B1" w14:textId="197D8FF5" w:rsidR="00187F7C" w:rsidRPr="00CB7AC0" w:rsidRDefault="00981B71" w:rsidP="00F725B3">
      <w:pPr>
        <w:pStyle w:val="Default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CB7AC0">
        <w:rPr>
          <w:rFonts w:asciiTheme="minorHAnsi" w:hAnsiTheme="minorHAnsi"/>
          <w:szCs w:val="22"/>
        </w:rPr>
        <w:t xml:space="preserve">dla Ścieżki 1 </w:t>
      </w:r>
      <w:r w:rsidR="00C72C90" w:rsidRPr="00CB7AC0">
        <w:rPr>
          <w:rFonts w:asciiTheme="minorHAnsi" w:hAnsiTheme="minorHAnsi"/>
          <w:szCs w:val="22"/>
        </w:rPr>
        <w:t xml:space="preserve">– </w:t>
      </w:r>
      <w:r w:rsidR="006C7CAA" w:rsidRPr="00CB7AC0">
        <w:rPr>
          <w:rFonts w:asciiTheme="minorHAnsi" w:hAnsiTheme="minorHAnsi"/>
          <w:szCs w:val="22"/>
        </w:rPr>
        <w:t xml:space="preserve">łącznie </w:t>
      </w:r>
      <w:r w:rsidR="00135B7E" w:rsidRPr="00CB7AC0">
        <w:rPr>
          <w:rFonts w:asciiTheme="minorHAnsi" w:hAnsiTheme="minorHAnsi"/>
          <w:szCs w:val="22"/>
        </w:rPr>
        <w:t>500 000 EUR</w:t>
      </w:r>
      <w:r w:rsidR="006C7CAA" w:rsidRPr="00CB7AC0">
        <w:rPr>
          <w:rFonts w:asciiTheme="minorHAnsi" w:hAnsiTheme="minorHAnsi"/>
          <w:szCs w:val="22"/>
        </w:rPr>
        <w:t>, przy czym wartość dofinansowania</w:t>
      </w:r>
      <w:r w:rsidR="00DD4439" w:rsidRPr="00CB7AC0">
        <w:rPr>
          <w:rFonts w:asciiTheme="minorHAnsi" w:hAnsiTheme="minorHAnsi"/>
          <w:szCs w:val="22"/>
        </w:rPr>
        <w:t xml:space="preserve"> </w:t>
      </w:r>
      <w:r w:rsidR="000463AC" w:rsidRPr="00CB7AC0">
        <w:rPr>
          <w:rFonts w:asciiTheme="minorHAnsi" w:hAnsiTheme="minorHAnsi"/>
          <w:szCs w:val="22"/>
        </w:rPr>
        <w:t xml:space="preserve">przypadająca </w:t>
      </w:r>
      <w:r w:rsidR="008C494B" w:rsidRPr="00CB7AC0">
        <w:rPr>
          <w:rFonts w:asciiTheme="minorHAnsi" w:hAnsiTheme="minorHAnsi"/>
          <w:szCs w:val="22"/>
        </w:rPr>
        <w:t>na pojedynczy projekt</w:t>
      </w:r>
      <w:r w:rsidR="006C7CAA" w:rsidRPr="00CB7AC0">
        <w:rPr>
          <w:rFonts w:asciiTheme="minorHAnsi" w:hAnsiTheme="minorHAnsi"/>
          <w:szCs w:val="22"/>
        </w:rPr>
        <w:t xml:space="preserve"> nie może wynieść więcej niż 30 000 EUR rocznie</w:t>
      </w:r>
      <w:r w:rsidR="008C494B" w:rsidRPr="00CB7AC0">
        <w:rPr>
          <w:rFonts w:asciiTheme="minorHAnsi" w:hAnsiTheme="minorHAnsi"/>
          <w:szCs w:val="22"/>
        </w:rPr>
        <w:t xml:space="preserve">, </w:t>
      </w:r>
      <w:r w:rsidR="00275221" w:rsidRPr="00CB7AC0">
        <w:rPr>
          <w:rFonts w:asciiTheme="minorHAnsi" w:hAnsiTheme="minorHAnsi"/>
          <w:szCs w:val="22"/>
        </w:rPr>
        <w:t xml:space="preserve">przez maksymalny </w:t>
      </w:r>
      <w:r w:rsidR="008C494B" w:rsidRPr="00CB7AC0">
        <w:rPr>
          <w:rFonts w:asciiTheme="minorHAnsi" w:hAnsiTheme="minorHAnsi"/>
          <w:szCs w:val="22"/>
        </w:rPr>
        <w:t>okres 36 miesięcy</w:t>
      </w:r>
      <w:r w:rsidR="00C72C90" w:rsidRPr="00CB7AC0">
        <w:rPr>
          <w:rFonts w:asciiTheme="minorHAnsi" w:hAnsiTheme="minorHAnsi"/>
          <w:szCs w:val="22"/>
        </w:rPr>
        <w:t>;</w:t>
      </w:r>
      <w:r w:rsidRPr="00CB7AC0">
        <w:rPr>
          <w:rFonts w:asciiTheme="minorHAnsi" w:hAnsiTheme="minorHAnsi"/>
          <w:szCs w:val="22"/>
        </w:rPr>
        <w:t xml:space="preserve"> </w:t>
      </w:r>
    </w:p>
    <w:p w14:paraId="123D5F0A" w14:textId="517897E3" w:rsidR="008C494B" w:rsidRPr="00CB7AC0" w:rsidRDefault="00981B71" w:rsidP="00F725B3">
      <w:pPr>
        <w:pStyle w:val="Default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CB7AC0">
        <w:rPr>
          <w:rFonts w:asciiTheme="minorHAnsi" w:hAnsiTheme="minorHAnsi"/>
          <w:szCs w:val="22"/>
        </w:rPr>
        <w:t xml:space="preserve">dla Ścieżki 2 – </w:t>
      </w:r>
      <w:r w:rsidR="006C7CAA" w:rsidRPr="00CB7AC0">
        <w:rPr>
          <w:rFonts w:asciiTheme="minorHAnsi" w:hAnsiTheme="minorHAnsi"/>
          <w:szCs w:val="22"/>
        </w:rPr>
        <w:t xml:space="preserve">łącznie </w:t>
      </w:r>
      <w:r w:rsidR="00DD4439" w:rsidRPr="00CB7AC0">
        <w:rPr>
          <w:rFonts w:asciiTheme="minorHAnsi" w:hAnsiTheme="minorHAnsi"/>
          <w:szCs w:val="22"/>
        </w:rPr>
        <w:t>900 000 EUR</w:t>
      </w:r>
      <w:r w:rsidR="00275221" w:rsidRPr="00CB7AC0">
        <w:rPr>
          <w:rFonts w:asciiTheme="minorHAnsi" w:hAnsiTheme="minorHAnsi"/>
          <w:szCs w:val="22"/>
        </w:rPr>
        <w:t>,</w:t>
      </w:r>
      <w:r w:rsidR="00DD4439" w:rsidRPr="00CB7AC0">
        <w:rPr>
          <w:rFonts w:asciiTheme="minorHAnsi" w:hAnsiTheme="minorHAnsi"/>
          <w:szCs w:val="22"/>
        </w:rPr>
        <w:t xml:space="preserve"> </w:t>
      </w:r>
      <w:r w:rsidR="006C7CAA" w:rsidRPr="00CB7AC0">
        <w:rPr>
          <w:rFonts w:asciiTheme="minorHAnsi" w:hAnsiTheme="minorHAnsi"/>
          <w:szCs w:val="22"/>
        </w:rPr>
        <w:t xml:space="preserve">przy czym wartość dofinansowania </w:t>
      </w:r>
      <w:r w:rsidR="000463AC" w:rsidRPr="00CB7AC0">
        <w:rPr>
          <w:rFonts w:asciiTheme="minorHAnsi" w:hAnsiTheme="minorHAnsi"/>
          <w:szCs w:val="22"/>
        </w:rPr>
        <w:t xml:space="preserve">przypadająca </w:t>
      </w:r>
      <w:r w:rsidRPr="00CB7AC0">
        <w:rPr>
          <w:rFonts w:asciiTheme="minorHAnsi" w:hAnsiTheme="minorHAnsi"/>
          <w:szCs w:val="22"/>
        </w:rPr>
        <w:t>na pojedynczy projekt</w:t>
      </w:r>
      <w:r w:rsidR="008E754F" w:rsidRPr="00CB7AC0">
        <w:rPr>
          <w:rFonts w:asciiTheme="minorHAnsi" w:hAnsiTheme="minorHAnsi"/>
          <w:szCs w:val="22"/>
        </w:rPr>
        <w:t xml:space="preserve"> nie</w:t>
      </w:r>
      <w:r w:rsidR="006C7CAA" w:rsidRPr="00CB7AC0">
        <w:rPr>
          <w:rFonts w:asciiTheme="minorHAnsi" w:hAnsiTheme="minorHAnsi"/>
          <w:szCs w:val="22"/>
        </w:rPr>
        <w:t xml:space="preserve"> może wynieść więcej niż 100 000 EUR rocznie</w:t>
      </w:r>
      <w:r w:rsidR="00275221" w:rsidRPr="00CB7AC0">
        <w:rPr>
          <w:rFonts w:asciiTheme="minorHAnsi" w:hAnsiTheme="minorHAnsi"/>
          <w:szCs w:val="22"/>
        </w:rPr>
        <w:t>, przez maksymalny</w:t>
      </w:r>
      <w:r w:rsidR="005A1543" w:rsidRPr="00CB7AC0">
        <w:rPr>
          <w:rFonts w:asciiTheme="minorHAnsi" w:hAnsiTheme="minorHAnsi"/>
          <w:szCs w:val="22"/>
        </w:rPr>
        <w:t xml:space="preserve"> </w:t>
      </w:r>
      <w:r w:rsidRPr="00CB7AC0">
        <w:rPr>
          <w:rFonts w:asciiTheme="minorHAnsi" w:hAnsiTheme="minorHAnsi"/>
          <w:szCs w:val="22"/>
        </w:rPr>
        <w:t>okres 36 miesięcy</w:t>
      </w:r>
      <w:r w:rsidR="00C72C90" w:rsidRPr="00CB7AC0">
        <w:rPr>
          <w:rFonts w:asciiTheme="minorHAnsi" w:hAnsiTheme="minorHAnsi"/>
          <w:szCs w:val="22"/>
        </w:rPr>
        <w:t>.</w:t>
      </w:r>
    </w:p>
    <w:p w14:paraId="06AF9B16" w14:textId="2962E011" w:rsidR="006C7CAA" w:rsidRDefault="006C7CAA" w:rsidP="00623F79">
      <w:pPr>
        <w:pStyle w:val="Default"/>
        <w:numPr>
          <w:ilvl w:val="0"/>
          <w:numId w:val="17"/>
        </w:numPr>
        <w:spacing w:before="120"/>
        <w:ind w:left="426" w:hanging="425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Pr="008C494B">
        <w:rPr>
          <w:rFonts w:asciiTheme="minorHAnsi" w:hAnsiTheme="minorHAnsi"/>
          <w:szCs w:val="22"/>
        </w:rPr>
        <w:t xml:space="preserve">kres realizacji projektu </w:t>
      </w:r>
      <w:r>
        <w:rPr>
          <w:rFonts w:asciiTheme="minorHAnsi" w:hAnsiTheme="minorHAnsi"/>
          <w:szCs w:val="22"/>
        </w:rPr>
        <w:t xml:space="preserve">może </w:t>
      </w:r>
      <w:r w:rsidRPr="008C494B">
        <w:rPr>
          <w:rFonts w:asciiTheme="minorHAnsi" w:hAnsiTheme="minorHAnsi"/>
          <w:szCs w:val="22"/>
        </w:rPr>
        <w:t>wyn</w:t>
      </w:r>
      <w:r>
        <w:rPr>
          <w:rFonts w:asciiTheme="minorHAnsi" w:hAnsiTheme="minorHAnsi"/>
          <w:szCs w:val="22"/>
        </w:rPr>
        <w:t>ieść</w:t>
      </w:r>
      <w:r w:rsidRPr="008C494B">
        <w:rPr>
          <w:rFonts w:asciiTheme="minorHAnsi" w:hAnsiTheme="minorHAnsi"/>
          <w:szCs w:val="22"/>
        </w:rPr>
        <w:t xml:space="preserve"> maksymalnie 36 miesięcy</w:t>
      </w:r>
      <w:r w:rsidR="00802F6E">
        <w:rPr>
          <w:rFonts w:asciiTheme="minorHAnsi" w:hAnsiTheme="minorHAnsi"/>
          <w:szCs w:val="22"/>
        </w:rPr>
        <w:t>, przy czym najwcześniejszym dopuszczalnym terminem rozpoczęcia realizacji projektu jest 1 stycznia 202</w:t>
      </w:r>
      <w:r w:rsidR="00DC1454">
        <w:rPr>
          <w:rFonts w:asciiTheme="minorHAnsi" w:hAnsiTheme="minorHAnsi"/>
          <w:szCs w:val="22"/>
        </w:rPr>
        <w:t>3</w:t>
      </w:r>
      <w:r w:rsidR="00802F6E">
        <w:rPr>
          <w:rFonts w:asciiTheme="minorHAnsi" w:hAnsiTheme="minorHAnsi"/>
          <w:szCs w:val="22"/>
        </w:rPr>
        <w:t xml:space="preserve"> r.</w:t>
      </w:r>
    </w:p>
    <w:p w14:paraId="5773BAE7" w14:textId="6F6166BF" w:rsidR="008C494B" w:rsidRPr="008C494B" w:rsidRDefault="008C494B" w:rsidP="00623F79">
      <w:pPr>
        <w:pStyle w:val="Default"/>
        <w:numPr>
          <w:ilvl w:val="0"/>
          <w:numId w:val="17"/>
        </w:numPr>
        <w:spacing w:before="120"/>
        <w:ind w:left="426" w:hanging="425"/>
        <w:jc w:val="both"/>
        <w:rPr>
          <w:rFonts w:asciiTheme="minorHAnsi" w:hAnsiTheme="minorHAnsi"/>
          <w:szCs w:val="22"/>
        </w:rPr>
      </w:pPr>
      <w:r w:rsidRPr="008C494B">
        <w:rPr>
          <w:rFonts w:asciiTheme="minorHAnsi" w:hAnsiTheme="minorHAnsi"/>
          <w:szCs w:val="22"/>
        </w:rPr>
        <w:t xml:space="preserve">Dofinansowanie realizacji projektu może być przeznaczone na: </w:t>
      </w:r>
    </w:p>
    <w:p w14:paraId="0DD61992" w14:textId="321AD55E" w:rsidR="008C494B" w:rsidRPr="00444FED" w:rsidRDefault="008C494B" w:rsidP="00623F79">
      <w:pPr>
        <w:pStyle w:val="Default"/>
        <w:numPr>
          <w:ilvl w:val="0"/>
          <w:numId w:val="4"/>
        </w:numPr>
        <w:spacing w:before="120"/>
        <w:ind w:left="851" w:hanging="425"/>
        <w:jc w:val="both"/>
        <w:rPr>
          <w:rFonts w:asciiTheme="minorHAnsi" w:hAnsiTheme="minorHAnsi"/>
          <w:szCs w:val="22"/>
        </w:rPr>
      </w:pPr>
      <w:r w:rsidRPr="00444FED">
        <w:rPr>
          <w:rFonts w:asciiTheme="minorHAnsi" w:hAnsiTheme="minorHAnsi"/>
          <w:szCs w:val="22"/>
        </w:rPr>
        <w:t xml:space="preserve">badania podstawowe – </w:t>
      </w:r>
      <w:r w:rsidR="00175F04" w:rsidRPr="009010A2">
        <w:rPr>
          <w:rFonts w:asciiTheme="minorHAnsi" w:hAnsiTheme="minorHAnsi"/>
          <w:szCs w:val="22"/>
        </w:rPr>
        <w:t xml:space="preserve">w rozumieniu art. 2 pkt </w:t>
      </w:r>
      <w:r w:rsidR="00175F04">
        <w:rPr>
          <w:rFonts w:asciiTheme="minorHAnsi" w:hAnsiTheme="minorHAnsi"/>
          <w:szCs w:val="22"/>
        </w:rPr>
        <w:t>84</w:t>
      </w:r>
      <w:r w:rsidR="00175F04" w:rsidRPr="009010A2">
        <w:rPr>
          <w:rFonts w:asciiTheme="minorHAnsi" w:hAnsiTheme="minorHAnsi"/>
          <w:szCs w:val="22"/>
        </w:rPr>
        <w:t xml:space="preserve"> rozporządzenia nr 651/2014</w:t>
      </w:r>
      <w:r w:rsidR="00306C8B">
        <w:rPr>
          <w:rFonts w:asciiTheme="minorHAnsi" w:hAnsiTheme="minorHAnsi"/>
          <w:szCs w:val="22"/>
        </w:rPr>
        <w:t xml:space="preserve"> </w:t>
      </w:r>
    </w:p>
    <w:p w14:paraId="699FADDC" w14:textId="23271B0C" w:rsidR="008C494B" w:rsidRPr="00444FED" w:rsidRDefault="008C494B" w:rsidP="00623F79">
      <w:pPr>
        <w:pStyle w:val="Default"/>
        <w:numPr>
          <w:ilvl w:val="0"/>
          <w:numId w:val="4"/>
        </w:numPr>
        <w:spacing w:before="120"/>
        <w:ind w:left="851" w:hanging="425"/>
        <w:jc w:val="both"/>
        <w:rPr>
          <w:rFonts w:asciiTheme="minorHAnsi" w:hAnsiTheme="minorHAnsi"/>
          <w:szCs w:val="22"/>
        </w:rPr>
      </w:pPr>
      <w:r w:rsidRPr="00444FED">
        <w:rPr>
          <w:rFonts w:asciiTheme="minorHAnsi" w:hAnsiTheme="minorHAnsi"/>
          <w:szCs w:val="22"/>
        </w:rPr>
        <w:t xml:space="preserve">badania przemysłowe – </w:t>
      </w:r>
      <w:r w:rsidR="00175F04" w:rsidRPr="00B13BCE">
        <w:rPr>
          <w:rFonts w:asciiTheme="minorHAnsi" w:hAnsiTheme="minorHAnsi"/>
          <w:szCs w:val="22"/>
        </w:rPr>
        <w:t>w rozumieniu art. 2 pkt 85 rozporządzenia nr 651/2014</w:t>
      </w:r>
    </w:p>
    <w:p w14:paraId="14BA160D" w14:textId="77777777" w:rsidR="00175F04" w:rsidRPr="00F47897" w:rsidRDefault="008C494B" w:rsidP="00175F0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rPr>
          <w:rFonts w:cs="Arial"/>
          <w:color w:val="000000"/>
          <w:sz w:val="24"/>
        </w:rPr>
      </w:pPr>
      <w:r w:rsidRPr="00444FED">
        <w:rPr>
          <w:rFonts w:cs="Arial"/>
          <w:color w:val="000000"/>
          <w:sz w:val="24"/>
        </w:rPr>
        <w:t xml:space="preserve">prace rozwojowe – </w:t>
      </w:r>
      <w:r w:rsidR="00175F04" w:rsidRPr="00DE5B2C">
        <w:rPr>
          <w:rFonts w:cs="Arial"/>
          <w:color w:val="000000"/>
          <w:sz w:val="24"/>
          <w:szCs w:val="24"/>
        </w:rPr>
        <w:t>w rozumieniu art. 2 pkt 86 rozporządzenia nr 651/2014</w:t>
      </w:r>
    </w:p>
    <w:p w14:paraId="20205AF0" w14:textId="77777777" w:rsidR="00EA5317" w:rsidRPr="00EA5317" w:rsidRDefault="00EA5317" w:rsidP="00B13BCE">
      <w:pPr>
        <w:pStyle w:val="Akapitzlist"/>
        <w:autoSpaceDE w:val="0"/>
        <w:autoSpaceDN w:val="0"/>
        <w:adjustRightInd w:val="0"/>
        <w:spacing w:before="120" w:after="0" w:line="240" w:lineRule="auto"/>
        <w:ind w:left="851"/>
        <w:contextualSpacing w:val="0"/>
        <w:jc w:val="both"/>
        <w:rPr>
          <w:rFonts w:cs="Arial"/>
          <w:color w:val="000000"/>
          <w:sz w:val="24"/>
        </w:rPr>
      </w:pPr>
    </w:p>
    <w:p w14:paraId="4BFC35A3" w14:textId="0B33C292" w:rsidR="00306C8B" w:rsidRPr="00F725B3" w:rsidRDefault="00306C8B" w:rsidP="00F725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Badania podstawowe mogą być finansowanie wyłącznie w Ścieżce 1</w:t>
      </w:r>
      <w:r w:rsidR="009C10E1">
        <w:rPr>
          <w:rFonts w:cs="Arial"/>
          <w:color w:val="000000"/>
          <w:sz w:val="24"/>
        </w:rPr>
        <w:t>, w zakresie niezbędnym do wykonania badań przemysłowych lub prac rozwojowych, a ich udział nie może przekraczać 15% kosztów kwalifikowalnych projektu.</w:t>
      </w:r>
    </w:p>
    <w:p w14:paraId="098BFCC9" w14:textId="1A421FBB" w:rsidR="008C494B" w:rsidRDefault="00C01B26" w:rsidP="00623F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W przypadku </w:t>
      </w:r>
      <w:r w:rsidR="00175F04">
        <w:rPr>
          <w:rFonts w:cs="Arial"/>
          <w:color w:val="000000"/>
          <w:sz w:val="24"/>
        </w:rPr>
        <w:t>organizacji badawczej</w:t>
      </w:r>
      <w:r w:rsidR="00EA5317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d</w:t>
      </w:r>
      <w:r w:rsidR="00084EEC" w:rsidRPr="00444FED">
        <w:rPr>
          <w:rFonts w:cs="Arial"/>
          <w:color w:val="000000"/>
          <w:sz w:val="24"/>
        </w:rPr>
        <w:t>ofinansowani</w:t>
      </w:r>
      <w:r w:rsidR="00084EEC">
        <w:rPr>
          <w:rFonts w:cs="Arial"/>
          <w:color w:val="000000"/>
          <w:sz w:val="24"/>
        </w:rPr>
        <w:t>e</w:t>
      </w:r>
      <w:r w:rsidR="00084EEC" w:rsidRPr="00444FED">
        <w:rPr>
          <w:rFonts w:cs="Arial"/>
          <w:color w:val="000000"/>
          <w:sz w:val="24"/>
        </w:rPr>
        <w:t xml:space="preserve"> realizacji projektu może wynosić do 100% kosztów kwalifikowalnych</w:t>
      </w:r>
      <w:r w:rsidR="00DC526A" w:rsidRPr="0011085A">
        <w:rPr>
          <w:rFonts w:cs="Arial"/>
          <w:color w:val="000000"/>
          <w:sz w:val="24"/>
        </w:rPr>
        <w:t>,</w:t>
      </w:r>
      <w:r w:rsidR="00DC526A">
        <w:rPr>
          <w:rFonts w:cs="Arial"/>
          <w:color w:val="000000"/>
          <w:sz w:val="24"/>
        </w:rPr>
        <w:t xml:space="preserve"> </w:t>
      </w:r>
      <w:r w:rsidR="00DC526A" w:rsidRPr="00551F30">
        <w:rPr>
          <w:rFonts w:cs="Calibri"/>
          <w:sz w:val="24"/>
        </w:rPr>
        <w:t xml:space="preserve">w przypadku gdy projekt jest realizowany w ramach </w:t>
      </w:r>
      <w:r w:rsidR="008E754F">
        <w:rPr>
          <w:rFonts w:cs="Calibri"/>
          <w:sz w:val="24"/>
        </w:rPr>
        <w:t>jej</w:t>
      </w:r>
      <w:r w:rsidR="008E754F" w:rsidRPr="00551F30">
        <w:rPr>
          <w:rFonts w:cs="Calibri"/>
          <w:sz w:val="24"/>
        </w:rPr>
        <w:t xml:space="preserve"> </w:t>
      </w:r>
      <w:r w:rsidR="00DC526A" w:rsidRPr="00551F30">
        <w:rPr>
          <w:rFonts w:cs="Calibri"/>
          <w:sz w:val="24"/>
        </w:rPr>
        <w:t>działalności niegospodarczej</w:t>
      </w:r>
      <w:r w:rsidR="00084EEC" w:rsidRPr="00551F30">
        <w:rPr>
          <w:rFonts w:cs="Arial"/>
          <w:color w:val="000000"/>
          <w:sz w:val="28"/>
        </w:rPr>
        <w:t xml:space="preserve">. </w:t>
      </w:r>
    </w:p>
    <w:p w14:paraId="5A6D5F18" w14:textId="3FA4FCE7" w:rsidR="008C494B" w:rsidRDefault="008C494B" w:rsidP="00623F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rFonts w:cs="Arial"/>
          <w:color w:val="000000"/>
          <w:sz w:val="24"/>
        </w:rPr>
      </w:pPr>
      <w:r w:rsidRPr="008C494B">
        <w:rPr>
          <w:rFonts w:cs="Arial"/>
          <w:color w:val="000000"/>
          <w:sz w:val="24"/>
        </w:rPr>
        <w:t xml:space="preserve">Dofinansowanie na realizację projektu udzielone </w:t>
      </w:r>
      <w:r w:rsidRPr="008C494B">
        <w:rPr>
          <w:color w:val="000000"/>
          <w:sz w:val="24"/>
        </w:rPr>
        <w:t xml:space="preserve">przedsiębiorcy za pośrednictwem </w:t>
      </w:r>
      <w:r w:rsidR="004B6DDB">
        <w:rPr>
          <w:color w:val="000000"/>
          <w:sz w:val="24"/>
        </w:rPr>
        <w:t>NCBR</w:t>
      </w:r>
      <w:r w:rsidRPr="008C494B">
        <w:rPr>
          <w:color w:val="000000"/>
          <w:sz w:val="24"/>
        </w:rPr>
        <w:t>, stanowi pomoc publiczną u</w:t>
      </w:r>
      <w:r w:rsidRPr="008C494B">
        <w:rPr>
          <w:rFonts w:cs="Arial"/>
          <w:color w:val="000000"/>
          <w:sz w:val="24"/>
        </w:rPr>
        <w:t xml:space="preserve">dzieloną zgodnie z warunkami określonymi w </w:t>
      </w:r>
      <w:r w:rsidRPr="008C494B">
        <w:rPr>
          <w:color w:val="000000"/>
          <w:sz w:val="24"/>
        </w:rPr>
        <w:t xml:space="preserve">rozporządzeniu w sprawie pomocy publicznej. </w:t>
      </w:r>
      <w:r w:rsidRPr="008C494B">
        <w:rPr>
          <w:rFonts w:cs="Arial"/>
          <w:color w:val="000000"/>
          <w:sz w:val="24"/>
        </w:rPr>
        <w:t xml:space="preserve">Pomoc publiczna jest udzielana przedsiębiorcy, który złożył wniosek o udzielenie pomocy przed </w:t>
      </w:r>
      <w:r w:rsidR="00DC526A">
        <w:rPr>
          <w:rFonts w:cs="Arial"/>
          <w:color w:val="000000"/>
          <w:sz w:val="24"/>
        </w:rPr>
        <w:t xml:space="preserve">dniem </w:t>
      </w:r>
      <w:r w:rsidRPr="008C494B">
        <w:rPr>
          <w:rFonts w:cs="Arial"/>
          <w:color w:val="000000"/>
          <w:sz w:val="24"/>
        </w:rPr>
        <w:t>rozpoczęci</w:t>
      </w:r>
      <w:r w:rsidR="00DC526A">
        <w:rPr>
          <w:rFonts w:cs="Arial"/>
          <w:color w:val="000000"/>
          <w:sz w:val="24"/>
        </w:rPr>
        <w:t>a</w:t>
      </w:r>
      <w:r w:rsidRPr="008C494B">
        <w:rPr>
          <w:rFonts w:cs="Arial"/>
          <w:color w:val="000000"/>
          <w:sz w:val="24"/>
        </w:rPr>
        <w:t xml:space="preserve"> prac nad projektem.</w:t>
      </w:r>
    </w:p>
    <w:p w14:paraId="30E5FEC6" w14:textId="57EA769C" w:rsidR="00747401" w:rsidRDefault="00747401" w:rsidP="00623F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426" w:hanging="425"/>
        <w:contextualSpacing w:val="0"/>
        <w:jc w:val="both"/>
        <w:rPr>
          <w:rFonts w:cs="Arial"/>
          <w:color w:val="000000"/>
          <w:sz w:val="24"/>
        </w:rPr>
      </w:pPr>
      <w:r w:rsidRPr="00747401">
        <w:rPr>
          <w:rFonts w:cs="Arial"/>
          <w:color w:val="000000"/>
          <w:sz w:val="24"/>
        </w:rPr>
        <w:t xml:space="preserve">Maksymalna intensywność </w:t>
      </w:r>
      <w:r w:rsidR="00C73A73">
        <w:rPr>
          <w:rFonts w:cs="Arial"/>
          <w:color w:val="000000"/>
          <w:sz w:val="24"/>
        </w:rPr>
        <w:t>dofinansowania/</w:t>
      </w:r>
      <w:r w:rsidRPr="00747401">
        <w:rPr>
          <w:rFonts w:cs="Arial"/>
          <w:color w:val="000000"/>
          <w:sz w:val="24"/>
        </w:rPr>
        <w:t>pomocy publicznej udzielanej za pośrednictwem NCBR, przedst</w:t>
      </w:r>
      <w:r w:rsidR="0088210D">
        <w:rPr>
          <w:rFonts w:cs="Arial"/>
          <w:color w:val="000000"/>
          <w:sz w:val="24"/>
        </w:rPr>
        <w:t>awiona jest w poniższej tabeli: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2536"/>
        <w:gridCol w:w="2590"/>
      </w:tblGrid>
      <w:tr w:rsidR="0088210D" w:rsidRPr="006012EC" w14:paraId="2285E2D6" w14:textId="77777777" w:rsidTr="00554FB0">
        <w:trPr>
          <w:trHeight w:val="612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0B8" w14:textId="77777777" w:rsidR="0088210D" w:rsidRPr="006012EC" w:rsidRDefault="0088210D" w:rsidP="005C47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center"/>
              <w:rPr>
                <w:rFonts w:ascii="Times New Roman" w:eastAsia="Swis721LtEU-Normal" w:hAnsi="Times New Roman"/>
                <w:b/>
                <w:color w:val="000000"/>
                <w:sz w:val="21"/>
                <w:szCs w:val="21"/>
              </w:rPr>
            </w:pPr>
            <w:r w:rsidRPr="006012EC">
              <w:rPr>
                <w:rFonts w:ascii="Times New Roman" w:eastAsia="Swis721LtEU-Normal" w:hAnsi="Times New Roman"/>
                <w:b/>
                <w:color w:val="000000"/>
                <w:sz w:val="21"/>
                <w:szCs w:val="21"/>
              </w:rPr>
              <w:t xml:space="preserve">                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DB3" w14:textId="77777777" w:rsidR="0088210D" w:rsidRPr="006012EC" w:rsidRDefault="0088210D" w:rsidP="005C4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wis721LtEU-Normal"/>
                <w:b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 xml:space="preserve">Badania przemysłowe </w:t>
            </w: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br/>
              <w:t>(poziom podstawowy 50%)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857" w14:textId="77777777" w:rsidR="0088210D" w:rsidRPr="006012EC" w:rsidRDefault="0088210D" w:rsidP="005C47B1">
            <w:pPr>
              <w:spacing w:after="0" w:line="240" w:lineRule="auto"/>
              <w:jc w:val="center"/>
              <w:rPr>
                <w:rFonts w:eastAsia="Swis721MdEU-Normal"/>
                <w:b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Prace rozwojowe</w:t>
            </w:r>
            <w:r w:rsidRPr="006012EC">
              <w:rPr>
                <w:rFonts w:eastAsia="Swis721MdEU-Normal"/>
                <w:b/>
                <w:color w:val="000000"/>
                <w:sz w:val="21"/>
                <w:szCs w:val="21"/>
              </w:rPr>
              <w:t xml:space="preserve"> </w:t>
            </w:r>
            <w:r w:rsidRPr="006012EC">
              <w:rPr>
                <w:rFonts w:eastAsia="Swis721MdEU-Normal"/>
                <w:b/>
                <w:color w:val="000000"/>
                <w:sz w:val="21"/>
                <w:szCs w:val="21"/>
              </w:rPr>
              <w:br/>
              <w:t>(</w:t>
            </w: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poziom podstawowy 25%)</w:t>
            </w:r>
          </w:p>
        </w:tc>
      </w:tr>
      <w:tr w:rsidR="0088210D" w:rsidRPr="006012EC" w14:paraId="71F3A0B2" w14:textId="77777777" w:rsidTr="00554FB0">
        <w:trPr>
          <w:trHeight w:val="482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E41" w14:textId="77777777" w:rsidR="0088210D" w:rsidRPr="006012EC" w:rsidRDefault="0088210D" w:rsidP="005C47B1">
            <w:pPr>
              <w:spacing w:after="0" w:line="240" w:lineRule="auto"/>
              <w:rPr>
                <w:rFonts w:eastAsia="Swis721LtEU-Normal"/>
                <w:b/>
                <w:color w:val="231F2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231F20"/>
                <w:sz w:val="21"/>
                <w:szCs w:val="21"/>
              </w:rPr>
              <w:t>Mikro-/ Mały Przedsiębiorca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88210D" w:rsidRPr="006012EC" w:rsidRDefault="0088210D" w:rsidP="005C47B1">
            <w:pPr>
              <w:spacing w:after="0" w:line="240" w:lineRule="auto"/>
              <w:jc w:val="center"/>
              <w:rPr>
                <w:rFonts w:eastAsia="Swis721LtEU-Normal"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do 80%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2F70" w14:textId="77777777" w:rsidR="0088210D" w:rsidRPr="006012EC" w:rsidRDefault="0088210D" w:rsidP="005C47B1">
            <w:pPr>
              <w:spacing w:after="0" w:line="240" w:lineRule="auto"/>
              <w:jc w:val="center"/>
              <w:rPr>
                <w:rFonts w:eastAsia="Swis721LtEU-Normal"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do 60%</w:t>
            </w:r>
          </w:p>
        </w:tc>
      </w:tr>
      <w:tr w:rsidR="0088210D" w:rsidRPr="006012EC" w14:paraId="200AF256" w14:textId="77777777" w:rsidTr="00554FB0">
        <w:trPr>
          <w:trHeight w:val="43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1AB" w14:textId="77777777" w:rsidR="0088210D" w:rsidRPr="006012EC" w:rsidRDefault="0088210D" w:rsidP="005C47B1">
            <w:pPr>
              <w:spacing w:after="0" w:line="240" w:lineRule="auto"/>
              <w:rPr>
                <w:rFonts w:eastAsia="Swis721LtEU-Normal"/>
                <w:b/>
                <w:color w:val="231F2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231F20"/>
                <w:sz w:val="21"/>
                <w:szCs w:val="21"/>
              </w:rPr>
              <w:t>Średni Przedsiębiorca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C145" w14:textId="77777777" w:rsidR="0088210D" w:rsidRPr="006012EC" w:rsidRDefault="0088210D" w:rsidP="005C47B1">
            <w:pPr>
              <w:spacing w:after="0" w:line="240" w:lineRule="auto"/>
              <w:jc w:val="center"/>
              <w:rPr>
                <w:rFonts w:eastAsia="Swis721LtEU-Normal"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do 75%</w:t>
            </w:r>
            <w:r w:rsidRPr="006012EC">
              <w:rPr>
                <w:rFonts w:eastAsia="Swis721LtEU-Norm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26DE" w14:textId="77777777" w:rsidR="0088210D" w:rsidRPr="006012EC" w:rsidRDefault="0088210D" w:rsidP="005C47B1">
            <w:pPr>
              <w:spacing w:after="0" w:line="240" w:lineRule="auto"/>
              <w:jc w:val="center"/>
              <w:rPr>
                <w:rFonts w:eastAsia="Swis721LtEU-Normal"/>
                <w:color w:val="000000"/>
                <w:sz w:val="21"/>
                <w:szCs w:val="21"/>
              </w:rPr>
            </w:pPr>
            <w:r w:rsidRPr="006012EC">
              <w:rPr>
                <w:rFonts w:eastAsia="Swis721LtEU-Normal"/>
                <w:b/>
                <w:color w:val="000000"/>
                <w:sz w:val="21"/>
                <w:szCs w:val="21"/>
              </w:rPr>
              <w:t>do 50%</w:t>
            </w:r>
          </w:p>
        </w:tc>
      </w:tr>
    </w:tbl>
    <w:p w14:paraId="5EFF7EFE" w14:textId="32BA7A3C" w:rsidR="00887DFA" w:rsidRDefault="0088210D" w:rsidP="00623F79">
      <w:pPr>
        <w:pStyle w:val="Akapitzlist"/>
        <w:numPr>
          <w:ilvl w:val="0"/>
          <w:numId w:val="17"/>
        </w:numPr>
        <w:spacing w:before="200" w:after="120" w:line="240" w:lineRule="auto"/>
        <w:ind w:left="426" w:hanging="425"/>
        <w:contextualSpacing w:val="0"/>
        <w:jc w:val="both"/>
        <w:rPr>
          <w:rFonts w:cs="Arial"/>
          <w:color w:val="000000"/>
          <w:sz w:val="24"/>
        </w:rPr>
      </w:pPr>
      <w:r w:rsidRPr="0088210D">
        <w:rPr>
          <w:rFonts w:cs="Arial"/>
          <w:color w:val="000000"/>
          <w:sz w:val="24"/>
        </w:rPr>
        <w:t>Warunki zwiększenia intensywności pomocy publicznej określają przepisy §</w:t>
      </w:r>
      <w:r w:rsidR="003729AA">
        <w:rPr>
          <w:rFonts w:cs="Arial"/>
          <w:color w:val="000000"/>
          <w:sz w:val="24"/>
        </w:rPr>
        <w:t> </w:t>
      </w:r>
      <w:r w:rsidRPr="0088210D">
        <w:rPr>
          <w:rFonts w:cs="Arial"/>
          <w:color w:val="000000"/>
          <w:sz w:val="24"/>
        </w:rPr>
        <w:t xml:space="preserve">14 </w:t>
      </w:r>
      <w:r w:rsidRPr="00846A87">
        <w:rPr>
          <w:rFonts w:cs="Arial"/>
          <w:i/>
          <w:color w:val="000000"/>
          <w:sz w:val="24"/>
        </w:rPr>
        <w:t>rozporządzenia w sprawie pomocy publicznej</w:t>
      </w:r>
      <w:r w:rsidRPr="0088210D">
        <w:rPr>
          <w:rFonts w:cs="Arial"/>
          <w:color w:val="000000"/>
          <w:sz w:val="24"/>
        </w:rPr>
        <w:t xml:space="preserve">. </w:t>
      </w:r>
      <w:r w:rsidR="00585390">
        <w:rPr>
          <w:rFonts w:cs="Arial"/>
          <w:color w:val="000000"/>
          <w:sz w:val="24"/>
        </w:rPr>
        <w:t>P</w:t>
      </w:r>
      <w:r w:rsidRPr="0088210D">
        <w:rPr>
          <w:rFonts w:cs="Arial"/>
          <w:color w:val="000000"/>
          <w:sz w:val="24"/>
        </w:rPr>
        <w:t>rzedsiębiorca wchodzący w skład Wnioskodawcy uzasadniają zwiększenie intensywności pomocy we wni</w:t>
      </w:r>
      <w:r w:rsidR="00887DFA">
        <w:rPr>
          <w:rFonts w:cs="Arial"/>
          <w:color w:val="000000"/>
          <w:sz w:val="24"/>
        </w:rPr>
        <w:t>osku o dofinansowanie projektu.</w:t>
      </w:r>
    </w:p>
    <w:p w14:paraId="31362DD9" w14:textId="346867CC" w:rsidR="00373E8F" w:rsidRPr="00373E8F" w:rsidRDefault="00373E8F" w:rsidP="00373E8F">
      <w:pPr>
        <w:pStyle w:val="Akapitzlist"/>
        <w:numPr>
          <w:ilvl w:val="0"/>
          <w:numId w:val="17"/>
        </w:numPr>
        <w:spacing w:before="200" w:after="120" w:line="240" w:lineRule="auto"/>
        <w:ind w:left="426" w:hanging="425"/>
        <w:contextualSpacing w:val="0"/>
        <w:jc w:val="both"/>
        <w:rPr>
          <w:rFonts w:cs="Arial"/>
          <w:color w:val="000000"/>
          <w:sz w:val="24"/>
          <w:szCs w:val="24"/>
        </w:rPr>
      </w:pPr>
      <w:r w:rsidRPr="00373E8F">
        <w:rPr>
          <w:sz w:val="24"/>
          <w:szCs w:val="24"/>
        </w:rPr>
        <w:lastRenderedPageBreak/>
        <w:t xml:space="preserve">Wnioskodawca będący przedsiębiorcą oraz przedsiębiorca wchodzący w skład </w:t>
      </w:r>
      <w:r w:rsidR="007D29BA">
        <w:rPr>
          <w:sz w:val="24"/>
          <w:szCs w:val="24"/>
        </w:rPr>
        <w:t xml:space="preserve">grupy </w:t>
      </w:r>
      <w:r w:rsidR="00953F2B">
        <w:rPr>
          <w:sz w:val="24"/>
          <w:szCs w:val="24"/>
        </w:rPr>
        <w:t>podmiotów</w:t>
      </w:r>
      <w:r w:rsidRPr="00373E8F">
        <w:rPr>
          <w:sz w:val="24"/>
          <w:szCs w:val="24"/>
        </w:rPr>
        <w:t xml:space="preserve"> będące</w:t>
      </w:r>
      <w:r w:rsidR="00D821FA">
        <w:rPr>
          <w:sz w:val="24"/>
          <w:szCs w:val="24"/>
        </w:rPr>
        <w:t>j</w:t>
      </w:r>
      <w:r w:rsidRPr="00373E8F">
        <w:rPr>
          <w:sz w:val="24"/>
          <w:szCs w:val="24"/>
        </w:rPr>
        <w:t xml:space="preserve"> Wnioskodawcą, uzasadnia zwiększenie intensywności pomocy publicznej we wniosku o dofinansowanie projektu.</w:t>
      </w:r>
    </w:p>
    <w:p w14:paraId="0AB7C77E" w14:textId="4C72DCED" w:rsidR="00887DFA" w:rsidRPr="00887DFA" w:rsidRDefault="00887DFA" w:rsidP="00623F79">
      <w:pPr>
        <w:pStyle w:val="Akapitzlist"/>
        <w:numPr>
          <w:ilvl w:val="0"/>
          <w:numId w:val="17"/>
        </w:numPr>
        <w:spacing w:before="120" w:after="120" w:line="240" w:lineRule="auto"/>
        <w:ind w:left="426" w:hanging="425"/>
        <w:contextualSpacing w:val="0"/>
        <w:jc w:val="both"/>
        <w:rPr>
          <w:rFonts w:cs="Arial"/>
          <w:color w:val="000000"/>
          <w:sz w:val="24"/>
        </w:rPr>
      </w:pPr>
      <w:r w:rsidRPr="00887DFA">
        <w:rPr>
          <w:rFonts w:cs="Arial"/>
          <w:color w:val="000000"/>
          <w:sz w:val="24"/>
        </w:rPr>
        <w:t>Kategorie kosztów, które mogą być uznane za kwalifikowalne w ramach realizacji projektu, określa Załącznik nr 1 do Zasad.</w:t>
      </w:r>
    </w:p>
    <w:p w14:paraId="476CF1DB" w14:textId="77777777" w:rsidR="00084EEC" w:rsidRPr="00444FED" w:rsidRDefault="00084EEC" w:rsidP="00084EEC">
      <w:pPr>
        <w:pStyle w:val="Default"/>
        <w:numPr>
          <w:ilvl w:val="0"/>
          <w:numId w:val="1"/>
        </w:numPr>
        <w:spacing w:before="320"/>
        <w:ind w:left="425" w:hanging="425"/>
        <w:jc w:val="both"/>
        <w:rPr>
          <w:rFonts w:asciiTheme="minorHAnsi" w:hAnsiTheme="minorHAnsi"/>
          <w:b/>
          <w:bCs/>
          <w:szCs w:val="22"/>
        </w:rPr>
      </w:pPr>
      <w:r w:rsidRPr="00444FED">
        <w:rPr>
          <w:rFonts w:asciiTheme="minorHAnsi" w:hAnsiTheme="minorHAnsi"/>
          <w:b/>
          <w:bCs/>
          <w:szCs w:val="22"/>
        </w:rPr>
        <w:t xml:space="preserve">Procedura konkursowa </w:t>
      </w:r>
    </w:p>
    <w:p w14:paraId="360C1CC4" w14:textId="53EE5A1A" w:rsidR="007D29BA" w:rsidRPr="00700683" w:rsidRDefault="00084EEC" w:rsidP="00623F79">
      <w:pPr>
        <w:numPr>
          <w:ilvl w:val="1"/>
          <w:numId w:val="1"/>
        </w:numPr>
        <w:spacing w:before="120" w:after="0" w:line="240" w:lineRule="auto"/>
        <w:ind w:left="426" w:hanging="425"/>
        <w:jc w:val="both"/>
        <w:rPr>
          <w:rFonts w:eastAsia="Calibri" w:cs="Calibri"/>
          <w:color w:val="000000"/>
          <w:sz w:val="24"/>
        </w:rPr>
      </w:pPr>
      <w:r>
        <w:rPr>
          <w:rFonts w:eastAsia="Calibri" w:cs="Calibri"/>
          <w:color w:val="000000"/>
          <w:sz w:val="24"/>
        </w:rPr>
        <w:t>Ogólne z</w:t>
      </w:r>
      <w:r w:rsidRPr="00444FED">
        <w:rPr>
          <w:rFonts w:eastAsia="Calibri" w:cs="Calibri"/>
          <w:color w:val="000000"/>
          <w:sz w:val="24"/>
        </w:rPr>
        <w:t xml:space="preserve">asady konkursu </w:t>
      </w:r>
      <w:r>
        <w:rPr>
          <w:rFonts w:eastAsia="Calibri" w:cs="Calibri"/>
          <w:color w:val="000000"/>
          <w:sz w:val="24"/>
        </w:rPr>
        <w:t>określa</w:t>
      </w:r>
      <w:r w:rsidRPr="00444FED">
        <w:rPr>
          <w:rFonts w:eastAsia="Calibri" w:cs="Calibri"/>
          <w:color w:val="000000"/>
          <w:sz w:val="24"/>
        </w:rPr>
        <w:t xml:space="preserve"> dokumen</w:t>
      </w:r>
      <w:r>
        <w:rPr>
          <w:rFonts w:eastAsia="Calibri" w:cs="Calibri"/>
          <w:color w:val="000000"/>
          <w:sz w:val="24"/>
        </w:rPr>
        <w:t>t</w:t>
      </w:r>
      <w:r w:rsidRPr="00444FED">
        <w:rPr>
          <w:rFonts w:eastAsia="Calibri" w:cs="Calibri"/>
          <w:color w:val="000000"/>
          <w:sz w:val="24"/>
        </w:rPr>
        <w:t xml:space="preserve"> </w:t>
      </w:r>
      <w:r>
        <w:rPr>
          <w:rFonts w:eastAsia="Calibri" w:cs="Calibri"/>
          <w:color w:val="000000"/>
          <w:sz w:val="24"/>
        </w:rPr>
        <w:t xml:space="preserve">pn. </w:t>
      </w:r>
      <w:r w:rsidRPr="009E26DF">
        <w:rPr>
          <w:rFonts w:eastAsia="Calibri" w:cs="Calibri"/>
          <w:color w:val="000000"/>
          <w:sz w:val="24"/>
          <w:lang w:val="en-GB"/>
        </w:rPr>
        <w:t>„</w:t>
      </w:r>
      <w:r w:rsidR="009405D2" w:rsidRPr="009E26DF">
        <w:rPr>
          <w:rFonts w:eastAsia="Calibri" w:cs="Calibri"/>
          <w:i/>
          <w:color w:val="000000"/>
          <w:sz w:val="24"/>
          <w:lang w:val="en-GB"/>
        </w:rPr>
        <w:t>10</w:t>
      </w:r>
      <w:r w:rsidR="008D1AFB" w:rsidRPr="009E26DF">
        <w:rPr>
          <w:rFonts w:eastAsia="Calibri" w:cs="Calibri"/>
          <w:i/>
          <w:color w:val="000000"/>
          <w:sz w:val="24"/>
          <w:lang w:val="en-GB"/>
        </w:rPr>
        <w:t>th</w:t>
      </w:r>
      <w:r w:rsidRPr="009E26DF">
        <w:rPr>
          <w:rFonts w:eastAsia="Calibri" w:cs="Calibri"/>
          <w:color w:val="000000"/>
          <w:sz w:val="24"/>
          <w:lang w:val="en-GB"/>
        </w:rPr>
        <w:t xml:space="preserve"> </w:t>
      </w:r>
      <w:r w:rsidRPr="009E26DF">
        <w:rPr>
          <w:i/>
          <w:iCs/>
          <w:sz w:val="24"/>
          <w:lang w:val="en-GB"/>
        </w:rPr>
        <w:t>Polish-Taiwanese Joint Research Call 20</w:t>
      </w:r>
      <w:r w:rsidR="002233BF" w:rsidRPr="009E26DF">
        <w:rPr>
          <w:i/>
          <w:iCs/>
          <w:sz w:val="24"/>
          <w:lang w:val="en-GB"/>
        </w:rPr>
        <w:t>2</w:t>
      </w:r>
      <w:r w:rsidR="009405D2" w:rsidRPr="009E26DF">
        <w:rPr>
          <w:i/>
          <w:iCs/>
          <w:sz w:val="24"/>
          <w:lang w:val="en-GB"/>
        </w:rPr>
        <w:t>2</w:t>
      </w:r>
      <w:r w:rsidRPr="009E26DF">
        <w:rPr>
          <w:i/>
          <w:iCs/>
          <w:sz w:val="24"/>
          <w:lang w:val="en-GB"/>
        </w:rPr>
        <w:t xml:space="preserve"> – Call Text”</w:t>
      </w:r>
      <w:r w:rsidRPr="009E26DF">
        <w:rPr>
          <w:sz w:val="24"/>
          <w:lang w:val="en-GB"/>
        </w:rPr>
        <w:t xml:space="preserve"> </w:t>
      </w:r>
      <w:r w:rsidRPr="009E26DF">
        <w:rPr>
          <w:rFonts w:eastAsia="Calibri" w:cs="Calibri"/>
          <w:color w:val="000000"/>
          <w:sz w:val="24"/>
          <w:lang w:val="en-GB"/>
        </w:rPr>
        <w:t xml:space="preserve"> (dalej „</w:t>
      </w:r>
      <w:r w:rsidRPr="009E26DF">
        <w:rPr>
          <w:rFonts w:eastAsia="Calibri" w:cs="Calibri"/>
          <w:i/>
          <w:color w:val="000000"/>
          <w:sz w:val="24"/>
          <w:lang w:val="en-GB"/>
        </w:rPr>
        <w:t>Call Text</w:t>
      </w:r>
      <w:r w:rsidRPr="009E26DF">
        <w:rPr>
          <w:rFonts w:eastAsia="Calibri" w:cs="Calibri"/>
          <w:color w:val="000000"/>
          <w:sz w:val="24"/>
          <w:lang w:val="en-GB"/>
        </w:rPr>
        <w:t xml:space="preserve">”), stanowiący Załącznik nr 2 do Zasad. </w:t>
      </w:r>
      <w:r w:rsidRPr="00700683">
        <w:rPr>
          <w:rFonts w:eastAsia="Calibri" w:cs="Calibri"/>
          <w:color w:val="000000"/>
          <w:sz w:val="24"/>
        </w:rPr>
        <w:t xml:space="preserve">Postanowienia </w:t>
      </w:r>
      <w:r w:rsidRPr="00700683">
        <w:rPr>
          <w:rFonts w:eastAsia="Calibri" w:cs="Calibri"/>
          <w:i/>
          <w:color w:val="000000"/>
          <w:sz w:val="24"/>
        </w:rPr>
        <w:t xml:space="preserve">Call </w:t>
      </w:r>
      <w:proofErr w:type="spellStart"/>
      <w:r w:rsidRPr="00700683">
        <w:rPr>
          <w:rFonts w:eastAsia="Calibri" w:cs="Calibri"/>
          <w:i/>
          <w:color w:val="000000"/>
          <w:sz w:val="24"/>
        </w:rPr>
        <w:t>Text</w:t>
      </w:r>
      <w:proofErr w:type="spellEnd"/>
      <w:r w:rsidRPr="00700683">
        <w:rPr>
          <w:rFonts w:eastAsia="Calibri" w:cs="Calibri"/>
          <w:color w:val="000000"/>
          <w:sz w:val="24"/>
        </w:rPr>
        <w:t xml:space="preserve"> są wiążące dla Wnioskodawców.</w:t>
      </w:r>
    </w:p>
    <w:p w14:paraId="1643136F" w14:textId="7E80CACD" w:rsidR="00084EEC" w:rsidRPr="0068574D" w:rsidRDefault="008E7512" w:rsidP="007D29BA">
      <w:pPr>
        <w:numPr>
          <w:ilvl w:val="1"/>
          <w:numId w:val="1"/>
        </w:numPr>
        <w:spacing w:before="120" w:after="0" w:line="240" w:lineRule="auto"/>
        <w:ind w:left="426" w:hanging="425"/>
        <w:jc w:val="both"/>
        <w:rPr>
          <w:color w:val="000000"/>
          <w:sz w:val="24"/>
        </w:rPr>
      </w:pPr>
      <w:r w:rsidRPr="0063145F">
        <w:rPr>
          <w:color w:val="000000"/>
          <w:sz w:val="24"/>
        </w:rPr>
        <w:t>Ogłoszenie</w:t>
      </w:r>
      <w:r w:rsidR="00017EBC" w:rsidRPr="0063145F">
        <w:rPr>
          <w:color w:val="000000"/>
          <w:sz w:val="24"/>
        </w:rPr>
        <w:t xml:space="preserve"> </w:t>
      </w:r>
      <w:r w:rsidR="00084EEC" w:rsidRPr="0063145F">
        <w:rPr>
          <w:color w:val="000000"/>
          <w:sz w:val="24"/>
        </w:rPr>
        <w:t xml:space="preserve">o konkursie zamieszcza się w dzienniku o zasięgu ogólnopolskim, na stronie internetowej NCBR </w:t>
      </w:r>
      <w:hyperlink r:id="rId8" w:history="1">
        <w:r w:rsidR="00084EEC" w:rsidRPr="0063145F">
          <w:rPr>
            <w:color w:val="000000"/>
            <w:sz w:val="24"/>
          </w:rPr>
          <w:t>www.ncbr.gov.pl</w:t>
        </w:r>
      </w:hyperlink>
      <w:r w:rsidR="00084EEC" w:rsidRPr="0063145F">
        <w:rPr>
          <w:color w:val="000000"/>
          <w:sz w:val="24"/>
        </w:rPr>
        <w:t xml:space="preserve"> w Biuletynie Informacji Publicznej, na stronie </w:t>
      </w:r>
      <w:r w:rsidR="00084EEC" w:rsidRPr="0068574D">
        <w:rPr>
          <w:color w:val="000000"/>
          <w:sz w:val="24"/>
        </w:rPr>
        <w:t xml:space="preserve">internetowej Ministerstwa </w:t>
      </w:r>
      <w:r w:rsidR="007D29BA" w:rsidRPr="0068574D">
        <w:rPr>
          <w:color w:val="000000"/>
          <w:sz w:val="24"/>
        </w:rPr>
        <w:t>Edukacji i Nauki</w:t>
      </w:r>
      <w:r w:rsidR="007D29BA" w:rsidRPr="0068574D" w:rsidDel="007D29BA">
        <w:rPr>
          <w:color w:val="000000"/>
          <w:sz w:val="24"/>
        </w:rPr>
        <w:t xml:space="preserve"> </w:t>
      </w:r>
      <w:r w:rsidR="00084EEC" w:rsidRPr="0068574D">
        <w:rPr>
          <w:color w:val="000000"/>
          <w:sz w:val="24"/>
        </w:rPr>
        <w:t>(</w:t>
      </w:r>
      <w:proofErr w:type="spellStart"/>
      <w:r w:rsidR="00084EEC" w:rsidRPr="0068574D">
        <w:rPr>
          <w:color w:val="000000"/>
          <w:sz w:val="24"/>
        </w:rPr>
        <w:t>M</w:t>
      </w:r>
      <w:r w:rsidR="007D29BA" w:rsidRPr="0068574D">
        <w:rPr>
          <w:color w:val="000000"/>
          <w:sz w:val="24"/>
        </w:rPr>
        <w:t>Ei</w:t>
      </w:r>
      <w:r w:rsidR="00084EEC" w:rsidRPr="0068574D">
        <w:rPr>
          <w:color w:val="000000"/>
          <w:sz w:val="24"/>
        </w:rPr>
        <w:t>N</w:t>
      </w:r>
      <w:proofErr w:type="spellEnd"/>
      <w:r w:rsidR="00084EEC" w:rsidRPr="0068574D">
        <w:rPr>
          <w:color w:val="000000"/>
          <w:sz w:val="24"/>
        </w:rPr>
        <w:t>) w</w:t>
      </w:r>
      <w:r w:rsidR="003729AA" w:rsidRPr="0068574D">
        <w:rPr>
          <w:color w:val="000000"/>
          <w:sz w:val="24"/>
        </w:rPr>
        <w:t xml:space="preserve"> </w:t>
      </w:r>
      <w:r w:rsidR="00084EEC" w:rsidRPr="0068574D">
        <w:rPr>
          <w:color w:val="000000"/>
          <w:sz w:val="24"/>
        </w:rPr>
        <w:t>Biuletynie Informacji Publicznej oraz udostępnia w siedzibie NCBR i </w:t>
      </w:r>
      <w:proofErr w:type="spellStart"/>
      <w:r w:rsidR="007D29BA" w:rsidRPr="0068574D">
        <w:rPr>
          <w:color w:val="000000"/>
          <w:sz w:val="24"/>
        </w:rPr>
        <w:t>MEiN</w:t>
      </w:r>
      <w:proofErr w:type="spellEnd"/>
      <w:r w:rsidR="00084EEC" w:rsidRPr="0068574D">
        <w:rPr>
          <w:color w:val="000000"/>
          <w:sz w:val="24"/>
        </w:rPr>
        <w:t>.</w:t>
      </w:r>
    </w:p>
    <w:p w14:paraId="264D3C81" w14:textId="52A79098" w:rsidR="00084EEC" w:rsidRPr="0068574D" w:rsidRDefault="00084EEC" w:rsidP="00623F7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68574D">
        <w:rPr>
          <w:color w:val="000000"/>
          <w:sz w:val="24"/>
        </w:rPr>
        <w:t xml:space="preserve">W konkursie uczestniczą polsko-tajwańskie konsorcja badawcze, w skład których wchodzi co najmniej jeden </w:t>
      </w:r>
      <w:r w:rsidR="00774EB7" w:rsidRPr="0068574D">
        <w:rPr>
          <w:color w:val="000000"/>
          <w:sz w:val="24"/>
        </w:rPr>
        <w:t>Wnioskodawca</w:t>
      </w:r>
      <w:r w:rsidRPr="0068574D">
        <w:rPr>
          <w:color w:val="000000"/>
          <w:sz w:val="24"/>
        </w:rPr>
        <w:t>, spełniający kryteria określone w rozdz. II</w:t>
      </w:r>
      <w:r w:rsidR="00774EB7" w:rsidRPr="0068574D">
        <w:rPr>
          <w:color w:val="000000"/>
          <w:sz w:val="24"/>
        </w:rPr>
        <w:t>I</w:t>
      </w:r>
      <w:r w:rsidRPr="0068574D">
        <w:rPr>
          <w:color w:val="000000"/>
          <w:sz w:val="24"/>
        </w:rPr>
        <w:t> </w:t>
      </w:r>
      <w:r w:rsidR="00017EBC" w:rsidRPr="0068574D">
        <w:rPr>
          <w:color w:val="000000"/>
          <w:sz w:val="24"/>
        </w:rPr>
        <w:t xml:space="preserve"> </w:t>
      </w:r>
      <w:r w:rsidRPr="0068574D">
        <w:rPr>
          <w:color w:val="000000"/>
          <w:sz w:val="24"/>
        </w:rPr>
        <w:t>Zasad, oraz co najmniej jeden podmiot tajwański</w:t>
      </w:r>
      <w:r w:rsidRPr="0068574D">
        <w:rPr>
          <w:sz w:val="24"/>
        </w:rPr>
        <w:t xml:space="preserve">. </w:t>
      </w:r>
      <w:r w:rsidR="00D84930" w:rsidRPr="0068574D">
        <w:rPr>
          <w:sz w:val="24"/>
        </w:rPr>
        <w:t>Projekt jest realizowany przy założeniu zrównoważonego wkładu w realizację zadań badawczych</w:t>
      </w:r>
      <w:r w:rsidR="000463AC" w:rsidRPr="0068574D">
        <w:rPr>
          <w:sz w:val="24"/>
        </w:rPr>
        <w:t>, przez co należy rozumieć</w:t>
      </w:r>
      <w:r w:rsidR="00802F6E" w:rsidRPr="0068574D">
        <w:rPr>
          <w:sz w:val="24"/>
        </w:rPr>
        <w:t xml:space="preserve">, że </w:t>
      </w:r>
      <w:r w:rsidR="009A39D2" w:rsidRPr="0068574D">
        <w:rPr>
          <w:sz w:val="24"/>
        </w:rPr>
        <w:t xml:space="preserve">udział w </w:t>
      </w:r>
      <w:r w:rsidR="00802F6E" w:rsidRPr="0068574D">
        <w:rPr>
          <w:sz w:val="24"/>
        </w:rPr>
        <w:t>koszt</w:t>
      </w:r>
      <w:r w:rsidR="007359FE" w:rsidRPr="0068574D">
        <w:rPr>
          <w:sz w:val="24"/>
        </w:rPr>
        <w:t>ach</w:t>
      </w:r>
      <w:r w:rsidR="00802F6E" w:rsidRPr="0068574D">
        <w:rPr>
          <w:sz w:val="24"/>
        </w:rPr>
        <w:t xml:space="preserve"> projektu </w:t>
      </w:r>
      <w:r w:rsidR="007359FE" w:rsidRPr="0068574D">
        <w:rPr>
          <w:sz w:val="24"/>
        </w:rPr>
        <w:t>ponoszony przez</w:t>
      </w:r>
      <w:r w:rsidR="00802F6E" w:rsidRPr="0068574D">
        <w:rPr>
          <w:sz w:val="24"/>
        </w:rPr>
        <w:t xml:space="preserve"> każd</w:t>
      </w:r>
      <w:r w:rsidR="007359FE" w:rsidRPr="0068574D">
        <w:rPr>
          <w:sz w:val="24"/>
        </w:rPr>
        <w:t>ą</w:t>
      </w:r>
      <w:r w:rsidR="00802F6E" w:rsidRPr="0068574D">
        <w:rPr>
          <w:sz w:val="24"/>
        </w:rPr>
        <w:t xml:space="preserve"> ze stron (polsk</w:t>
      </w:r>
      <w:r w:rsidR="007359FE" w:rsidRPr="0068574D">
        <w:rPr>
          <w:sz w:val="24"/>
        </w:rPr>
        <w:t>ą</w:t>
      </w:r>
      <w:r w:rsidR="00802F6E" w:rsidRPr="0068574D">
        <w:rPr>
          <w:sz w:val="24"/>
        </w:rPr>
        <w:t xml:space="preserve"> </w:t>
      </w:r>
      <w:r w:rsidR="007359FE" w:rsidRPr="0068574D">
        <w:rPr>
          <w:sz w:val="24"/>
        </w:rPr>
        <w:t>i</w:t>
      </w:r>
      <w:r w:rsidR="00802F6E" w:rsidRPr="0068574D">
        <w:rPr>
          <w:sz w:val="24"/>
        </w:rPr>
        <w:t xml:space="preserve"> tajwańsk</w:t>
      </w:r>
      <w:r w:rsidR="007359FE" w:rsidRPr="0068574D">
        <w:rPr>
          <w:sz w:val="24"/>
        </w:rPr>
        <w:t>ą</w:t>
      </w:r>
      <w:r w:rsidR="00802F6E" w:rsidRPr="0068574D">
        <w:rPr>
          <w:sz w:val="24"/>
        </w:rPr>
        <w:t xml:space="preserve">) nie </w:t>
      </w:r>
      <w:r w:rsidR="007359FE" w:rsidRPr="0068574D">
        <w:rPr>
          <w:sz w:val="24"/>
        </w:rPr>
        <w:t>może być mniejszy niż 2</w:t>
      </w:r>
      <w:r w:rsidR="006C6754" w:rsidRPr="0068574D">
        <w:rPr>
          <w:sz w:val="24"/>
        </w:rPr>
        <w:t>5% całkowitego ogólnego</w:t>
      </w:r>
      <w:r w:rsidR="00802F6E" w:rsidRPr="0068574D">
        <w:rPr>
          <w:sz w:val="24"/>
        </w:rPr>
        <w:t xml:space="preserve"> kosztu realizacji projektu.</w:t>
      </w:r>
    </w:p>
    <w:p w14:paraId="7C16D6A9" w14:textId="1EEC2795" w:rsidR="00084EEC" w:rsidRPr="0068574D" w:rsidRDefault="00084EEC" w:rsidP="00623F79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sz w:val="24"/>
        </w:rPr>
      </w:pPr>
      <w:r w:rsidRPr="0068574D">
        <w:rPr>
          <w:sz w:val="24"/>
        </w:rPr>
        <w:t xml:space="preserve">Wniosek o dofinansowanie projektu (dalej „wniosek”) </w:t>
      </w:r>
      <w:r w:rsidR="0049195A" w:rsidRPr="0068574D">
        <w:rPr>
          <w:sz w:val="24"/>
          <w:szCs w:val="24"/>
        </w:rPr>
        <w:t>należy złożyć w wersji elektronicznej,</w:t>
      </w:r>
      <w:r w:rsidR="00D94161" w:rsidRPr="0068574D">
        <w:rPr>
          <w:sz w:val="24"/>
          <w:szCs w:val="24"/>
        </w:rPr>
        <w:t xml:space="preserve"> w trybie </w:t>
      </w:r>
      <w:r w:rsidR="007D29BA" w:rsidRPr="0068574D">
        <w:rPr>
          <w:sz w:val="24"/>
          <w:szCs w:val="24"/>
        </w:rPr>
        <w:t xml:space="preserve">i terminie </w:t>
      </w:r>
      <w:r w:rsidRPr="0068574D">
        <w:rPr>
          <w:sz w:val="24"/>
        </w:rPr>
        <w:t>podanym w ogłoszeniu</w:t>
      </w:r>
      <w:r w:rsidR="008E7512" w:rsidRPr="0068574D">
        <w:rPr>
          <w:sz w:val="24"/>
        </w:rPr>
        <w:t xml:space="preserve"> </w:t>
      </w:r>
      <w:r w:rsidRPr="0068574D">
        <w:rPr>
          <w:sz w:val="24"/>
        </w:rPr>
        <w:t>o konkursie.</w:t>
      </w:r>
    </w:p>
    <w:p w14:paraId="1335FB45" w14:textId="6A94B2E3" w:rsidR="00084EEC" w:rsidRPr="0068574D" w:rsidRDefault="007D29BA" w:rsidP="00623F79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sz w:val="24"/>
        </w:rPr>
      </w:pPr>
      <w:r w:rsidRPr="0068574D">
        <w:rPr>
          <w:sz w:val="24"/>
        </w:rPr>
        <w:t>Wniosek</w:t>
      </w:r>
      <w:r w:rsidR="00175F04" w:rsidRPr="0068574D">
        <w:rPr>
          <w:sz w:val="24"/>
        </w:rPr>
        <w:t xml:space="preserve"> złożon</w:t>
      </w:r>
      <w:r w:rsidRPr="0068574D">
        <w:rPr>
          <w:sz w:val="24"/>
        </w:rPr>
        <w:t>y</w:t>
      </w:r>
      <w:r w:rsidR="00175F04" w:rsidRPr="0068574D">
        <w:rPr>
          <w:sz w:val="24"/>
        </w:rPr>
        <w:t xml:space="preserve"> przez Wnioskodawcę zawiera</w:t>
      </w:r>
      <w:r w:rsidR="00084EEC" w:rsidRPr="0068574D">
        <w:rPr>
          <w:sz w:val="24"/>
        </w:rPr>
        <w:t xml:space="preserve">: </w:t>
      </w:r>
    </w:p>
    <w:p w14:paraId="02EAC4E1" w14:textId="365E113C" w:rsidR="00175F04" w:rsidRPr="0068574D" w:rsidRDefault="00084EEC" w:rsidP="00623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rPr>
          <w:sz w:val="24"/>
        </w:rPr>
      </w:pPr>
      <w:r w:rsidRPr="0068574D">
        <w:rPr>
          <w:sz w:val="24"/>
        </w:rPr>
        <w:t>wniosek krajowy</w:t>
      </w:r>
      <w:r w:rsidR="00811425" w:rsidRPr="0068574D">
        <w:rPr>
          <w:rStyle w:val="Odwoanieprzypisudolnego"/>
          <w:sz w:val="24"/>
        </w:rPr>
        <w:footnoteReference w:id="3"/>
      </w:r>
      <w:r w:rsidRPr="0068574D">
        <w:rPr>
          <w:sz w:val="24"/>
        </w:rPr>
        <w:t xml:space="preserve"> o dofinansowanie udziału </w:t>
      </w:r>
      <w:r w:rsidR="007D29BA" w:rsidRPr="0068574D">
        <w:rPr>
          <w:sz w:val="24"/>
        </w:rPr>
        <w:t xml:space="preserve">polskich podmiotów </w:t>
      </w:r>
      <w:r w:rsidRPr="0068574D">
        <w:rPr>
          <w:sz w:val="24"/>
        </w:rPr>
        <w:t>w realizacji projektu międzynarodowego, zgodny ze wzorem określonym w Załączniku nr 3 do Zasad;</w:t>
      </w:r>
    </w:p>
    <w:p w14:paraId="1678EF75" w14:textId="4576A155" w:rsidR="00084EEC" w:rsidRPr="0068574D" w:rsidRDefault="00084EEC" w:rsidP="00623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rPr>
          <w:sz w:val="24"/>
        </w:rPr>
      </w:pPr>
      <w:r w:rsidRPr="0068574D">
        <w:rPr>
          <w:sz w:val="24"/>
        </w:rPr>
        <w:t xml:space="preserve">wniosek międzynarodowy </w:t>
      </w:r>
      <w:r w:rsidRPr="0068574D">
        <w:rPr>
          <w:i/>
          <w:sz w:val="24"/>
        </w:rPr>
        <w:t>(Application form)</w:t>
      </w:r>
      <w:r w:rsidRPr="0068574D">
        <w:rPr>
          <w:sz w:val="24"/>
        </w:rPr>
        <w:t xml:space="preserve"> w języku angielskim, stanowiący Załącznik nr </w:t>
      </w:r>
      <w:r w:rsidR="00175F04" w:rsidRPr="0068574D">
        <w:rPr>
          <w:sz w:val="24"/>
        </w:rPr>
        <w:t>1</w:t>
      </w:r>
      <w:r w:rsidRPr="0068574D">
        <w:rPr>
          <w:sz w:val="24"/>
        </w:rPr>
        <w:t xml:space="preserve"> do wniosku krajowego, o którym mowa w lit. a. </w:t>
      </w:r>
    </w:p>
    <w:p w14:paraId="3887290E" w14:textId="659FA825" w:rsidR="00084EEC" w:rsidRPr="0068574D" w:rsidRDefault="00084EEC" w:rsidP="00623F7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68574D">
        <w:rPr>
          <w:sz w:val="24"/>
        </w:rPr>
        <w:t>Do wniosku należy dołączyć dokumenty, których wykaz zawiera pkt 1 Załącznika nr </w:t>
      </w:r>
      <w:r w:rsidR="00175F04" w:rsidRPr="0068574D">
        <w:rPr>
          <w:sz w:val="24"/>
        </w:rPr>
        <w:t>4</w:t>
      </w:r>
      <w:r w:rsidRPr="0068574D">
        <w:rPr>
          <w:sz w:val="24"/>
        </w:rPr>
        <w:t xml:space="preserve"> do Zasad, w języku polskim, w przewidzianych dla nich  formie.</w:t>
      </w:r>
    </w:p>
    <w:p w14:paraId="7D0E27CE" w14:textId="3902930C" w:rsidR="00663C42" w:rsidRPr="00444FED" w:rsidRDefault="00084EEC" w:rsidP="00623F7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444FED">
        <w:rPr>
          <w:sz w:val="24"/>
        </w:rPr>
        <w:t>Nabór wniosków jest jednoetapowy.</w:t>
      </w:r>
    </w:p>
    <w:p w14:paraId="1CD397C6" w14:textId="1F2184CB" w:rsidR="00663C42" w:rsidRPr="0063145F" w:rsidRDefault="00663C42" w:rsidP="006314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63145F">
        <w:rPr>
          <w:sz w:val="24"/>
        </w:rPr>
        <w:t>Wniosek należy przesłać w wersji elektronicznej (aktywny PDF oraz skany dokumentów zawierające wymagane podpisy, wraz z załącznikami</w:t>
      </w:r>
      <w:r w:rsidR="00172D20">
        <w:rPr>
          <w:sz w:val="24"/>
        </w:rPr>
        <w:t xml:space="preserve"> lub pliki podpisane elektronicznym podpisem kwalifikowanym</w:t>
      </w:r>
      <w:r w:rsidRPr="0063145F">
        <w:rPr>
          <w:sz w:val="24"/>
        </w:rPr>
        <w:t xml:space="preserve">) na adres e-mail: </w:t>
      </w:r>
      <w:hyperlink r:id="rId9" w:history="1">
        <w:r w:rsidR="008439CE" w:rsidRPr="008439CE">
          <w:rPr>
            <w:rStyle w:val="Hipercze"/>
            <w:b/>
            <w:bCs/>
            <w:sz w:val="24"/>
          </w:rPr>
          <w:t>tajwan@ncbr.gov.pl</w:t>
        </w:r>
      </w:hyperlink>
      <w:r w:rsidRPr="0063145F">
        <w:rPr>
          <w:sz w:val="24"/>
        </w:rPr>
        <w:t xml:space="preserve">, podając w tytule akronim projektu. Za wersję ostateczną uznaje się ostatnią wersję wniosku, która wpłynęła do NCBR przed zakończeniem terminu naboru wniosków. Wcześniej złożone wersje wniosku zostają pozostawione bez rozpoznania. </w:t>
      </w:r>
    </w:p>
    <w:p w14:paraId="0D22A512" w14:textId="2AC663CF" w:rsidR="00084EEC" w:rsidRPr="00444FED" w:rsidRDefault="00084EEC" w:rsidP="00623F7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444FED">
        <w:rPr>
          <w:sz w:val="24"/>
        </w:rPr>
        <w:t>Proce</w:t>
      </w:r>
      <w:r>
        <w:rPr>
          <w:sz w:val="24"/>
        </w:rPr>
        <w:t>dura</w:t>
      </w:r>
      <w:r w:rsidRPr="00444FED">
        <w:rPr>
          <w:sz w:val="24"/>
        </w:rPr>
        <w:t xml:space="preserve"> oceny wniosków przez NCBR obejmuje:</w:t>
      </w:r>
    </w:p>
    <w:p w14:paraId="05234B08" w14:textId="0838876C" w:rsidR="00084EEC" w:rsidRPr="00444FED" w:rsidRDefault="00084EEC" w:rsidP="00623F79">
      <w:pPr>
        <w:pStyle w:val="Akapitzlist"/>
        <w:numPr>
          <w:ilvl w:val="0"/>
          <w:numId w:val="7"/>
        </w:numPr>
        <w:spacing w:before="120" w:after="0" w:line="240" w:lineRule="auto"/>
        <w:ind w:left="851" w:hanging="425"/>
        <w:contextualSpacing w:val="0"/>
        <w:jc w:val="both"/>
        <w:rPr>
          <w:sz w:val="24"/>
        </w:rPr>
      </w:pPr>
      <w:r w:rsidRPr="00444FED">
        <w:rPr>
          <w:sz w:val="24"/>
        </w:rPr>
        <w:t xml:space="preserve">ocenę formalną </w:t>
      </w:r>
      <w:r w:rsidR="00C4328F">
        <w:rPr>
          <w:sz w:val="24"/>
        </w:rPr>
        <w:t xml:space="preserve">(wstępną) </w:t>
      </w:r>
      <w:r w:rsidRPr="00444FED">
        <w:rPr>
          <w:sz w:val="24"/>
        </w:rPr>
        <w:t xml:space="preserve">– sprawdzenie kwalifikowalności wniosku, zgodnie z kryteriami oceny formalnej </w:t>
      </w:r>
      <w:r w:rsidR="00C4328F">
        <w:rPr>
          <w:sz w:val="24"/>
        </w:rPr>
        <w:t xml:space="preserve">(wstępnej) </w:t>
      </w:r>
      <w:r w:rsidRPr="00444FED">
        <w:rPr>
          <w:sz w:val="24"/>
        </w:rPr>
        <w:t xml:space="preserve">wniosku określonymi w </w:t>
      </w:r>
      <w:r w:rsidRPr="00DC4639">
        <w:rPr>
          <w:sz w:val="24"/>
        </w:rPr>
        <w:t xml:space="preserve">Załączniku nr 5 </w:t>
      </w:r>
      <w:r w:rsidRPr="00DC4639">
        <w:rPr>
          <w:sz w:val="24"/>
        </w:rPr>
        <w:lastRenderedPageBreak/>
        <w:t>do </w:t>
      </w:r>
      <w:r w:rsidR="00017EBC" w:rsidRPr="00DC4639">
        <w:rPr>
          <w:sz w:val="24"/>
        </w:rPr>
        <w:t xml:space="preserve"> </w:t>
      </w:r>
      <w:r w:rsidRPr="00DC4639">
        <w:rPr>
          <w:sz w:val="24"/>
        </w:rPr>
        <w:t>Zasad</w:t>
      </w:r>
      <w:r>
        <w:rPr>
          <w:sz w:val="24"/>
        </w:rPr>
        <w:t xml:space="preserve"> </w:t>
      </w:r>
      <w:r w:rsidRPr="00444FED">
        <w:rPr>
          <w:sz w:val="24"/>
        </w:rPr>
        <w:t xml:space="preserve">– lista wniosków spełniających wymogi formalne publikowana jest na stronie internetowej NCBR; </w:t>
      </w:r>
    </w:p>
    <w:p w14:paraId="36021AD1" w14:textId="2595C3EE" w:rsidR="00084EEC" w:rsidRPr="00444FED" w:rsidRDefault="00084EEC" w:rsidP="00623F79">
      <w:pPr>
        <w:pStyle w:val="Akapitzlist"/>
        <w:numPr>
          <w:ilvl w:val="0"/>
          <w:numId w:val="7"/>
        </w:numPr>
        <w:spacing w:before="120" w:after="0" w:line="240" w:lineRule="auto"/>
        <w:ind w:left="851" w:hanging="425"/>
        <w:contextualSpacing w:val="0"/>
        <w:jc w:val="both"/>
        <w:rPr>
          <w:sz w:val="24"/>
        </w:rPr>
      </w:pPr>
      <w:r w:rsidRPr="00444FED">
        <w:rPr>
          <w:sz w:val="24"/>
        </w:rPr>
        <w:t xml:space="preserve">ocenę ekspercką – ocena naukowa i techniczna projektu przeprowadzana przez polskich </w:t>
      </w:r>
      <w:r w:rsidR="000463AC">
        <w:rPr>
          <w:sz w:val="24"/>
        </w:rPr>
        <w:t>ekspertów</w:t>
      </w:r>
      <w:r w:rsidRPr="00444FED">
        <w:rPr>
          <w:sz w:val="24"/>
        </w:rPr>
        <w:t xml:space="preserve">, zgodnie z kryteriami oceny merytorycznej wniosku określonymi w </w:t>
      </w:r>
      <w:r w:rsidRPr="00DC4639">
        <w:rPr>
          <w:sz w:val="24"/>
        </w:rPr>
        <w:t>Załączniku nr 6 do Zasad</w:t>
      </w:r>
      <w:r w:rsidRPr="00444FED">
        <w:rPr>
          <w:sz w:val="24"/>
        </w:rPr>
        <w:t>;</w:t>
      </w:r>
    </w:p>
    <w:p w14:paraId="09CBA483" w14:textId="40258103" w:rsidR="00084EEC" w:rsidRPr="00444FED" w:rsidRDefault="00084EEC" w:rsidP="00623F79">
      <w:pPr>
        <w:pStyle w:val="Akapitzlist"/>
        <w:numPr>
          <w:ilvl w:val="0"/>
          <w:numId w:val="7"/>
        </w:numPr>
        <w:spacing w:before="120" w:after="0" w:line="240" w:lineRule="auto"/>
        <w:ind w:left="851" w:hanging="425"/>
        <w:contextualSpacing w:val="0"/>
        <w:jc w:val="both"/>
        <w:rPr>
          <w:sz w:val="24"/>
        </w:rPr>
      </w:pPr>
      <w:r w:rsidRPr="004C410F">
        <w:rPr>
          <w:sz w:val="24"/>
        </w:rPr>
        <w:t>ustalenie przez NCBR i MOST wspólnej polsko-tajwańskiej listy rankingowej zawierającej wnioski rekomendowane do dofinansowania</w:t>
      </w:r>
      <w:r w:rsidRPr="00D7221E">
        <w:rPr>
          <w:sz w:val="24"/>
        </w:rPr>
        <w:t xml:space="preserve"> –</w:t>
      </w:r>
      <w:r w:rsidRPr="00444FED">
        <w:rPr>
          <w:sz w:val="24"/>
        </w:rPr>
        <w:t xml:space="preserve"> list</w:t>
      </w:r>
      <w:r w:rsidR="00172D20">
        <w:rPr>
          <w:sz w:val="24"/>
        </w:rPr>
        <w:t>y</w:t>
      </w:r>
      <w:r w:rsidRPr="00444FED">
        <w:rPr>
          <w:sz w:val="24"/>
        </w:rPr>
        <w:t xml:space="preserve"> rankingow</w:t>
      </w:r>
      <w:r w:rsidR="00172D20">
        <w:rPr>
          <w:sz w:val="24"/>
        </w:rPr>
        <w:t>e</w:t>
      </w:r>
      <w:r w:rsidRPr="00444FED">
        <w:rPr>
          <w:sz w:val="24"/>
        </w:rPr>
        <w:t xml:space="preserve"> wniosków </w:t>
      </w:r>
      <w:r w:rsidR="00172D20" w:rsidRPr="00444FED">
        <w:rPr>
          <w:sz w:val="24"/>
        </w:rPr>
        <w:t xml:space="preserve">zaopiniowanych pozytywnie </w:t>
      </w:r>
      <w:r w:rsidR="00172D20">
        <w:rPr>
          <w:sz w:val="24"/>
        </w:rPr>
        <w:t xml:space="preserve">oraz wniosków zaopiniowanych negatywnie </w:t>
      </w:r>
      <w:r w:rsidRPr="00444FED">
        <w:rPr>
          <w:sz w:val="24"/>
        </w:rPr>
        <w:t>publikowan</w:t>
      </w:r>
      <w:r w:rsidR="00172D20">
        <w:rPr>
          <w:sz w:val="24"/>
        </w:rPr>
        <w:t>e</w:t>
      </w:r>
      <w:r w:rsidRPr="00444FED">
        <w:rPr>
          <w:sz w:val="24"/>
        </w:rPr>
        <w:t xml:space="preserve"> </w:t>
      </w:r>
      <w:r w:rsidR="00172D20">
        <w:rPr>
          <w:sz w:val="24"/>
        </w:rPr>
        <w:t>są</w:t>
      </w:r>
      <w:r w:rsidRPr="00444FED">
        <w:rPr>
          <w:sz w:val="24"/>
        </w:rPr>
        <w:t xml:space="preserve"> na stronie </w:t>
      </w:r>
      <w:r w:rsidR="006F281F">
        <w:rPr>
          <w:sz w:val="24"/>
        </w:rPr>
        <w:t>i</w:t>
      </w:r>
      <w:r w:rsidRPr="00444FED">
        <w:rPr>
          <w:sz w:val="24"/>
        </w:rPr>
        <w:t xml:space="preserve">nternetowej NCBR. </w:t>
      </w:r>
    </w:p>
    <w:p w14:paraId="2CC96D82" w14:textId="6EC2FB4C" w:rsidR="000F7CAD" w:rsidRPr="00B56FA3" w:rsidRDefault="00DD20C6" w:rsidP="00B56FA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Wniosek niespełniający wymogów formalnyc</w:t>
      </w:r>
      <w:r w:rsidR="00066F80">
        <w:rPr>
          <w:sz w:val="24"/>
          <w:szCs w:val="24"/>
        </w:rPr>
        <w:t xml:space="preserve">h, o których mowa w punktach </w:t>
      </w:r>
      <w:r w:rsidR="005A2DD2">
        <w:rPr>
          <w:sz w:val="24"/>
          <w:szCs w:val="24"/>
        </w:rPr>
        <w:t>4</w:t>
      </w:r>
      <w:r w:rsidR="000D7A01">
        <w:rPr>
          <w:sz w:val="24"/>
          <w:szCs w:val="24"/>
        </w:rPr>
        <w:t>-</w:t>
      </w:r>
      <w:r w:rsidR="0063145F">
        <w:rPr>
          <w:sz w:val="24"/>
          <w:szCs w:val="24"/>
        </w:rPr>
        <w:t>6</w:t>
      </w:r>
      <w:r w:rsidR="00066F80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 xml:space="preserve">kryteriów oceny formalnej </w:t>
      </w:r>
      <w:r w:rsidR="00C4328F">
        <w:rPr>
          <w:sz w:val="24"/>
          <w:szCs w:val="24"/>
        </w:rPr>
        <w:t xml:space="preserve">(wstępnej) </w:t>
      </w:r>
      <w:r w:rsidRPr="000F7CAD">
        <w:rPr>
          <w:sz w:val="24"/>
          <w:szCs w:val="24"/>
        </w:rPr>
        <w:t>wnios</w:t>
      </w:r>
      <w:r w:rsidR="00066F80">
        <w:rPr>
          <w:sz w:val="24"/>
          <w:szCs w:val="24"/>
        </w:rPr>
        <w:t>ku określonych w Załączniku nr 5</w:t>
      </w:r>
      <w:r w:rsidRPr="000F7CAD">
        <w:rPr>
          <w:sz w:val="24"/>
          <w:szCs w:val="24"/>
        </w:rPr>
        <w:t xml:space="preserve"> do Zasad, podlega jednokrotnemu poprawieniu lub uzupełnieniu w terminie nie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dłuższym niż 7 dni od dnia doręczenia Wnioskodawcy informacji o jego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niekompletności z zastrzeżeniem, że poprawie bądź uzupełnieniu nie podlega część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me</w:t>
      </w:r>
      <w:r w:rsidR="00066F80">
        <w:rPr>
          <w:sz w:val="24"/>
          <w:szCs w:val="24"/>
        </w:rPr>
        <w:t xml:space="preserve">rytoryczna wniosku (punkty 1-4 </w:t>
      </w:r>
      <w:r w:rsidR="00066F80" w:rsidRPr="00066F80">
        <w:rPr>
          <w:i/>
          <w:sz w:val="24"/>
          <w:szCs w:val="24"/>
        </w:rPr>
        <w:t>Applicatio</w:t>
      </w:r>
      <w:r w:rsidR="00887DF0">
        <w:rPr>
          <w:i/>
          <w:sz w:val="24"/>
          <w:szCs w:val="24"/>
        </w:rPr>
        <w:t>n</w:t>
      </w:r>
      <w:r w:rsidR="00066F80" w:rsidRPr="00066F80">
        <w:rPr>
          <w:i/>
          <w:sz w:val="24"/>
          <w:szCs w:val="24"/>
        </w:rPr>
        <w:t xml:space="preserve"> Form</w:t>
      </w:r>
      <w:r w:rsidR="00C429C4">
        <w:rPr>
          <w:i/>
          <w:sz w:val="24"/>
          <w:szCs w:val="24"/>
        </w:rPr>
        <w:t xml:space="preserve"> </w:t>
      </w:r>
      <w:r w:rsidR="00C429C4" w:rsidRPr="00C429C4">
        <w:rPr>
          <w:sz w:val="24"/>
          <w:szCs w:val="24"/>
        </w:rPr>
        <w:t xml:space="preserve">oraz </w:t>
      </w:r>
      <w:r w:rsidR="009A72CB">
        <w:rPr>
          <w:sz w:val="24"/>
          <w:szCs w:val="24"/>
        </w:rPr>
        <w:t xml:space="preserve">części C i D </w:t>
      </w:r>
      <w:r w:rsidR="00C429C4" w:rsidRPr="00C429C4">
        <w:rPr>
          <w:sz w:val="24"/>
          <w:szCs w:val="24"/>
        </w:rPr>
        <w:t>Wniosku Krajowego</w:t>
      </w:r>
      <w:r w:rsidRPr="000F7CAD">
        <w:rPr>
          <w:sz w:val="24"/>
          <w:szCs w:val="24"/>
        </w:rPr>
        <w:t>). Nieuzupełnienie błędów lub braków formalnych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w wyznaczonym terminie, skutkuje pozostawieniem wniosku bez rozpoznania, bez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przeprowadzania dalszej oceny formalnej</w:t>
      </w:r>
      <w:r w:rsidR="00C4328F">
        <w:rPr>
          <w:sz w:val="24"/>
          <w:szCs w:val="24"/>
        </w:rPr>
        <w:t xml:space="preserve"> (wstępnej)</w:t>
      </w:r>
      <w:r w:rsidRPr="000F7CAD">
        <w:rPr>
          <w:sz w:val="24"/>
          <w:szCs w:val="24"/>
        </w:rPr>
        <w:t>. Wnioskodawcy, których Wnioski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pozostawiono bez rozpoznania ze wskazanych wyżej przyczyn, zostaną pisemnie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poinformowani o tym fakcie przez NCBR.</w:t>
      </w:r>
    </w:p>
    <w:p w14:paraId="19E6BE4B" w14:textId="2CEA382E" w:rsidR="000F7CAD" w:rsidRPr="000F7CAD" w:rsidRDefault="00DD20C6" w:rsidP="000F7C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Jeżeli wniosek nie spełnia kryteriów, o który</w:t>
      </w:r>
      <w:r w:rsidR="000F7CAD" w:rsidRPr="000F7CAD">
        <w:rPr>
          <w:sz w:val="24"/>
          <w:szCs w:val="24"/>
        </w:rPr>
        <w:t>ch mowa w punktach 1-</w:t>
      </w:r>
      <w:r w:rsidR="005A2DD2">
        <w:rPr>
          <w:sz w:val="24"/>
          <w:szCs w:val="24"/>
        </w:rPr>
        <w:t>3</w:t>
      </w:r>
      <w:r w:rsidR="000F7CAD" w:rsidRPr="000F7CAD">
        <w:rPr>
          <w:sz w:val="24"/>
          <w:szCs w:val="24"/>
        </w:rPr>
        <w:t xml:space="preserve"> kryteriów </w:t>
      </w:r>
      <w:r w:rsidRPr="000F7CAD">
        <w:rPr>
          <w:sz w:val="24"/>
          <w:szCs w:val="24"/>
        </w:rPr>
        <w:t xml:space="preserve">oceny formalnej </w:t>
      </w:r>
      <w:r w:rsidR="00C4328F">
        <w:rPr>
          <w:sz w:val="24"/>
          <w:szCs w:val="24"/>
        </w:rPr>
        <w:t xml:space="preserve">(wstępnej) </w:t>
      </w:r>
      <w:r w:rsidRPr="000F7CAD">
        <w:rPr>
          <w:sz w:val="24"/>
          <w:szCs w:val="24"/>
        </w:rPr>
        <w:t xml:space="preserve">wniosku określonych w Załączniku nr </w:t>
      </w:r>
      <w:r w:rsidR="00C4328F">
        <w:rPr>
          <w:sz w:val="24"/>
          <w:szCs w:val="24"/>
        </w:rPr>
        <w:t>5</w:t>
      </w:r>
      <w:r w:rsidRPr="000F7CAD">
        <w:rPr>
          <w:sz w:val="24"/>
          <w:szCs w:val="24"/>
        </w:rPr>
        <w:t xml:space="preserve"> do Zasad,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Dyrektor NCBR wydaje postanowienie w sprawie odmowy wszczęcia postępowania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w zakresie rozpoznania wniosku, które doręcza się Wnioskodawcy wraz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z uzasadnieniem.</w:t>
      </w:r>
    </w:p>
    <w:p w14:paraId="6984238C" w14:textId="364F5B3C" w:rsidR="00DD20C6" w:rsidRPr="000F7CAD" w:rsidRDefault="00DD20C6" w:rsidP="000F7C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Od postanowienia Dyrektora NCBR o odmowie wszczęcia postępowania po ocenie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formalnej</w:t>
      </w:r>
      <w:r w:rsidR="00C4328F">
        <w:rPr>
          <w:sz w:val="24"/>
          <w:szCs w:val="24"/>
        </w:rPr>
        <w:t xml:space="preserve"> (wstępnej)</w:t>
      </w:r>
      <w:r w:rsidRPr="000F7CAD">
        <w:rPr>
          <w:sz w:val="24"/>
          <w:szCs w:val="24"/>
        </w:rPr>
        <w:t xml:space="preserve">, dokonanej w zakresie, o którym mowa w </w:t>
      </w:r>
      <w:r w:rsidR="00F03F04">
        <w:rPr>
          <w:sz w:val="24"/>
          <w:szCs w:val="24"/>
        </w:rPr>
        <w:t>ust.</w:t>
      </w:r>
      <w:r w:rsidR="00F03F04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1</w:t>
      </w:r>
      <w:r w:rsidR="00F03F04">
        <w:rPr>
          <w:sz w:val="24"/>
          <w:szCs w:val="24"/>
        </w:rPr>
        <w:t>0</w:t>
      </w:r>
      <w:r w:rsidRPr="000F7CAD">
        <w:rPr>
          <w:sz w:val="24"/>
          <w:szCs w:val="24"/>
        </w:rPr>
        <w:t>, Wnioskodawcy</w:t>
      </w:r>
      <w:r w:rsid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przysługuje zażalenie.</w:t>
      </w:r>
    </w:p>
    <w:p w14:paraId="59BD7279" w14:textId="07DBFD1E" w:rsidR="00DD20C6" w:rsidRPr="000F7CAD" w:rsidRDefault="00DD20C6" w:rsidP="000F7C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Zażalenie wnosi się do Komisji Odwoławczej Rady NCBR za pośrednictwem Dyrektora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 xml:space="preserve">NCBR, </w:t>
      </w:r>
      <w:r w:rsidR="00DB2CC9" w:rsidRPr="00DE5B2C">
        <w:rPr>
          <w:sz w:val="24"/>
          <w:szCs w:val="24"/>
        </w:rPr>
        <w:t xml:space="preserve">w formie pisemnej </w:t>
      </w:r>
      <w:r w:rsidR="00DB2CC9" w:rsidRPr="00C57424">
        <w:rPr>
          <w:sz w:val="24"/>
          <w:szCs w:val="24"/>
        </w:rPr>
        <w:t xml:space="preserve">lub za pośrednictwem </w:t>
      </w:r>
      <w:proofErr w:type="spellStart"/>
      <w:r w:rsidR="00DB2CC9" w:rsidRPr="00C57424">
        <w:rPr>
          <w:sz w:val="24"/>
          <w:szCs w:val="24"/>
        </w:rPr>
        <w:t>ePUAP</w:t>
      </w:r>
      <w:proofErr w:type="spellEnd"/>
      <w:r w:rsidR="00DB2CC9">
        <w:rPr>
          <w:sz w:val="24"/>
          <w:szCs w:val="24"/>
        </w:rPr>
        <w:t xml:space="preserve">, </w:t>
      </w:r>
      <w:r w:rsidRPr="000F7CAD">
        <w:rPr>
          <w:sz w:val="24"/>
          <w:szCs w:val="24"/>
        </w:rPr>
        <w:t>w terminie 7 dni liczonych od dnia doręczenia Wnioskodawcy rozstrzygnięcia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Dyrektora NCBR w formie pisemnej.</w:t>
      </w:r>
    </w:p>
    <w:p w14:paraId="3E612C8A" w14:textId="492F8433" w:rsidR="00DD20C6" w:rsidRPr="000F7CAD" w:rsidRDefault="00DD20C6" w:rsidP="000F7C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Komisja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>Odwoławcza Rady NCBR rozpatruje zażalenie i doręcza Wnioskodawcy wydane</w:t>
      </w:r>
      <w:r w:rsidR="000F7CAD" w:rsidRPr="000F7CAD">
        <w:rPr>
          <w:sz w:val="24"/>
          <w:szCs w:val="24"/>
        </w:rPr>
        <w:t xml:space="preserve"> </w:t>
      </w:r>
      <w:r w:rsidRPr="000F7CAD">
        <w:rPr>
          <w:sz w:val="24"/>
          <w:szCs w:val="24"/>
        </w:rPr>
        <w:t xml:space="preserve">w tym zakresie postanowienie. </w:t>
      </w:r>
    </w:p>
    <w:p w14:paraId="151CCF75" w14:textId="031AF314" w:rsidR="00084EEC" w:rsidRPr="00444FED" w:rsidRDefault="00084EEC" w:rsidP="00084EEC">
      <w:pPr>
        <w:pStyle w:val="Default"/>
        <w:numPr>
          <w:ilvl w:val="0"/>
          <w:numId w:val="1"/>
        </w:numPr>
        <w:spacing w:before="320"/>
        <w:ind w:left="425" w:hanging="425"/>
        <w:jc w:val="both"/>
        <w:rPr>
          <w:rFonts w:asciiTheme="minorHAnsi" w:hAnsiTheme="minorHAnsi"/>
          <w:b/>
          <w:bCs/>
          <w:szCs w:val="22"/>
        </w:rPr>
      </w:pPr>
      <w:r w:rsidRPr="00444FED">
        <w:rPr>
          <w:rFonts w:asciiTheme="minorHAnsi" w:hAnsiTheme="minorHAnsi"/>
          <w:b/>
          <w:bCs/>
          <w:szCs w:val="22"/>
        </w:rPr>
        <w:t xml:space="preserve">Przyznanie środków finansowych </w:t>
      </w:r>
    </w:p>
    <w:p w14:paraId="0D4F76C7" w14:textId="06CBB506" w:rsidR="00084EEC" w:rsidRDefault="00084EEC" w:rsidP="000F7C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 xml:space="preserve">Przyznanie przez NCBR środków finansowych na wykonanie projektu następuje w drodze decyzji Dyrektora NCBR </w:t>
      </w:r>
      <w:r w:rsidR="004B6DDB" w:rsidRPr="000F7CAD">
        <w:rPr>
          <w:sz w:val="24"/>
          <w:szCs w:val="24"/>
        </w:rPr>
        <w:t xml:space="preserve">w sprawie przyznania środków finansowych na wykonanie projektu, </w:t>
      </w:r>
      <w:r w:rsidRPr="000F7CAD">
        <w:rPr>
          <w:sz w:val="24"/>
          <w:szCs w:val="24"/>
        </w:rPr>
        <w:t xml:space="preserve">wydawanej na podstawie wspólnej listy rankingowej, o której mowa w rozdz. V </w:t>
      </w:r>
      <w:r w:rsidR="00F03F04">
        <w:rPr>
          <w:sz w:val="24"/>
          <w:szCs w:val="24"/>
        </w:rPr>
        <w:t>ust.</w:t>
      </w:r>
      <w:r w:rsidR="00F03F04" w:rsidRPr="000F7CAD">
        <w:rPr>
          <w:sz w:val="24"/>
          <w:szCs w:val="24"/>
        </w:rPr>
        <w:t xml:space="preserve"> </w:t>
      </w:r>
      <w:r w:rsidR="00DB2CC9">
        <w:rPr>
          <w:sz w:val="24"/>
          <w:szCs w:val="24"/>
        </w:rPr>
        <w:t>9</w:t>
      </w:r>
      <w:r w:rsidRPr="000F7CAD">
        <w:rPr>
          <w:sz w:val="24"/>
          <w:szCs w:val="24"/>
        </w:rPr>
        <w:t xml:space="preserve"> lit. c Zasad. </w:t>
      </w:r>
      <w:r w:rsidR="00DD20C6" w:rsidRPr="000F7CAD">
        <w:rPr>
          <w:sz w:val="24"/>
          <w:szCs w:val="24"/>
        </w:rPr>
        <w:t xml:space="preserve">Dyrektor NCBR wydaje decyzję w terminie </w:t>
      </w:r>
      <w:r w:rsidR="0068574D">
        <w:rPr>
          <w:sz w:val="24"/>
          <w:szCs w:val="24"/>
        </w:rPr>
        <w:t>dziewięciu</w:t>
      </w:r>
      <w:r w:rsidR="00DD20C6" w:rsidRPr="000F7CAD">
        <w:rPr>
          <w:sz w:val="24"/>
          <w:szCs w:val="24"/>
        </w:rPr>
        <w:t xml:space="preserve"> miesięcy od dnia, w którym upłynął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>termin naboru wniosków wskazany w ogłoszeniu o konkursie, o którym mowa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 xml:space="preserve">w rozdz. V </w:t>
      </w:r>
      <w:r w:rsidR="00F03F04">
        <w:rPr>
          <w:sz w:val="24"/>
          <w:szCs w:val="24"/>
        </w:rPr>
        <w:t>ust</w:t>
      </w:r>
      <w:r w:rsidR="00DD20C6" w:rsidRPr="000F7CAD">
        <w:rPr>
          <w:sz w:val="24"/>
          <w:szCs w:val="24"/>
        </w:rPr>
        <w:t>. 2 Zasad. O każdym przypadku niezałatwienia sprawy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>w terminie określonym w zdaniu poprzedzającym, Dyrektor NCBR zawiadomi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 xml:space="preserve">Wnioskodawcę w </w:t>
      </w:r>
      <w:r w:rsidR="00DD20C6" w:rsidRPr="000F7CAD">
        <w:rPr>
          <w:sz w:val="24"/>
          <w:szCs w:val="24"/>
        </w:rPr>
        <w:lastRenderedPageBreak/>
        <w:t>drodze ogłoszenia udostępnianego w Biuletynie Informacji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>Publicznej, na stronie podmiotowej NCBR www.ncbr.gov.pl, podając przyczyny zwłoki</w:t>
      </w:r>
      <w:r w:rsidR="000F7CAD" w:rsidRPr="000F7CAD">
        <w:rPr>
          <w:sz w:val="24"/>
          <w:szCs w:val="24"/>
        </w:rPr>
        <w:t xml:space="preserve"> </w:t>
      </w:r>
      <w:r w:rsidR="00DD20C6" w:rsidRPr="000F7CAD">
        <w:rPr>
          <w:sz w:val="24"/>
          <w:szCs w:val="24"/>
        </w:rPr>
        <w:t>i wskazując nowy termin wydania decyzji.</w:t>
      </w:r>
    </w:p>
    <w:p w14:paraId="25A49E59" w14:textId="77777777" w:rsidR="009A72CB" w:rsidRPr="009A72CB" w:rsidRDefault="009A72CB" w:rsidP="0063145F">
      <w:pPr>
        <w:pStyle w:val="Default"/>
        <w:numPr>
          <w:ilvl w:val="1"/>
          <w:numId w:val="1"/>
        </w:numPr>
        <w:spacing w:before="120" w:line="276" w:lineRule="auto"/>
        <w:ind w:left="426" w:hanging="425"/>
        <w:jc w:val="both"/>
      </w:pPr>
      <w:r w:rsidRPr="009A72CB">
        <w:rPr>
          <w:rFonts w:asciiTheme="minorHAnsi" w:hAnsiTheme="minorHAnsi" w:cstheme="minorBidi"/>
          <w:color w:val="auto"/>
        </w:rPr>
        <w:t>Przed wydaniem decyzji i na wezwanie NCBR, Wnioskodawca dostarcza we wskazanym trybie i terminie dokumenty, o których mowa w pkt. 2 Załącznika nr 4 do Zasad. Niedochowanie przez Wnioskodawcę wskazanego przez NCBR terminu do dostarczenia dokumentów jest równoznaczne z wycofaniem wniosku i skutkuje wydaniem decyzji o umorzeniu postępowania. Decyzję w powyższym zakresie wydaje Dyrektor NCBR.</w:t>
      </w:r>
    </w:p>
    <w:p w14:paraId="6F020393" w14:textId="5A420363" w:rsidR="004B6DDB" w:rsidRPr="00DD20C6" w:rsidRDefault="004B6DDB" w:rsidP="00623F79">
      <w:pPr>
        <w:pStyle w:val="Default"/>
        <w:numPr>
          <w:ilvl w:val="1"/>
          <w:numId w:val="1"/>
        </w:numPr>
        <w:spacing w:before="120"/>
        <w:ind w:left="426" w:hanging="425"/>
        <w:jc w:val="both"/>
        <w:rPr>
          <w:rFonts w:asciiTheme="minorHAnsi" w:hAnsiTheme="minorHAnsi"/>
          <w:szCs w:val="22"/>
        </w:rPr>
      </w:pPr>
      <w:r w:rsidRPr="004B6DDB">
        <w:rPr>
          <w:rFonts w:asciiTheme="minorHAnsi" w:hAnsiTheme="minorHAnsi"/>
        </w:rPr>
        <w:t xml:space="preserve">Dofinansowanie może być przyznane na realizację tylko tych projektów, w których uczestniczą </w:t>
      </w:r>
      <w:r w:rsidR="00FB4EB7">
        <w:rPr>
          <w:rFonts w:asciiTheme="minorHAnsi" w:hAnsiTheme="minorHAnsi"/>
        </w:rPr>
        <w:t>Wnioskodawcy</w:t>
      </w:r>
      <w:r w:rsidRPr="004B6DDB">
        <w:rPr>
          <w:rFonts w:asciiTheme="minorHAnsi" w:hAnsiTheme="minorHAnsi"/>
        </w:rPr>
        <w:t xml:space="preserve"> </w:t>
      </w:r>
      <w:r w:rsidR="00EC5F82">
        <w:rPr>
          <w:rFonts w:asciiTheme="minorHAnsi" w:hAnsiTheme="minorHAnsi"/>
        </w:rPr>
        <w:t>oraz</w:t>
      </w:r>
      <w:r w:rsidRPr="004B6DDB">
        <w:rPr>
          <w:rFonts w:asciiTheme="minorHAnsi" w:hAnsiTheme="minorHAnsi"/>
        </w:rPr>
        <w:t xml:space="preserve"> </w:t>
      </w:r>
      <w:r w:rsidR="00EC5F82">
        <w:rPr>
          <w:rFonts w:asciiTheme="minorHAnsi" w:hAnsiTheme="minorHAnsi"/>
        </w:rPr>
        <w:t xml:space="preserve">podmioty </w:t>
      </w:r>
      <w:r>
        <w:rPr>
          <w:rFonts w:asciiTheme="minorHAnsi" w:hAnsiTheme="minorHAnsi"/>
        </w:rPr>
        <w:t>tajwańskie</w:t>
      </w:r>
      <w:r w:rsidRPr="004B6DDB">
        <w:rPr>
          <w:rFonts w:asciiTheme="minorHAnsi" w:hAnsiTheme="minorHAnsi"/>
        </w:rPr>
        <w:t xml:space="preserve">, które otrzymają dofinansowanie z </w:t>
      </w:r>
      <w:r w:rsidR="008F43F0">
        <w:rPr>
          <w:rFonts w:asciiTheme="minorHAnsi" w:hAnsiTheme="minorHAnsi"/>
        </w:rPr>
        <w:t>MOST.</w:t>
      </w:r>
    </w:p>
    <w:p w14:paraId="3188D318" w14:textId="6D8403DA" w:rsidR="00DD20C6" w:rsidRPr="000F7CAD" w:rsidRDefault="00DD20C6" w:rsidP="000F7CAD">
      <w:pPr>
        <w:pStyle w:val="Default"/>
        <w:numPr>
          <w:ilvl w:val="1"/>
          <w:numId w:val="1"/>
        </w:numPr>
        <w:spacing w:before="120"/>
        <w:ind w:left="426" w:hanging="425"/>
        <w:jc w:val="both"/>
        <w:rPr>
          <w:rFonts w:asciiTheme="minorHAnsi" w:hAnsiTheme="minorHAnsi"/>
        </w:rPr>
      </w:pPr>
      <w:r w:rsidRPr="000F7CAD">
        <w:rPr>
          <w:rFonts w:asciiTheme="minorHAnsi" w:hAnsiTheme="minorHAnsi"/>
        </w:rPr>
        <w:t>W przypadku odstąpienia od przyznania dofinansowania podmiotom tajwańskim</w:t>
      </w:r>
      <w:r w:rsidR="000F7CAD" w:rsidRPr="000F7CAD">
        <w:rPr>
          <w:rFonts w:asciiTheme="minorHAnsi" w:hAnsiTheme="minorHAnsi"/>
        </w:rPr>
        <w:t xml:space="preserve"> </w:t>
      </w:r>
      <w:r w:rsidRPr="000F7CAD">
        <w:rPr>
          <w:rFonts w:asciiTheme="minorHAnsi" w:hAnsiTheme="minorHAnsi"/>
        </w:rPr>
        <w:t>przez MOST, Dyrektor NCBR może stwierdzić wygaśnięcie decyzji, o której mowa</w:t>
      </w:r>
      <w:r w:rsidR="000F7CAD" w:rsidRPr="000F7CAD">
        <w:rPr>
          <w:rFonts w:asciiTheme="minorHAnsi" w:hAnsiTheme="minorHAnsi"/>
        </w:rPr>
        <w:t xml:space="preserve"> </w:t>
      </w:r>
      <w:r w:rsidRPr="000F7CAD">
        <w:rPr>
          <w:rFonts w:asciiTheme="minorHAnsi" w:hAnsiTheme="minorHAnsi"/>
        </w:rPr>
        <w:t xml:space="preserve">w </w:t>
      </w:r>
      <w:r w:rsidR="00C372FF">
        <w:rPr>
          <w:rFonts w:asciiTheme="minorHAnsi" w:hAnsiTheme="minorHAnsi"/>
        </w:rPr>
        <w:t>ust</w:t>
      </w:r>
      <w:r w:rsidRPr="000F7CAD">
        <w:rPr>
          <w:rFonts w:asciiTheme="minorHAnsi" w:hAnsiTheme="minorHAnsi"/>
        </w:rPr>
        <w:t>. 1.</w:t>
      </w:r>
    </w:p>
    <w:p w14:paraId="0A0C64FF" w14:textId="04C33281" w:rsidR="00084EEC" w:rsidRPr="000F7CAD" w:rsidRDefault="00507ADA" w:rsidP="000F7CAD">
      <w:pPr>
        <w:pStyle w:val="Default"/>
        <w:numPr>
          <w:ilvl w:val="1"/>
          <w:numId w:val="1"/>
        </w:numPr>
        <w:spacing w:before="120"/>
        <w:ind w:left="426" w:hanging="425"/>
        <w:jc w:val="both"/>
        <w:rPr>
          <w:rFonts w:asciiTheme="minorHAnsi" w:hAnsiTheme="minorHAnsi"/>
          <w:szCs w:val="22"/>
        </w:rPr>
      </w:pPr>
      <w:r w:rsidRPr="000F7CAD">
        <w:rPr>
          <w:rFonts w:asciiTheme="minorHAnsi" w:hAnsiTheme="minorHAnsi"/>
          <w:szCs w:val="22"/>
        </w:rPr>
        <w:t>Zgodnie z art. 40 ust. 2 ustawy o NCBR</w:t>
      </w:r>
      <w:r w:rsidR="00C372FF">
        <w:rPr>
          <w:rFonts w:asciiTheme="minorHAnsi" w:hAnsiTheme="minorHAnsi"/>
          <w:szCs w:val="22"/>
        </w:rPr>
        <w:t>,</w:t>
      </w:r>
      <w:r w:rsidRPr="000F7CAD">
        <w:rPr>
          <w:rFonts w:asciiTheme="minorHAnsi" w:hAnsiTheme="minorHAnsi"/>
          <w:szCs w:val="22"/>
        </w:rPr>
        <w:t xml:space="preserve"> o</w:t>
      </w:r>
      <w:r w:rsidR="00084EEC" w:rsidRPr="000F7CAD">
        <w:rPr>
          <w:rFonts w:asciiTheme="minorHAnsi" w:hAnsiTheme="minorHAnsi"/>
          <w:szCs w:val="22"/>
        </w:rPr>
        <w:t xml:space="preserve">d decyzji, o której mowa w </w:t>
      </w:r>
      <w:r w:rsidR="00AF4F84" w:rsidRPr="000F7CAD">
        <w:rPr>
          <w:rFonts w:asciiTheme="minorHAnsi" w:hAnsiTheme="minorHAnsi"/>
          <w:szCs w:val="22"/>
        </w:rPr>
        <w:t xml:space="preserve">ust. </w:t>
      </w:r>
      <w:r w:rsidR="00084EEC" w:rsidRPr="000F7CAD">
        <w:rPr>
          <w:rFonts w:asciiTheme="minorHAnsi" w:hAnsiTheme="minorHAnsi"/>
          <w:szCs w:val="22"/>
        </w:rPr>
        <w:t>1, Wnioskodawcy przysługuje odwołanie</w:t>
      </w:r>
      <w:r w:rsidR="002C099E" w:rsidRPr="000F7CAD">
        <w:rPr>
          <w:rFonts w:asciiTheme="minorHAnsi" w:hAnsiTheme="minorHAnsi"/>
          <w:szCs w:val="22"/>
        </w:rPr>
        <w:t>,</w:t>
      </w:r>
      <w:r w:rsidR="00084EEC" w:rsidRPr="000F7CAD">
        <w:rPr>
          <w:rFonts w:asciiTheme="minorHAnsi" w:hAnsiTheme="minorHAnsi"/>
          <w:szCs w:val="22"/>
        </w:rPr>
        <w:t xml:space="preserve"> </w:t>
      </w:r>
      <w:r w:rsidRPr="000F7CAD">
        <w:rPr>
          <w:rFonts w:asciiTheme="minorHAnsi" w:hAnsiTheme="minorHAnsi"/>
          <w:szCs w:val="22"/>
        </w:rPr>
        <w:t xml:space="preserve">wyłącznie </w:t>
      </w:r>
      <w:r w:rsidR="002C099E" w:rsidRPr="000F7CAD">
        <w:rPr>
          <w:rFonts w:asciiTheme="minorHAnsi" w:hAnsiTheme="minorHAnsi"/>
          <w:szCs w:val="22"/>
        </w:rPr>
        <w:t xml:space="preserve">w przypadku naruszenia procedury konkursowej lub innych naruszeń formalnych, </w:t>
      </w:r>
      <w:r w:rsidR="00DD20C6" w:rsidRPr="000F7CAD">
        <w:rPr>
          <w:rFonts w:asciiTheme="minorHAnsi" w:hAnsiTheme="minorHAnsi"/>
          <w:szCs w:val="22"/>
        </w:rPr>
        <w:t>do Komisji Odwoławczej Rady NCBR,</w:t>
      </w:r>
      <w:r w:rsidR="000F7CAD" w:rsidRPr="000F7CAD">
        <w:rPr>
          <w:rFonts w:asciiTheme="minorHAnsi" w:hAnsiTheme="minorHAnsi"/>
          <w:szCs w:val="22"/>
        </w:rPr>
        <w:t xml:space="preserve"> </w:t>
      </w:r>
      <w:r w:rsidR="00DD20C6" w:rsidRPr="000F7CAD">
        <w:rPr>
          <w:rFonts w:asciiTheme="minorHAnsi" w:hAnsiTheme="minorHAnsi"/>
          <w:szCs w:val="22"/>
        </w:rPr>
        <w:t>w terminie 14 dni od dnia doręczenia Wnioskodawcy decyzji, wnoszone za</w:t>
      </w:r>
      <w:r w:rsidR="000F7CAD">
        <w:rPr>
          <w:rFonts w:asciiTheme="minorHAnsi" w:hAnsiTheme="minorHAnsi"/>
          <w:szCs w:val="22"/>
        </w:rPr>
        <w:t xml:space="preserve"> </w:t>
      </w:r>
      <w:r w:rsidR="00DD20C6" w:rsidRPr="000F7CAD">
        <w:rPr>
          <w:rFonts w:asciiTheme="minorHAnsi" w:hAnsiTheme="minorHAnsi"/>
          <w:szCs w:val="22"/>
        </w:rPr>
        <w:t>pośrednictwem Dyrektora Centrum.</w:t>
      </w:r>
    </w:p>
    <w:p w14:paraId="188B35A6" w14:textId="77777777" w:rsidR="00084EEC" w:rsidRPr="00AF4F84" w:rsidRDefault="00084EEC" w:rsidP="00623F79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  <w:szCs w:val="24"/>
        </w:rPr>
      </w:pPr>
      <w:r w:rsidRPr="00444FED">
        <w:rPr>
          <w:sz w:val="24"/>
        </w:rPr>
        <w:t xml:space="preserve">Komisja Odwoławcza Rady NCBR </w:t>
      </w:r>
      <w:r w:rsidR="002C099E" w:rsidRPr="004C410F">
        <w:rPr>
          <w:sz w:val="24"/>
        </w:rPr>
        <w:t>rozstrzyga w sprawie odwołania</w:t>
      </w:r>
      <w:r w:rsidRPr="00444FED">
        <w:rPr>
          <w:sz w:val="24"/>
        </w:rPr>
        <w:t xml:space="preserve"> nie później niż</w:t>
      </w:r>
      <w:r w:rsidR="008F43F0">
        <w:rPr>
          <w:sz w:val="24"/>
        </w:rPr>
        <w:br/>
      </w:r>
      <w:r w:rsidRPr="00AF4F84">
        <w:rPr>
          <w:sz w:val="24"/>
          <w:szCs w:val="24"/>
        </w:rPr>
        <w:t>w terminie 3 miesięcy od dnia złożenia odwołania.</w:t>
      </w:r>
    </w:p>
    <w:p w14:paraId="0EBC0E93" w14:textId="75AC6843" w:rsidR="00AF4F84" w:rsidRPr="00AF4F84" w:rsidRDefault="00AF4F84" w:rsidP="00AF4F84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  <w:szCs w:val="24"/>
        </w:rPr>
      </w:pPr>
      <w:r w:rsidRPr="00AF4F84">
        <w:rPr>
          <w:rFonts w:cs="Arial"/>
          <w:sz w:val="24"/>
          <w:szCs w:val="24"/>
        </w:rPr>
        <w:t xml:space="preserve">Komisja Odwoławcza Rady </w:t>
      </w:r>
      <w:r>
        <w:rPr>
          <w:rFonts w:cs="Arial"/>
          <w:sz w:val="24"/>
          <w:szCs w:val="24"/>
        </w:rPr>
        <w:t>NCBR</w:t>
      </w:r>
      <w:r w:rsidRPr="00AF4F84">
        <w:rPr>
          <w:rFonts w:cs="Arial"/>
          <w:sz w:val="24"/>
          <w:szCs w:val="24"/>
        </w:rPr>
        <w:t xml:space="preserve"> </w:t>
      </w:r>
      <w:r w:rsidR="0048777F">
        <w:rPr>
          <w:rFonts w:cs="Arial"/>
          <w:sz w:val="24"/>
          <w:szCs w:val="24"/>
        </w:rPr>
        <w:t>wydaje postanowienie o</w:t>
      </w:r>
      <w:r w:rsidRPr="00AF4F84">
        <w:rPr>
          <w:rFonts w:cs="Arial"/>
          <w:sz w:val="24"/>
          <w:szCs w:val="24"/>
        </w:rPr>
        <w:t xml:space="preserve"> </w:t>
      </w:r>
      <w:r w:rsidR="00DD20C6">
        <w:rPr>
          <w:rFonts w:cs="Arial"/>
          <w:sz w:val="24"/>
          <w:szCs w:val="24"/>
        </w:rPr>
        <w:t>niedopuszczalności odwołania</w:t>
      </w:r>
      <w:r w:rsidRPr="00AF4F84">
        <w:rPr>
          <w:rFonts w:cs="Arial"/>
          <w:sz w:val="24"/>
          <w:szCs w:val="24"/>
        </w:rPr>
        <w:t xml:space="preserve"> w przypadku, gdy odwołanie nie dotyczy naruszenia procedury konkursowej lub innych naruszeń formalnych.</w:t>
      </w:r>
    </w:p>
    <w:p w14:paraId="096E91AC" w14:textId="77777777" w:rsidR="00B77347" w:rsidRPr="00444FED" w:rsidRDefault="00B77347" w:rsidP="00B77347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>
        <w:rPr>
          <w:sz w:val="24"/>
        </w:rPr>
        <w:t>Komisja Odwoławcza  rozstrzyga w sprawie przyznania środków finansowych tylko w przypadku, gdy strona tajwańska potwierdzi możliwość finansowania przedmiotowego projektu po stronie tajwańskiej.</w:t>
      </w:r>
    </w:p>
    <w:p w14:paraId="70FAE10E" w14:textId="23007D5B" w:rsidR="00AF4F84" w:rsidRPr="00444FED" w:rsidRDefault="00AF4F84" w:rsidP="00AF4F84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444FED">
        <w:rPr>
          <w:sz w:val="24"/>
        </w:rPr>
        <w:t xml:space="preserve">Na </w:t>
      </w:r>
      <w:r>
        <w:rPr>
          <w:sz w:val="24"/>
        </w:rPr>
        <w:t>rozstrzygnięcie</w:t>
      </w:r>
      <w:r w:rsidRPr="00444FED">
        <w:rPr>
          <w:sz w:val="24"/>
        </w:rPr>
        <w:t xml:space="preserve"> Komisji Odwoławczej Rady NCBR przysługuje skarga do sądu administracyjnego.</w:t>
      </w:r>
    </w:p>
    <w:p w14:paraId="3F263FCA" w14:textId="77777777" w:rsidR="00C372FF" w:rsidRPr="000F7CAD" w:rsidRDefault="00C372FF" w:rsidP="00C372F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sz w:val="24"/>
          <w:szCs w:val="24"/>
        </w:rPr>
      </w:pPr>
      <w:r w:rsidRPr="000F7CAD">
        <w:rPr>
          <w:sz w:val="24"/>
          <w:szCs w:val="24"/>
        </w:rPr>
        <w:t>Dofinansowanie przyznane na realizację projektu przekazywane jest na podstawie umowy o wykonanie i finansowanie projektu, zawartej pomiędzy NCBR a Wnioskodawcą.</w:t>
      </w:r>
    </w:p>
    <w:p w14:paraId="023EBF02" w14:textId="77777777" w:rsidR="007D29BA" w:rsidRPr="0063145F" w:rsidRDefault="007D29BA" w:rsidP="0063145F">
      <w:pPr>
        <w:numPr>
          <w:ilvl w:val="1"/>
          <w:numId w:val="1"/>
        </w:numPr>
        <w:spacing w:after="120" w:line="240" w:lineRule="auto"/>
        <w:ind w:left="426" w:hanging="426"/>
        <w:jc w:val="both"/>
      </w:pPr>
      <w:r w:rsidRPr="007D29BA">
        <w:rPr>
          <w:rFonts w:cs="Arial"/>
          <w:color w:val="000000"/>
          <w:sz w:val="24"/>
          <w:szCs w:val="24"/>
        </w:rPr>
        <w:t>Warunkiem zawarcia umowy o wykonanie i finansowanie projektu jest złożenie przez Wnioskodawcę dokumentów, o których mowa w pkt. 3 Załącznika nr 4 do Zasad w terminie określonym przez NCBR. Wskazany przez NCBR termin do złożenia dokumentów, o których mowa w niniejszym punkcie może być za zgodą NCBR wydłużony. Niedochowanie przez Wnioskodawcę terminu do złożenia dokumentów jest równoznaczne z odstąpieniem od zawarcia umowy o wykonanie i finansowanie projektu i skutkuje wydaniem decyzji o stwierdzeniu wygaśnięcia decyzji w sprawie przyznania środków finansowych. Decyzję w powyższym zakresie wydaje Dyrektor NCBR.</w:t>
      </w:r>
    </w:p>
    <w:p w14:paraId="4D97EFD2" w14:textId="50F613E8" w:rsidR="00C372FF" w:rsidRPr="00551F30" w:rsidRDefault="00C372FF" w:rsidP="00C372FF">
      <w:pPr>
        <w:numPr>
          <w:ilvl w:val="1"/>
          <w:numId w:val="1"/>
        </w:numPr>
        <w:spacing w:after="120" w:line="240" w:lineRule="auto"/>
        <w:ind w:left="426"/>
        <w:jc w:val="both"/>
        <w:rPr>
          <w:sz w:val="24"/>
        </w:rPr>
      </w:pPr>
      <w:r w:rsidRPr="00551F30">
        <w:rPr>
          <w:sz w:val="24"/>
        </w:rPr>
        <w:t>NCBR może odstąpić od podpisania umowy o wykonanie i finansowanie projektu jeżeli:</w:t>
      </w:r>
    </w:p>
    <w:p w14:paraId="58D82B32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sz w:val="24"/>
        </w:rPr>
      </w:pPr>
      <w:r w:rsidRPr="00551F30">
        <w:rPr>
          <w:sz w:val="24"/>
        </w:rPr>
        <w:t>wnioskodawca (lub – jeśli dotyczy – konsorcjant) zalega z wpłatami z tytułu należności budżetowych oraz z opłacaniem składek na ubezpieczenie społeczne i zdrowotne;</w:t>
      </w:r>
    </w:p>
    <w:p w14:paraId="77FE0A2E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sz w:val="24"/>
        </w:rPr>
      </w:pPr>
      <w:r w:rsidRPr="00551F30">
        <w:rPr>
          <w:rFonts w:cs="Arial"/>
          <w:sz w:val="24"/>
        </w:rPr>
        <w:lastRenderedPageBreak/>
        <w:t>wnioskodawca (lub – jeśli dotyczy – konsorcjant) jest obciążony obowiązkiem zwrotu pomocy wynikającym z decyzji Komisji Europejskiej;</w:t>
      </w:r>
    </w:p>
    <w:p w14:paraId="67D991ED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rFonts w:cstheme="minorHAnsi"/>
          <w:sz w:val="24"/>
        </w:rPr>
      </w:pPr>
      <w:r w:rsidRPr="00551F30">
        <w:rPr>
          <w:rFonts w:cs="Arial"/>
          <w:sz w:val="24"/>
        </w:rPr>
        <w:t xml:space="preserve">wnioskodawca (lub – jeśli dotyczy – konsorcjant) </w:t>
      </w:r>
      <w:r w:rsidRPr="00551F30">
        <w:rPr>
          <w:rFonts w:cstheme="minorHAnsi"/>
          <w:sz w:val="24"/>
        </w:rPr>
        <w:t>jest wykluczony z ubiegania się o dofinansowanie na podstawie art. 207 ust. 4 ustawy o finansach publicznych</w:t>
      </w:r>
      <w:r w:rsidRPr="00551F30">
        <w:rPr>
          <w:rStyle w:val="Odwoanieprzypisudolnego"/>
          <w:rFonts w:cstheme="minorHAnsi"/>
          <w:sz w:val="24"/>
        </w:rPr>
        <w:footnoteReference w:id="4"/>
      </w:r>
      <w:r w:rsidRPr="00551F30">
        <w:rPr>
          <w:rFonts w:cstheme="minorHAnsi"/>
          <w:sz w:val="24"/>
        </w:rPr>
        <w:t>;</w:t>
      </w:r>
    </w:p>
    <w:p w14:paraId="20C01DD2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rFonts w:cs="Arial"/>
          <w:sz w:val="24"/>
        </w:rPr>
      </w:pPr>
      <w:r w:rsidRPr="00551F30">
        <w:rPr>
          <w:rFonts w:cs="Arial"/>
          <w:sz w:val="24"/>
        </w:rPr>
        <w:t>względem wnioskodawcy (lub – jeśli dotyczy – konsorcjanta) został orzeczony, prawomocnym wyrokiem sądu zakaz, o którym mowa w art. 12 ust. 1 ustawy z dnia 15 czerwca 2012 r. o skutkach powierzenia wykonywania pracy cudzoziemcom przebywającym wbrew przepisom na terytorium Rzeczypospolitej Polskiej</w:t>
      </w:r>
      <w:r w:rsidRPr="00551F30">
        <w:rPr>
          <w:rStyle w:val="Odwoanieprzypisudolnego"/>
          <w:rFonts w:cstheme="minorHAnsi"/>
          <w:sz w:val="24"/>
        </w:rPr>
        <w:footnoteReference w:id="5"/>
      </w:r>
      <w:r w:rsidRPr="00551F30">
        <w:rPr>
          <w:rFonts w:cs="Arial"/>
          <w:sz w:val="24"/>
        </w:rPr>
        <w:t>;</w:t>
      </w:r>
    </w:p>
    <w:p w14:paraId="0544CA46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rFonts w:cs="Arial"/>
          <w:sz w:val="24"/>
        </w:rPr>
      </w:pPr>
      <w:r w:rsidRPr="00551F30">
        <w:rPr>
          <w:rFonts w:cs="Arial"/>
          <w:sz w:val="24"/>
        </w:rPr>
        <w:t>zostało wszczęte wobec wnioskodawcy</w:t>
      </w:r>
      <w:r w:rsidRPr="00551F30">
        <w:rPr>
          <w:sz w:val="24"/>
        </w:rPr>
        <w:t xml:space="preserve"> (lub – jeśli dotyczy –</w:t>
      </w:r>
      <w:r w:rsidRPr="00551F30">
        <w:rPr>
          <w:rFonts w:cs="Calibri"/>
          <w:sz w:val="24"/>
        </w:rPr>
        <w:t xml:space="preserve"> konsorcjanta)</w:t>
      </w:r>
      <w:r w:rsidRPr="00551F30">
        <w:rPr>
          <w:rFonts w:cs="Arial"/>
          <w:sz w:val="24"/>
        </w:rPr>
        <w:t>, lub osób za które ponosi on odpowiedzialność na podstawie ustawy z dnia 28 października 2002 r. o odpowiedzialności podmiotów zbiorowych za czyny zabronione pod groźbą kary, postępowanie przygotowawcze w sprawie mogącej mieć wpływ na realizację projektu</w:t>
      </w:r>
      <w:r w:rsidRPr="00551F30">
        <w:rPr>
          <w:rStyle w:val="Odwoanieprzypisudolnego"/>
          <w:rFonts w:cs="Arial"/>
          <w:sz w:val="24"/>
        </w:rPr>
        <w:footnoteReference w:id="6"/>
      </w:r>
      <w:r w:rsidRPr="00551F30">
        <w:rPr>
          <w:rFonts w:cs="Arial"/>
          <w:sz w:val="24"/>
        </w:rPr>
        <w:t>;</w:t>
      </w:r>
    </w:p>
    <w:p w14:paraId="3B108FC2" w14:textId="77777777" w:rsidR="00C372FF" w:rsidRPr="00551F30" w:rsidRDefault="00C372FF" w:rsidP="00637FDA">
      <w:pPr>
        <w:pStyle w:val="Akapitzlist"/>
        <w:numPr>
          <w:ilvl w:val="0"/>
          <w:numId w:val="25"/>
        </w:numPr>
        <w:spacing w:after="120" w:line="240" w:lineRule="auto"/>
        <w:ind w:left="851"/>
        <w:jc w:val="both"/>
        <w:rPr>
          <w:rFonts w:cs="Arial"/>
          <w:sz w:val="24"/>
        </w:rPr>
      </w:pPr>
      <w:r w:rsidRPr="00551F30">
        <w:rPr>
          <w:rFonts w:cs="Arial"/>
          <w:sz w:val="24"/>
        </w:rPr>
        <w:t xml:space="preserve">wnioskodawca (lub – jeśli dotyczy – konsorcjant) </w:t>
      </w:r>
      <w:r w:rsidRPr="00551F30">
        <w:rPr>
          <w:sz w:val="24"/>
        </w:rPr>
        <w:t>jest przedsiębiorstwem w trudnej sytuacji w rozumieniu unijnych przepisów dotyczących pomocy państwa</w:t>
      </w:r>
      <w:r w:rsidRPr="00551F30">
        <w:rPr>
          <w:sz w:val="24"/>
          <w:vertAlign w:val="superscript"/>
        </w:rPr>
        <w:footnoteReference w:id="7"/>
      </w:r>
      <w:r w:rsidRPr="00551F30">
        <w:rPr>
          <w:sz w:val="24"/>
        </w:rPr>
        <w:t xml:space="preserve"> lub pozostaje pod zarządem komisarycznym.</w:t>
      </w:r>
    </w:p>
    <w:p w14:paraId="5AA56821" w14:textId="06C0F804" w:rsidR="00C372FF" w:rsidRPr="00551F30" w:rsidRDefault="007D29BA" w:rsidP="00C372FF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8"/>
        </w:rPr>
      </w:pPr>
      <w:r>
        <w:rPr>
          <w:rFonts w:cstheme="minorHAnsi"/>
          <w:sz w:val="24"/>
        </w:rPr>
        <w:t>W</w:t>
      </w:r>
      <w:r w:rsidR="00C372FF" w:rsidRPr="00551F30">
        <w:rPr>
          <w:sz w:val="24"/>
        </w:rPr>
        <w:t xml:space="preserve"> przypadku, w którym NCBR poweźmie uzasadnione wątpliwości co do zdolności wnioskodawcy do prawidłowego, w tym zgodnego z celami projektu, wydatkowania środków publicznych, Dyrektor NCBR może wstrzymać się od zawarcia umowy o wykonanie i finansowanie projektu do czasu wyjaśnienia wątpliwości, albo odmówić jej zawarcia, co będzie skutkować stwierdzeniem wygaśnięcia decyzji w sprawie przyznania środków finansowych.</w:t>
      </w:r>
    </w:p>
    <w:p w14:paraId="3FC9866A" w14:textId="2A8B3381" w:rsidR="000C40AD" w:rsidRDefault="00084EEC" w:rsidP="0063145F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444FED">
        <w:rPr>
          <w:sz w:val="24"/>
        </w:rPr>
        <w:t>Wnioskodawca niezwłocznie informuje NCBR o zmianie danych teleadresowych, któr</w:t>
      </w:r>
      <w:r w:rsidR="00B762BC">
        <w:rPr>
          <w:sz w:val="24"/>
        </w:rPr>
        <w:t>a</w:t>
      </w:r>
      <w:r w:rsidRPr="00444FED">
        <w:rPr>
          <w:sz w:val="24"/>
        </w:rPr>
        <w:t xml:space="preserve"> nastąpił</w:t>
      </w:r>
      <w:r w:rsidR="00B762BC">
        <w:rPr>
          <w:sz w:val="24"/>
        </w:rPr>
        <w:t>a</w:t>
      </w:r>
      <w:r w:rsidRPr="00444FED">
        <w:rPr>
          <w:sz w:val="24"/>
        </w:rPr>
        <w:t xml:space="preserve"> w trakcie trwania konkursu.</w:t>
      </w:r>
      <w:r w:rsidR="00696F41">
        <w:rPr>
          <w:sz w:val="24"/>
        </w:rPr>
        <w:t xml:space="preserve"> </w:t>
      </w:r>
      <w:r w:rsidR="00696F41" w:rsidRPr="00D31C3F">
        <w:rPr>
          <w:rFonts w:ascii="Calibri" w:eastAsia="Calibri" w:hAnsi="Calibri" w:cs="Calibri"/>
          <w:iCs/>
          <w:color w:val="000000"/>
          <w:sz w:val="24"/>
          <w:szCs w:val="24"/>
          <w:lang w:eastAsia="pl-PL"/>
        </w:rPr>
        <w:t xml:space="preserve">Do czasu otrzymania przez NCBR informacji o zmianie danych teleadresowych, doręczenia dokonane na dotychczasowy adres (w tym adres poczty elektronicznej lub </w:t>
      </w:r>
      <w:proofErr w:type="spellStart"/>
      <w:r w:rsidR="00696F41" w:rsidRPr="00D31C3F">
        <w:rPr>
          <w:rFonts w:ascii="Calibri" w:eastAsia="Calibri" w:hAnsi="Calibri" w:cs="Calibri"/>
          <w:iCs/>
          <w:color w:val="000000"/>
          <w:sz w:val="24"/>
          <w:szCs w:val="24"/>
          <w:lang w:eastAsia="pl-PL"/>
        </w:rPr>
        <w:t>ePUAP</w:t>
      </w:r>
      <w:proofErr w:type="spellEnd"/>
      <w:r w:rsidR="00696F41" w:rsidRPr="00D31C3F">
        <w:rPr>
          <w:rFonts w:ascii="Calibri" w:eastAsia="Calibri" w:hAnsi="Calibri" w:cs="Calibri"/>
          <w:iCs/>
          <w:color w:val="000000"/>
          <w:sz w:val="24"/>
          <w:szCs w:val="24"/>
          <w:lang w:eastAsia="pl-PL"/>
        </w:rPr>
        <w:t>) uważa się za skuteczne</w:t>
      </w:r>
      <w:r w:rsidR="00696F41" w:rsidRPr="00DE5B2C">
        <w:rPr>
          <w:rFonts w:ascii="Calibri" w:eastAsia="Calibri" w:hAnsi="Calibri" w:cs="Calibri"/>
          <w:iCs/>
          <w:color w:val="000000"/>
          <w:sz w:val="24"/>
          <w:szCs w:val="24"/>
          <w:lang w:eastAsia="pl-PL"/>
        </w:rPr>
        <w:t>.</w:t>
      </w:r>
    </w:p>
    <w:p w14:paraId="2C9A993C" w14:textId="438AD2E5" w:rsidR="007D29BA" w:rsidRPr="0063145F" w:rsidRDefault="007D29BA" w:rsidP="0063145F">
      <w:pPr>
        <w:pStyle w:val="Akapitzlist"/>
        <w:numPr>
          <w:ilvl w:val="1"/>
          <w:numId w:val="1"/>
        </w:numPr>
        <w:spacing w:before="120" w:after="0" w:line="240" w:lineRule="auto"/>
        <w:ind w:left="426" w:hanging="425"/>
        <w:contextualSpacing w:val="0"/>
        <w:jc w:val="both"/>
        <w:rPr>
          <w:sz w:val="24"/>
        </w:rPr>
      </w:pPr>
      <w:r w:rsidRPr="0063145F">
        <w:rPr>
          <w:sz w:val="24"/>
        </w:rPr>
        <w:t xml:space="preserve">Na każdym etapie procedury konkursowej NCBR może kontaktować się z Wnioskodawcą (tj. przesłać pismo/wezwanie/decyzję/postanowienie w formie elektronicznej) za pośrednictwem platformy </w:t>
      </w:r>
      <w:proofErr w:type="spellStart"/>
      <w:r w:rsidRPr="0063145F">
        <w:rPr>
          <w:sz w:val="24"/>
        </w:rPr>
        <w:t>ePUAP</w:t>
      </w:r>
      <w:proofErr w:type="spellEnd"/>
      <w:r w:rsidRPr="0063145F">
        <w:rPr>
          <w:sz w:val="24"/>
        </w:rPr>
        <w:t>, pod warunkiem, że Wnioskodawca wcześniej wyraził zgodę na taką formę korespondencji. Standardowo, jak również jeśli doręczenie korespondencji w formie elektronicznej nie jest możliwe, NCBR wysyła je do Wnioskodawcy za pośrednictwem operatora pocztowego.</w:t>
      </w:r>
    </w:p>
    <w:p w14:paraId="4D209EAD" w14:textId="77777777" w:rsidR="00084EEC" w:rsidRPr="00444FED" w:rsidRDefault="00084EEC" w:rsidP="00084EEC">
      <w:pPr>
        <w:pStyle w:val="Akapitzlist"/>
        <w:autoSpaceDE w:val="0"/>
        <w:autoSpaceDN w:val="0"/>
        <w:adjustRightInd w:val="0"/>
        <w:spacing w:before="120" w:after="0" w:line="240" w:lineRule="auto"/>
        <w:ind w:left="780"/>
        <w:jc w:val="both"/>
        <w:rPr>
          <w:rFonts w:cs="Arial"/>
          <w:color w:val="000000"/>
          <w:sz w:val="24"/>
        </w:rPr>
      </w:pPr>
    </w:p>
    <w:p w14:paraId="7774396C" w14:textId="77777777" w:rsidR="00623F79" w:rsidRDefault="00623F79" w:rsidP="00084EEC">
      <w:pPr>
        <w:spacing w:after="0"/>
        <w:rPr>
          <w:rFonts w:eastAsiaTheme="majorEastAsia" w:cstheme="majorBidi"/>
          <w:color w:val="000000" w:themeColor="text1"/>
          <w:sz w:val="24"/>
          <w:u w:val="single"/>
        </w:rPr>
      </w:pPr>
    </w:p>
    <w:p w14:paraId="40CBD7A0" w14:textId="77777777" w:rsidR="00084EEC" w:rsidRPr="00700683" w:rsidRDefault="00084EEC" w:rsidP="00084EEC">
      <w:pPr>
        <w:spacing w:after="0"/>
        <w:rPr>
          <w:rFonts w:eastAsiaTheme="majorEastAsia" w:cstheme="majorBidi"/>
          <w:color w:val="000000" w:themeColor="text1"/>
          <w:sz w:val="24"/>
          <w:u w:val="single"/>
        </w:rPr>
      </w:pPr>
      <w:r w:rsidRPr="00700683">
        <w:rPr>
          <w:rFonts w:eastAsiaTheme="majorEastAsia" w:cstheme="majorBidi"/>
          <w:color w:val="000000" w:themeColor="text1"/>
          <w:sz w:val="24"/>
          <w:u w:val="single"/>
        </w:rPr>
        <w:t xml:space="preserve">Załączniki do </w:t>
      </w:r>
      <w:r w:rsidR="0084717E">
        <w:rPr>
          <w:rFonts w:eastAsiaTheme="majorEastAsia" w:cstheme="majorBidi"/>
          <w:color w:val="000000" w:themeColor="text1"/>
          <w:sz w:val="24"/>
          <w:u w:val="single"/>
        </w:rPr>
        <w:t>Zasad</w:t>
      </w:r>
      <w:r w:rsidRPr="00700683">
        <w:rPr>
          <w:rFonts w:eastAsiaTheme="majorEastAsia" w:cstheme="majorBidi"/>
          <w:color w:val="000000" w:themeColor="text1"/>
          <w:sz w:val="24"/>
          <w:u w:val="single"/>
        </w:rPr>
        <w:t>:</w:t>
      </w:r>
    </w:p>
    <w:p w14:paraId="671BE479" w14:textId="77777777" w:rsidR="00084EEC" w:rsidRPr="00700683" w:rsidRDefault="00467D61" w:rsidP="00084EEC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</w:rPr>
      </w:pPr>
      <w:r>
        <w:rPr>
          <w:rFonts w:eastAsiaTheme="majorEastAsia" w:cstheme="majorBidi"/>
          <w:color w:val="000000" w:themeColor="text1"/>
          <w:sz w:val="24"/>
        </w:rPr>
        <w:t>Przewodnik kwalifikowalności kosztów</w:t>
      </w:r>
    </w:p>
    <w:p w14:paraId="3418DD82" w14:textId="33DCEE11" w:rsidR="00084EEC" w:rsidRPr="00700683" w:rsidRDefault="009405D2" w:rsidP="00084EEC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  <w:lang w:val="en-US"/>
        </w:rPr>
      </w:pPr>
      <w:r>
        <w:rPr>
          <w:rFonts w:eastAsia="Calibri" w:cs="Calibri"/>
          <w:color w:val="000000" w:themeColor="text1"/>
          <w:sz w:val="24"/>
          <w:lang w:val="en-US"/>
        </w:rPr>
        <w:t>10</w:t>
      </w:r>
      <w:r w:rsidR="00F46170">
        <w:rPr>
          <w:rFonts w:eastAsia="Calibri" w:cs="Calibri"/>
          <w:color w:val="000000" w:themeColor="text1"/>
          <w:sz w:val="24"/>
          <w:lang w:val="en-US"/>
        </w:rPr>
        <w:t>th</w:t>
      </w:r>
      <w:r w:rsidR="00084EEC" w:rsidRPr="00700683">
        <w:rPr>
          <w:rFonts w:eastAsia="Calibri" w:cs="Calibri"/>
          <w:color w:val="000000" w:themeColor="text1"/>
          <w:sz w:val="24"/>
          <w:lang w:val="en-US"/>
        </w:rPr>
        <w:t xml:space="preserve"> </w:t>
      </w:r>
      <w:r w:rsidR="00084EEC" w:rsidRPr="00700683">
        <w:rPr>
          <w:iCs/>
          <w:color w:val="000000" w:themeColor="text1"/>
          <w:sz w:val="24"/>
          <w:lang w:val="en-US"/>
        </w:rPr>
        <w:t>Polish-Taiwanese Joint Research Call 20</w:t>
      </w:r>
      <w:r w:rsidR="00887DF0">
        <w:rPr>
          <w:iCs/>
          <w:color w:val="000000" w:themeColor="text1"/>
          <w:sz w:val="24"/>
          <w:lang w:val="en-US"/>
        </w:rPr>
        <w:t>2</w:t>
      </w:r>
      <w:r>
        <w:rPr>
          <w:iCs/>
          <w:color w:val="000000" w:themeColor="text1"/>
          <w:sz w:val="24"/>
          <w:lang w:val="en-US"/>
        </w:rPr>
        <w:t>2</w:t>
      </w:r>
      <w:r w:rsidR="00084EEC" w:rsidRPr="00700683">
        <w:rPr>
          <w:iCs/>
          <w:color w:val="000000" w:themeColor="text1"/>
          <w:sz w:val="24"/>
          <w:lang w:val="en-US"/>
        </w:rPr>
        <w:t xml:space="preserve"> – Call Text</w:t>
      </w:r>
    </w:p>
    <w:p w14:paraId="24ED2AAB" w14:textId="5E1B2142" w:rsidR="00DC4639" w:rsidRPr="0063145F" w:rsidRDefault="00084EEC" w:rsidP="00DC4639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</w:rPr>
      </w:pPr>
      <w:r w:rsidRPr="00700683">
        <w:rPr>
          <w:iCs/>
          <w:color w:val="000000" w:themeColor="text1"/>
          <w:sz w:val="24"/>
        </w:rPr>
        <w:t xml:space="preserve">Wzór </w:t>
      </w:r>
      <w:r w:rsidRPr="00700683">
        <w:rPr>
          <w:color w:val="000000" w:themeColor="text1"/>
          <w:sz w:val="24"/>
        </w:rPr>
        <w:t>wniosku krajowego o dofinansowanie udziału w realizacji projektu międzynarodowego</w:t>
      </w:r>
      <w:r w:rsidR="00175F04">
        <w:rPr>
          <w:color w:val="000000" w:themeColor="text1"/>
          <w:sz w:val="24"/>
        </w:rPr>
        <w:t>, wraz z instrukcją</w:t>
      </w:r>
      <w:r w:rsidR="00E03C3E">
        <w:rPr>
          <w:color w:val="000000" w:themeColor="text1"/>
          <w:sz w:val="24"/>
        </w:rPr>
        <w:t xml:space="preserve"> wypełniania</w:t>
      </w:r>
      <w:r w:rsidR="0081094A">
        <w:rPr>
          <w:color w:val="000000" w:themeColor="text1"/>
          <w:sz w:val="24"/>
        </w:rPr>
        <w:t>, oraz z</w:t>
      </w:r>
      <w:r w:rsidR="00696F41">
        <w:rPr>
          <w:color w:val="000000" w:themeColor="text1"/>
          <w:sz w:val="24"/>
        </w:rPr>
        <w:t>e</w:t>
      </w:r>
      <w:r w:rsidR="0081094A">
        <w:rPr>
          <w:color w:val="000000" w:themeColor="text1"/>
          <w:sz w:val="24"/>
        </w:rPr>
        <w:t>:</w:t>
      </w:r>
    </w:p>
    <w:p w14:paraId="431E0BCB" w14:textId="3D649196" w:rsidR="0081094A" w:rsidRDefault="009A72CB" w:rsidP="0063145F">
      <w:pPr>
        <w:pStyle w:val="Akapitzlist"/>
        <w:numPr>
          <w:ilvl w:val="1"/>
          <w:numId w:val="10"/>
        </w:numPr>
        <w:jc w:val="both"/>
        <w:rPr>
          <w:rFonts w:eastAsiaTheme="majorEastAsia" w:cstheme="majorBidi"/>
          <w:color w:val="000000" w:themeColor="text1"/>
          <w:sz w:val="24"/>
        </w:rPr>
      </w:pPr>
      <w:r>
        <w:rPr>
          <w:rFonts w:eastAsiaTheme="majorEastAsia" w:cstheme="majorBidi"/>
          <w:color w:val="000000" w:themeColor="text1"/>
          <w:sz w:val="24"/>
        </w:rPr>
        <w:t>w</w:t>
      </w:r>
      <w:r w:rsidR="0081094A">
        <w:rPr>
          <w:rFonts w:eastAsiaTheme="majorEastAsia" w:cstheme="majorBidi"/>
          <w:color w:val="000000" w:themeColor="text1"/>
          <w:sz w:val="24"/>
        </w:rPr>
        <w:t>zorem opisu projektu</w:t>
      </w:r>
    </w:p>
    <w:p w14:paraId="18AF0C04" w14:textId="0D18B31C" w:rsidR="0081094A" w:rsidRDefault="0081094A" w:rsidP="0063145F">
      <w:pPr>
        <w:pStyle w:val="Akapitzlist"/>
        <w:numPr>
          <w:ilvl w:val="1"/>
          <w:numId w:val="10"/>
        </w:numPr>
        <w:jc w:val="both"/>
        <w:rPr>
          <w:rFonts w:eastAsiaTheme="majorEastAsia" w:cstheme="majorBidi"/>
          <w:color w:val="000000" w:themeColor="text1"/>
          <w:sz w:val="24"/>
        </w:rPr>
      </w:pPr>
      <w:r>
        <w:rPr>
          <w:rFonts w:eastAsiaTheme="majorEastAsia" w:cstheme="majorBidi"/>
          <w:color w:val="000000" w:themeColor="text1"/>
          <w:sz w:val="24"/>
        </w:rPr>
        <w:t>wzorem kosztorysu projektu</w:t>
      </w:r>
    </w:p>
    <w:p w14:paraId="405EB23D" w14:textId="59CF632A" w:rsidR="0081094A" w:rsidRDefault="0081094A" w:rsidP="0063145F">
      <w:pPr>
        <w:pStyle w:val="Akapitzlist"/>
        <w:numPr>
          <w:ilvl w:val="1"/>
          <w:numId w:val="10"/>
        </w:numPr>
        <w:jc w:val="both"/>
        <w:rPr>
          <w:rFonts w:eastAsiaTheme="majorEastAsia" w:cstheme="majorBidi"/>
          <w:color w:val="000000" w:themeColor="text1"/>
          <w:sz w:val="24"/>
        </w:rPr>
      </w:pPr>
      <w:r>
        <w:rPr>
          <w:rFonts w:eastAsiaTheme="majorEastAsia" w:cstheme="majorBidi"/>
          <w:color w:val="000000" w:themeColor="text1"/>
          <w:sz w:val="24"/>
        </w:rPr>
        <w:lastRenderedPageBreak/>
        <w:t>wzorem CV członków zespołu badawczego</w:t>
      </w:r>
    </w:p>
    <w:p w14:paraId="041C191B" w14:textId="456BF79D" w:rsidR="0081094A" w:rsidRPr="00DC4639" w:rsidRDefault="0081094A" w:rsidP="0063145F">
      <w:pPr>
        <w:pStyle w:val="Akapitzlist"/>
        <w:numPr>
          <w:ilvl w:val="1"/>
          <w:numId w:val="10"/>
        </w:numPr>
        <w:jc w:val="both"/>
        <w:rPr>
          <w:rFonts w:eastAsiaTheme="majorEastAsia" w:cstheme="majorBidi"/>
          <w:color w:val="000000" w:themeColor="text1"/>
          <w:sz w:val="24"/>
        </w:rPr>
      </w:pPr>
      <w:r>
        <w:rPr>
          <w:rFonts w:eastAsiaTheme="majorEastAsia" w:cstheme="majorBidi"/>
          <w:color w:val="000000" w:themeColor="text1"/>
          <w:sz w:val="24"/>
        </w:rPr>
        <w:t>wzorami oświadczeń</w:t>
      </w:r>
    </w:p>
    <w:p w14:paraId="68430209" w14:textId="0196BE99" w:rsidR="00084EEC" w:rsidRPr="00700683" w:rsidRDefault="00084EEC" w:rsidP="00084EEC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</w:rPr>
      </w:pPr>
      <w:r w:rsidRPr="00700683">
        <w:rPr>
          <w:rFonts w:eastAsiaTheme="majorEastAsia" w:cstheme="majorBidi"/>
          <w:color w:val="000000" w:themeColor="text1"/>
          <w:sz w:val="24"/>
        </w:rPr>
        <w:t xml:space="preserve">Wykaz dokumentów </w:t>
      </w:r>
      <w:r w:rsidR="001F248C">
        <w:rPr>
          <w:rFonts w:eastAsiaTheme="majorEastAsia" w:cstheme="majorBidi"/>
          <w:color w:val="000000" w:themeColor="text1"/>
          <w:sz w:val="24"/>
        </w:rPr>
        <w:t xml:space="preserve">wymaganych przy </w:t>
      </w:r>
      <w:r w:rsidRPr="00700683">
        <w:rPr>
          <w:rFonts w:eastAsiaTheme="majorEastAsia" w:cstheme="majorBidi"/>
          <w:color w:val="000000" w:themeColor="text1"/>
          <w:sz w:val="24"/>
        </w:rPr>
        <w:t>składan</w:t>
      </w:r>
      <w:r w:rsidR="001F248C">
        <w:rPr>
          <w:rFonts w:eastAsiaTheme="majorEastAsia" w:cstheme="majorBidi"/>
          <w:color w:val="000000" w:themeColor="text1"/>
          <w:sz w:val="24"/>
        </w:rPr>
        <w:t>iu</w:t>
      </w:r>
      <w:r w:rsidRPr="00700683">
        <w:rPr>
          <w:rFonts w:eastAsiaTheme="majorEastAsia" w:cstheme="majorBidi"/>
          <w:color w:val="000000" w:themeColor="text1"/>
          <w:sz w:val="24"/>
        </w:rPr>
        <w:t xml:space="preserve"> wniosk</w:t>
      </w:r>
      <w:r w:rsidR="001F248C">
        <w:rPr>
          <w:rFonts w:eastAsiaTheme="majorEastAsia" w:cstheme="majorBidi"/>
          <w:color w:val="000000" w:themeColor="text1"/>
          <w:sz w:val="24"/>
        </w:rPr>
        <w:t>u</w:t>
      </w:r>
      <w:r w:rsidRPr="00700683">
        <w:rPr>
          <w:rFonts w:eastAsiaTheme="majorEastAsia" w:cstheme="majorBidi"/>
          <w:color w:val="000000" w:themeColor="text1"/>
          <w:sz w:val="24"/>
        </w:rPr>
        <w:t xml:space="preserve"> o dofinansowanie </w:t>
      </w:r>
      <w:r w:rsidR="001F248C">
        <w:rPr>
          <w:rFonts w:eastAsiaTheme="majorEastAsia" w:cstheme="majorBidi"/>
          <w:color w:val="000000" w:themeColor="text1"/>
          <w:sz w:val="24"/>
        </w:rPr>
        <w:t xml:space="preserve">projektu </w:t>
      </w:r>
      <w:r w:rsidRPr="00700683">
        <w:rPr>
          <w:rFonts w:eastAsiaTheme="majorEastAsia" w:cstheme="majorBidi"/>
          <w:color w:val="000000" w:themeColor="text1"/>
          <w:sz w:val="24"/>
        </w:rPr>
        <w:t xml:space="preserve">oraz </w:t>
      </w:r>
      <w:r>
        <w:rPr>
          <w:rFonts w:eastAsiaTheme="majorEastAsia" w:cstheme="majorBidi"/>
          <w:color w:val="000000" w:themeColor="text1"/>
          <w:sz w:val="24"/>
        </w:rPr>
        <w:t xml:space="preserve">złożenie których jest warunkiem zawarcia </w:t>
      </w:r>
      <w:r w:rsidRPr="00700683">
        <w:rPr>
          <w:rFonts w:eastAsiaTheme="majorEastAsia" w:cstheme="majorBidi"/>
          <w:color w:val="000000" w:themeColor="text1"/>
          <w:sz w:val="24"/>
        </w:rPr>
        <w:t>umowy o wykonanie i finansowanie projektu</w:t>
      </w:r>
      <w:r w:rsidR="0081094A">
        <w:rPr>
          <w:rFonts w:eastAsiaTheme="majorEastAsia" w:cstheme="majorBidi"/>
          <w:color w:val="000000" w:themeColor="text1"/>
          <w:sz w:val="24"/>
        </w:rPr>
        <w:t>, wraz z wzorami załączników</w:t>
      </w:r>
    </w:p>
    <w:p w14:paraId="6DB1FFB0" w14:textId="1B992BC9" w:rsidR="00084EEC" w:rsidRPr="00700683" w:rsidRDefault="00084EEC" w:rsidP="00084EEC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</w:rPr>
      </w:pPr>
      <w:r w:rsidRPr="00700683">
        <w:rPr>
          <w:rFonts w:eastAsiaTheme="majorEastAsia" w:cstheme="majorBidi"/>
          <w:color w:val="000000" w:themeColor="text1"/>
          <w:sz w:val="24"/>
        </w:rPr>
        <w:t xml:space="preserve">Kryteria oceny formalnej </w:t>
      </w:r>
      <w:r w:rsidR="00C4328F">
        <w:rPr>
          <w:rFonts w:eastAsiaTheme="majorEastAsia" w:cstheme="majorBidi"/>
          <w:color w:val="000000" w:themeColor="text1"/>
          <w:sz w:val="24"/>
        </w:rPr>
        <w:t xml:space="preserve">(wstępnej) </w:t>
      </w:r>
      <w:r w:rsidRPr="00700683">
        <w:rPr>
          <w:rFonts w:eastAsiaTheme="majorEastAsia" w:cstheme="majorBidi"/>
          <w:color w:val="000000" w:themeColor="text1"/>
          <w:sz w:val="24"/>
        </w:rPr>
        <w:t>wniosku</w:t>
      </w:r>
    </w:p>
    <w:p w14:paraId="1AAFF8E5" w14:textId="3A12B806" w:rsidR="005C47B1" w:rsidRDefault="00084EEC" w:rsidP="005F1F6D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</w:rPr>
      </w:pPr>
      <w:r w:rsidRPr="00700683">
        <w:rPr>
          <w:rFonts w:eastAsiaTheme="majorEastAsia" w:cstheme="majorBidi"/>
          <w:color w:val="000000" w:themeColor="text1"/>
          <w:sz w:val="24"/>
        </w:rPr>
        <w:t>Kryteria oceny merytorycznej wniosku</w:t>
      </w:r>
    </w:p>
    <w:p w14:paraId="5C3ED11A" w14:textId="300BDB03" w:rsidR="00C372FF" w:rsidRPr="00F24C9F" w:rsidRDefault="0081544D" w:rsidP="005F1F6D">
      <w:pPr>
        <w:pStyle w:val="Akapitzlist"/>
        <w:numPr>
          <w:ilvl w:val="0"/>
          <w:numId w:val="10"/>
        </w:numPr>
        <w:ind w:left="426" w:hanging="426"/>
        <w:jc w:val="both"/>
        <w:rPr>
          <w:rFonts w:eastAsiaTheme="majorEastAsia" w:cstheme="majorBidi"/>
          <w:color w:val="000000" w:themeColor="text1"/>
          <w:sz w:val="24"/>
          <w:szCs w:val="24"/>
        </w:rPr>
      </w:pPr>
      <w:r w:rsidRPr="00F24C9F">
        <w:rPr>
          <w:sz w:val="24"/>
          <w:szCs w:val="24"/>
        </w:rPr>
        <w:t xml:space="preserve">Zakres minimalny umowy </w:t>
      </w:r>
      <w:r w:rsidR="007C47A1">
        <w:rPr>
          <w:sz w:val="24"/>
          <w:szCs w:val="24"/>
        </w:rPr>
        <w:t>grupy podmiotów</w:t>
      </w:r>
      <w:r w:rsidR="00C372FF" w:rsidRPr="00F24C9F">
        <w:rPr>
          <w:sz w:val="24"/>
          <w:szCs w:val="24"/>
        </w:rPr>
        <w:t xml:space="preserve"> </w:t>
      </w:r>
    </w:p>
    <w:sectPr w:rsidR="00C372FF" w:rsidRPr="00F24C9F" w:rsidSect="000F7CAD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0F6" w14:textId="77777777" w:rsidR="00D7669F" w:rsidRDefault="00D7669F" w:rsidP="00EE294F">
      <w:pPr>
        <w:spacing w:after="0" w:line="240" w:lineRule="auto"/>
      </w:pPr>
      <w:r>
        <w:separator/>
      </w:r>
    </w:p>
  </w:endnote>
  <w:endnote w:type="continuationSeparator" w:id="0">
    <w:p w14:paraId="352ECE39" w14:textId="77777777" w:rsidR="00D7669F" w:rsidRDefault="00D7669F" w:rsidP="00EE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Lt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721Md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667128"/>
      <w:docPartObj>
        <w:docPartGallery w:val="Page Numbers (Bottom of Page)"/>
        <w:docPartUnique/>
      </w:docPartObj>
    </w:sdtPr>
    <w:sdtEndPr/>
    <w:sdtContent>
      <w:sdt>
        <w:sdtPr>
          <w:id w:val="730652739"/>
          <w:docPartObj>
            <w:docPartGallery w:val="Page Numbers (Top of Page)"/>
            <w:docPartUnique/>
          </w:docPartObj>
        </w:sdtPr>
        <w:sdtEndPr/>
        <w:sdtContent>
          <w:p w14:paraId="37687410" w14:textId="0D44E242" w:rsidR="00EE294F" w:rsidRDefault="00123CCF" w:rsidP="00EE294F">
            <w:pPr>
              <w:pStyle w:val="Stopka"/>
              <w:jc w:val="center"/>
            </w:pPr>
            <w:r w:rsidRPr="00EE294F">
              <w:rPr>
                <w:b/>
                <w:sz w:val="20"/>
                <w:szCs w:val="20"/>
              </w:rPr>
              <w:fldChar w:fldCharType="begin"/>
            </w:r>
            <w:r w:rsidR="00EE294F" w:rsidRPr="00EE294F">
              <w:rPr>
                <w:b/>
                <w:sz w:val="20"/>
                <w:szCs w:val="20"/>
              </w:rPr>
              <w:instrText>PAGE</w:instrText>
            </w:r>
            <w:r w:rsidRPr="00EE294F">
              <w:rPr>
                <w:b/>
                <w:sz w:val="20"/>
                <w:szCs w:val="20"/>
              </w:rPr>
              <w:fldChar w:fldCharType="separate"/>
            </w:r>
            <w:r w:rsidR="001B751D">
              <w:rPr>
                <w:b/>
                <w:noProof/>
                <w:sz w:val="20"/>
                <w:szCs w:val="20"/>
              </w:rPr>
              <w:t>8</w:t>
            </w:r>
            <w:r w:rsidRPr="00EE294F">
              <w:rPr>
                <w:b/>
                <w:sz w:val="20"/>
                <w:szCs w:val="20"/>
              </w:rPr>
              <w:fldChar w:fldCharType="end"/>
            </w:r>
            <w:r w:rsidR="00EE294F" w:rsidRPr="00EE294F">
              <w:rPr>
                <w:sz w:val="20"/>
                <w:szCs w:val="20"/>
              </w:rPr>
              <w:t xml:space="preserve"> z </w:t>
            </w:r>
            <w:r w:rsidRPr="00EE294F">
              <w:rPr>
                <w:b/>
                <w:sz w:val="20"/>
                <w:szCs w:val="20"/>
              </w:rPr>
              <w:fldChar w:fldCharType="begin"/>
            </w:r>
            <w:r w:rsidR="00EE294F" w:rsidRPr="00EE294F">
              <w:rPr>
                <w:b/>
                <w:sz w:val="20"/>
                <w:szCs w:val="20"/>
              </w:rPr>
              <w:instrText>NUMPAGES</w:instrText>
            </w:r>
            <w:r w:rsidRPr="00EE294F">
              <w:rPr>
                <w:b/>
                <w:sz w:val="20"/>
                <w:szCs w:val="20"/>
              </w:rPr>
              <w:fldChar w:fldCharType="separate"/>
            </w:r>
            <w:r w:rsidR="001B751D">
              <w:rPr>
                <w:b/>
                <w:noProof/>
                <w:sz w:val="20"/>
                <w:szCs w:val="20"/>
              </w:rPr>
              <w:t>8</w:t>
            </w:r>
            <w:r w:rsidRPr="00EE294F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7205" w14:textId="77777777" w:rsidR="00D7669F" w:rsidRDefault="00D7669F" w:rsidP="00EE294F">
      <w:pPr>
        <w:spacing w:after="0" w:line="240" w:lineRule="auto"/>
      </w:pPr>
      <w:r>
        <w:separator/>
      </w:r>
    </w:p>
  </w:footnote>
  <w:footnote w:type="continuationSeparator" w:id="0">
    <w:p w14:paraId="0ABC5F55" w14:textId="77777777" w:rsidR="00D7669F" w:rsidRDefault="00D7669F" w:rsidP="00EE294F">
      <w:pPr>
        <w:spacing w:after="0" w:line="240" w:lineRule="auto"/>
      </w:pPr>
      <w:r>
        <w:continuationSeparator/>
      </w:r>
    </w:p>
  </w:footnote>
  <w:footnote w:id="1">
    <w:p w14:paraId="440D9964" w14:textId="7228B64B" w:rsidR="00FC316F" w:rsidRDefault="00FC316F" w:rsidP="00B60575">
      <w:pPr>
        <w:pStyle w:val="Tekstprzypisudolnego"/>
        <w:spacing w:before="0" w:after="0" w:line="240" w:lineRule="auto"/>
        <w:ind w:left="142" w:hanging="141"/>
      </w:pPr>
      <w:r>
        <w:rPr>
          <w:rStyle w:val="Odwoanieprzypisudolnego"/>
        </w:rPr>
        <w:footnoteRef/>
      </w:r>
      <w:r>
        <w:t xml:space="preserve"> </w:t>
      </w:r>
      <w:r w:rsidR="00B60575">
        <w:t>działalność obejmującą prowadzenie badań podstawowych, badań przemysłowych lub eksperymentalnych prac rozwojowych w</w:t>
      </w:r>
      <w:r w:rsidRPr="003D4CF9">
        <w:t xml:space="preserve"> rozumieniu art. 2 pkt 84, 85 lub 86 rozporządzenia Komisji nr 651/2014</w:t>
      </w:r>
      <w:r>
        <w:t>.</w:t>
      </w:r>
    </w:p>
  </w:footnote>
  <w:footnote w:id="2">
    <w:p w14:paraId="0E5C0CB0" w14:textId="77777777" w:rsidR="00E24507" w:rsidRDefault="00E24507" w:rsidP="00B60575">
      <w:pPr>
        <w:pStyle w:val="Tekstprzypisudolnego"/>
        <w:spacing w:before="0" w:after="0" w:line="240" w:lineRule="auto"/>
        <w:ind w:left="142" w:hanging="141"/>
      </w:pPr>
      <w:r>
        <w:rPr>
          <w:rStyle w:val="Odwoanieprzypisudolnego"/>
        </w:rPr>
        <w:footnoteRef/>
      </w:r>
      <w:r>
        <w:t xml:space="preserve"> </w:t>
      </w:r>
      <w:r w:rsidRPr="007D1261">
        <w:t>W przypadku gdy obowiązek rejestracji wynika z obowiązujących przepisów prawa</w:t>
      </w:r>
      <w:r>
        <w:t>.</w:t>
      </w:r>
    </w:p>
  </w:footnote>
  <w:footnote w:id="3">
    <w:p w14:paraId="51C8017D" w14:textId="141CAD93" w:rsidR="00811425" w:rsidRDefault="00811425" w:rsidP="00811425">
      <w:pPr>
        <w:pStyle w:val="Tekstprzypisudolnego"/>
        <w:ind w:left="142" w:hanging="141"/>
      </w:pPr>
      <w:r>
        <w:rPr>
          <w:rStyle w:val="Odwoanieprzypisudolnego"/>
        </w:rPr>
        <w:footnoteRef/>
      </w:r>
      <w:r>
        <w:t xml:space="preserve"> sporządzony w języku polskim</w:t>
      </w:r>
    </w:p>
  </w:footnote>
  <w:footnote w:id="4">
    <w:p w14:paraId="7DD7CD9E" w14:textId="56CA9267" w:rsidR="00C372FF" w:rsidRPr="00367B6C" w:rsidRDefault="00C372FF" w:rsidP="001B751D">
      <w:pPr>
        <w:pStyle w:val="Tekstprzypisudolnego"/>
        <w:spacing w:after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367B6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67B6C">
        <w:rPr>
          <w:rFonts w:asciiTheme="minorHAnsi" w:hAnsiTheme="minorHAnsi"/>
          <w:sz w:val="18"/>
          <w:szCs w:val="18"/>
        </w:rPr>
        <w:t xml:space="preserve"> </w:t>
      </w:r>
      <w:r w:rsidRPr="00367B6C">
        <w:rPr>
          <w:rFonts w:asciiTheme="minorHAnsi" w:hAnsiTheme="minorHAnsi" w:cstheme="minorHAnsi"/>
          <w:sz w:val="18"/>
          <w:szCs w:val="18"/>
        </w:rPr>
        <w:t>(</w:t>
      </w:r>
      <w:proofErr w:type="spellStart"/>
      <w:r>
        <w:rPr>
          <w:rFonts w:asciiTheme="minorHAnsi" w:hAnsiTheme="minorHAnsi" w:cstheme="minorHAnsi"/>
          <w:sz w:val="18"/>
          <w:szCs w:val="18"/>
        </w:rPr>
        <w:t>t.j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367B6C">
        <w:rPr>
          <w:rFonts w:asciiTheme="minorHAnsi" w:hAnsiTheme="minorHAnsi" w:cstheme="minorHAnsi"/>
          <w:sz w:val="18"/>
          <w:szCs w:val="18"/>
        </w:rPr>
        <w:t xml:space="preserve">Dz.U. z </w:t>
      </w:r>
      <w:r w:rsidR="00B77347">
        <w:rPr>
          <w:rFonts w:asciiTheme="minorHAnsi" w:hAnsiTheme="minorHAnsi" w:cstheme="minorHAnsi"/>
          <w:sz w:val="18"/>
          <w:szCs w:val="18"/>
        </w:rPr>
        <w:t xml:space="preserve">2021 </w:t>
      </w:r>
      <w:r w:rsidRPr="00367B6C">
        <w:rPr>
          <w:rFonts w:asciiTheme="minorHAnsi" w:hAnsiTheme="minorHAnsi" w:cstheme="minorHAnsi"/>
          <w:sz w:val="18"/>
          <w:szCs w:val="18"/>
        </w:rPr>
        <w:t xml:space="preserve">r., poz. </w:t>
      </w:r>
      <w:r w:rsidR="00B77347">
        <w:rPr>
          <w:rFonts w:asciiTheme="minorHAnsi" w:hAnsiTheme="minorHAnsi" w:cstheme="minorHAnsi"/>
          <w:sz w:val="18"/>
          <w:szCs w:val="18"/>
        </w:rPr>
        <w:t>305</w:t>
      </w:r>
      <w:r w:rsidRPr="00367B6C">
        <w:rPr>
          <w:rFonts w:asciiTheme="minorHAnsi" w:hAnsiTheme="minorHAnsi" w:cstheme="minorHAnsi"/>
          <w:sz w:val="18"/>
          <w:szCs w:val="18"/>
        </w:rPr>
        <w:t>)</w:t>
      </w:r>
    </w:p>
  </w:footnote>
  <w:footnote w:id="5">
    <w:p w14:paraId="5AF8319D" w14:textId="77777777" w:rsidR="00C372FF" w:rsidRPr="00367B6C" w:rsidRDefault="00C372FF" w:rsidP="0081544D">
      <w:pPr>
        <w:pStyle w:val="Tekstprzypisudolnego"/>
        <w:spacing w:before="0" w:after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367B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67B6C">
        <w:rPr>
          <w:rFonts w:asciiTheme="minorHAnsi" w:hAnsiTheme="minorHAnsi" w:cstheme="minorHAnsi"/>
          <w:sz w:val="18"/>
          <w:szCs w:val="18"/>
        </w:rPr>
        <w:t xml:space="preserve"> (Dz.U. 2012 r. poz. 769)</w:t>
      </w:r>
    </w:p>
  </w:footnote>
  <w:footnote w:id="6">
    <w:p w14:paraId="7E9440C1" w14:textId="77777777" w:rsidR="00C372FF" w:rsidRPr="00965A61" w:rsidRDefault="00C372FF" w:rsidP="0081544D">
      <w:pPr>
        <w:pStyle w:val="Tekstprzypisudolnego"/>
        <w:spacing w:before="0" w:after="0"/>
        <w:ind w:left="0" w:firstLine="0"/>
        <w:rPr>
          <w:rFonts w:asciiTheme="minorHAnsi" w:hAnsiTheme="minorHAnsi" w:cstheme="minorHAnsi"/>
        </w:rPr>
      </w:pPr>
      <w:r w:rsidRPr="00367B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67B6C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hAnsiTheme="minorHAnsi" w:cstheme="minorHAnsi"/>
          <w:sz w:val="18"/>
          <w:szCs w:val="18"/>
        </w:rPr>
        <w:t>t.j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367B6C">
        <w:rPr>
          <w:rFonts w:asciiTheme="minorHAnsi" w:hAnsiTheme="minorHAnsi" w:cstheme="minorHAnsi"/>
          <w:sz w:val="18"/>
          <w:szCs w:val="18"/>
        </w:rPr>
        <w:t>Dz.U. 20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367B6C">
        <w:rPr>
          <w:rFonts w:asciiTheme="minorHAnsi" w:hAnsiTheme="minorHAnsi" w:cstheme="minorHAnsi"/>
          <w:sz w:val="18"/>
          <w:szCs w:val="18"/>
        </w:rPr>
        <w:t xml:space="preserve"> r. poz. </w:t>
      </w:r>
      <w:r>
        <w:rPr>
          <w:rFonts w:asciiTheme="minorHAnsi" w:hAnsiTheme="minorHAnsi" w:cstheme="minorHAnsi"/>
          <w:sz w:val="18"/>
          <w:szCs w:val="18"/>
        </w:rPr>
        <w:t>358</w:t>
      </w:r>
      <w:r w:rsidRPr="00367B6C">
        <w:rPr>
          <w:rFonts w:asciiTheme="minorHAnsi" w:hAnsiTheme="minorHAnsi" w:cstheme="minorHAnsi"/>
          <w:sz w:val="18"/>
          <w:szCs w:val="18"/>
        </w:rPr>
        <w:t>)</w:t>
      </w:r>
    </w:p>
  </w:footnote>
  <w:footnote w:id="7">
    <w:p w14:paraId="18851B76" w14:textId="77777777" w:rsidR="00C372FF" w:rsidRPr="00434167" w:rsidRDefault="00C372FF" w:rsidP="0081544D">
      <w:pPr>
        <w:pStyle w:val="Tekstprzypisudolnego"/>
        <w:spacing w:before="0" w:after="0"/>
        <w:ind w:left="0" w:firstLine="0"/>
        <w:rPr>
          <w:rFonts w:asciiTheme="minorHAnsi" w:hAnsiTheme="minorHAnsi"/>
          <w:sz w:val="18"/>
          <w:szCs w:val="18"/>
        </w:rPr>
      </w:pPr>
      <w:r w:rsidRPr="0043416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34167">
        <w:rPr>
          <w:rFonts w:asciiTheme="minorHAnsi" w:hAnsiTheme="minorHAnsi"/>
          <w:sz w:val="18"/>
          <w:szCs w:val="18"/>
        </w:rPr>
        <w:t xml:space="preserve"> Definicj</w:t>
      </w:r>
      <w:r>
        <w:rPr>
          <w:rFonts w:asciiTheme="minorHAnsi" w:hAnsiTheme="minorHAnsi"/>
          <w:sz w:val="18"/>
          <w:szCs w:val="18"/>
        </w:rPr>
        <w:t>ę</w:t>
      </w:r>
      <w:r w:rsidRPr="00434167">
        <w:rPr>
          <w:rFonts w:asciiTheme="minorHAnsi" w:hAnsiTheme="minorHAnsi"/>
          <w:sz w:val="18"/>
          <w:szCs w:val="18"/>
        </w:rPr>
        <w:t xml:space="preserve"> „przedsiębiorstwa znajdującego się w trudnej sytuacji” </w:t>
      </w:r>
      <w:r>
        <w:rPr>
          <w:rFonts w:asciiTheme="minorHAnsi" w:hAnsiTheme="minorHAnsi"/>
          <w:sz w:val="18"/>
          <w:szCs w:val="18"/>
        </w:rPr>
        <w:t>określa</w:t>
      </w:r>
      <w:r w:rsidRPr="00434167">
        <w:rPr>
          <w:rFonts w:asciiTheme="minorHAnsi" w:hAnsiTheme="minorHAnsi"/>
          <w:sz w:val="18"/>
          <w:szCs w:val="18"/>
        </w:rPr>
        <w:t xml:space="preserve"> art. 2 pkt 18 rozporządzenia 651/2014.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395"/>
    <w:multiLevelType w:val="hybridMultilevel"/>
    <w:tmpl w:val="547CA196"/>
    <w:lvl w:ilvl="0" w:tplc="E33AD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04180E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778"/>
    <w:multiLevelType w:val="hybridMultilevel"/>
    <w:tmpl w:val="D1D2F1FC"/>
    <w:lvl w:ilvl="0" w:tplc="A052FB5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CC1"/>
    <w:multiLevelType w:val="hybridMultilevel"/>
    <w:tmpl w:val="BAD27AF2"/>
    <w:lvl w:ilvl="0" w:tplc="DE7611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3649"/>
    <w:multiLevelType w:val="hybridMultilevel"/>
    <w:tmpl w:val="76587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46E"/>
    <w:multiLevelType w:val="hybridMultilevel"/>
    <w:tmpl w:val="144CEBBC"/>
    <w:lvl w:ilvl="0" w:tplc="E76A66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0BA"/>
    <w:multiLevelType w:val="multilevel"/>
    <w:tmpl w:val="F8CA13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053B70"/>
    <w:multiLevelType w:val="hybridMultilevel"/>
    <w:tmpl w:val="F5D2F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825"/>
    <w:multiLevelType w:val="hybridMultilevel"/>
    <w:tmpl w:val="860869CC"/>
    <w:lvl w:ilvl="0" w:tplc="40205B9E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3C6C5342">
      <w:start w:val="1"/>
      <w:numFmt w:val="decimal"/>
      <w:lvlText w:val="%2)"/>
      <w:lvlJc w:val="left"/>
      <w:pPr>
        <w:ind w:left="6609" w:hanging="360"/>
      </w:pPr>
      <w:rPr>
        <w:rFonts w:ascii="Calibri" w:eastAsia="Times New Roman" w:hAnsi="Calibri" w:cs="Arial"/>
        <w:color w:val="auto"/>
      </w:rPr>
    </w:lvl>
    <w:lvl w:ilvl="2" w:tplc="69C4FBAA">
      <w:start w:val="1"/>
      <w:numFmt w:val="lowerLetter"/>
      <w:lvlText w:val="%3."/>
      <w:lvlJc w:val="right"/>
      <w:pPr>
        <w:ind w:left="7509" w:hanging="36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24784A86"/>
    <w:multiLevelType w:val="hybridMultilevel"/>
    <w:tmpl w:val="F16A374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3C6C5342">
      <w:start w:val="1"/>
      <w:numFmt w:val="decimal"/>
      <w:lvlText w:val="%2)"/>
      <w:lvlJc w:val="left"/>
      <w:pPr>
        <w:ind w:left="6609" w:hanging="360"/>
      </w:pPr>
      <w:rPr>
        <w:rFonts w:ascii="Calibri" w:eastAsia="Times New Roman" w:hAnsi="Calibri" w:cs="Arial"/>
        <w:color w:val="auto"/>
      </w:rPr>
    </w:lvl>
    <w:lvl w:ilvl="2" w:tplc="69C4FBAA">
      <w:start w:val="1"/>
      <w:numFmt w:val="lowerLetter"/>
      <w:lvlText w:val="%3."/>
      <w:lvlJc w:val="right"/>
      <w:pPr>
        <w:ind w:left="7509" w:hanging="36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9" w15:restartNumberingAfterBreak="0">
    <w:nsid w:val="2680286D"/>
    <w:multiLevelType w:val="hybridMultilevel"/>
    <w:tmpl w:val="2B3C0398"/>
    <w:lvl w:ilvl="0" w:tplc="FA46D0F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2B12"/>
    <w:multiLevelType w:val="hybridMultilevel"/>
    <w:tmpl w:val="3A006C26"/>
    <w:lvl w:ilvl="0" w:tplc="D8F0EE2A">
      <w:start w:val="3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3C6C5342">
      <w:start w:val="1"/>
      <w:numFmt w:val="decimal"/>
      <w:lvlText w:val="%2)"/>
      <w:lvlJc w:val="left"/>
      <w:pPr>
        <w:ind w:left="6609" w:hanging="360"/>
      </w:pPr>
      <w:rPr>
        <w:rFonts w:ascii="Calibri" w:eastAsia="Times New Roman" w:hAnsi="Calibri" w:cs="Arial"/>
        <w:color w:val="auto"/>
      </w:rPr>
    </w:lvl>
    <w:lvl w:ilvl="2" w:tplc="69C4FBAA">
      <w:start w:val="1"/>
      <w:numFmt w:val="lowerLetter"/>
      <w:lvlText w:val="%3."/>
      <w:lvlJc w:val="right"/>
      <w:pPr>
        <w:ind w:left="7509" w:hanging="36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34B41238"/>
    <w:multiLevelType w:val="hybridMultilevel"/>
    <w:tmpl w:val="15A6F05C"/>
    <w:lvl w:ilvl="0" w:tplc="FC0C01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B8FADC5C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</w:rPr>
    </w:lvl>
    <w:lvl w:ilvl="2" w:tplc="04150017">
      <w:start w:val="1"/>
      <w:numFmt w:val="lowerLetter"/>
      <w:lvlText w:val="%3)"/>
      <w:lvlJc w:val="lef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506C1C"/>
    <w:multiLevelType w:val="hybridMultilevel"/>
    <w:tmpl w:val="8DFA37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5C1731"/>
    <w:multiLevelType w:val="hybridMultilevel"/>
    <w:tmpl w:val="CC149238"/>
    <w:lvl w:ilvl="0" w:tplc="B1E42B9C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0970"/>
    <w:multiLevelType w:val="hybridMultilevel"/>
    <w:tmpl w:val="B77A65D6"/>
    <w:lvl w:ilvl="0" w:tplc="0415000F">
      <w:start w:val="1"/>
      <w:numFmt w:val="decimal"/>
      <w:pStyle w:val="2punk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9FE"/>
    <w:multiLevelType w:val="hybridMultilevel"/>
    <w:tmpl w:val="453A4178"/>
    <w:lvl w:ilvl="0" w:tplc="E33AD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55DB6"/>
    <w:multiLevelType w:val="hybridMultilevel"/>
    <w:tmpl w:val="9CBEC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A25B4"/>
    <w:multiLevelType w:val="hybridMultilevel"/>
    <w:tmpl w:val="A4943930"/>
    <w:lvl w:ilvl="0" w:tplc="679A10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53882"/>
    <w:multiLevelType w:val="hybridMultilevel"/>
    <w:tmpl w:val="2B3C0398"/>
    <w:lvl w:ilvl="0" w:tplc="FA46D0F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60D"/>
    <w:multiLevelType w:val="hybridMultilevel"/>
    <w:tmpl w:val="3E0CAA06"/>
    <w:lvl w:ilvl="0" w:tplc="FD04180E">
      <w:start w:val="1"/>
      <w:numFmt w:val="lowerLetter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1750873"/>
    <w:multiLevelType w:val="hybridMultilevel"/>
    <w:tmpl w:val="A3DA84BA"/>
    <w:lvl w:ilvl="0" w:tplc="FD04180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345A66"/>
    <w:multiLevelType w:val="hybridMultilevel"/>
    <w:tmpl w:val="955C87EC"/>
    <w:lvl w:ilvl="0" w:tplc="0415001B">
      <w:start w:val="1"/>
      <w:numFmt w:val="lowerRoman"/>
      <w:lvlText w:val="%1."/>
      <w:lvlJc w:val="righ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740F3C36"/>
    <w:multiLevelType w:val="hybridMultilevel"/>
    <w:tmpl w:val="64CC6036"/>
    <w:lvl w:ilvl="0" w:tplc="FD04180E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77C76B72"/>
    <w:multiLevelType w:val="hybridMultilevel"/>
    <w:tmpl w:val="85F45C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2"/>
  </w:num>
  <w:num w:numId="6">
    <w:abstractNumId w:val="19"/>
  </w:num>
  <w:num w:numId="7">
    <w:abstractNumId w:val="20"/>
  </w:num>
  <w:num w:numId="8">
    <w:abstractNumId w:val="22"/>
  </w:num>
  <w:num w:numId="9">
    <w:abstractNumId w:val="0"/>
  </w:num>
  <w:num w:numId="10">
    <w:abstractNumId w:val="1"/>
  </w:num>
  <w:num w:numId="11">
    <w:abstractNumId w:val="1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0"/>
  </w:num>
  <w:num w:numId="19">
    <w:abstractNumId w:val="18"/>
  </w:num>
  <w:num w:numId="20">
    <w:abstractNumId w:val="13"/>
  </w:num>
  <w:num w:numId="21">
    <w:abstractNumId w:val="7"/>
  </w:num>
  <w:num w:numId="22">
    <w:abstractNumId w:val="23"/>
  </w:num>
  <w:num w:numId="23">
    <w:abstractNumId w:val="14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30"/>
    <w:rsid w:val="00002D5A"/>
    <w:rsid w:val="00007EC4"/>
    <w:rsid w:val="00017EBC"/>
    <w:rsid w:val="0004128C"/>
    <w:rsid w:val="00045FF2"/>
    <w:rsid w:val="000463AC"/>
    <w:rsid w:val="00065740"/>
    <w:rsid w:val="00066F80"/>
    <w:rsid w:val="00071947"/>
    <w:rsid w:val="00076F59"/>
    <w:rsid w:val="00084EEC"/>
    <w:rsid w:val="00093EAE"/>
    <w:rsid w:val="00095BEC"/>
    <w:rsid w:val="000A297A"/>
    <w:rsid w:val="000A3F70"/>
    <w:rsid w:val="000B0FBA"/>
    <w:rsid w:val="000B5AA3"/>
    <w:rsid w:val="000C3B86"/>
    <w:rsid w:val="000C40AD"/>
    <w:rsid w:val="000D7A01"/>
    <w:rsid w:val="000E4EC1"/>
    <w:rsid w:val="000F7CAD"/>
    <w:rsid w:val="00101630"/>
    <w:rsid w:val="00105F08"/>
    <w:rsid w:val="00106EA3"/>
    <w:rsid w:val="00107449"/>
    <w:rsid w:val="0011085A"/>
    <w:rsid w:val="0012287A"/>
    <w:rsid w:val="00123CCF"/>
    <w:rsid w:val="00135B7E"/>
    <w:rsid w:val="00136708"/>
    <w:rsid w:val="001531B3"/>
    <w:rsid w:val="00172D20"/>
    <w:rsid w:val="00175F04"/>
    <w:rsid w:val="00182BEB"/>
    <w:rsid w:val="001830D9"/>
    <w:rsid w:val="00184705"/>
    <w:rsid w:val="0018620E"/>
    <w:rsid w:val="00187F7C"/>
    <w:rsid w:val="001A4AE3"/>
    <w:rsid w:val="001B751D"/>
    <w:rsid w:val="001C0E86"/>
    <w:rsid w:val="001D51A1"/>
    <w:rsid w:val="001E0CEC"/>
    <w:rsid w:val="001F244E"/>
    <w:rsid w:val="001F248C"/>
    <w:rsid w:val="002233BF"/>
    <w:rsid w:val="00224E1B"/>
    <w:rsid w:val="00275221"/>
    <w:rsid w:val="00281883"/>
    <w:rsid w:val="002B2E8D"/>
    <w:rsid w:val="002B4EB9"/>
    <w:rsid w:val="002C099E"/>
    <w:rsid w:val="002C1D38"/>
    <w:rsid w:val="002C3FFE"/>
    <w:rsid w:val="002D6ED1"/>
    <w:rsid w:val="002F7AAE"/>
    <w:rsid w:val="00306C8B"/>
    <w:rsid w:val="003105CD"/>
    <w:rsid w:val="00317DA0"/>
    <w:rsid w:val="00345227"/>
    <w:rsid w:val="00353227"/>
    <w:rsid w:val="00353ACF"/>
    <w:rsid w:val="0036030A"/>
    <w:rsid w:val="003729AA"/>
    <w:rsid w:val="00373E8F"/>
    <w:rsid w:val="00375DD6"/>
    <w:rsid w:val="00380BB7"/>
    <w:rsid w:val="00383BE1"/>
    <w:rsid w:val="00386640"/>
    <w:rsid w:val="0038722D"/>
    <w:rsid w:val="003B0B4F"/>
    <w:rsid w:val="003D7A1C"/>
    <w:rsid w:val="0040525D"/>
    <w:rsid w:val="004136E9"/>
    <w:rsid w:val="004221AF"/>
    <w:rsid w:val="00423928"/>
    <w:rsid w:val="004372E4"/>
    <w:rsid w:val="00446F14"/>
    <w:rsid w:val="00467D61"/>
    <w:rsid w:val="00482138"/>
    <w:rsid w:val="0048777F"/>
    <w:rsid w:val="0049195A"/>
    <w:rsid w:val="004B183C"/>
    <w:rsid w:val="004B50E2"/>
    <w:rsid w:val="004B58DE"/>
    <w:rsid w:val="004B6DAE"/>
    <w:rsid w:val="004B6DDB"/>
    <w:rsid w:val="004B6FD8"/>
    <w:rsid w:val="004C2111"/>
    <w:rsid w:val="004C258A"/>
    <w:rsid w:val="004C410F"/>
    <w:rsid w:val="004E2DF5"/>
    <w:rsid w:val="004E313E"/>
    <w:rsid w:val="00504E08"/>
    <w:rsid w:val="00507ADA"/>
    <w:rsid w:val="00511D85"/>
    <w:rsid w:val="00517D62"/>
    <w:rsid w:val="0053351C"/>
    <w:rsid w:val="005411C7"/>
    <w:rsid w:val="00550EF2"/>
    <w:rsid w:val="00551F30"/>
    <w:rsid w:val="00551F7A"/>
    <w:rsid w:val="00554FB0"/>
    <w:rsid w:val="00562969"/>
    <w:rsid w:val="00564448"/>
    <w:rsid w:val="00574C4F"/>
    <w:rsid w:val="00585390"/>
    <w:rsid w:val="005A1543"/>
    <w:rsid w:val="005A1E4C"/>
    <w:rsid w:val="005A2DD2"/>
    <w:rsid w:val="005A5EE4"/>
    <w:rsid w:val="005C217F"/>
    <w:rsid w:val="005C38EE"/>
    <w:rsid w:val="005C47B1"/>
    <w:rsid w:val="005D265F"/>
    <w:rsid w:val="005D3867"/>
    <w:rsid w:val="005F071D"/>
    <w:rsid w:val="005F1F6D"/>
    <w:rsid w:val="005F28B9"/>
    <w:rsid w:val="005F2FCF"/>
    <w:rsid w:val="005F4C34"/>
    <w:rsid w:val="006012EC"/>
    <w:rsid w:val="006030EC"/>
    <w:rsid w:val="006157A0"/>
    <w:rsid w:val="006158B3"/>
    <w:rsid w:val="00623F79"/>
    <w:rsid w:val="00626794"/>
    <w:rsid w:val="0063145F"/>
    <w:rsid w:val="00637FDA"/>
    <w:rsid w:val="0065012D"/>
    <w:rsid w:val="00661DD4"/>
    <w:rsid w:val="00663C42"/>
    <w:rsid w:val="00681E5B"/>
    <w:rsid w:val="0068574D"/>
    <w:rsid w:val="00693A89"/>
    <w:rsid w:val="00696125"/>
    <w:rsid w:val="00696F41"/>
    <w:rsid w:val="006C6754"/>
    <w:rsid w:val="006C7CAA"/>
    <w:rsid w:val="006E4773"/>
    <w:rsid w:val="006F281F"/>
    <w:rsid w:val="00701B11"/>
    <w:rsid w:val="00706646"/>
    <w:rsid w:val="007075DF"/>
    <w:rsid w:val="00724E21"/>
    <w:rsid w:val="0072546B"/>
    <w:rsid w:val="0073039F"/>
    <w:rsid w:val="00731243"/>
    <w:rsid w:val="007359FE"/>
    <w:rsid w:val="00747401"/>
    <w:rsid w:val="00774EB7"/>
    <w:rsid w:val="007767BE"/>
    <w:rsid w:val="007767E5"/>
    <w:rsid w:val="007911A5"/>
    <w:rsid w:val="007C47A1"/>
    <w:rsid w:val="007D0D02"/>
    <w:rsid w:val="007D29BA"/>
    <w:rsid w:val="007F339E"/>
    <w:rsid w:val="00802F6E"/>
    <w:rsid w:val="0081094A"/>
    <w:rsid w:val="00811425"/>
    <w:rsid w:val="0081544D"/>
    <w:rsid w:val="00817C4D"/>
    <w:rsid w:val="00831A6C"/>
    <w:rsid w:val="00835889"/>
    <w:rsid w:val="008439CE"/>
    <w:rsid w:val="00846A87"/>
    <w:rsid w:val="0084717E"/>
    <w:rsid w:val="00860A1F"/>
    <w:rsid w:val="008746BC"/>
    <w:rsid w:val="00876627"/>
    <w:rsid w:val="0087740C"/>
    <w:rsid w:val="0088210D"/>
    <w:rsid w:val="00885916"/>
    <w:rsid w:val="00887DF0"/>
    <w:rsid w:val="00887DFA"/>
    <w:rsid w:val="00892A6B"/>
    <w:rsid w:val="008974C9"/>
    <w:rsid w:val="008A36BD"/>
    <w:rsid w:val="008B75F0"/>
    <w:rsid w:val="008C0794"/>
    <w:rsid w:val="008C0804"/>
    <w:rsid w:val="008C338A"/>
    <w:rsid w:val="008C494B"/>
    <w:rsid w:val="008C5714"/>
    <w:rsid w:val="008D1AFB"/>
    <w:rsid w:val="008E2FB7"/>
    <w:rsid w:val="008E7512"/>
    <w:rsid w:val="008E754F"/>
    <w:rsid w:val="008F3621"/>
    <w:rsid w:val="008F43F0"/>
    <w:rsid w:val="008F7261"/>
    <w:rsid w:val="00902396"/>
    <w:rsid w:val="009039CF"/>
    <w:rsid w:val="009159C8"/>
    <w:rsid w:val="009405D2"/>
    <w:rsid w:val="009445BD"/>
    <w:rsid w:val="00946B68"/>
    <w:rsid w:val="00953F2B"/>
    <w:rsid w:val="00961538"/>
    <w:rsid w:val="00966055"/>
    <w:rsid w:val="00973D8E"/>
    <w:rsid w:val="00974A82"/>
    <w:rsid w:val="00981B71"/>
    <w:rsid w:val="00993AE7"/>
    <w:rsid w:val="00995EB3"/>
    <w:rsid w:val="009A39D2"/>
    <w:rsid w:val="009A72CB"/>
    <w:rsid w:val="009B234D"/>
    <w:rsid w:val="009C10E1"/>
    <w:rsid w:val="009E26DF"/>
    <w:rsid w:val="009E6FA2"/>
    <w:rsid w:val="009E73A3"/>
    <w:rsid w:val="009F2AE0"/>
    <w:rsid w:val="009F2AFD"/>
    <w:rsid w:val="00A0141A"/>
    <w:rsid w:val="00A23A80"/>
    <w:rsid w:val="00A50299"/>
    <w:rsid w:val="00A55621"/>
    <w:rsid w:val="00A5585D"/>
    <w:rsid w:val="00A613CB"/>
    <w:rsid w:val="00A67A46"/>
    <w:rsid w:val="00A733AB"/>
    <w:rsid w:val="00A81C40"/>
    <w:rsid w:val="00A90225"/>
    <w:rsid w:val="00AA026C"/>
    <w:rsid w:val="00AA1099"/>
    <w:rsid w:val="00AA516E"/>
    <w:rsid w:val="00AA74E0"/>
    <w:rsid w:val="00AB2E74"/>
    <w:rsid w:val="00AB4B66"/>
    <w:rsid w:val="00AC6A19"/>
    <w:rsid w:val="00AD5347"/>
    <w:rsid w:val="00AE3BDF"/>
    <w:rsid w:val="00AF0EA8"/>
    <w:rsid w:val="00AF4F84"/>
    <w:rsid w:val="00AF5474"/>
    <w:rsid w:val="00B0240D"/>
    <w:rsid w:val="00B13BCE"/>
    <w:rsid w:val="00B16F85"/>
    <w:rsid w:val="00B20521"/>
    <w:rsid w:val="00B50883"/>
    <w:rsid w:val="00B56FA3"/>
    <w:rsid w:val="00B60575"/>
    <w:rsid w:val="00B64D18"/>
    <w:rsid w:val="00B74996"/>
    <w:rsid w:val="00B75EE8"/>
    <w:rsid w:val="00B762BC"/>
    <w:rsid w:val="00B77347"/>
    <w:rsid w:val="00B90C85"/>
    <w:rsid w:val="00BB2A20"/>
    <w:rsid w:val="00BC5685"/>
    <w:rsid w:val="00BD5738"/>
    <w:rsid w:val="00BE4FB7"/>
    <w:rsid w:val="00BF4070"/>
    <w:rsid w:val="00C00AAD"/>
    <w:rsid w:val="00C01B26"/>
    <w:rsid w:val="00C23428"/>
    <w:rsid w:val="00C32FC7"/>
    <w:rsid w:val="00C355EB"/>
    <w:rsid w:val="00C372FF"/>
    <w:rsid w:val="00C4127B"/>
    <w:rsid w:val="00C429C4"/>
    <w:rsid w:val="00C4328F"/>
    <w:rsid w:val="00C46641"/>
    <w:rsid w:val="00C62ADF"/>
    <w:rsid w:val="00C67322"/>
    <w:rsid w:val="00C72C90"/>
    <w:rsid w:val="00C73A73"/>
    <w:rsid w:val="00C74A0E"/>
    <w:rsid w:val="00CB7AC0"/>
    <w:rsid w:val="00CD25D1"/>
    <w:rsid w:val="00CD5BF2"/>
    <w:rsid w:val="00CE4177"/>
    <w:rsid w:val="00D04347"/>
    <w:rsid w:val="00D056C6"/>
    <w:rsid w:val="00D10641"/>
    <w:rsid w:val="00D11B72"/>
    <w:rsid w:val="00D337C1"/>
    <w:rsid w:val="00D5422C"/>
    <w:rsid w:val="00D55BB3"/>
    <w:rsid w:val="00D62649"/>
    <w:rsid w:val="00D63304"/>
    <w:rsid w:val="00D63A0F"/>
    <w:rsid w:val="00D7221E"/>
    <w:rsid w:val="00D7669F"/>
    <w:rsid w:val="00D80620"/>
    <w:rsid w:val="00D821FA"/>
    <w:rsid w:val="00D837BB"/>
    <w:rsid w:val="00D84930"/>
    <w:rsid w:val="00D902C1"/>
    <w:rsid w:val="00D94161"/>
    <w:rsid w:val="00DB2CC9"/>
    <w:rsid w:val="00DC1454"/>
    <w:rsid w:val="00DC4639"/>
    <w:rsid w:val="00DC526A"/>
    <w:rsid w:val="00DD20C6"/>
    <w:rsid w:val="00DD4439"/>
    <w:rsid w:val="00E02760"/>
    <w:rsid w:val="00E03C3E"/>
    <w:rsid w:val="00E120A9"/>
    <w:rsid w:val="00E14F82"/>
    <w:rsid w:val="00E24507"/>
    <w:rsid w:val="00E264B9"/>
    <w:rsid w:val="00E37EB7"/>
    <w:rsid w:val="00E405F4"/>
    <w:rsid w:val="00E471CC"/>
    <w:rsid w:val="00E6675A"/>
    <w:rsid w:val="00EA5317"/>
    <w:rsid w:val="00EA6509"/>
    <w:rsid w:val="00EC27C8"/>
    <w:rsid w:val="00EC5F82"/>
    <w:rsid w:val="00EC75B4"/>
    <w:rsid w:val="00ED038E"/>
    <w:rsid w:val="00ED3512"/>
    <w:rsid w:val="00EE294F"/>
    <w:rsid w:val="00EF48CD"/>
    <w:rsid w:val="00F03F04"/>
    <w:rsid w:val="00F17B87"/>
    <w:rsid w:val="00F24C9F"/>
    <w:rsid w:val="00F30B90"/>
    <w:rsid w:val="00F46170"/>
    <w:rsid w:val="00F47897"/>
    <w:rsid w:val="00F55C6C"/>
    <w:rsid w:val="00F725B3"/>
    <w:rsid w:val="00F74DD2"/>
    <w:rsid w:val="00F83C6B"/>
    <w:rsid w:val="00FA5E08"/>
    <w:rsid w:val="00FB4EB7"/>
    <w:rsid w:val="00FC316F"/>
    <w:rsid w:val="00FC680B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2C63"/>
  <w15:docId w15:val="{7C596C36-7776-43D8-84D3-1D401191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EEC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2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EE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EEC"/>
    <w:rPr>
      <w:color w:val="0563C1" w:themeColor="hyperlink"/>
      <w:u w:val="single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084E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EE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51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EE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294F"/>
  </w:style>
  <w:style w:type="paragraph" w:styleId="Stopka">
    <w:name w:val="footer"/>
    <w:basedOn w:val="Normalny"/>
    <w:link w:val="StopkaZnak"/>
    <w:uiPriority w:val="99"/>
    <w:unhideWhenUsed/>
    <w:rsid w:val="00EE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94F"/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ootnote text,fn"/>
    <w:basedOn w:val="Normalny"/>
    <w:link w:val="TekstprzypisudolnegoZnak"/>
    <w:unhideWhenUsed/>
    <w:rsid w:val="00E24507"/>
    <w:pPr>
      <w:spacing w:before="60"/>
      <w:ind w:left="1134" w:hanging="425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rsid w:val="00E2450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E24507"/>
    <w:rPr>
      <w:vertAlign w:val="superscript"/>
    </w:rPr>
  </w:style>
  <w:style w:type="character" w:customStyle="1" w:styleId="FontStyle23">
    <w:name w:val="Font Style23"/>
    <w:uiPriority w:val="99"/>
    <w:rsid w:val="008C494B"/>
    <w:rPr>
      <w:rFonts w:ascii="Arial" w:hAnsi="Arial" w:cs="Arial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65012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17C4D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2FF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2punkt">
    <w:name w:val="2punkt"/>
    <w:basedOn w:val="Normalny"/>
    <w:rsid w:val="00C372FF"/>
    <w:pPr>
      <w:numPr>
        <w:numId w:val="23"/>
      </w:numPr>
      <w:suppressAutoHyphens/>
      <w:spacing w:after="0" w:line="240" w:lineRule="auto"/>
      <w:jc w:val="both"/>
      <w:textAlignment w:val="top"/>
    </w:pPr>
    <w:rPr>
      <w:rFonts w:ascii="Arial" w:eastAsia="Times New Roman" w:hAnsi="Arial" w:cs="Arial"/>
      <w:color w:val="000000"/>
      <w:lang w:eastAsia="ar-SA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C372FF"/>
  </w:style>
  <w:style w:type="character" w:styleId="Nierozpoznanawzmianka">
    <w:name w:val="Unresolved Mention"/>
    <w:basedOn w:val="Domylnaczcionkaakapitu"/>
    <w:uiPriority w:val="99"/>
    <w:semiHidden/>
    <w:unhideWhenUsed/>
    <w:rsid w:val="0084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jwan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38348-25D6-4529-B630-9F48149B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2633</Words>
  <Characters>15801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Kosecki</dc:creator>
  <cp:keywords/>
  <dc:description/>
  <cp:lastModifiedBy>Konrad Kosecki</cp:lastModifiedBy>
  <cp:revision>4</cp:revision>
  <cp:lastPrinted>2020-06-23T12:47:00Z</cp:lastPrinted>
  <dcterms:created xsi:type="dcterms:W3CDTF">2022-03-22T13:56:00Z</dcterms:created>
  <dcterms:modified xsi:type="dcterms:W3CDTF">2022-04-06T09:44:00Z</dcterms:modified>
</cp:coreProperties>
</file>