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2271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1F1EC6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15EC3D9E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30485E8" w14:textId="0F9FD0EB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2309FA">
        <w:rPr>
          <w:rFonts w:ascii="Lato" w:hAnsi="Lato"/>
          <w:sz w:val="20"/>
        </w:rPr>
        <w:t>DLI-IX.7620.8.2026.JM</w:t>
      </w:r>
    </w:p>
    <w:p w14:paraId="7F91CEE6" w14:textId="2344CD28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1C392B" w:rsidRPr="001C392B">
        <w:rPr>
          <w:rFonts w:ascii="Lato" w:hAnsi="Lato"/>
          <w:sz w:val="20"/>
        </w:rPr>
        <w:t>24 kwietnia 2026 r.</w:t>
      </w:r>
    </w:p>
    <w:p w14:paraId="1932264F" w14:textId="77777777" w:rsidR="002309FA" w:rsidRPr="009276B2" w:rsidRDefault="002309FA" w:rsidP="002309FA">
      <w:pPr>
        <w:spacing w:after="0" w:line="240" w:lineRule="exact"/>
        <w:rPr>
          <w:rFonts w:ascii="Lato" w:hAnsi="Lato"/>
          <w:sz w:val="20"/>
        </w:rPr>
      </w:pPr>
    </w:p>
    <w:p w14:paraId="33F45F5E" w14:textId="77777777" w:rsidR="002309FA" w:rsidRPr="009276B2" w:rsidRDefault="002309FA" w:rsidP="002309FA">
      <w:pPr>
        <w:spacing w:after="0" w:line="240" w:lineRule="exact"/>
        <w:rPr>
          <w:rFonts w:ascii="Lato" w:hAnsi="Lato"/>
          <w:sz w:val="20"/>
        </w:rPr>
      </w:pPr>
    </w:p>
    <w:p w14:paraId="40FB7B9B" w14:textId="77777777" w:rsidR="002309FA" w:rsidRPr="009276B2" w:rsidRDefault="002309FA" w:rsidP="002309FA">
      <w:pPr>
        <w:spacing w:after="0" w:line="240" w:lineRule="exact"/>
        <w:rPr>
          <w:rFonts w:ascii="Lato" w:hAnsi="Lato"/>
          <w:sz w:val="20"/>
        </w:rPr>
      </w:pPr>
    </w:p>
    <w:p w14:paraId="0AC1B6B7" w14:textId="77777777" w:rsidR="002309FA" w:rsidRPr="00CE5663" w:rsidRDefault="002309FA" w:rsidP="002309FA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448B2FF2" w14:textId="77777777" w:rsidR="002309FA" w:rsidRPr="00B06E81" w:rsidRDefault="002309FA" w:rsidP="002309FA">
      <w:pPr>
        <w:spacing w:after="0" w:line="240" w:lineRule="exact"/>
        <w:rPr>
          <w:rFonts w:ascii="Lato" w:hAnsi="Lato"/>
          <w:sz w:val="20"/>
        </w:rPr>
      </w:pPr>
    </w:p>
    <w:p w14:paraId="2ABB29DC" w14:textId="1CBA53B3" w:rsidR="002309FA" w:rsidRPr="00CE5663" w:rsidRDefault="002309FA" w:rsidP="002309F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 xml:space="preserve">Na podstawie </w:t>
      </w:r>
      <w:r>
        <w:rPr>
          <w:rFonts w:ascii="Lato" w:hAnsi="Lato" w:cs="Times New Roman"/>
          <w:sz w:val="20"/>
          <w:szCs w:val="20"/>
        </w:rPr>
        <w:t>art. 53 ust. 1 ustawy z dnia 27 marca 2003 r.</w:t>
      </w:r>
      <w:r w:rsidR="001C392B">
        <w:rPr>
          <w:rFonts w:ascii="Lato" w:hAnsi="Lato" w:cs="Times New Roman"/>
          <w:sz w:val="20"/>
          <w:szCs w:val="20"/>
        </w:rPr>
        <w:t>,</w:t>
      </w:r>
      <w:r>
        <w:rPr>
          <w:rFonts w:ascii="Lato" w:hAnsi="Lato" w:cs="Times New Roman"/>
          <w:sz w:val="20"/>
          <w:szCs w:val="20"/>
        </w:rPr>
        <w:t xml:space="preserve"> o planowaniu i zagospodarowaniu przestrzennym (Dz.U. z </w:t>
      </w:r>
      <w:r w:rsidR="001C392B" w:rsidRPr="001C392B">
        <w:rPr>
          <w:rFonts w:ascii="Lato" w:hAnsi="Lato" w:cs="Times New Roman"/>
          <w:sz w:val="20"/>
          <w:szCs w:val="20"/>
        </w:rPr>
        <w:t>2026 r., poz. 538</w:t>
      </w:r>
      <w:r>
        <w:rPr>
          <w:rFonts w:ascii="Lato" w:hAnsi="Lato" w:cs="Times New Roman"/>
          <w:sz w:val="20"/>
          <w:szCs w:val="20"/>
        </w:rPr>
        <w:t xml:space="preserve">) w zw. z art. 49 </w:t>
      </w:r>
      <w:r w:rsidRPr="00CE5663">
        <w:rPr>
          <w:rFonts w:ascii="Lato" w:hAnsi="Lato" w:cs="Times New Roman"/>
          <w:sz w:val="20"/>
          <w:szCs w:val="20"/>
        </w:rPr>
        <w:t>ustawy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z dnia 14 czerwca 1960 r. — Kodeks postępowania administracyjnego (Dz.U. z 2025 r., poz.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1691)</w:t>
      </w:r>
      <w:r>
        <w:rPr>
          <w:rFonts w:ascii="Lato" w:hAnsi="Lato" w:cs="Times New Roman"/>
          <w:sz w:val="20"/>
          <w:szCs w:val="20"/>
        </w:rPr>
        <w:t>, zwanej dalej: „Kpa”,</w:t>
      </w:r>
    </w:p>
    <w:p w14:paraId="6941B9AE" w14:textId="77777777" w:rsidR="002309FA" w:rsidRPr="00CE5663" w:rsidRDefault="002309FA" w:rsidP="002309FA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CE5663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197D4378" w14:textId="223DBE99" w:rsidR="002309FA" w:rsidRPr="00CE5663" w:rsidRDefault="002309FA" w:rsidP="002309F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 xml:space="preserve">zawiadamia o wszczęciu postępowania w sprawie </w:t>
      </w:r>
      <w:r>
        <w:rPr>
          <w:rFonts w:ascii="Lato" w:hAnsi="Lato" w:cs="Times New Roman"/>
          <w:sz w:val="20"/>
          <w:szCs w:val="20"/>
        </w:rPr>
        <w:t xml:space="preserve">uchylenia na podstawie art. 161 § 1 Kpa </w:t>
      </w:r>
      <w:r w:rsidRPr="002309FA">
        <w:rPr>
          <w:rFonts w:ascii="Lato" w:hAnsi="Lato" w:cs="Times New Roman"/>
          <w:sz w:val="20"/>
          <w:szCs w:val="20"/>
        </w:rPr>
        <w:t>decyzji Zarządu Dzielnicy Wola m.st. Warszawy nr 20/U/2017/</w:t>
      </w:r>
      <w:proofErr w:type="spellStart"/>
      <w:r w:rsidRPr="002309FA">
        <w:rPr>
          <w:rFonts w:ascii="Lato" w:hAnsi="Lato" w:cs="Times New Roman"/>
          <w:sz w:val="20"/>
          <w:szCs w:val="20"/>
        </w:rPr>
        <w:t>cp</w:t>
      </w:r>
      <w:proofErr w:type="spellEnd"/>
      <w:r w:rsidRPr="002309FA">
        <w:rPr>
          <w:rFonts w:ascii="Lato" w:hAnsi="Lato" w:cs="Times New Roman"/>
          <w:sz w:val="20"/>
          <w:szCs w:val="20"/>
        </w:rPr>
        <w:t xml:space="preserve"> z dnia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2309FA">
        <w:rPr>
          <w:rFonts w:ascii="Lato" w:hAnsi="Lato" w:cs="Times New Roman"/>
          <w:sz w:val="20"/>
          <w:szCs w:val="20"/>
        </w:rPr>
        <w:t>28 czerwca 2017 r., znak: UD-XVII-WAiB-U.6733.17.2017.DKO (6.DKO), o ustaleniu</w:t>
      </w:r>
      <w:r>
        <w:rPr>
          <w:rFonts w:ascii="Lato" w:hAnsi="Lato" w:cs="Times New Roman"/>
          <w:sz w:val="20"/>
          <w:szCs w:val="20"/>
        </w:rPr>
        <w:t xml:space="preserve"> </w:t>
      </w:r>
      <w:r w:rsidRPr="002309FA">
        <w:rPr>
          <w:rFonts w:ascii="Lato" w:hAnsi="Lato" w:cs="Times New Roman"/>
          <w:sz w:val="20"/>
          <w:szCs w:val="20"/>
        </w:rPr>
        <w:t>lokalizacji inwestycji celu publicznego polegającej na budowie szkoły podstawowej</w:t>
      </w:r>
      <w:r>
        <w:rPr>
          <w:rFonts w:ascii="Lato" w:hAnsi="Lato" w:cs="Times New Roman"/>
          <w:sz w:val="20"/>
          <w:szCs w:val="20"/>
        </w:rPr>
        <w:t xml:space="preserve"> </w:t>
      </w:r>
      <w:r w:rsidRPr="002309FA">
        <w:rPr>
          <w:rFonts w:ascii="Lato" w:hAnsi="Lato" w:cs="Times New Roman"/>
          <w:sz w:val="20"/>
          <w:szCs w:val="20"/>
        </w:rPr>
        <w:t>z oddziałami przedszkolnymi wraz zagospodarowaniem terenu na działkach ew. nr 7/1</w:t>
      </w:r>
      <w:r>
        <w:rPr>
          <w:rFonts w:ascii="Lato" w:hAnsi="Lato" w:cs="Times New Roman"/>
          <w:sz w:val="20"/>
          <w:szCs w:val="20"/>
        </w:rPr>
        <w:t xml:space="preserve"> </w:t>
      </w:r>
      <w:r w:rsidRPr="002309FA">
        <w:rPr>
          <w:rFonts w:ascii="Lato" w:hAnsi="Lato" w:cs="Times New Roman"/>
          <w:sz w:val="20"/>
          <w:szCs w:val="20"/>
        </w:rPr>
        <w:t>i nr 8 w obrębie 6-05-04 przy ul. Jana Kazimierza, ul. Ordona i ul. Kasprzaka w dzielnicy</w:t>
      </w:r>
      <w:r>
        <w:rPr>
          <w:rFonts w:ascii="Lato" w:hAnsi="Lato" w:cs="Times New Roman"/>
          <w:sz w:val="20"/>
          <w:szCs w:val="20"/>
        </w:rPr>
        <w:t xml:space="preserve"> </w:t>
      </w:r>
      <w:r w:rsidRPr="002309FA">
        <w:rPr>
          <w:rFonts w:ascii="Lato" w:hAnsi="Lato" w:cs="Times New Roman"/>
          <w:sz w:val="20"/>
          <w:szCs w:val="20"/>
        </w:rPr>
        <w:t>Wola m.st. Warszawy</w:t>
      </w:r>
      <w:r>
        <w:rPr>
          <w:rFonts w:ascii="Lato" w:hAnsi="Lato" w:cs="Times New Roman"/>
          <w:sz w:val="20"/>
          <w:szCs w:val="20"/>
        </w:rPr>
        <w:t>.</w:t>
      </w:r>
    </w:p>
    <w:p w14:paraId="759224B6" w14:textId="69ADA97A" w:rsidR="002309FA" w:rsidRPr="00CE5663" w:rsidRDefault="002309FA" w:rsidP="002309F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>Strony, zgodnie z art. 73</w:t>
      </w:r>
      <w:r>
        <w:rPr>
          <w:rFonts w:ascii="Lato" w:hAnsi="Lato" w:cs="Times New Roman"/>
          <w:sz w:val="20"/>
          <w:szCs w:val="20"/>
        </w:rPr>
        <w:t xml:space="preserve"> Kpa</w:t>
      </w:r>
      <w:r w:rsidRPr="00CE5663">
        <w:rPr>
          <w:rFonts w:ascii="Lato" w:hAnsi="Lato" w:cs="Times New Roman"/>
          <w:sz w:val="20"/>
          <w:szCs w:val="20"/>
        </w:rPr>
        <w:t>, mogą przeglądać akta 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pełnomocnika w Ministerstwie Rozwoju i Technologii w Warszawie, ul. Chałubińskiego 4/6,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 xml:space="preserve">we wtorki, czwartki i piątki w godzinach od 10:00 do 14:30, </w:t>
      </w:r>
      <w:r w:rsidRPr="00CE5663">
        <w:rPr>
          <w:rFonts w:ascii="Lato" w:hAnsi="Lato" w:cs="Times New Roman"/>
          <w:sz w:val="20"/>
          <w:szCs w:val="20"/>
          <w:u w:val="single"/>
        </w:rPr>
        <w:t>po wcześniejszym umówieniu</w:t>
      </w:r>
      <w:r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CE5663">
        <w:rPr>
          <w:rFonts w:ascii="Lato" w:hAnsi="Lato" w:cs="Times New Roman"/>
          <w:sz w:val="20"/>
          <w:szCs w:val="20"/>
          <w:u w:val="single"/>
        </w:rPr>
        <w:t>się telefonicznie pod numerem telefonu (022) 323 42 22</w:t>
      </w:r>
      <w:r w:rsidRPr="00CE5663">
        <w:rPr>
          <w:rFonts w:ascii="Lato" w:hAnsi="Lato" w:cs="Times New Roman"/>
          <w:sz w:val="20"/>
          <w:szCs w:val="20"/>
        </w:rPr>
        <w:t>.</w:t>
      </w:r>
    </w:p>
    <w:p w14:paraId="02975D52" w14:textId="77777777" w:rsidR="002309FA" w:rsidRPr="00CE5663" w:rsidRDefault="002309FA" w:rsidP="002309F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>Korespondencję należy kierować na adres Ministerstwa Rozwoju i Technologii,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obsługującego Ministra Finansów i Gospodarki.</w:t>
      </w:r>
    </w:p>
    <w:p w14:paraId="4D6480C6" w14:textId="254D199D" w:rsidR="00772B49" w:rsidRPr="00113528" w:rsidRDefault="002309FA" w:rsidP="002309FA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Pr="00CE5663">
        <w:rPr>
          <w:rFonts w:ascii="Lato" w:hAnsi="Lato" w:cs="Times New Roman"/>
          <w:sz w:val="20"/>
          <w:szCs w:val="20"/>
        </w:rPr>
        <w:t xml:space="preserve"> </w:t>
      </w:r>
      <w:r w:rsidR="001C392B" w:rsidRPr="001C392B">
        <w:rPr>
          <w:rFonts w:ascii="Lato" w:hAnsi="Lato" w:cs="Times New Roman"/>
          <w:sz w:val="20"/>
          <w:szCs w:val="20"/>
        </w:rPr>
        <w:t>30 kwietnia 2026 r.</w:t>
      </w:r>
    </w:p>
    <w:p w14:paraId="23AD1295" w14:textId="77777777" w:rsidR="00772B49" w:rsidRPr="00565D32" w:rsidRDefault="00772B49" w:rsidP="00C53987">
      <w:pPr>
        <w:spacing w:after="120" w:line="240" w:lineRule="exact"/>
        <w:rPr>
          <w:rFonts w:ascii="Lato" w:hAnsi="Lato"/>
          <w:sz w:val="20"/>
        </w:rPr>
      </w:pPr>
    </w:p>
    <w:p w14:paraId="41AEB220" w14:textId="5468D215" w:rsidR="00772B49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245593BC" w14:textId="571745B7" w:rsidR="000913C6" w:rsidRPr="000913C6" w:rsidRDefault="001C392B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1C392B">
        <w:rPr>
          <w:rFonts w:ascii="Lato" w:hAnsi="Lato"/>
          <w:sz w:val="20"/>
        </w:rPr>
        <w:t>Edyta Lubaszewska</w:t>
      </w:r>
    </w:p>
    <w:p w14:paraId="02116892" w14:textId="102301FC" w:rsidR="000913C6" w:rsidRPr="000913C6" w:rsidRDefault="001C392B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1C392B">
        <w:rPr>
          <w:rFonts w:ascii="Lato" w:hAnsi="Lato"/>
          <w:sz w:val="20"/>
        </w:rPr>
        <w:t>dyrektor</w:t>
      </w:r>
    </w:p>
    <w:p w14:paraId="70E55146" w14:textId="45516FD2" w:rsidR="000913C6" w:rsidRPr="000913C6" w:rsidRDefault="001C392B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1C392B">
        <w:rPr>
          <w:rFonts w:ascii="Lato" w:hAnsi="Lato"/>
          <w:sz w:val="20"/>
        </w:rPr>
        <w:t>Departament Lokalizacji Inwestycji</w:t>
      </w:r>
    </w:p>
    <w:p w14:paraId="286BD907" w14:textId="6996B461" w:rsidR="000913C6" w:rsidRPr="000913C6" w:rsidRDefault="001C392B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1C392B">
        <w:rPr>
          <w:rFonts w:ascii="Lato" w:hAnsi="Lato"/>
          <w:sz w:val="20"/>
        </w:rPr>
        <w:t>/ kwalifikowany podpis elektroniczny /</w:t>
      </w:r>
    </w:p>
    <w:p w14:paraId="6E9E02E5" w14:textId="03574645" w:rsidR="00772B49" w:rsidRPr="00B64DFC" w:rsidRDefault="00000000" w:rsidP="00B64DFC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39129309" w14:textId="2B4481C3" w:rsidR="00772B49" w:rsidRPr="00D50422" w:rsidRDefault="00000000" w:rsidP="002309FA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</w:p>
    <w:p w14:paraId="68EEBA9E" w14:textId="5AAF7DF4" w:rsidR="00772B49" w:rsidRPr="002309FA" w:rsidRDefault="002309FA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772B49" w:rsidRPr="002309FA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BBA09" w14:textId="77777777" w:rsidR="003A76DD" w:rsidRDefault="003A76DD">
      <w:pPr>
        <w:spacing w:after="0" w:line="240" w:lineRule="auto"/>
      </w:pPr>
      <w:r>
        <w:separator/>
      </w:r>
    </w:p>
  </w:endnote>
  <w:endnote w:type="continuationSeparator" w:id="0">
    <w:p w14:paraId="43F41A89" w14:textId="77777777" w:rsidR="003A76DD" w:rsidRDefault="003A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1D4FA86-3C15-41AA-8684-7948684DECEA}"/>
    <w:embedBold r:id="rId2" w:fontKey="{CFD7F75D-E91E-49D7-9F32-D7B1FE02A5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82AC673C-64B8-4578-B843-C6638DE457C0}"/>
    <w:embedBold r:id="rId4" w:fontKey="{D990C0C3-878D-417E-B9D3-353A61D161F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D7D44770-FBBF-4FD5-8ECA-A40BEF2C41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A28C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D3998" wp14:editId="06373B6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669706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BC8391" w14:textId="77777777" w:rsidR="00772B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A54A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B19B5" wp14:editId="70D61A9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9FCF38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DD47D2" w14:textId="77777777" w:rsidR="00772B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B2B52" w14:textId="77777777" w:rsidR="003A76DD" w:rsidRDefault="003A76DD">
      <w:pPr>
        <w:spacing w:after="0" w:line="240" w:lineRule="auto"/>
      </w:pPr>
      <w:r>
        <w:separator/>
      </w:r>
    </w:p>
  </w:footnote>
  <w:footnote w:type="continuationSeparator" w:id="0">
    <w:p w14:paraId="222A7AA6" w14:textId="77777777" w:rsidR="003A76DD" w:rsidRDefault="003A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D6F0" w14:textId="77777777" w:rsidR="00772B49" w:rsidRDefault="00772B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7D06" w14:textId="77777777" w:rsidR="00772B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DFD2A" wp14:editId="3815F09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654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B03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563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6AB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F0C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1CF3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0CF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A1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BA9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BE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506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2697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464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0E40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9AD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9C8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CED5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F407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2595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29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E2"/>
    <w:rsid w:val="00041DAC"/>
    <w:rsid w:val="000913C6"/>
    <w:rsid w:val="001C392B"/>
    <w:rsid w:val="002309FA"/>
    <w:rsid w:val="0036340F"/>
    <w:rsid w:val="003A76DD"/>
    <w:rsid w:val="003D0EE2"/>
    <w:rsid w:val="004868C6"/>
    <w:rsid w:val="00543227"/>
    <w:rsid w:val="00657F92"/>
    <w:rsid w:val="00713BB8"/>
    <w:rsid w:val="00772B49"/>
    <w:rsid w:val="007B2449"/>
    <w:rsid w:val="007F27A6"/>
    <w:rsid w:val="008F1199"/>
    <w:rsid w:val="00927A1E"/>
    <w:rsid w:val="00987498"/>
    <w:rsid w:val="00B36507"/>
    <w:rsid w:val="00B64DFC"/>
    <w:rsid w:val="00C90FA2"/>
    <w:rsid w:val="00D023C1"/>
    <w:rsid w:val="00D8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8E0"/>
  <w15:docId w15:val="{BDCF398B-FF18-41AF-94F3-5E0E8DF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2026-04-30T06:44:00Z</dcterms:created>
  <dcterms:modified xsi:type="dcterms:W3CDTF">2026-04-30T06:44:00Z</dcterms:modified>
</cp:coreProperties>
</file>