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420" w:rsidRPr="00F47A48" w:rsidRDefault="00F43954" w:rsidP="003B3084">
      <w:pPr>
        <w:ind w:left="4876"/>
        <w:rPr>
          <w:rFonts w:ascii="Arial" w:hAnsi="Arial" w:cs="Arial"/>
        </w:rPr>
      </w:pPr>
      <w:bookmarkStart w:id="0" w:name="_GoBack"/>
      <w:bookmarkEnd w:id="0"/>
      <w:r w:rsidRPr="00F47A48">
        <w:rPr>
          <w:rFonts w:ascii="Arial" w:eastAsia="Times New Roman" w:hAnsi="Arial" w:cs="Arial"/>
          <w:lang w:eastAsia="ar-SA"/>
        </w:rPr>
        <w:t xml:space="preserve">Załącznik nr </w:t>
      </w:r>
      <w:r w:rsidR="00F47A48" w:rsidRPr="00F47A48">
        <w:rPr>
          <w:rFonts w:ascii="Arial" w:eastAsia="Times New Roman" w:hAnsi="Arial" w:cs="Arial"/>
          <w:lang w:eastAsia="ar-SA"/>
        </w:rPr>
        <w:t>1</w:t>
      </w:r>
      <w:r w:rsidRPr="00F47A48">
        <w:rPr>
          <w:rFonts w:ascii="Arial" w:eastAsia="Times New Roman" w:hAnsi="Arial" w:cs="Arial"/>
          <w:lang w:eastAsia="ar-SA"/>
        </w:rPr>
        <w:t xml:space="preserve"> do Zarządzenia</w:t>
      </w:r>
      <w:r w:rsidR="00F47A48" w:rsidRPr="00F47A48">
        <w:rPr>
          <w:rFonts w:ascii="Arial" w:eastAsia="Times New Roman" w:hAnsi="Arial" w:cs="Arial"/>
          <w:lang w:eastAsia="ar-SA"/>
        </w:rPr>
        <w:t xml:space="preserve"> </w:t>
      </w:r>
      <w:r w:rsidRPr="00F47A48">
        <w:rPr>
          <w:rFonts w:ascii="Arial" w:eastAsia="Times New Roman" w:hAnsi="Arial" w:cs="Arial"/>
          <w:lang w:eastAsia="ar-SA"/>
        </w:rPr>
        <w:br/>
      </w:r>
      <w:bookmarkStart w:id="1" w:name="ezdPracownikAtrybut3"/>
      <w:r w:rsidRPr="00F47A48">
        <w:rPr>
          <w:rFonts w:ascii="Arial" w:eastAsia="Times New Roman" w:hAnsi="Arial" w:cs="Arial"/>
          <w:lang w:eastAsia="ar-SA"/>
        </w:rPr>
        <w:t>Wojewody Łódzkiego/</w:t>
      </w:r>
      <w:r w:rsidRPr="00F47A48">
        <w:rPr>
          <w:rFonts w:ascii="Arial" w:eastAsia="Times New Roman" w:hAnsi="Arial" w:cs="Arial"/>
          <w:lang w:eastAsia="ar-SA"/>
        </w:rPr>
        <w:br/>
      </w:r>
      <w:bookmarkEnd w:id="1"/>
      <w:r w:rsidRPr="00F47A48">
        <w:rPr>
          <w:rFonts w:ascii="Arial" w:eastAsia="Times New Roman" w:hAnsi="Arial" w:cs="Arial"/>
          <w:lang w:eastAsia="ar-SA"/>
        </w:rPr>
        <w:t xml:space="preserve">z dnia </w:t>
      </w:r>
      <w:bookmarkStart w:id="2" w:name="ezdDataPodpisu"/>
      <w:r w:rsidRPr="00F47A48">
        <w:rPr>
          <w:rFonts w:ascii="Arial" w:eastAsia="Times New Roman" w:hAnsi="Arial" w:cs="Arial"/>
          <w:lang w:eastAsia="ar-SA"/>
        </w:rPr>
        <w:t>$data</w:t>
      </w:r>
      <w:bookmarkEnd w:id="2"/>
      <w:r w:rsidRPr="00F47A48">
        <w:rPr>
          <w:rFonts w:ascii="Arial" w:eastAsia="Times New Roman" w:hAnsi="Arial" w:cs="Arial"/>
          <w:lang w:eastAsia="ar-SA"/>
        </w:rPr>
        <w:t xml:space="preserve"> r.</w:t>
      </w:r>
    </w:p>
    <w:p w:rsidR="00C04420" w:rsidRPr="00F47A48" w:rsidRDefault="00C04420" w:rsidP="003B3084">
      <w:pPr>
        <w:jc w:val="center"/>
        <w:rPr>
          <w:rFonts w:ascii="Arial" w:hAnsi="Arial" w:cs="Aria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color w:val="00000A"/>
        </w:rPr>
      </w:pPr>
      <w:r w:rsidRPr="00F47A48">
        <w:rPr>
          <w:rFonts w:ascii="Arial" w:eastAsia="Times New Roman" w:hAnsi="Arial" w:cs="Arial"/>
          <w:b/>
          <w:bCs/>
          <w:color w:val="000000"/>
          <w:lang w:eastAsia="pl-PL"/>
        </w:rPr>
        <w:t xml:space="preserve">POLITYKA BEZPIECZEŃSTWA INFORMACJI </w:t>
      </w:r>
    </w:p>
    <w:p w:rsidR="00F47A48" w:rsidRPr="00F47A48" w:rsidRDefault="00F47A48" w:rsidP="003B3084">
      <w:pPr>
        <w:spacing w:line="360" w:lineRule="auto"/>
        <w:jc w:val="center"/>
        <w:rPr>
          <w:rFonts w:ascii="Arial" w:eastAsia="Times New Roman" w:hAnsi="Arial" w:cs="Arial"/>
          <w:b/>
          <w:bCs/>
          <w:color w:val="000000"/>
          <w:lang w:eastAsia="pl-PL"/>
        </w:rPr>
      </w:pPr>
      <w:r w:rsidRPr="00F47A48">
        <w:rPr>
          <w:rFonts w:ascii="Arial" w:eastAsia="Times New Roman" w:hAnsi="Arial" w:cs="Arial"/>
          <w:b/>
          <w:bCs/>
          <w:color w:val="000000"/>
          <w:lang w:eastAsia="pl-PL"/>
        </w:rPr>
        <w:t>DLA ŁÓDZKIEGO URZĘDU WOJEWÓDZKIEGO W ŁODZI</w:t>
      </w: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r w:rsidRPr="00F47A48">
        <w:rPr>
          <w:rFonts w:ascii="Arial" w:eastAsia="Times New Roman" w:hAnsi="Arial" w:cs="Arial"/>
          <w:color w:val="00000A"/>
        </w:rPr>
        <w:br w:type="page"/>
      </w:r>
    </w:p>
    <w:p w:rsidR="00F47A48" w:rsidRPr="00F47A48" w:rsidRDefault="00F47A48" w:rsidP="003B3084">
      <w:pPr>
        <w:spacing w:line="360" w:lineRule="auto"/>
        <w:jc w:val="center"/>
        <w:rPr>
          <w:rFonts w:ascii="Arial" w:eastAsia="Times New Roman" w:hAnsi="Arial" w:cs="Arial"/>
          <w:color w:val="00000A"/>
          <w:lang w:eastAsia="pl-PL"/>
        </w:rPr>
      </w:pPr>
      <w:r w:rsidRPr="00F47A48">
        <w:rPr>
          <w:rFonts w:ascii="Arial" w:eastAsia="Times New Roman" w:hAnsi="Arial" w:cs="Arial"/>
          <w:b/>
          <w:bCs/>
          <w:color w:val="000000"/>
          <w:lang w:eastAsia="pl-PL"/>
        </w:rPr>
        <w:lastRenderedPageBreak/>
        <w:t xml:space="preserve">ROZDZIAŁ I POSTANOWIENIA OGÓLNE </w:t>
      </w:r>
    </w:p>
    <w:p w:rsidR="00F47A48" w:rsidRPr="00F47A48" w:rsidRDefault="00F47A48" w:rsidP="003B3084">
      <w:pPr>
        <w:spacing w:line="360" w:lineRule="auto"/>
        <w:jc w:val="both"/>
        <w:rPr>
          <w:rFonts w:ascii="Arial" w:eastAsia="Times New Roman" w:hAnsi="Arial" w:cs="Arial"/>
          <w:bCs/>
          <w:color w:val="000000"/>
          <w:lang w:eastAsia="pl-PL"/>
        </w:rPr>
      </w:pPr>
    </w:p>
    <w:p w:rsidR="00F47A48" w:rsidRPr="00F47A48" w:rsidRDefault="00F47A48" w:rsidP="003B3084">
      <w:pPr>
        <w:spacing w:line="360" w:lineRule="auto"/>
        <w:ind w:firstLine="708"/>
        <w:jc w:val="both"/>
        <w:rPr>
          <w:rFonts w:ascii="Arial" w:eastAsia="Times New Roman" w:hAnsi="Arial" w:cs="Arial"/>
          <w:color w:val="000000"/>
          <w:lang w:eastAsia="pl-PL"/>
        </w:rPr>
      </w:pPr>
      <w:r w:rsidRPr="00F47A48">
        <w:rPr>
          <w:rFonts w:ascii="Arial" w:eastAsia="Times New Roman" w:hAnsi="Arial" w:cs="Arial"/>
          <w:b/>
          <w:bCs/>
          <w:color w:val="000000"/>
          <w:lang w:eastAsia="pl-PL"/>
        </w:rPr>
        <w:t>§ 1.</w:t>
      </w:r>
      <w:r w:rsidRPr="00F47A48">
        <w:rPr>
          <w:rFonts w:ascii="Arial" w:eastAsia="Times New Roman" w:hAnsi="Arial" w:cs="Arial"/>
          <w:color w:val="000000"/>
          <w:lang w:eastAsia="pl-PL"/>
        </w:rPr>
        <w:t xml:space="preserve"> 1. Celem Polityki Bezpieczeństwa Informacji jest zapewnienie ochrony informacji przetwarzanych przez Łódzki Urząd Wojewódzki w Łodzi przed: udostępnieniem osobom nieupoważnionym, wejściem w posiadanie przez osobę nieuprawnioną, wykorzystywaniem z naruszeniem przepisów oraz przed niekontrolowaną zmianą, uszkodzeniem lub zniszczeniem.</w:t>
      </w:r>
    </w:p>
    <w:p w:rsidR="00F47A48" w:rsidRPr="00F47A48" w:rsidRDefault="00F47A48" w:rsidP="003B3084">
      <w:pPr>
        <w:spacing w:line="360" w:lineRule="auto"/>
        <w:ind w:firstLine="708"/>
        <w:jc w:val="both"/>
        <w:rPr>
          <w:rFonts w:ascii="Arial" w:eastAsia="Times New Roman" w:hAnsi="Arial" w:cs="Arial"/>
          <w:color w:val="000000"/>
          <w:lang w:eastAsia="pl-PL"/>
        </w:rPr>
      </w:pPr>
      <w:r w:rsidRPr="00F47A48">
        <w:rPr>
          <w:rFonts w:ascii="Arial" w:eastAsia="Times New Roman" w:hAnsi="Arial" w:cs="Arial"/>
          <w:color w:val="000000"/>
          <w:lang w:eastAsia="pl-PL"/>
        </w:rPr>
        <w:t>2. Polityka Bezpieczeństwa Informacji określa reguły dotyczące procedur zapewnienia bezpieczeństwa danych w postaci papierowej oraz w systemach informatycznych Łódzkiego Urzędu Wojewódzkiego w Łodzi.</w:t>
      </w:r>
    </w:p>
    <w:p w:rsidR="00F47A48" w:rsidRPr="00F47A48" w:rsidRDefault="00F47A48" w:rsidP="003B3084">
      <w:pPr>
        <w:spacing w:line="360" w:lineRule="auto"/>
        <w:ind w:firstLine="708"/>
        <w:jc w:val="both"/>
        <w:rPr>
          <w:rFonts w:ascii="Arial" w:eastAsia="Times New Roman" w:hAnsi="Arial" w:cs="Arial"/>
          <w:color w:val="000000"/>
          <w:lang w:eastAsia="pl-PL"/>
        </w:rPr>
      </w:pPr>
      <w:r w:rsidRPr="00F47A48">
        <w:rPr>
          <w:rFonts w:ascii="Arial" w:eastAsia="Times New Roman" w:hAnsi="Arial" w:cs="Arial"/>
          <w:color w:val="000000"/>
          <w:lang w:eastAsia="pl-PL"/>
        </w:rPr>
        <w:t>3. Polityka Bezpieczeństwa Informacji obowiązuje wszystkich pracowników Łódzkiego Urzędu Wojewódzkiego w Łodzi, stażystów, praktykantów oraz dostawców usług, podmioty współpracujące na zasadzie umów, z Łódzkim Urzędem Wojewódzkim w Łodzi.</w:t>
      </w:r>
    </w:p>
    <w:p w:rsidR="00F47A48" w:rsidRPr="00F47A48" w:rsidRDefault="00F47A48" w:rsidP="003B3084">
      <w:pPr>
        <w:spacing w:line="360" w:lineRule="auto"/>
        <w:ind w:firstLine="708"/>
        <w:jc w:val="both"/>
        <w:rPr>
          <w:rFonts w:ascii="Arial" w:eastAsia="Times New Roman" w:hAnsi="Arial" w:cs="Arial"/>
          <w:color w:val="000000"/>
          <w:lang w:eastAsia="pl-PL"/>
        </w:rPr>
      </w:pPr>
      <w:r w:rsidRPr="00F47A48">
        <w:rPr>
          <w:rFonts w:ascii="Arial" w:eastAsia="Times New Roman" w:hAnsi="Arial" w:cs="Arial"/>
          <w:color w:val="000000"/>
          <w:lang w:eastAsia="pl-PL"/>
        </w:rPr>
        <w:t>4. Ochrona danych jest realizowana poprzez: zabezpieczenia fizyczne, procedury organizacyjne, sprzęt i oprogramowanie systemowe, aplikacje oraz użytkowników.</w:t>
      </w:r>
    </w:p>
    <w:p w:rsidR="00F47A48" w:rsidRPr="00F47A48" w:rsidRDefault="00F47A48" w:rsidP="003B3084">
      <w:pPr>
        <w:spacing w:line="360" w:lineRule="auto"/>
        <w:ind w:firstLine="708"/>
        <w:jc w:val="both"/>
        <w:rPr>
          <w:rFonts w:ascii="Arial" w:eastAsia="Times New Roman" w:hAnsi="Arial" w:cs="Arial"/>
          <w:color w:val="000000"/>
          <w:lang w:eastAsia="pl-PL"/>
        </w:rPr>
      </w:pPr>
      <w:r w:rsidRPr="00F47A48">
        <w:rPr>
          <w:rFonts w:ascii="Arial" w:eastAsia="Times New Roman" w:hAnsi="Arial" w:cs="Arial"/>
          <w:color w:val="000000"/>
          <w:lang w:eastAsia="pl-PL"/>
        </w:rPr>
        <w:t>5. Polityka Bezpieczeństwa Informacji nie obejmuje przetwarzania informacji niejawnych w rozumieniu ustawy z 5 sierpnia 2010 r. o ochronie informacji niejawnych (</w:t>
      </w:r>
      <w:r w:rsidR="00346BF3">
        <w:rPr>
          <w:rFonts w:ascii="Arial" w:eastAsia="Times New Roman" w:hAnsi="Arial" w:cs="Arial"/>
          <w:color w:val="00000A"/>
        </w:rPr>
        <w:t>t.j. Dz.U. z 2025</w:t>
      </w:r>
      <w:r w:rsidR="00463923">
        <w:rPr>
          <w:rFonts w:ascii="Arial" w:eastAsia="Times New Roman" w:hAnsi="Arial" w:cs="Arial"/>
          <w:color w:val="00000A"/>
        </w:rPr>
        <w:t xml:space="preserve"> r. poz. 1209</w:t>
      </w:r>
      <w:r w:rsidRPr="00F47A48">
        <w:rPr>
          <w:rFonts w:ascii="Arial" w:eastAsia="Times New Roman" w:hAnsi="Arial" w:cs="Arial"/>
          <w:color w:val="000000"/>
          <w:lang w:eastAsia="pl-PL"/>
        </w:rPr>
        <w:t>).</w:t>
      </w:r>
    </w:p>
    <w:p w:rsidR="00F47A48" w:rsidRPr="00F47A48" w:rsidRDefault="00F47A48" w:rsidP="003B3084">
      <w:pPr>
        <w:spacing w:line="360" w:lineRule="auto"/>
        <w:ind w:firstLine="708"/>
        <w:jc w:val="both"/>
        <w:rPr>
          <w:rFonts w:ascii="Arial" w:eastAsia="Times New Roman" w:hAnsi="Arial" w:cs="Arial"/>
          <w:color w:val="000000"/>
          <w:lang w:eastAsia="pl-PL"/>
        </w:rPr>
      </w:pPr>
    </w:p>
    <w:p w:rsidR="00F47A48" w:rsidRPr="00F47A48" w:rsidRDefault="00F47A48" w:rsidP="003B3084">
      <w:pPr>
        <w:spacing w:line="360" w:lineRule="auto"/>
        <w:jc w:val="center"/>
        <w:rPr>
          <w:rFonts w:ascii="Arial" w:eastAsia="Times New Roman" w:hAnsi="Arial" w:cs="Arial"/>
          <w:color w:val="00000A"/>
          <w:lang w:eastAsia="pl-PL"/>
        </w:rPr>
      </w:pPr>
      <w:r w:rsidRPr="00F47A48">
        <w:rPr>
          <w:rFonts w:ascii="Arial" w:eastAsia="Times New Roman" w:hAnsi="Arial" w:cs="Arial"/>
          <w:b/>
          <w:bCs/>
          <w:color w:val="000000"/>
          <w:lang w:eastAsia="pl-PL"/>
        </w:rPr>
        <w:t>ROZDZIAŁ II PODSTAWOWE DEFINICJE</w:t>
      </w:r>
    </w:p>
    <w:p w:rsidR="00F47A48" w:rsidRPr="00F47A48" w:rsidRDefault="00F47A48" w:rsidP="003B3084">
      <w:pPr>
        <w:spacing w:line="360" w:lineRule="auto"/>
        <w:ind w:firstLine="708"/>
        <w:jc w:val="both"/>
        <w:rPr>
          <w:rFonts w:ascii="Arial" w:eastAsia="Times New Roman" w:hAnsi="Arial" w:cs="Arial"/>
          <w:color w:val="000000"/>
          <w:lang w:eastAsia="pl-PL"/>
        </w:rPr>
      </w:pPr>
    </w:p>
    <w:p w:rsidR="00F47A48" w:rsidRPr="00F47A48" w:rsidRDefault="00F47A48" w:rsidP="003B3084">
      <w:pPr>
        <w:spacing w:line="360" w:lineRule="auto"/>
        <w:ind w:firstLine="708"/>
        <w:jc w:val="both"/>
        <w:rPr>
          <w:rFonts w:ascii="Arial" w:eastAsia="Times New Roman" w:hAnsi="Arial" w:cs="Arial"/>
          <w:color w:val="00000A"/>
        </w:rPr>
      </w:pPr>
      <w:r w:rsidRPr="00F47A48">
        <w:rPr>
          <w:rFonts w:ascii="Arial" w:eastAsia="Times New Roman" w:hAnsi="Arial" w:cs="Arial"/>
          <w:color w:val="000000"/>
          <w:lang w:eastAsia="pl-PL"/>
        </w:rPr>
        <w:t>§ 2. Ilekroć w Polityce Bezpieczeństwa Informacji jest mowa o:</w:t>
      </w:r>
    </w:p>
    <w:p w:rsidR="00F47A48" w:rsidRPr="00F47A48" w:rsidRDefault="00F47A48" w:rsidP="003B3084">
      <w:pPr>
        <w:numPr>
          <w:ilvl w:val="0"/>
          <w:numId w:val="3"/>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0"/>
          <w:lang w:eastAsia="pl-PL"/>
        </w:rPr>
        <w:t>Kierowniku Jednostki Organizacyjnej (KJO) - rozumie się przez to Wojewodę Łódzkiego;</w:t>
      </w:r>
    </w:p>
    <w:p w:rsidR="00F47A48" w:rsidRPr="00F47A48" w:rsidRDefault="00F47A48" w:rsidP="003B3084">
      <w:pPr>
        <w:numPr>
          <w:ilvl w:val="0"/>
          <w:numId w:val="3"/>
        </w:numPr>
        <w:spacing w:line="360" w:lineRule="auto"/>
        <w:ind w:left="426"/>
        <w:jc w:val="both"/>
        <w:rPr>
          <w:rFonts w:ascii="Arial" w:eastAsia="Times New Roman" w:hAnsi="Arial" w:cs="Arial"/>
          <w:lang w:eastAsia="pl-PL"/>
        </w:rPr>
      </w:pPr>
      <w:r w:rsidRPr="00F47A48">
        <w:rPr>
          <w:rFonts w:ascii="Arial" w:eastAsia="Times New Roman" w:hAnsi="Arial" w:cs="Arial"/>
          <w:lang w:eastAsia="pl-PL"/>
        </w:rPr>
        <w:t>Administratorze Systemu Informatycznego (ASI) - rozumie się przez to osobę nadzorującą pracę systemów informatycznych;</w:t>
      </w:r>
    </w:p>
    <w:p w:rsidR="00F47A48" w:rsidRPr="00F47A48" w:rsidRDefault="00F47A48" w:rsidP="003B3084">
      <w:pPr>
        <w:numPr>
          <w:ilvl w:val="0"/>
          <w:numId w:val="3"/>
        </w:numPr>
        <w:spacing w:line="360" w:lineRule="auto"/>
        <w:ind w:left="426"/>
        <w:jc w:val="both"/>
        <w:rPr>
          <w:rFonts w:ascii="Arial" w:eastAsia="Times New Roman" w:hAnsi="Arial" w:cs="Arial"/>
          <w:lang w:eastAsia="pl-PL"/>
        </w:rPr>
      </w:pPr>
      <w:r w:rsidRPr="00F47A48">
        <w:rPr>
          <w:rFonts w:ascii="Arial" w:eastAsia="Times New Roman" w:hAnsi="Arial" w:cs="Arial"/>
          <w:bCs/>
        </w:rPr>
        <w:t xml:space="preserve">Bezpieczeństwie informacji </w:t>
      </w:r>
      <w:r w:rsidRPr="00F47A48">
        <w:rPr>
          <w:rFonts w:ascii="Arial" w:eastAsia="Times New Roman" w:hAnsi="Arial" w:cs="Arial"/>
        </w:rPr>
        <w:t>– należy rozumieć poprzez zachowanie:</w:t>
      </w:r>
    </w:p>
    <w:p w:rsidR="00F47A48" w:rsidRPr="00F47A48" w:rsidRDefault="00F47A48" w:rsidP="003B3084">
      <w:pPr>
        <w:numPr>
          <w:ilvl w:val="0"/>
          <w:numId w:val="15"/>
        </w:numPr>
        <w:spacing w:line="360" w:lineRule="auto"/>
        <w:contextualSpacing/>
        <w:jc w:val="both"/>
        <w:rPr>
          <w:rFonts w:ascii="Arial" w:eastAsia="Times New Roman" w:hAnsi="Arial" w:cs="Arial"/>
        </w:rPr>
      </w:pPr>
      <w:r w:rsidRPr="00F47A48">
        <w:rPr>
          <w:rFonts w:ascii="Arial" w:eastAsia="Times New Roman" w:hAnsi="Arial" w:cs="Arial"/>
        </w:rPr>
        <w:t>poufności – polegającej na tym, że informacja nie jest udostępniana lub ujawniana nieuprawnionym osobom, procesom lub innym podmiotom;</w:t>
      </w:r>
    </w:p>
    <w:p w:rsidR="00F47A48" w:rsidRPr="00F47A48" w:rsidRDefault="00F47A48" w:rsidP="003B3084">
      <w:pPr>
        <w:numPr>
          <w:ilvl w:val="0"/>
          <w:numId w:val="15"/>
        </w:numPr>
        <w:spacing w:line="360" w:lineRule="auto"/>
        <w:contextualSpacing/>
        <w:jc w:val="both"/>
        <w:rPr>
          <w:rFonts w:ascii="Arial" w:eastAsia="Times New Roman" w:hAnsi="Arial" w:cs="Arial"/>
        </w:rPr>
      </w:pPr>
      <w:r w:rsidRPr="00F47A48">
        <w:rPr>
          <w:rFonts w:ascii="Arial" w:eastAsia="Times New Roman" w:hAnsi="Arial" w:cs="Arial"/>
        </w:rPr>
        <w:t xml:space="preserve">integralności – polegającej na zapewnieniu, że informacja jest kompletna i nie została zmieniona lub zniszczona w nieautoryzowany sposób; </w:t>
      </w:r>
    </w:p>
    <w:p w:rsidR="00F47A48" w:rsidRPr="00F47A48" w:rsidRDefault="00F47A48" w:rsidP="003B3084">
      <w:pPr>
        <w:numPr>
          <w:ilvl w:val="0"/>
          <w:numId w:val="15"/>
        </w:numPr>
        <w:spacing w:line="360" w:lineRule="auto"/>
        <w:contextualSpacing/>
        <w:jc w:val="both"/>
        <w:rPr>
          <w:rFonts w:ascii="Arial" w:eastAsia="Times New Roman" w:hAnsi="Arial" w:cs="Arial"/>
        </w:rPr>
      </w:pPr>
      <w:r w:rsidRPr="00F47A48">
        <w:rPr>
          <w:rFonts w:ascii="Arial" w:eastAsia="Times New Roman" w:hAnsi="Arial" w:cs="Arial"/>
        </w:rPr>
        <w:t>dostępności – polegającej na zapewnieniu bycia osiągalnym i możliwym do wykorzystania na żądanie w założonym miejscu i czasie przez uprawnione osoby, procesy lub podmioty.</w:t>
      </w:r>
    </w:p>
    <w:p w:rsidR="00F47A48" w:rsidRPr="00F47A48" w:rsidRDefault="00F47A48" w:rsidP="003B3084">
      <w:pPr>
        <w:numPr>
          <w:ilvl w:val="0"/>
          <w:numId w:val="3"/>
        </w:numPr>
        <w:spacing w:line="360" w:lineRule="auto"/>
        <w:ind w:left="426"/>
        <w:jc w:val="both"/>
        <w:rPr>
          <w:rFonts w:ascii="Arial" w:eastAsia="Times New Roman" w:hAnsi="Arial" w:cs="Arial"/>
          <w:lang w:eastAsia="pl-PL"/>
        </w:rPr>
      </w:pPr>
      <w:r w:rsidRPr="00F47A48">
        <w:rPr>
          <w:rFonts w:ascii="Arial" w:eastAsia="Times New Roman" w:hAnsi="Arial" w:cs="Arial"/>
          <w:lang w:eastAsia="pl-PL"/>
        </w:rPr>
        <w:t xml:space="preserve">CSIRT.GOV.PL - rozumie </w:t>
      </w:r>
      <w:r w:rsidRPr="00F47A48">
        <w:rPr>
          <w:rFonts w:ascii="Arial" w:eastAsia="Times New Roman" w:hAnsi="Arial" w:cs="Arial"/>
          <w:color w:val="000000"/>
          <w:lang w:eastAsia="pl-PL"/>
        </w:rPr>
        <w:t xml:space="preserve">się przez to Rządowy Zespół Reagowania na Incydenty Komputerowe powołany do reakcji na zdarzenia naruszające bezpieczeństwo w sieci Internet, przy pomocy którego właściwy minister ds. informatyzacji zapewnia koordynację </w:t>
      </w:r>
      <w:r w:rsidRPr="00F47A48">
        <w:rPr>
          <w:rFonts w:ascii="Arial" w:eastAsia="Times New Roman" w:hAnsi="Arial" w:cs="Arial"/>
          <w:color w:val="000000"/>
          <w:lang w:eastAsia="pl-PL"/>
        </w:rPr>
        <w:lastRenderedPageBreak/>
        <w:t xml:space="preserve">i spójność działań podejmowanych w celu zapewnienia bezpieczeństwa Cyberprzestrzeni Rzeczpospolitej </w:t>
      </w:r>
      <w:r w:rsidRPr="00F47A48">
        <w:rPr>
          <w:rFonts w:ascii="Arial" w:eastAsia="Times New Roman" w:hAnsi="Arial" w:cs="Arial"/>
          <w:lang w:eastAsia="pl-PL"/>
        </w:rPr>
        <w:t>Polskiej;</w:t>
      </w:r>
    </w:p>
    <w:p w:rsidR="00F47A48" w:rsidRPr="00F47A48" w:rsidRDefault="00F47A48" w:rsidP="003B3084">
      <w:pPr>
        <w:numPr>
          <w:ilvl w:val="0"/>
          <w:numId w:val="3"/>
        </w:numPr>
        <w:spacing w:line="360" w:lineRule="auto"/>
        <w:ind w:left="426"/>
        <w:jc w:val="both"/>
        <w:rPr>
          <w:rFonts w:ascii="Arial" w:eastAsia="Times New Roman" w:hAnsi="Arial" w:cs="Arial"/>
          <w:lang w:eastAsia="pl-PL"/>
        </w:rPr>
      </w:pPr>
      <w:r w:rsidRPr="00F47A48">
        <w:rPr>
          <w:rFonts w:ascii="Arial" w:eastAsia="Times New Roman" w:hAnsi="Arial" w:cs="Arial"/>
        </w:rPr>
        <w:t>danych osobowych -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rsidR="00F47A48" w:rsidRPr="00F47A48" w:rsidRDefault="00F47A48" w:rsidP="003B3084">
      <w:pPr>
        <w:numPr>
          <w:ilvl w:val="0"/>
          <w:numId w:val="3"/>
        </w:numPr>
        <w:spacing w:line="360" w:lineRule="auto"/>
        <w:ind w:left="426"/>
        <w:jc w:val="both"/>
        <w:rPr>
          <w:rFonts w:ascii="Arial" w:eastAsia="Times New Roman" w:hAnsi="Arial" w:cs="Arial"/>
          <w:color w:val="00000A"/>
          <w:lang w:eastAsia="pl-PL"/>
        </w:rPr>
      </w:pPr>
      <w:r w:rsidRPr="00F47A48">
        <w:rPr>
          <w:rFonts w:ascii="Arial" w:eastAsia="Times New Roman" w:hAnsi="Arial" w:cs="Arial"/>
          <w:lang w:eastAsia="pl-PL"/>
        </w:rPr>
        <w:t xml:space="preserve">DKBW – rozumie się przez </w:t>
      </w:r>
      <w:r w:rsidRPr="00F47A48">
        <w:rPr>
          <w:rFonts w:ascii="Arial" w:eastAsia="Times New Roman" w:hAnsi="Arial" w:cs="Arial"/>
          <w:color w:val="00000A"/>
          <w:lang w:eastAsia="pl-PL"/>
        </w:rPr>
        <w:t xml:space="preserve">to Delegaturę Krajowego Biura Wyborczego w Łodzi; </w:t>
      </w:r>
    </w:p>
    <w:p w:rsidR="00F47A48" w:rsidRPr="00F47A48" w:rsidRDefault="00F47A48" w:rsidP="003B3084">
      <w:pPr>
        <w:numPr>
          <w:ilvl w:val="0"/>
          <w:numId w:val="3"/>
        </w:numPr>
        <w:spacing w:line="360" w:lineRule="auto"/>
        <w:ind w:left="426"/>
        <w:jc w:val="both"/>
        <w:rPr>
          <w:rFonts w:ascii="Arial" w:eastAsia="Times New Roman" w:hAnsi="Arial" w:cs="Arial"/>
          <w:lang w:eastAsia="pl-PL"/>
        </w:rPr>
      </w:pPr>
      <w:r w:rsidRPr="00F47A48">
        <w:rPr>
          <w:rFonts w:ascii="Arial" w:eastAsia="Times New Roman" w:hAnsi="Arial" w:cs="Arial"/>
          <w:color w:val="000000"/>
          <w:lang w:eastAsia="pl-PL"/>
        </w:rPr>
        <w:t xml:space="preserve">EZD - rozumie się przez to system Elektronicznego Zarządzania Dokumentacją służący do  przetwarzania dokumentów w wersji elektronicznej w sposób zgodny z instrukcją </w:t>
      </w:r>
      <w:r w:rsidRPr="00F47A48">
        <w:rPr>
          <w:rFonts w:ascii="Arial" w:eastAsia="Times New Roman" w:hAnsi="Arial" w:cs="Arial"/>
          <w:lang w:eastAsia="pl-PL"/>
        </w:rPr>
        <w:t>kancelaryjną oraz Regulaminem organizacyjnym Łódzkiego Urzędu Wojewódzkiego w Łodzi;</w:t>
      </w:r>
    </w:p>
    <w:p w:rsidR="00F47A48" w:rsidRPr="00F47A48" w:rsidRDefault="00F47A48" w:rsidP="003B3084">
      <w:pPr>
        <w:numPr>
          <w:ilvl w:val="0"/>
          <w:numId w:val="3"/>
        </w:numPr>
        <w:spacing w:line="360" w:lineRule="auto"/>
        <w:ind w:left="426"/>
        <w:jc w:val="both"/>
        <w:rPr>
          <w:rFonts w:ascii="Arial" w:eastAsia="Times New Roman" w:hAnsi="Arial" w:cs="Arial"/>
          <w:lang w:eastAsia="pl-PL"/>
        </w:rPr>
      </w:pPr>
      <w:r w:rsidRPr="00F47A48">
        <w:rPr>
          <w:rFonts w:ascii="Arial" w:eastAsia="Times New Roman" w:hAnsi="Arial" w:cs="Arial"/>
          <w:bCs/>
        </w:rPr>
        <w:t xml:space="preserve">informacji </w:t>
      </w:r>
      <w:r w:rsidRPr="00F47A48">
        <w:rPr>
          <w:rFonts w:ascii="Arial" w:eastAsia="Times New Roman" w:hAnsi="Arial" w:cs="Arial"/>
        </w:rPr>
        <w:t>– dowolny komunikat (przekaz treści), który nadaje się do praktycznego wykorzystania w procesach, skutkując osiągnięciem celu. Informacja może przybierać różne formy, np. wydrukowana, pisemna, elektroniczna, audio i wideo, ustna.</w:t>
      </w:r>
    </w:p>
    <w:p w:rsidR="00F47A48" w:rsidRPr="00F47A48" w:rsidRDefault="00F47A48" w:rsidP="003B3084">
      <w:pPr>
        <w:numPr>
          <w:ilvl w:val="0"/>
          <w:numId w:val="3"/>
        </w:numPr>
        <w:spacing w:line="360" w:lineRule="auto"/>
        <w:ind w:left="426"/>
        <w:jc w:val="both"/>
        <w:rPr>
          <w:rFonts w:ascii="Arial" w:eastAsia="Times New Roman" w:hAnsi="Arial" w:cs="Arial"/>
          <w:lang w:eastAsia="pl-PL"/>
        </w:rPr>
      </w:pPr>
      <w:r w:rsidRPr="00F47A48">
        <w:rPr>
          <w:rFonts w:ascii="Arial" w:eastAsia="Times New Roman" w:hAnsi="Arial" w:cs="Arial"/>
        </w:rPr>
        <w:t>IOD - Inspektor Ochrony Danych wyznaczony na mocy art. 37 RODO</w:t>
      </w:r>
      <w:r w:rsidRPr="00F47A48">
        <w:rPr>
          <w:rFonts w:ascii="Arial" w:eastAsia="Times New Roman" w:hAnsi="Arial" w:cs="Arial"/>
          <w:lang w:eastAsia="pl-PL"/>
        </w:rPr>
        <w:t>;</w:t>
      </w:r>
    </w:p>
    <w:p w:rsidR="00F47A48" w:rsidRPr="00F47A48" w:rsidRDefault="00F47A48" w:rsidP="003B3084">
      <w:pPr>
        <w:numPr>
          <w:ilvl w:val="0"/>
          <w:numId w:val="3"/>
        </w:numPr>
        <w:spacing w:line="360" w:lineRule="auto"/>
        <w:ind w:left="426"/>
        <w:jc w:val="both"/>
        <w:rPr>
          <w:rFonts w:ascii="Arial" w:eastAsia="Times New Roman" w:hAnsi="Arial" w:cs="Arial"/>
          <w:color w:val="000000"/>
          <w:lang w:eastAsia="pl-PL"/>
        </w:rPr>
      </w:pPr>
      <w:r w:rsidRPr="00F47A48">
        <w:rPr>
          <w:rFonts w:ascii="Arial" w:eastAsia="Times New Roman" w:hAnsi="Arial" w:cs="Arial"/>
          <w:lang w:eastAsia="pl-PL"/>
        </w:rPr>
        <w:t>incydencie naruszenia danych - rozumie się przez to nieuprawniony dostęp do danych oraz nielegalne ujawnienie, pozyskanie</w:t>
      </w:r>
      <w:r w:rsidRPr="00F47A48">
        <w:rPr>
          <w:rFonts w:ascii="Arial" w:eastAsia="Times New Roman" w:hAnsi="Arial" w:cs="Arial"/>
          <w:color w:val="000000"/>
          <w:lang w:eastAsia="pl-PL"/>
        </w:rPr>
        <w:t>, nieuprawnioną modyfikację lub zniszczenie;</w:t>
      </w:r>
    </w:p>
    <w:p w:rsidR="00F47A48" w:rsidRPr="00F47A48" w:rsidRDefault="00F47A48" w:rsidP="003B3084">
      <w:pPr>
        <w:numPr>
          <w:ilvl w:val="0"/>
          <w:numId w:val="3"/>
        </w:numPr>
        <w:spacing w:line="360" w:lineRule="auto"/>
        <w:ind w:left="426"/>
        <w:jc w:val="both"/>
        <w:rPr>
          <w:rFonts w:ascii="Arial" w:eastAsia="Times New Roman" w:hAnsi="Arial" w:cs="Arial"/>
          <w:color w:val="00000A"/>
          <w:lang w:eastAsia="pl-PL"/>
        </w:rPr>
      </w:pPr>
      <w:r w:rsidRPr="00F47A48">
        <w:rPr>
          <w:rFonts w:ascii="Arial" w:eastAsia="Times New Roman" w:hAnsi="Arial" w:cs="Arial"/>
          <w:color w:val="000000"/>
          <w:lang w:eastAsia="pl-PL"/>
        </w:rPr>
        <w:t>incydencie komputerowym - rozumie się przez to niekorzystne zdarzenia w systemach teleinformatycznych lub zagrożenia wystąpienia takiego zdarzenia m.in. utratę poufności danych, zakłócenie danych lub integralności systemu, lub zakłócenie/odmowę dostępności, np</w:t>
      </w:r>
      <w:r w:rsidRPr="00F47A48">
        <w:rPr>
          <w:rFonts w:ascii="Arial" w:eastAsia="Times New Roman" w:hAnsi="Arial" w:cs="Arial"/>
          <w:color w:val="00000A"/>
          <w:lang w:eastAsia="pl-PL"/>
        </w:rPr>
        <w:t>. nieautoryzowane użycie konta innego użytkownika, nieautoryzowane użycie prawa dostępu oraz wprowadzanie złośliwych kodów, które niszczą informacje;</w:t>
      </w:r>
    </w:p>
    <w:p w:rsidR="00F47A48" w:rsidRPr="00F47A48" w:rsidRDefault="00F47A48" w:rsidP="003B3084">
      <w:pPr>
        <w:numPr>
          <w:ilvl w:val="0"/>
          <w:numId w:val="3"/>
        </w:numPr>
        <w:spacing w:line="360" w:lineRule="auto"/>
        <w:ind w:left="426"/>
        <w:jc w:val="both"/>
        <w:rPr>
          <w:rFonts w:ascii="Arial" w:eastAsia="Times New Roman" w:hAnsi="Arial" w:cs="Arial"/>
          <w:color w:val="00000A"/>
          <w:lang w:eastAsia="pl-PL"/>
        </w:rPr>
      </w:pPr>
      <w:r w:rsidRPr="00F47A48">
        <w:rPr>
          <w:rFonts w:ascii="Arial" w:eastAsia="Times New Roman" w:hAnsi="Arial" w:cs="Arial"/>
          <w:color w:val="000000"/>
          <w:lang w:eastAsia="pl-PL"/>
        </w:rPr>
        <w:t>IZSI - rozumie się przez to Instrukcję Zarządzania Systemem Informatycznym dla Łódzkiego Urzędu Wojewódzkiego w Łodzi;</w:t>
      </w:r>
    </w:p>
    <w:p w:rsidR="00F47A48" w:rsidRPr="00F47A48" w:rsidRDefault="00F47A48" w:rsidP="003B3084">
      <w:pPr>
        <w:numPr>
          <w:ilvl w:val="0"/>
          <w:numId w:val="3"/>
        </w:numPr>
        <w:spacing w:line="360" w:lineRule="auto"/>
        <w:ind w:left="426"/>
        <w:jc w:val="both"/>
        <w:rPr>
          <w:rFonts w:ascii="Arial" w:eastAsia="Times New Roman" w:hAnsi="Arial" w:cs="Arial"/>
          <w:color w:val="00000A"/>
          <w:lang w:eastAsia="pl-PL"/>
        </w:rPr>
      </w:pPr>
      <w:r w:rsidRPr="00F47A48">
        <w:rPr>
          <w:rFonts w:ascii="Arial" w:eastAsia="Times New Roman" w:hAnsi="Arial" w:cs="Arial"/>
          <w:color w:val="000000"/>
          <w:lang w:eastAsia="pl-PL"/>
        </w:rPr>
        <w:t>nośnikach danych - rozumie się przez to: dokumenty papierowe, nagrania głosu, obrazu lub innych sygnałów, wydruki, jednorazowe taśmy barwiące do maszyn/drukarek, taśmy magnetyczne, przenośne dyski, pendrive, nośniki optyczne, wydruki kodu programów, dane z testów, dokumentację (np. instrukcje i inne materiały drukowane), karty pamięci, mapy, itp.;</w:t>
      </w:r>
    </w:p>
    <w:p w:rsidR="00F47A48" w:rsidRPr="00F47A48" w:rsidRDefault="00F47A48" w:rsidP="003B3084">
      <w:pPr>
        <w:numPr>
          <w:ilvl w:val="0"/>
          <w:numId w:val="3"/>
        </w:numPr>
        <w:spacing w:line="360" w:lineRule="auto"/>
        <w:ind w:left="426"/>
        <w:jc w:val="both"/>
        <w:rPr>
          <w:rFonts w:ascii="Arial" w:eastAsia="Times New Roman" w:hAnsi="Arial" w:cs="Arial"/>
          <w:lang w:eastAsia="pl-PL"/>
        </w:rPr>
      </w:pPr>
      <w:r w:rsidRPr="00F47A48">
        <w:rPr>
          <w:rFonts w:ascii="Arial" w:eastAsia="Times New Roman" w:hAnsi="Arial" w:cs="Arial"/>
          <w:lang w:eastAsia="pl-PL"/>
        </w:rPr>
        <w:t xml:space="preserve">Pełnomocniku Wojewody </w:t>
      </w:r>
      <w:r w:rsidRPr="00F47A48">
        <w:rPr>
          <w:rFonts w:ascii="Arial" w:eastAsia="Times New Roman" w:hAnsi="Arial" w:cs="Arial"/>
          <w:color w:val="000000"/>
          <w:lang w:eastAsia="pl-PL"/>
        </w:rPr>
        <w:t xml:space="preserve">ds. Bezpieczeństwa Cyberprzestrzeni - rozumie się przez to osobę powołaną przez Wojewodę Łódzkiego, odpowiedzialną za realizację Polityki Ochrony </w:t>
      </w:r>
      <w:r w:rsidRPr="00F47A48">
        <w:rPr>
          <w:rFonts w:ascii="Arial" w:eastAsia="Times New Roman" w:hAnsi="Arial" w:cs="Arial"/>
          <w:lang w:eastAsia="pl-PL"/>
        </w:rPr>
        <w:t>Cyberprzestrzeni Rzeczypospolitej Polskiej dla Łódzkiego Urzędu Wojewódzkiego w Łodzi;</w:t>
      </w:r>
    </w:p>
    <w:p w:rsidR="00F47A48" w:rsidRPr="00F47A48" w:rsidRDefault="00F47A48" w:rsidP="003B3084">
      <w:pPr>
        <w:numPr>
          <w:ilvl w:val="0"/>
          <w:numId w:val="3"/>
        </w:numPr>
        <w:spacing w:line="360" w:lineRule="auto"/>
        <w:ind w:left="426"/>
        <w:jc w:val="both"/>
        <w:rPr>
          <w:rFonts w:ascii="Arial" w:eastAsia="Times New Roman" w:hAnsi="Arial" w:cs="Arial"/>
          <w:lang w:eastAsia="pl-PL"/>
        </w:rPr>
      </w:pPr>
      <w:r w:rsidRPr="00F47A48">
        <w:rPr>
          <w:rFonts w:ascii="Arial" w:eastAsia="Times New Roman" w:hAnsi="Arial" w:cs="Arial"/>
          <w:lang w:eastAsia="pl-PL"/>
        </w:rPr>
        <w:lastRenderedPageBreak/>
        <w:t>Pełnomocniku ds. Ochrony Informacji Niejawnych - rozumie się przez to osobę powołaną przez Wojewodę Łódzkiego, odpowiedzialną za realizację zadań z zakresu informacji niejawnych;</w:t>
      </w:r>
    </w:p>
    <w:p w:rsidR="00F47A48" w:rsidRPr="00F47A48" w:rsidRDefault="00F47A48" w:rsidP="003B3084">
      <w:pPr>
        <w:numPr>
          <w:ilvl w:val="0"/>
          <w:numId w:val="3"/>
        </w:numPr>
        <w:spacing w:line="360" w:lineRule="auto"/>
        <w:ind w:left="426"/>
        <w:jc w:val="both"/>
        <w:rPr>
          <w:rFonts w:ascii="Arial" w:eastAsia="Times New Roman" w:hAnsi="Arial" w:cs="Arial"/>
        </w:rPr>
      </w:pPr>
      <w:r w:rsidRPr="00F47A48">
        <w:rPr>
          <w:rFonts w:ascii="Arial" w:eastAsia="Times New Roman" w:hAnsi="Arial" w:cs="Arial"/>
          <w:lang w:eastAsia="pl-PL"/>
        </w:rPr>
        <w:t>Polityce/ PBI - rozumie się przez to Politykę Bezpieczeństwa Informacji dla Łódzkiego Urzędu Wojewódzkiego w Łodzi;</w:t>
      </w:r>
    </w:p>
    <w:p w:rsidR="00F47A48" w:rsidRPr="00F47A48" w:rsidRDefault="00F47A48" w:rsidP="003B3084">
      <w:pPr>
        <w:numPr>
          <w:ilvl w:val="0"/>
          <w:numId w:val="3"/>
        </w:numPr>
        <w:spacing w:line="360" w:lineRule="auto"/>
        <w:ind w:left="426"/>
        <w:jc w:val="both"/>
        <w:rPr>
          <w:rFonts w:ascii="Arial" w:eastAsia="Times New Roman" w:hAnsi="Arial" w:cs="Arial"/>
          <w:lang w:eastAsia="pl-PL"/>
        </w:rPr>
      </w:pPr>
      <w:r w:rsidRPr="00F47A48">
        <w:rPr>
          <w:rFonts w:ascii="Arial" w:eastAsia="Times New Roman" w:hAnsi="Arial" w:cs="Arial"/>
          <w:lang w:eastAsia="pl-PL"/>
        </w:rPr>
        <w:t>poufności danych - rozumie się przez to właściwość zapewniającą, że dane nie są udostępniane nieupoważnionym podmiotom;</w:t>
      </w:r>
    </w:p>
    <w:p w:rsidR="00F47A48" w:rsidRPr="00F47A48" w:rsidRDefault="00F47A48" w:rsidP="003B3084">
      <w:pPr>
        <w:numPr>
          <w:ilvl w:val="0"/>
          <w:numId w:val="3"/>
        </w:numPr>
        <w:spacing w:line="360" w:lineRule="auto"/>
        <w:ind w:left="426"/>
        <w:jc w:val="both"/>
        <w:rPr>
          <w:rFonts w:ascii="Arial" w:eastAsia="Times New Roman" w:hAnsi="Arial" w:cs="Arial"/>
          <w:lang w:eastAsia="pl-PL"/>
        </w:rPr>
      </w:pPr>
      <w:r w:rsidRPr="00F47A48">
        <w:rPr>
          <w:rFonts w:ascii="Arial" w:eastAsia="Times New Roman" w:hAnsi="Arial" w:cs="Arial"/>
          <w:lang w:eastAsia="pl-PL"/>
        </w:rPr>
        <w:t>p</w:t>
      </w:r>
      <w:r w:rsidRPr="00F47A48">
        <w:rPr>
          <w:rFonts w:ascii="Arial" w:eastAsia="Times New Roman" w:hAnsi="Arial" w:cs="Arial"/>
        </w:rPr>
        <w:t>rzetwarzaniu - operacja lub zestaw operacji wykonywanych na danych osobowych lub zestawach danych osobowych w sposób zautomatyzowany lub niezautomatyzowany, takie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rsidR="00F47A48" w:rsidRPr="00F47A48" w:rsidRDefault="00F47A48" w:rsidP="003B3084">
      <w:pPr>
        <w:numPr>
          <w:ilvl w:val="0"/>
          <w:numId w:val="3"/>
        </w:numPr>
        <w:spacing w:line="360" w:lineRule="auto"/>
        <w:ind w:left="426"/>
        <w:jc w:val="both"/>
        <w:rPr>
          <w:rFonts w:ascii="Arial" w:eastAsia="Times New Roman" w:hAnsi="Arial" w:cs="Arial"/>
          <w:lang w:eastAsia="pl-PL"/>
        </w:rPr>
      </w:pPr>
      <w:r w:rsidRPr="00F47A48">
        <w:rPr>
          <w:rFonts w:ascii="Arial" w:eastAsia="Times New Roman" w:hAnsi="Arial" w:cs="Arial"/>
        </w:rPr>
        <w:t>RODO - Rozporządzenie Parlamentu Europejskiego i Rady (UE) 2016/679 z dnia 27 kwietnia 2016 r. w sprawie ochrony osób fizycznych w związku z przetwarzaniem danych osobowych i w sprawie swobodnego przepływu takich danych oraz uchylenia dyrektywy 95/46/WE;</w:t>
      </w:r>
    </w:p>
    <w:p w:rsidR="00F47A48" w:rsidRPr="00F47A48" w:rsidRDefault="00F47A48" w:rsidP="003B3084">
      <w:pPr>
        <w:numPr>
          <w:ilvl w:val="0"/>
          <w:numId w:val="3"/>
        </w:numPr>
        <w:spacing w:line="360" w:lineRule="auto"/>
        <w:ind w:left="426"/>
        <w:jc w:val="both"/>
        <w:rPr>
          <w:rFonts w:ascii="Arial" w:eastAsia="Times New Roman" w:hAnsi="Arial" w:cs="Arial"/>
          <w:color w:val="00000A"/>
          <w:lang w:eastAsia="pl-PL"/>
        </w:rPr>
      </w:pPr>
      <w:r w:rsidRPr="00F47A48">
        <w:rPr>
          <w:rFonts w:ascii="Arial" w:eastAsia="Times New Roman" w:hAnsi="Arial" w:cs="Arial"/>
          <w:lang w:eastAsia="pl-PL"/>
        </w:rPr>
        <w:t xml:space="preserve">systemie nadzoru telewizyjnego (CCTV) (tj. monitoringu) - rozumie się przez to instalację składającą się z sprzętowych i programowych elementów służącą do odbioru obrazu, jego rejestracji, odtwarzania lub przetwarzania </w:t>
      </w:r>
      <w:r w:rsidRPr="00F47A48">
        <w:rPr>
          <w:rFonts w:ascii="Arial" w:eastAsia="Times New Roman" w:hAnsi="Arial" w:cs="Arial"/>
          <w:color w:val="000000"/>
          <w:lang w:eastAsia="pl-PL"/>
        </w:rPr>
        <w:t>w celu osiągnięcia określonej funkcjonalności;</w:t>
      </w:r>
    </w:p>
    <w:p w:rsidR="00F47A48" w:rsidRPr="00F47A48" w:rsidRDefault="00F47A48" w:rsidP="003B3084">
      <w:pPr>
        <w:numPr>
          <w:ilvl w:val="0"/>
          <w:numId w:val="3"/>
        </w:numPr>
        <w:spacing w:line="360" w:lineRule="auto"/>
        <w:ind w:left="426"/>
        <w:jc w:val="both"/>
        <w:rPr>
          <w:rFonts w:ascii="Arial" w:eastAsia="Times New Roman" w:hAnsi="Arial" w:cs="Arial"/>
          <w:color w:val="00000A"/>
          <w:lang w:eastAsia="pl-PL"/>
        </w:rPr>
      </w:pPr>
      <w:r w:rsidRPr="00F47A48">
        <w:rPr>
          <w:rFonts w:ascii="Arial" w:eastAsia="Times New Roman" w:hAnsi="Arial" w:cs="Arial"/>
          <w:color w:val="000000"/>
          <w:lang w:eastAsia="pl-PL"/>
        </w:rPr>
        <w:t>systemie teleinformatycznym - rozumie się przez to należący do Łódzkiego Urzędu Wojewódzkiego w Łodzi zespół współpracujących ze sobą urządzeń informatycznych i oprogramowań zapewniający przetwarzanie, przechowywanie, a także wysyłanie i odbieranie danych przez sieci telekomunikacyjne za pomocą właściwego dla danego rodzaju sieci telekomunikacyjnych urządzenia końcowego w rozumieniu przepisów ustawy - Prawo telekomunikacyjne;</w:t>
      </w:r>
    </w:p>
    <w:p w:rsidR="00F47A48" w:rsidRPr="00F47A48" w:rsidRDefault="00F47A48" w:rsidP="003B3084">
      <w:pPr>
        <w:numPr>
          <w:ilvl w:val="0"/>
          <w:numId w:val="3"/>
        </w:numPr>
        <w:spacing w:line="360" w:lineRule="auto"/>
        <w:ind w:left="426"/>
        <w:jc w:val="both"/>
        <w:rPr>
          <w:rFonts w:ascii="Arial" w:eastAsia="Times New Roman" w:hAnsi="Arial" w:cs="Arial"/>
          <w:color w:val="00000A"/>
        </w:rPr>
      </w:pPr>
      <w:r w:rsidRPr="00F47A48">
        <w:rPr>
          <w:rFonts w:ascii="Arial" w:eastAsia="Times New Roman" w:hAnsi="Arial" w:cs="Arial"/>
          <w:color w:val="000000"/>
          <w:lang w:eastAsia="pl-PL"/>
        </w:rPr>
        <w:t>Urzędzie/ŁUW - rozumie się przez to Łódzki Urząd Wojewódzki w Łodzi;</w:t>
      </w:r>
    </w:p>
    <w:p w:rsidR="00F47A48" w:rsidRPr="00F47A48" w:rsidRDefault="00F47A48" w:rsidP="003B3084">
      <w:pPr>
        <w:numPr>
          <w:ilvl w:val="0"/>
          <w:numId w:val="3"/>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0"/>
          <w:lang w:eastAsia="pl-PL"/>
        </w:rPr>
        <w:t>zarządzeniu - rozumie się przez to Zarządzenie Wojewody Łódzkiego w sprawie przyjęcia i wdrożenia Systemu Zarządzania Bezpieczeństwem Informacji dla Łódzkiego Urzędu Wojewódzkiego w Łodzi.</w:t>
      </w:r>
    </w:p>
    <w:p w:rsidR="00F47A48" w:rsidRPr="00F47A48" w:rsidRDefault="00F47A48" w:rsidP="003B3084">
      <w:pPr>
        <w:spacing w:line="360" w:lineRule="auto"/>
        <w:ind w:left="66"/>
        <w:jc w:val="both"/>
        <w:rPr>
          <w:rFonts w:ascii="Arial" w:eastAsia="Times New Roman" w:hAnsi="Arial" w:cs="Arial"/>
          <w:color w:val="000000"/>
          <w:lang w:eastAsia="pl-PL"/>
        </w:rPr>
      </w:pPr>
      <w:r w:rsidRPr="00F47A48">
        <w:rPr>
          <w:rFonts w:ascii="Arial" w:eastAsia="Times New Roman" w:hAnsi="Arial" w:cs="Arial"/>
          <w:color w:val="00000A"/>
        </w:rPr>
        <w:br w:type="page"/>
      </w:r>
    </w:p>
    <w:p w:rsidR="00F47A48" w:rsidRPr="00F47A48" w:rsidRDefault="00F47A48" w:rsidP="003B3084">
      <w:pPr>
        <w:spacing w:line="360" w:lineRule="auto"/>
        <w:ind w:left="340" w:hanging="340"/>
        <w:jc w:val="center"/>
        <w:rPr>
          <w:rFonts w:ascii="Arial" w:eastAsia="Times New Roman" w:hAnsi="Arial" w:cs="Arial"/>
          <w:color w:val="00000A"/>
          <w:lang w:eastAsia="pl-PL"/>
        </w:rPr>
      </w:pPr>
      <w:r w:rsidRPr="00F47A48">
        <w:rPr>
          <w:rFonts w:ascii="Arial" w:eastAsia="Times New Roman" w:hAnsi="Arial" w:cs="Arial"/>
          <w:b/>
          <w:bCs/>
          <w:color w:val="00000A"/>
          <w:lang w:eastAsia="pl-PL"/>
        </w:rPr>
        <w:lastRenderedPageBreak/>
        <w:t xml:space="preserve">ROZDZIAŁ III </w:t>
      </w:r>
      <w:r w:rsidRPr="00F47A48">
        <w:rPr>
          <w:rFonts w:ascii="Arial" w:eastAsia="Times New Roman" w:hAnsi="Arial" w:cs="Arial"/>
          <w:b/>
          <w:bCs/>
          <w:color w:val="000000"/>
          <w:lang w:eastAsia="pl-PL"/>
        </w:rPr>
        <w:t>PODSTAWY PRAWNE</w:t>
      </w:r>
    </w:p>
    <w:p w:rsidR="00F47A48" w:rsidRPr="00F47A48" w:rsidRDefault="00F47A48" w:rsidP="003B3084">
      <w:pPr>
        <w:spacing w:line="360" w:lineRule="auto"/>
        <w:ind w:left="340" w:hanging="340"/>
        <w:jc w:val="both"/>
        <w:rPr>
          <w:rFonts w:ascii="Arial" w:eastAsia="Times New Roman" w:hAnsi="Arial" w:cs="Arial"/>
          <w:color w:val="00000A"/>
          <w:lang w:eastAsia="pl-PL"/>
        </w:rPr>
      </w:pPr>
    </w:p>
    <w:p w:rsidR="00F47A48" w:rsidRPr="00F47A48" w:rsidRDefault="00F47A48" w:rsidP="003B3084">
      <w:pPr>
        <w:spacing w:line="360" w:lineRule="auto"/>
        <w:ind w:firstLine="708"/>
        <w:jc w:val="both"/>
        <w:rPr>
          <w:rFonts w:ascii="Arial" w:eastAsia="Times New Roman" w:hAnsi="Arial" w:cs="Arial"/>
          <w:color w:val="00000A"/>
          <w:lang w:eastAsia="pl-PL"/>
        </w:rPr>
      </w:pPr>
      <w:r w:rsidRPr="00F47A48">
        <w:rPr>
          <w:rFonts w:ascii="Arial" w:eastAsia="Times New Roman" w:hAnsi="Arial" w:cs="Arial"/>
          <w:b/>
          <w:bCs/>
          <w:color w:val="000000"/>
          <w:lang w:eastAsia="pl-PL"/>
        </w:rPr>
        <w:t xml:space="preserve">§ 3. </w:t>
      </w:r>
      <w:r w:rsidRPr="00F47A48">
        <w:rPr>
          <w:rFonts w:ascii="Arial" w:eastAsia="Times New Roman" w:hAnsi="Arial" w:cs="Arial"/>
          <w:color w:val="000000"/>
          <w:lang w:eastAsia="pl-PL"/>
        </w:rPr>
        <w:t>Podstawy prawne oraz wytyczne i normy dotyczące bezpieczeństwa informacji:</w:t>
      </w:r>
    </w:p>
    <w:p w:rsidR="00F47A48" w:rsidRPr="00F47A48" w:rsidRDefault="00F47A48" w:rsidP="003B3084">
      <w:pPr>
        <w:numPr>
          <w:ilvl w:val="0"/>
          <w:numId w:val="4"/>
        </w:numPr>
        <w:spacing w:line="360" w:lineRule="auto"/>
        <w:ind w:left="714" w:hanging="357"/>
        <w:contextualSpacing/>
        <w:jc w:val="both"/>
        <w:rPr>
          <w:rFonts w:ascii="Arial" w:eastAsia="Times New Roman" w:hAnsi="Arial" w:cs="Arial"/>
        </w:rPr>
      </w:pPr>
      <w:r w:rsidRPr="00F47A48">
        <w:rPr>
          <w:rFonts w:ascii="Arial" w:eastAsia="Times New Roman" w:hAnsi="Arial" w:cs="Arial"/>
        </w:rPr>
        <w:t>Rozporządzenie Parlamentu Europejskiego i Rady (UE) 2016/679 z dnia 27 kwietnia 2016 r. w sprawie ochrony osób fizycznych w związku z przetwarzaniem danych osobowych i w sprawie swobodnego przepływu takich danych oraz uchylenia dyrektywy 95/46/WE;</w:t>
      </w:r>
    </w:p>
    <w:p w:rsidR="00F47A48" w:rsidRPr="00F47A48" w:rsidRDefault="00F47A48" w:rsidP="003B3084">
      <w:pPr>
        <w:numPr>
          <w:ilvl w:val="0"/>
          <w:numId w:val="4"/>
        </w:numPr>
        <w:spacing w:line="360" w:lineRule="auto"/>
        <w:ind w:left="714" w:hanging="357"/>
        <w:contextualSpacing/>
        <w:jc w:val="both"/>
        <w:rPr>
          <w:rFonts w:ascii="Arial" w:eastAsia="Times New Roman" w:hAnsi="Arial" w:cs="Arial"/>
        </w:rPr>
      </w:pPr>
      <w:r w:rsidRPr="00F47A48">
        <w:rPr>
          <w:rFonts w:ascii="Arial" w:eastAsia="Times New Roman" w:hAnsi="Arial" w:cs="Arial"/>
        </w:rPr>
        <w:t xml:space="preserve">Ustawa </w:t>
      </w:r>
      <w:r w:rsidR="004A727A" w:rsidRPr="00F47A48">
        <w:rPr>
          <w:rFonts w:ascii="Arial" w:eastAsia="Times New Roman" w:hAnsi="Arial" w:cs="Arial"/>
        </w:rPr>
        <w:t xml:space="preserve">z dnia 10 maja 2018 r. </w:t>
      </w:r>
      <w:r w:rsidRPr="00F47A48">
        <w:rPr>
          <w:rFonts w:ascii="Arial" w:eastAsia="Times New Roman" w:hAnsi="Arial" w:cs="Arial"/>
        </w:rPr>
        <w:t xml:space="preserve">o ochronie danych osobowych </w:t>
      </w:r>
      <w:r w:rsidRPr="00F47A48">
        <w:rPr>
          <w:rFonts w:ascii="Arial" w:eastAsia="Times New Roman" w:hAnsi="Arial" w:cs="Arial"/>
          <w:lang w:eastAsia="pl-PL"/>
        </w:rPr>
        <w:t>(</w:t>
      </w:r>
      <w:proofErr w:type="spellStart"/>
      <w:r w:rsidRPr="00F47A48">
        <w:rPr>
          <w:rFonts w:ascii="Arial" w:eastAsia="Times New Roman" w:hAnsi="Arial" w:cs="Arial"/>
          <w:lang w:eastAsia="pl-PL"/>
        </w:rPr>
        <w:t>t.j</w:t>
      </w:r>
      <w:proofErr w:type="spellEnd"/>
      <w:r w:rsidRPr="00F47A48">
        <w:rPr>
          <w:rFonts w:ascii="Arial" w:eastAsia="Times New Roman" w:hAnsi="Arial" w:cs="Arial"/>
          <w:lang w:eastAsia="pl-PL"/>
        </w:rPr>
        <w:t xml:space="preserve">. </w:t>
      </w:r>
      <w:r w:rsidRPr="00F47A48">
        <w:rPr>
          <w:rFonts w:ascii="Arial" w:eastAsia="Times New Roman" w:hAnsi="Arial" w:cs="Arial"/>
        </w:rPr>
        <w:t>Dz.U. z 2019 r. poz. 1781</w:t>
      </w:r>
      <w:r w:rsidRPr="00F47A48">
        <w:rPr>
          <w:rFonts w:ascii="Arial" w:eastAsia="Times New Roman" w:hAnsi="Arial" w:cs="Arial"/>
          <w:lang w:eastAsia="pl-PL"/>
        </w:rPr>
        <w:t>);</w:t>
      </w:r>
    </w:p>
    <w:p w:rsidR="00F47A48" w:rsidRPr="00F47A48" w:rsidRDefault="00F47A48" w:rsidP="003B3084">
      <w:pPr>
        <w:numPr>
          <w:ilvl w:val="0"/>
          <w:numId w:val="4"/>
        </w:numPr>
        <w:spacing w:line="360" w:lineRule="auto"/>
        <w:ind w:left="714" w:hanging="357"/>
        <w:jc w:val="both"/>
        <w:rPr>
          <w:rFonts w:ascii="Arial" w:eastAsia="Times New Roman" w:hAnsi="Arial" w:cs="Arial"/>
          <w:color w:val="00000A"/>
        </w:rPr>
      </w:pPr>
      <w:r w:rsidRPr="00F47A48">
        <w:rPr>
          <w:rFonts w:ascii="Arial" w:eastAsia="Times New Roman" w:hAnsi="Arial" w:cs="Arial"/>
          <w:lang w:eastAsia="pl-PL"/>
        </w:rPr>
        <w:t xml:space="preserve">ustawa z 17 lutego 2005 r. o informatyzacji działalności podmiotów realizujących zadania publiczne (t.j. </w:t>
      </w:r>
      <w:r w:rsidR="000F270C">
        <w:rPr>
          <w:rFonts w:ascii="Arial" w:eastAsia="Times New Roman" w:hAnsi="Arial" w:cs="Arial"/>
        </w:rPr>
        <w:t>Dz.U. z 2025</w:t>
      </w:r>
      <w:r w:rsidRPr="00F47A48">
        <w:rPr>
          <w:rFonts w:ascii="Arial" w:eastAsia="Times New Roman" w:hAnsi="Arial" w:cs="Arial"/>
        </w:rPr>
        <w:t xml:space="preserve"> r. poz. </w:t>
      </w:r>
      <w:r w:rsidR="000F270C">
        <w:rPr>
          <w:rFonts w:ascii="Arial" w:eastAsia="Times New Roman" w:hAnsi="Arial" w:cs="Arial"/>
        </w:rPr>
        <w:t>1703</w:t>
      </w:r>
      <w:r w:rsidRPr="00F47A48">
        <w:rPr>
          <w:rFonts w:ascii="Arial" w:eastAsia="Times New Roman" w:hAnsi="Arial" w:cs="Arial"/>
          <w:lang w:eastAsia="pl-PL"/>
        </w:rPr>
        <w:t>);</w:t>
      </w:r>
    </w:p>
    <w:p w:rsidR="00F47A48" w:rsidRPr="000F270C" w:rsidRDefault="00F47A48" w:rsidP="003B3084">
      <w:pPr>
        <w:numPr>
          <w:ilvl w:val="0"/>
          <w:numId w:val="4"/>
        </w:numPr>
        <w:spacing w:line="360" w:lineRule="auto"/>
        <w:jc w:val="both"/>
        <w:rPr>
          <w:rFonts w:ascii="Arial" w:eastAsia="Times New Roman" w:hAnsi="Arial" w:cs="Arial"/>
          <w:color w:val="00000A"/>
        </w:rPr>
      </w:pPr>
      <w:r w:rsidRPr="000F270C">
        <w:rPr>
          <w:rFonts w:ascii="Arial" w:eastAsia="Times New Roman" w:hAnsi="Arial" w:cs="Arial"/>
          <w:lang w:eastAsia="pl-PL"/>
        </w:rPr>
        <w:t>ustawa z 16 lipca 2004 r. - Prawo telekomunikacyjne (t.j. Dz.U. z 2024 r. poz. 34);</w:t>
      </w:r>
    </w:p>
    <w:p w:rsidR="00F47A48" w:rsidRPr="000F270C" w:rsidRDefault="00F47A48" w:rsidP="003B3084">
      <w:pPr>
        <w:numPr>
          <w:ilvl w:val="0"/>
          <w:numId w:val="4"/>
        </w:numPr>
        <w:spacing w:line="360" w:lineRule="auto"/>
        <w:jc w:val="both"/>
        <w:rPr>
          <w:rFonts w:ascii="Arial" w:eastAsia="Times New Roman" w:hAnsi="Arial" w:cs="Arial"/>
          <w:color w:val="00000A"/>
        </w:rPr>
      </w:pPr>
      <w:bookmarkStart w:id="3" w:name="__DdeLink__526_132948778"/>
      <w:bookmarkEnd w:id="3"/>
      <w:r w:rsidRPr="000F270C">
        <w:rPr>
          <w:rFonts w:ascii="Arial" w:eastAsia="Times New Roman" w:hAnsi="Arial" w:cs="Arial"/>
          <w:lang w:eastAsia="pl-PL"/>
        </w:rPr>
        <w:t>ustawa z dnia 12 lipca 2024 r. - Prawo komunikacji elektronicznej (t.j. Dz.U. z 2024 r. poz. 1222);</w:t>
      </w:r>
    </w:p>
    <w:p w:rsidR="00F47A48" w:rsidRPr="00F47A48" w:rsidRDefault="00F47A48" w:rsidP="003B3084">
      <w:pPr>
        <w:numPr>
          <w:ilvl w:val="0"/>
          <w:numId w:val="4"/>
        </w:numPr>
        <w:spacing w:line="360" w:lineRule="auto"/>
        <w:jc w:val="both"/>
        <w:rPr>
          <w:rFonts w:ascii="Arial" w:eastAsia="Times New Roman" w:hAnsi="Arial" w:cs="Arial"/>
          <w:color w:val="00000A"/>
        </w:rPr>
      </w:pPr>
      <w:r w:rsidRPr="00F47A48">
        <w:rPr>
          <w:rFonts w:ascii="Arial" w:eastAsia="Times New Roman" w:hAnsi="Arial" w:cs="Arial"/>
          <w:lang w:eastAsia="pl-PL"/>
        </w:rPr>
        <w:t xml:space="preserve">rozporządzenie Rady Ministrów </w:t>
      </w:r>
      <w:r w:rsidRPr="00F47A48">
        <w:rPr>
          <w:rFonts w:ascii="Arial" w:eastAsia="Times New Roman" w:hAnsi="Arial" w:cs="Arial"/>
          <w:color w:val="111111"/>
          <w:lang w:eastAsia="pl-PL"/>
        </w:rPr>
        <w:t>z 21 maja 2024 r.</w:t>
      </w:r>
      <w:r w:rsidRPr="00F47A48">
        <w:rPr>
          <w:rFonts w:ascii="Arial" w:eastAsia="Times New Roman" w:hAnsi="Arial" w:cs="Arial"/>
          <w:lang w:eastAsia="pl-PL"/>
        </w:rPr>
        <w:t xml:space="preserve"> w sprawie Krajowych Ram Interoperacyjności, minimalnych wymagań dla rejestrów publicznych i wymiany informacji w postaci elektronicznej oraz minimalnych wymagań dla systemów teleinformatycznych (t.j. Dz.U. z 2024 r. poz. 773);</w:t>
      </w:r>
    </w:p>
    <w:p w:rsidR="00F47A48" w:rsidRPr="00F47A48" w:rsidRDefault="00F47A48" w:rsidP="003B3084">
      <w:pPr>
        <w:numPr>
          <w:ilvl w:val="0"/>
          <w:numId w:val="4"/>
        </w:numPr>
        <w:spacing w:line="360" w:lineRule="auto"/>
        <w:jc w:val="both"/>
        <w:rPr>
          <w:rFonts w:ascii="Arial" w:eastAsia="Times New Roman" w:hAnsi="Arial" w:cs="Arial"/>
          <w:color w:val="00000A"/>
        </w:rPr>
      </w:pPr>
      <w:r w:rsidRPr="00F47A48">
        <w:rPr>
          <w:rFonts w:ascii="Arial" w:eastAsia="Times New Roman" w:hAnsi="Arial" w:cs="Arial"/>
          <w:lang w:eastAsia="pl-PL"/>
        </w:rPr>
        <w:t>zalecenia Agencji Bezpieczeństwa Wewnętrznego w zakresie bezpieczeństwa teleinformatycznego.</w:t>
      </w:r>
    </w:p>
    <w:p w:rsidR="00F47A48" w:rsidRPr="00F47A48" w:rsidRDefault="00F47A48" w:rsidP="003B3084">
      <w:pPr>
        <w:spacing w:line="360" w:lineRule="auto"/>
        <w:jc w:val="both"/>
        <w:rPr>
          <w:rFonts w:ascii="Arial" w:eastAsia="Times New Roman" w:hAnsi="Arial" w:cs="Arial"/>
          <w:color w:val="FF0000"/>
        </w:rPr>
      </w:pPr>
    </w:p>
    <w:p w:rsidR="00F47A48" w:rsidRPr="00F47A48" w:rsidRDefault="00F47A48" w:rsidP="003B3084">
      <w:pPr>
        <w:spacing w:line="360" w:lineRule="auto"/>
        <w:jc w:val="both"/>
        <w:rPr>
          <w:rFonts w:ascii="Arial" w:eastAsia="Times New Roman" w:hAnsi="Arial" w:cs="Arial"/>
          <w:color w:val="00000A"/>
          <w:lang w:eastAsia="pl-PL"/>
        </w:rPr>
      </w:pPr>
      <w:r w:rsidRPr="00F47A48">
        <w:rPr>
          <w:rFonts w:ascii="Arial" w:eastAsia="Times New Roman" w:hAnsi="Arial" w:cs="Arial"/>
          <w:color w:val="00000A"/>
        </w:rPr>
        <w:br w:type="page"/>
      </w:r>
    </w:p>
    <w:p w:rsidR="00F47A48" w:rsidRPr="00F47A48" w:rsidRDefault="00F47A48" w:rsidP="003B3084">
      <w:pPr>
        <w:spacing w:line="360" w:lineRule="auto"/>
        <w:jc w:val="center"/>
        <w:rPr>
          <w:rFonts w:ascii="Arial" w:eastAsia="Times New Roman" w:hAnsi="Arial" w:cs="Arial"/>
          <w:color w:val="00000A"/>
        </w:rPr>
      </w:pPr>
      <w:r w:rsidRPr="00F47A48">
        <w:rPr>
          <w:rFonts w:ascii="Arial" w:eastAsia="Times New Roman" w:hAnsi="Arial" w:cs="Arial"/>
          <w:b/>
          <w:bCs/>
          <w:color w:val="00000A"/>
          <w:lang w:eastAsia="pl-PL"/>
        </w:rPr>
        <w:lastRenderedPageBreak/>
        <w:t xml:space="preserve">ROZDZIAŁ IV </w:t>
      </w:r>
      <w:r w:rsidRPr="00F47A48">
        <w:rPr>
          <w:rFonts w:ascii="Arial" w:eastAsia="Times New Roman" w:hAnsi="Arial" w:cs="Arial"/>
          <w:b/>
          <w:bCs/>
          <w:color w:val="000000"/>
          <w:lang w:eastAsia="pl-PL"/>
        </w:rPr>
        <w:t>ORGANIZACJA BEZPIECZEŃSTWA INFORMACJI</w:t>
      </w:r>
    </w:p>
    <w:p w:rsidR="00F47A48" w:rsidRPr="00F47A48" w:rsidRDefault="00F47A48" w:rsidP="003B3084">
      <w:pPr>
        <w:spacing w:line="360" w:lineRule="auto"/>
        <w:rPr>
          <w:rFonts w:ascii="Arial" w:eastAsia="Times New Roman" w:hAnsi="Arial" w:cs="Arial"/>
          <w:bCs/>
          <w:color w:val="000000"/>
          <w:lang w:eastAsia="pl-PL"/>
        </w:rPr>
      </w:pPr>
    </w:p>
    <w:p w:rsidR="00F47A48" w:rsidRPr="00F47A48" w:rsidRDefault="00F47A48" w:rsidP="003B3084">
      <w:pPr>
        <w:spacing w:line="360" w:lineRule="auto"/>
        <w:ind w:firstLine="708"/>
        <w:jc w:val="both"/>
        <w:rPr>
          <w:rFonts w:ascii="Arial" w:eastAsia="Times New Roman" w:hAnsi="Arial" w:cs="Arial"/>
          <w:color w:val="00000A"/>
        </w:rPr>
      </w:pPr>
      <w:r w:rsidRPr="00F47A48">
        <w:rPr>
          <w:rFonts w:ascii="Arial" w:eastAsia="Times New Roman" w:hAnsi="Arial" w:cs="Arial"/>
          <w:b/>
          <w:bCs/>
          <w:color w:val="000000"/>
          <w:lang w:eastAsia="pl-PL"/>
        </w:rPr>
        <w:t xml:space="preserve">§ 4. </w:t>
      </w:r>
      <w:r w:rsidRPr="00F47A48">
        <w:rPr>
          <w:rFonts w:ascii="Arial" w:eastAsia="Times New Roman" w:hAnsi="Arial" w:cs="Arial"/>
          <w:bCs/>
          <w:color w:val="000000"/>
          <w:lang w:eastAsia="pl-PL"/>
        </w:rPr>
        <w:t>KJO</w:t>
      </w:r>
      <w:r w:rsidRPr="00F47A48">
        <w:rPr>
          <w:rFonts w:ascii="Arial" w:eastAsia="Times New Roman" w:hAnsi="Arial" w:cs="Arial"/>
          <w:color w:val="000000"/>
          <w:lang w:eastAsia="pl-PL"/>
        </w:rPr>
        <w:t xml:space="preserve"> realizując zadania z zakresu bezpieczeństwa informacji:</w:t>
      </w:r>
    </w:p>
    <w:p w:rsidR="00F47A48" w:rsidRPr="00F47A48" w:rsidRDefault="00F47A48" w:rsidP="003B3084">
      <w:pPr>
        <w:numPr>
          <w:ilvl w:val="0"/>
          <w:numId w:val="5"/>
        </w:numPr>
        <w:spacing w:line="360" w:lineRule="auto"/>
        <w:ind w:left="426"/>
        <w:jc w:val="both"/>
        <w:rPr>
          <w:rFonts w:ascii="Arial" w:eastAsia="Times New Roman" w:hAnsi="Arial" w:cs="Arial"/>
          <w:color w:val="00000A"/>
        </w:rPr>
      </w:pPr>
      <w:r w:rsidRPr="00F47A48">
        <w:rPr>
          <w:rFonts w:ascii="Arial" w:eastAsia="Times New Roman" w:hAnsi="Arial" w:cs="Arial"/>
          <w:color w:val="000000"/>
          <w:lang w:eastAsia="pl-PL"/>
        </w:rPr>
        <w:t>zapewnia środki techniczne i organizacyjne chroniące przetwarzanie danych oraz prowadzi dokumentację w tym zakresie;</w:t>
      </w:r>
    </w:p>
    <w:p w:rsidR="00F47A48" w:rsidRPr="00F47A48" w:rsidRDefault="00F47A48" w:rsidP="003B3084">
      <w:pPr>
        <w:numPr>
          <w:ilvl w:val="0"/>
          <w:numId w:val="5"/>
        </w:numPr>
        <w:spacing w:line="360" w:lineRule="auto"/>
        <w:ind w:left="426"/>
        <w:jc w:val="both"/>
        <w:rPr>
          <w:rFonts w:ascii="Arial" w:eastAsia="Times New Roman" w:hAnsi="Arial" w:cs="Arial"/>
          <w:color w:val="00000A"/>
        </w:rPr>
      </w:pPr>
      <w:r w:rsidRPr="00F47A48">
        <w:rPr>
          <w:rFonts w:ascii="Arial" w:eastAsia="Times New Roman" w:hAnsi="Arial" w:cs="Arial"/>
          <w:color w:val="000000"/>
          <w:lang w:eastAsia="pl-PL"/>
        </w:rPr>
        <w:t xml:space="preserve">może powołać ASI, jako odpowiedzialnego za ochronę systemu informatycznego (wg wzoru stanowiącego załącznik nr 1 do PBI) oraz określić zakres jego zadań; </w:t>
      </w:r>
    </w:p>
    <w:p w:rsidR="00F47A48" w:rsidRPr="00F47A48" w:rsidRDefault="00F47A48" w:rsidP="003B3084">
      <w:pPr>
        <w:numPr>
          <w:ilvl w:val="0"/>
          <w:numId w:val="5"/>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A"/>
        </w:rPr>
        <w:t xml:space="preserve"> </w:t>
      </w:r>
      <w:r w:rsidRPr="00F47A48">
        <w:rPr>
          <w:rFonts w:ascii="Arial" w:eastAsia="Times New Roman" w:hAnsi="Arial" w:cs="Arial"/>
          <w:color w:val="000000"/>
          <w:lang w:eastAsia="pl-PL"/>
        </w:rPr>
        <w:t>powołuje:</w:t>
      </w:r>
    </w:p>
    <w:p w:rsidR="00F47A48" w:rsidRPr="00F47A48" w:rsidRDefault="00F47A48" w:rsidP="003B3084">
      <w:pPr>
        <w:numPr>
          <w:ilvl w:val="0"/>
          <w:numId w:val="12"/>
        </w:numPr>
        <w:spacing w:line="360" w:lineRule="auto"/>
        <w:ind w:left="709"/>
        <w:jc w:val="both"/>
        <w:rPr>
          <w:rFonts w:ascii="Arial" w:eastAsia="Times New Roman" w:hAnsi="Arial" w:cs="Arial"/>
          <w:color w:val="00000A"/>
        </w:rPr>
      </w:pPr>
      <w:r w:rsidRPr="00F47A48">
        <w:rPr>
          <w:rFonts w:ascii="Arial" w:eastAsia="Times New Roman" w:hAnsi="Arial" w:cs="Arial"/>
          <w:color w:val="000000"/>
          <w:lang w:eastAsia="pl-PL"/>
        </w:rPr>
        <w:t>Pełnomocnika Wojewody ds. Bezpieczeństwa Cyberprzestrzeni, jako odpowiedzialnego za realizację Polityki Ochrony Cyberprzestrzeni Rzeczypospolitej Polskiej dla Łódzkiego Urzędu Wojewódzkiego w Łodzi oraz określa zakres jego zadań,</w:t>
      </w:r>
    </w:p>
    <w:p w:rsidR="00F47A48" w:rsidRPr="00F47A48" w:rsidRDefault="00F47A48" w:rsidP="003B3084">
      <w:pPr>
        <w:numPr>
          <w:ilvl w:val="0"/>
          <w:numId w:val="12"/>
        </w:numPr>
        <w:spacing w:line="360" w:lineRule="auto"/>
        <w:ind w:left="709"/>
        <w:jc w:val="both"/>
        <w:rPr>
          <w:rFonts w:ascii="Arial" w:eastAsia="Times New Roman" w:hAnsi="Arial" w:cs="Arial"/>
          <w:color w:val="00000A"/>
        </w:rPr>
      </w:pPr>
      <w:r w:rsidRPr="00F47A48">
        <w:rPr>
          <w:rFonts w:ascii="Arial" w:eastAsia="Times New Roman" w:hAnsi="Arial" w:cs="Arial"/>
          <w:color w:val="000000"/>
          <w:lang w:eastAsia="pl-PL"/>
        </w:rPr>
        <w:t>Pełnomocnika Wojewody ds. Ochrony Informacji Niejawnych, jako odpowiedzialnego za realizację zadań z zakresu informacji niejawnych;</w:t>
      </w:r>
    </w:p>
    <w:p w:rsidR="00F47A48" w:rsidRPr="00F47A48" w:rsidRDefault="00F47A48" w:rsidP="003B3084">
      <w:pPr>
        <w:numPr>
          <w:ilvl w:val="0"/>
          <w:numId w:val="5"/>
        </w:numPr>
        <w:spacing w:line="360" w:lineRule="auto"/>
        <w:ind w:left="426"/>
        <w:jc w:val="both"/>
        <w:rPr>
          <w:rFonts w:ascii="Arial" w:eastAsia="Times New Roman" w:hAnsi="Arial" w:cs="Arial"/>
          <w:color w:val="00000A"/>
        </w:rPr>
      </w:pPr>
      <w:r w:rsidRPr="00F47A48">
        <w:rPr>
          <w:rFonts w:ascii="Arial" w:eastAsia="Times New Roman" w:hAnsi="Arial" w:cs="Arial"/>
          <w:color w:val="00000A"/>
          <w:lang w:eastAsia="pl-PL"/>
        </w:rPr>
        <w:t xml:space="preserve">systematycznie unowocześnia stosowane na terenie Urzędu informatyczne, techniczne i  organizacyjne środki </w:t>
      </w:r>
      <w:r w:rsidRPr="00F47A48">
        <w:rPr>
          <w:rFonts w:ascii="Arial" w:eastAsia="Times New Roman" w:hAnsi="Arial" w:cs="Arial"/>
          <w:color w:val="000000"/>
          <w:lang w:eastAsia="pl-PL"/>
        </w:rPr>
        <w:t>bezpieczeństwa.</w:t>
      </w:r>
    </w:p>
    <w:p w:rsidR="00F47A48" w:rsidRPr="00F47A48" w:rsidRDefault="00F47A48" w:rsidP="003B3084">
      <w:pPr>
        <w:spacing w:line="360" w:lineRule="auto"/>
        <w:ind w:left="397" w:hanging="397"/>
        <w:jc w:val="both"/>
        <w:rPr>
          <w:rFonts w:ascii="Arial" w:eastAsia="Times New Roman" w:hAnsi="Arial" w:cs="Arial"/>
          <w:color w:val="00000A"/>
          <w:lang w:eastAsia="pl-PL"/>
        </w:rPr>
      </w:pPr>
    </w:p>
    <w:p w:rsidR="00F47A48" w:rsidRPr="00F47A48" w:rsidRDefault="00F47A48" w:rsidP="003B3084">
      <w:pPr>
        <w:spacing w:line="360" w:lineRule="auto"/>
        <w:ind w:firstLine="708"/>
        <w:jc w:val="both"/>
        <w:rPr>
          <w:rFonts w:ascii="Arial" w:eastAsia="Times New Roman" w:hAnsi="Arial" w:cs="Arial"/>
          <w:b/>
          <w:bCs/>
          <w:color w:val="000000"/>
          <w:lang w:eastAsia="pl-PL"/>
        </w:rPr>
      </w:pPr>
      <w:bookmarkStart w:id="4" w:name="__DdeLink__311_980955658"/>
      <w:r w:rsidRPr="00F47A48">
        <w:rPr>
          <w:rFonts w:ascii="Arial" w:eastAsia="Times New Roman" w:hAnsi="Arial" w:cs="Arial"/>
          <w:b/>
          <w:bCs/>
          <w:color w:val="000000"/>
          <w:lang w:eastAsia="pl-PL"/>
        </w:rPr>
        <w:t>§ 5.</w:t>
      </w:r>
      <w:bookmarkEnd w:id="4"/>
      <w:r w:rsidRPr="00F47A48">
        <w:rPr>
          <w:rFonts w:ascii="Arial" w:eastAsia="Times New Roman" w:hAnsi="Arial" w:cs="Arial"/>
          <w:b/>
          <w:bCs/>
          <w:color w:val="000000"/>
          <w:lang w:eastAsia="pl-PL"/>
        </w:rPr>
        <w:t xml:space="preserve"> </w:t>
      </w:r>
      <w:r w:rsidRPr="00F47A48">
        <w:rPr>
          <w:rFonts w:ascii="Arial" w:eastAsia="Times New Roman" w:hAnsi="Arial" w:cs="Arial"/>
          <w:bCs/>
          <w:color w:val="000000"/>
          <w:lang w:eastAsia="pl-PL"/>
        </w:rPr>
        <w:t>Do zadań ASI należy w szczególności:</w:t>
      </w:r>
    </w:p>
    <w:p w:rsidR="00F47A48" w:rsidRPr="00F47A48" w:rsidRDefault="00F47A48" w:rsidP="003B3084">
      <w:pPr>
        <w:numPr>
          <w:ilvl w:val="0"/>
          <w:numId w:val="6"/>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0"/>
          <w:lang w:eastAsia="pl-PL"/>
        </w:rPr>
        <w:t>prowadzenie działań w celu zapewnienia ciągłości działania systemów informatycznych i prawidłowego przepływu danych pomiędzy poszczególnymi systemami;</w:t>
      </w:r>
    </w:p>
    <w:p w:rsidR="00F47A48" w:rsidRPr="00F47A48" w:rsidRDefault="00F47A48" w:rsidP="003B3084">
      <w:pPr>
        <w:numPr>
          <w:ilvl w:val="0"/>
          <w:numId w:val="6"/>
        </w:numPr>
        <w:spacing w:line="360" w:lineRule="auto"/>
        <w:ind w:left="426"/>
        <w:jc w:val="both"/>
        <w:rPr>
          <w:rFonts w:ascii="Arial" w:eastAsia="Times New Roman" w:hAnsi="Arial" w:cs="Arial"/>
        </w:rPr>
      </w:pPr>
      <w:r w:rsidRPr="00F47A48">
        <w:rPr>
          <w:rFonts w:ascii="Arial" w:eastAsia="Times New Roman" w:hAnsi="Arial" w:cs="Arial"/>
          <w:lang w:eastAsia="pl-PL"/>
        </w:rPr>
        <w:t>współpraca z IOD w zakresie bezpieczeństwa informacji oraz usuwania skutków i wyjaśnianiu przyczyn jego naruszenia;</w:t>
      </w:r>
    </w:p>
    <w:p w:rsidR="00F47A48" w:rsidRPr="00F47A48" w:rsidRDefault="00F47A48" w:rsidP="003B3084">
      <w:pPr>
        <w:numPr>
          <w:ilvl w:val="0"/>
          <w:numId w:val="6"/>
        </w:numPr>
        <w:spacing w:line="360" w:lineRule="auto"/>
        <w:ind w:left="426"/>
        <w:jc w:val="both"/>
        <w:rPr>
          <w:rFonts w:ascii="Arial" w:eastAsia="Times New Roman" w:hAnsi="Arial" w:cs="Arial"/>
          <w:lang w:eastAsia="pl-PL"/>
        </w:rPr>
      </w:pPr>
      <w:r w:rsidRPr="00F47A48">
        <w:rPr>
          <w:rFonts w:ascii="Arial" w:eastAsia="Times New Roman" w:hAnsi="Arial" w:cs="Arial"/>
          <w:color w:val="000000"/>
          <w:lang w:eastAsia="pl-PL"/>
        </w:rPr>
        <w:t xml:space="preserve">podejmowanie natychmiastowych działań zabezpieczających w przypadku otrzymania informacji o naruszeniu zabezpieczeń systemu informatycznego lub informacji o zmianach w   sposobie </w:t>
      </w:r>
      <w:r w:rsidRPr="00F47A48">
        <w:rPr>
          <w:rFonts w:ascii="Arial" w:eastAsia="Times New Roman" w:hAnsi="Arial" w:cs="Arial"/>
          <w:lang w:eastAsia="pl-PL"/>
        </w:rPr>
        <w:t>pracy elementów systemu informatycznego, wskazujących na incydent komputerowy;</w:t>
      </w:r>
    </w:p>
    <w:p w:rsidR="00F47A48" w:rsidRPr="00F47A48" w:rsidRDefault="00F47A48" w:rsidP="003B3084">
      <w:pPr>
        <w:numPr>
          <w:ilvl w:val="0"/>
          <w:numId w:val="6"/>
        </w:numPr>
        <w:spacing w:line="360" w:lineRule="auto"/>
        <w:ind w:left="426"/>
        <w:jc w:val="both"/>
        <w:rPr>
          <w:rFonts w:ascii="Arial" w:eastAsia="Times New Roman" w:hAnsi="Arial" w:cs="Arial"/>
          <w:lang w:eastAsia="pl-PL"/>
        </w:rPr>
      </w:pPr>
      <w:r w:rsidRPr="00F47A48">
        <w:rPr>
          <w:rFonts w:ascii="Arial" w:eastAsia="Times New Roman" w:hAnsi="Arial" w:cs="Arial"/>
          <w:lang w:eastAsia="pl-PL"/>
        </w:rPr>
        <w:t>aktualizowanie PBI i IZSI;</w:t>
      </w:r>
    </w:p>
    <w:p w:rsidR="00F47A48" w:rsidRPr="00F47A48" w:rsidRDefault="00F47A48" w:rsidP="003B3084">
      <w:pPr>
        <w:numPr>
          <w:ilvl w:val="0"/>
          <w:numId w:val="6"/>
        </w:numPr>
        <w:spacing w:line="360" w:lineRule="auto"/>
        <w:ind w:left="426"/>
        <w:jc w:val="both"/>
        <w:rPr>
          <w:rFonts w:ascii="Arial" w:eastAsia="Times New Roman" w:hAnsi="Arial" w:cs="Arial"/>
          <w:color w:val="00000A"/>
        </w:rPr>
      </w:pPr>
      <w:r w:rsidRPr="00F47A48">
        <w:rPr>
          <w:rFonts w:ascii="Arial" w:eastAsia="Times New Roman" w:hAnsi="Arial" w:cs="Arial"/>
          <w:lang w:eastAsia="pl-PL"/>
        </w:rPr>
        <w:t xml:space="preserve">nadzorowanie wykonywania </w:t>
      </w:r>
      <w:r w:rsidRPr="00F47A48">
        <w:rPr>
          <w:rFonts w:ascii="Arial" w:eastAsia="Times New Roman" w:hAnsi="Arial" w:cs="Arial"/>
          <w:color w:val="000000"/>
          <w:lang w:eastAsia="pl-PL"/>
        </w:rPr>
        <w:t xml:space="preserve">napraw, konserwacji oraz likwidacji urządzeń komputerowych; </w:t>
      </w:r>
    </w:p>
    <w:p w:rsidR="00F47A48" w:rsidRPr="00F47A48" w:rsidRDefault="00F47A48" w:rsidP="003B3084">
      <w:pPr>
        <w:numPr>
          <w:ilvl w:val="0"/>
          <w:numId w:val="6"/>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0"/>
          <w:lang w:eastAsia="pl-PL"/>
        </w:rPr>
        <w:t>nadzorowanie wykonywania kopii zapasowych, ich przetwarzania oraz okresowego sprawdzania, pod kątem ich przydatności w przypadku awarii systemu informatycznego;</w:t>
      </w:r>
    </w:p>
    <w:p w:rsidR="00F47A48" w:rsidRPr="00F47A48" w:rsidRDefault="00F47A48" w:rsidP="003B3084">
      <w:pPr>
        <w:numPr>
          <w:ilvl w:val="0"/>
          <w:numId w:val="6"/>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0"/>
          <w:lang w:eastAsia="pl-PL"/>
        </w:rPr>
        <w:t>nadzorowanie wszelkich prac związanych z ingerencją podmiotów zewnętrznych w systemy;</w:t>
      </w:r>
    </w:p>
    <w:p w:rsidR="00F47A48" w:rsidRPr="00F47A48" w:rsidRDefault="00F47A48" w:rsidP="003B3084">
      <w:pPr>
        <w:numPr>
          <w:ilvl w:val="0"/>
          <w:numId w:val="6"/>
        </w:numPr>
        <w:spacing w:line="360" w:lineRule="auto"/>
        <w:ind w:left="426"/>
        <w:jc w:val="both"/>
        <w:rPr>
          <w:rFonts w:ascii="Arial" w:eastAsia="Times New Roman" w:hAnsi="Arial" w:cs="Arial"/>
          <w:color w:val="00000A"/>
        </w:rPr>
      </w:pPr>
      <w:r w:rsidRPr="00F47A48">
        <w:rPr>
          <w:rFonts w:ascii="Arial" w:eastAsia="Times New Roman" w:hAnsi="Arial" w:cs="Arial"/>
          <w:color w:val="000000"/>
          <w:lang w:eastAsia="pl-PL"/>
        </w:rPr>
        <w:t xml:space="preserve">prowadzenie wykazu systemów informatycznych używanych w Urzędzie (według wzoru stanowiącego załącznik nr 2 do PBI) oraz dokonywanie jego aktualizacji. </w:t>
      </w:r>
    </w:p>
    <w:p w:rsidR="00F47A48" w:rsidRPr="00F47A48" w:rsidRDefault="00F47A48" w:rsidP="003B3084">
      <w:pPr>
        <w:spacing w:line="360" w:lineRule="auto"/>
        <w:ind w:left="284" w:hanging="284"/>
        <w:jc w:val="both"/>
        <w:rPr>
          <w:rFonts w:ascii="Arial" w:eastAsia="Times New Roman" w:hAnsi="Arial" w:cs="Arial"/>
          <w:color w:val="00000A"/>
          <w:lang w:eastAsia="pl-PL"/>
        </w:rPr>
      </w:pPr>
    </w:p>
    <w:p w:rsidR="00F47A48" w:rsidRPr="00F47A48" w:rsidRDefault="00F47A48" w:rsidP="003B3084">
      <w:pPr>
        <w:spacing w:line="360" w:lineRule="auto"/>
        <w:ind w:firstLine="708"/>
        <w:jc w:val="both"/>
        <w:rPr>
          <w:rFonts w:ascii="Arial" w:eastAsia="Times New Roman" w:hAnsi="Arial" w:cs="Arial"/>
          <w:color w:val="00000A"/>
          <w:lang w:eastAsia="pl-PL"/>
        </w:rPr>
      </w:pPr>
      <w:r w:rsidRPr="00F47A48">
        <w:rPr>
          <w:rFonts w:ascii="Arial" w:eastAsia="Times New Roman" w:hAnsi="Arial" w:cs="Arial"/>
          <w:b/>
          <w:bCs/>
          <w:color w:val="000000"/>
          <w:lang w:eastAsia="pl-PL"/>
        </w:rPr>
        <w:lastRenderedPageBreak/>
        <w:t xml:space="preserve">§ 6. </w:t>
      </w:r>
      <w:r w:rsidRPr="00F47A48">
        <w:rPr>
          <w:rFonts w:ascii="Arial" w:eastAsia="Times New Roman" w:hAnsi="Arial" w:cs="Arial"/>
          <w:color w:val="000000"/>
          <w:lang w:eastAsia="pl-PL"/>
        </w:rPr>
        <w:t>Do zadań Pełnomocnika Wojewody ds. Bezpieczeństwa Cyberprzestrzeni należy w szczególności:</w:t>
      </w:r>
    </w:p>
    <w:p w:rsidR="00F47A48" w:rsidRPr="00F47A48" w:rsidRDefault="00F47A48" w:rsidP="003B3084">
      <w:pPr>
        <w:numPr>
          <w:ilvl w:val="0"/>
          <w:numId w:val="7"/>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0"/>
          <w:lang w:eastAsia="pl-PL"/>
        </w:rPr>
        <w:t>realizacja obowiązków wynikających z przepisów aktów prawnych właściwych dla zapewnienia bezpieczeństwa cyberprzestrzeni.</w:t>
      </w:r>
    </w:p>
    <w:p w:rsidR="00F47A48" w:rsidRPr="00F47A48" w:rsidRDefault="00F47A48" w:rsidP="003B3084">
      <w:pPr>
        <w:numPr>
          <w:ilvl w:val="0"/>
          <w:numId w:val="7"/>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0"/>
          <w:lang w:eastAsia="pl-PL"/>
        </w:rPr>
        <w:t>opracowywanie i wdrażanie procedur reagowania na incydenty komputerowe, które będą obowiązywały w Urzędzie;</w:t>
      </w:r>
    </w:p>
    <w:p w:rsidR="00F47A48" w:rsidRPr="00F47A48" w:rsidRDefault="00F47A48" w:rsidP="003B3084">
      <w:pPr>
        <w:numPr>
          <w:ilvl w:val="0"/>
          <w:numId w:val="7"/>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0"/>
          <w:lang w:eastAsia="pl-PL"/>
        </w:rPr>
        <w:t>identyfikacja i prowadzenie cyklicznych analiz ryzyka bezpieczeństwa teleinformatycznego oraz przygotowanie rocznego sprawozdania;</w:t>
      </w:r>
    </w:p>
    <w:p w:rsidR="00F47A48" w:rsidRPr="00F47A48" w:rsidRDefault="00F47A48" w:rsidP="003B3084">
      <w:pPr>
        <w:numPr>
          <w:ilvl w:val="0"/>
          <w:numId w:val="7"/>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0"/>
          <w:lang w:eastAsia="pl-PL"/>
        </w:rPr>
        <w:t>przygotowanie planów awaryjnych oraz ich testowanie;</w:t>
      </w:r>
    </w:p>
    <w:p w:rsidR="00F47A48" w:rsidRPr="00F47A48" w:rsidRDefault="00F47A48" w:rsidP="003B3084">
      <w:pPr>
        <w:numPr>
          <w:ilvl w:val="0"/>
          <w:numId w:val="7"/>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0"/>
          <w:lang w:eastAsia="pl-PL"/>
        </w:rPr>
        <w:t>opracowywanie procedur zapewniających informowanie właściwych zespołów CSIRT między innymi o:</w:t>
      </w:r>
    </w:p>
    <w:p w:rsidR="00F47A48" w:rsidRPr="00F47A48" w:rsidRDefault="00F47A48" w:rsidP="003B3084">
      <w:pPr>
        <w:numPr>
          <w:ilvl w:val="0"/>
          <w:numId w:val="16"/>
        </w:numPr>
        <w:spacing w:line="360" w:lineRule="auto"/>
        <w:contextualSpacing/>
        <w:jc w:val="both"/>
        <w:rPr>
          <w:rFonts w:ascii="Arial" w:eastAsia="Times New Roman" w:hAnsi="Arial" w:cs="Arial"/>
          <w:color w:val="000000"/>
          <w:lang w:eastAsia="pl-PL"/>
        </w:rPr>
      </w:pPr>
      <w:r w:rsidRPr="00F47A48">
        <w:rPr>
          <w:rFonts w:ascii="Arial" w:eastAsia="Times New Roman" w:hAnsi="Arial" w:cs="Arial"/>
          <w:color w:val="000000"/>
          <w:lang w:eastAsia="pl-PL"/>
        </w:rPr>
        <w:t xml:space="preserve">wystąpieniu incydentów komputerowych, </w:t>
      </w:r>
    </w:p>
    <w:p w:rsidR="00F47A48" w:rsidRPr="00F47A48" w:rsidRDefault="00F47A48" w:rsidP="003B3084">
      <w:pPr>
        <w:numPr>
          <w:ilvl w:val="0"/>
          <w:numId w:val="16"/>
        </w:numPr>
        <w:spacing w:line="360" w:lineRule="auto"/>
        <w:contextualSpacing/>
        <w:jc w:val="both"/>
        <w:rPr>
          <w:rFonts w:ascii="Arial" w:eastAsia="Times New Roman" w:hAnsi="Arial" w:cs="Arial"/>
          <w:color w:val="000000"/>
          <w:lang w:eastAsia="pl-PL"/>
        </w:rPr>
      </w:pPr>
      <w:r w:rsidRPr="00F47A48">
        <w:rPr>
          <w:rFonts w:ascii="Arial" w:eastAsia="Times New Roman" w:hAnsi="Arial" w:cs="Arial"/>
          <w:color w:val="000000"/>
          <w:lang w:eastAsia="pl-PL"/>
        </w:rPr>
        <w:t>zmianie lokalizacji jednostki organizacyjnej, danych kontaktowych.</w:t>
      </w:r>
    </w:p>
    <w:p w:rsidR="00F47A48" w:rsidRPr="00F47A48" w:rsidRDefault="00F47A48" w:rsidP="003B3084">
      <w:pPr>
        <w:spacing w:line="360" w:lineRule="auto"/>
        <w:ind w:left="284" w:hanging="284"/>
        <w:jc w:val="both"/>
        <w:rPr>
          <w:rFonts w:ascii="Arial" w:eastAsia="Times New Roman" w:hAnsi="Arial" w:cs="Arial"/>
          <w:color w:val="00000A"/>
          <w:lang w:eastAsia="pl-PL"/>
        </w:rPr>
      </w:pPr>
    </w:p>
    <w:p w:rsidR="00F47A48" w:rsidRPr="00F47A48" w:rsidRDefault="00F47A48" w:rsidP="003B3084">
      <w:pPr>
        <w:spacing w:line="360" w:lineRule="auto"/>
        <w:ind w:firstLine="708"/>
        <w:jc w:val="both"/>
        <w:rPr>
          <w:rFonts w:ascii="Arial" w:eastAsia="Times New Roman" w:hAnsi="Arial" w:cs="Arial"/>
          <w:color w:val="00000A"/>
          <w:lang w:eastAsia="pl-PL"/>
        </w:rPr>
      </w:pPr>
      <w:r w:rsidRPr="00F47A48">
        <w:rPr>
          <w:rFonts w:ascii="Arial" w:eastAsia="Times New Roman" w:hAnsi="Arial" w:cs="Arial"/>
          <w:b/>
          <w:bCs/>
          <w:color w:val="000000"/>
          <w:lang w:eastAsia="pl-PL"/>
        </w:rPr>
        <w:t xml:space="preserve">§ 7. </w:t>
      </w:r>
      <w:r w:rsidRPr="00F47A48">
        <w:rPr>
          <w:rFonts w:ascii="Arial" w:eastAsia="Times New Roman" w:hAnsi="Arial" w:cs="Arial"/>
          <w:color w:val="000000"/>
          <w:lang w:eastAsia="pl-PL"/>
        </w:rPr>
        <w:t>Do zadań Pełnomocnika Wojewody ds. Ochrony Informacji Niejawnych należy w szczególności:</w:t>
      </w:r>
    </w:p>
    <w:p w:rsidR="00F47A48" w:rsidRPr="00F47A48" w:rsidRDefault="00F47A48" w:rsidP="003B3084">
      <w:pPr>
        <w:numPr>
          <w:ilvl w:val="0"/>
          <w:numId w:val="8"/>
        </w:numPr>
        <w:spacing w:line="360" w:lineRule="auto"/>
        <w:ind w:left="426"/>
        <w:jc w:val="both"/>
        <w:rPr>
          <w:rFonts w:ascii="Arial" w:eastAsia="Times New Roman" w:hAnsi="Arial" w:cs="Arial"/>
          <w:color w:val="00000A"/>
          <w:lang w:eastAsia="pl-PL"/>
        </w:rPr>
      </w:pPr>
      <w:r w:rsidRPr="00F47A48">
        <w:rPr>
          <w:rFonts w:ascii="Arial" w:eastAsia="Times New Roman" w:hAnsi="Arial" w:cs="Arial"/>
          <w:color w:val="000000"/>
          <w:lang w:eastAsia="pl-PL"/>
        </w:rPr>
        <w:t>nadzór nad ochroną informacji niejawnych;</w:t>
      </w:r>
    </w:p>
    <w:p w:rsidR="00F47A48" w:rsidRPr="00F47A48" w:rsidRDefault="00F47A48" w:rsidP="003B3084">
      <w:pPr>
        <w:numPr>
          <w:ilvl w:val="0"/>
          <w:numId w:val="8"/>
        </w:numPr>
        <w:spacing w:line="360" w:lineRule="auto"/>
        <w:ind w:left="426"/>
        <w:jc w:val="both"/>
        <w:rPr>
          <w:rFonts w:ascii="Arial" w:eastAsia="Times New Roman" w:hAnsi="Arial" w:cs="Arial"/>
          <w:color w:val="00000A"/>
        </w:rPr>
      </w:pPr>
      <w:r w:rsidRPr="00F47A48">
        <w:rPr>
          <w:rFonts w:ascii="Arial" w:eastAsia="Times New Roman" w:hAnsi="Arial" w:cs="Arial"/>
          <w:color w:val="000000"/>
          <w:lang w:eastAsia="pl-PL"/>
        </w:rPr>
        <w:t>nadzór nad danymi zawartymi w oświadczeniach o stanie majątkowym;</w:t>
      </w:r>
    </w:p>
    <w:p w:rsidR="00F47A48" w:rsidRPr="00F47A48" w:rsidRDefault="00F47A48" w:rsidP="003B3084">
      <w:pPr>
        <w:numPr>
          <w:ilvl w:val="0"/>
          <w:numId w:val="8"/>
        </w:numPr>
        <w:spacing w:line="360" w:lineRule="auto"/>
        <w:ind w:left="426"/>
        <w:jc w:val="both"/>
        <w:rPr>
          <w:rFonts w:ascii="Arial" w:eastAsia="Times New Roman" w:hAnsi="Arial" w:cs="Arial"/>
          <w:color w:val="00000A"/>
        </w:rPr>
      </w:pPr>
      <w:r w:rsidRPr="00F47A48">
        <w:rPr>
          <w:rFonts w:ascii="Arial" w:eastAsia="Times New Roman" w:hAnsi="Arial" w:cs="Arial"/>
          <w:color w:val="000000"/>
          <w:lang w:eastAsia="pl-PL"/>
        </w:rPr>
        <w:t>współpraca z KJO i ASI w zakresie ich działań, dotyczących realizacji PBI.</w:t>
      </w:r>
    </w:p>
    <w:p w:rsidR="00F47A48" w:rsidRPr="00F47A48" w:rsidRDefault="00F47A48" w:rsidP="003B3084">
      <w:pPr>
        <w:spacing w:line="360" w:lineRule="auto"/>
        <w:jc w:val="both"/>
        <w:rPr>
          <w:rFonts w:ascii="Arial" w:eastAsia="Times New Roman" w:hAnsi="Arial" w:cs="Arial"/>
          <w:color w:val="00000A"/>
          <w:lang w:eastAsia="pl-PL"/>
        </w:rPr>
      </w:pPr>
    </w:p>
    <w:p w:rsidR="00F47A48" w:rsidRPr="00F47A48" w:rsidRDefault="00F47A48" w:rsidP="003B3084">
      <w:pPr>
        <w:spacing w:line="360" w:lineRule="auto"/>
        <w:ind w:firstLine="708"/>
        <w:jc w:val="both"/>
        <w:rPr>
          <w:rFonts w:ascii="Arial" w:eastAsia="Times New Roman" w:hAnsi="Arial" w:cs="Arial"/>
          <w:color w:val="000000"/>
          <w:lang w:eastAsia="pl-PL"/>
        </w:rPr>
      </w:pPr>
      <w:r w:rsidRPr="00F47A48">
        <w:rPr>
          <w:rFonts w:ascii="Arial" w:eastAsia="Times New Roman" w:hAnsi="Arial" w:cs="Arial"/>
          <w:b/>
          <w:bCs/>
          <w:color w:val="000000"/>
          <w:lang w:eastAsia="pl-PL"/>
        </w:rPr>
        <w:t xml:space="preserve">§ 8. </w:t>
      </w:r>
      <w:r w:rsidRPr="00F47A48">
        <w:rPr>
          <w:rFonts w:ascii="Arial" w:eastAsia="Times New Roman" w:hAnsi="Arial" w:cs="Arial"/>
          <w:bCs/>
          <w:color w:val="000000"/>
          <w:lang w:eastAsia="pl-PL"/>
        </w:rPr>
        <w:t xml:space="preserve">Za poprawne funkcjonowanie wydziału/równorzędnej komórki organizacyjnej odpowiada Dyrektor. </w:t>
      </w:r>
      <w:r w:rsidRPr="00F47A48">
        <w:rPr>
          <w:rFonts w:ascii="Arial" w:eastAsia="Times New Roman" w:hAnsi="Arial" w:cs="Arial"/>
          <w:color w:val="000000"/>
          <w:lang w:eastAsia="pl-PL"/>
        </w:rPr>
        <w:t>Do jego zadań</w:t>
      </w:r>
      <w:r w:rsidRPr="00F47A48">
        <w:rPr>
          <w:rFonts w:ascii="Arial" w:eastAsia="Times New Roman" w:hAnsi="Arial" w:cs="Arial"/>
          <w:b/>
          <w:bCs/>
          <w:color w:val="000000"/>
          <w:lang w:eastAsia="pl-PL"/>
        </w:rPr>
        <w:t xml:space="preserve"> </w:t>
      </w:r>
      <w:r w:rsidRPr="00F47A48">
        <w:rPr>
          <w:rFonts w:ascii="Arial" w:eastAsia="Times New Roman" w:hAnsi="Arial" w:cs="Arial"/>
          <w:color w:val="000000"/>
          <w:lang w:eastAsia="pl-PL"/>
        </w:rPr>
        <w:t>należy w szczególności:</w:t>
      </w:r>
    </w:p>
    <w:p w:rsidR="00F47A48" w:rsidRPr="00F47A48" w:rsidRDefault="00F47A48" w:rsidP="003B3084">
      <w:pPr>
        <w:numPr>
          <w:ilvl w:val="0"/>
          <w:numId w:val="9"/>
        </w:numPr>
        <w:spacing w:line="360" w:lineRule="auto"/>
        <w:ind w:left="426"/>
        <w:jc w:val="both"/>
        <w:rPr>
          <w:rFonts w:ascii="Arial" w:eastAsia="Times New Roman" w:hAnsi="Arial" w:cs="Arial"/>
          <w:color w:val="00000A"/>
        </w:rPr>
      </w:pPr>
      <w:r w:rsidRPr="00F47A48">
        <w:rPr>
          <w:rFonts w:ascii="Arial" w:eastAsia="Times New Roman" w:hAnsi="Arial" w:cs="Arial"/>
          <w:color w:val="000000"/>
          <w:lang w:eastAsia="pl-PL"/>
        </w:rPr>
        <w:t>zapoznanie podległych pracowników z PBI, IZSI Urzędu oraz dbałość o przestrzeganie zawartych w nich zasad;</w:t>
      </w:r>
    </w:p>
    <w:p w:rsidR="00F47A48" w:rsidRPr="00F47A48" w:rsidRDefault="00F47A48" w:rsidP="003B3084">
      <w:pPr>
        <w:numPr>
          <w:ilvl w:val="0"/>
          <w:numId w:val="9"/>
        </w:numPr>
        <w:spacing w:line="360" w:lineRule="auto"/>
        <w:ind w:left="426"/>
        <w:jc w:val="both"/>
        <w:rPr>
          <w:rFonts w:ascii="Arial" w:eastAsia="Times New Roman" w:hAnsi="Arial" w:cs="Arial"/>
          <w:color w:val="00000A"/>
          <w:lang w:eastAsia="pl-PL"/>
        </w:rPr>
      </w:pPr>
      <w:r w:rsidRPr="00F47A48">
        <w:rPr>
          <w:rFonts w:ascii="Arial" w:eastAsia="Times New Roman" w:hAnsi="Arial" w:cs="Arial"/>
          <w:color w:val="000000"/>
          <w:lang w:eastAsia="pl-PL"/>
        </w:rPr>
        <w:t>zorganizowanie komputerowego stanowiska pracy, zapewnienie bezpieczeństwa danych wykorzystywanych na stanowisku pracy oraz prawidłowej eksploatacji sprzętu komputerowego;</w:t>
      </w:r>
    </w:p>
    <w:p w:rsidR="00F47A48" w:rsidRPr="00F47A48" w:rsidRDefault="00F47A48" w:rsidP="003B3084">
      <w:pPr>
        <w:numPr>
          <w:ilvl w:val="0"/>
          <w:numId w:val="9"/>
        </w:numPr>
        <w:spacing w:line="360" w:lineRule="auto"/>
        <w:ind w:left="426"/>
        <w:jc w:val="both"/>
        <w:rPr>
          <w:rFonts w:ascii="Arial" w:eastAsia="Times New Roman" w:hAnsi="Arial" w:cs="Arial"/>
          <w:color w:val="00000A"/>
          <w:lang w:eastAsia="pl-PL"/>
        </w:rPr>
      </w:pPr>
      <w:r w:rsidRPr="00F47A48">
        <w:rPr>
          <w:rFonts w:ascii="Arial" w:eastAsia="Times New Roman" w:hAnsi="Arial" w:cs="Arial"/>
          <w:color w:val="000000"/>
          <w:lang w:eastAsia="pl-PL"/>
        </w:rPr>
        <w:t>zapewnienie prawidłowego wykonywania wszystkich procedur bezpieczeństwa obszaru, za który jest odpowiedzialny;</w:t>
      </w:r>
    </w:p>
    <w:p w:rsidR="00F47A48" w:rsidRPr="00F47A48" w:rsidRDefault="00F47A48" w:rsidP="003B3084">
      <w:pPr>
        <w:numPr>
          <w:ilvl w:val="0"/>
          <w:numId w:val="9"/>
        </w:numPr>
        <w:spacing w:line="360" w:lineRule="auto"/>
        <w:ind w:left="426"/>
        <w:jc w:val="both"/>
        <w:rPr>
          <w:rFonts w:ascii="Arial" w:eastAsia="Times New Roman" w:hAnsi="Arial" w:cs="Arial"/>
          <w:color w:val="00000A"/>
          <w:lang w:eastAsia="pl-PL"/>
        </w:rPr>
      </w:pPr>
      <w:r w:rsidRPr="00F47A48">
        <w:rPr>
          <w:rFonts w:ascii="Arial" w:eastAsia="Times New Roman" w:hAnsi="Arial" w:cs="Arial"/>
          <w:color w:val="00000A"/>
          <w:lang w:eastAsia="pl-PL"/>
        </w:rPr>
        <w:t xml:space="preserve">wnioskowanie o nadanie uprawnień do systemu teleinformatycznego dla nowoprzyjętych lub przeniesionych z innej komórki organizacyjnej pracowników; </w:t>
      </w:r>
    </w:p>
    <w:p w:rsidR="00F47A48" w:rsidRPr="00F47A48" w:rsidRDefault="00F47A48" w:rsidP="003B3084">
      <w:pPr>
        <w:numPr>
          <w:ilvl w:val="0"/>
          <w:numId w:val="9"/>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0"/>
          <w:lang w:eastAsia="pl-PL"/>
        </w:rPr>
        <w:t>informowanie pracowników o osobach nieuprawnionych, przebywających na terenie wydziału, w związku z realizacją usług na rzecz Urzędu.</w:t>
      </w:r>
    </w:p>
    <w:p w:rsidR="00F47A48" w:rsidRPr="00F47A48" w:rsidRDefault="00F47A48" w:rsidP="003B3084">
      <w:pPr>
        <w:spacing w:line="360" w:lineRule="auto"/>
        <w:ind w:left="62"/>
        <w:jc w:val="both"/>
        <w:rPr>
          <w:rFonts w:ascii="Arial" w:eastAsia="Times New Roman" w:hAnsi="Arial" w:cs="Arial"/>
          <w:color w:val="00000A"/>
          <w:lang w:eastAsia="pl-PL"/>
        </w:rPr>
      </w:pPr>
    </w:p>
    <w:p w:rsidR="00F47A48" w:rsidRPr="00F47A48" w:rsidRDefault="00F47A48" w:rsidP="003B3084">
      <w:pPr>
        <w:spacing w:line="360" w:lineRule="auto"/>
        <w:ind w:left="74" w:firstLine="634"/>
        <w:jc w:val="both"/>
        <w:rPr>
          <w:rFonts w:ascii="Arial" w:eastAsia="Times New Roman" w:hAnsi="Arial" w:cs="Arial"/>
          <w:color w:val="00000A"/>
          <w:lang w:eastAsia="pl-PL"/>
        </w:rPr>
      </w:pPr>
      <w:r w:rsidRPr="00F47A48">
        <w:rPr>
          <w:rFonts w:ascii="Arial" w:eastAsia="Times New Roman" w:hAnsi="Arial" w:cs="Arial"/>
          <w:b/>
          <w:bCs/>
          <w:color w:val="000000"/>
          <w:lang w:eastAsia="pl-PL"/>
        </w:rPr>
        <w:t>§ 9.</w:t>
      </w:r>
      <w:r w:rsidRPr="00F47A48">
        <w:rPr>
          <w:rFonts w:ascii="Arial" w:eastAsia="Times New Roman" w:hAnsi="Arial" w:cs="Arial"/>
          <w:color w:val="000000"/>
          <w:lang w:eastAsia="pl-PL"/>
        </w:rPr>
        <w:t xml:space="preserve"> 1. Pracownicy Urzędu są zobowiązani do:</w:t>
      </w:r>
    </w:p>
    <w:p w:rsidR="00F47A48" w:rsidRPr="00F47A48" w:rsidRDefault="00F47A48" w:rsidP="003B3084">
      <w:pPr>
        <w:numPr>
          <w:ilvl w:val="0"/>
          <w:numId w:val="10"/>
        </w:numPr>
        <w:spacing w:line="360" w:lineRule="auto"/>
        <w:ind w:left="426"/>
        <w:jc w:val="both"/>
        <w:rPr>
          <w:rFonts w:ascii="Arial" w:eastAsia="Times New Roman" w:hAnsi="Arial" w:cs="Arial"/>
          <w:color w:val="00000A"/>
        </w:rPr>
      </w:pPr>
      <w:r w:rsidRPr="00F47A48">
        <w:rPr>
          <w:rFonts w:ascii="Arial" w:eastAsia="Times New Roman" w:hAnsi="Arial" w:cs="Arial"/>
          <w:color w:val="000000"/>
          <w:lang w:eastAsia="pl-PL"/>
        </w:rPr>
        <w:t>zapoznania się z PBI i IZSI w Urzędzie oraz ich stosowania;</w:t>
      </w:r>
    </w:p>
    <w:p w:rsidR="00F47A48" w:rsidRPr="00F47A48" w:rsidRDefault="00F47A48" w:rsidP="003B3084">
      <w:pPr>
        <w:numPr>
          <w:ilvl w:val="0"/>
          <w:numId w:val="10"/>
        </w:numPr>
        <w:spacing w:line="360" w:lineRule="auto"/>
        <w:ind w:left="426"/>
        <w:jc w:val="both"/>
        <w:rPr>
          <w:rFonts w:ascii="Arial" w:eastAsia="Times New Roman" w:hAnsi="Arial" w:cs="Arial"/>
          <w:color w:val="00000A"/>
        </w:rPr>
      </w:pPr>
      <w:r w:rsidRPr="00F47A48">
        <w:rPr>
          <w:rFonts w:ascii="Arial" w:eastAsia="Times New Roman" w:hAnsi="Arial" w:cs="Arial"/>
          <w:color w:val="000000"/>
          <w:lang w:eastAsia="pl-PL"/>
        </w:rPr>
        <w:lastRenderedPageBreak/>
        <w:t>stosowania procedur mających na celu zgodne z prawem, a zwłaszcza adekwatne do potrzeb Urzędu przetwarzanie danych;</w:t>
      </w:r>
    </w:p>
    <w:p w:rsidR="00F47A48" w:rsidRPr="00F47A48" w:rsidRDefault="00F47A48" w:rsidP="003B3084">
      <w:pPr>
        <w:numPr>
          <w:ilvl w:val="0"/>
          <w:numId w:val="10"/>
        </w:numPr>
        <w:spacing w:line="360" w:lineRule="auto"/>
        <w:ind w:left="426"/>
        <w:jc w:val="both"/>
        <w:rPr>
          <w:rFonts w:ascii="Arial" w:eastAsia="Times New Roman" w:hAnsi="Arial" w:cs="Arial"/>
          <w:color w:val="00000A"/>
        </w:rPr>
      </w:pPr>
      <w:r w:rsidRPr="00F47A48">
        <w:rPr>
          <w:rFonts w:ascii="Arial" w:eastAsia="Times New Roman" w:hAnsi="Arial" w:cs="Arial"/>
          <w:color w:val="000000"/>
          <w:lang w:eastAsia="pl-PL"/>
        </w:rPr>
        <w:t>stosowania się do poleceń i wytycznych  ASI;</w:t>
      </w:r>
    </w:p>
    <w:p w:rsidR="00F47A48" w:rsidRPr="00F47A48" w:rsidRDefault="00F47A48" w:rsidP="003B3084">
      <w:pPr>
        <w:numPr>
          <w:ilvl w:val="0"/>
          <w:numId w:val="10"/>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0"/>
          <w:lang w:eastAsia="pl-PL"/>
        </w:rPr>
        <w:t xml:space="preserve">odpowiedniego zabezpieczenia danych przed udostępnieniem osobom nieupoważnionym, w tym: </w:t>
      </w:r>
    </w:p>
    <w:p w:rsidR="00F47A48" w:rsidRPr="00F47A48" w:rsidRDefault="00F47A48" w:rsidP="003B3084">
      <w:pPr>
        <w:numPr>
          <w:ilvl w:val="0"/>
          <w:numId w:val="13"/>
        </w:numPr>
        <w:spacing w:line="360" w:lineRule="auto"/>
        <w:ind w:left="709"/>
        <w:jc w:val="both"/>
        <w:rPr>
          <w:rFonts w:ascii="Arial" w:eastAsia="Times New Roman" w:hAnsi="Arial" w:cs="Arial"/>
          <w:color w:val="000000"/>
          <w:lang w:eastAsia="pl-PL"/>
        </w:rPr>
      </w:pPr>
      <w:r w:rsidRPr="00F47A48">
        <w:rPr>
          <w:rFonts w:ascii="Arial" w:eastAsia="Times New Roman" w:hAnsi="Arial" w:cs="Arial"/>
          <w:color w:val="000000"/>
          <w:lang w:eastAsia="pl-PL"/>
        </w:rPr>
        <w:t>przechowywania dokumentów papierowych i innych nośników informacji w meblach biurowych zamykanych na klucz (zasada „czystego biurka”),</w:t>
      </w:r>
    </w:p>
    <w:p w:rsidR="00F47A48" w:rsidRPr="00F47A48" w:rsidRDefault="00F47A48" w:rsidP="003B3084">
      <w:pPr>
        <w:numPr>
          <w:ilvl w:val="0"/>
          <w:numId w:val="13"/>
        </w:numPr>
        <w:spacing w:line="360" w:lineRule="auto"/>
        <w:ind w:left="709"/>
        <w:jc w:val="both"/>
        <w:rPr>
          <w:rFonts w:ascii="Arial" w:eastAsia="Times New Roman" w:hAnsi="Arial" w:cs="Arial"/>
          <w:color w:val="000000"/>
          <w:lang w:eastAsia="pl-PL"/>
        </w:rPr>
      </w:pPr>
      <w:r w:rsidRPr="00F47A48">
        <w:rPr>
          <w:rFonts w:ascii="Arial" w:eastAsia="Times New Roman" w:hAnsi="Arial" w:cs="Arial"/>
          <w:color w:val="000000"/>
          <w:lang w:eastAsia="pl-PL"/>
        </w:rPr>
        <w:t>nieprzetwarzania danych w celach prywatnych,</w:t>
      </w:r>
    </w:p>
    <w:p w:rsidR="00F47A48" w:rsidRPr="00F47A48" w:rsidRDefault="00F47A48" w:rsidP="003B3084">
      <w:pPr>
        <w:numPr>
          <w:ilvl w:val="0"/>
          <w:numId w:val="13"/>
        </w:numPr>
        <w:spacing w:line="360" w:lineRule="auto"/>
        <w:ind w:left="709"/>
        <w:jc w:val="both"/>
        <w:rPr>
          <w:rFonts w:ascii="Arial" w:eastAsia="Times New Roman" w:hAnsi="Arial" w:cs="Arial"/>
          <w:color w:val="000000"/>
          <w:lang w:eastAsia="pl-PL"/>
        </w:rPr>
      </w:pPr>
      <w:r w:rsidRPr="00F47A48">
        <w:rPr>
          <w:rFonts w:ascii="Arial" w:eastAsia="Times New Roman" w:hAnsi="Arial" w:cs="Arial"/>
          <w:color w:val="000000"/>
          <w:lang w:eastAsia="pl-PL"/>
        </w:rPr>
        <w:t>niepozostawiania pomieszczeń lub kluczy do pomieszczeń bez nadzoru,</w:t>
      </w:r>
    </w:p>
    <w:p w:rsidR="00F47A48" w:rsidRPr="00F47A48" w:rsidRDefault="00F47A48" w:rsidP="003B3084">
      <w:pPr>
        <w:numPr>
          <w:ilvl w:val="0"/>
          <w:numId w:val="13"/>
        </w:numPr>
        <w:spacing w:line="360" w:lineRule="auto"/>
        <w:ind w:left="709"/>
        <w:jc w:val="both"/>
        <w:rPr>
          <w:rFonts w:ascii="Arial" w:eastAsia="Times New Roman" w:hAnsi="Arial" w:cs="Arial"/>
          <w:color w:val="000000"/>
          <w:lang w:eastAsia="pl-PL"/>
        </w:rPr>
      </w:pPr>
      <w:r w:rsidRPr="00F47A48">
        <w:rPr>
          <w:rFonts w:ascii="Arial" w:eastAsia="Times New Roman" w:hAnsi="Arial" w:cs="Arial"/>
          <w:color w:val="000000"/>
          <w:lang w:eastAsia="pl-PL"/>
        </w:rPr>
        <w:t>chronienia wydruków papierowych,</w:t>
      </w:r>
    </w:p>
    <w:p w:rsidR="00F47A48" w:rsidRPr="00F47A48" w:rsidRDefault="00F47A48" w:rsidP="003B3084">
      <w:pPr>
        <w:numPr>
          <w:ilvl w:val="0"/>
          <w:numId w:val="13"/>
        </w:numPr>
        <w:spacing w:line="360" w:lineRule="auto"/>
        <w:ind w:left="709"/>
        <w:jc w:val="both"/>
        <w:rPr>
          <w:rFonts w:ascii="Arial" w:eastAsia="Times New Roman" w:hAnsi="Arial" w:cs="Arial"/>
          <w:color w:val="00000A"/>
        </w:rPr>
      </w:pPr>
      <w:r w:rsidRPr="00F47A48">
        <w:rPr>
          <w:rFonts w:ascii="Arial" w:eastAsia="Times New Roman" w:hAnsi="Arial" w:cs="Arial"/>
          <w:color w:val="000000"/>
          <w:lang w:eastAsia="pl-PL"/>
        </w:rPr>
        <w:t>niszczenia nośników danych w odpowiednich niszczarkach,</w:t>
      </w:r>
    </w:p>
    <w:p w:rsidR="00F47A48" w:rsidRPr="00F47A48" w:rsidRDefault="00F47A48" w:rsidP="003B3084">
      <w:pPr>
        <w:numPr>
          <w:ilvl w:val="0"/>
          <w:numId w:val="13"/>
        </w:numPr>
        <w:spacing w:line="360" w:lineRule="auto"/>
        <w:ind w:left="709"/>
        <w:jc w:val="both"/>
        <w:rPr>
          <w:rFonts w:ascii="Arial" w:eastAsia="Times New Roman" w:hAnsi="Arial" w:cs="Arial"/>
          <w:color w:val="00000A"/>
        </w:rPr>
      </w:pPr>
      <w:r w:rsidRPr="00F47A48">
        <w:rPr>
          <w:rFonts w:ascii="Arial" w:eastAsia="Times New Roman" w:hAnsi="Arial" w:cs="Arial"/>
          <w:color w:val="000000"/>
          <w:lang w:eastAsia="pl-PL"/>
        </w:rPr>
        <w:t>chronienia ekranów komputerowych (ustawienie ma uniemożliwić podgląd);</w:t>
      </w:r>
    </w:p>
    <w:p w:rsidR="00F47A48" w:rsidRPr="00F47A48" w:rsidRDefault="00F47A48" w:rsidP="003B3084">
      <w:pPr>
        <w:numPr>
          <w:ilvl w:val="0"/>
          <w:numId w:val="10"/>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0"/>
          <w:lang w:eastAsia="pl-PL"/>
        </w:rPr>
        <w:t>eksploatacji systemu informatycznego, służącego do realizacji zadań, zgodnie z uregulowaniami wewnętrznymi ŁUW;</w:t>
      </w:r>
    </w:p>
    <w:p w:rsidR="00F47A48" w:rsidRPr="00F47A48" w:rsidRDefault="00F47A48" w:rsidP="003B3084">
      <w:pPr>
        <w:numPr>
          <w:ilvl w:val="0"/>
          <w:numId w:val="10"/>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0"/>
          <w:lang w:eastAsia="pl-PL"/>
        </w:rPr>
        <w:t>wykonywania pracy wyłącznie na urządzeniach będących własnością Urzędu lub użyczonych Urzędowi na podstawie odrębnych umów;</w:t>
      </w:r>
    </w:p>
    <w:p w:rsidR="00F47A48" w:rsidRPr="00F47A48" w:rsidRDefault="00F47A48" w:rsidP="003B3084">
      <w:pPr>
        <w:numPr>
          <w:ilvl w:val="0"/>
          <w:numId w:val="10"/>
        </w:numPr>
        <w:spacing w:line="360" w:lineRule="auto"/>
        <w:ind w:left="426"/>
        <w:jc w:val="both"/>
        <w:rPr>
          <w:rFonts w:ascii="Arial" w:eastAsia="Times New Roman" w:hAnsi="Arial" w:cs="Arial"/>
          <w:color w:val="000000"/>
          <w:lang w:eastAsia="pl-PL"/>
        </w:rPr>
      </w:pPr>
      <w:r w:rsidRPr="00F47A48">
        <w:rPr>
          <w:rFonts w:ascii="Arial" w:eastAsia="Times New Roman" w:hAnsi="Arial" w:cs="Arial"/>
          <w:color w:val="000000"/>
          <w:lang w:eastAsia="pl-PL"/>
        </w:rPr>
        <w:t>zachowania w tajemnicy danych oraz sposobów ich zabezpieczenia, zarówno w czasie trwania stosunku prawnego (umowa, staż, praktyka itp.), jak i po jego ustaniu;</w:t>
      </w:r>
    </w:p>
    <w:p w:rsidR="00F47A48" w:rsidRPr="00F47A48" w:rsidRDefault="00F47A48" w:rsidP="003B3084">
      <w:pPr>
        <w:numPr>
          <w:ilvl w:val="0"/>
          <w:numId w:val="10"/>
        </w:numPr>
        <w:spacing w:line="360" w:lineRule="auto"/>
        <w:ind w:left="426"/>
        <w:jc w:val="both"/>
        <w:rPr>
          <w:rFonts w:ascii="Arial" w:eastAsia="Times New Roman" w:hAnsi="Arial" w:cs="Arial"/>
          <w:color w:val="00000A"/>
        </w:rPr>
      </w:pPr>
      <w:r w:rsidRPr="00F47A48">
        <w:rPr>
          <w:rFonts w:ascii="Arial" w:eastAsia="Times New Roman" w:hAnsi="Arial" w:cs="Arial"/>
          <w:color w:val="000000"/>
          <w:lang w:eastAsia="pl-PL"/>
        </w:rPr>
        <w:t xml:space="preserve">zgłaszania przełożonym przypadków związanych z naruszeniem bezpieczeństwa danych oraz niewłaściwego funkcjonowania systemu teleinformatycznego; </w:t>
      </w:r>
    </w:p>
    <w:p w:rsidR="00F47A48" w:rsidRPr="00F47A48" w:rsidRDefault="00F47A48" w:rsidP="003B3084">
      <w:pPr>
        <w:numPr>
          <w:ilvl w:val="0"/>
          <w:numId w:val="10"/>
        </w:numPr>
        <w:spacing w:line="360" w:lineRule="auto"/>
        <w:ind w:left="426"/>
        <w:jc w:val="both"/>
        <w:rPr>
          <w:rFonts w:ascii="Arial" w:eastAsia="Times New Roman" w:hAnsi="Arial" w:cs="Arial"/>
          <w:color w:val="00000A"/>
          <w:lang w:eastAsia="pl-PL"/>
        </w:rPr>
      </w:pPr>
      <w:r w:rsidRPr="00F47A48">
        <w:rPr>
          <w:rFonts w:ascii="Arial" w:eastAsia="Times New Roman" w:hAnsi="Arial" w:cs="Arial"/>
          <w:color w:val="000000"/>
          <w:lang w:eastAsia="pl-PL"/>
        </w:rPr>
        <w:t>w zakresie obsługi systemu EZD:</w:t>
      </w:r>
    </w:p>
    <w:p w:rsidR="00F47A48" w:rsidRPr="00F47A48" w:rsidRDefault="00F47A48" w:rsidP="003B3084">
      <w:pPr>
        <w:numPr>
          <w:ilvl w:val="0"/>
          <w:numId w:val="14"/>
        </w:numPr>
        <w:spacing w:line="360" w:lineRule="auto"/>
        <w:ind w:left="709"/>
        <w:jc w:val="both"/>
        <w:rPr>
          <w:rFonts w:ascii="Arial" w:eastAsia="Times New Roman" w:hAnsi="Arial" w:cs="Arial"/>
          <w:color w:val="00000A"/>
        </w:rPr>
      </w:pPr>
      <w:r w:rsidRPr="00F47A48">
        <w:rPr>
          <w:rFonts w:ascii="Arial" w:eastAsia="Times New Roman" w:hAnsi="Arial" w:cs="Arial"/>
          <w:color w:val="000000"/>
          <w:lang w:eastAsia="pl-PL"/>
        </w:rPr>
        <w:t>korzystania z dostępu do danych wyłącznie w zakresie niezbędnym do wykonywania czynności służbowych i zgodnie z przyznanymi uprawnieniami,</w:t>
      </w:r>
    </w:p>
    <w:p w:rsidR="00F47A48" w:rsidRPr="00F47A48" w:rsidRDefault="00F47A48" w:rsidP="003B3084">
      <w:pPr>
        <w:numPr>
          <w:ilvl w:val="0"/>
          <w:numId w:val="14"/>
        </w:numPr>
        <w:spacing w:line="360" w:lineRule="auto"/>
        <w:ind w:left="709"/>
        <w:jc w:val="both"/>
        <w:rPr>
          <w:rFonts w:ascii="Arial" w:eastAsia="Times New Roman" w:hAnsi="Arial" w:cs="Arial"/>
          <w:color w:val="000000"/>
          <w:lang w:eastAsia="pl-PL"/>
        </w:rPr>
      </w:pPr>
      <w:r w:rsidRPr="00F47A48">
        <w:rPr>
          <w:rFonts w:ascii="Arial" w:eastAsia="Times New Roman" w:hAnsi="Arial" w:cs="Arial"/>
          <w:color w:val="000000"/>
          <w:lang w:eastAsia="pl-PL"/>
        </w:rPr>
        <w:t>powiadomienia przełożonego o każdym przypadku nieuprawnionego dostępu do dokumentów.</w:t>
      </w:r>
    </w:p>
    <w:p w:rsidR="00F47A48" w:rsidRPr="00F47A48" w:rsidRDefault="00F47A48" w:rsidP="003B3084">
      <w:pPr>
        <w:spacing w:line="360" w:lineRule="auto"/>
        <w:ind w:firstLine="708"/>
        <w:jc w:val="both"/>
        <w:rPr>
          <w:rFonts w:ascii="Arial" w:eastAsia="Times New Roman" w:hAnsi="Arial" w:cs="Arial"/>
          <w:color w:val="00000A"/>
        </w:rPr>
      </w:pPr>
      <w:r w:rsidRPr="00F47A48">
        <w:rPr>
          <w:rFonts w:ascii="Arial" w:eastAsia="Times New Roman" w:hAnsi="Arial" w:cs="Arial"/>
          <w:color w:val="000000"/>
          <w:lang w:eastAsia="pl-PL"/>
        </w:rPr>
        <w:t>2. Nieuzasadnione próby przekraczania swoich uprawnień, będą traktowane jako naruszenie obowiązków pracowniczych i mogą stanowić podstawę do zastosowania odpowiednich sankcji dyscyplinarnych.</w:t>
      </w:r>
    </w:p>
    <w:p w:rsidR="00F47A48" w:rsidRPr="00F47A48" w:rsidRDefault="00F47A48" w:rsidP="003B3084">
      <w:pPr>
        <w:spacing w:line="360" w:lineRule="auto"/>
        <w:ind w:firstLine="708"/>
        <w:jc w:val="both"/>
        <w:rPr>
          <w:rFonts w:ascii="Arial" w:eastAsia="Times New Roman" w:hAnsi="Arial" w:cs="Arial"/>
          <w:color w:val="00000A"/>
        </w:rPr>
      </w:pPr>
      <w:r w:rsidRPr="00F47A48">
        <w:rPr>
          <w:rFonts w:ascii="Arial" w:eastAsia="Times New Roman" w:hAnsi="Arial" w:cs="Arial"/>
          <w:color w:val="00000A"/>
        </w:rPr>
        <w:br w:type="page"/>
      </w:r>
    </w:p>
    <w:p w:rsidR="00F47A48" w:rsidRPr="00F47A48" w:rsidRDefault="00F47A48" w:rsidP="003B3084">
      <w:pPr>
        <w:spacing w:line="360" w:lineRule="auto"/>
        <w:jc w:val="center"/>
        <w:rPr>
          <w:rFonts w:ascii="Arial" w:eastAsia="Times New Roman" w:hAnsi="Arial" w:cs="Arial"/>
          <w:color w:val="00000A"/>
        </w:rPr>
      </w:pPr>
      <w:r w:rsidRPr="00F47A48">
        <w:rPr>
          <w:rFonts w:ascii="Arial" w:eastAsia="Times New Roman" w:hAnsi="Arial" w:cs="Arial"/>
          <w:b/>
          <w:bCs/>
          <w:color w:val="000000"/>
          <w:lang w:eastAsia="pl-PL"/>
        </w:rPr>
        <w:lastRenderedPageBreak/>
        <w:t>ROZDZIAŁ V ORGANIZACYJNE I TECHNICZNE ŚRODKI BEZPIECZEŃSTWA</w:t>
      </w:r>
    </w:p>
    <w:p w:rsidR="00F47A48" w:rsidRPr="001F56F8" w:rsidRDefault="00F47A48" w:rsidP="003B3084">
      <w:pPr>
        <w:spacing w:line="360" w:lineRule="auto"/>
        <w:jc w:val="center"/>
        <w:rPr>
          <w:rFonts w:ascii="Arial" w:eastAsia="Times New Roman" w:hAnsi="Arial" w:cs="Arial"/>
          <w:bCs/>
          <w:color w:val="000000" w:themeColor="text1"/>
          <w:lang w:eastAsia="pl-PL"/>
        </w:rPr>
      </w:pPr>
    </w:p>
    <w:p w:rsidR="00F47A48" w:rsidRPr="001F56F8" w:rsidRDefault="00703929" w:rsidP="008D7E73">
      <w:pPr>
        <w:spacing w:line="360" w:lineRule="auto"/>
        <w:ind w:firstLine="708"/>
        <w:jc w:val="both"/>
        <w:rPr>
          <w:color w:val="000000" w:themeColor="text1"/>
        </w:rPr>
      </w:pPr>
      <w:r w:rsidRPr="001F56F8">
        <w:rPr>
          <w:rFonts w:ascii="Times New Roman" w:eastAsia="Times New Roman" w:hAnsi="Times New Roman"/>
          <w:b/>
          <w:bCs/>
          <w:color w:val="000000" w:themeColor="text1"/>
          <w:sz w:val="24"/>
          <w:szCs w:val="24"/>
          <w:lang w:eastAsia="pl-PL"/>
        </w:rPr>
        <w:t xml:space="preserve">§ 10. </w:t>
      </w:r>
      <w:r w:rsidRPr="001F56F8">
        <w:rPr>
          <w:rFonts w:ascii="Times New Roman" w:eastAsia="Times New Roman" w:hAnsi="Times New Roman"/>
          <w:bCs/>
          <w:color w:val="000000" w:themeColor="text1"/>
          <w:sz w:val="24"/>
          <w:szCs w:val="24"/>
          <w:lang w:eastAsia="pl-PL"/>
        </w:rPr>
        <w:t xml:space="preserve">1. Obszarem, na którym należy zapewnić bezpieczeństwo danych w Urzędzie są pomieszczenia budynków, którymi administruje lub korzysta na podstawie innych umów Urząd, mieszczące się przy: ul. Piotrkowskiej 103, 104 i 258/260, ul. Żeromskiego 87, ul. Gdańskiej 73, ul. Leczniczej 6, ul. Traugutta 25, ul. Pienistej 71, ul. Łąkowej 40 i </w:t>
      </w:r>
      <w:r w:rsidRPr="001F56F8">
        <w:rPr>
          <w:rFonts w:ascii="Times New Roman" w:hAnsi="Times New Roman"/>
          <w:color w:val="000000" w:themeColor="text1"/>
          <w:sz w:val="24"/>
          <w:szCs w:val="24"/>
        </w:rPr>
        <w:t>ul. Ossendowskiego 1/3</w:t>
      </w:r>
      <w:r w:rsidRPr="001F56F8">
        <w:rPr>
          <w:rFonts w:ascii="Times New Roman" w:eastAsia="Times New Roman" w:hAnsi="Times New Roman"/>
          <w:bCs/>
          <w:color w:val="000000" w:themeColor="text1"/>
          <w:sz w:val="24"/>
          <w:szCs w:val="24"/>
          <w:lang w:eastAsia="pl-PL"/>
        </w:rPr>
        <w:t xml:space="preserve"> w Łodzi, a także przy ul. Sienkiewicza 16a, ul. Szkolnej 28 i ul. Glinianej 10C w Piotrkowie Trybunalskim, Placu Wojewódzkim 3 w Sieradzu, ul. Jagiellońskiej 29 w Skierniewicach, Placu Marszałka Józefa Piłsudskiego 18 w Kutnie, ul. </w:t>
      </w:r>
      <w:r w:rsidRPr="001F56F8">
        <w:rPr>
          <w:rFonts w:ascii="Times New Roman" w:hAnsi="Times New Roman"/>
          <w:color w:val="000000" w:themeColor="text1"/>
          <w:sz w:val="24"/>
          <w:szCs w:val="24"/>
        </w:rPr>
        <w:t>Czaplinieckiej 96 w Bełchatowie, ul. Polskiej Organizacji Wojskowej 10/16 w Tomaszowie Mazowieckim i ul. Leszka Czarnego 22 w Radomsku.</w:t>
      </w:r>
    </w:p>
    <w:p w:rsidR="00F47A48" w:rsidRPr="00F47A48" w:rsidRDefault="00F47A48" w:rsidP="003B3084">
      <w:pPr>
        <w:spacing w:line="360" w:lineRule="auto"/>
        <w:ind w:firstLine="708"/>
        <w:jc w:val="both"/>
        <w:rPr>
          <w:rFonts w:ascii="Arial" w:eastAsia="Times New Roman" w:hAnsi="Arial" w:cs="Arial"/>
          <w:bCs/>
          <w:color w:val="000000"/>
          <w:lang w:eastAsia="pl-PL"/>
        </w:rPr>
      </w:pPr>
      <w:r w:rsidRPr="00F47A48">
        <w:rPr>
          <w:rFonts w:ascii="Arial" w:eastAsia="Times New Roman" w:hAnsi="Arial" w:cs="Arial"/>
          <w:bCs/>
          <w:lang w:eastAsia="pl-PL"/>
        </w:rPr>
        <w:t xml:space="preserve">2. Przebywanie osób nieuprawnionych w pomieszczeniach tego obszaru jest ograniczone i odbywać się może tylko w obecności osób upoważnionych </w:t>
      </w:r>
      <w:r w:rsidRPr="00F47A48">
        <w:rPr>
          <w:rFonts w:ascii="Arial" w:eastAsia="Times New Roman" w:hAnsi="Arial" w:cs="Arial"/>
          <w:bCs/>
          <w:color w:val="000000"/>
          <w:lang w:eastAsia="pl-PL"/>
        </w:rPr>
        <w:t xml:space="preserve">lub po uzyskaniu odpowiedniej zgody KJO. </w:t>
      </w:r>
    </w:p>
    <w:p w:rsidR="00F47A48" w:rsidRPr="00F47A48" w:rsidRDefault="00F47A48" w:rsidP="003B3084">
      <w:pPr>
        <w:spacing w:line="360" w:lineRule="auto"/>
        <w:jc w:val="both"/>
        <w:rPr>
          <w:rFonts w:ascii="Arial" w:eastAsia="Times New Roman" w:hAnsi="Arial" w:cs="Arial"/>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r w:rsidRPr="00F47A48">
        <w:rPr>
          <w:rFonts w:ascii="Arial" w:eastAsia="Times New Roman" w:hAnsi="Arial" w:cs="Arial"/>
          <w:b/>
          <w:bCs/>
          <w:color w:val="000000"/>
          <w:lang w:eastAsia="pl-PL"/>
        </w:rPr>
        <w:t>Ochrona fizyczna i system nadzoru telewizyjnego (CCTV)</w:t>
      </w:r>
    </w:p>
    <w:p w:rsidR="00F47A48" w:rsidRPr="00046BBA" w:rsidRDefault="00F47A48" w:rsidP="003B3084">
      <w:pPr>
        <w:spacing w:line="360" w:lineRule="auto"/>
        <w:jc w:val="both"/>
        <w:rPr>
          <w:rFonts w:ascii="Arial" w:eastAsia="Times New Roman" w:hAnsi="Arial" w:cs="Arial"/>
          <w:color w:val="00000A"/>
          <w:lang w:eastAsia="pl-PL"/>
        </w:rPr>
      </w:pPr>
    </w:p>
    <w:p w:rsidR="00826C87" w:rsidRPr="006D528F" w:rsidRDefault="00826C87" w:rsidP="00826C87">
      <w:pPr>
        <w:spacing w:line="360" w:lineRule="auto"/>
        <w:ind w:firstLine="708"/>
        <w:jc w:val="both"/>
        <w:rPr>
          <w:rFonts w:ascii="Arial" w:eastAsia="Times New Roman" w:hAnsi="Arial" w:cs="Arial"/>
          <w:color w:val="000000" w:themeColor="text1"/>
          <w:lang w:eastAsia="pl-PL"/>
        </w:rPr>
      </w:pPr>
      <w:r w:rsidRPr="006D528F">
        <w:rPr>
          <w:rFonts w:ascii="Arial" w:eastAsia="Times New Roman" w:hAnsi="Arial" w:cs="Arial"/>
          <w:b/>
          <w:bCs/>
          <w:color w:val="000000" w:themeColor="text1"/>
          <w:lang w:eastAsia="pl-PL"/>
        </w:rPr>
        <w:t xml:space="preserve">§ 11. </w:t>
      </w:r>
      <w:r w:rsidRPr="006D528F">
        <w:rPr>
          <w:rFonts w:ascii="Arial" w:eastAsia="Times New Roman" w:hAnsi="Arial" w:cs="Arial"/>
          <w:color w:val="000000" w:themeColor="text1"/>
          <w:lang w:eastAsia="pl-PL"/>
        </w:rPr>
        <w:t>1.</w:t>
      </w:r>
      <w:r w:rsidRPr="006D528F">
        <w:rPr>
          <w:rFonts w:ascii="Arial" w:eastAsia="Times New Roman" w:hAnsi="Arial" w:cs="Arial"/>
          <w:b/>
          <w:bCs/>
          <w:color w:val="000000" w:themeColor="text1"/>
          <w:lang w:eastAsia="pl-PL"/>
        </w:rPr>
        <w:t xml:space="preserve"> </w:t>
      </w:r>
      <w:r w:rsidRPr="006D528F">
        <w:rPr>
          <w:rFonts w:ascii="Arial" w:eastAsia="Times New Roman" w:hAnsi="Arial" w:cs="Arial"/>
          <w:color w:val="000000" w:themeColor="text1"/>
          <w:lang w:eastAsia="pl-PL"/>
        </w:rPr>
        <w:t xml:space="preserve">W celu ochrony obszarów ŁUW w Łodzi, stosuje się fizyczne zabezpieczenie wejść. Dostęp do budynków Urzędu jest nadzorowany przez służbę ochrony bezpośrednio, a dla lokalizacji przy ul. Piotrkowskiej 103, 104 i 258/260, ul. Żeromskiego 87, ul. Traugutta 25, ul. Pienistej 71 i ul. </w:t>
      </w:r>
      <w:r w:rsidRPr="006D528F">
        <w:rPr>
          <w:rFonts w:ascii="Arial" w:eastAsia="Times New Roman" w:hAnsi="Arial" w:cs="Arial"/>
          <w:bCs/>
          <w:color w:val="000000" w:themeColor="text1"/>
          <w:lang w:eastAsia="pl-PL"/>
        </w:rPr>
        <w:t xml:space="preserve">Łąkowej 40 </w:t>
      </w:r>
      <w:r w:rsidRPr="006D528F">
        <w:rPr>
          <w:rFonts w:ascii="Arial" w:eastAsia="Times New Roman" w:hAnsi="Arial" w:cs="Arial"/>
          <w:color w:val="000000" w:themeColor="text1"/>
          <w:lang w:eastAsia="pl-PL"/>
        </w:rPr>
        <w:t>również za pomocą systemu nadzoru telewizyjnego (CCTV).</w:t>
      </w:r>
    </w:p>
    <w:p w:rsidR="00F47A48" w:rsidRPr="00046BBA" w:rsidRDefault="00F47A48" w:rsidP="003B3084">
      <w:pPr>
        <w:spacing w:line="360" w:lineRule="auto"/>
        <w:ind w:firstLine="708"/>
        <w:jc w:val="both"/>
        <w:rPr>
          <w:rFonts w:ascii="Arial" w:eastAsia="Times New Roman" w:hAnsi="Arial" w:cs="Arial"/>
          <w:color w:val="00000A"/>
          <w:lang w:eastAsia="pl-PL"/>
        </w:rPr>
      </w:pPr>
      <w:r w:rsidRPr="00046BBA">
        <w:rPr>
          <w:rFonts w:ascii="Arial" w:eastAsia="Times New Roman" w:hAnsi="Arial" w:cs="Arial"/>
          <w:lang w:eastAsia="pl-PL"/>
        </w:rPr>
        <w:t xml:space="preserve">2. W miejscach ciągłego kontaktu z klientami w tym m.in. punktach </w:t>
      </w:r>
      <w:r w:rsidRPr="00046BBA">
        <w:rPr>
          <w:rFonts w:ascii="Arial" w:eastAsia="Times New Roman" w:hAnsi="Arial" w:cs="Arial"/>
          <w:color w:val="000000"/>
          <w:lang w:eastAsia="pl-PL"/>
        </w:rPr>
        <w:t>obsługi kancelaryjnej oraz sekretariatach, może być umieszczona instalacja antynapadowa, umożliwiająca wezwanie służby ochrony.</w:t>
      </w:r>
    </w:p>
    <w:p w:rsidR="00F47A48" w:rsidRPr="00046BBA" w:rsidRDefault="00F47A48" w:rsidP="003B3084">
      <w:pPr>
        <w:spacing w:line="360" w:lineRule="auto"/>
        <w:ind w:firstLine="708"/>
        <w:jc w:val="both"/>
        <w:rPr>
          <w:rFonts w:ascii="Arial" w:eastAsia="Times New Roman" w:hAnsi="Arial" w:cs="Arial"/>
          <w:color w:val="00000A"/>
          <w:lang w:eastAsia="pl-PL"/>
        </w:rPr>
      </w:pPr>
      <w:r w:rsidRPr="00046BBA">
        <w:rPr>
          <w:rFonts w:ascii="Arial" w:eastAsia="Times New Roman" w:hAnsi="Arial" w:cs="Arial"/>
          <w:color w:val="000000"/>
          <w:lang w:eastAsia="pl-PL"/>
        </w:rPr>
        <w:t xml:space="preserve">3. Posterunki ochrony przy wejściach od ulicy Piotrkowskiej 104, przy ul. Piotrkowskiej 103 i Żeromskiego 87 pełnią służbę całodobowo. </w:t>
      </w:r>
    </w:p>
    <w:p w:rsidR="00F47A48" w:rsidRPr="00046BBA" w:rsidRDefault="00F47A48" w:rsidP="003B3084">
      <w:pPr>
        <w:spacing w:line="360" w:lineRule="auto"/>
        <w:ind w:firstLine="708"/>
        <w:jc w:val="both"/>
        <w:rPr>
          <w:rFonts w:ascii="Arial" w:eastAsia="Times New Roman" w:hAnsi="Arial" w:cs="Arial"/>
          <w:color w:val="000000"/>
          <w:lang w:eastAsia="pl-PL"/>
        </w:rPr>
      </w:pPr>
      <w:r w:rsidRPr="00046BBA">
        <w:rPr>
          <w:rFonts w:ascii="Arial" w:eastAsia="Times New Roman" w:hAnsi="Arial" w:cs="Arial"/>
          <w:color w:val="000000"/>
          <w:lang w:eastAsia="pl-PL"/>
        </w:rPr>
        <w:t xml:space="preserve">4. Drzwi wejściowe do budynków oraz pomieszczeń Urzędu, po godzinach pracy Urzędu są zamykane na klucz, a klucze deponowane w wyznaczonych posterunkach ochrony bądź dedykowanych depozytorach kluczy. Nie dotyczy to pomieszczeń, w których wdrożony został elektroniczny system kontroli dostępu. </w:t>
      </w:r>
    </w:p>
    <w:p w:rsidR="00F47A48" w:rsidRPr="006D528F" w:rsidRDefault="003846B8" w:rsidP="003846B8">
      <w:pPr>
        <w:spacing w:line="360" w:lineRule="auto"/>
        <w:ind w:firstLine="708"/>
        <w:jc w:val="both"/>
        <w:rPr>
          <w:rFonts w:ascii="Arial" w:hAnsi="Arial" w:cs="Arial"/>
          <w:color w:val="000000" w:themeColor="text1"/>
        </w:rPr>
      </w:pPr>
      <w:r w:rsidRPr="006D528F">
        <w:rPr>
          <w:rFonts w:ascii="Arial" w:eastAsia="Times New Roman" w:hAnsi="Arial" w:cs="Arial"/>
          <w:color w:val="000000" w:themeColor="text1"/>
          <w:lang w:eastAsia="pl-PL"/>
        </w:rPr>
        <w:t xml:space="preserve">5. Dodatkowo otoczenie budynków Urzędu przy ul. Piotrkowskiej 103, 104 i 258/260, ul. Żeromskiego 87, ul. Gdańskiej 73, ul. Łąkowej 40 i </w:t>
      </w:r>
      <w:r w:rsidRPr="006D528F">
        <w:rPr>
          <w:rFonts w:ascii="Arial" w:hAnsi="Arial" w:cs="Arial"/>
          <w:color w:val="000000" w:themeColor="text1"/>
        </w:rPr>
        <w:t>ul. Ossendowskiego 1/3</w:t>
      </w:r>
      <w:r w:rsidRPr="006D528F">
        <w:rPr>
          <w:rFonts w:ascii="Arial" w:eastAsia="Times New Roman" w:hAnsi="Arial" w:cs="Arial"/>
          <w:color w:val="000000" w:themeColor="text1"/>
          <w:lang w:eastAsia="pl-PL"/>
        </w:rPr>
        <w:t xml:space="preserve"> objęte jest systemem nadzoru telewizyjnego (CCTV), który na bieżąco jest monitorowany przez służbę ochrony.</w:t>
      </w:r>
      <w:r w:rsidR="00F47A48" w:rsidRPr="006D528F">
        <w:rPr>
          <w:rFonts w:ascii="Arial" w:eastAsia="Times New Roman" w:hAnsi="Arial" w:cs="Arial"/>
          <w:color w:val="000000" w:themeColor="text1"/>
          <w:lang w:eastAsia="pl-PL"/>
        </w:rPr>
        <w:t xml:space="preserve"> </w:t>
      </w:r>
    </w:p>
    <w:p w:rsidR="00F47A48" w:rsidRPr="00F47A48" w:rsidRDefault="00F47A48" w:rsidP="003B3084">
      <w:pPr>
        <w:spacing w:line="360" w:lineRule="auto"/>
        <w:ind w:firstLine="708"/>
        <w:jc w:val="both"/>
        <w:rPr>
          <w:rFonts w:ascii="Arial" w:eastAsia="Times New Roman" w:hAnsi="Arial" w:cs="Arial"/>
          <w:color w:val="000000"/>
          <w:lang w:eastAsia="pl-PL"/>
        </w:rPr>
      </w:pPr>
      <w:r w:rsidRPr="00F47A48">
        <w:rPr>
          <w:rFonts w:ascii="Arial" w:eastAsia="Times New Roman" w:hAnsi="Arial" w:cs="Arial"/>
          <w:color w:val="000000"/>
          <w:lang w:eastAsia="pl-PL"/>
        </w:rPr>
        <w:lastRenderedPageBreak/>
        <w:t xml:space="preserve">6. System nadzoru telewizyjnego (CCTV) stanowi wsparcie dla ochrony fizycznej. Administratorem systemu jest Wojewoda Łódzki. </w:t>
      </w:r>
    </w:p>
    <w:p w:rsidR="00F47A48" w:rsidRPr="00F47A48" w:rsidRDefault="00F47A48" w:rsidP="003B3084">
      <w:pPr>
        <w:spacing w:line="360" w:lineRule="auto"/>
        <w:ind w:firstLine="708"/>
        <w:jc w:val="both"/>
        <w:rPr>
          <w:rFonts w:ascii="Arial" w:eastAsia="Times New Roman" w:hAnsi="Arial" w:cs="Arial"/>
          <w:color w:val="00000A"/>
          <w:lang w:eastAsia="pl-PL"/>
        </w:rPr>
      </w:pPr>
      <w:r w:rsidRPr="00F47A48">
        <w:rPr>
          <w:rFonts w:ascii="Arial" w:eastAsia="Times New Roman" w:hAnsi="Arial" w:cs="Arial"/>
          <w:color w:val="000000"/>
          <w:lang w:eastAsia="pl-PL"/>
        </w:rPr>
        <w:t>7. Monitoringiem objęte są obszary ważne dla ochrony osób i mienia, takie jak: wejścia do  budynków, klatki schodowe i korytarze,</w:t>
      </w:r>
      <w:r w:rsidRPr="00F47A48">
        <w:rPr>
          <w:rFonts w:ascii="Arial" w:eastAsia="Times New Roman" w:hAnsi="Arial" w:cs="Arial"/>
          <w:color w:val="00000A"/>
        </w:rPr>
        <w:t xml:space="preserve"> </w:t>
      </w:r>
      <w:r w:rsidRPr="00F47A48">
        <w:rPr>
          <w:rFonts w:ascii="Arial" w:eastAsia="Times New Roman" w:hAnsi="Arial" w:cs="Arial"/>
          <w:color w:val="000000"/>
          <w:lang w:eastAsia="pl-PL"/>
        </w:rPr>
        <w:t>docelowe pomieszczenia lub sąsiadujące z nimi lokalizacje, w których umieszczono urządzenia, osprzęt lub inne istotne mienie niezbędne do niezakłóconego funkcjonowania Urzędu, a także przyległe parkingi oraz tereny wewnętrzne.</w:t>
      </w:r>
    </w:p>
    <w:p w:rsidR="00F47A48" w:rsidRPr="00F47A48" w:rsidRDefault="00F47A48" w:rsidP="003B3084">
      <w:pPr>
        <w:spacing w:line="360" w:lineRule="auto"/>
        <w:ind w:firstLine="708"/>
        <w:jc w:val="both"/>
        <w:rPr>
          <w:rFonts w:ascii="Arial" w:eastAsia="Times New Roman" w:hAnsi="Arial" w:cs="Arial"/>
          <w:color w:val="00000A"/>
        </w:rPr>
      </w:pPr>
      <w:r w:rsidRPr="00F47A48">
        <w:rPr>
          <w:rFonts w:ascii="Arial" w:eastAsia="Times New Roman" w:hAnsi="Arial" w:cs="Arial"/>
          <w:color w:val="000000"/>
          <w:lang w:eastAsia="pl-PL"/>
        </w:rPr>
        <w:t>8. Obszary objęte monitoringiem są oznakowane tabliczką zawierającą piktogram (rysunek kamery) oraz napis „obiekt monitorowany”.</w:t>
      </w:r>
    </w:p>
    <w:p w:rsidR="00F47A48" w:rsidRPr="00F47A48" w:rsidRDefault="00F47A48" w:rsidP="003B3084">
      <w:pPr>
        <w:spacing w:line="360" w:lineRule="auto"/>
        <w:ind w:firstLine="708"/>
        <w:jc w:val="both"/>
        <w:rPr>
          <w:rFonts w:ascii="Arial" w:eastAsia="Times New Roman" w:hAnsi="Arial" w:cs="Arial"/>
          <w:color w:val="00000A"/>
          <w:lang w:eastAsia="pl-PL"/>
        </w:rPr>
      </w:pPr>
      <w:r w:rsidRPr="00F47A48">
        <w:rPr>
          <w:rFonts w:ascii="Arial" w:eastAsia="Times New Roman" w:hAnsi="Arial" w:cs="Arial"/>
          <w:color w:val="000000"/>
          <w:lang w:eastAsia="pl-PL"/>
        </w:rPr>
        <w:t>9. Urząd stosuje środki techniczne i organizacyjne zapewniające ochronę odbieranego, rejestrowanego, odtwarzanego lub przetwarzanego obrazu, przed udostępnieniem osobom nieupoważnionym, zabraniem kopii zarejestrowanego obrazu przez osobę nieuprawnioną, zmianą, utratą lub zniszczeniem zarejestrowanego obrazu.</w:t>
      </w:r>
    </w:p>
    <w:p w:rsidR="00F47A48" w:rsidRPr="00F47A48" w:rsidRDefault="00F47A48" w:rsidP="003B3084">
      <w:pPr>
        <w:spacing w:line="360" w:lineRule="auto"/>
        <w:ind w:firstLine="708"/>
        <w:jc w:val="both"/>
        <w:rPr>
          <w:rFonts w:ascii="Arial" w:eastAsia="Times New Roman" w:hAnsi="Arial" w:cs="Arial"/>
          <w:color w:val="00000A"/>
          <w:lang w:eastAsia="pl-PL"/>
        </w:rPr>
      </w:pPr>
      <w:r w:rsidRPr="00F47A48">
        <w:rPr>
          <w:rFonts w:ascii="Arial" w:eastAsia="Times New Roman" w:hAnsi="Arial" w:cs="Arial"/>
          <w:color w:val="000000"/>
          <w:lang w:eastAsia="pl-PL"/>
        </w:rPr>
        <w:t xml:space="preserve">10. Szczegółowe zasady funkcjonowania systemu nadzoru telewizyjnego (CCTV) określa stosowne zarządzenie. Nadzór w tym zakresie sprawuje Dyrektor komórki organizacyjnej wskazanej w regulaminie organizacyjnym Urzędu. </w:t>
      </w:r>
    </w:p>
    <w:p w:rsidR="00F47A48" w:rsidRPr="004E5D74" w:rsidRDefault="00F47A48" w:rsidP="004E5D74">
      <w:pPr>
        <w:spacing w:line="360" w:lineRule="auto"/>
        <w:ind w:firstLine="708"/>
        <w:jc w:val="both"/>
        <w:rPr>
          <w:rFonts w:ascii="Arial" w:eastAsia="Times New Roman" w:hAnsi="Arial" w:cs="Arial"/>
          <w:color w:val="000000"/>
          <w:lang w:eastAsia="pl-PL"/>
        </w:rPr>
      </w:pPr>
      <w:r w:rsidRPr="00F47A48">
        <w:rPr>
          <w:rFonts w:ascii="Arial" w:eastAsia="Times New Roman" w:hAnsi="Arial" w:cs="Arial"/>
          <w:color w:val="000000"/>
          <w:lang w:eastAsia="pl-PL"/>
        </w:rPr>
        <w:t>11. Ochronę fizyczną Urzędu zapewnia specjalistyczna firma, na podstawie odrębnej umowy. Nadzór w tym zakresie sprawuje Dyrektor komórki organizacyjnej wskazanej w </w:t>
      </w:r>
      <w:r w:rsidRPr="004E5D74">
        <w:rPr>
          <w:rFonts w:ascii="Arial" w:eastAsia="Times New Roman" w:hAnsi="Arial" w:cs="Arial"/>
          <w:color w:val="000000"/>
          <w:lang w:eastAsia="pl-PL"/>
        </w:rPr>
        <w:t>regulaminie organizacyjnym Urzędu.</w:t>
      </w:r>
    </w:p>
    <w:p w:rsidR="00046BBA" w:rsidRPr="004E5D74" w:rsidRDefault="00046BBA" w:rsidP="004E5D74">
      <w:pPr>
        <w:spacing w:line="360" w:lineRule="auto"/>
        <w:ind w:firstLine="708"/>
        <w:jc w:val="both"/>
        <w:rPr>
          <w:rFonts w:ascii="Arial" w:hAnsi="Arial" w:cs="Arial"/>
          <w:color w:val="000000" w:themeColor="text1"/>
          <w:sz w:val="20"/>
          <w:szCs w:val="20"/>
        </w:rPr>
      </w:pPr>
      <w:r w:rsidRPr="004E5D74">
        <w:rPr>
          <w:rFonts w:ascii="Arial" w:eastAsia="Times New Roman" w:hAnsi="Arial" w:cs="Arial"/>
          <w:color w:val="000000" w:themeColor="text1"/>
          <w:sz w:val="20"/>
          <w:szCs w:val="20"/>
          <w:lang w:eastAsia="pl-PL"/>
        </w:rPr>
        <w:t xml:space="preserve">12. Budynki usytuowane przy ul. Piotrkowskiej 103, 104 i 258/260, ul. Żeromskiego 87, ul. Gdańskiej 73, ul. Leczniczej 6, ul. Łąkowej 40, i ul. Ossendowskiego 1/3 w Łodzi, a także przy ul. Glinianej 10C w Piotrkowie Trybunalskim są ponadto </w:t>
      </w:r>
      <w:r w:rsidRPr="004E5D74">
        <w:rPr>
          <w:rFonts w:ascii="Arial" w:eastAsia="Times New Roman" w:hAnsi="Arial" w:cs="Arial"/>
          <w:bCs/>
          <w:color w:val="000000" w:themeColor="text1"/>
          <w:sz w:val="20"/>
          <w:szCs w:val="20"/>
          <w:lang w:eastAsia="pl-PL"/>
        </w:rPr>
        <w:t>objęte</w:t>
      </w:r>
      <w:r w:rsidRPr="004E5D74">
        <w:rPr>
          <w:rFonts w:ascii="Arial" w:eastAsia="Times New Roman" w:hAnsi="Arial" w:cs="Arial"/>
          <w:color w:val="000000" w:themeColor="text1"/>
          <w:sz w:val="20"/>
          <w:szCs w:val="20"/>
          <w:lang w:eastAsia="pl-PL"/>
        </w:rPr>
        <w:t xml:space="preserve"> nadzorem grupy patrolowo-interwencyjnej, na podstawie odrębnej umowy ze specjalistyczną firmą.</w:t>
      </w:r>
    </w:p>
    <w:p w:rsidR="00046BBA" w:rsidRPr="00F47A48" w:rsidRDefault="00046BBA" w:rsidP="004E5D74">
      <w:pPr>
        <w:spacing w:line="360" w:lineRule="auto"/>
        <w:ind w:firstLine="708"/>
        <w:jc w:val="both"/>
        <w:rPr>
          <w:rFonts w:ascii="Arial" w:eastAsia="Times New Roman" w:hAnsi="Arial" w:cs="Arial"/>
          <w:color w:val="000000"/>
          <w:lang w:eastAsia="pl-PL"/>
        </w:rPr>
      </w:pPr>
    </w:p>
    <w:p w:rsidR="00F47A48" w:rsidRPr="00F47A48" w:rsidRDefault="00F47A48" w:rsidP="003B3084">
      <w:pPr>
        <w:spacing w:line="360" w:lineRule="auto"/>
        <w:jc w:val="both"/>
        <w:rPr>
          <w:rFonts w:ascii="Arial" w:eastAsia="Times New Roman" w:hAnsi="Arial" w:cs="Arial"/>
          <w:color w:val="00000A"/>
          <w:lang w:eastAsia="pl-PL"/>
        </w:rPr>
      </w:pPr>
    </w:p>
    <w:p w:rsidR="00F47A48" w:rsidRPr="00F47A48" w:rsidRDefault="00F47A48" w:rsidP="003B3084">
      <w:pPr>
        <w:spacing w:line="360" w:lineRule="auto"/>
        <w:jc w:val="center"/>
        <w:rPr>
          <w:rFonts w:ascii="Arial" w:eastAsia="Times New Roman" w:hAnsi="Arial" w:cs="Arial"/>
          <w:color w:val="00000A"/>
          <w:lang w:eastAsia="pl-PL"/>
        </w:rPr>
      </w:pPr>
      <w:r w:rsidRPr="00F47A48">
        <w:rPr>
          <w:rFonts w:ascii="Arial" w:eastAsia="Times New Roman" w:hAnsi="Arial" w:cs="Arial"/>
          <w:b/>
          <w:bCs/>
          <w:color w:val="000000"/>
          <w:lang w:eastAsia="pl-PL"/>
        </w:rPr>
        <w:t>Zasady organizacyjne zapewniające bezpieczeństwo</w:t>
      </w:r>
    </w:p>
    <w:p w:rsidR="00F47A48" w:rsidRPr="00F47A48" w:rsidRDefault="00F47A48" w:rsidP="003B3084">
      <w:pPr>
        <w:spacing w:line="360" w:lineRule="auto"/>
        <w:jc w:val="both"/>
        <w:rPr>
          <w:rFonts w:ascii="Arial" w:eastAsia="Times New Roman" w:hAnsi="Arial" w:cs="Arial"/>
          <w:color w:val="00000A"/>
          <w:lang w:eastAsia="pl-PL"/>
        </w:rPr>
      </w:pPr>
    </w:p>
    <w:p w:rsidR="00F47A48" w:rsidRPr="00F47A48" w:rsidRDefault="00F47A48" w:rsidP="003B3084">
      <w:pPr>
        <w:spacing w:line="360" w:lineRule="auto"/>
        <w:ind w:firstLine="708"/>
        <w:jc w:val="both"/>
        <w:rPr>
          <w:rFonts w:ascii="Arial" w:eastAsia="Times New Roman" w:hAnsi="Arial" w:cs="Arial"/>
          <w:color w:val="00000A"/>
        </w:rPr>
      </w:pPr>
      <w:r w:rsidRPr="00F47A48">
        <w:rPr>
          <w:rFonts w:ascii="Arial" w:eastAsia="Times New Roman" w:hAnsi="Arial" w:cs="Arial"/>
          <w:b/>
          <w:bCs/>
          <w:color w:val="000000"/>
          <w:lang w:eastAsia="pl-PL"/>
        </w:rPr>
        <w:t xml:space="preserve">§ 12. </w:t>
      </w:r>
      <w:r w:rsidRPr="00F47A48">
        <w:rPr>
          <w:rFonts w:ascii="Arial" w:eastAsia="Times New Roman" w:hAnsi="Arial" w:cs="Arial"/>
          <w:bCs/>
          <w:color w:val="000000"/>
          <w:lang w:eastAsia="pl-PL"/>
        </w:rPr>
        <w:t>1</w:t>
      </w:r>
      <w:r w:rsidRPr="00F47A48">
        <w:rPr>
          <w:rFonts w:ascii="Arial" w:eastAsia="Times New Roman" w:hAnsi="Arial" w:cs="Arial"/>
          <w:color w:val="000000"/>
          <w:lang w:eastAsia="pl-PL"/>
        </w:rPr>
        <w:t>. W celu zapewnienia zgodnego z przepisami bezpieczeństwa i uniknięcia błędów, mogących stanowić przyczynę naruszenia bezpieczeństwa informacji, stosuje się następujące zasady:</w:t>
      </w:r>
    </w:p>
    <w:p w:rsidR="00F47A48" w:rsidRPr="00F47A48" w:rsidRDefault="00F47A48" w:rsidP="003B3084">
      <w:pPr>
        <w:numPr>
          <w:ilvl w:val="0"/>
          <w:numId w:val="11"/>
        </w:numPr>
        <w:spacing w:line="360" w:lineRule="auto"/>
        <w:contextualSpacing/>
        <w:jc w:val="both"/>
        <w:rPr>
          <w:rFonts w:ascii="Arial" w:eastAsia="Times New Roman" w:hAnsi="Arial" w:cs="Arial"/>
        </w:rPr>
      </w:pPr>
      <w:r w:rsidRPr="00F47A48">
        <w:rPr>
          <w:rFonts w:ascii="Arial" w:eastAsia="Times New Roman" w:hAnsi="Arial" w:cs="Arial"/>
        </w:rPr>
        <w:t>Uprawnienia do pracy w systemie teleinformatycznym Urzędu są nadawane dla nowoprzyjętych lub przeniesionych z innej komórki organizacyjnej pracowników</w:t>
      </w:r>
      <w:r w:rsidRPr="00F47A48">
        <w:rPr>
          <w:rFonts w:ascii="Arial" w:eastAsia="Times New Roman" w:hAnsi="Arial" w:cs="Arial"/>
          <w:lang w:eastAsia="pl-PL"/>
        </w:rPr>
        <w:t xml:space="preserve"> przez oddział właściwy ds. informatyzacji</w:t>
      </w:r>
      <w:r w:rsidRPr="00F47A48">
        <w:rPr>
          <w:rFonts w:ascii="Arial" w:eastAsia="Times New Roman" w:hAnsi="Arial" w:cs="Arial"/>
        </w:rPr>
        <w:t xml:space="preserve"> na podstawie </w:t>
      </w:r>
      <w:r w:rsidRPr="00F47A48">
        <w:rPr>
          <w:rFonts w:ascii="Arial" w:eastAsia="Times New Roman" w:hAnsi="Arial" w:cs="Arial"/>
          <w:i/>
        </w:rPr>
        <w:t>Wniosku o założenie konta użytkownika systemu teleinformatycznego Łódzkiego Urzędu Wojewódzkiego w Łodzi</w:t>
      </w:r>
      <w:r w:rsidRPr="00F47A48">
        <w:rPr>
          <w:rFonts w:ascii="Arial" w:eastAsia="Times New Roman" w:hAnsi="Arial" w:cs="Arial"/>
        </w:rPr>
        <w:t xml:space="preserve"> (wg wzoru stanowiącego załącznik nr 1 do IZSI). Wniosek taki może złożyć </w:t>
      </w:r>
      <w:r w:rsidRPr="00F47A48">
        <w:rPr>
          <w:rFonts w:ascii="Arial" w:eastAsia="Times New Roman" w:hAnsi="Arial" w:cs="Arial"/>
        </w:rPr>
        <w:lastRenderedPageBreak/>
        <w:t xml:space="preserve">Dyrektor </w:t>
      </w:r>
      <w:r w:rsidRPr="00F47A48">
        <w:rPr>
          <w:rFonts w:ascii="Arial" w:eastAsia="Times New Roman" w:hAnsi="Arial" w:cs="Arial"/>
          <w:bCs/>
          <w:color w:val="000000"/>
          <w:lang w:eastAsia="pl-PL"/>
        </w:rPr>
        <w:t>wydziału/równorzędnej komórki organizacyjnej lub</w:t>
      </w:r>
      <w:r w:rsidRPr="00F47A48">
        <w:rPr>
          <w:rFonts w:ascii="Arial" w:eastAsia="Times New Roman" w:hAnsi="Arial" w:cs="Arial"/>
        </w:rPr>
        <w:t xml:space="preserve"> pracownik Oddziału Kadr;</w:t>
      </w:r>
    </w:p>
    <w:p w:rsidR="00F47A48" w:rsidRPr="00F47A48" w:rsidRDefault="00F47A48" w:rsidP="003B3084">
      <w:pPr>
        <w:numPr>
          <w:ilvl w:val="0"/>
          <w:numId w:val="11"/>
        </w:numPr>
        <w:spacing w:line="360" w:lineRule="auto"/>
        <w:contextualSpacing/>
        <w:jc w:val="both"/>
        <w:rPr>
          <w:rFonts w:ascii="Arial" w:eastAsia="Times New Roman" w:hAnsi="Arial" w:cs="Arial"/>
        </w:rPr>
      </w:pPr>
      <w:r w:rsidRPr="00F47A48">
        <w:rPr>
          <w:rFonts w:ascii="Arial" w:eastAsia="Times New Roman" w:hAnsi="Arial" w:cs="Arial"/>
          <w:color w:val="000000"/>
          <w:lang w:eastAsia="pl-PL"/>
        </w:rPr>
        <w:t xml:space="preserve">po zakończeniu pracy lub zmianie stanowiska, wszelkie nadane uprawnienia wygasają bądź </w:t>
      </w:r>
      <w:r w:rsidRPr="00F47A48">
        <w:rPr>
          <w:rFonts w:ascii="Arial" w:eastAsia="Times New Roman" w:hAnsi="Arial" w:cs="Arial"/>
          <w:lang w:eastAsia="pl-PL"/>
        </w:rPr>
        <w:t>zostają zaktualizowane;</w:t>
      </w:r>
    </w:p>
    <w:p w:rsidR="00F47A48" w:rsidRPr="00F47A48" w:rsidRDefault="00F47A48" w:rsidP="003B3084">
      <w:pPr>
        <w:numPr>
          <w:ilvl w:val="0"/>
          <w:numId w:val="11"/>
        </w:numPr>
        <w:spacing w:line="360" w:lineRule="auto"/>
        <w:contextualSpacing/>
        <w:jc w:val="both"/>
        <w:rPr>
          <w:rFonts w:ascii="Arial" w:eastAsia="Times New Roman" w:hAnsi="Arial" w:cs="Arial"/>
          <w:lang w:eastAsia="pl-PL"/>
        </w:rPr>
      </w:pPr>
      <w:r w:rsidRPr="00F47A48">
        <w:rPr>
          <w:rFonts w:ascii="Arial" w:eastAsia="Times New Roman" w:hAnsi="Arial" w:cs="Arial"/>
          <w:lang w:eastAsia="pl-PL"/>
        </w:rPr>
        <w:t>ważność domenowych kont pracowników jest w sposób zautomatyzowany synchronizowana z terminami umów zapisanymi w systemie kadrowym. Po upływie terminu umowy o pracę danego pracownika jego konto domenowe jest wyłączane, a konto poczty elektronicznej po dodatkowej weryfikacji jest usuwane. Konto EZD po zakończeniu umowy o pracę lub zmianie stanowiska pracy może zostać wyłączone albo pozostawione włączone z adnotacją NIEAKTYWNE do czasu zakończenia realizacji zadań przez zastępców mających dostęp do tego konta;</w:t>
      </w:r>
    </w:p>
    <w:p w:rsidR="00F47A48" w:rsidRPr="00F47A48" w:rsidRDefault="00F47A48" w:rsidP="003B3084">
      <w:pPr>
        <w:numPr>
          <w:ilvl w:val="0"/>
          <w:numId w:val="11"/>
        </w:numPr>
        <w:spacing w:line="360" w:lineRule="auto"/>
        <w:contextualSpacing/>
        <w:jc w:val="both"/>
        <w:rPr>
          <w:rFonts w:ascii="Arial" w:eastAsia="Times New Roman" w:hAnsi="Arial" w:cs="Arial"/>
          <w:lang w:eastAsia="pl-PL"/>
        </w:rPr>
      </w:pPr>
      <w:r w:rsidRPr="00F47A48">
        <w:rPr>
          <w:rFonts w:ascii="Arial" w:eastAsia="Times New Roman" w:hAnsi="Arial" w:cs="Arial"/>
          <w:lang w:eastAsia="pl-PL"/>
        </w:rPr>
        <w:t>konta pracowników mogą zostać zablokowane przez oddział właściwy ds. informatyzacji, na podstawie informacji przekazanych przez kierowników komórek organizacyjnych Urzędu, którzy zobowiązani są do niezwłocznego powiadomienia oddziału właściwego ds. informatyzacji o powzięciu informacji o zamiarze bądź zakończeniu pracy przez pracownika.</w:t>
      </w:r>
    </w:p>
    <w:p w:rsidR="00F47A48" w:rsidRPr="00F47A48" w:rsidRDefault="00F47A48" w:rsidP="003B3084">
      <w:pPr>
        <w:numPr>
          <w:ilvl w:val="0"/>
          <w:numId w:val="11"/>
        </w:numPr>
        <w:spacing w:line="360" w:lineRule="auto"/>
        <w:contextualSpacing/>
        <w:jc w:val="both"/>
        <w:rPr>
          <w:rFonts w:ascii="Arial" w:eastAsia="Times New Roman" w:hAnsi="Arial" w:cs="Arial"/>
        </w:rPr>
      </w:pPr>
      <w:r w:rsidRPr="00F47A48">
        <w:rPr>
          <w:rFonts w:ascii="Arial" w:eastAsia="Times New Roman" w:hAnsi="Arial" w:cs="Arial"/>
          <w:lang w:eastAsia="pl-PL"/>
        </w:rPr>
        <w:t xml:space="preserve">do niszczenia zbędnych nośników stosuje się odpowiednie urządzenia w tym m.in. niszczarki dokumentów papierowych oraz nośników CD/DVD. Zniszczenie powinno być dokonane niezwłocznie po zaprzestaniu pracy </w:t>
      </w:r>
      <w:r w:rsidRPr="00F47A48">
        <w:rPr>
          <w:rFonts w:ascii="Arial" w:eastAsia="Times New Roman" w:hAnsi="Arial" w:cs="Arial"/>
          <w:color w:val="000000"/>
          <w:lang w:eastAsia="pl-PL"/>
        </w:rPr>
        <w:t>w sposób uniemożliwiający ich odczytanie,</w:t>
      </w:r>
    </w:p>
    <w:p w:rsidR="00F47A48" w:rsidRPr="00F47A48" w:rsidRDefault="00F47A48" w:rsidP="003B3084">
      <w:pPr>
        <w:spacing w:line="360" w:lineRule="auto"/>
        <w:ind w:left="66" w:firstLine="642"/>
        <w:jc w:val="both"/>
        <w:rPr>
          <w:rFonts w:ascii="Arial" w:eastAsia="Times New Roman" w:hAnsi="Arial" w:cs="Arial"/>
          <w:color w:val="00000A"/>
        </w:rPr>
      </w:pPr>
      <w:r w:rsidRPr="00F47A48">
        <w:rPr>
          <w:rFonts w:ascii="Arial" w:eastAsia="Times New Roman" w:hAnsi="Arial" w:cs="Arial"/>
          <w:color w:val="000000"/>
          <w:lang w:eastAsia="pl-PL"/>
        </w:rPr>
        <w:t>2. Stosowane środki techniczne zapewniające bezpieczeństwo danych przetwarzanych w systemie informatycznym są opisane w IZSI, stanowiącej załącznik nr 2 do zarządzenia.</w:t>
      </w:r>
    </w:p>
    <w:p w:rsidR="00F47A48" w:rsidRPr="00F47A48" w:rsidRDefault="00F47A48" w:rsidP="003B3084">
      <w:pPr>
        <w:spacing w:line="360" w:lineRule="auto"/>
        <w:jc w:val="both"/>
        <w:rPr>
          <w:rFonts w:ascii="Arial" w:eastAsia="Times New Roman" w:hAnsi="Arial" w:cs="Arial"/>
          <w:bCs/>
          <w:color w:val="000000"/>
          <w:lang w:eastAsia="pl-PL"/>
        </w:rPr>
      </w:pPr>
    </w:p>
    <w:p w:rsidR="00F47A48" w:rsidRPr="00F47A48" w:rsidRDefault="00F47A48" w:rsidP="003B3084">
      <w:pPr>
        <w:spacing w:line="360" w:lineRule="auto"/>
        <w:ind w:firstLine="708"/>
        <w:jc w:val="center"/>
        <w:rPr>
          <w:rFonts w:ascii="Arial" w:eastAsia="Times New Roman" w:hAnsi="Arial" w:cs="Arial"/>
          <w:b/>
          <w:bCs/>
          <w:color w:val="000000"/>
          <w:lang w:eastAsia="pl-PL"/>
        </w:rPr>
      </w:pPr>
      <w:r w:rsidRPr="00F47A48">
        <w:rPr>
          <w:rFonts w:ascii="Arial" w:eastAsia="Times New Roman" w:hAnsi="Arial" w:cs="Arial"/>
          <w:b/>
          <w:color w:val="000000"/>
          <w:lang w:eastAsia="pl-PL"/>
        </w:rPr>
        <w:t>Polityka kluczy</w:t>
      </w:r>
    </w:p>
    <w:p w:rsidR="00F47A48" w:rsidRPr="00F47A48" w:rsidRDefault="00F47A48" w:rsidP="003B3084">
      <w:pPr>
        <w:spacing w:line="360" w:lineRule="auto"/>
        <w:jc w:val="both"/>
        <w:rPr>
          <w:rFonts w:ascii="Arial" w:eastAsia="Times New Roman" w:hAnsi="Arial" w:cs="Arial"/>
          <w:bCs/>
          <w:color w:val="000000"/>
          <w:lang w:eastAsia="pl-PL"/>
        </w:rPr>
      </w:pPr>
    </w:p>
    <w:p w:rsidR="00F47A48" w:rsidRPr="00F47A48" w:rsidRDefault="00F47A48" w:rsidP="003B3084">
      <w:pPr>
        <w:spacing w:line="360" w:lineRule="auto"/>
        <w:ind w:firstLine="708"/>
        <w:jc w:val="both"/>
        <w:rPr>
          <w:rFonts w:ascii="Arial" w:eastAsia="Times New Roman" w:hAnsi="Arial" w:cs="Arial"/>
          <w:color w:val="FF0000"/>
          <w:lang w:eastAsia="pl-PL"/>
        </w:rPr>
      </w:pPr>
      <w:r w:rsidRPr="00F47A48">
        <w:rPr>
          <w:rFonts w:ascii="Arial" w:eastAsia="Times New Roman" w:hAnsi="Arial" w:cs="Arial"/>
          <w:b/>
          <w:bCs/>
          <w:color w:val="000000"/>
          <w:lang w:eastAsia="pl-PL"/>
        </w:rPr>
        <w:t xml:space="preserve">§ 13. </w:t>
      </w:r>
      <w:r w:rsidRPr="00F47A48">
        <w:rPr>
          <w:rFonts w:ascii="Arial" w:eastAsia="Times New Roman" w:hAnsi="Arial" w:cs="Arial"/>
          <w:color w:val="000000"/>
          <w:lang w:eastAsia="pl-PL"/>
        </w:rPr>
        <w:t>1. Klucze do pomieszczeń Urzędu mogą pobierać z depozytów znajdujących się w wyznaczonych posterunkach ochrony bądź z depozytorów kluczy, tylko i wyłącznie pracownicy wyznaczeni przez Dyrektora wydziału/równorzędnej komórki organizacyjnej. Listy osób upoważnionych do pobierania kluczy z posterunków ochrony są przekazywane Dyrektorowi komórki organizacyjnej wskazanej w regulaminie organizacyjnym Urzędu, jako właściwej w zakresie bezpieczeństwa fizycznego, który następnie przekazuje je do posterunków. Dla Centrum Powiadamiania Ratunkowego oraz jednostek zamiejscowych Dyrektor właściwego wydziału ustanawia „Politykę kluczy</w:t>
      </w:r>
      <w:r w:rsidRPr="00F47A48">
        <w:rPr>
          <w:rFonts w:ascii="Arial" w:eastAsia="Times New Roman" w:hAnsi="Arial" w:cs="Arial"/>
          <w:lang w:eastAsia="pl-PL"/>
        </w:rPr>
        <w:t xml:space="preserve">”. Pobranie klucza z depozytorów możliwe jest wyłącznie przez osoby posiadające uprawnienia nadane w depozytorze. </w:t>
      </w:r>
      <w:r w:rsidRPr="00F47A48">
        <w:rPr>
          <w:rFonts w:ascii="Arial" w:eastAsia="Times New Roman" w:hAnsi="Arial" w:cs="Arial"/>
        </w:rPr>
        <w:lastRenderedPageBreak/>
        <w:t>Pracownicy Punktów Obsługi Klienta i Terenowych Punktów Paszportowych pobierają klucze zgodnie z zasadami ustalonymi przez właściciela/wynajmującego pomieszczenia.</w:t>
      </w:r>
    </w:p>
    <w:p w:rsidR="00F47A48" w:rsidRPr="00F47A48" w:rsidRDefault="00F47A48" w:rsidP="003B3084">
      <w:pPr>
        <w:spacing w:line="360" w:lineRule="auto"/>
        <w:ind w:firstLine="708"/>
        <w:jc w:val="both"/>
        <w:rPr>
          <w:rFonts w:ascii="Arial" w:eastAsia="Times New Roman" w:hAnsi="Arial" w:cs="Arial"/>
          <w:color w:val="00000A"/>
          <w:lang w:eastAsia="pl-PL"/>
        </w:rPr>
      </w:pPr>
      <w:r w:rsidRPr="00F47A48">
        <w:rPr>
          <w:rFonts w:ascii="Arial" w:eastAsia="Times New Roman" w:hAnsi="Arial" w:cs="Arial"/>
          <w:color w:val="000000"/>
          <w:lang w:eastAsia="pl-PL"/>
        </w:rPr>
        <w:t xml:space="preserve">2. Podczas nieobecności pracowników w pomieszczeniach w czasie godzin pracy, drzwi są zamknięte na klucz. Jednakże w przypadku ewakuacji ludzi z obiektu należy postępować zgodnie z Zarządzeniem Nr 12/20217 Dyrektora Generalnego Urzędu Wojewódzkiego w Łodzi z dnia 22 maja 2017 r. w sprawie wprowadzenia „Instrukcji Bezpieczeństwa Pożarowego” w obiektach Łódzkiego Urzędu Wojewódzkiego w Łodzi przy ul. Piotrkowskiej 104 i 103, ul.  Żeromskiego 87, ul. Gdańskiej 73 oraz w Piotrkowie Trybunalskim przy ul. Glinianej 10c.  </w:t>
      </w:r>
    </w:p>
    <w:p w:rsidR="00F47A48" w:rsidRPr="00F47A48" w:rsidRDefault="00F47A48" w:rsidP="003B3084">
      <w:pPr>
        <w:spacing w:line="360" w:lineRule="auto"/>
        <w:ind w:firstLine="708"/>
        <w:jc w:val="both"/>
        <w:rPr>
          <w:rFonts w:ascii="Arial" w:eastAsia="Times New Roman" w:hAnsi="Arial" w:cs="Arial"/>
          <w:lang w:eastAsia="pl-PL"/>
        </w:rPr>
      </w:pPr>
      <w:r w:rsidRPr="00F47A48">
        <w:rPr>
          <w:rFonts w:ascii="Arial" w:eastAsia="Times New Roman" w:hAnsi="Arial" w:cs="Arial"/>
          <w:color w:val="000000"/>
          <w:lang w:eastAsia="pl-PL"/>
        </w:rPr>
        <w:t xml:space="preserve">3. </w:t>
      </w:r>
      <w:r w:rsidRPr="00F47A48">
        <w:rPr>
          <w:rFonts w:ascii="Arial" w:eastAsia="Times New Roman" w:hAnsi="Arial" w:cs="Arial"/>
          <w:lang w:eastAsia="pl-PL"/>
        </w:rPr>
        <w:t xml:space="preserve">Codziennie po zakończeniu pracy okna są zamykane, wyłącza się urządzenia elektryczne i aktywuje urządzenia alarmowe, jeżeli znajdują się w pomieszczeniu i zamyka drzwi na klucz. Ponadto należy wyłączyć komputer, chyba że pozostawienie włączonego urządzenia jest zasadne ze względu na realizację zadań służbowych. </w:t>
      </w:r>
    </w:p>
    <w:p w:rsidR="00F47A48" w:rsidRPr="00F47A48" w:rsidRDefault="00F47A48" w:rsidP="003B3084">
      <w:pPr>
        <w:spacing w:line="360" w:lineRule="auto"/>
        <w:ind w:firstLine="708"/>
        <w:jc w:val="both"/>
        <w:rPr>
          <w:rFonts w:ascii="Arial" w:eastAsia="Times New Roman" w:hAnsi="Arial" w:cs="Arial"/>
          <w:color w:val="00000A"/>
        </w:rPr>
      </w:pPr>
      <w:r w:rsidRPr="00F47A48">
        <w:rPr>
          <w:rFonts w:ascii="Arial" w:eastAsia="Times New Roman" w:hAnsi="Arial" w:cs="Arial"/>
          <w:lang w:eastAsia="pl-PL"/>
        </w:rPr>
        <w:t xml:space="preserve">4. Pomieszczenia i klucze do nich pozostają pod </w:t>
      </w:r>
      <w:r w:rsidRPr="00F47A48">
        <w:rPr>
          <w:rFonts w:ascii="Arial" w:eastAsia="Times New Roman" w:hAnsi="Arial" w:cs="Arial"/>
          <w:color w:val="000000"/>
          <w:lang w:eastAsia="pl-PL"/>
        </w:rPr>
        <w:t>stałym nadzorem pracowników Urzędu lub pracowników ochrony.</w:t>
      </w:r>
    </w:p>
    <w:p w:rsidR="00F47A48" w:rsidRPr="00F47A48" w:rsidRDefault="00F47A48" w:rsidP="003B3084">
      <w:pPr>
        <w:spacing w:line="360" w:lineRule="auto"/>
        <w:jc w:val="both"/>
        <w:rPr>
          <w:rFonts w:ascii="Arial" w:eastAsia="Times New Roman" w:hAnsi="Arial" w:cs="Arial"/>
          <w:color w:val="000000"/>
          <w:lang w:eastAsia="pl-PL"/>
        </w:rPr>
      </w:pPr>
    </w:p>
    <w:p w:rsidR="00F47A48" w:rsidRPr="00F47A48" w:rsidRDefault="00F47A48" w:rsidP="003B3084">
      <w:pPr>
        <w:spacing w:line="360" w:lineRule="auto"/>
        <w:ind w:firstLine="708"/>
        <w:jc w:val="center"/>
        <w:rPr>
          <w:rFonts w:ascii="Arial" w:eastAsia="Times New Roman" w:hAnsi="Arial" w:cs="Arial"/>
          <w:b/>
          <w:bCs/>
          <w:color w:val="000000"/>
          <w:lang w:eastAsia="pl-PL"/>
        </w:rPr>
      </w:pPr>
      <w:r w:rsidRPr="00F47A48">
        <w:rPr>
          <w:rFonts w:ascii="Arial" w:eastAsia="Times New Roman" w:hAnsi="Arial" w:cs="Arial"/>
          <w:b/>
          <w:color w:val="000000"/>
          <w:lang w:eastAsia="pl-PL"/>
        </w:rPr>
        <w:t>Infrastruktura energetyczna, teleinformatyczna i telekomunikacyjna</w:t>
      </w:r>
    </w:p>
    <w:p w:rsidR="00F47A48" w:rsidRPr="00F47A48" w:rsidRDefault="00F47A48" w:rsidP="003B3084">
      <w:pPr>
        <w:spacing w:line="360" w:lineRule="auto"/>
        <w:jc w:val="both"/>
        <w:rPr>
          <w:rFonts w:ascii="Arial" w:eastAsia="Times New Roman" w:hAnsi="Arial" w:cs="Arial"/>
          <w:color w:val="000000"/>
          <w:lang w:eastAsia="pl-PL"/>
        </w:rPr>
      </w:pPr>
    </w:p>
    <w:p w:rsidR="00F47A48" w:rsidRPr="00F47A48" w:rsidRDefault="00F47A48" w:rsidP="003B3084">
      <w:pPr>
        <w:spacing w:line="360" w:lineRule="auto"/>
        <w:ind w:firstLine="708"/>
        <w:jc w:val="both"/>
        <w:rPr>
          <w:rFonts w:ascii="Arial" w:eastAsia="Times New Roman" w:hAnsi="Arial" w:cs="Arial"/>
          <w:color w:val="00000A"/>
          <w:lang w:eastAsia="pl-PL"/>
        </w:rPr>
      </w:pPr>
      <w:r w:rsidRPr="00F47A48">
        <w:rPr>
          <w:rFonts w:ascii="Arial" w:eastAsia="Times New Roman" w:hAnsi="Arial" w:cs="Arial"/>
          <w:b/>
          <w:color w:val="000000"/>
          <w:lang w:eastAsia="pl-PL"/>
        </w:rPr>
        <w:t>§ 14.</w:t>
      </w:r>
      <w:r w:rsidRPr="00F47A48">
        <w:rPr>
          <w:rFonts w:ascii="Arial" w:eastAsia="Times New Roman" w:hAnsi="Arial" w:cs="Arial"/>
          <w:color w:val="000000"/>
          <w:lang w:eastAsia="pl-PL"/>
        </w:rPr>
        <w:t xml:space="preserve"> 1. Okablowania zasilające, teleinformatyczne i telekomunikacyjne służące do przesyłania danych lub wspomagające usługi informacyjne, są chronione przed przejęciem lub uszkodzeniem za pomocą odpowiednich zabezpieczeń, zgodnych z wymaganymi normami w tym zakresie.</w:t>
      </w:r>
    </w:p>
    <w:p w:rsidR="00F47A48" w:rsidRPr="00F47A48" w:rsidRDefault="00F47A48" w:rsidP="003B3084">
      <w:pPr>
        <w:spacing w:line="360" w:lineRule="auto"/>
        <w:ind w:firstLine="708"/>
        <w:jc w:val="both"/>
        <w:rPr>
          <w:rFonts w:ascii="Arial" w:eastAsia="Times New Roman" w:hAnsi="Arial" w:cs="Arial"/>
          <w:color w:val="00000A"/>
          <w:lang w:eastAsia="pl-PL"/>
        </w:rPr>
      </w:pPr>
      <w:r w:rsidRPr="00F47A48">
        <w:rPr>
          <w:rFonts w:ascii="Arial" w:eastAsia="Times New Roman" w:hAnsi="Arial" w:cs="Arial"/>
          <w:color w:val="000000"/>
          <w:lang w:eastAsia="pl-PL"/>
        </w:rPr>
        <w:t>2. Węzły informatyczne i energetyczne oraz centrala telefoniczna, umieszczone są w pomieszczeniach zabezpieczonych przed włamaniem drzwiami z zamkami bądź kodami. Poza tymi pomieszczeniami instalacje powinny być umieszczone w odpowiednio zabezpieczonych i oznaczonych skrzynkach i szafach rozdzielczych.</w:t>
      </w:r>
    </w:p>
    <w:p w:rsidR="00F47A48" w:rsidRPr="00F47A48" w:rsidRDefault="00F47A48" w:rsidP="003B3084">
      <w:pPr>
        <w:spacing w:line="360" w:lineRule="auto"/>
        <w:ind w:firstLine="708"/>
        <w:jc w:val="both"/>
        <w:rPr>
          <w:rFonts w:ascii="Arial" w:eastAsia="Times New Roman" w:hAnsi="Arial" w:cs="Arial"/>
          <w:color w:val="00000A"/>
        </w:rPr>
      </w:pPr>
      <w:r w:rsidRPr="00F47A48">
        <w:rPr>
          <w:rFonts w:ascii="Arial" w:eastAsia="Times New Roman" w:hAnsi="Arial" w:cs="Arial"/>
          <w:color w:val="000000"/>
          <w:lang w:eastAsia="pl-PL"/>
        </w:rPr>
        <w:t xml:space="preserve">3. W przypadku konieczności umieszczenia kabli lub innych urządzeń do transmisji danych,  muszą być zastosowane odpowiednie środki techniczne (m.in. osłony umieszczone na odpowiedniej wysokości lub w instalacjach podziemnych, uniemożliwiające bezpośredni dostęp lub przypadkowe uszkodzenia). </w:t>
      </w:r>
    </w:p>
    <w:p w:rsidR="00F47A48" w:rsidRPr="00F47A48" w:rsidRDefault="00F47A48" w:rsidP="003B3084">
      <w:pPr>
        <w:spacing w:line="360" w:lineRule="auto"/>
        <w:ind w:firstLine="708"/>
        <w:jc w:val="both"/>
        <w:rPr>
          <w:rFonts w:ascii="Arial" w:eastAsia="Times New Roman" w:hAnsi="Arial" w:cs="Arial"/>
          <w:color w:val="000000"/>
          <w:lang w:eastAsia="pl-PL"/>
        </w:rPr>
      </w:pPr>
      <w:r w:rsidRPr="00F47A48">
        <w:rPr>
          <w:rFonts w:ascii="Arial" w:eastAsia="Times New Roman" w:hAnsi="Arial" w:cs="Arial"/>
          <w:color w:val="000000"/>
          <w:lang w:eastAsia="pl-PL"/>
        </w:rPr>
        <w:t>4. Nadzór nad zabezpieczeniem i eksploatacją w powyższym zakresie sprawuje Dyrektor komórki organizacyjnej wskazanej w regulaminie organizacyjnym Urzędu.</w:t>
      </w:r>
    </w:p>
    <w:p w:rsidR="00F47A48" w:rsidRPr="00F47A48" w:rsidRDefault="00F47A48" w:rsidP="003B3084">
      <w:pPr>
        <w:spacing w:line="360" w:lineRule="auto"/>
        <w:jc w:val="both"/>
        <w:rPr>
          <w:rFonts w:ascii="Arial" w:eastAsia="Times New Roman" w:hAnsi="Arial" w:cs="Arial"/>
          <w:color w:val="000000"/>
          <w:lang w:eastAsia="pl-PL"/>
        </w:rPr>
      </w:pPr>
    </w:p>
    <w:p w:rsidR="00F47A48" w:rsidRPr="00F47A48" w:rsidRDefault="00F47A48" w:rsidP="003B3084">
      <w:pPr>
        <w:spacing w:line="360" w:lineRule="auto"/>
        <w:jc w:val="center"/>
        <w:rPr>
          <w:rFonts w:ascii="Arial" w:eastAsia="Times New Roman" w:hAnsi="Arial" w:cs="Arial"/>
          <w:color w:val="00000A"/>
          <w:lang w:eastAsia="pl-PL"/>
        </w:rPr>
      </w:pPr>
      <w:r w:rsidRPr="00F47A48">
        <w:rPr>
          <w:rFonts w:ascii="Arial" w:eastAsia="Times New Roman" w:hAnsi="Arial" w:cs="Arial"/>
          <w:b/>
          <w:bCs/>
          <w:color w:val="000000"/>
          <w:lang w:eastAsia="pl-PL"/>
        </w:rPr>
        <w:t>Kategorie informacji</w:t>
      </w:r>
    </w:p>
    <w:p w:rsidR="00F47A48" w:rsidRPr="00F47A48" w:rsidRDefault="00F47A48" w:rsidP="003B3084">
      <w:pPr>
        <w:spacing w:line="360" w:lineRule="auto"/>
        <w:jc w:val="both"/>
        <w:rPr>
          <w:rFonts w:ascii="Arial" w:eastAsia="Times New Roman" w:hAnsi="Arial" w:cs="Arial"/>
          <w:color w:val="00000A"/>
          <w:lang w:eastAsia="pl-PL"/>
        </w:rPr>
      </w:pPr>
    </w:p>
    <w:p w:rsidR="00F47A48" w:rsidRPr="00F47A48" w:rsidRDefault="00F47A48" w:rsidP="003B3084">
      <w:pPr>
        <w:spacing w:line="360" w:lineRule="auto"/>
        <w:ind w:firstLine="708"/>
        <w:jc w:val="both"/>
        <w:rPr>
          <w:rFonts w:ascii="Arial" w:eastAsia="Times New Roman" w:hAnsi="Arial" w:cs="Arial"/>
          <w:color w:val="00000A"/>
          <w:lang w:eastAsia="pl-PL"/>
        </w:rPr>
      </w:pPr>
      <w:r w:rsidRPr="00F47A48">
        <w:rPr>
          <w:rFonts w:ascii="Arial" w:eastAsia="Times New Roman" w:hAnsi="Arial" w:cs="Arial"/>
          <w:b/>
          <w:bCs/>
          <w:color w:val="000000"/>
          <w:lang w:eastAsia="pl-PL"/>
        </w:rPr>
        <w:t xml:space="preserve">§ 15. </w:t>
      </w:r>
      <w:r w:rsidRPr="00F47A48">
        <w:rPr>
          <w:rFonts w:ascii="Arial" w:eastAsia="Times New Roman" w:hAnsi="Arial" w:cs="Arial"/>
          <w:color w:val="000000"/>
          <w:lang w:eastAsia="pl-PL"/>
        </w:rPr>
        <w:t>PBI obejmuje następujące kategorie informacji:</w:t>
      </w:r>
    </w:p>
    <w:p w:rsidR="00F47A48" w:rsidRPr="00F47A48" w:rsidRDefault="00F47A48" w:rsidP="003B3084">
      <w:pPr>
        <w:numPr>
          <w:ilvl w:val="0"/>
          <w:numId w:val="2"/>
        </w:numPr>
        <w:spacing w:line="360" w:lineRule="auto"/>
        <w:ind w:left="426"/>
        <w:jc w:val="both"/>
        <w:rPr>
          <w:rFonts w:ascii="Arial" w:eastAsia="Times New Roman" w:hAnsi="Arial" w:cs="Arial"/>
          <w:color w:val="00000A"/>
          <w:lang w:eastAsia="pl-PL"/>
        </w:rPr>
      </w:pPr>
      <w:r w:rsidRPr="00F47A48">
        <w:rPr>
          <w:rFonts w:ascii="Arial" w:eastAsia="Times New Roman" w:hAnsi="Arial" w:cs="Arial"/>
          <w:color w:val="000000"/>
          <w:lang w:eastAsia="pl-PL"/>
        </w:rPr>
        <w:lastRenderedPageBreak/>
        <w:t>informację publiczną;</w:t>
      </w:r>
    </w:p>
    <w:p w:rsidR="00F47A48" w:rsidRPr="00F47A48" w:rsidRDefault="00F47A48" w:rsidP="003B3084">
      <w:pPr>
        <w:numPr>
          <w:ilvl w:val="0"/>
          <w:numId w:val="2"/>
        </w:numPr>
        <w:spacing w:line="360" w:lineRule="auto"/>
        <w:ind w:left="426"/>
        <w:jc w:val="both"/>
        <w:rPr>
          <w:rFonts w:ascii="Arial" w:eastAsia="Times New Roman" w:hAnsi="Arial" w:cs="Arial"/>
          <w:color w:val="00000A"/>
        </w:rPr>
      </w:pPr>
      <w:r w:rsidRPr="00F47A48">
        <w:rPr>
          <w:rFonts w:ascii="Arial" w:eastAsia="Times New Roman" w:hAnsi="Arial" w:cs="Arial"/>
          <w:color w:val="000000"/>
          <w:lang w:eastAsia="pl-PL"/>
        </w:rPr>
        <w:t>dane osobowe;</w:t>
      </w:r>
    </w:p>
    <w:p w:rsidR="00F47A48" w:rsidRPr="00F47A48" w:rsidRDefault="00F47A48" w:rsidP="003B3084">
      <w:pPr>
        <w:numPr>
          <w:ilvl w:val="0"/>
          <w:numId w:val="2"/>
        </w:numPr>
        <w:spacing w:line="360" w:lineRule="auto"/>
        <w:ind w:left="426"/>
        <w:jc w:val="both"/>
        <w:rPr>
          <w:rFonts w:ascii="Arial" w:eastAsia="Times New Roman" w:hAnsi="Arial" w:cs="Arial"/>
          <w:color w:val="00000A"/>
          <w:lang w:eastAsia="pl-PL"/>
        </w:rPr>
      </w:pPr>
      <w:r w:rsidRPr="00F47A48">
        <w:rPr>
          <w:rFonts w:ascii="Arial" w:eastAsia="Times New Roman" w:hAnsi="Arial" w:cs="Arial"/>
          <w:color w:val="000000"/>
          <w:lang w:eastAsia="pl-PL"/>
        </w:rPr>
        <w:t xml:space="preserve">inne prawnie chronione informacje (w tym informacje niejawne i informacje stanowiące tajemnicę skarbową), które są uregulowane w stosownych zarządzeniach wewnętrznych. </w:t>
      </w:r>
    </w:p>
    <w:p w:rsidR="00F47A48" w:rsidRPr="00F47A48" w:rsidRDefault="00F47A48" w:rsidP="003B3084">
      <w:pPr>
        <w:spacing w:line="360" w:lineRule="auto"/>
        <w:jc w:val="both"/>
        <w:rPr>
          <w:rFonts w:ascii="Arial" w:eastAsia="Times New Roman" w:hAnsi="Arial" w:cs="Arial"/>
          <w:color w:val="00000A"/>
          <w:lang w:eastAsia="pl-PL"/>
        </w:rPr>
      </w:pPr>
    </w:p>
    <w:p w:rsidR="00F47A48" w:rsidRPr="00F47A48" w:rsidRDefault="00F47A48" w:rsidP="003B3084">
      <w:pPr>
        <w:spacing w:line="360" w:lineRule="auto"/>
        <w:ind w:left="17" w:firstLine="691"/>
        <w:jc w:val="both"/>
        <w:rPr>
          <w:rFonts w:ascii="Arial" w:eastAsia="Times New Roman" w:hAnsi="Arial" w:cs="Arial"/>
          <w:color w:val="00000A"/>
          <w:lang w:eastAsia="pl-PL"/>
        </w:rPr>
      </w:pPr>
      <w:r w:rsidRPr="00F47A48">
        <w:rPr>
          <w:rFonts w:ascii="Arial" w:eastAsia="Times New Roman" w:hAnsi="Arial" w:cs="Arial"/>
          <w:b/>
          <w:bCs/>
          <w:color w:val="000000"/>
          <w:lang w:eastAsia="pl-PL"/>
        </w:rPr>
        <w:t xml:space="preserve">§ 16. </w:t>
      </w:r>
      <w:r w:rsidRPr="00F47A48">
        <w:rPr>
          <w:rFonts w:ascii="Arial" w:eastAsia="Times New Roman" w:hAnsi="Arial" w:cs="Arial"/>
          <w:color w:val="000000"/>
          <w:lang w:eastAsia="pl-PL"/>
        </w:rPr>
        <w:t xml:space="preserve">1. Informacja publiczna jest udostępniana na podstawie ustawy z 6 września 2001 r. o dostępie do informacji </w:t>
      </w:r>
      <w:r w:rsidRPr="00F47A48">
        <w:rPr>
          <w:rFonts w:ascii="Arial" w:eastAsia="Times New Roman" w:hAnsi="Arial" w:cs="Arial"/>
          <w:lang w:eastAsia="pl-PL"/>
        </w:rPr>
        <w:t xml:space="preserve">publicznej (t.j. Dz.U. z 2022 r. poz. 902) oraz </w:t>
      </w:r>
      <w:r w:rsidRPr="00F47A48">
        <w:rPr>
          <w:rFonts w:ascii="Arial" w:eastAsia="Times New Roman" w:hAnsi="Arial" w:cs="Arial"/>
          <w:color w:val="000000"/>
          <w:lang w:eastAsia="pl-PL"/>
        </w:rPr>
        <w:t>wewnętrznych uregulowań w sprawie trybu udostępniania informacji publicznej obowiązujących w Łódzkim Urzędzie Wojewódzkim w Łodzi.</w:t>
      </w:r>
    </w:p>
    <w:p w:rsidR="00F47A48" w:rsidRPr="00F47A48" w:rsidRDefault="00F47A48" w:rsidP="003B3084">
      <w:pPr>
        <w:spacing w:line="360" w:lineRule="auto"/>
        <w:ind w:left="17" w:firstLine="691"/>
        <w:jc w:val="both"/>
        <w:rPr>
          <w:rFonts w:ascii="Arial" w:eastAsia="Times New Roman" w:hAnsi="Arial" w:cs="Arial"/>
          <w:color w:val="00000A"/>
        </w:rPr>
      </w:pPr>
      <w:r w:rsidRPr="00F47A48">
        <w:rPr>
          <w:rFonts w:ascii="Arial" w:eastAsia="Times New Roman" w:hAnsi="Arial" w:cs="Arial"/>
          <w:color w:val="000000"/>
          <w:lang w:eastAsia="pl-PL"/>
        </w:rPr>
        <w:t>2. Informacja publiczna umieszczona na stronie internetowej oraz stronie BIP Urzędu podlega niżej wymienionym środkom ochrony:</w:t>
      </w:r>
    </w:p>
    <w:p w:rsidR="00F47A48" w:rsidRPr="00F47A48" w:rsidRDefault="00F47A48" w:rsidP="003B3084">
      <w:pPr>
        <w:numPr>
          <w:ilvl w:val="0"/>
          <w:numId w:val="1"/>
        </w:numPr>
        <w:spacing w:line="360" w:lineRule="auto"/>
        <w:ind w:left="426"/>
        <w:jc w:val="both"/>
        <w:rPr>
          <w:rFonts w:ascii="Arial" w:eastAsia="Times New Roman" w:hAnsi="Arial" w:cs="Arial"/>
          <w:color w:val="00000A"/>
          <w:lang w:eastAsia="pl-PL"/>
        </w:rPr>
      </w:pPr>
      <w:r w:rsidRPr="00F47A48">
        <w:rPr>
          <w:rFonts w:ascii="Arial" w:eastAsia="Times New Roman" w:hAnsi="Arial" w:cs="Arial"/>
          <w:color w:val="000000"/>
          <w:lang w:eastAsia="pl-PL"/>
        </w:rPr>
        <w:t>bieżącej kontroli dostępu do narzędzi administracyjnych strony www, umożliwiających wprowadzanie, usuwanie oraz modyfikację informacji osobom upoważnionym. Kontrolę dostępu realizuje operator strony internetowej w uzgodnieniu z koordynatorem ds. BIP. Kontrola odbywa się przy użyciu indywidualnego identyfikatora oraz hasła;</w:t>
      </w:r>
    </w:p>
    <w:p w:rsidR="00F47A48" w:rsidRPr="00F47A48" w:rsidRDefault="00F47A48" w:rsidP="003B3084">
      <w:pPr>
        <w:numPr>
          <w:ilvl w:val="0"/>
          <w:numId w:val="1"/>
        </w:numPr>
        <w:spacing w:line="360" w:lineRule="auto"/>
        <w:ind w:left="426"/>
        <w:jc w:val="both"/>
        <w:rPr>
          <w:rFonts w:ascii="Arial" w:eastAsia="Times New Roman" w:hAnsi="Arial" w:cs="Arial"/>
          <w:color w:val="00000A"/>
        </w:rPr>
      </w:pPr>
      <w:r w:rsidRPr="00F47A48">
        <w:rPr>
          <w:rFonts w:ascii="Arial" w:eastAsia="Times New Roman" w:hAnsi="Arial" w:cs="Arial"/>
          <w:color w:val="000000"/>
          <w:lang w:eastAsia="pl-PL"/>
        </w:rPr>
        <w:t xml:space="preserve">wprowadzaniu informacji na stronę www za pośrednictwem koordynatora ds. BIP lub w uzasadnionych przypadkach przez uprawnionych pracowników, wyznaczonych przez Dyrektora wydziału/ równorzędnej komórki organizacyjnej w uzgodnieniu koordynatorem ds. BIP. </w:t>
      </w:r>
    </w:p>
    <w:p w:rsidR="00F47A48" w:rsidRPr="00F47A48" w:rsidRDefault="00F47A48" w:rsidP="003B3084">
      <w:pPr>
        <w:numPr>
          <w:ilvl w:val="0"/>
          <w:numId w:val="1"/>
        </w:numPr>
        <w:spacing w:line="360" w:lineRule="auto"/>
        <w:ind w:left="426"/>
        <w:jc w:val="both"/>
        <w:rPr>
          <w:rFonts w:ascii="Arial" w:eastAsia="Times New Roman" w:hAnsi="Arial" w:cs="Arial"/>
          <w:color w:val="00000A"/>
        </w:rPr>
      </w:pPr>
      <w:r w:rsidRPr="00F47A48">
        <w:rPr>
          <w:rFonts w:ascii="Arial" w:eastAsia="Times New Roman" w:hAnsi="Arial" w:cs="Arial"/>
          <w:color w:val="000000"/>
          <w:lang w:eastAsia="pl-PL"/>
        </w:rPr>
        <w:t>stosowaniu przez operatora strony internetowej Urzędu oraz BIP, odpowiednich zabezpieczeń technicznych i systemowych, uniemożliwiających nieautoryzowany dostęp do narzędzi administracyjnych strony;</w:t>
      </w:r>
    </w:p>
    <w:p w:rsidR="00F47A48" w:rsidRPr="00F47A48" w:rsidRDefault="00F47A48" w:rsidP="003B3084">
      <w:pPr>
        <w:numPr>
          <w:ilvl w:val="0"/>
          <w:numId w:val="1"/>
        </w:numPr>
        <w:spacing w:line="360" w:lineRule="auto"/>
        <w:ind w:left="426"/>
        <w:jc w:val="both"/>
        <w:rPr>
          <w:rFonts w:ascii="Arial" w:eastAsia="Times New Roman" w:hAnsi="Arial" w:cs="Arial"/>
          <w:color w:val="00000A"/>
        </w:rPr>
      </w:pPr>
      <w:r w:rsidRPr="00F47A48">
        <w:rPr>
          <w:rFonts w:ascii="Arial" w:eastAsia="Times New Roman" w:hAnsi="Arial" w:cs="Arial"/>
          <w:color w:val="000000"/>
          <w:lang w:eastAsia="pl-PL"/>
        </w:rPr>
        <w:t>określeniu i zapisaniu w umowach, odpowiedniego zakresu zabezpieczeń i uprawnień operatora strony internetowej Urzędu i BIP, w uzgodnieniu z Pełnomocnikiem ds. Bezpieczeństwa Cyberprzestrzeni.</w:t>
      </w:r>
    </w:p>
    <w:p w:rsidR="00F47A48" w:rsidRPr="00F47A48" w:rsidRDefault="00F47A48" w:rsidP="003B3084">
      <w:pPr>
        <w:spacing w:line="360" w:lineRule="auto"/>
        <w:ind w:left="284" w:hanging="284"/>
        <w:jc w:val="both"/>
        <w:rPr>
          <w:rFonts w:ascii="Arial" w:eastAsia="Times New Roman" w:hAnsi="Arial" w:cs="Arial"/>
          <w:color w:val="000000"/>
          <w:lang w:eastAsia="pl-PL"/>
        </w:rPr>
      </w:pPr>
    </w:p>
    <w:p w:rsidR="00F47A48" w:rsidRPr="00F47A48" w:rsidRDefault="00F47A48" w:rsidP="003B3084">
      <w:pPr>
        <w:spacing w:line="360" w:lineRule="auto"/>
        <w:jc w:val="center"/>
        <w:rPr>
          <w:rFonts w:ascii="Arial" w:eastAsia="Times New Roman" w:hAnsi="Arial" w:cs="Arial"/>
          <w:color w:val="00000A"/>
        </w:rPr>
      </w:pPr>
      <w:r w:rsidRPr="00F47A48">
        <w:rPr>
          <w:rFonts w:ascii="Arial" w:eastAsia="Times New Roman" w:hAnsi="Arial" w:cs="Arial"/>
          <w:b/>
          <w:bCs/>
          <w:color w:val="000000"/>
          <w:lang w:eastAsia="pl-PL"/>
        </w:rPr>
        <w:t>Bezpieczeństwo w umowach ze stroną trzecią</w:t>
      </w:r>
    </w:p>
    <w:p w:rsidR="00F47A48" w:rsidRPr="00F47A48" w:rsidRDefault="00F47A48" w:rsidP="003B3084">
      <w:pPr>
        <w:spacing w:line="360" w:lineRule="auto"/>
        <w:jc w:val="both"/>
        <w:rPr>
          <w:rFonts w:ascii="Arial" w:eastAsia="Times New Roman" w:hAnsi="Arial" w:cs="Arial"/>
          <w:color w:val="00000A"/>
          <w:lang w:eastAsia="pl-PL"/>
        </w:rPr>
      </w:pPr>
    </w:p>
    <w:p w:rsidR="00F47A48" w:rsidRPr="00F47A48" w:rsidRDefault="00F47A48" w:rsidP="003B3084">
      <w:pPr>
        <w:spacing w:line="360" w:lineRule="auto"/>
        <w:ind w:firstLine="708"/>
        <w:jc w:val="both"/>
        <w:rPr>
          <w:rFonts w:ascii="Arial" w:eastAsia="Times New Roman" w:hAnsi="Arial" w:cs="Arial"/>
          <w:color w:val="000000"/>
          <w:lang w:eastAsia="pl-PL"/>
        </w:rPr>
      </w:pPr>
      <w:r w:rsidRPr="00F47A48">
        <w:rPr>
          <w:rFonts w:ascii="Arial" w:eastAsia="Times New Roman" w:hAnsi="Arial" w:cs="Arial"/>
          <w:b/>
          <w:bCs/>
          <w:color w:val="000000"/>
          <w:lang w:eastAsia="pl-PL"/>
        </w:rPr>
        <w:t>§ 17.</w:t>
      </w:r>
      <w:r w:rsidRPr="00F47A48">
        <w:rPr>
          <w:rFonts w:ascii="Arial" w:eastAsia="Times New Roman" w:hAnsi="Arial" w:cs="Arial"/>
          <w:color w:val="000000"/>
          <w:lang w:eastAsia="pl-PL"/>
        </w:rPr>
        <w:t xml:space="preserve"> 1. ASI prowadzi rejestr podmiotów zewnętrznych posiadających przyznany dostęp do systemów informatycznych ŁUW, według wzoru stanowiącego załącznik nr 3 do PBI.</w:t>
      </w:r>
    </w:p>
    <w:p w:rsidR="00F47A48" w:rsidRPr="00F47A48" w:rsidRDefault="00F47A48" w:rsidP="003B3084">
      <w:pPr>
        <w:spacing w:line="360" w:lineRule="auto"/>
        <w:ind w:firstLine="708"/>
        <w:jc w:val="both"/>
        <w:rPr>
          <w:rFonts w:ascii="Arial" w:eastAsia="Times New Roman" w:hAnsi="Arial" w:cs="Arial"/>
          <w:color w:val="00000A"/>
          <w:lang w:eastAsia="pl-PL"/>
        </w:rPr>
      </w:pPr>
      <w:r w:rsidRPr="00F47A48">
        <w:rPr>
          <w:rFonts w:ascii="Arial" w:eastAsia="Times New Roman" w:hAnsi="Arial" w:cs="Arial"/>
          <w:b/>
          <w:bCs/>
          <w:color w:val="00000A"/>
          <w:lang w:eastAsia="pl-PL"/>
        </w:rPr>
        <w:t>§ 18.</w:t>
      </w:r>
      <w:r w:rsidRPr="00F47A48">
        <w:rPr>
          <w:rFonts w:ascii="Arial" w:eastAsia="Times New Roman" w:hAnsi="Arial" w:cs="Arial"/>
          <w:color w:val="00000A"/>
          <w:lang w:eastAsia="pl-PL"/>
        </w:rPr>
        <w:t xml:space="preserve"> 1. Na podstawie umowy użyczenia nr 40/2010 z 16 września 2010 r. w urzędzie działa Delegatura Krajowego Biura Wyborczego w Łodzi (DKBW). W sytuacji koni</w:t>
      </w:r>
      <w:r w:rsidR="004616D2">
        <w:rPr>
          <w:rFonts w:ascii="Arial" w:eastAsia="Times New Roman" w:hAnsi="Arial" w:cs="Arial"/>
          <w:color w:val="00000A"/>
          <w:lang w:eastAsia="pl-PL"/>
        </w:rPr>
        <w:t>e</w:t>
      </w:r>
      <w:r w:rsidRPr="00F47A48">
        <w:rPr>
          <w:rFonts w:ascii="Arial" w:eastAsia="Times New Roman" w:hAnsi="Arial" w:cs="Arial"/>
          <w:color w:val="00000A"/>
          <w:lang w:eastAsia="pl-PL"/>
        </w:rPr>
        <w:t xml:space="preserve">czności pracy poza godzinami funkcjonowania Urzędu Dyrektor DKBW zawiadamia o tym fakcie Dyrektora Generalnego Urzędu. Na taką okoliczność zostają wydzielone strefy, poprzez </w:t>
      </w:r>
      <w:r w:rsidRPr="00F47A48">
        <w:rPr>
          <w:rFonts w:ascii="Arial" w:eastAsia="Times New Roman" w:hAnsi="Arial" w:cs="Arial"/>
          <w:color w:val="00000A"/>
          <w:lang w:eastAsia="pl-PL"/>
        </w:rPr>
        <w:lastRenderedPageBreak/>
        <w:t xml:space="preserve">zamknięcie drzwi między korytarzami, w których mogą poruszać się pracownicy DKBW oraz osoby z zewnątrz, przynoszące dokumenty. </w:t>
      </w:r>
    </w:p>
    <w:p w:rsidR="00F47A48" w:rsidRPr="00F47A48" w:rsidRDefault="00F47A48" w:rsidP="003B3084">
      <w:pPr>
        <w:spacing w:line="360" w:lineRule="auto"/>
        <w:ind w:firstLine="708"/>
        <w:jc w:val="both"/>
        <w:rPr>
          <w:rFonts w:ascii="Arial" w:eastAsia="Times New Roman" w:hAnsi="Arial" w:cs="Arial"/>
          <w:color w:val="00000A"/>
        </w:rPr>
      </w:pPr>
      <w:r w:rsidRPr="00F47A48">
        <w:rPr>
          <w:rFonts w:ascii="Arial" w:eastAsia="Times New Roman" w:hAnsi="Arial" w:cs="Arial"/>
          <w:color w:val="00000A"/>
          <w:lang w:eastAsia="pl-PL"/>
        </w:rPr>
        <w:t xml:space="preserve">2. Wyznaczeni pracownicy DKBW posiadają przepustki umożliwiające przebywanie na terenie Urzędu poza godzinami jego funkcjonowania. </w:t>
      </w:r>
    </w:p>
    <w:p w:rsidR="00F47A48" w:rsidRPr="00F47A48" w:rsidRDefault="00F47A48" w:rsidP="003B3084">
      <w:pPr>
        <w:spacing w:line="360" w:lineRule="auto"/>
        <w:jc w:val="both"/>
        <w:rPr>
          <w:rFonts w:ascii="Arial" w:eastAsia="Times New Roman" w:hAnsi="Arial" w:cs="Arial"/>
          <w:color w:val="00000A"/>
          <w:lang w:eastAsia="pl-PL"/>
        </w:rPr>
      </w:pPr>
    </w:p>
    <w:p w:rsidR="00F47A48" w:rsidRPr="00F47A48" w:rsidRDefault="00F47A48" w:rsidP="003B3084">
      <w:pPr>
        <w:spacing w:line="360" w:lineRule="auto"/>
        <w:jc w:val="center"/>
        <w:rPr>
          <w:rFonts w:ascii="Arial" w:eastAsia="Times New Roman" w:hAnsi="Arial" w:cs="Arial"/>
          <w:color w:val="00000A"/>
          <w:lang w:eastAsia="pl-PL"/>
        </w:rPr>
      </w:pPr>
      <w:r w:rsidRPr="00F47A48">
        <w:rPr>
          <w:rFonts w:ascii="Arial" w:eastAsia="Times New Roman" w:hAnsi="Arial" w:cs="Arial"/>
          <w:b/>
          <w:bCs/>
          <w:color w:val="000000"/>
          <w:lang w:eastAsia="pl-PL"/>
        </w:rPr>
        <w:t>Zarządzanie ciągłością działania Urzędu</w:t>
      </w:r>
    </w:p>
    <w:p w:rsidR="00F47A48" w:rsidRPr="00F47A48" w:rsidRDefault="00F47A48" w:rsidP="003B3084">
      <w:pPr>
        <w:spacing w:line="360" w:lineRule="auto"/>
        <w:jc w:val="both"/>
        <w:rPr>
          <w:rFonts w:ascii="Arial" w:eastAsia="Times New Roman" w:hAnsi="Arial" w:cs="Arial"/>
          <w:color w:val="00000A"/>
          <w:lang w:eastAsia="pl-PL"/>
        </w:rPr>
      </w:pPr>
    </w:p>
    <w:p w:rsidR="00F47A48" w:rsidRPr="00F47A48" w:rsidRDefault="00F47A48" w:rsidP="003B3084">
      <w:pPr>
        <w:spacing w:line="360" w:lineRule="auto"/>
        <w:ind w:firstLine="708"/>
        <w:jc w:val="both"/>
        <w:rPr>
          <w:rFonts w:ascii="Arial" w:eastAsia="Times New Roman" w:hAnsi="Arial" w:cs="Arial"/>
          <w:color w:val="00000A"/>
          <w:lang w:eastAsia="pl-PL"/>
        </w:rPr>
      </w:pPr>
      <w:r w:rsidRPr="00F47A48">
        <w:rPr>
          <w:rFonts w:ascii="Arial" w:eastAsia="Times New Roman" w:hAnsi="Arial" w:cs="Arial"/>
          <w:b/>
          <w:bCs/>
          <w:color w:val="000000"/>
          <w:lang w:eastAsia="pl-PL"/>
        </w:rPr>
        <w:t>§ 19.</w:t>
      </w:r>
      <w:r w:rsidRPr="00F47A48">
        <w:rPr>
          <w:rFonts w:ascii="Arial" w:eastAsia="Times New Roman" w:hAnsi="Arial" w:cs="Arial"/>
          <w:color w:val="000000"/>
          <w:lang w:eastAsia="pl-PL"/>
        </w:rPr>
        <w:t xml:space="preserve"> Zarządzanie ciągłością działania Urzędu odnosi się do czynności wykonywanych codziennie, mających na celu zapobieganie (ograniczanie ryzyka) wystąpieniu sytuacji awaryjnej oraz utrzymywania gotowości, do natychmiastowej reakcji w przypadku zaistnienia sytuacji, zagrażających funkcjonowaniu Urzędu.</w:t>
      </w:r>
    </w:p>
    <w:p w:rsidR="00F47A48" w:rsidRPr="00F47A48" w:rsidRDefault="00F47A48" w:rsidP="003B3084">
      <w:pPr>
        <w:spacing w:line="360" w:lineRule="auto"/>
        <w:ind w:firstLine="708"/>
        <w:jc w:val="both"/>
        <w:rPr>
          <w:rFonts w:ascii="Arial" w:eastAsia="Times New Roman" w:hAnsi="Arial" w:cs="Arial"/>
          <w:lang w:eastAsia="pl-PL"/>
        </w:rPr>
      </w:pPr>
      <w:r w:rsidRPr="00F47A48">
        <w:rPr>
          <w:rFonts w:ascii="Arial" w:eastAsia="Times New Roman" w:hAnsi="Arial" w:cs="Arial"/>
          <w:b/>
          <w:bCs/>
          <w:color w:val="000000"/>
          <w:lang w:eastAsia="pl-PL"/>
        </w:rPr>
        <w:t>§ 20.</w:t>
      </w:r>
      <w:r w:rsidRPr="00F47A48">
        <w:rPr>
          <w:rFonts w:ascii="Arial" w:eastAsia="Times New Roman" w:hAnsi="Arial" w:cs="Arial"/>
          <w:color w:val="000000"/>
          <w:lang w:eastAsia="pl-PL"/>
        </w:rPr>
        <w:t xml:space="preserve"> Proces zarządzania ciągłością działania Urzędu, regulują odpowiednie procedury </w:t>
      </w:r>
      <w:r w:rsidRPr="00F47A48">
        <w:rPr>
          <w:rFonts w:ascii="Arial" w:eastAsia="Times New Roman" w:hAnsi="Arial" w:cs="Arial"/>
          <w:lang w:eastAsia="pl-PL"/>
        </w:rPr>
        <w:t>opracowane przez właściwe komórki organizacyjne Urzędu.</w:t>
      </w:r>
    </w:p>
    <w:p w:rsidR="00F47A48" w:rsidRPr="00F47A48" w:rsidRDefault="00F47A48" w:rsidP="003B3084">
      <w:pPr>
        <w:spacing w:line="360" w:lineRule="auto"/>
        <w:ind w:firstLine="708"/>
        <w:jc w:val="both"/>
        <w:rPr>
          <w:rFonts w:ascii="Arial" w:eastAsia="Times New Roman" w:hAnsi="Arial" w:cs="Arial"/>
          <w:lang w:eastAsia="pl-PL"/>
        </w:rPr>
      </w:pPr>
      <w:r w:rsidRPr="00F47A48">
        <w:rPr>
          <w:rFonts w:ascii="Arial" w:eastAsia="Times New Roman" w:hAnsi="Arial" w:cs="Arial"/>
          <w:b/>
          <w:bCs/>
          <w:lang w:eastAsia="pl-PL"/>
        </w:rPr>
        <w:t>§ 21.</w:t>
      </w:r>
      <w:r w:rsidRPr="00F47A48">
        <w:rPr>
          <w:rFonts w:ascii="Arial" w:eastAsia="Times New Roman" w:hAnsi="Arial" w:cs="Arial"/>
          <w:lang w:eastAsia="pl-PL"/>
        </w:rPr>
        <w:t xml:space="preserve"> Procedury planu ciągłości działania, stanowią </w:t>
      </w:r>
      <w:r w:rsidRPr="00F47A48">
        <w:rPr>
          <w:rFonts w:ascii="Arial" w:eastAsia="Times New Roman" w:hAnsi="Arial" w:cs="Arial"/>
          <w:color w:val="000000" w:themeColor="text1"/>
          <w:lang w:eastAsia="pl-PL"/>
        </w:rPr>
        <w:t>załącznik nr 4 do PBI.</w:t>
      </w:r>
    </w:p>
    <w:p w:rsidR="00F47A48" w:rsidRPr="00F47A48" w:rsidRDefault="00F47A48" w:rsidP="003B3084">
      <w:pPr>
        <w:spacing w:line="360" w:lineRule="auto"/>
        <w:jc w:val="both"/>
        <w:rPr>
          <w:rFonts w:ascii="Arial" w:eastAsia="Times New Roman" w:hAnsi="Arial" w:cs="Arial"/>
          <w:color w:val="00000A"/>
          <w:lang w:eastAsia="pl-PL"/>
        </w:rPr>
      </w:pPr>
    </w:p>
    <w:p w:rsidR="00F47A48" w:rsidRPr="00F47A48" w:rsidRDefault="00F47A48" w:rsidP="003B3084">
      <w:pPr>
        <w:spacing w:line="360" w:lineRule="auto"/>
        <w:jc w:val="center"/>
        <w:rPr>
          <w:rFonts w:ascii="Arial" w:eastAsia="Times New Roman" w:hAnsi="Arial" w:cs="Arial"/>
          <w:color w:val="00000A"/>
        </w:rPr>
      </w:pPr>
      <w:r w:rsidRPr="00F47A48">
        <w:rPr>
          <w:rFonts w:ascii="Arial" w:eastAsia="Times New Roman" w:hAnsi="Arial" w:cs="Arial"/>
          <w:b/>
          <w:bCs/>
          <w:color w:val="000000"/>
          <w:lang w:eastAsia="pl-PL"/>
        </w:rPr>
        <w:t xml:space="preserve">Zarządzanie ryzykiem </w:t>
      </w:r>
    </w:p>
    <w:p w:rsidR="00F47A48" w:rsidRPr="00F47A48" w:rsidRDefault="00F47A48" w:rsidP="003B3084">
      <w:pPr>
        <w:spacing w:line="360" w:lineRule="auto"/>
        <w:jc w:val="both"/>
        <w:rPr>
          <w:rFonts w:ascii="Arial" w:eastAsia="Times New Roman" w:hAnsi="Arial" w:cs="Arial"/>
          <w:color w:val="00000A"/>
          <w:lang w:eastAsia="pl-PL"/>
        </w:rPr>
      </w:pPr>
    </w:p>
    <w:p w:rsidR="00F47A48" w:rsidRPr="00F47A48" w:rsidRDefault="00F47A48" w:rsidP="003B3084">
      <w:pPr>
        <w:spacing w:line="360" w:lineRule="auto"/>
        <w:ind w:firstLine="708"/>
        <w:jc w:val="both"/>
        <w:rPr>
          <w:rFonts w:ascii="Arial" w:eastAsia="Times New Roman" w:hAnsi="Arial" w:cs="Arial"/>
          <w:color w:val="00000A"/>
        </w:rPr>
      </w:pPr>
      <w:r w:rsidRPr="00F47A48">
        <w:rPr>
          <w:rFonts w:ascii="Arial" w:eastAsia="Times New Roman" w:hAnsi="Arial" w:cs="Arial"/>
          <w:b/>
          <w:bCs/>
          <w:color w:val="000000"/>
          <w:lang w:eastAsia="pl-PL"/>
        </w:rPr>
        <w:t>§ 22.</w:t>
      </w:r>
      <w:r w:rsidRPr="00F47A48">
        <w:rPr>
          <w:rFonts w:ascii="Arial" w:eastAsia="Times New Roman" w:hAnsi="Arial" w:cs="Arial"/>
          <w:color w:val="000000"/>
          <w:lang w:eastAsia="pl-PL"/>
        </w:rPr>
        <w:t xml:space="preserve"> 1. Analizę ryzyka bezpieczeństwa informacji, przeprowadza się w celu zapewnienia ochrony informacji przetwarzanych w Urzędzie, poprzez szacowanie zagrożeń oraz określenie sposobu postępowania w przypadku ich wystąpienia.</w:t>
      </w:r>
    </w:p>
    <w:p w:rsidR="00F47A48" w:rsidRPr="00F47A48" w:rsidRDefault="00F47A48" w:rsidP="003B3084">
      <w:pPr>
        <w:spacing w:line="360" w:lineRule="auto"/>
        <w:ind w:left="11" w:firstLine="697"/>
        <w:jc w:val="both"/>
        <w:rPr>
          <w:rFonts w:ascii="Arial" w:eastAsia="Times New Roman" w:hAnsi="Arial" w:cs="Arial"/>
          <w:color w:val="00000A"/>
          <w:lang w:eastAsia="pl-PL"/>
        </w:rPr>
      </w:pPr>
      <w:r w:rsidRPr="00F47A48">
        <w:rPr>
          <w:rFonts w:ascii="Arial" w:eastAsia="Times New Roman" w:hAnsi="Arial" w:cs="Arial"/>
          <w:color w:val="000000"/>
          <w:lang w:eastAsia="pl-PL"/>
        </w:rPr>
        <w:t>2. Analizę ryzyka bezpieczeństwa informacji należy przeprowadzać zgodnie z Zarządzeniem Wojewody Łódzkiego w sprawie zarządzania ryzykiem w Łódzkim Urzędzie Wojewódzkim w Łodzi.</w:t>
      </w:r>
    </w:p>
    <w:p w:rsidR="00F47A48" w:rsidRPr="00F47A48" w:rsidRDefault="00F47A48" w:rsidP="003B3084">
      <w:pPr>
        <w:spacing w:line="360" w:lineRule="auto"/>
        <w:ind w:left="11" w:firstLine="697"/>
        <w:jc w:val="both"/>
        <w:rPr>
          <w:rFonts w:ascii="Arial" w:eastAsia="Times New Roman" w:hAnsi="Arial" w:cs="Arial"/>
          <w:color w:val="00000A"/>
          <w:lang w:eastAsia="pl-PL"/>
        </w:rPr>
      </w:pPr>
      <w:r w:rsidRPr="00F47A48">
        <w:rPr>
          <w:rFonts w:ascii="Arial" w:eastAsia="Times New Roman" w:hAnsi="Arial" w:cs="Arial"/>
          <w:color w:val="000000"/>
          <w:lang w:eastAsia="pl-PL"/>
        </w:rPr>
        <w:t>3. Ryzyko bezpieczeństwa informacji z wyłączeniem ryzyka bezpieczeństwa systemów teleinformatycznych, wprowadza się do wydziałowych rejestrów ryzyk.</w:t>
      </w:r>
    </w:p>
    <w:p w:rsidR="00F47A48" w:rsidRPr="00F47A48" w:rsidRDefault="00F47A48" w:rsidP="003B3084">
      <w:pPr>
        <w:spacing w:line="360" w:lineRule="auto"/>
        <w:ind w:left="-23" w:firstLine="731"/>
        <w:jc w:val="both"/>
        <w:rPr>
          <w:rFonts w:ascii="Arial" w:eastAsia="Times New Roman" w:hAnsi="Arial" w:cs="Arial"/>
          <w:strike/>
          <w:color w:val="00000A"/>
          <w:lang w:eastAsia="pl-PL"/>
        </w:rPr>
      </w:pPr>
      <w:r w:rsidRPr="00F47A48">
        <w:rPr>
          <w:rFonts w:ascii="Arial" w:eastAsia="Times New Roman" w:hAnsi="Arial" w:cs="Arial"/>
          <w:color w:val="000000"/>
          <w:lang w:eastAsia="pl-PL"/>
        </w:rPr>
        <w:t>4. Analizę ryzyka w zakresie bezpieczeństwa systemów teleinformatycznych, przeprowadza Pełnomocnik Wojewody ds. Bezpieczeństwa Cyberprzestrzeni.</w:t>
      </w:r>
    </w:p>
    <w:p w:rsidR="00F47A48" w:rsidRPr="00F47A48" w:rsidRDefault="00F47A48" w:rsidP="003B3084">
      <w:pPr>
        <w:spacing w:line="360" w:lineRule="auto"/>
        <w:ind w:left="-23" w:firstLine="731"/>
        <w:jc w:val="both"/>
        <w:rPr>
          <w:rFonts w:ascii="Arial" w:eastAsia="Times New Roman" w:hAnsi="Arial" w:cs="Arial"/>
          <w:color w:val="00000A"/>
          <w:lang w:eastAsia="pl-PL"/>
        </w:rPr>
      </w:pPr>
      <w:r w:rsidRPr="00F47A48">
        <w:rPr>
          <w:rFonts w:ascii="Arial" w:eastAsia="Times New Roman" w:hAnsi="Arial" w:cs="Arial"/>
          <w:color w:val="00000A"/>
        </w:rPr>
        <w:br w:type="page"/>
      </w:r>
    </w:p>
    <w:p w:rsidR="00F47A48" w:rsidRPr="00F47A48" w:rsidRDefault="00F47A48" w:rsidP="003B3084">
      <w:pPr>
        <w:spacing w:line="360" w:lineRule="auto"/>
        <w:jc w:val="center"/>
        <w:rPr>
          <w:rFonts w:ascii="Arial" w:eastAsia="Times New Roman" w:hAnsi="Arial" w:cs="Arial"/>
          <w:color w:val="00000A"/>
        </w:rPr>
      </w:pPr>
      <w:r w:rsidRPr="00F47A48">
        <w:rPr>
          <w:rFonts w:ascii="Arial" w:eastAsia="Times New Roman" w:hAnsi="Arial" w:cs="Arial"/>
          <w:b/>
          <w:bCs/>
          <w:color w:val="00000A"/>
          <w:lang w:eastAsia="pl-PL"/>
        </w:rPr>
        <w:lastRenderedPageBreak/>
        <w:t xml:space="preserve">ROZDZIAŁ VI </w:t>
      </w:r>
      <w:r w:rsidRPr="00F47A48">
        <w:rPr>
          <w:rFonts w:ascii="Arial" w:eastAsia="Times New Roman" w:hAnsi="Arial" w:cs="Arial"/>
          <w:b/>
          <w:bCs/>
          <w:color w:val="000000"/>
          <w:lang w:eastAsia="pl-PL"/>
        </w:rPr>
        <w:t xml:space="preserve">INNE SYSTEMY UŻYWANE W ŁUW W ŁODZI </w:t>
      </w:r>
    </w:p>
    <w:p w:rsidR="00F47A48" w:rsidRPr="00F47A48" w:rsidRDefault="00F47A48" w:rsidP="003B3084">
      <w:pPr>
        <w:spacing w:line="360" w:lineRule="auto"/>
        <w:jc w:val="both"/>
        <w:rPr>
          <w:rFonts w:ascii="Arial" w:eastAsia="Times New Roman" w:hAnsi="Arial" w:cs="Arial"/>
          <w:color w:val="00000A"/>
          <w:lang w:eastAsia="pl-PL"/>
        </w:rPr>
      </w:pPr>
    </w:p>
    <w:p w:rsidR="00F47A48" w:rsidRPr="00F47A48" w:rsidRDefault="00F47A48" w:rsidP="003B3084">
      <w:pPr>
        <w:spacing w:line="360" w:lineRule="auto"/>
        <w:ind w:firstLine="708"/>
        <w:jc w:val="both"/>
        <w:rPr>
          <w:rFonts w:ascii="Arial" w:eastAsia="Times New Roman" w:hAnsi="Arial" w:cs="Arial"/>
          <w:color w:val="00000A"/>
          <w:lang w:eastAsia="pl-PL"/>
        </w:rPr>
      </w:pPr>
      <w:r w:rsidRPr="00F47A48">
        <w:rPr>
          <w:rFonts w:ascii="Arial" w:eastAsia="Times New Roman" w:hAnsi="Arial" w:cs="Arial"/>
          <w:b/>
          <w:bCs/>
          <w:color w:val="000000"/>
          <w:lang w:eastAsia="pl-PL"/>
        </w:rPr>
        <w:t>§ 23.</w:t>
      </w:r>
      <w:r w:rsidRPr="00F47A48">
        <w:rPr>
          <w:rFonts w:ascii="Arial" w:eastAsia="Times New Roman" w:hAnsi="Arial" w:cs="Arial"/>
          <w:color w:val="000000"/>
          <w:lang w:eastAsia="pl-PL"/>
        </w:rPr>
        <w:t xml:space="preserve"> 1. W Urzędzie użytkuje się systemy informatyczne, dostarczone bądź udostępnione przez ministerstwa lub inne organy centralne, które określają zasady i zakres przetwarzania danych przez Wojewodę.</w:t>
      </w:r>
    </w:p>
    <w:p w:rsidR="00F47A48" w:rsidRPr="00F47A48" w:rsidRDefault="00F47A48" w:rsidP="003B3084">
      <w:pPr>
        <w:spacing w:line="360" w:lineRule="auto"/>
        <w:ind w:firstLine="708"/>
        <w:jc w:val="both"/>
        <w:rPr>
          <w:rFonts w:ascii="Arial" w:eastAsia="Times New Roman" w:hAnsi="Arial" w:cs="Arial"/>
          <w:color w:val="00000A"/>
          <w:lang w:eastAsia="pl-PL"/>
        </w:rPr>
      </w:pPr>
      <w:r w:rsidRPr="00F47A48">
        <w:rPr>
          <w:rFonts w:ascii="Arial" w:eastAsia="Times New Roman" w:hAnsi="Arial" w:cs="Arial"/>
          <w:color w:val="000000"/>
          <w:lang w:eastAsia="pl-PL"/>
        </w:rPr>
        <w:t xml:space="preserve">2. W przypadku użytkowania systemów informatycznych innych administratorów, należy stosować PBI oraz odpowiednio polityki bezpieczeństwa przekazane przez ich administratorów. </w:t>
      </w:r>
    </w:p>
    <w:p w:rsidR="00F47A48" w:rsidRPr="00F47A48" w:rsidRDefault="00F47A48" w:rsidP="003B3084">
      <w:pPr>
        <w:spacing w:line="360" w:lineRule="auto"/>
        <w:ind w:firstLine="708"/>
        <w:jc w:val="both"/>
        <w:rPr>
          <w:rFonts w:ascii="Arial" w:eastAsia="Times New Roman" w:hAnsi="Arial" w:cs="Arial"/>
          <w:strike/>
          <w:color w:val="00000A"/>
          <w:lang w:eastAsia="pl-PL"/>
        </w:rPr>
      </w:pPr>
      <w:r w:rsidRPr="00F47A48">
        <w:rPr>
          <w:rFonts w:ascii="Arial" w:eastAsia="Times New Roman" w:hAnsi="Arial" w:cs="Arial"/>
          <w:color w:val="000000"/>
          <w:lang w:eastAsia="pl-PL"/>
        </w:rPr>
        <w:t>3. ASI raz do roku aktualizuje wykaz zewnętrznych systemów informatycznych użytkowanych w Urzędzie, dla których administratorem danych jest inny organ niż Wojewoda Łódzki.</w:t>
      </w:r>
      <w:r w:rsidRPr="00F47A48">
        <w:rPr>
          <w:rFonts w:ascii="Arial" w:eastAsia="Times New Roman" w:hAnsi="Arial" w:cs="Arial"/>
          <w:strike/>
          <w:color w:val="000000"/>
          <w:lang w:eastAsia="pl-PL"/>
        </w:rPr>
        <w:t xml:space="preserve"> </w:t>
      </w:r>
    </w:p>
    <w:p w:rsidR="00F47A48" w:rsidRPr="00F47A48" w:rsidRDefault="00F47A48" w:rsidP="003B3084">
      <w:pPr>
        <w:spacing w:line="360" w:lineRule="auto"/>
        <w:ind w:firstLine="708"/>
        <w:jc w:val="both"/>
        <w:rPr>
          <w:rFonts w:ascii="Arial" w:eastAsia="Times New Roman" w:hAnsi="Arial" w:cs="Arial"/>
          <w:lang w:eastAsia="pl-PL"/>
        </w:rPr>
      </w:pPr>
      <w:r w:rsidRPr="00F47A48">
        <w:rPr>
          <w:rFonts w:ascii="Arial" w:eastAsia="Times New Roman" w:hAnsi="Arial" w:cs="Arial"/>
          <w:color w:val="000000"/>
          <w:lang w:eastAsia="pl-PL"/>
        </w:rPr>
        <w:t xml:space="preserve">4. Wykaz systemów </w:t>
      </w:r>
      <w:r w:rsidRPr="00F47A48">
        <w:rPr>
          <w:rFonts w:ascii="Arial" w:eastAsia="Times New Roman" w:hAnsi="Arial" w:cs="Arial"/>
          <w:lang w:eastAsia="pl-PL"/>
        </w:rPr>
        <w:t>powinien zawierać: nazwę systemu, nazwę administratora danych, lokalizację (wydział/oddział). Wzór wykazu stanowi załącznik nr 6 do PBI.</w:t>
      </w:r>
    </w:p>
    <w:p w:rsidR="00F47A48" w:rsidRPr="00F47A48" w:rsidRDefault="00F47A48" w:rsidP="003B3084">
      <w:pPr>
        <w:spacing w:line="360" w:lineRule="auto"/>
        <w:ind w:firstLine="708"/>
        <w:jc w:val="both"/>
        <w:rPr>
          <w:rFonts w:ascii="Arial" w:eastAsia="Times New Roman" w:hAnsi="Arial" w:cs="Arial"/>
          <w:lang w:eastAsia="pl-PL"/>
        </w:rPr>
      </w:pPr>
      <w:r w:rsidRPr="00F47A48">
        <w:rPr>
          <w:rFonts w:ascii="Arial" w:eastAsia="Times New Roman" w:hAnsi="Arial" w:cs="Arial"/>
          <w:lang w:eastAsia="pl-PL"/>
        </w:rPr>
        <w:t>5. Dla systemu EZD, oprócz niniejszej PBI stosuje się również Politykę Bezpieczeństwa EZD, opracowaną i przekazaną wraz z systemem przez Podlaski Urząd Wojewódzki w Białymstoku stanowiącą załącznik nr 5 do PBI.</w:t>
      </w:r>
    </w:p>
    <w:p w:rsidR="00F47A48" w:rsidRPr="00F47A48" w:rsidRDefault="00F47A48" w:rsidP="003B3084">
      <w:pPr>
        <w:spacing w:line="360" w:lineRule="auto"/>
        <w:ind w:firstLine="708"/>
        <w:jc w:val="both"/>
        <w:rPr>
          <w:rFonts w:ascii="Arial" w:eastAsia="Times New Roman" w:hAnsi="Arial" w:cs="Arial"/>
          <w:color w:val="000000"/>
          <w:lang w:eastAsia="pl-PL"/>
        </w:rPr>
      </w:pPr>
    </w:p>
    <w:p w:rsidR="00F47A48" w:rsidRPr="00F47A48" w:rsidRDefault="00F47A48" w:rsidP="003B3084">
      <w:pPr>
        <w:spacing w:line="360" w:lineRule="auto"/>
        <w:ind w:firstLine="708"/>
        <w:jc w:val="both"/>
        <w:rPr>
          <w:rFonts w:ascii="Arial" w:eastAsia="Times New Roman" w:hAnsi="Arial" w:cs="Arial"/>
          <w:color w:val="00000A"/>
          <w:lang w:eastAsia="pl-PL"/>
        </w:rPr>
      </w:pPr>
      <w:r w:rsidRPr="00F47A48">
        <w:rPr>
          <w:rFonts w:ascii="Arial" w:eastAsia="Times New Roman" w:hAnsi="Arial" w:cs="Arial"/>
          <w:b/>
          <w:bCs/>
          <w:color w:val="00000A"/>
          <w:lang w:eastAsia="pl-PL"/>
        </w:rPr>
        <w:t>§ 24.</w:t>
      </w:r>
      <w:r w:rsidRPr="00F47A48">
        <w:rPr>
          <w:rFonts w:ascii="Arial" w:eastAsia="Times New Roman" w:hAnsi="Arial" w:cs="Arial"/>
          <w:color w:val="00000A"/>
          <w:lang w:eastAsia="pl-PL"/>
        </w:rPr>
        <w:t xml:space="preserve"> Przy Wojewodzie Łódzkim działa Wojewódzki Zespół ds. Orzekania o Niepełnosprawności. Zgodnie z art. 6d ust. 2 ustawy z 27 sierpnia 1997 r. </w:t>
      </w:r>
      <w:bookmarkStart w:id="5" w:name="__DdeLink__3532_174438996"/>
      <w:r w:rsidRPr="00F47A48">
        <w:rPr>
          <w:rFonts w:ascii="Arial" w:eastAsia="Times New Roman" w:hAnsi="Arial" w:cs="Arial"/>
          <w:color w:val="00000A"/>
          <w:lang w:eastAsia="pl-PL"/>
        </w:rPr>
        <w:t xml:space="preserve">o rehabilitacji zawodowej i społecznej oraz zatrudnianiu osób </w:t>
      </w:r>
      <w:r w:rsidRPr="00F47A48">
        <w:rPr>
          <w:rFonts w:ascii="Arial" w:eastAsia="Times New Roman" w:hAnsi="Arial" w:cs="Arial"/>
          <w:lang w:eastAsia="pl-PL"/>
        </w:rPr>
        <w:t xml:space="preserve">niepełnosprawnych </w:t>
      </w:r>
      <w:bookmarkEnd w:id="5"/>
      <w:r w:rsidRPr="00F47A48">
        <w:rPr>
          <w:rFonts w:ascii="Arial" w:eastAsia="Times New Roman" w:hAnsi="Arial" w:cs="Arial"/>
          <w:lang w:eastAsia="pl-PL"/>
        </w:rPr>
        <w:t xml:space="preserve">(t.j. Dz.U. z 2024 r. poz. 44) wojewódzkie </w:t>
      </w:r>
      <w:r w:rsidRPr="00F47A48">
        <w:rPr>
          <w:rFonts w:ascii="Arial" w:eastAsia="Times New Roman" w:hAnsi="Arial" w:cs="Arial"/>
          <w:color w:val="00000A"/>
          <w:lang w:eastAsia="pl-PL"/>
        </w:rPr>
        <w:t xml:space="preserve">zespoły oraz Pełnomocnik są administratorami danych w prowadzonych przez siebie bazach danych systemu. </w:t>
      </w:r>
    </w:p>
    <w:p w:rsidR="00F47A48" w:rsidRPr="00F47A48" w:rsidRDefault="00F47A48" w:rsidP="003B3084">
      <w:pPr>
        <w:spacing w:line="360" w:lineRule="auto"/>
        <w:ind w:firstLine="708"/>
        <w:jc w:val="both"/>
        <w:rPr>
          <w:rFonts w:ascii="Arial" w:eastAsia="Times New Roman" w:hAnsi="Arial" w:cs="Arial"/>
          <w:color w:val="00000A"/>
          <w:lang w:eastAsia="pl-PL"/>
        </w:rPr>
      </w:pPr>
    </w:p>
    <w:p w:rsidR="00F47A48" w:rsidRPr="00F47A48" w:rsidRDefault="00F47A48" w:rsidP="003B3084">
      <w:pPr>
        <w:spacing w:line="360" w:lineRule="auto"/>
        <w:jc w:val="center"/>
        <w:rPr>
          <w:rFonts w:ascii="Arial" w:eastAsia="Times New Roman" w:hAnsi="Arial" w:cs="Arial"/>
          <w:b/>
          <w:bCs/>
          <w:color w:val="00000A"/>
          <w:lang w:eastAsia="pl-PL"/>
        </w:rPr>
      </w:pPr>
    </w:p>
    <w:p w:rsidR="00F47A48" w:rsidRPr="00F47A48" w:rsidRDefault="00F47A48" w:rsidP="003B3084">
      <w:pPr>
        <w:spacing w:line="360" w:lineRule="auto"/>
        <w:jc w:val="center"/>
        <w:rPr>
          <w:rFonts w:ascii="Arial" w:eastAsia="Times New Roman" w:hAnsi="Arial" w:cs="Arial"/>
          <w:b/>
          <w:bCs/>
          <w:color w:val="00000A"/>
          <w:lang w:eastAsia="pl-PL"/>
        </w:rPr>
      </w:pPr>
    </w:p>
    <w:p w:rsidR="00F47A48" w:rsidRPr="00F47A48" w:rsidRDefault="00F47A48" w:rsidP="003B3084">
      <w:pPr>
        <w:spacing w:line="360" w:lineRule="auto"/>
        <w:jc w:val="center"/>
        <w:rPr>
          <w:rFonts w:ascii="Arial" w:eastAsia="Times New Roman" w:hAnsi="Arial" w:cs="Arial"/>
          <w:b/>
          <w:bCs/>
          <w:color w:val="00000A"/>
          <w:lang w:eastAsia="pl-PL"/>
        </w:rPr>
      </w:pPr>
    </w:p>
    <w:p w:rsidR="00F47A48" w:rsidRPr="00F47A48" w:rsidRDefault="00F47A48" w:rsidP="003B3084">
      <w:pPr>
        <w:spacing w:line="360" w:lineRule="auto"/>
        <w:jc w:val="center"/>
        <w:rPr>
          <w:rFonts w:ascii="Arial" w:eastAsia="Times New Roman" w:hAnsi="Arial" w:cs="Arial"/>
          <w:b/>
          <w:bCs/>
          <w:color w:val="00000A"/>
          <w:lang w:eastAsia="pl-PL"/>
        </w:rPr>
      </w:pPr>
    </w:p>
    <w:p w:rsidR="00F47A48" w:rsidRPr="00F47A48" w:rsidRDefault="00F47A48" w:rsidP="003B3084">
      <w:pPr>
        <w:spacing w:line="360" w:lineRule="auto"/>
        <w:jc w:val="center"/>
        <w:rPr>
          <w:rFonts w:ascii="Arial" w:eastAsia="Times New Roman" w:hAnsi="Arial" w:cs="Arial"/>
          <w:b/>
          <w:bCs/>
          <w:color w:val="00000A"/>
          <w:lang w:eastAsia="pl-PL"/>
        </w:rPr>
      </w:pPr>
    </w:p>
    <w:p w:rsidR="00F47A48" w:rsidRPr="00F47A48" w:rsidRDefault="00F47A48" w:rsidP="003B3084">
      <w:pPr>
        <w:spacing w:line="360" w:lineRule="auto"/>
        <w:jc w:val="center"/>
        <w:rPr>
          <w:rFonts w:ascii="Arial" w:eastAsia="Times New Roman" w:hAnsi="Arial" w:cs="Arial"/>
          <w:b/>
          <w:bCs/>
          <w:color w:val="00000A"/>
          <w:lang w:eastAsia="pl-PL"/>
        </w:rPr>
      </w:pPr>
    </w:p>
    <w:p w:rsidR="00F47A48" w:rsidRPr="00F47A48" w:rsidRDefault="00F47A48" w:rsidP="003B3084">
      <w:pPr>
        <w:spacing w:line="360" w:lineRule="auto"/>
        <w:jc w:val="center"/>
        <w:rPr>
          <w:rFonts w:ascii="Arial" w:eastAsia="Times New Roman" w:hAnsi="Arial" w:cs="Arial"/>
          <w:b/>
          <w:bCs/>
          <w:color w:val="00000A"/>
          <w:lang w:eastAsia="pl-PL"/>
        </w:rPr>
      </w:pPr>
    </w:p>
    <w:p w:rsidR="00F47A48" w:rsidRPr="00F47A48" w:rsidRDefault="00F47A48" w:rsidP="003B3084">
      <w:pPr>
        <w:spacing w:line="360" w:lineRule="auto"/>
        <w:jc w:val="center"/>
        <w:rPr>
          <w:rFonts w:ascii="Arial" w:eastAsia="Times New Roman" w:hAnsi="Arial" w:cs="Arial"/>
          <w:b/>
          <w:bCs/>
          <w:color w:val="00000A"/>
          <w:lang w:eastAsia="pl-PL"/>
        </w:rPr>
      </w:pPr>
    </w:p>
    <w:p w:rsidR="00F47A48" w:rsidRPr="00F47A48" w:rsidRDefault="00F47A48" w:rsidP="003B3084">
      <w:pPr>
        <w:spacing w:line="360" w:lineRule="auto"/>
        <w:jc w:val="center"/>
        <w:rPr>
          <w:rFonts w:ascii="Arial" w:eastAsia="Times New Roman" w:hAnsi="Arial" w:cs="Arial"/>
          <w:b/>
          <w:bCs/>
          <w:color w:val="00000A"/>
          <w:lang w:eastAsia="pl-PL"/>
        </w:rPr>
      </w:pPr>
    </w:p>
    <w:p w:rsidR="00F47A48" w:rsidRPr="00F47A48" w:rsidRDefault="00F47A48" w:rsidP="003B3084">
      <w:pPr>
        <w:spacing w:line="360" w:lineRule="auto"/>
        <w:jc w:val="center"/>
        <w:rPr>
          <w:rFonts w:ascii="Arial" w:eastAsia="Times New Roman" w:hAnsi="Arial" w:cs="Arial"/>
          <w:b/>
          <w:bCs/>
          <w:color w:val="00000A"/>
          <w:lang w:eastAsia="pl-PL"/>
        </w:rPr>
      </w:pPr>
    </w:p>
    <w:p w:rsidR="00F47A48" w:rsidRPr="00F47A48" w:rsidRDefault="00F47A48" w:rsidP="003B3084">
      <w:pPr>
        <w:spacing w:line="360" w:lineRule="auto"/>
        <w:jc w:val="center"/>
        <w:rPr>
          <w:rFonts w:ascii="Arial" w:eastAsia="Times New Roman" w:hAnsi="Arial" w:cs="Arial"/>
          <w:b/>
          <w:bCs/>
          <w:color w:val="00000A"/>
          <w:lang w:eastAsia="pl-PL"/>
        </w:rPr>
      </w:pPr>
    </w:p>
    <w:p w:rsidR="00F47A48" w:rsidRPr="00F47A48" w:rsidRDefault="00F47A48" w:rsidP="003B3084">
      <w:pPr>
        <w:spacing w:line="360" w:lineRule="auto"/>
        <w:jc w:val="center"/>
        <w:rPr>
          <w:rFonts w:ascii="Arial" w:eastAsia="Times New Roman" w:hAnsi="Arial" w:cs="Arial"/>
          <w:b/>
          <w:bCs/>
          <w:color w:val="00000A"/>
          <w:lang w:eastAsia="pl-PL"/>
        </w:rPr>
      </w:pPr>
    </w:p>
    <w:p w:rsidR="00F47A48" w:rsidRPr="00F47A48" w:rsidRDefault="00F47A48" w:rsidP="003B3084">
      <w:pPr>
        <w:spacing w:line="360" w:lineRule="auto"/>
        <w:jc w:val="center"/>
        <w:rPr>
          <w:rFonts w:ascii="Arial" w:eastAsia="Times New Roman" w:hAnsi="Arial" w:cs="Arial"/>
          <w:b/>
          <w:color w:val="00000A"/>
          <w:lang w:eastAsia="pl-PL"/>
        </w:rPr>
      </w:pPr>
      <w:r w:rsidRPr="00F47A48">
        <w:rPr>
          <w:rFonts w:ascii="Arial" w:eastAsia="Times New Roman" w:hAnsi="Arial" w:cs="Arial"/>
          <w:b/>
          <w:bCs/>
          <w:color w:val="00000A"/>
          <w:lang w:eastAsia="pl-PL"/>
        </w:rPr>
        <w:lastRenderedPageBreak/>
        <w:t>ROZDZIAŁ VII</w:t>
      </w:r>
      <w:r w:rsidRPr="00F47A48">
        <w:rPr>
          <w:rFonts w:ascii="Arial" w:eastAsia="Times New Roman" w:hAnsi="Arial" w:cs="Arial"/>
          <w:b/>
          <w:color w:val="00000A"/>
          <w:lang w:eastAsia="pl-PL"/>
        </w:rPr>
        <w:t xml:space="preserve"> PRZEWOŻENIE DOKUMENTÓW PASZPORTOWYCH I KART POBYTU DLA CUDZOZIEMCÓW</w:t>
      </w:r>
    </w:p>
    <w:p w:rsidR="003B3084" w:rsidRDefault="00F47A48" w:rsidP="003B3084">
      <w:pPr>
        <w:spacing w:line="360" w:lineRule="auto"/>
        <w:jc w:val="both"/>
        <w:rPr>
          <w:rFonts w:ascii="Arial" w:eastAsia="Times New Roman" w:hAnsi="Arial" w:cs="Arial"/>
          <w:bCs/>
          <w:lang w:eastAsia="pl-PL"/>
        </w:rPr>
      </w:pPr>
      <w:r w:rsidRPr="00F47A48">
        <w:rPr>
          <w:rFonts w:ascii="Arial" w:eastAsia="Times New Roman" w:hAnsi="Arial" w:cs="Arial"/>
          <w:b/>
          <w:bCs/>
          <w:lang w:eastAsia="pl-PL"/>
        </w:rPr>
        <w:t xml:space="preserve">Art. § 25. 1. </w:t>
      </w:r>
      <w:r w:rsidR="004A727A">
        <w:rPr>
          <w:rFonts w:ascii="Arial" w:eastAsia="Times New Roman" w:hAnsi="Arial" w:cs="Arial"/>
          <w:bCs/>
          <w:lang w:eastAsia="pl-PL"/>
        </w:rPr>
        <w:t>1</w:t>
      </w:r>
      <w:r w:rsidRPr="00F47A48">
        <w:rPr>
          <w:rFonts w:ascii="Arial" w:eastAsia="Times New Roman" w:hAnsi="Arial" w:cs="Arial"/>
          <w:bCs/>
          <w:lang w:eastAsia="pl-PL"/>
        </w:rPr>
        <w:t>) W wyznaczone dni tygodnia pracownik Wydziału Spraw</w:t>
      </w:r>
      <w:r w:rsidR="00E021CE">
        <w:rPr>
          <w:rFonts w:ascii="Arial" w:eastAsia="Times New Roman" w:hAnsi="Arial" w:cs="Arial"/>
          <w:bCs/>
          <w:lang w:eastAsia="pl-PL"/>
        </w:rPr>
        <w:t xml:space="preserve"> Obywatelskich i</w:t>
      </w:r>
      <w:r w:rsidRPr="00F47A48">
        <w:rPr>
          <w:rFonts w:ascii="Arial" w:eastAsia="Times New Roman" w:hAnsi="Arial" w:cs="Arial"/>
          <w:bCs/>
          <w:lang w:eastAsia="pl-PL"/>
        </w:rPr>
        <w:t xml:space="preserve"> Cudzoziemców posiadający stosowne upoważnienie, samochodem służbowym wraz z kierowcą, odbiera karty pobytowe dla cudzoziemców z Placówki Poczty Specjalnej Komendy Policji w Łodzi. Po pokwitowaniu przywozi je do siedziby Wydziału Spraw</w:t>
      </w:r>
      <w:r w:rsidR="00E021CE">
        <w:rPr>
          <w:rFonts w:ascii="Arial" w:eastAsia="Times New Roman" w:hAnsi="Arial" w:cs="Arial"/>
          <w:bCs/>
          <w:lang w:eastAsia="pl-PL"/>
        </w:rPr>
        <w:t xml:space="preserve"> Obywatelskich i</w:t>
      </w:r>
      <w:r w:rsidRPr="00F47A48">
        <w:rPr>
          <w:rFonts w:ascii="Arial" w:eastAsia="Times New Roman" w:hAnsi="Arial" w:cs="Arial"/>
          <w:bCs/>
          <w:lang w:eastAsia="pl-PL"/>
        </w:rPr>
        <w:t xml:space="preserve"> Cudzoziem</w:t>
      </w:r>
      <w:r w:rsidR="003B3084">
        <w:rPr>
          <w:rFonts w:ascii="Arial" w:eastAsia="Times New Roman" w:hAnsi="Arial" w:cs="Arial"/>
          <w:bCs/>
          <w:lang w:eastAsia="pl-PL"/>
        </w:rPr>
        <w:t>ców przy ul. Piotrkowskiej 103.</w:t>
      </w:r>
    </w:p>
    <w:p w:rsidR="00E021CE" w:rsidRDefault="004A727A" w:rsidP="003B3084">
      <w:pPr>
        <w:spacing w:line="360" w:lineRule="auto"/>
        <w:jc w:val="both"/>
        <w:rPr>
          <w:rFonts w:ascii="Arial" w:eastAsia="Times New Roman" w:hAnsi="Arial" w:cs="Arial"/>
          <w:bCs/>
          <w:lang w:eastAsia="pl-PL"/>
        </w:rPr>
      </w:pPr>
      <w:r>
        <w:rPr>
          <w:rFonts w:ascii="Arial" w:eastAsia="Times New Roman" w:hAnsi="Arial" w:cs="Arial"/>
          <w:bCs/>
          <w:lang w:eastAsia="pl-PL"/>
        </w:rPr>
        <w:t>2</w:t>
      </w:r>
      <w:r w:rsidR="00F47A48" w:rsidRPr="00F47A48">
        <w:rPr>
          <w:rFonts w:ascii="Arial" w:eastAsia="Times New Roman" w:hAnsi="Arial" w:cs="Arial"/>
          <w:bCs/>
          <w:lang w:eastAsia="pl-PL"/>
        </w:rPr>
        <w:t>) Transport kart pobytowych dla cudzoziemców do terenowych Punktów Obsługi Klienta realizują kierowcy ŁUW zgodnie z przyjętym harmonogramem. Dla Punktów Obsługi Klienta Wydziału Spraw</w:t>
      </w:r>
      <w:r w:rsidR="00E021CE">
        <w:rPr>
          <w:rFonts w:ascii="Arial" w:eastAsia="Times New Roman" w:hAnsi="Arial" w:cs="Arial"/>
          <w:bCs/>
          <w:lang w:eastAsia="pl-PL"/>
        </w:rPr>
        <w:t xml:space="preserve"> Obywatelskich i</w:t>
      </w:r>
      <w:r w:rsidR="00F47A48" w:rsidRPr="00F47A48">
        <w:rPr>
          <w:rFonts w:ascii="Arial" w:eastAsia="Times New Roman" w:hAnsi="Arial" w:cs="Arial"/>
          <w:bCs/>
          <w:lang w:eastAsia="pl-PL"/>
        </w:rPr>
        <w:t xml:space="preserve"> Cudzoziemców mieszczących się w Piotrkowie Trybunalskim, Sieradzu, Skierniewicach pracownik Wydziału Spraw</w:t>
      </w:r>
      <w:r w:rsidR="00E021CE">
        <w:rPr>
          <w:rFonts w:ascii="Arial" w:eastAsia="Times New Roman" w:hAnsi="Arial" w:cs="Arial"/>
          <w:bCs/>
          <w:lang w:eastAsia="pl-PL"/>
        </w:rPr>
        <w:t xml:space="preserve"> Obywatelskich i</w:t>
      </w:r>
      <w:r w:rsidR="00F47A48" w:rsidRPr="00F47A48">
        <w:rPr>
          <w:rFonts w:ascii="Arial" w:eastAsia="Times New Roman" w:hAnsi="Arial" w:cs="Arial"/>
          <w:bCs/>
          <w:lang w:eastAsia="pl-PL"/>
        </w:rPr>
        <w:t xml:space="preserve"> Cudzoziemców, posiadający stosowne upoważnienie, odbiera karty pobytowe z komend miejskich lub powiatowych znajdujących się w powyższych miejscowościach. Transport w Piotrkowie Trybunalskim zapewnia Urząd, natomiast pozos</w:t>
      </w:r>
      <w:r w:rsidR="00E021CE">
        <w:rPr>
          <w:rFonts w:ascii="Arial" w:eastAsia="Times New Roman" w:hAnsi="Arial" w:cs="Arial"/>
          <w:bCs/>
          <w:lang w:eastAsia="pl-PL"/>
        </w:rPr>
        <w:t xml:space="preserve">tałe lokalizacje są obsługiwane na podstawie stosownych umów: </w:t>
      </w:r>
    </w:p>
    <w:p w:rsidR="00F47A48" w:rsidRPr="00F47A48" w:rsidRDefault="00F47A48" w:rsidP="003B3084">
      <w:pPr>
        <w:spacing w:line="360" w:lineRule="auto"/>
        <w:jc w:val="both"/>
        <w:rPr>
          <w:rFonts w:ascii="Arial" w:eastAsia="Times New Roman" w:hAnsi="Arial" w:cs="Arial"/>
          <w:color w:val="00000A"/>
        </w:rPr>
      </w:pPr>
      <w:r w:rsidRPr="00F47A48">
        <w:rPr>
          <w:rFonts w:ascii="Arial" w:eastAsia="Times New Roman" w:hAnsi="Arial" w:cs="Arial"/>
          <w:bCs/>
          <w:lang w:eastAsia="pl-PL"/>
        </w:rPr>
        <w:t>- w Sieradzu - umowa z Państwową Strażą Rybacką w Łodzi z siedzibą w Sieradzu;</w:t>
      </w:r>
    </w:p>
    <w:p w:rsidR="00F47A48" w:rsidRPr="00F47A48" w:rsidRDefault="00F47A48" w:rsidP="003B3084">
      <w:pPr>
        <w:spacing w:line="360" w:lineRule="auto"/>
        <w:jc w:val="both"/>
        <w:rPr>
          <w:rFonts w:ascii="Arial" w:eastAsia="Times New Roman" w:hAnsi="Arial" w:cs="Arial"/>
          <w:bCs/>
          <w:lang w:eastAsia="pl-PL"/>
        </w:rPr>
      </w:pPr>
      <w:r w:rsidRPr="00F47A48">
        <w:rPr>
          <w:rFonts w:ascii="Arial" w:eastAsia="Times New Roman" w:hAnsi="Arial" w:cs="Arial"/>
          <w:bCs/>
          <w:lang w:eastAsia="pl-PL"/>
        </w:rPr>
        <w:t>- w Skierniewicach - porozumienie z Wojewódzkim Inspektoratem Farmaceutycznym w Łodzi.</w:t>
      </w:r>
    </w:p>
    <w:p w:rsidR="00F47A48" w:rsidRPr="00F47A48" w:rsidRDefault="00F47A48" w:rsidP="003B3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eastAsia="Times New Roman" w:hAnsi="Arial" w:cs="Arial"/>
          <w:b/>
          <w:lang w:eastAsia="pl-PL"/>
        </w:rPr>
      </w:pPr>
      <w:r w:rsidRPr="00F47A48">
        <w:rPr>
          <w:rFonts w:ascii="Arial" w:eastAsia="Times New Roman" w:hAnsi="Arial" w:cs="Arial"/>
          <w:b/>
          <w:lang w:eastAsia="pl-PL"/>
        </w:rPr>
        <w:t xml:space="preserve">§ 25. 2. </w:t>
      </w:r>
      <w:r w:rsidR="004A727A">
        <w:rPr>
          <w:rFonts w:ascii="Arial" w:eastAsia="Times New Roman" w:hAnsi="Arial" w:cs="Arial"/>
          <w:lang w:eastAsia="pl-PL"/>
        </w:rPr>
        <w:t>1</w:t>
      </w:r>
      <w:r w:rsidRPr="00F47A48">
        <w:rPr>
          <w:rFonts w:ascii="Arial" w:eastAsia="Times New Roman" w:hAnsi="Arial" w:cs="Arial"/>
          <w:lang w:eastAsia="pl-PL"/>
        </w:rPr>
        <w:t xml:space="preserve">) W wyznaczone dni tygodnia pracownik Wydziału Spraw Obywatelskich </w:t>
      </w:r>
      <w:r w:rsidR="00E021CE">
        <w:rPr>
          <w:rFonts w:ascii="Arial" w:eastAsia="Times New Roman" w:hAnsi="Arial" w:cs="Arial"/>
          <w:bCs/>
          <w:lang w:eastAsia="pl-PL"/>
        </w:rPr>
        <w:t>i</w:t>
      </w:r>
      <w:r w:rsidR="00E021CE" w:rsidRPr="00F47A48">
        <w:rPr>
          <w:rFonts w:ascii="Arial" w:eastAsia="Times New Roman" w:hAnsi="Arial" w:cs="Arial"/>
          <w:bCs/>
          <w:lang w:eastAsia="pl-PL"/>
        </w:rPr>
        <w:t xml:space="preserve"> Cudzoziemców</w:t>
      </w:r>
      <w:r w:rsidR="00E021CE" w:rsidRPr="00F47A48">
        <w:rPr>
          <w:rFonts w:ascii="Arial" w:eastAsia="Times New Roman" w:hAnsi="Arial" w:cs="Arial"/>
          <w:lang w:eastAsia="pl-PL"/>
        </w:rPr>
        <w:t xml:space="preserve"> </w:t>
      </w:r>
      <w:r w:rsidRPr="00F47A48">
        <w:rPr>
          <w:rFonts w:ascii="Arial" w:eastAsia="Times New Roman" w:hAnsi="Arial" w:cs="Arial"/>
          <w:lang w:eastAsia="pl-PL"/>
        </w:rPr>
        <w:t>posiadający stosowne upoważnienie, samochodem służbowym wraz z kierowcą, odbiera dokumenty paszportowe z Placówki Poczty Specjalnej Komendy Policji w Łodzi. Po pokwitowaniu przywozi je do siedziby Wydziału Spraw Obywatelskich</w:t>
      </w:r>
      <w:r w:rsidR="00E021CE" w:rsidRPr="00E021CE">
        <w:rPr>
          <w:rFonts w:ascii="Arial" w:eastAsia="Times New Roman" w:hAnsi="Arial" w:cs="Arial"/>
          <w:bCs/>
          <w:lang w:eastAsia="pl-PL"/>
        </w:rPr>
        <w:t xml:space="preserve"> </w:t>
      </w:r>
      <w:r w:rsidR="00E021CE">
        <w:rPr>
          <w:rFonts w:ascii="Arial" w:eastAsia="Times New Roman" w:hAnsi="Arial" w:cs="Arial"/>
          <w:bCs/>
          <w:lang w:eastAsia="pl-PL"/>
        </w:rPr>
        <w:t>i</w:t>
      </w:r>
      <w:r w:rsidR="00E021CE" w:rsidRPr="00F47A48">
        <w:rPr>
          <w:rFonts w:ascii="Arial" w:eastAsia="Times New Roman" w:hAnsi="Arial" w:cs="Arial"/>
          <w:bCs/>
          <w:lang w:eastAsia="pl-PL"/>
        </w:rPr>
        <w:t xml:space="preserve"> Cudzoziemców</w:t>
      </w:r>
      <w:r w:rsidRPr="00F47A48">
        <w:rPr>
          <w:rFonts w:ascii="Arial" w:eastAsia="Times New Roman" w:hAnsi="Arial" w:cs="Arial"/>
          <w:lang w:eastAsia="pl-PL"/>
        </w:rPr>
        <w:t>, Oddziału Paszportowego przy ul. Traugutta 25.</w:t>
      </w:r>
    </w:p>
    <w:p w:rsidR="00F47A48" w:rsidRPr="00F47A48" w:rsidRDefault="004A727A" w:rsidP="003B3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eastAsia="Times New Roman" w:hAnsi="Arial" w:cs="Arial"/>
          <w:lang w:eastAsia="pl-PL"/>
        </w:rPr>
      </w:pPr>
      <w:r>
        <w:rPr>
          <w:rFonts w:ascii="Arial" w:eastAsia="Times New Roman" w:hAnsi="Arial" w:cs="Arial"/>
          <w:lang w:eastAsia="pl-PL"/>
        </w:rPr>
        <w:t>2</w:t>
      </w:r>
      <w:r w:rsidR="00F47A48" w:rsidRPr="00F47A48">
        <w:rPr>
          <w:rFonts w:ascii="Arial" w:eastAsia="Times New Roman" w:hAnsi="Arial" w:cs="Arial"/>
          <w:lang w:eastAsia="pl-PL"/>
        </w:rPr>
        <w:t xml:space="preserve">) Transport dokumentów paszportowych do Terenowych Punktów Paszportowych w Kutnie, Bełchatowie, Radomsku i Tomaszowie Mazowieckim realizują kierowcy ŁUW. Odbierają oni dokumenty paszportowe z Oddziału Paszportowego </w:t>
      </w:r>
      <w:r w:rsidR="00E021CE">
        <w:rPr>
          <w:rFonts w:ascii="Arial" w:eastAsia="Times New Roman" w:hAnsi="Arial" w:cs="Arial"/>
          <w:lang w:eastAsia="pl-PL"/>
        </w:rPr>
        <w:t>przy ul. Traugutta 25 i rozwożą</w:t>
      </w:r>
      <w:r w:rsidR="00F47A48" w:rsidRPr="00F47A48">
        <w:rPr>
          <w:rFonts w:ascii="Arial" w:eastAsia="Times New Roman" w:hAnsi="Arial" w:cs="Arial"/>
          <w:lang w:eastAsia="pl-PL"/>
        </w:rPr>
        <w:t xml:space="preserve">, zgodnie z przyjętemu harmonogramem: w środę do Bełchatowa, Tomaszowa Mazowieckiego i Radomska oraz w piątek do Kutna. </w:t>
      </w:r>
    </w:p>
    <w:p w:rsidR="00F47A48" w:rsidRPr="00F47A48" w:rsidRDefault="004A727A" w:rsidP="003B3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eastAsia="Times New Roman" w:hAnsi="Arial" w:cs="Arial"/>
          <w:lang w:eastAsia="pl-PL"/>
        </w:rPr>
      </w:pPr>
      <w:r>
        <w:rPr>
          <w:rFonts w:ascii="Arial" w:eastAsia="Times New Roman" w:hAnsi="Arial" w:cs="Arial"/>
          <w:lang w:eastAsia="pl-PL"/>
        </w:rPr>
        <w:t>3</w:t>
      </w:r>
      <w:r w:rsidR="00F47A48" w:rsidRPr="00F47A48">
        <w:rPr>
          <w:rFonts w:ascii="Arial" w:eastAsia="Times New Roman" w:hAnsi="Arial" w:cs="Arial"/>
          <w:lang w:eastAsia="pl-PL"/>
        </w:rPr>
        <w:t>) Dla Punktów Obsługi Klienta w Piotrkowie Trybunalskim, Sieradzu, Skierniewicach pracownik Wydziału Spraw Obywatelskich</w:t>
      </w:r>
      <w:r w:rsidR="00E34E39">
        <w:rPr>
          <w:rFonts w:ascii="Arial" w:eastAsia="Times New Roman" w:hAnsi="Arial" w:cs="Arial"/>
          <w:lang w:eastAsia="pl-PL"/>
        </w:rPr>
        <w:t xml:space="preserve"> </w:t>
      </w:r>
      <w:r w:rsidR="00E34E39">
        <w:rPr>
          <w:rFonts w:ascii="Arial" w:eastAsia="Times New Roman" w:hAnsi="Arial" w:cs="Arial"/>
          <w:bCs/>
          <w:lang w:eastAsia="pl-PL"/>
        </w:rPr>
        <w:t>i</w:t>
      </w:r>
      <w:r w:rsidR="00E34E39" w:rsidRPr="00F47A48">
        <w:rPr>
          <w:rFonts w:ascii="Arial" w:eastAsia="Times New Roman" w:hAnsi="Arial" w:cs="Arial"/>
          <w:bCs/>
          <w:lang w:eastAsia="pl-PL"/>
        </w:rPr>
        <w:t xml:space="preserve"> Cudzoziemców</w:t>
      </w:r>
      <w:r w:rsidR="00F47A48" w:rsidRPr="00F47A48">
        <w:rPr>
          <w:rFonts w:ascii="Arial" w:eastAsia="Times New Roman" w:hAnsi="Arial" w:cs="Arial"/>
          <w:lang w:eastAsia="pl-PL"/>
        </w:rPr>
        <w:t xml:space="preserve"> posiadający stosowne upoważnienie odbiera dokumenty paszportowe z właściwych komend miejskich lub powiatowych znajdujących się w powyższych miejscowościach. W Piotrkowie Trybunalskim budynek Urzędu jest połączony z jednostką policji (obsługa nie wymaga transportu), natomiast pozostałe lokalizacje są obsługiwane na podstawie stosownych umów: </w:t>
      </w:r>
    </w:p>
    <w:p w:rsidR="00F47A48" w:rsidRPr="00F47A48" w:rsidRDefault="00F47A48" w:rsidP="003B3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eastAsia="Times New Roman" w:hAnsi="Arial" w:cs="Arial"/>
          <w:lang w:eastAsia="pl-PL"/>
        </w:rPr>
      </w:pPr>
      <w:r w:rsidRPr="00F47A48">
        <w:rPr>
          <w:rFonts w:ascii="Arial" w:eastAsia="Times New Roman" w:hAnsi="Arial" w:cs="Arial"/>
          <w:lang w:eastAsia="pl-PL"/>
        </w:rPr>
        <w:t>- w Sieradzu - umowa z Państwową Strażą Rybacką w Łodzi z siedzibą w Sieradzu;</w:t>
      </w:r>
    </w:p>
    <w:p w:rsidR="00F47A48" w:rsidRPr="00F47A48" w:rsidRDefault="00F47A48" w:rsidP="003B3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eastAsia="Times New Roman" w:hAnsi="Arial" w:cs="Arial"/>
          <w:lang w:eastAsia="pl-PL"/>
        </w:rPr>
      </w:pPr>
      <w:r w:rsidRPr="00F47A48">
        <w:rPr>
          <w:rFonts w:ascii="Arial" w:eastAsia="Times New Roman" w:hAnsi="Arial" w:cs="Arial"/>
          <w:lang w:eastAsia="pl-PL"/>
        </w:rPr>
        <w:lastRenderedPageBreak/>
        <w:t>- w Skierniewicach - porozumienie z Wojewódzkim Inspektoratem Farmaceutycznym w Łodzi.</w:t>
      </w:r>
    </w:p>
    <w:p w:rsidR="00F47A48" w:rsidRPr="00F47A48" w:rsidRDefault="00F47A48" w:rsidP="003B3084">
      <w:pPr>
        <w:spacing w:line="360" w:lineRule="auto"/>
        <w:jc w:val="both"/>
        <w:rPr>
          <w:rFonts w:ascii="Arial" w:eastAsia="Times New Roman" w:hAnsi="Arial" w:cs="Arial"/>
          <w:bCs/>
          <w:color w:val="000000"/>
          <w:lang w:eastAsia="pl-PL"/>
        </w:rPr>
      </w:pPr>
    </w:p>
    <w:p w:rsidR="00F47A48" w:rsidRPr="00F47A48" w:rsidRDefault="00F47A48" w:rsidP="003B3084">
      <w:pPr>
        <w:spacing w:line="360" w:lineRule="auto"/>
        <w:jc w:val="center"/>
        <w:rPr>
          <w:rFonts w:ascii="Arial" w:eastAsia="Times New Roman" w:hAnsi="Arial" w:cs="Arial"/>
          <w:b/>
          <w:bCs/>
          <w:color w:val="000000"/>
          <w:lang w:eastAsia="pl-PL"/>
        </w:rPr>
      </w:pPr>
      <w:r w:rsidRPr="00F47A48">
        <w:rPr>
          <w:rFonts w:ascii="Arial" w:eastAsia="Times New Roman" w:hAnsi="Arial" w:cs="Arial"/>
          <w:b/>
          <w:bCs/>
          <w:color w:val="000000"/>
          <w:lang w:eastAsia="pl-PL"/>
        </w:rPr>
        <w:t>ROZDZIAŁ VIII POSTĘPOWANIE W PRZYPADKU NARUSZENIA</w:t>
      </w:r>
    </w:p>
    <w:p w:rsidR="00F47A48" w:rsidRPr="00F47A48" w:rsidRDefault="00F47A48" w:rsidP="003B3084">
      <w:pPr>
        <w:spacing w:line="360" w:lineRule="auto"/>
        <w:jc w:val="center"/>
        <w:rPr>
          <w:rFonts w:ascii="Arial" w:eastAsia="Times New Roman" w:hAnsi="Arial" w:cs="Arial"/>
          <w:color w:val="00000A"/>
        </w:rPr>
      </w:pPr>
      <w:r w:rsidRPr="00F47A48">
        <w:rPr>
          <w:rFonts w:ascii="Arial" w:eastAsia="Times New Roman" w:hAnsi="Arial" w:cs="Arial"/>
          <w:b/>
          <w:bCs/>
          <w:color w:val="000000"/>
          <w:lang w:eastAsia="pl-PL"/>
        </w:rPr>
        <w:t>BEZPIECZEŃSTWA SYSTEMÓW TELEINFORMATYCZNYCH</w:t>
      </w:r>
    </w:p>
    <w:p w:rsidR="00F47A48" w:rsidRPr="00F47A48" w:rsidRDefault="00F47A48" w:rsidP="003B3084">
      <w:pPr>
        <w:spacing w:line="360" w:lineRule="auto"/>
        <w:jc w:val="center"/>
        <w:rPr>
          <w:rFonts w:ascii="Arial" w:eastAsia="Times New Roman" w:hAnsi="Arial" w:cs="Arial"/>
          <w:color w:val="00000A"/>
          <w:lang w:eastAsia="pl-PL"/>
        </w:rPr>
      </w:pPr>
    </w:p>
    <w:p w:rsidR="00F47A48" w:rsidRPr="00F47A48" w:rsidRDefault="00F47A48" w:rsidP="003B3084">
      <w:pPr>
        <w:spacing w:line="360" w:lineRule="auto"/>
        <w:ind w:firstLine="708"/>
        <w:jc w:val="both"/>
        <w:rPr>
          <w:rFonts w:ascii="Arial" w:eastAsia="Times New Roman" w:hAnsi="Arial" w:cs="Arial"/>
          <w:color w:val="00000A"/>
        </w:rPr>
      </w:pPr>
      <w:r w:rsidRPr="00F47A48">
        <w:rPr>
          <w:rFonts w:ascii="Arial" w:eastAsia="Times New Roman" w:hAnsi="Arial" w:cs="Arial"/>
          <w:b/>
          <w:bCs/>
          <w:color w:val="000000"/>
          <w:lang w:eastAsia="pl-PL"/>
        </w:rPr>
        <w:t xml:space="preserve">§ 26. </w:t>
      </w:r>
      <w:r w:rsidRPr="00F47A48">
        <w:rPr>
          <w:rFonts w:ascii="Arial" w:eastAsia="Times New Roman" w:hAnsi="Arial" w:cs="Arial"/>
          <w:color w:val="000000"/>
          <w:lang w:eastAsia="pl-PL"/>
        </w:rPr>
        <w:t xml:space="preserve">1. Każdy pracownik Urzędu, który posiada informację o naruszeniu bezpieczeństwa informacji, bądź posiada informację mogącą mieć wpływ na bezpieczeństwo danych lub systemów teleinformatycznych, zobowiązany jest fakt ten zgłosić przełożonemu oraz ASI, a w przypadku jego nieobecności Pełnomocnikowi </w:t>
      </w:r>
      <w:r w:rsidRPr="00F47A48">
        <w:rPr>
          <w:rFonts w:ascii="Arial" w:eastAsia="Times New Roman" w:hAnsi="Arial" w:cs="Arial"/>
          <w:lang w:eastAsia="pl-PL"/>
        </w:rPr>
        <w:t xml:space="preserve">Wojewody ds. bezpieczeństwa </w:t>
      </w:r>
      <w:r w:rsidRPr="00F47A48">
        <w:rPr>
          <w:rFonts w:ascii="Arial" w:eastAsia="Times New Roman" w:hAnsi="Arial" w:cs="Arial"/>
          <w:color w:val="000000"/>
          <w:lang w:eastAsia="pl-PL"/>
        </w:rPr>
        <w:t>cyberprzestrzeni lub kierownikowi oddziału właściwego ds. informatyzacji, którzy wykonują czynności w zastępstwie ASI.</w:t>
      </w:r>
    </w:p>
    <w:p w:rsidR="00F47A48" w:rsidRPr="00F47A48" w:rsidRDefault="00F47A48" w:rsidP="003B3084">
      <w:pPr>
        <w:spacing w:line="360" w:lineRule="auto"/>
        <w:ind w:firstLine="708"/>
        <w:jc w:val="both"/>
        <w:rPr>
          <w:rFonts w:ascii="Arial" w:eastAsia="Times New Roman" w:hAnsi="Arial" w:cs="Arial"/>
          <w:color w:val="000000"/>
          <w:lang w:eastAsia="pl-PL"/>
        </w:rPr>
      </w:pPr>
      <w:r w:rsidRPr="00F47A48">
        <w:rPr>
          <w:rFonts w:ascii="Arial" w:eastAsia="Times New Roman" w:hAnsi="Arial" w:cs="Arial"/>
          <w:color w:val="000000"/>
          <w:lang w:eastAsia="pl-PL"/>
        </w:rPr>
        <w:t xml:space="preserve">2. Do czasu </w:t>
      </w:r>
      <w:r w:rsidRPr="00F47A48">
        <w:rPr>
          <w:rFonts w:ascii="Arial" w:eastAsia="Times New Roman" w:hAnsi="Arial" w:cs="Arial"/>
          <w:lang w:eastAsia="pl-PL"/>
        </w:rPr>
        <w:t xml:space="preserve">przybycia ASI na miejsce </w:t>
      </w:r>
      <w:r w:rsidRPr="00F47A48">
        <w:rPr>
          <w:rFonts w:ascii="Arial" w:eastAsia="Times New Roman" w:hAnsi="Arial" w:cs="Arial"/>
          <w:color w:val="000000"/>
          <w:lang w:eastAsia="pl-PL"/>
        </w:rPr>
        <w:t xml:space="preserve">incydentu, przełożeni o których mowa w ust. 1, powinni uniemożliwić kontynuację pracy na danym stanowisku, zabezpieczyć komputer i inne dowody. </w:t>
      </w:r>
    </w:p>
    <w:p w:rsidR="00F47A48" w:rsidRPr="00F47A48" w:rsidRDefault="00F47A48" w:rsidP="003B3084">
      <w:pPr>
        <w:spacing w:line="360" w:lineRule="auto"/>
        <w:ind w:firstLine="708"/>
        <w:jc w:val="both"/>
        <w:rPr>
          <w:rFonts w:ascii="Arial" w:eastAsia="Times New Roman" w:hAnsi="Arial" w:cs="Arial"/>
          <w:color w:val="000000"/>
          <w:lang w:eastAsia="pl-PL"/>
        </w:rPr>
      </w:pPr>
      <w:r w:rsidRPr="00F47A48">
        <w:rPr>
          <w:rFonts w:ascii="Arial" w:eastAsia="Times New Roman" w:hAnsi="Arial" w:cs="Arial"/>
          <w:color w:val="000000"/>
          <w:lang w:eastAsia="pl-PL"/>
        </w:rPr>
        <w:t>3. W ww. sytuacji ASI podejmuje następujące działania:</w:t>
      </w:r>
    </w:p>
    <w:p w:rsidR="00F47A48" w:rsidRPr="00F47A48" w:rsidRDefault="00F47A48" w:rsidP="003B3084">
      <w:pPr>
        <w:numPr>
          <w:ilvl w:val="0"/>
          <w:numId w:val="18"/>
        </w:numPr>
        <w:spacing w:line="360" w:lineRule="auto"/>
        <w:contextualSpacing/>
        <w:jc w:val="both"/>
        <w:rPr>
          <w:rFonts w:ascii="Arial" w:eastAsia="Times New Roman" w:hAnsi="Arial" w:cs="Arial"/>
          <w:lang w:eastAsia="pl-PL"/>
        </w:rPr>
      </w:pPr>
      <w:r w:rsidRPr="00F47A48">
        <w:rPr>
          <w:rFonts w:ascii="Arial" w:eastAsia="Times New Roman" w:hAnsi="Arial" w:cs="Arial"/>
          <w:lang w:eastAsia="pl-PL"/>
        </w:rPr>
        <w:t>zapoznaje się z zaistniałą sytuacją i dokonuje wyboru metody dalszego postępowania, mając na uwadze ewentualne zagrożenia dla prawidłowości pracy. ASI może żądać określonej informacji od pracownika Urzędu w celu rozpoznania zakresu naruszenia</w:t>
      </w:r>
      <w:r w:rsidRPr="00F47A48">
        <w:rPr>
          <w:rFonts w:ascii="Arial" w:eastAsia="Times New Roman" w:hAnsi="Arial" w:cs="Arial"/>
          <w:color w:val="000000"/>
          <w:lang w:eastAsia="pl-PL"/>
        </w:rPr>
        <w:t>;</w:t>
      </w:r>
    </w:p>
    <w:p w:rsidR="00F47A48" w:rsidRPr="00F47A48" w:rsidRDefault="00F47A48" w:rsidP="003B3084">
      <w:pPr>
        <w:numPr>
          <w:ilvl w:val="0"/>
          <w:numId w:val="18"/>
        </w:numPr>
        <w:tabs>
          <w:tab w:val="left" w:pos="0"/>
        </w:tabs>
        <w:spacing w:line="360" w:lineRule="auto"/>
        <w:contextualSpacing/>
        <w:jc w:val="both"/>
        <w:rPr>
          <w:rFonts w:ascii="Arial" w:eastAsia="Times New Roman" w:hAnsi="Arial" w:cs="Arial"/>
          <w:lang w:eastAsia="pl-PL"/>
        </w:rPr>
      </w:pPr>
      <w:r w:rsidRPr="00F47A48">
        <w:rPr>
          <w:rFonts w:ascii="Arial" w:eastAsia="Times New Roman" w:hAnsi="Arial" w:cs="Arial"/>
        </w:rPr>
        <w:t xml:space="preserve">powiadamia o wystąpieniu zdarzenia Pełnomocnika </w:t>
      </w:r>
      <w:r w:rsidRPr="00F47A48">
        <w:rPr>
          <w:rFonts w:ascii="Arial" w:eastAsia="Times New Roman" w:hAnsi="Arial" w:cs="Arial"/>
          <w:lang w:eastAsia="pl-PL"/>
        </w:rPr>
        <w:t>Wojewody</w:t>
      </w:r>
      <w:r w:rsidRPr="00F47A48">
        <w:rPr>
          <w:rFonts w:ascii="Arial" w:eastAsia="Times New Roman" w:hAnsi="Arial" w:cs="Arial"/>
        </w:rPr>
        <w:t xml:space="preserve"> ds. bezpieczeństwa cyberprzestrzeni oraz </w:t>
      </w:r>
      <w:r w:rsidRPr="00F47A48">
        <w:rPr>
          <w:rFonts w:ascii="Arial" w:eastAsia="Times New Roman" w:hAnsi="Arial" w:cs="Arial"/>
          <w:lang w:eastAsia="pl-PL"/>
        </w:rPr>
        <w:t>kierownika oddziału właściwego ds. informatyzacji;</w:t>
      </w:r>
    </w:p>
    <w:p w:rsidR="00F47A48" w:rsidRPr="00F47A48" w:rsidRDefault="00F47A48" w:rsidP="003B3084">
      <w:pPr>
        <w:numPr>
          <w:ilvl w:val="0"/>
          <w:numId w:val="18"/>
        </w:numPr>
        <w:spacing w:line="360" w:lineRule="auto"/>
        <w:contextualSpacing/>
        <w:jc w:val="both"/>
        <w:rPr>
          <w:rFonts w:ascii="Arial" w:eastAsia="Times New Roman" w:hAnsi="Arial" w:cs="Arial"/>
        </w:rPr>
      </w:pPr>
      <w:r w:rsidRPr="00F47A48">
        <w:rPr>
          <w:rFonts w:ascii="Arial" w:eastAsia="Times New Roman" w:hAnsi="Arial" w:cs="Arial"/>
          <w:lang w:eastAsia="pl-PL"/>
        </w:rPr>
        <w:t>ASI uzupełnia kartę zgłoszenia naruszenia bezpieczeństwa informacji, według wzoru stanowiącego załącznik nr 7 do PBI;</w:t>
      </w:r>
    </w:p>
    <w:p w:rsidR="00F47A48" w:rsidRPr="00F47A48" w:rsidRDefault="00F47A48" w:rsidP="003B3084">
      <w:pPr>
        <w:numPr>
          <w:ilvl w:val="0"/>
          <w:numId w:val="18"/>
        </w:numPr>
        <w:spacing w:line="360" w:lineRule="auto"/>
        <w:contextualSpacing/>
        <w:jc w:val="both"/>
        <w:rPr>
          <w:rFonts w:ascii="Arial" w:eastAsia="Times New Roman" w:hAnsi="Arial" w:cs="Arial"/>
        </w:rPr>
      </w:pPr>
      <w:r w:rsidRPr="00F47A48">
        <w:rPr>
          <w:rFonts w:ascii="Arial" w:eastAsia="Times New Roman" w:hAnsi="Arial" w:cs="Arial"/>
          <w:lang w:eastAsia="pl-PL"/>
        </w:rPr>
        <w:t xml:space="preserve">ASI powiadamia o zaistniałym zdarzeniu i podjętych krokach Dyrektora Biura Administracji i Logistyki. </w:t>
      </w:r>
    </w:p>
    <w:p w:rsidR="00F47A48" w:rsidRPr="00F47A48" w:rsidRDefault="00F47A48" w:rsidP="003B3084">
      <w:pPr>
        <w:numPr>
          <w:ilvl w:val="0"/>
          <w:numId w:val="18"/>
        </w:numPr>
        <w:spacing w:line="360" w:lineRule="auto"/>
        <w:contextualSpacing/>
        <w:jc w:val="both"/>
        <w:rPr>
          <w:rFonts w:ascii="Arial" w:eastAsia="Times New Roman" w:hAnsi="Arial" w:cs="Arial"/>
          <w:lang w:eastAsia="pl-PL"/>
        </w:rPr>
      </w:pPr>
      <w:r w:rsidRPr="00F47A48">
        <w:rPr>
          <w:rFonts w:ascii="Arial" w:eastAsia="Times New Roman" w:hAnsi="Arial" w:cs="Arial"/>
          <w:lang w:eastAsia="pl-PL"/>
        </w:rPr>
        <w:t xml:space="preserve">W trakcie dalszego rozpoznania zdarzenia ASI we współpracy z Pełnomocnikiem Wojewody ds. bezpieczeństwa cyberprzestrzeni i/lub kierownikiem oddziału właściwego ds. informatyzacji przeprowadza analizę zaistniałej sytuacji, zabezpiecza materiał dowodowy i dokonuje wyboru metody dalszego postępowania, mając na uwadze ewentualne zagrożenia dla ciągłości pracy. </w:t>
      </w:r>
    </w:p>
    <w:p w:rsidR="00F47A48" w:rsidRPr="00F47A48" w:rsidRDefault="00F47A48" w:rsidP="003B3084">
      <w:pPr>
        <w:numPr>
          <w:ilvl w:val="0"/>
          <w:numId w:val="18"/>
        </w:numPr>
        <w:spacing w:line="360" w:lineRule="auto"/>
        <w:contextualSpacing/>
        <w:jc w:val="both"/>
        <w:rPr>
          <w:rFonts w:ascii="Arial" w:eastAsia="Times New Roman" w:hAnsi="Arial" w:cs="Arial"/>
          <w:lang w:eastAsia="pl-PL"/>
        </w:rPr>
      </w:pPr>
      <w:r w:rsidRPr="00F47A48">
        <w:rPr>
          <w:rFonts w:ascii="Arial" w:eastAsia="Times New Roman" w:hAnsi="Arial" w:cs="Arial"/>
          <w:lang w:eastAsia="pl-PL"/>
        </w:rPr>
        <w:t>Po przeprowadzeniu wyczerpującej analizy ASI we współpracy z Pełnomocnikiem Wojewody ds. bezpieczeństwa cyberprzestrzeni i/lub kierownikiem oddziału właściwego ds. informatyzacji decyduje, czy zdarzenie nosi znamiona incydentu. W szczególności przez incydent bezpieczeństwa należy rozumieć następujące zdarzenia:</w:t>
      </w:r>
    </w:p>
    <w:p w:rsidR="00F47A48" w:rsidRPr="00F47A48" w:rsidRDefault="00F47A48" w:rsidP="003B3084">
      <w:pPr>
        <w:numPr>
          <w:ilvl w:val="0"/>
          <w:numId w:val="17"/>
        </w:numPr>
        <w:spacing w:line="360" w:lineRule="auto"/>
        <w:contextualSpacing/>
        <w:jc w:val="both"/>
        <w:rPr>
          <w:rFonts w:ascii="Arial" w:eastAsia="Times New Roman" w:hAnsi="Arial" w:cs="Arial"/>
          <w:lang w:eastAsia="pl-PL"/>
        </w:rPr>
      </w:pPr>
      <w:r w:rsidRPr="00F47A48">
        <w:rPr>
          <w:rFonts w:ascii="Arial" w:eastAsia="Times New Roman" w:hAnsi="Arial" w:cs="Arial"/>
          <w:lang w:eastAsia="pl-PL"/>
        </w:rPr>
        <w:lastRenderedPageBreak/>
        <w:t>naruszenie poufności, integralności bądź dostępności danych;</w:t>
      </w:r>
    </w:p>
    <w:p w:rsidR="00F47A48" w:rsidRPr="00F47A48" w:rsidRDefault="00F47A48" w:rsidP="003B3084">
      <w:pPr>
        <w:numPr>
          <w:ilvl w:val="0"/>
          <w:numId w:val="17"/>
        </w:numPr>
        <w:spacing w:line="360" w:lineRule="auto"/>
        <w:contextualSpacing/>
        <w:jc w:val="both"/>
        <w:rPr>
          <w:rFonts w:ascii="Arial" w:eastAsia="Times New Roman" w:hAnsi="Arial" w:cs="Arial"/>
          <w:lang w:eastAsia="pl-PL"/>
        </w:rPr>
      </w:pPr>
      <w:r w:rsidRPr="00F47A48">
        <w:rPr>
          <w:rFonts w:ascii="Arial" w:eastAsia="Times New Roman" w:hAnsi="Arial" w:cs="Arial"/>
          <w:lang w:eastAsia="pl-PL"/>
        </w:rPr>
        <w:t>działanie niezgodne ze specyfikacją systemu TI;</w:t>
      </w:r>
    </w:p>
    <w:p w:rsidR="00F47A48" w:rsidRPr="00F47A48" w:rsidRDefault="00F47A48" w:rsidP="003B3084">
      <w:pPr>
        <w:numPr>
          <w:ilvl w:val="0"/>
          <w:numId w:val="17"/>
        </w:numPr>
        <w:spacing w:line="360" w:lineRule="auto"/>
        <w:contextualSpacing/>
        <w:jc w:val="both"/>
        <w:rPr>
          <w:rFonts w:ascii="Arial" w:eastAsia="Times New Roman" w:hAnsi="Arial" w:cs="Arial"/>
          <w:lang w:eastAsia="pl-PL"/>
        </w:rPr>
      </w:pPr>
      <w:r w:rsidRPr="00F47A48">
        <w:rPr>
          <w:rFonts w:ascii="Arial" w:eastAsia="Times New Roman" w:hAnsi="Arial" w:cs="Arial"/>
          <w:lang w:eastAsia="pl-PL"/>
        </w:rPr>
        <w:t>infekcje i działanie szkodliwego oprogramowania;</w:t>
      </w:r>
    </w:p>
    <w:p w:rsidR="00F47A48" w:rsidRPr="00F47A48" w:rsidRDefault="00F47A48" w:rsidP="003B3084">
      <w:pPr>
        <w:numPr>
          <w:ilvl w:val="0"/>
          <w:numId w:val="17"/>
        </w:numPr>
        <w:spacing w:line="360" w:lineRule="auto"/>
        <w:contextualSpacing/>
        <w:jc w:val="both"/>
        <w:rPr>
          <w:rFonts w:ascii="Arial" w:eastAsia="Times New Roman" w:hAnsi="Arial" w:cs="Arial"/>
          <w:lang w:eastAsia="pl-PL"/>
        </w:rPr>
      </w:pPr>
      <w:r w:rsidRPr="00F47A48">
        <w:rPr>
          <w:rFonts w:ascii="Arial" w:eastAsia="Times New Roman" w:hAnsi="Arial" w:cs="Arial"/>
          <w:lang w:eastAsia="pl-PL"/>
        </w:rPr>
        <w:t>penetracja i próby omijania zabezpieczeń;</w:t>
      </w:r>
    </w:p>
    <w:p w:rsidR="00F47A48" w:rsidRPr="00F47A48" w:rsidRDefault="00F47A48" w:rsidP="003B3084">
      <w:pPr>
        <w:numPr>
          <w:ilvl w:val="0"/>
          <w:numId w:val="17"/>
        </w:numPr>
        <w:spacing w:line="360" w:lineRule="auto"/>
        <w:contextualSpacing/>
        <w:jc w:val="both"/>
        <w:rPr>
          <w:rFonts w:ascii="Arial" w:eastAsia="Times New Roman" w:hAnsi="Arial" w:cs="Arial"/>
          <w:lang w:eastAsia="pl-PL"/>
        </w:rPr>
      </w:pPr>
      <w:r w:rsidRPr="00F47A48">
        <w:rPr>
          <w:rFonts w:ascii="Arial" w:eastAsia="Times New Roman" w:hAnsi="Arial" w:cs="Arial"/>
          <w:lang w:eastAsia="pl-PL"/>
        </w:rPr>
        <w:t>kradzież lub zniszczenie urządzeń, przetwarzających lub/i przechowujących informacje oraz nośników danych;</w:t>
      </w:r>
    </w:p>
    <w:p w:rsidR="00F47A48" w:rsidRPr="00F47A48" w:rsidRDefault="00F47A48" w:rsidP="003B3084">
      <w:pPr>
        <w:numPr>
          <w:ilvl w:val="0"/>
          <w:numId w:val="17"/>
        </w:numPr>
        <w:spacing w:line="360" w:lineRule="auto"/>
        <w:contextualSpacing/>
        <w:jc w:val="both"/>
        <w:rPr>
          <w:rFonts w:ascii="Arial" w:eastAsia="Times New Roman" w:hAnsi="Arial" w:cs="Arial"/>
          <w:lang w:eastAsia="pl-PL"/>
        </w:rPr>
      </w:pPr>
      <w:r w:rsidRPr="00F47A48">
        <w:rPr>
          <w:rFonts w:ascii="Arial" w:eastAsia="Times New Roman" w:hAnsi="Arial" w:cs="Arial"/>
          <w:lang w:eastAsia="pl-PL"/>
        </w:rPr>
        <w:t>wyłudzenie (lub próby wyłudzeń) informacji, które nie powinny być nikomu udostępniane (np. hasła dostępowe);</w:t>
      </w:r>
    </w:p>
    <w:p w:rsidR="00F47A48" w:rsidRPr="00F47A48" w:rsidRDefault="00F47A48" w:rsidP="003B3084">
      <w:pPr>
        <w:numPr>
          <w:ilvl w:val="0"/>
          <w:numId w:val="17"/>
        </w:numPr>
        <w:spacing w:line="360" w:lineRule="auto"/>
        <w:contextualSpacing/>
        <w:jc w:val="both"/>
        <w:rPr>
          <w:rFonts w:ascii="Arial" w:eastAsia="Times New Roman" w:hAnsi="Arial" w:cs="Arial"/>
          <w:lang w:eastAsia="pl-PL"/>
        </w:rPr>
      </w:pPr>
      <w:r w:rsidRPr="00F47A48">
        <w:rPr>
          <w:rFonts w:ascii="Arial" w:eastAsia="Times New Roman" w:hAnsi="Arial" w:cs="Arial"/>
          <w:lang w:eastAsia="pl-PL"/>
        </w:rPr>
        <w:t>łamanie zasad, uznanych za istotne pod względem bezpieczeństwa.</w:t>
      </w:r>
    </w:p>
    <w:p w:rsidR="00F47A48" w:rsidRPr="00F47A48" w:rsidRDefault="00F47A48" w:rsidP="003B3084">
      <w:pPr>
        <w:spacing w:line="360" w:lineRule="auto"/>
        <w:ind w:firstLine="709"/>
        <w:jc w:val="both"/>
        <w:rPr>
          <w:rFonts w:ascii="Arial" w:eastAsia="Times New Roman" w:hAnsi="Arial" w:cs="Arial"/>
        </w:rPr>
      </w:pPr>
      <w:r w:rsidRPr="00F47A48">
        <w:rPr>
          <w:rFonts w:ascii="Arial" w:eastAsia="Times New Roman" w:hAnsi="Arial" w:cs="Arial"/>
          <w:color w:val="000000"/>
          <w:lang w:eastAsia="pl-PL"/>
        </w:rPr>
        <w:t>4. Jeżeli zdarzenie zostało zaklasyfikowane jako incydent</w:t>
      </w:r>
      <w:r w:rsidRPr="00F47A48">
        <w:rPr>
          <w:rFonts w:ascii="Arial" w:eastAsia="Times New Roman" w:hAnsi="Arial" w:cs="Arial"/>
          <w:color w:val="00000A"/>
        </w:rPr>
        <w:t xml:space="preserve"> </w:t>
      </w:r>
      <w:r w:rsidRPr="00F47A48">
        <w:rPr>
          <w:rFonts w:ascii="Arial" w:eastAsia="Times New Roman" w:hAnsi="Arial" w:cs="Arial"/>
        </w:rPr>
        <w:t xml:space="preserve">Pełnomocnik </w:t>
      </w:r>
      <w:r w:rsidRPr="00F47A48">
        <w:rPr>
          <w:rFonts w:ascii="Arial" w:eastAsia="Times New Roman" w:hAnsi="Arial" w:cs="Arial"/>
          <w:lang w:eastAsia="pl-PL"/>
        </w:rPr>
        <w:t>Wojewody</w:t>
      </w:r>
      <w:r w:rsidRPr="00F47A48">
        <w:rPr>
          <w:rFonts w:ascii="Arial" w:eastAsia="Times New Roman" w:hAnsi="Arial" w:cs="Arial"/>
        </w:rPr>
        <w:t xml:space="preserve"> </w:t>
      </w:r>
      <w:r w:rsidRPr="00F47A48">
        <w:rPr>
          <w:rFonts w:ascii="Arial" w:eastAsia="Times New Roman" w:hAnsi="Arial" w:cs="Arial"/>
          <w:color w:val="00000A"/>
        </w:rPr>
        <w:t xml:space="preserve">ds. bezpieczeństwa cyberprzestrzeni dokonuje czynności zgodnie z zapisami Procedury informowania właściwego </w:t>
      </w:r>
      <w:r w:rsidRPr="00F47A48">
        <w:rPr>
          <w:rFonts w:ascii="Arial" w:eastAsia="Times New Roman" w:hAnsi="Arial" w:cs="Arial"/>
        </w:rPr>
        <w:t>CSIRT o incydentach komputerowych.</w:t>
      </w:r>
    </w:p>
    <w:p w:rsidR="00F47A48" w:rsidRPr="00F47A48" w:rsidRDefault="00F47A48" w:rsidP="003B3084">
      <w:pPr>
        <w:spacing w:line="360" w:lineRule="auto"/>
        <w:ind w:firstLine="709"/>
        <w:jc w:val="both"/>
        <w:rPr>
          <w:rFonts w:ascii="Arial" w:eastAsia="Times New Roman" w:hAnsi="Arial" w:cs="Arial"/>
          <w:lang w:eastAsia="pl-PL"/>
        </w:rPr>
      </w:pPr>
      <w:r w:rsidRPr="00F47A48">
        <w:rPr>
          <w:rFonts w:ascii="Arial" w:eastAsia="Times New Roman" w:hAnsi="Arial" w:cs="Arial"/>
          <w:lang w:eastAsia="pl-PL"/>
        </w:rPr>
        <w:t xml:space="preserve">5. ASI we współpracy z oddziałem właściwym ds. informatyzacji w przypadku włamania lub podejrzenia włamania do systemu teleinformatycznego podejmuje niezbędne działania np.:  czasowo wyłącza komunikację między elementami systemu, zmienia hasła administracyjne i/lub użytkowników, a w przypadku uszkodzenia danych podejmuje działania w celu odtworzenia danych z kopii zapasowej zawierającej poprawne dane. </w:t>
      </w:r>
    </w:p>
    <w:p w:rsidR="00F47A48" w:rsidRPr="00F47A48" w:rsidRDefault="00F47A48" w:rsidP="003B3084">
      <w:pPr>
        <w:spacing w:line="360" w:lineRule="auto"/>
        <w:ind w:firstLine="708"/>
        <w:jc w:val="both"/>
        <w:rPr>
          <w:rFonts w:ascii="Arial" w:eastAsia="Times New Roman" w:hAnsi="Arial" w:cs="Arial"/>
          <w:lang w:eastAsia="pl-PL"/>
        </w:rPr>
      </w:pPr>
      <w:r w:rsidRPr="00F47A48">
        <w:rPr>
          <w:rFonts w:ascii="Arial" w:eastAsia="Times New Roman" w:hAnsi="Arial" w:cs="Arial"/>
          <w:lang w:eastAsia="pl-PL"/>
        </w:rPr>
        <w:t>6. W szczególnych przypadkach KJO może powołać Zespół, którego zadaniem będzie wszechstronna ocena zaistniałego naruszenia oraz opracowanie wniosków dotyczących ewentualnych przedsięwzięć proceduralnych, organizacyjnych i technicznych, które powinny zapobiec podobnym naruszeniom w przyszłości. W skład Zespołu powinni wchodzić ASI, Pełnomocnik Wojewody ds. Bezpieczeństwa Cyberprzestrzeni, jako członkowie stali oraz merytoryczni pracownicy wydziału, w których naruszenie nastąpiło.</w:t>
      </w:r>
    </w:p>
    <w:p w:rsidR="00F47A48" w:rsidRPr="00F47A48" w:rsidRDefault="00F47A48" w:rsidP="003B3084">
      <w:pPr>
        <w:spacing w:line="360" w:lineRule="auto"/>
        <w:jc w:val="both"/>
        <w:rPr>
          <w:rFonts w:ascii="Arial" w:eastAsia="Times New Roman" w:hAnsi="Arial" w:cs="Arial"/>
          <w:color w:val="00000A"/>
          <w:lang w:eastAsia="pl-PL"/>
        </w:rPr>
      </w:pPr>
    </w:p>
    <w:p w:rsidR="00F47A48" w:rsidRPr="00F47A48" w:rsidRDefault="00F47A48" w:rsidP="003B3084">
      <w:pPr>
        <w:spacing w:line="360" w:lineRule="auto"/>
        <w:jc w:val="center"/>
        <w:rPr>
          <w:rFonts w:ascii="Arial" w:eastAsia="Times New Roman" w:hAnsi="Arial" w:cs="Arial"/>
          <w:color w:val="00000A"/>
          <w:lang w:eastAsia="pl-PL"/>
        </w:rPr>
      </w:pPr>
      <w:r w:rsidRPr="00F47A48">
        <w:rPr>
          <w:rFonts w:ascii="Arial" w:eastAsia="Times New Roman" w:hAnsi="Arial" w:cs="Arial"/>
          <w:b/>
          <w:bCs/>
          <w:color w:val="000000"/>
          <w:lang w:eastAsia="pl-PL"/>
        </w:rPr>
        <w:t>ROZDZIAŁ IX POSTANOWIENIA KOŃCOWE</w:t>
      </w:r>
    </w:p>
    <w:p w:rsidR="00F47A48" w:rsidRPr="00F47A48" w:rsidRDefault="00F47A48" w:rsidP="003B3084">
      <w:pPr>
        <w:spacing w:line="360" w:lineRule="auto"/>
        <w:jc w:val="both"/>
        <w:rPr>
          <w:rFonts w:ascii="Arial" w:eastAsia="Times New Roman" w:hAnsi="Arial" w:cs="Arial"/>
          <w:color w:val="00000A"/>
          <w:lang w:eastAsia="pl-PL"/>
        </w:rPr>
      </w:pPr>
    </w:p>
    <w:p w:rsidR="00F47A48" w:rsidRPr="00F47A48" w:rsidRDefault="00F35D20" w:rsidP="003B3084">
      <w:pPr>
        <w:spacing w:line="360" w:lineRule="auto"/>
        <w:ind w:firstLine="708"/>
        <w:jc w:val="both"/>
        <w:rPr>
          <w:rFonts w:ascii="Arial" w:eastAsia="Times New Roman" w:hAnsi="Arial" w:cs="Arial"/>
          <w:color w:val="000000"/>
          <w:lang w:eastAsia="pl-PL"/>
        </w:rPr>
      </w:pPr>
      <w:r>
        <w:rPr>
          <w:rFonts w:ascii="Arial" w:eastAsia="Times New Roman" w:hAnsi="Arial" w:cs="Arial"/>
          <w:b/>
          <w:bCs/>
          <w:color w:val="000000"/>
          <w:lang w:eastAsia="pl-PL"/>
        </w:rPr>
        <w:t>§ 27</w:t>
      </w:r>
      <w:r w:rsidR="00F47A48" w:rsidRPr="00F47A48">
        <w:rPr>
          <w:rFonts w:ascii="Arial" w:eastAsia="Times New Roman" w:hAnsi="Arial" w:cs="Arial"/>
          <w:b/>
          <w:bCs/>
          <w:color w:val="000000"/>
          <w:lang w:eastAsia="pl-PL"/>
        </w:rPr>
        <w:t>.</w:t>
      </w:r>
      <w:r w:rsidR="00F47A48" w:rsidRPr="00F47A48">
        <w:rPr>
          <w:rFonts w:ascii="Arial" w:eastAsia="Times New Roman" w:hAnsi="Arial" w:cs="Arial"/>
          <w:color w:val="000000"/>
          <w:lang w:eastAsia="pl-PL"/>
        </w:rPr>
        <w:t xml:space="preserve"> Świadome bądź przypadkowe naruszenie PBI może skutkować odpowiedzialnością dyscyplinarną lub karną, jeżeli przepisy prawa tak stanowią. </w:t>
      </w:r>
    </w:p>
    <w:p w:rsidR="00F47A48" w:rsidRPr="00F47A48" w:rsidRDefault="00F35D20" w:rsidP="003B3084">
      <w:pPr>
        <w:spacing w:line="360" w:lineRule="auto"/>
        <w:ind w:firstLine="708"/>
        <w:jc w:val="both"/>
        <w:rPr>
          <w:rFonts w:ascii="Arial" w:eastAsia="Times New Roman" w:hAnsi="Arial" w:cs="Arial"/>
          <w:color w:val="000000"/>
          <w:lang w:eastAsia="pl-PL"/>
        </w:rPr>
      </w:pPr>
      <w:r w:rsidRPr="00B20172">
        <w:rPr>
          <w:rFonts w:ascii="Arial" w:eastAsia="Times New Roman" w:hAnsi="Arial" w:cs="Arial"/>
          <w:b/>
          <w:color w:val="000000"/>
          <w:lang w:eastAsia="pl-PL"/>
        </w:rPr>
        <w:t>§ 28.</w:t>
      </w:r>
      <w:r w:rsidR="00F47A48" w:rsidRPr="00F47A48">
        <w:rPr>
          <w:rFonts w:ascii="Arial" w:eastAsia="Times New Roman" w:hAnsi="Arial" w:cs="Arial"/>
          <w:color w:val="000000"/>
          <w:lang w:eastAsia="pl-PL"/>
        </w:rPr>
        <w:t xml:space="preserve"> Za aktualizację i nadzór nad realizacją postanowień PBI odpowiada Administrator Systemu Informatycznego.</w:t>
      </w:r>
    </w:p>
    <w:p w:rsidR="00F47A48" w:rsidRPr="00F47A48" w:rsidRDefault="00F47A48" w:rsidP="003B3084">
      <w:pPr>
        <w:spacing w:line="360" w:lineRule="auto"/>
        <w:ind w:firstLine="708"/>
        <w:jc w:val="both"/>
        <w:rPr>
          <w:rFonts w:ascii="Arial" w:eastAsia="Times New Roman" w:hAnsi="Arial" w:cs="Arial"/>
          <w:color w:val="00000A"/>
        </w:rPr>
      </w:pPr>
    </w:p>
    <w:p w:rsidR="00C04420" w:rsidRPr="00F47A48" w:rsidRDefault="00C04420" w:rsidP="003B3084">
      <w:pPr>
        <w:rPr>
          <w:rFonts w:ascii="Arial" w:hAnsi="Arial" w:cs="Arial"/>
        </w:rPr>
      </w:pPr>
    </w:p>
    <w:sectPr w:rsidR="00C04420" w:rsidRPr="00F47A48">
      <w:pgSz w:w="11906" w:h="16838"/>
      <w:pgMar w:top="1560" w:right="1434" w:bottom="1560" w:left="1418" w:header="0" w:footer="0" w:gutter="0"/>
      <w:cols w:space="708"/>
      <w:formProt w:val="0"/>
      <w:docGrid w:linePitch="2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409C"/>
    <w:multiLevelType w:val="multilevel"/>
    <w:tmpl w:val="D7684C4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85F635A"/>
    <w:multiLevelType w:val="multilevel"/>
    <w:tmpl w:val="5CEEABD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0E3D5D99"/>
    <w:multiLevelType w:val="multilevel"/>
    <w:tmpl w:val="0672B67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1A31101E"/>
    <w:multiLevelType w:val="multilevel"/>
    <w:tmpl w:val="F4363F5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257E1746"/>
    <w:multiLevelType w:val="multilevel"/>
    <w:tmpl w:val="040CA070"/>
    <w:lvl w:ilvl="0">
      <w:start w:val="1"/>
      <w:numFmt w:val="low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5" w15:restartNumberingAfterBreak="0">
    <w:nsid w:val="2B650D0A"/>
    <w:multiLevelType w:val="multilevel"/>
    <w:tmpl w:val="E7B810B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color w:val="000000"/>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37352ABD"/>
    <w:multiLevelType w:val="multilevel"/>
    <w:tmpl w:val="9A0C4448"/>
    <w:lvl w:ilvl="0">
      <w:start w:val="1"/>
      <w:numFmt w:val="lowerLetter"/>
      <w:lvlText w:val="%1)"/>
      <w:lvlJc w:val="left"/>
      <w:pPr>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3B2D7743"/>
    <w:multiLevelType w:val="multilevel"/>
    <w:tmpl w:val="1076E2F2"/>
    <w:lvl w:ilvl="0">
      <w:start w:val="1"/>
      <w:numFmt w:val="lowerLetter"/>
      <w:lvlText w:val="%1)"/>
      <w:lvlJc w:val="left"/>
      <w:pPr>
        <w:ind w:left="1068" w:hanging="360"/>
      </w:pPr>
      <w:rPr>
        <w:rFonts w:ascii="Times New Roman" w:hAnsi="Times New Roman" w:cs="Times New Roman"/>
        <w:sz w:val="24"/>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8" w15:restartNumberingAfterBreak="0">
    <w:nsid w:val="3C653AEC"/>
    <w:multiLevelType w:val="multilevel"/>
    <w:tmpl w:val="5DA2993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4FDF5F83"/>
    <w:multiLevelType w:val="multilevel"/>
    <w:tmpl w:val="B972DD2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5FA926A4"/>
    <w:multiLevelType w:val="multilevel"/>
    <w:tmpl w:val="56461B0C"/>
    <w:lvl w:ilvl="0">
      <w:start w:val="1"/>
      <w:numFmt w:val="decimal"/>
      <w:lvlText w:val="%1)"/>
      <w:lvlJc w:val="left"/>
      <w:pPr>
        <w:ind w:left="928" w:hanging="360"/>
      </w:pPr>
      <w:rPr>
        <w:rFonts w:ascii="Times New Roman" w:hAnsi="Times New Roman" w:cs="Times New Roman"/>
        <w:color w:val="000000"/>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65247410"/>
    <w:multiLevelType w:val="multilevel"/>
    <w:tmpl w:val="BF5CE20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6BFC7E61"/>
    <w:multiLevelType w:val="multilevel"/>
    <w:tmpl w:val="30AEF3A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6E0A3402"/>
    <w:multiLevelType w:val="multilevel"/>
    <w:tmpl w:val="29EE0AF2"/>
    <w:lvl w:ilvl="0">
      <w:start w:val="1"/>
      <w:numFmt w:val="lowerLetter"/>
      <w:lvlText w:val="%1."/>
      <w:lvlJc w:val="left"/>
      <w:pPr>
        <w:ind w:left="1413" w:hanging="705"/>
      </w:pPr>
      <w:rPr>
        <w:rFonts w:ascii="Arial" w:hAnsi="Arial" w:cs="Arial" w:hint="default"/>
        <w:sz w:val="22"/>
        <w:szCs w:val="22"/>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4" w15:restartNumberingAfterBreak="0">
    <w:nsid w:val="763775FD"/>
    <w:multiLevelType w:val="multilevel"/>
    <w:tmpl w:val="974EF050"/>
    <w:lvl w:ilvl="0">
      <w:start w:val="1"/>
      <w:numFmt w:val="lowerLetter"/>
      <w:lvlText w:val="%1)"/>
      <w:lvlJc w:val="left"/>
      <w:pPr>
        <w:ind w:left="786" w:hanging="360"/>
      </w:pPr>
      <w:rPr>
        <w:rFonts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5" w15:restartNumberingAfterBreak="0">
    <w:nsid w:val="76C7098E"/>
    <w:multiLevelType w:val="multilevel"/>
    <w:tmpl w:val="9D180A8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79B570EE"/>
    <w:multiLevelType w:val="multilevel"/>
    <w:tmpl w:val="537A02FA"/>
    <w:lvl w:ilvl="0">
      <w:start w:val="1"/>
      <w:numFmt w:val="lowerLetter"/>
      <w:lvlText w:val="%1)"/>
      <w:lvlJc w:val="left"/>
      <w:pPr>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7BD269C8"/>
    <w:multiLevelType w:val="multilevel"/>
    <w:tmpl w:val="F72E341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1"/>
  </w:num>
  <w:num w:numId="2">
    <w:abstractNumId w:val="17"/>
  </w:num>
  <w:num w:numId="3">
    <w:abstractNumId w:val="10"/>
  </w:num>
  <w:num w:numId="4">
    <w:abstractNumId w:val="0"/>
  </w:num>
  <w:num w:numId="5">
    <w:abstractNumId w:val="1"/>
  </w:num>
  <w:num w:numId="6">
    <w:abstractNumId w:val="12"/>
  </w:num>
  <w:num w:numId="7">
    <w:abstractNumId w:val="15"/>
  </w:num>
  <w:num w:numId="8">
    <w:abstractNumId w:val="9"/>
  </w:num>
  <w:num w:numId="9">
    <w:abstractNumId w:val="5"/>
  </w:num>
  <w:num w:numId="10">
    <w:abstractNumId w:val="2"/>
  </w:num>
  <w:num w:numId="11">
    <w:abstractNumId w:val="3"/>
  </w:num>
  <w:num w:numId="12">
    <w:abstractNumId w:val="4"/>
  </w:num>
  <w:num w:numId="13">
    <w:abstractNumId w:val="6"/>
  </w:num>
  <w:num w:numId="14">
    <w:abstractNumId w:val="16"/>
  </w:num>
  <w:num w:numId="15">
    <w:abstractNumId w:val="7"/>
  </w:num>
  <w:num w:numId="16">
    <w:abstractNumId w:val="14"/>
  </w:num>
  <w:num w:numId="17">
    <w:abstractNumId w:val="1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defaultTabStop w:val="17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420"/>
    <w:rsid w:val="00005AA8"/>
    <w:rsid w:val="00046BBA"/>
    <w:rsid w:val="00051EDD"/>
    <w:rsid w:val="000F270C"/>
    <w:rsid w:val="001F56F8"/>
    <w:rsid w:val="00237E61"/>
    <w:rsid w:val="00346BF3"/>
    <w:rsid w:val="003846B8"/>
    <w:rsid w:val="003B3084"/>
    <w:rsid w:val="004616D2"/>
    <w:rsid w:val="00463923"/>
    <w:rsid w:val="004A727A"/>
    <w:rsid w:val="004B5A90"/>
    <w:rsid w:val="004E5D74"/>
    <w:rsid w:val="006D528F"/>
    <w:rsid w:val="00703929"/>
    <w:rsid w:val="00826C87"/>
    <w:rsid w:val="008D7E73"/>
    <w:rsid w:val="00B20172"/>
    <w:rsid w:val="00C04420"/>
    <w:rsid w:val="00C934D0"/>
    <w:rsid w:val="00E021CE"/>
    <w:rsid w:val="00E34E39"/>
    <w:rsid w:val="00F35D20"/>
    <w:rsid w:val="00F43954"/>
    <w:rsid w:val="00F47A4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487F4C-A8D5-4F8E-AE09-DDD46EA4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sz w:val="24"/>
        <w:szCs w:val="24"/>
        <w:lang w:val="pl-PL" w:eastAsia="pl-PL"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87E2A"/>
    <w:rPr>
      <w:rFonts w:ascii="Calibri" w:eastAsiaTheme="minorHAnsi" w:hAnsi="Calibri"/>
      <w:sz w:val="22"/>
      <w:szCs w:val="22"/>
      <w:lang w:eastAsia="en-US"/>
    </w:rPr>
  </w:style>
  <w:style w:type="paragraph" w:styleId="Nagwek1">
    <w:name w:val="heading 1"/>
    <w:basedOn w:val="Normalny"/>
    <w:next w:val="Normalny"/>
    <w:link w:val="Nagwek1Znak"/>
    <w:uiPriority w:val="99"/>
    <w:semiHidden/>
    <w:qFormat/>
    <w:rsid w:val="001E1E73"/>
    <w:pPr>
      <w:keepNext/>
      <w:keepLines/>
      <w:widowControl w:val="0"/>
      <w:spacing w:before="480" w:line="360" w:lineRule="auto"/>
      <w:outlineLvl w:val="0"/>
    </w:pPr>
    <w:rPr>
      <w:rFonts w:asciiTheme="majorHAnsi" w:eastAsiaTheme="majorEastAsia" w:hAnsiTheme="majorHAnsi" w:cstheme="majorBidi"/>
      <w:b/>
      <w:bCs/>
      <w:color w:val="365F91" w:themeColor="accent1" w:themeShade="BF"/>
      <w:kern w:val="2"/>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uiPriority w:val="99"/>
    <w:semiHidden/>
    <w:qFormat/>
    <w:rsid w:val="004C3F97"/>
    <w:rPr>
      <w:rFonts w:cs="Times New Roman"/>
      <w:vertAlign w:val="superscript"/>
    </w:rPr>
  </w:style>
  <w:style w:type="character" w:styleId="Odwoanieprzypisudolnego">
    <w:name w:val="footnote reference"/>
    <w:rPr>
      <w:rFonts w:cs="Times New Roman"/>
      <w:vertAlign w:val="superscript"/>
    </w:rPr>
  </w:style>
  <w:style w:type="character" w:customStyle="1" w:styleId="NagwekZnak">
    <w:name w:val="Nagłówek Znak"/>
    <w:link w:val="Nagwek"/>
    <w:uiPriority w:val="99"/>
    <w:semiHidden/>
    <w:qFormat/>
    <w:rsid w:val="00060076"/>
    <w:rPr>
      <w:rFonts w:eastAsiaTheme="minorEastAsia" w:cs="Arial"/>
      <w:kern w:val="2"/>
      <w:sz w:val="20"/>
      <w:szCs w:val="20"/>
      <w:lang w:eastAsia="ar-SA"/>
    </w:rPr>
  </w:style>
  <w:style w:type="character" w:customStyle="1" w:styleId="StopkaZnak">
    <w:name w:val="Stopka Znak"/>
    <w:link w:val="Stopka"/>
    <w:uiPriority w:val="99"/>
    <w:semiHidden/>
    <w:qFormat/>
    <w:rsid w:val="00060076"/>
    <w:rPr>
      <w:rFonts w:eastAsiaTheme="minorEastAsia" w:cs="Arial"/>
      <w:kern w:val="2"/>
      <w:sz w:val="20"/>
      <w:szCs w:val="20"/>
      <w:lang w:eastAsia="ar-SA"/>
    </w:rPr>
  </w:style>
  <w:style w:type="character" w:customStyle="1" w:styleId="TekstdymkaZnak">
    <w:name w:val="Tekst dymka Znak"/>
    <w:link w:val="Tekstdymka"/>
    <w:uiPriority w:val="99"/>
    <w:semiHidden/>
    <w:qFormat/>
    <w:rsid w:val="004C3F97"/>
    <w:rPr>
      <w:rFonts w:ascii="Tahoma" w:eastAsiaTheme="minorEastAsia" w:hAnsi="Tahoma" w:cs="Tahoma"/>
      <w:kern w:val="2"/>
      <w:sz w:val="16"/>
      <w:szCs w:val="16"/>
      <w:lang w:eastAsia="ar-SA"/>
    </w:rPr>
  </w:style>
  <w:style w:type="character" w:customStyle="1" w:styleId="Nagwek1Znak">
    <w:name w:val="Nagłówek 1 Znak"/>
    <w:basedOn w:val="Domylnaczcionkaakapitu"/>
    <w:link w:val="Nagwek1"/>
    <w:uiPriority w:val="99"/>
    <w:semiHidden/>
    <w:qFormat/>
    <w:rsid w:val="004504C0"/>
    <w:rPr>
      <w:rFonts w:asciiTheme="majorHAnsi" w:eastAsiaTheme="majorEastAsia" w:hAnsiTheme="majorHAnsi" w:cstheme="majorBidi"/>
      <w:b/>
      <w:bCs/>
      <w:color w:val="365F91" w:themeColor="accent1" w:themeShade="BF"/>
      <w:kern w:val="2"/>
      <w:sz w:val="28"/>
      <w:szCs w:val="28"/>
      <w:lang w:eastAsia="ar-SA"/>
    </w:rPr>
  </w:style>
  <w:style w:type="character" w:customStyle="1" w:styleId="TekstprzypisudolnegoZnak">
    <w:name w:val="Tekst przypisu dolnego Znak"/>
    <w:basedOn w:val="Domylnaczcionkaakapitu"/>
    <w:link w:val="Tekstprzypisudolnego"/>
    <w:uiPriority w:val="99"/>
    <w:semiHidden/>
    <w:qFormat/>
    <w:rsid w:val="006E0FCC"/>
    <w:rPr>
      <w:sz w:val="20"/>
    </w:rPr>
  </w:style>
  <w:style w:type="character" w:styleId="Odwoaniedokomentarza">
    <w:name w:val="annotation reference"/>
    <w:basedOn w:val="Domylnaczcionkaakapitu"/>
    <w:uiPriority w:val="99"/>
    <w:semiHidden/>
    <w:qFormat/>
    <w:rsid w:val="00023F13"/>
    <w:rPr>
      <w:sz w:val="16"/>
      <w:szCs w:val="16"/>
    </w:rPr>
  </w:style>
  <w:style w:type="character" w:customStyle="1" w:styleId="TekstkomentarzaZnak">
    <w:name w:val="Tekst komentarza Znak"/>
    <w:basedOn w:val="Domylnaczcionkaakapitu"/>
    <w:link w:val="Tekstkomentarza"/>
    <w:uiPriority w:val="99"/>
    <w:semiHidden/>
    <w:qFormat/>
    <w:rsid w:val="004504C0"/>
    <w:rPr>
      <w:sz w:val="20"/>
    </w:rPr>
  </w:style>
  <w:style w:type="character" w:customStyle="1" w:styleId="TematkomentarzaZnak">
    <w:name w:val="Temat komentarza Znak"/>
    <w:basedOn w:val="TekstkomentarzaZnak"/>
    <w:link w:val="Tematkomentarza"/>
    <w:uiPriority w:val="99"/>
    <w:semiHidden/>
    <w:qFormat/>
    <w:rsid w:val="004504C0"/>
    <w:rPr>
      <w:b/>
      <w:bCs/>
      <w:sz w:val="20"/>
    </w:r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vertAlign w:val="superscript"/>
    </w:rPr>
  </w:style>
  <w:style w:type="character" w:styleId="Tekstzastpczy">
    <w:name w:val="Placeholder Text"/>
    <w:basedOn w:val="Domylnaczcionkaakapitu"/>
    <w:uiPriority w:val="99"/>
    <w:semiHidden/>
    <w:qFormat/>
    <w:rsid w:val="00341A6A"/>
    <w:rPr>
      <w:color w:val="808080"/>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character" w:customStyle="1" w:styleId="TekstpodstawowyZnak">
    <w:name w:val="Tekst podstawowy Znak"/>
    <w:basedOn w:val="Domylnaczcionkaakapitu"/>
    <w:qFormat/>
    <w:rPr>
      <w:sz w:val="24"/>
      <w:szCs w:val="24"/>
    </w:rPr>
  </w:style>
  <w:style w:type="character" w:customStyle="1" w:styleId="Znakinumeracji">
    <w:name w:val="Znaki numeracji"/>
    <w:qFormat/>
  </w:style>
  <w:style w:type="paragraph" w:styleId="Nagwek">
    <w:name w:val="header"/>
    <w:basedOn w:val="Normalny"/>
    <w:next w:val="Tekstpodstawowy"/>
    <w:link w:val="NagwekZnak"/>
    <w:uiPriority w:val="99"/>
    <w:semiHidden/>
    <w:rsid w:val="004C3F97"/>
    <w:pPr>
      <w:widowControl w:val="0"/>
      <w:tabs>
        <w:tab w:val="center" w:pos="4536"/>
        <w:tab w:val="right" w:pos="9072"/>
      </w:tabs>
      <w:spacing w:line="360" w:lineRule="auto"/>
    </w:pPr>
    <w:rPr>
      <w:rFonts w:ascii="Times" w:eastAsia="Times New Roman" w:hAnsi="Times"/>
      <w:kern w:val="2"/>
      <w:sz w:val="24"/>
      <w:szCs w:val="24"/>
      <w:lang w:eastAsia="ar-SA"/>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customStyle="1" w:styleId="caption1">
    <w:name w:val="caption1"/>
    <w:basedOn w:val="Normalny"/>
    <w:qFormat/>
    <w:pPr>
      <w:suppressLineNumbers/>
      <w:spacing w:before="120" w:after="120"/>
    </w:pPr>
    <w:rPr>
      <w:rFonts w:cs="Lucida Sans"/>
      <w:i/>
      <w:iCs/>
      <w:sz w:val="24"/>
      <w:szCs w:val="24"/>
    </w:rPr>
  </w:style>
  <w:style w:type="paragraph" w:customStyle="1" w:styleId="caption11">
    <w:name w:val="caption11"/>
    <w:basedOn w:val="Normalny"/>
    <w:qFormat/>
    <w:pPr>
      <w:suppressLineNumbers/>
      <w:spacing w:before="120" w:after="120"/>
    </w:pPr>
    <w:rPr>
      <w:rFonts w:cs="Lucida Sans"/>
      <w:i/>
      <w:iCs/>
      <w:sz w:val="24"/>
      <w:szCs w:val="24"/>
    </w:rPr>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paragraph" w:styleId="Stopka">
    <w:name w:val="footer"/>
    <w:basedOn w:val="Normalny"/>
    <w:link w:val="StopkaZnak"/>
    <w:uiPriority w:val="99"/>
    <w:semiHidden/>
    <w:rsid w:val="004C3F97"/>
    <w:pPr>
      <w:widowControl w:val="0"/>
      <w:tabs>
        <w:tab w:val="center" w:pos="4536"/>
        <w:tab w:val="right" w:pos="9072"/>
      </w:tabs>
      <w:spacing w:line="360" w:lineRule="auto"/>
    </w:pPr>
    <w:rPr>
      <w:rFonts w:ascii="Times" w:eastAsia="Times New Roman" w:hAnsi="Times"/>
      <w:kern w:val="2"/>
      <w:sz w:val="24"/>
      <w:szCs w:val="24"/>
      <w:lang w:eastAsia="ar-SA"/>
    </w:rPr>
  </w:style>
  <w:style w:type="paragraph" w:styleId="Tekstdymka">
    <w:name w:val="Balloon Text"/>
    <w:basedOn w:val="Normalny"/>
    <w:link w:val="TekstdymkaZnak"/>
    <w:uiPriority w:val="99"/>
    <w:semiHidden/>
    <w:qFormat/>
    <w:rsid w:val="004C3F97"/>
    <w:rPr>
      <w:rFonts w:ascii="Tahoma" w:eastAsia="Times New Roman" w:hAnsi="Tahoma" w:cs="Tahoma"/>
      <w:kern w:val="2"/>
      <w:szCs w:val="16"/>
      <w:lang w:eastAsia="ar-SA"/>
    </w:rPr>
  </w:style>
  <w:style w:type="paragraph" w:customStyle="1" w:styleId="ARTartustawynprozporzdzenia">
    <w:name w:val="ART(§) – art. ustawy (§ np. rozporządzenia)"/>
    <w:uiPriority w:val="11"/>
    <w:qFormat/>
    <w:rsid w:val="006A748A"/>
    <w:pPr>
      <w:spacing w:before="120" w:line="360" w:lineRule="auto"/>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paragraph" w:styleId="Bezodstpw">
    <w:name w:val="No Spacing"/>
    <w:uiPriority w:val="99"/>
    <w:semiHidden/>
    <w:qFormat/>
    <w:rsid w:val="004C3F97"/>
    <w:pPr>
      <w:widowControl w:val="0"/>
      <w:spacing w:line="360" w:lineRule="auto"/>
    </w:pPr>
    <w:rPr>
      <w:kern w:val="2"/>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pacing w:before="120" w:after="120" w:line="360" w:lineRule="auto"/>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pacing w:before="120" w:after="360" w:line="360" w:lineRule="auto"/>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pacing w:before="120" w:line="360" w:lineRule="auto"/>
      <w:jc w:val="center"/>
    </w:pPr>
    <w:rPr>
      <w:b/>
      <w:bCs/>
      <w:caps/>
      <w:kern w:val="2"/>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pacing w:after="120" w:line="360" w:lineRule="auto"/>
      <w:jc w:val="center"/>
    </w:pPr>
    <w:rPr>
      <w:b/>
      <w:bCs/>
      <w:caps/>
      <w:spacing w:val="54"/>
      <w:kern w:val="2"/>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spacing w:line="360" w:lineRule="auto"/>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pacing w:before="120" w:line="360" w:lineRule="auto"/>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line="360" w:lineRule="auto"/>
      <w:jc w:val="center"/>
    </w:pPr>
    <w:rPr>
      <w:rFonts w:eastAsiaTheme="minorEastAsia" w:cs="Arial"/>
      <w:bCs/>
      <w:caps/>
      <w:kern w:val="2"/>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pacing w:line="360" w:lineRule="auto"/>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pacing w:line="360" w:lineRule="auto"/>
      <w:ind w:left="510"/>
      <w:jc w:val="center"/>
    </w:pPr>
    <w:rPr>
      <w:rFonts w:eastAsiaTheme="minorEastAsia" w:cs="Arial"/>
      <w:bCs/>
      <w:kern w:val="2"/>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pPr>
      <w:widowControl w:val="0"/>
      <w:spacing w:line="360" w:lineRule="auto"/>
    </w:pPr>
    <w:rPr>
      <w:rFonts w:ascii="Times" w:eastAsia="Times New Roman" w:hAnsi="Times"/>
      <w:sz w:val="24"/>
      <w:szCs w:val="24"/>
      <w:lang w:eastAsia="pl-PL"/>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paragraph" w:styleId="Tekstkomentarza">
    <w:name w:val="annotation text"/>
    <w:basedOn w:val="Normalny"/>
    <w:link w:val="TekstkomentarzaZnak"/>
    <w:uiPriority w:val="99"/>
    <w:semiHidden/>
    <w:qFormat/>
    <w:rsid w:val="00023F13"/>
    <w:pPr>
      <w:widowControl w:val="0"/>
      <w:spacing w:line="360" w:lineRule="auto"/>
    </w:pPr>
    <w:rPr>
      <w:rFonts w:ascii="Times" w:eastAsia="Times New Roman" w:hAnsi="Times"/>
      <w:sz w:val="24"/>
      <w:szCs w:val="24"/>
      <w:lang w:eastAsia="pl-PL"/>
    </w:rPr>
  </w:style>
  <w:style w:type="paragraph" w:styleId="Tematkomentarza">
    <w:name w:val="annotation subject"/>
    <w:basedOn w:val="Tekstkomentarza"/>
    <w:next w:val="Tekstkomentarza"/>
    <w:link w:val="TematkomentarzaZnak"/>
    <w:uiPriority w:val="99"/>
    <w:semiHidden/>
    <w:qFormat/>
    <w:rsid w:val="00023F13"/>
    <w:rPr>
      <w:b/>
      <w:bCs/>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pacing w:before="120" w:line="360" w:lineRule="auto"/>
      <w:jc w:val="center"/>
    </w:pPr>
    <w:rPr>
      <w:rFonts w:eastAsiaTheme="minorEastAsia" w:cs="Arial"/>
      <w:bCs/>
      <w:kern w:val="2"/>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pacing w:before="120" w:line="360" w:lineRule="auto"/>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spacing w:line="360" w:lineRule="auto"/>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pPr>
      <w:spacing w:line="360" w:lineRule="auto"/>
    </w:pPr>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pPr>
      <w:widowControl w:val="0"/>
      <w:spacing w:line="360" w:lineRule="auto"/>
    </w:pPr>
    <w:rPr>
      <w:rFonts w:ascii="Times New Roman" w:eastAsiaTheme="minorEastAsia" w:hAnsi="Times New Roman" w:cs="Arial"/>
      <w:b/>
      <w:i/>
      <w:sz w:val="24"/>
      <w:szCs w:val="20"/>
      <w:lang w:eastAsia="pl-PL"/>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paragraph" w:customStyle="1" w:styleId="ODNONIKSPECtreodnonikadoodnonika">
    <w:name w:val="ODNOŚNIK_SPEC – treść odnośnika do odnośnika"/>
    <w:basedOn w:val="Normalny"/>
    <w:uiPriority w:val="19"/>
    <w:qFormat/>
    <w:rsid w:val="00263522"/>
    <w:pPr>
      <w:ind w:left="283" w:hanging="170"/>
    </w:pPr>
    <w:rPr>
      <w:rFonts w:ascii="Times New Roman" w:eastAsiaTheme="minorEastAsia" w:hAnsi="Times New Roman" w:cs="Arial"/>
      <w:sz w:val="20"/>
      <w:szCs w:val="20"/>
      <w:lang w:eastAsia="pl-PL"/>
    </w:rPr>
  </w:style>
  <w:style w:type="paragraph" w:customStyle="1" w:styleId="TEKSTwTABELItekstzwcitympierwwierszem">
    <w:name w:val="TEKST_w_TABELI – tekst z wciętym pierw. wierszem"/>
    <w:basedOn w:val="Normalny"/>
    <w:uiPriority w:val="23"/>
    <w:qFormat/>
    <w:rsid w:val="007A789F"/>
    <w:pPr>
      <w:spacing w:line="360" w:lineRule="auto"/>
      <w:ind w:firstLine="510"/>
    </w:pPr>
    <w:rPr>
      <w:rFonts w:ascii="Times" w:eastAsiaTheme="minorEastAsia" w:hAnsi="Times" w:cs="Arial"/>
      <w:bCs/>
      <w:kern w:val="2"/>
      <w:sz w:val="24"/>
      <w:szCs w:val="20"/>
      <w:lang w:eastAsia="pl-PL"/>
    </w:rPr>
  </w:style>
  <w:style w:type="paragraph" w:customStyle="1" w:styleId="TEKSTwTABELIWYRODKOWANYtekstwyrodkowanywpoziomie">
    <w:name w:val="TEKST_w_TABELI_WYŚRODKOWANY – tekst wyśrodkowany w poziomie"/>
    <w:basedOn w:val="Normalny"/>
    <w:uiPriority w:val="23"/>
    <w:qFormat/>
    <w:rsid w:val="007A789F"/>
    <w:pPr>
      <w:spacing w:line="360" w:lineRule="auto"/>
      <w:jc w:val="center"/>
    </w:pPr>
    <w:rPr>
      <w:rFonts w:ascii="Times" w:eastAsiaTheme="minorEastAsia" w:hAnsi="Times" w:cs="Arial"/>
      <w:bCs/>
      <w:kern w:val="2"/>
      <w:sz w:val="24"/>
      <w:szCs w:val="20"/>
      <w:lang w:eastAsia="pl-PL"/>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spacing w:line="360" w:lineRule="auto"/>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paragraph" w:customStyle="1" w:styleId="Standardowy1">
    <w:name w:val="Standardowy1"/>
    <w:qFormat/>
    <w:rPr>
      <w:rFonts w:ascii="Times New Roman" w:eastAsia="Cambria Math" w:hAnsi="Times New Roman"/>
      <w:sz w:val="20"/>
      <w:szCs w:val="20"/>
    </w:rPr>
  </w:style>
  <w:style w:type="paragraph" w:customStyle="1" w:styleId="Nagwek2">
    <w:name w:val="Nagłówek2"/>
    <w:basedOn w:val="Normalny"/>
    <w:qFormat/>
    <w:pPr>
      <w:keepNext/>
      <w:spacing w:before="240" w:after="120"/>
    </w:pPr>
    <w:rPr>
      <w:rFonts w:ascii="Arial" w:eastAsia="Lucida Sans Unicode" w:hAnsi="Arial" w:cs="Tahoma"/>
      <w:kern w:val="2"/>
      <w:sz w:val="28"/>
      <w:szCs w:val="28"/>
      <w:lang w:eastAsia="zh-CN"/>
    </w:rPr>
  </w:style>
  <w:style w:type="table" w:styleId="Tabela-Siatka">
    <w:name w:val="Table Grid"/>
    <w:basedOn w:val="Standardowy"/>
    <w:rsid w:val="00195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rsid w:val="001952B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jc w:val="left"/>
    </w:pPr>
    <w:tblP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cPr>
      <w:shd w:val="clear" w:color="auto" w:fill="auto"/>
    </w:tcPr>
    <w:tblStylePr w:type="firstRow">
      <w:rPr>
        <w:caps/>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style>
  <w:style w:type="table" w:customStyle="1" w:styleId="TABELA3zszablonu">
    <w:name w:val="TABELA 3 z szablonu"/>
    <w:basedOn w:val="TABELA2zszablonu"/>
    <w:uiPriority w:val="99"/>
    <w:rsid w:val="001329AC"/>
    <w:tblPr/>
    <w:tcPr>
      <w:shd w:val="clear" w:color="auto" w:fill="auto"/>
    </w:tcPr>
    <w:tblStylePr w:type="firstRow">
      <w:rPr>
        <w:caps/>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paragraph" w:styleId="Akapitzlist">
    <w:name w:val="List Paragraph"/>
    <w:basedOn w:val="Normalny"/>
    <w:uiPriority w:val="34"/>
    <w:qFormat/>
    <w:rsid w:val="00F47A48"/>
    <w:pPr>
      <w:suppressAutoHyphens w:val="0"/>
      <w:spacing w:after="160" w:line="252" w:lineRule="auto"/>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03645-C15C-4E0F-A8D4-525B1D26B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4916</Words>
  <Characters>29502</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Akt prawny</vt:lpstr>
    </vt:vector>
  </TitlesOfParts>
  <Company>&lt;nazwa organu&gt;</Company>
  <LinksUpToDate>false</LinksUpToDate>
  <CharactersWithSpaces>34350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Gontarewicz Jacek</dc:creator>
  <dc:description/>
  <cp:lastModifiedBy>Agnieszka Rosiak (arosiak)</cp:lastModifiedBy>
  <cp:revision>2</cp:revision>
  <cp:lastPrinted>2012-04-23T06:39:00Z</cp:lastPrinted>
  <dcterms:created xsi:type="dcterms:W3CDTF">2026-04-29T12:32:00Z</dcterms:created>
  <dcterms:modified xsi:type="dcterms:W3CDTF">2026-04-29T12:32:00Z</dcterms:modified>
  <cp:category>000</cp:category>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ogłoszenia">
    <vt:lpwstr>&lt;data ogłoszenia&gt;</vt:lpwstr>
  </property>
  <property fmtid="{D5CDD505-2E9C-101B-9397-08002B2CF9AE}" pid="3" name="Data wydania obwieszczenia">
    <vt:lpwstr>&lt;data wydania obwieszczenia&gt;</vt:lpwstr>
  </property>
</Properties>
</file>