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8DCF73E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FD3BF4">
        <w:rPr>
          <w:rFonts w:asciiTheme="minorHAnsi" w:hAnsiTheme="minorHAnsi" w:cstheme="minorHAnsi"/>
        </w:rPr>
        <w:t>20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FD3BF4">
        <w:rPr>
          <w:rFonts w:asciiTheme="minorHAnsi" w:hAnsiTheme="minorHAnsi" w:cstheme="minorHAnsi"/>
        </w:rPr>
        <w:t>18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436B303" w14:textId="72AC13F4" w:rsidR="008F1447" w:rsidRDefault="008F144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E86658F" w14:textId="77777777" w:rsidR="00A739B7" w:rsidRPr="00CA550B" w:rsidRDefault="00A739B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16AD0DB6" w14:textId="77777777" w:rsidR="008F1447" w:rsidRPr="00EA02BF" w:rsidRDefault="008F1447" w:rsidP="008F1447">
      <w:pPr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66D00111" w:rsidR="002D1C61" w:rsidRPr="00FF406F" w:rsidRDefault="008C7EAD" w:rsidP="00FF406F">
      <w:pPr>
        <w:spacing w:line="276" w:lineRule="auto"/>
        <w:ind w:firstLine="708"/>
        <w:jc w:val="both"/>
        <w:rPr>
          <w:rFonts w:asciiTheme="minorHAnsi" w:hAnsiTheme="minorHAnsi" w:cstheme="minorHAnsi"/>
          <w:color w:val="C00000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1D62B9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1D62B9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577F80">
        <w:rPr>
          <w:rFonts w:asciiTheme="minorHAnsi" w:hAnsiTheme="minorHAnsi" w:cstheme="minorHAnsi"/>
        </w:rPr>
        <w:t xml:space="preserve">organizowanego </w:t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21742D">
        <w:rPr>
          <w:rFonts w:asciiTheme="minorHAnsi" w:hAnsiTheme="minorHAnsi" w:cstheme="minorHAnsi"/>
        </w:rPr>
        <w:t>1</w:t>
      </w:r>
      <w:r w:rsidR="00FD3BF4">
        <w:rPr>
          <w:rFonts w:asciiTheme="minorHAnsi" w:hAnsiTheme="minorHAnsi" w:cstheme="minorHAnsi"/>
        </w:rPr>
        <w:t>9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</w:t>
      </w:r>
      <w:r w:rsidR="00341201" w:rsidRPr="00C73EC6">
        <w:rPr>
          <w:rFonts w:asciiTheme="minorHAnsi" w:hAnsiTheme="minorHAnsi" w:cstheme="minorHAnsi"/>
        </w:rPr>
        <w:t>r</w:t>
      </w:r>
      <w:bookmarkStart w:id="0" w:name="_Hlk90534420"/>
      <w:r w:rsidR="00341201" w:rsidRPr="00C73EC6">
        <w:rPr>
          <w:rFonts w:asciiTheme="minorHAnsi" w:hAnsiTheme="minorHAnsi" w:cstheme="minorHAnsi"/>
        </w:rPr>
        <w:t>.</w:t>
      </w:r>
      <w:r w:rsidR="00CE1B3F" w:rsidRPr="00CE1B3F">
        <w:rPr>
          <w:rFonts w:asciiTheme="minorHAnsi" w:hAnsiTheme="minorHAnsi" w:cstheme="minorHAnsi"/>
        </w:rPr>
        <w:t xml:space="preserve"> </w:t>
      </w:r>
      <w:r w:rsidR="00CE1B3F" w:rsidRPr="00EA02BF">
        <w:rPr>
          <w:rFonts w:asciiTheme="minorHAnsi" w:hAnsiTheme="minorHAnsi" w:cstheme="minorHAnsi"/>
        </w:rPr>
        <w:t>zgromadzenia</w:t>
      </w:r>
      <w:r w:rsidR="00883B14">
        <w:rPr>
          <w:rFonts w:asciiTheme="minorHAnsi" w:hAnsiTheme="minorHAnsi" w:cstheme="minorHAnsi"/>
        </w:rPr>
        <w:t>,</w:t>
      </w:r>
      <w:r w:rsidR="00577F80">
        <w:rPr>
          <w:rFonts w:asciiTheme="minorHAnsi" w:hAnsiTheme="minorHAnsi" w:cstheme="minorHAnsi"/>
        </w:rPr>
        <w:t xml:space="preserve"> rozpoczynającego się </w:t>
      </w:r>
      <w:r w:rsidR="00FF406F" w:rsidRPr="00C73EC6">
        <w:rPr>
          <w:rFonts w:asciiTheme="minorHAnsi" w:hAnsiTheme="minorHAnsi" w:cstheme="minorHAnsi"/>
        </w:rPr>
        <w:t xml:space="preserve">na Rynku Staromiejskim w Koszalinie </w:t>
      </w:r>
      <w:r w:rsidR="001D62B9">
        <w:rPr>
          <w:rFonts w:asciiTheme="minorHAnsi" w:hAnsiTheme="minorHAnsi" w:cstheme="minorHAnsi"/>
        </w:rPr>
        <w:br/>
      </w:r>
      <w:r w:rsidR="00577F80">
        <w:rPr>
          <w:rFonts w:asciiTheme="minorHAnsi" w:hAnsiTheme="minorHAnsi" w:cstheme="minorHAnsi"/>
        </w:rPr>
        <w:t>a następnie zgodnie z</w:t>
      </w:r>
      <w:r w:rsidR="00FD3BF4">
        <w:rPr>
          <w:rFonts w:asciiTheme="minorHAnsi" w:hAnsiTheme="minorHAnsi" w:cstheme="minorHAnsi"/>
        </w:rPr>
        <w:t xml:space="preserve"> </w:t>
      </w:r>
      <w:r w:rsidR="00BD4299">
        <w:rPr>
          <w:rFonts w:asciiTheme="minorHAnsi" w:hAnsiTheme="minorHAnsi" w:cstheme="minorHAnsi"/>
        </w:rPr>
        <w:t xml:space="preserve">ustaloną </w:t>
      </w:r>
      <w:r w:rsidR="00FD3BF4">
        <w:rPr>
          <w:rFonts w:asciiTheme="minorHAnsi" w:hAnsiTheme="minorHAnsi" w:cstheme="minorHAnsi"/>
        </w:rPr>
        <w:t>trasą</w:t>
      </w:r>
      <w:r w:rsidR="00883B14">
        <w:rPr>
          <w:rFonts w:asciiTheme="minorHAnsi" w:hAnsiTheme="minorHAnsi" w:cstheme="minorHAnsi"/>
        </w:rPr>
        <w:t xml:space="preserve"> przemarszu</w:t>
      </w:r>
      <w:r w:rsidR="00FD3BF4">
        <w:rPr>
          <w:rFonts w:asciiTheme="minorHAnsi" w:hAnsiTheme="minorHAnsi" w:cstheme="minorHAnsi"/>
        </w:rPr>
        <w:t xml:space="preserve">: ul. Zwycięstwa w kierunku dworca, nawrót przy hotelu Gromada, ul. Zwycięstwa do ronda przy Powiatowej Stacji Sanitarno - Epidemiologicznej w Koszalinie, skręt w lewo do ul. W. Pileckiego wraz z postojem przy pomniku rotmistrza Witolda Pileckiego, powrót pod ratusz na Rynku Staromiejskim </w:t>
      </w:r>
      <w:r w:rsidR="001D62B9">
        <w:rPr>
          <w:rFonts w:asciiTheme="minorHAnsi" w:hAnsiTheme="minorHAnsi" w:cstheme="minorHAnsi"/>
        </w:rPr>
        <w:br/>
      </w:r>
      <w:r w:rsidR="00FD3BF4">
        <w:rPr>
          <w:rFonts w:asciiTheme="minorHAnsi" w:hAnsiTheme="minorHAnsi" w:cstheme="minorHAnsi"/>
        </w:rPr>
        <w:t xml:space="preserve">w Koszalinie, celem wyrażenia poparcia dla pokoju </w:t>
      </w:r>
      <w:r w:rsidR="001D62B9">
        <w:rPr>
          <w:rFonts w:asciiTheme="minorHAnsi" w:hAnsiTheme="minorHAnsi" w:cstheme="minorHAnsi"/>
        </w:rPr>
        <w:t>oraz</w:t>
      </w:r>
      <w:r w:rsidR="00FD3BF4">
        <w:rPr>
          <w:rFonts w:asciiTheme="minorHAnsi" w:hAnsiTheme="minorHAnsi" w:cstheme="minorHAnsi"/>
        </w:rPr>
        <w:t xml:space="preserve"> solidarności z narodami, które mogą być wciągnięte w konflikt zbrojny</w:t>
      </w:r>
      <w:bookmarkEnd w:id="0"/>
      <w:r w:rsidR="00FD3BF4">
        <w:rPr>
          <w:rFonts w:asciiTheme="minorHAnsi" w:hAnsiTheme="minorHAnsi" w:cstheme="minorHAnsi"/>
        </w:rPr>
        <w:t>.</w:t>
      </w:r>
      <w:r w:rsidR="00AF1758" w:rsidRPr="00C73EC6">
        <w:rPr>
          <w:rFonts w:asciiTheme="minorHAnsi" w:hAnsiTheme="minorHAnsi" w:cstheme="minorHAnsi"/>
        </w:rPr>
        <w:t xml:space="preserve"> </w:t>
      </w:r>
    </w:p>
    <w:p w14:paraId="318E26AD" w14:textId="0B94E0CA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2F74A5">
        <w:rPr>
          <w:rFonts w:asciiTheme="minorHAnsi" w:eastAsia="Times New Roman" w:hAnsiTheme="minorHAnsi" w:cstheme="minorHAnsi"/>
        </w:rPr>
        <w:t>16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</w:t>
      </w:r>
      <w:r w:rsidR="002F74A5">
        <w:rPr>
          <w:rFonts w:asciiTheme="minorHAnsi" w:eastAsia="Times New Roman" w:hAnsiTheme="minorHAnsi" w:cstheme="minorHAnsi"/>
        </w:rPr>
        <w:t>9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2F74A5">
        <w:rPr>
          <w:rFonts w:asciiTheme="minorHAnsi" w:eastAsia="Times New Roman" w:hAnsiTheme="minorHAnsi" w:cstheme="minorHAnsi"/>
        </w:rPr>
        <w:t>0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2F74A5">
        <w:rPr>
          <w:rFonts w:asciiTheme="minorHAnsi" w:hAnsiTheme="minorHAnsi" w:cstheme="minorHAnsi"/>
        </w:rPr>
        <w:t>5</w:t>
      </w:r>
      <w:r w:rsidR="00B55897">
        <w:rPr>
          <w:rFonts w:asciiTheme="minorHAnsi" w:hAnsiTheme="minorHAnsi" w:cstheme="minorHAnsi"/>
        </w:rPr>
        <w:t>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6A487764" w14:textId="7EE5DEAC" w:rsidR="002F74A5" w:rsidRDefault="0084553D" w:rsidP="00883B1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="001D62B9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</w:t>
      </w:r>
      <w:r w:rsidR="00883B14">
        <w:rPr>
          <w:rFonts w:asciiTheme="minorHAnsi" w:hAnsiTheme="minorHAnsi" w:cstheme="minorHAnsi"/>
        </w:rPr>
        <w:t>9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 xml:space="preserve">r. </w:t>
      </w:r>
      <w:r w:rsidR="00883B14">
        <w:rPr>
          <w:rFonts w:asciiTheme="minorHAnsi" w:hAnsiTheme="minorHAnsi" w:cstheme="minorHAnsi"/>
        </w:rPr>
        <w:t xml:space="preserve">zgromadzeniem </w:t>
      </w:r>
      <w:r w:rsidR="00883B14" w:rsidRPr="00883B14">
        <w:rPr>
          <w:rFonts w:asciiTheme="minorHAnsi" w:hAnsiTheme="minorHAnsi" w:cstheme="minorHAnsi"/>
        </w:rPr>
        <w:t>rozpoczynając</w:t>
      </w:r>
      <w:r w:rsidR="00883B14">
        <w:rPr>
          <w:rFonts w:asciiTheme="minorHAnsi" w:hAnsiTheme="minorHAnsi" w:cstheme="minorHAnsi"/>
        </w:rPr>
        <w:t>ym</w:t>
      </w:r>
      <w:r w:rsidR="00883B14" w:rsidRPr="00883B14">
        <w:rPr>
          <w:rFonts w:asciiTheme="minorHAnsi" w:hAnsiTheme="minorHAnsi" w:cstheme="minorHAnsi"/>
        </w:rPr>
        <w:t xml:space="preserve"> się na Rynku Staromiejskim w Koszalinie a następnie zgodnie z</w:t>
      </w:r>
      <w:r w:rsidR="00BD4299">
        <w:rPr>
          <w:rFonts w:asciiTheme="minorHAnsi" w:hAnsiTheme="minorHAnsi" w:cstheme="minorHAnsi"/>
        </w:rPr>
        <w:t xml:space="preserve"> ustaloną</w:t>
      </w:r>
      <w:r w:rsidR="00883B14" w:rsidRPr="00883B14">
        <w:rPr>
          <w:rFonts w:asciiTheme="minorHAnsi" w:hAnsiTheme="minorHAnsi" w:cstheme="minorHAnsi"/>
        </w:rPr>
        <w:t xml:space="preserve"> trasą przemarszu: ul. Zwycięstwa w kierunku dworca, nawrót przy hotelu Gromada, ul. Zwycięstwa do ronda przy Powiatowej Stacji Sanitarno - Epidemiologicznej w Koszalinie, skręt w lewo do </w:t>
      </w:r>
      <w:r w:rsidR="00883B14" w:rsidRPr="00883B14">
        <w:rPr>
          <w:rFonts w:asciiTheme="minorHAnsi" w:hAnsiTheme="minorHAnsi" w:cstheme="minorHAnsi"/>
        </w:rPr>
        <w:lastRenderedPageBreak/>
        <w:t xml:space="preserve">ul. W. Pileckiego wraz z postojem przy pomniku rotmistrza Witolda Pileckiego, powrót pod ratusz na Rynku Staromiejskim w </w:t>
      </w:r>
      <w:r w:rsidR="00883B14">
        <w:rPr>
          <w:rFonts w:asciiTheme="minorHAnsi" w:hAnsiTheme="minorHAnsi" w:cstheme="minorHAnsi"/>
        </w:rPr>
        <w:t>Koszalinie.</w:t>
      </w:r>
    </w:p>
    <w:p w14:paraId="697CF4AF" w14:textId="5618C34E" w:rsidR="00775D18" w:rsidRPr="005D6352" w:rsidRDefault="00491D89" w:rsidP="002F74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1D62B9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6A9352C5" w:rsidR="002C233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1C05876B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AB3021F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2C014FD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72FEA908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C7253B6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CC9D8E0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7AF0CB3C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76452AFC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DC99C88" w14:textId="568EFD49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E44935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7D72" w14:textId="77777777" w:rsidR="00504FF5" w:rsidRDefault="00504FF5" w:rsidP="002B46DF">
      <w:r>
        <w:separator/>
      </w:r>
    </w:p>
  </w:endnote>
  <w:endnote w:type="continuationSeparator" w:id="0">
    <w:p w14:paraId="47A06326" w14:textId="77777777" w:rsidR="00504FF5" w:rsidRDefault="00504FF5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E4CC" w14:textId="77777777" w:rsidR="00504FF5" w:rsidRDefault="00504FF5" w:rsidP="002B46DF">
      <w:r>
        <w:separator/>
      </w:r>
    </w:p>
  </w:footnote>
  <w:footnote w:type="continuationSeparator" w:id="0">
    <w:p w14:paraId="1EE8ACEB" w14:textId="77777777" w:rsidR="00504FF5" w:rsidRDefault="00504FF5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2E1CC7B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62B9"/>
    <w:rsid w:val="001D7514"/>
    <w:rsid w:val="001E1A72"/>
    <w:rsid w:val="001E5F91"/>
    <w:rsid w:val="001E7539"/>
    <w:rsid w:val="001E76B6"/>
    <w:rsid w:val="001F3A39"/>
    <w:rsid w:val="0020265A"/>
    <w:rsid w:val="00202BF7"/>
    <w:rsid w:val="00205C00"/>
    <w:rsid w:val="002060BE"/>
    <w:rsid w:val="00206AE0"/>
    <w:rsid w:val="00216947"/>
    <w:rsid w:val="0021742D"/>
    <w:rsid w:val="00225305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2F74A5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698E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0AD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FF5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77F80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5277"/>
    <w:rsid w:val="00657E22"/>
    <w:rsid w:val="00662029"/>
    <w:rsid w:val="0066395F"/>
    <w:rsid w:val="006673E9"/>
    <w:rsid w:val="00667B5A"/>
    <w:rsid w:val="00684CD7"/>
    <w:rsid w:val="00690669"/>
    <w:rsid w:val="00692700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3B14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1447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3F86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39B7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758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299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30F3"/>
    <w:rsid w:val="00C73EC6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1B3F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44935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112E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0067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363E"/>
    <w:rsid w:val="00FB79AB"/>
    <w:rsid w:val="00FC5DD6"/>
    <w:rsid w:val="00FC6C7F"/>
    <w:rsid w:val="00FD17DC"/>
    <w:rsid w:val="00FD1ECE"/>
    <w:rsid w:val="00FD3BF4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406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253</cp:revision>
  <cp:lastPrinted>2021-08-27T10:57:00Z</cp:lastPrinted>
  <dcterms:created xsi:type="dcterms:W3CDTF">2021-06-18T05:44:00Z</dcterms:created>
  <dcterms:modified xsi:type="dcterms:W3CDTF">2022-02-18T12:29:00Z</dcterms:modified>
</cp:coreProperties>
</file>