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9BE05" w14:textId="77777777" w:rsidR="00C7066F" w:rsidRDefault="00C7066F" w:rsidP="0053359A">
      <w:pPr>
        <w:pStyle w:val="Nagwek1"/>
        <w:tabs>
          <w:tab w:val="left" w:pos="6953"/>
        </w:tabs>
        <w:spacing w:line="240" w:lineRule="auto"/>
        <w:ind w:right="0"/>
        <w:jc w:val="left"/>
        <w:rPr>
          <w:rFonts w:ascii="Barlow" w:hAnsi="Barlow"/>
          <w:b w:val="0"/>
          <w:spacing w:val="24"/>
          <w:sz w:val="18"/>
          <w:szCs w:val="18"/>
        </w:rPr>
      </w:pPr>
    </w:p>
    <w:p w14:paraId="15CBAC19" w14:textId="77777777" w:rsidR="00F23B51" w:rsidRDefault="00F23B51" w:rsidP="00F23B51">
      <w:pPr>
        <w:pStyle w:val="Nagwek1"/>
        <w:spacing w:line="240" w:lineRule="auto"/>
        <w:ind w:right="0"/>
        <w:rPr>
          <w:rFonts w:ascii="Barlow" w:hAnsi="Barlow"/>
          <w:spacing w:val="24"/>
          <w:sz w:val="24"/>
          <w:szCs w:val="24"/>
        </w:rPr>
      </w:pPr>
    </w:p>
    <w:p w14:paraId="4195EC3C" w14:textId="77777777" w:rsidR="00F23B51" w:rsidRPr="007317F1" w:rsidRDefault="00F23B51" w:rsidP="00F23B51">
      <w:pPr>
        <w:pStyle w:val="Nagwek1"/>
        <w:spacing w:line="240" w:lineRule="auto"/>
        <w:ind w:right="0"/>
        <w:rPr>
          <w:rFonts w:ascii="Barlow" w:hAnsi="Barlow"/>
          <w:spacing w:val="24"/>
          <w:sz w:val="24"/>
          <w:szCs w:val="24"/>
        </w:rPr>
      </w:pPr>
      <w:r w:rsidRPr="007317F1">
        <w:rPr>
          <w:rFonts w:ascii="Barlow" w:hAnsi="Barlow"/>
          <w:spacing w:val="24"/>
          <w:sz w:val="24"/>
          <w:szCs w:val="24"/>
        </w:rPr>
        <w:t xml:space="preserve">UMOWA O PRZEPROWADZENIE </w:t>
      </w:r>
      <w:r w:rsidR="00BB3EBB">
        <w:rPr>
          <w:rFonts w:ascii="Barlow" w:hAnsi="Barlow"/>
          <w:spacing w:val="24"/>
          <w:sz w:val="24"/>
          <w:szCs w:val="24"/>
        </w:rPr>
        <w:t>ARBITRAŻU</w:t>
      </w:r>
      <w:r w:rsidRPr="007317F1">
        <w:rPr>
          <w:rFonts w:ascii="Barlow" w:hAnsi="Barlow"/>
          <w:spacing w:val="24"/>
          <w:sz w:val="24"/>
          <w:szCs w:val="24"/>
        </w:rPr>
        <w:t xml:space="preserve"> </w:t>
      </w:r>
      <w:r w:rsidRPr="007317F1">
        <w:rPr>
          <w:rFonts w:ascii="Barlow" w:hAnsi="Barlow"/>
          <w:spacing w:val="24"/>
          <w:sz w:val="24"/>
          <w:szCs w:val="24"/>
        </w:rPr>
        <w:br/>
      </w:r>
      <w:r w:rsidR="00BB3EBB">
        <w:rPr>
          <w:rFonts w:ascii="Barlow" w:hAnsi="Barlow"/>
          <w:spacing w:val="24"/>
          <w:sz w:val="24"/>
          <w:szCs w:val="24"/>
        </w:rPr>
        <w:t>- ZAPIS NA</w:t>
      </w:r>
      <w:r w:rsidRPr="007317F1">
        <w:rPr>
          <w:rFonts w:ascii="Barlow" w:hAnsi="Barlow"/>
          <w:spacing w:val="24"/>
          <w:sz w:val="24"/>
          <w:szCs w:val="24"/>
        </w:rPr>
        <w:t xml:space="preserve"> SĄD POLUBOWNY PRZY PROKURATORII GENERALNEJ RP</w:t>
      </w:r>
    </w:p>
    <w:p w14:paraId="2F9499A2" w14:textId="77777777" w:rsidR="00F23B51" w:rsidRPr="007317F1" w:rsidRDefault="00F23B51" w:rsidP="00F23B51">
      <w:pPr>
        <w:rPr>
          <w:rFonts w:ascii="Barlow" w:hAnsi="Barlow"/>
          <w:sz w:val="24"/>
          <w:szCs w:val="24"/>
        </w:rPr>
      </w:pPr>
    </w:p>
    <w:p w14:paraId="72D69B8A" w14:textId="77777777" w:rsidR="00F23B51" w:rsidRPr="007317F1" w:rsidRDefault="00F23B51" w:rsidP="00F23B51">
      <w:pPr>
        <w:pStyle w:val="Akapitzlist"/>
        <w:numPr>
          <w:ilvl w:val="0"/>
          <w:numId w:val="1"/>
        </w:numPr>
        <w:rPr>
          <w:rFonts w:ascii="Barlow" w:hAnsi="Barlow"/>
          <w:sz w:val="24"/>
          <w:szCs w:val="24"/>
        </w:rPr>
        <w:sectPr w:rsidR="00F23B51" w:rsidRPr="007317F1" w:rsidSect="007317F1">
          <w:headerReference w:type="first" r:id="rId8"/>
          <w:pgSz w:w="11906" w:h="16838"/>
          <w:pgMar w:top="1417" w:right="1417" w:bottom="1417" w:left="1417" w:header="0" w:footer="709" w:gutter="0"/>
          <w:cols w:space="708"/>
          <w:titlePg/>
          <w:docGrid w:linePitch="360"/>
        </w:sectPr>
      </w:pPr>
    </w:p>
    <w:p w14:paraId="2E19E61C" w14:textId="77777777" w:rsidR="00F23B51" w:rsidRPr="007317F1" w:rsidRDefault="00BB3EBB" w:rsidP="00F23B51">
      <w:pPr>
        <w:pStyle w:val="Akapitzlist"/>
        <w:numPr>
          <w:ilvl w:val="0"/>
          <w:numId w:val="1"/>
        </w:numPr>
        <w:rPr>
          <w:rFonts w:ascii="Barlow" w:hAnsi="Barlow"/>
          <w:b/>
          <w:sz w:val="24"/>
          <w:szCs w:val="24"/>
        </w:rPr>
      </w:pPr>
      <w:r>
        <w:rPr>
          <w:rFonts w:ascii="Barlow" w:hAnsi="Barlow"/>
          <w:b/>
          <w:sz w:val="24"/>
          <w:szCs w:val="24"/>
        </w:rPr>
        <w:t>POWÓD</w:t>
      </w:r>
    </w:p>
    <w:p w14:paraId="329D8615"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602D9929"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(nazwa instytucji)</w:t>
      </w:r>
    </w:p>
    <w:p w14:paraId="5059A950"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1AC13FBA"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02B67800"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2D2638AC" w14:textId="77777777" w:rsidR="00F23B51" w:rsidRPr="007317F1" w:rsidRDefault="00F23B51" w:rsidP="00F23B51">
      <w:pPr>
        <w:tabs>
          <w:tab w:val="left" w:pos="3261"/>
        </w:tabs>
        <w:spacing w:before="120" w:after="120"/>
        <w:ind w:left="360"/>
        <w:rPr>
          <w:rFonts w:ascii="Barlow" w:hAnsi="Barlow"/>
          <w:sz w:val="24"/>
          <w:szCs w:val="24"/>
        </w:rPr>
      </w:pPr>
    </w:p>
    <w:p w14:paraId="2E58D975" w14:textId="77777777" w:rsidR="00F23B51" w:rsidRPr="007317F1" w:rsidRDefault="00F23B51" w:rsidP="00F23B51">
      <w:pPr>
        <w:tabs>
          <w:tab w:val="left" w:pos="3261"/>
        </w:tabs>
        <w:spacing w:before="120" w:after="120"/>
        <w:ind w:left="357"/>
        <w:rPr>
          <w:rFonts w:ascii="Barlow" w:hAnsi="Barlow"/>
          <w:sz w:val="24"/>
          <w:szCs w:val="24"/>
        </w:rPr>
      </w:pPr>
      <w:r w:rsidRPr="007317F1">
        <w:rPr>
          <w:rFonts w:ascii="Barlow" w:hAnsi="Barlow"/>
          <w:sz w:val="24"/>
          <w:szCs w:val="24"/>
        </w:rPr>
        <w:t>………………………………………</w:t>
      </w:r>
    </w:p>
    <w:p w14:paraId="219B261D"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5811DA62"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 xml:space="preserve">(dane do faktury) </w:t>
      </w:r>
    </w:p>
    <w:p w14:paraId="3FF3D61E" w14:textId="77777777" w:rsidR="00F23B51" w:rsidRPr="007317F1" w:rsidRDefault="00F23B51" w:rsidP="00F23B51">
      <w:pPr>
        <w:tabs>
          <w:tab w:val="left" w:pos="3261"/>
        </w:tabs>
        <w:spacing w:before="120" w:after="120"/>
        <w:ind w:left="360"/>
        <w:rPr>
          <w:rFonts w:ascii="Barlow" w:hAnsi="Barlow"/>
          <w:sz w:val="24"/>
          <w:szCs w:val="24"/>
        </w:rPr>
      </w:pPr>
    </w:p>
    <w:p w14:paraId="086A01B0" w14:textId="77777777" w:rsidR="00F23B51" w:rsidRPr="007317F1" w:rsidRDefault="00F23B51" w:rsidP="00F23B51">
      <w:pPr>
        <w:spacing w:before="120" w:after="120"/>
        <w:ind w:firstLine="360"/>
        <w:rPr>
          <w:rFonts w:ascii="Barlow" w:hAnsi="Barlow"/>
          <w:sz w:val="24"/>
          <w:szCs w:val="24"/>
        </w:rPr>
      </w:pPr>
      <w:r w:rsidRPr="007317F1">
        <w:rPr>
          <w:rFonts w:ascii="Barlow" w:hAnsi="Barlow"/>
          <w:sz w:val="24"/>
          <w:szCs w:val="24"/>
        </w:rPr>
        <w:t>Osoba reprezentująca/pełnomocnik</w:t>
      </w:r>
    </w:p>
    <w:p w14:paraId="65CF66A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60A2B4FE"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5D064C5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55AA834F"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(adres e-mail)*</w:t>
      </w:r>
    </w:p>
    <w:p w14:paraId="097C5D45"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0312E54E"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 </w:t>
      </w:r>
    </w:p>
    <w:p w14:paraId="06F38E86" w14:textId="77777777" w:rsidR="00F23B51" w:rsidRPr="007317F1" w:rsidRDefault="00BB3EBB" w:rsidP="00F23B51">
      <w:pPr>
        <w:pStyle w:val="Akapitzlist"/>
        <w:numPr>
          <w:ilvl w:val="0"/>
          <w:numId w:val="1"/>
        </w:numPr>
        <w:tabs>
          <w:tab w:val="left" w:pos="3261"/>
        </w:tabs>
        <w:rPr>
          <w:rFonts w:ascii="Barlow" w:hAnsi="Barlow"/>
          <w:b/>
          <w:sz w:val="24"/>
          <w:szCs w:val="24"/>
        </w:rPr>
      </w:pPr>
      <w:r>
        <w:rPr>
          <w:rFonts w:ascii="Barlow" w:hAnsi="Barlow"/>
          <w:b/>
          <w:sz w:val="24"/>
          <w:szCs w:val="24"/>
        </w:rPr>
        <w:t>POZWANY</w:t>
      </w:r>
    </w:p>
    <w:p w14:paraId="48AF4C1A"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08074C5E"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(nazwa instytucji)</w:t>
      </w:r>
    </w:p>
    <w:p w14:paraId="1B096EEB"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53F0ECC2"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5CB7C1F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109810DF" w14:textId="77777777" w:rsidR="00F23B51" w:rsidRPr="007317F1" w:rsidRDefault="00F23B51" w:rsidP="00F23B51">
      <w:pPr>
        <w:tabs>
          <w:tab w:val="left" w:pos="3261"/>
        </w:tabs>
        <w:spacing w:before="120" w:after="120"/>
        <w:ind w:left="360"/>
        <w:rPr>
          <w:rFonts w:ascii="Barlow" w:hAnsi="Barlow"/>
          <w:sz w:val="24"/>
          <w:szCs w:val="24"/>
        </w:rPr>
      </w:pPr>
    </w:p>
    <w:p w14:paraId="34CBF814" w14:textId="77777777" w:rsidR="00F23B51" w:rsidRPr="007317F1" w:rsidRDefault="00F23B51" w:rsidP="00F23B51">
      <w:pPr>
        <w:tabs>
          <w:tab w:val="left" w:pos="3261"/>
        </w:tabs>
        <w:spacing w:before="120" w:after="120"/>
        <w:ind w:left="357"/>
        <w:rPr>
          <w:rFonts w:ascii="Barlow" w:hAnsi="Barlow"/>
          <w:sz w:val="24"/>
          <w:szCs w:val="24"/>
        </w:rPr>
      </w:pPr>
      <w:r w:rsidRPr="007317F1">
        <w:rPr>
          <w:rFonts w:ascii="Barlow" w:hAnsi="Barlow"/>
          <w:sz w:val="24"/>
          <w:szCs w:val="24"/>
        </w:rPr>
        <w:t>………………………………………</w:t>
      </w:r>
    </w:p>
    <w:p w14:paraId="0FF8F288"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5C7D0806"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(dane do faktury)</w:t>
      </w:r>
    </w:p>
    <w:p w14:paraId="43A9A5FF" w14:textId="77777777" w:rsidR="00F23B51" w:rsidRPr="007317F1" w:rsidRDefault="00F23B51" w:rsidP="00F23B51">
      <w:pPr>
        <w:tabs>
          <w:tab w:val="left" w:pos="3261"/>
        </w:tabs>
        <w:spacing w:before="120" w:after="120"/>
        <w:rPr>
          <w:rFonts w:ascii="Barlow" w:hAnsi="Barlow"/>
          <w:sz w:val="24"/>
          <w:szCs w:val="24"/>
        </w:rPr>
      </w:pPr>
    </w:p>
    <w:p w14:paraId="5E51FCFB"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Osoba reprezentująca/pełnomocnik</w:t>
      </w:r>
    </w:p>
    <w:p w14:paraId="0A62FEC1"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12D3F63A"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6899C6D1"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6E6D1F28"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(adres e-mail)*</w:t>
      </w:r>
    </w:p>
    <w:p w14:paraId="6B513C9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268D440B"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w:t>
      </w:r>
    </w:p>
    <w:p w14:paraId="14782AD9" w14:textId="77777777" w:rsidR="00F23B51" w:rsidRPr="007317F1" w:rsidRDefault="00F23B51" w:rsidP="00F23B51">
      <w:pPr>
        <w:tabs>
          <w:tab w:val="left" w:pos="3261"/>
        </w:tabs>
        <w:spacing w:after="0"/>
        <w:rPr>
          <w:rFonts w:ascii="Barlow" w:hAnsi="Barlow"/>
          <w:i/>
          <w:sz w:val="24"/>
          <w:szCs w:val="24"/>
        </w:rPr>
        <w:sectPr w:rsidR="00F23B51" w:rsidRPr="007317F1" w:rsidSect="00DD4662">
          <w:type w:val="continuous"/>
          <w:pgSz w:w="11906" w:h="16838"/>
          <w:pgMar w:top="1417" w:right="1417" w:bottom="1417" w:left="1417" w:header="708" w:footer="708" w:gutter="0"/>
          <w:cols w:num="2" w:space="708"/>
          <w:titlePg/>
          <w:docGrid w:linePitch="360"/>
        </w:sectPr>
      </w:pPr>
    </w:p>
    <w:p w14:paraId="611079EE" w14:textId="77777777" w:rsidR="00F23B51" w:rsidRPr="00757CA0" w:rsidRDefault="00F23B51" w:rsidP="00F23B51">
      <w:pPr>
        <w:spacing w:before="240" w:after="120"/>
        <w:ind w:left="357"/>
        <w:jc w:val="both"/>
        <w:rPr>
          <w:rFonts w:ascii="Barlow" w:hAnsi="Barlow"/>
          <w:i/>
        </w:rPr>
      </w:pPr>
      <w:r w:rsidRPr="00757CA0">
        <w:rPr>
          <w:rFonts w:ascii="Barlow" w:hAnsi="Barlow"/>
          <w:i/>
        </w:rPr>
        <w:t>* Podanie adresu e-mail jest równoznaczne z wyrażeniem zgody na kontakt drogą elektroniczną celem usprawnienia komunikacji, związanej z prowadzonym postępowaniem mediacyjnym.</w:t>
      </w:r>
    </w:p>
    <w:p w14:paraId="50229B04" w14:textId="77777777" w:rsidR="00F23B51" w:rsidRPr="007317F1" w:rsidRDefault="00F23B51" w:rsidP="00F23B51">
      <w:pPr>
        <w:pStyle w:val="Akapitzlist"/>
        <w:numPr>
          <w:ilvl w:val="0"/>
          <w:numId w:val="1"/>
        </w:numPr>
        <w:spacing w:before="360" w:after="120"/>
        <w:ind w:left="714" w:hanging="357"/>
        <w:rPr>
          <w:rFonts w:ascii="Barlow" w:hAnsi="Barlow"/>
          <w:b/>
          <w:sz w:val="24"/>
          <w:szCs w:val="24"/>
        </w:rPr>
      </w:pPr>
      <w:r w:rsidRPr="007317F1">
        <w:rPr>
          <w:rFonts w:ascii="Barlow" w:hAnsi="Barlow"/>
          <w:b/>
          <w:sz w:val="24"/>
          <w:szCs w:val="24"/>
        </w:rPr>
        <w:t xml:space="preserve">Wartość przedmiotu sporu: </w:t>
      </w:r>
      <w:r w:rsidRPr="007317F1">
        <w:rPr>
          <w:rFonts w:ascii="Barlow" w:hAnsi="Barlow"/>
          <w:b/>
          <w:sz w:val="24"/>
          <w:szCs w:val="24"/>
        </w:rPr>
        <w:tab/>
        <w:t>…………………… zł</w:t>
      </w:r>
    </w:p>
    <w:p w14:paraId="5AA1D672" w14:textId="77777777" w:rsidR="00F23B51" w:rsidRDefault="00F23B51" w:rsidP="00F23B51">
      <w:pPr>
        <w:ind w:left="360"/>
        <w:jc w:val="both"/>
        <w:rPr>
          <w:rFonts w:ascii="Barlow" w:hAnsi="Barlow"/>
          <w:i/>
        </w:rPr>
      </w:pPr>
      <w:r w:rsidRPr="00757CA0">
        <w:rPr>
          <w:rFonts w:ascii="Barlow" w:hAnsi="Barlow"/>
          <w:i/>
        </w:rPr>
        <w:t xml:space="preserve">(Tu należy wpisać wartość przedmiotu sporu lub szacowaną wartość przedmiotu sporu. </w:t>
      </w:r>
      <w:r w:rsidRPr="00757CA0">
        <w:rPr>
          <w:rFonts w:ascii="Barlow" w:hAnsi="Barlow"/>
          <w:i/>
        </w:rPr>
        <w:br/>
        <w:t>W przypadku spraw o prawa niemajątkowe pole należy pozostawić niewypełnione)</w:t>
      </w:r>
    </w:p>
    <w:p w14:paraId="0DACC622" w14:textId="77777777" w:rsidR="00BB3EBB" w:rsidRPr="00BB3EBB" w:rsidRDefault="00BB3EBB" w:rsidP="00BB3EBB">
      <w:pPr>
        <w:ind w:left="709"/>
        <w:jc w:val="both"/>
        <w:rPr>
          <w:rFonts w:ascii="Barlow" w:hAnsi="Barlow"/>
          <w:sz w:val="24"/>
          <w:szCs w:val="24"/>
        </w:rPr>
      </w:pPr>
      <w:r w:rsidRPr="00F33191">
        <w:rPr>
          <w:rFonts w:ascii="Barlow" w:hAnsi="Barlow"/>
          <w:b/>
          <w:noProof/>
          <w:lang w:eastAsia="pl-PL"/>
        </w:rPr>
        <mc:AlternateContent>
          <mc:Choice Requires="wps">
            <w:drawing>
              <wp:anchor distT="0" distB="0" distL="114300" distR="114300" simplePos="0" relativeHeight="251661312" behindDoc="0" locked="0" layoutInCell="1" allowOverlap="1" wp14:anchorId="24A898F6" wp14:editId="7300D128">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21B24537" w14:textId="77777777" w:rsidR="00BB3EBB" w:rsidRDefault="00BB3EBB" w:rsidP="00BB3EB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98F6"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">
                <v:textbox>
                  <w:txbxContent>
                    <w:p w14:paraId="21B24537" w14:textId="77777777" w:rsidR="00BB3EBB" w:rsidRDefault="00BB3EBB" w:rsidP="00BB3EBB">
                      <w:r>
                        <w:t xml:space="preserve">    </w:t>
                      </w:r>
                    </w:p>
                  </w:txbxContent>
                </v:textbox>
              </v:shape>
            </w:pict>
          </mc:Fallback>
        </mc:AlternateContent>
      </w:r>
      <w:r w:rsidRPr="00F33191">
        <w:rPr>
          <w:rFonts w:ascii="Barlow" w:hAnsi="Barlow"/>
          <w:sz w:val="24"/>
          <w:szCs w:val="24"/>
        </w:rPr>
        <w:t xml:space="preserve">Spór ma charakter niemajątkowy. </w:t>
      </w:r>
      <w:r w:rsidRPr="002E0AA2">
        <w:rPr>
          <w:rFonts w:ascii="Barlow" w:hAnsi="Barlow"/>
          <w:sz w:val="24"/>
          <w:szCs w:val="24"/>
        </w:rPr>
        <w:t>(</w:t>
      </w:r>
      <w:r w:rsidRPr="002E0AA2">
        <w:rPr>
          <w:rFonts w:ascii="Barlow" w:hAnsi="Barlow"/>
          <w:i/>
          <w:sz w:val="24"/>
          <w:szCs w:val="24"/>
        </w:rPr>
        <w:t>Zaznacz, jeśli dotyczy)</w:t>
      </w:r>
    </w:p>
    <w:p w14:paraId="3839BD5A" w14:textId="77777777" w:rsidR="00F23B51" w:rsidRPr="007317F1" w:rsidRDefault="00F23B51" w:rsidP="00F23B51">
      <w:pPr>
        <w:pStyle w:val="Nagwek1"/>
        <w:numPr>
          <w:ilvl w:val="0"/>
          <w:numId w:val="1"/>
        </w:numPr>
        <w:spacing w:after="240" w:line="240" w:lineRule="auto"/>
        <w:ind w:left="714" w:right="0" w:hanging="357"/>
        <w:jc w:val="left"/>
        <w:rPr>
          <w:rFonts w:ascii="Barlow" w:hAnsi="Barlow"/>
          <w:sz w:val="24"/>
          <w:szCs w:val="24"/>
        </w:rPr>
      </w:pPr>
      <w:r w:rsidRPr="007317F1">
        <w:rPr>
          <w:rFonts w:ascii="Barlow" w:hAnsi="Barlow"/>
          <w:sz w:val="24"/>
          <w:szCs w:val="24"/>
        </w:rPr>
        <w:lastRenderedPageBreak/>
        <w:t>Wskazanie przedmiotu sporu lub stosunku prawnego, z którego spór wyniknął</w:t>
      </w:r>
    </w:p>
    <w:p w14:paraId="1A21E59D" w14:textId="77777777" w:rsidR="00F23B51" w:rsidRDefault="00F23B51" w:rsidP="00F23B51">
      <w:pPr>
        <w:spacing w:line="360" w:lineRule="auto"/>
        <w:ind w:left="360"/>
        <w:rPr>
          <w:rFonts w:ascii="Barlow" w:hAnsi="Barlow"/>
          <w:sz w:val="24"/>
          <w:szCs w:val="24"/>
        </w:rPr>
      </w:pPr>
      <w:r w:rsidRPr="007317F1">
        <w:rPr>
          <w:rFonts w:ascii="Barlow" w:hAnsi="Barlow"/>
          <w:sz w:val="24"/>
          <w:szCs w:val="24"/>
        </w:rPr>
        <w:t>................................................................................................................................................................................................................................................................................................................................................................................................................................................................................................................................................................................................................................................................................................................................................................................................................................................................................................................................................................................................................................................................................................................................................................................................................................................................................................................................................................................................................................................................................................................................................................................................................................................................................................................................................................................................................................................................................................................................................................................................................................................................................................................................................................</w:t>
      </w:r>
      <w:r w:rsidR="0035239C" w:rsidRPr="0035239C">
        <w:rPr>
          <w:rFonts w:ascii="Barlow" w:hAnsi="Barlow"/>
          <w:sz w:val="24"/>
          <w:szCs w:val="24"/>
        </w:rPr>
        <w:t xml:space="preserve"> </w:t>
      </w:r>
      <w:r w:rsidR="0035239C" w:rsidRPr="007317F1">
        <w:rPr>
          <w:rFonts w:ascii="Barlow" w:hAnsi="Barlow"/>
          <w:sz w:val="24"/>
          <w:szCs w:val="24"/>
        </w:rPr>
        <w:t>..........................................................................................................................................................................................................................................................................................................................................................................................................................................................................................................................................................................................................................................................................</w:t>
      </w:r>
    </w:p>
    <w:p w14:paraId="21726931" w14:textId="2657D17E" w:rsidR="00BB3EBB" w:rsidRDefault="00F23B51" w:rsidP="00F23B51">
      <w:pPr>
        <w:pStyle w:val="Akapitzlist"/>
        <w:numPr>
          <w:ilvl w:val="0"/>
          <w:numId w:val="1"/>
        </w:numPr>
        <w:spacing w:line="360" w:lineRule="auto"/>
        <w:jc w:val="both"/>
        <w:rPr>
          <w:rFonts w:ascii="Barlow" w:hAnsi="Barlow"/>
          <w:b/>
          <w:sz w:val="24"/>
          <w:szCs w:val="24"/>
        </w:rPr>
      </w:pPr>
      <w:r w:rsidRPr="007317F1">
        <w:rPr>
          <w:rFonts w:ascii="Barlow" w:hAnsi="Barlow"/>
          <w:b/>
          <w:sz w:val="24"/>
          <w:szCs w:val="24"/>
        </w:rPr>
        <w:t xml:space="preserve">Uzasadnienie podlegania kognicji Sądu Polubownego. Wykazanie, </w:t>
      </w:r>
      <w:r w:rsidR="00BB3EBB" w:rsidRPr="00F33191">
        <w:rPr>
          <w:rFonts w:ascii="Barlow" w:hAnsi="Barlow"/>
          <w:b/>
          <w:sz w:val="24"/>
          <w:szCs w:val="24"/>
        </w:rPr>
        <w:t xml:space="preserve">przez strony posiadania statusu innej niż Skarb Państwa państwowej osoby prawnej, osoby prawnej z udziałem Skarbu Państwa lub </w:t>
      </w:r>
      <w:r w:rsidR="00BB3EBB">
        <w:rPr>
          <w:rFonts w:ascii="Barlow" w:hAnsi="Barlow"/>
          <w:b/>
          <w:sz w:val="24"/>
          <w:szCs w:val="24"/>
        </w:rPr>
        <w:t xml:space="preserve">z udziałem </w:t>
      </w:r>
      <w:r w:rsidR="00BB3EBB" w:rsidRPr="00F33191">
        <w:rPr>
          <w:rFonts w:ascii="Barlow" w:hAnsi="Barlow"/>
          <w:b/>
          <w:sz w:val="24"/>
          <w:szCs w:val="24"/>
        </w:rPr>
        <w:t>państwow</w:t>
      </w:r>
      <w:r w:rsidR="00BB3EBB">
        <w:rPr>
          <w:rFonts w:ascii="Barlow" w:hAnsi="Barlow"/>
          <w:b/>
          <w:sz w:val="24"/>
          <w:szCs w:val="24"/>
        </w:rPr>
        <w:t>ej</w:t>
      </w:r>
      <w:r w:rsidR="00BB3EBB" w:rsidRPr="00F33191">
        <w:rPr>
          <w:rFonts w:ascii="Barlow" w:hAnsi="Barlow"/>
          <w:b/>
          <w:sz w:val="24"/>
          <w:szCs w:val="24"/>
        </w:rPr>
        <w:t xml:space="preserve"> os</w:t>
      </w:r>
      <w:r w:rsidR="00BB3EBB">
        <w:rPr>
          <w:rFonts w:ascii="Barlow" w:hAnsi="Barlow"/>
          <w:b/>
          <w:sz w:val="24"/>
          <w:szCs w:val="24"/>
        </w:rPr>
        <w:t>oby prawnej</w:t>
      </w:r>
      <w:r w:rsidR="001B7564">
        <w:rPr>
          <w:rFonts w:ascii="Barlow" w:hAnsi="Barlow"/>
          <w:b/>
          <w:sz w:val="24"/>
          <w:szCs w:val="24"/>
        </w:rPr>
        <w:t xml:space="preserve"> bądź</w:t>
      </w:r>
      <w:r w:rsidR="00A25469" w:rsidRPr="001B7564">
        <w:rPr>
          <w:rFonts w:ascii="Barlow" w:hAnsi="Barlow"/>
          <w:b/>
          <w:sz w:val="24"/>
          <w:szCs w:val="24"/>
        </w:rPr>
        <w:t xml:space="preserve"> spółk</w:t>
      </w:r>
      <w:r w:rsidR="001B7564" w:rsidRPr="001B7564">
        <w:rPr>
          <w:rFonts w:ascii="Barlow" w:hAnsi="Barlow"/>
          <w:b/>
          <w:sz w:val="24"/>
          <w:szCs w:val="24"/>
        </w:rPr>
        <w:t>i</w:t>
      </w:r>
      <w:r w:rsidR="00A25469" w:rsidRPr="001B7564">
        <w:rPr>
          <w:rFonts w:ascii="Barlow" w:hAnsi="Barlow"/>
          <w:b/>
          <w:sz w:val="24"/>
          <w:szCs w:val="24"/>
        </w:rPr>
        <w:t xml:space="preserve"> kapitałow</w:t>
      </w:r>
      <w:r w:rsidR="001B7564" w:rsidRPr="001B7564">
        <w:rPr>
          <w:rFonts w:ascii="Barlow" w:hAnsi="Barlow"/>
          <w:b/>
          <w:sz w:val="24"/>
          <w:szCs w:val="24"/>
        </w:rPr>
        <w:t>ej</w:t>
      </w:r>
      <w:r w:rsidR="00A25469" w:rsidRPr="001B7564">
        <w:rPr>
          <w:rFonts w:ascii="Barlow" w:hAnsi="Barlow"/>
          <w:b/>
          <w:sz w:val="24"/>
          <w:szCs w:val="24"/>
        </w:rPr>
        <w:t xml:space="preserve"> z udziałem tych podmiotów</w:t>
      </w:r>
      <w:r w:rsidR="001B7564" w:rsidRPr="001B7564">
        <w:rPr>
          <w:rFonts w:ascii="Barlow" w:hAnsi="Barlow"/>
          <w:b/>
          <w:sz w:val="24"/>
          <w:szCs w:val="24"/>
        </w:rPr>
        <w:t>.</w:t>
      </w:r>
    </w:p>
    <w:p w14:paraId="7D40DB1E" w14:textId="5618FA4D" w:rsidR="009D447B" w:rsidRPr="009D447B" w:rsidRDefault="00F23B51" w:rsidP="009D447B">
      <w:pPr>
        <w:spacing w:line="360" w:lineRule="auto"/>
        <w:ind w:left="360"/>
        <w:rPr>
          <w:rFonts w:ascii="Barlow" w:hAnsi="Barlow"/>
          <w:sz w:val="24"/>
          <w:szCs w:val="24"/>
        </w:rPr>
      </w:pPr>
      <w:r w:rsidRPr="007317F1">
        <w:rPr>
          <w:rFonts w:ascii="Barlow" w:hAnsi="Barlow"/>
          <w:sz w:val="24"/>
          <w:szCs w:val="24"/>
        </w:rPr>
        <w:t>............................................................................................................................................................................................................................................................................................................................................................................................................................................................................................................</w:t>
      </w:r>
      <w:r w:rsidR="00015961">
        <w:rPr>
          <w:rFonts w:ascii="Barlow" w:hAnsi="Barlow"/>
          <w:sz w:val="24"/>
          <w:szCs w:val="24"/>
        </w:rPr>
        <w:t>...............................</w:t>
      </w:r>
      <w:r w:rsidR="00BB3EBB" w:rsidRPr="007317F1">
        <w:rPr>
          <w:rFonts w:ascii="Barlow" w:hAnsi="Barlow"/>
          <w:sz w:val="24"/>
          <w:szCs w:val="24"/>
        </w:rPr>
        <w:t>...............................................................................................................................</w:t>
      </w:r>
      <w:bookmarkStart w:id="0" w:name="_GoBack"/>
      <w:bookmarkEnd w:id="0"/>
      <w:r w:rsidRPr="00A97503">
        <w:rPr>
          <w:rFonts w:ascii="Barlow" w:hAnsi="Barlow"/>
          <w:sz w:val="24"/>
          <w:szCs w:val="24"/>
        </w:rPr>
        <w:t xml:space="preserve"> </w:t>
      </w:r>
    </w:p>
    <w:p w14:paraId="3C22F6E0" w14:textId="77777777" w:rsidR="00BB3EBB" w:rsidRPr="00F33191" w:rsidRDefault="00BB3EBB" w:rsidP="00015961">
      <w:pPr>
        <w:pStyle w:val="Akapitzlist"/>
        <w:numPr>
          <w:ilvl w:val="0"/>
          <w:numId w:val="1"/>
        </w:numPr>
        <w:spacing w:after="0" w:line="240" w:lineRule="auto"/>
        <w:rPr>
          <w:rFonts w:ascii="Barlow" w:hAnsi="Barlow"/>
          <w:b/>
          <w:sz w:val="24"/>
          <w:szCs w:val="24"/>
        </w:rPr>
      </w:pPr>
      <w:r w:rsidRPr="00F33191">
        <w:rPr>
          <w:rFonts w:ascii="Barlow" w:hAnsi="Barlow"/>
          <w:b/>
          <w:sz w:val="24"/>
          <w:szCs w:val="24"/>
        </w:rPr>
        <w:lastRenderedPageBreak/>
        <w:t>Wybór arbitra przez Powoda</w:t>
      </w:r>
    </w:p>
    <w:p w14:paraId="2465B549" w14:textId="77777777" w:rsidR="00015961" w:rsidRDefault="00BB3EBB" w:rsidP="00015961">
      <w:pPr>
        <w:spacing w:after="0" w:line="240" w:lineRule="auto"/>
        <w:ind w:left="357"/>
        <w:rPr>
          <w:rFonts w:ascii="Barlow" w:hAnsi="Barlow"/>
          <w:sz w:val="24"/>
          <w:szCs w:val="24"/>
        </w:rPr>
      </w:pPr>
      <w:r w:rsidRPr="00F33191">
        <w:rPr>
          <w:rFonts w:ascii="Barlow" w:hAnsi="Barlow"/>
          <w:sz w:val="24"/>
          <w:szCs w:val="24"/>
        </w:rPr>
        <w:t>Jako arbitra wskazuję:</w:t>
      </w:r>
      <w:r>
        <w:rPr>
          <w:rFonts w:ascii="Barlow" w:hAnsi="Barlow"/>
          <w:sz w:val="24"/>
          <w:szCs w:val="24"/>
        </w:rPr>
        <w:t xml:space="preserve"> </w:t>
      </w:r>
    </w:p>
    <w:p w14:paraId="6CE8770D" w14:textId="77777777" w:rsidR="00BB3EBB" w:rsidRPr="00BB3EBB" w:rsidRDefault="00BB3EBB" w:rsidP="00015961">
      <w:pPr>
        <w:spacing w:before="120" w:after="0" w:line="240" w:lineRule="auto"/>
        <w:ind w:left="357"/>
        <w:rPr>
          <w:rFonts w:ascii="Barlow" w:hAnsi="Barlow"/>
          <w:sz w:val="24"/>
          <w:szCs w:val="24"/>
        </w:rPr>
      </w:pPr>
      <w:r w:rsidRPr="00F33191">
        <w:rPr>
          <w:rFonts w:ascii="Barlow" w:hAnsi="Barlow"/>
        </w:rPr>
        <w:t>...........................................................................................................</w:t>
      </w:r>
    </w:p>
    <w:p w14:paraId="2D2C1D24" w14:textId="77777777" w:rsidR="00BB3EBB" w:rsidRPr="00BB3EBB" w:rsidRDefault="00BB3EBB" w:rsidP="0035239C">
      <w:pPr>
        <w:pStyle w:val="style6"/>
        <w:spacing w:before="0" w:beforeAutospacing="0" w:after="0" w:afterAutospacing="0"/>
        <w:ind w:left="360"/>
        <w:jc w:val="both"/>
        <w:rPr>
          <w:rFonts w:ascii="Barlow" w:hAnsi="Barlow"/>
          <w:i/>
          <w:color w:val="auto"/>
          <w:sz w:val="20"/>
          <w:szCs w:val="20"/>
        </w:rPr>
      </w:pPr>
      <w:r w:rsidRPr="00BB3EBB">
        <w:rPr>
          <w:rFonts w:ascii="Barlow" w:hAnsi="Barlow"/>
          <w:i/>
          <w:color w:val="auto"/>
          <w:sz w:val="20"/>
          <w:szCs w:val="20"/>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Regulamin oraz podanie jego danych niezbędnych do kontaktu.)  </w:t>
      </w:r>
    </w:p>
    <w:p w14:paraId="1066CBD1" w14:textId="77777777" w:rsidR="00BB3EBB" w:rsidRPr="00F33191" w:rsidRDefault="00BB3EBB" w:rsidP="00BB3EBB">
      <w:pPr>
        <w:pStyle w:val="style6"/>
        <w:spacing w:before="0" w:beforeAutospacing="0" w:after="0" w:afterAutospacing="0"/>
        <w:ind w:left="360"/>
        <w:jc w:val="both"/>
        <w:rPr>
          <w:rFonts w:ascii="Barlow" w:hAnsi="Barlow"/>
          <w:i/>
          <w:iCs/>
          <w:color w:val="auto"/>
        </w:rPr>
      </w:pPr>
      <w:r w:rsidRPr="00F33191">
        <w:rPr>
          <w:rFonts w:ascii="Barlow" w:hAnsi="Barlow"/>
          <w:i/>
          <w:iCs/>
          <w:color w:val="auto"/>
        </w:rPr>
        <w:t xml:space="preserve"> </w:t>
      </w:r>
    </w:p>
    <w:p w14:paraId="52A5CD51" w14:textId="77777777" w:rsidR="00BB3EBB" w:rsidRPr="00F33191" w:rsidRDefault="00BB3EBB" w:rsidP="00015961">
      <w:pPr>
        <w:pStyle w:val="Akapitzlist"/>
        <w:numPr>
          <w:ilvl w:val="0"/>
          <w:numId w:val="1"/>
        </w:numPr>
        <w:spacing w:after="0" w:line="240" w:lineRule="auto"/>
        <w:rPr>
          <w:rFonts w:ascii="Barlow" w:hAnsi="Barlow"/>
          <w:b/>
          <w:sz w:val="24"/>
          <w:szCs w:val="24"/>
        </w:rPr>
      </w:pPr>
      <w:r w:rsidRPr="00F33191">
        <w:rPr>
          <w:rFonts w:ascii="Barlow" w:hAnsi="Barlow"/>
          <w:b/>
          <w:sz w:val="24"/>
          <w:szCs w:val="24"/>
        </w:rPr>
        <w:t>Wybór arbitra przez Pozwanego</w:t>
      </w:r>
    </w:p>
    <w:p w14:paraId="3DC285B3" w14:textId="77777777" w:rsidR="00015961" w:rsidRDefault="00BB3EBB" w:rsidP="00015961">
      <w:pPr>
        <w:spacing w:after="0" w:line="240" w:lineRule="auto"/>
        <w:ind w:left="360"/>
        <w:rPr>
          <w:rFonts w:ascii="Barlow" w:hAnsi="Barlow"/>
          <w:sz w:val="24"/>
          <w:szCs w:val="24"/>
        </w:rPr>
      </w:pPr>
      <w:r w:rsidRPr="00BB3EBB">
        <w:rPr>
          <w:rFonts w:ascii="Barlow" w:hAnsi="Barlow"/>
          <w:sz w:val="24"/>
          <w:szCs w:val="24"/>
        </w:rPr>
        <w:t xml:space="preserve">Jako arbitra wskazuję: </w:t>
      </w:r>
    </w:p>
    <w:p w14:paraId="6A9005BB" w14:textId="77777777" w:rsidR="00015961" w:rsidRDefault="00015961" w:rsidP="00015961">
      <w:pPr>
        <w:spacing w:after="0" w:line="240" w:lineRule="auto"/>
        <w:ind w:left="360"/>
        <w:rPr>
          <w:rFonts w:ascii="Barlow" w:hAnsi="Barlow"/>
          <w:sz w:val="24"/>
          <w:szCs w:val="24"/>
        </w:rPr>
      </w:pPr>
    </w:p>
    <w:p w14:paraId="3238D1BE" w14:textId="77777777" w:rsidR="00BB3EBB" w:rsidRPr="00BB3EBB" w:rsidRDefault="00BB3EBB" w:rsidP="00015961">
      <w:pPr>
        <w:spacing w:after="0" w:line="240" w:lineRule="auto"/>
        <w:ind w:left="360"/>
        <w:rPr>
          <w:rFonts w:ascii="Barlow" w:hAnsi="Barlow"/>
          <w:sz w:val="24"/>
          <w:szCs w:val="24"/>
        </w:rPr>
      </w:pPr>
      <w:r w:rsidRPr="00BB3EBB">
        <w:rPr>
          <w:rFonts w:ascii="Barlow" w:hAnsi="Barlow"/>
        </w:rPr>
        <w:t>...........................................................................................................</w:t>
      </w:r>
    </w:p>
    <w:p w14:paraId="48D334B3" w14:textId="77777777" w:rsidR="00BB3EBB" w:rsidRPr="00F33191" w:rsidRDefault="00BB3EBB" w:rsidP="0035239C">
      <w:pPr>
        <w:pStyle w:val="style6"/>
        <w:spacing w:before="0" w:beforeAutospacing="0" w:after="0" w:afterAutospacing="0"/>
        <w:ind w:left="426"/>
        <w:jc w:val="both"/>
        <w:rPr>
          <w:rFonts w:ascii="Barlow" w:hAnsi="Barlow"/>
          <w:i/>
          <w:iCs/>
          <w:color w:val="auto"/>
          <w:sz w:val="20"/>
          <w:szCs w:val="20"/>
        </w:rPr>
      </w:pPr>
      <w:r w:rsidRPr="00BB3EBB">
        <w:rPr>
          <w:rFonts w:ascii="Barlow" w:hAnsi="Barlow"/>
          <w:i/>
          <w:color w:val="auto"/>
          <w:sz w:val="20"/>
          <w:szCs w:val="20"/>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Regulamin oraz podanie jego danych niezbędnych do kontaktu.)  </w:t>
      </w:r>
      <w:r w:rsidRPr="00F33191">
        <w:rPr>
          <w:rFonts w:ascii="Barlow" w:hAnsi="Barlow"/>
          <w:i/>
          <w:iCs/>
          <w:color w:val="auto"/>
          <w:sz w:val="20"/>
          <w:szCs w:val="20"/>
        </w:rPr>
        <w:t xml:space="preserve">  </w:t>
      </w:r>
    </w:p>
    <w:p w14:paraId="69998639" w14:textId="77777777" w:rsidR="00F23B51" w:rsidRPr="007317F1" w:rsidRDefault="00F23B51" w:rsidP="00F23B51">
      <w:pPr>
        <w:pStyle w:val="style6"/>
        <w:spacing w:before="0" w:beforeAutospacing="0" w:after="0" w:afterAutospacing="0"/>
        <w:ind w:left="709"/>
        <w:jc w:val="both"/>
        <w:rPr>
          <w:rFonts w:ascii="Barlow" w:hAnsi="Barlow"/>
          <w:iCs/>
          <w:color w:val="auto"/>
        </w:rPr>
      </w:pPr>
    </w:p>
    <w:p w14:paraId="41BF38AF" w14:textId="77777777" w:rsidR="00F23B51" w:rsidRPr="007317F1" w:rsidRDefault="00F23B51" w:rsidP="00F23B51">
      <w:pPr>
        <w:pStyle w:val="style6"/>
        <w:numPr>
          <w:ilvl w:val="0"/>
          <w:numId w:val="1"/>
        </w:numPr>
        <w:spacing w:before="0" w:beforeAutospacing="0" w:after="0" w:afterAutospacing="0"/>
        <w:jc w:val="both"/>
        <w:rPr>
          <w:rFonts w:ascii="Barlow" w:hAnsi="Barlow"/>
          <w:b/>
          <w:iCs/>
          <w:color w:val="auto"/>
        </w:rPr>
      </w:pPr>
      <w:r w:rsidRPr="007317F1">
        <w:rPr>
          <w:rFonts w:ascii="Barlow" w:hAnsi="Barlow"/>
          <w:b/>
          <w:iCs/>
          <w:color w:val="auto"/>
        </w:rPr>
        <w:t>Oświadczenia stron</w:t>
      </w:r>
    </w:p>
    <w:p w14:paraId="5FEE74B4" w14:textId="77777777" w:rsidR="00F23B51" w:rsidRPr="007317F1" w:rsidRDefault="00F23B51" w:rsidP="00F23B51">
      <w:pPr>
        <w:pStyle w:val="style6"/>
        <w:spacing w:before="0" w:beforeAutospacing="0" w:after="0" w:afterAutospacing="0"/>
        <w:ind w:left="360"/>
        <w:jc w:val="both"/>
        <w:rPr>
          <w:rFonts w:ascii="Barlow" w:hAnsi="Barlow"/>
          <w:b/>
          <w:iCs/>
          <w:color w:val="auto"/>
        </w:rPr>
      </w:pPr>
    </w:p>
    <w:p w14:paraId="5A000324" w14:textId="77777777" w:rsidR="00F23B51" w:rsidRPr="007317F1" w:rsidRDefault="003306B4" w:rsidP="00F23B51">
      <w:pPr>
        <w:pStyle w:val="style6"/>
        <w:spacing w:before="0" w:beforeAutospacing="0" w:after="0" w:afterAutospacing="0"/>
        <w:ind w:left="360"/>
        <w:jc w:val="both"/>
        <w:rPr>
          <w:rFonts w:ascii="Barlow" w:hAnsi="Barlow"/>
          <w:b/>
          <w:iCs/>
          <w:color w:val="auto"/>
        </w:rPr>
      </w:pPr>
      <w:r>
        <w:rPr>
          <w:rFonts w:ascii="Barlow" w:hAnsi="Barlow"/>
          <w:b/>
          <w:iCs/>
          <w:color w:val="auto"/>
        </w:rPr>
        <w:t>Powód</w:t>
      </w:r>
      <w:r w:rsidR="00F23B51" w:rsidRPr="007317F1">
        <w:rPr>
          <w:rFonts w:ascii="Barlow" w:hAnsi="Barlow"/>
          <w:b/>
          <w:iCs/>
          <w:color w:val="auto"/>
        </w:rPr>
        <w:t xml:space="preserve">: </w:t>
      </w:r>
    </w:p>
    <w:p w14:paraId="4D856F8B" w14:textId="77777777" w:rsidR="003306B4" w:rsidRPr="00F33191" w:rsidRDefault="003306B4" w:rsidP="003306B4">
      <w:pPr>
        <w:pStyle w:val="Nagwek1"/>
        <w:tabs>
          <w:tab w:val="left" w:pos="9540"/>
        </w:tabs>
        <w:spacing w:after="120" w:line="240" w:lineRule="auto"/>
        <w:ind w:left="349" w:right="0"/>
        <w:jc w:val="both"/>
        <w:rPr>
          <w:rFonts w:ascii="Barlow" w:hAnsi="Barlow"/>
          <w:b w:val="0"/>
          <w:sz w:val="24"/>
          <w:szCs w:val="24"/>
        </w:rPr>
      </w:pPr>
      <w:r w:rsidRPr="00F33191">
        <w:rPr>
          <w:rFonts w:ascii="Barlow" w:hAnsi="Barlow"/>
          <w:b w:val="0"/>
          <w:sz w:val="24"/>
          <w:szCs w:val="24"/>
        </w:rPr>
        <w:t>- Składam wniosek do Sekretarza Generalnego Sądu o zapytanie drugiej strony - poprzez przekazanie niniejszego dokumentu wraz z załącznikami - czy zgadza się ona na postępowanie arbitrażowe w Sądzie Polubownym przy Prokuratorii Generalnej Rzeczpospolitej Polskiej.</w:t>
      </w:r>
    </w:p>
    <w:p w14:paraId="1314FDD1" w14:textId="77777777" w:rsidR="003306B4" w:rsidRPr="00F33191" w:rsidRDefault="003306B4" w:rsidP="003306B4">
      <w:pPr>
        <w:spacing w:after="120"/>
        <w:ind w:left="349"/>
        <w:jc w:val="both"/>
        <w:rPr>
          <w:rFonts w:ascii="Barlow" w:hAnsi="Barlow"/>
          <w:sz w:val="24"/>
          <w:szCs w:val="24"/>
        </w:rPr>
      </w:pPr>
      <w:r w:rsidRPr="00F33191">
        <w:rPr>
          <w:rFonts w:ascii="Barlow" w:hAnsi="Barlow"/>
          <w:sz w:val="24"/>
          <w:szCs w:val="24"/>
        </w:rPr>
        <w:t xml:space="preserve">- Wyrażam zgodę na przeprowadzenie postępowania arbitrażowego w zakresie wskazanego powyżej sporu w Sądzie Polubownym przy Prokuratorii Generalnej Rzeczpospolitej Polskiej. Oświadczam, </w:t>
      </w:r>
      <w:r>
        <w:rPr>
          <w:rFonts w:ascii="Barlow" w:hAnsi="Barlow"/>
          <w:sz w:val="24"/>
          <w:szCs w:val="24"/>
        </w:rPr>
        <w:t>że</w:t>
      </w:r>
      <w:r w:rsidRPr="00F33191">
        <w:rPr>
          <w:rFonts w:ascii="Barlow" w:hAnsi="Barlow"/>
          <w:sz w:val="24"/>
          <w:szCs w:val="24"/>
        </w:rPr>
        <w:t xml:space="preserve"> zapoznałem się z Regulaminem Sądu </w:t>
      </w:r>
      <w:r>
        <w:rPr>
          <w:rFonts w:ascii="Barlow" w:hAnsi="Barlow"/>
          <w:sz w:val="24"/>
          <w:szCs w:val="24"/>
        </w:rPr>
        <w:br/>
      </w:r>
      <w:r w:rsidRPr="00F33191">
        <w:rPr>
          <w:rFonts w:ascii="Barlow" w:hAnsi="Barlow"/>
          <w:sz w:val="24"/>
          <w:szCs w:val="24"/>
        </w:rPr>
        <w:t xml:space="preserve">i Postępowania przed Sądem Polubownym przy Prokuratorii Generalnej Rzeczpospolitej Polskiej, który znajduje zastosowanie w niniejszej sprawie. </w:t>
      </w:r>
    </w:p>
    <w:p w14:paraId="2759F7FF" w14:textId="77777777" w:rsidR="00F23B51" w:rsidRPr="007317F1" w:rsidRDefault="003306B4" w:rsidP="003306B4">
      <w:pPr>
        <w:autoSpaceDE w:val="0"/>
        <w:adjustRightInd w:val="0"/>
        <w:spacing w:after="120" w:line="240" w:lineRule="auto"/>
        <w:ind w:left="352"/>
        <w:jc w:val="both"/>
        <w:rPr>
          <w:rFonts w:ascii="Barlow" w:hAnsi="Barlow" w:cs="Calibri"/>
          <w:sz w:val="24"/>
          <w:szCs w:val="24"/>
        </w:rPr>
      </w:pPr>
      <w:r w:rsidRPr="00F33191">
        <w:rPr>
          <w:rFonts w:ascii="Barlow" w:hAnsi="Barlow"/>
          <w:sz w:val="24"/>
          <w:szCs w:val="24"/>
        </w:rPr>
        <w:t>- Potwierdzam przyjęcie do wiadomości zamieszczonej poniżej klauzuli informacyjnej.</w:t>
      </w:r>
    </w:p>
    <w:p w14:paraId="418BA689" w14:textId="77777777" w:rsidR="00F23B51" w:rsidRPr="007317F1" w:rsidRDefault="00F23B51" w:rsidP="00F23B51">
      <w:pPr>
        <w:spacing w:before="120" w:after="120" w:line="240" w:lineRule="auto"/>
        <w:ind w:left="352"/>
        <w:jc w:val="both"/>
        <w:rPr>
          <w:rFonts w:ascii="Barlow" w:hAnsi="Barlow"/>
          <w:sz w:val="24"/>
          <w:szCs w:val="24"/>
        </w:rPr>
      </w:pPr>
      <w:r w:rsidRPr="007317F1">
        <w:rPr>
          <w:rFonts w:ascii="Barlow" w:hAnsi="Barlow"/>
          <w:sz w:val="24"/>
          <w:szCs w:val="24"/>
        </w:rPr>
        <w:t>……………………………………………………………................................................</w:t>
      </w:r>
    </w:p>
    <w:p w14:paraId="2580B8C0" w14:textId="77777777" w:rsidR="00F23B51" w:rsidRPr="00757CA0"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1)</w:t>
      </w:r>
    </w:p>
    <w:p w14:paraId="563C7591" w14:textId="77777777" w:rsidR="00F23B51" w:rsidRPr="007317F1" w:rsidRDefault="00F23B51" w:rsidP="00F23B51">
      <w:pPr>
        <w:pStyle w:val="style6"/>
        <w:spacing w:before="240" w:beforeAutospacing="0" w:after="0" w:afterAutospacing="0"/>
        <w:ind w:left="357"/>
        <w:jc w:val="both"/>
        <w:rPr>
          <w:rFonts w:ascii="Barlow" w:hAnsi="Barlow"/>
          <w:b/>
          <w:iCs/>
          <w:color w:val="auto"/>
        </w:rPr>
      </w:pPr>
      <w:r w:rsidRPr="007317F1">
        <w:rPr>
          <w:rFonts w:ascii="Barlow" w:hAnsi="Barlow"/>
          <w:b/>
          <w:iCs/>
          <w:color w:val="auto"/>
        </w:rPr>
        <w:t xml:space="preserve">Uczestnik: </w:t>
      </w:r>
    </w:p>
    <w:p w14:paraId="68771104" w14:textId="77777777" w:rsidR="003306B4" w:rsidRPr="00F33191" w:rsidRDefault="003306B4" w:rsidP="003306B4">
      <w:pPr>
        <w:spacing w:after="120"/>
        <w:ind w:left="349"/>
        <w:jc w:val="both"/>
        <w:rPr>
          <w:rFonts w:ascii="Barlow" w:hAnsi="Barlow"/>
          <w:sz w:val="24"/>
          <w:szCs w:val="24"/>
        </w:rPr>
      </w:pPr>
      <w:r w:rsidRPr="00F33191">
        <w:rPr>
          <w:rFonts w:ascii="Barlow" w:hAnsi="Barlow"/>
          <w:sz w:val="24"/>
          <w:szCs w:val="24"/>
        </w:rPr>
        <w:t xml:space="preserve">- Wyrażam zgodę na przeprowadzenie postępowania arbitrażowego w zakresie wskazanego powyżej sporu w Sądzie Polubownym przy Prokuratorii Generalnej Rzeczpospolitej Polskiej. Oświadczam, </w:t>
      </w:r>
      <w:r>
        <w:rPr>
          <w:rFonts w:ascii="Barlow" w:hAnsi="Barlow"/>
          <w:sz w:val="24"/>
          <w:szCs w:val="24"/>
        </w:rPr>
        <w:t>że</w:t>
      </w:r>
      <w:r w:rsidRPr="00F33191">
        <w:rPr>
          <w:rFonts w:ascii="Barlow" w:hAnsi="Barlow"/>
          <w:sz w:val="24"/>
          <w:szCs w:val="24"/>
        </w:rPr>
        <w:t xml:space="preserve"> zapoznałem się z Regulaminem Sądu </w:t>
      </w:r>
      <w:r>
        <w:rPr>
          <w:rFonts w:ascii="Barlow" w:hAnsi="Barlow"/>
          <w:sz w:val="24"/>
          <w:szCs w:val="24"/>
        </w:rPr>
        <w:br/>
      </w:r>
      <w:r w:rsidRPr="00F33191">
        <w:rPr>
          <w:rFonts w:ascii="Barlow" w:hAnsi="Barlow"/>
          <w:sz w:val="24"/>
          <w:szCs w:val="24"/>
        </w:rPr>
        <w:t xml:space="preserve">i Postępowania przed Sądem Polubownym przy Prokuratorii Generalnej Rzeczpospolitej Polskiej, który znajduje zastosowanie w niniejszej sprawie. </w:t>
      </w:r>
    </w:p>
    <w:p w14:paraId="3AD4C263" w14:textId="77777777" w:rsidR="00D96C07" w:rsidRPr="007317F1" w:rsidRDefault="003306B4" w:rsidP="003306B4">
      <w:pPr>
        <w:autoSpaceDE w:val="0"/>
        <w:adjustRightInd w:val="0"/>
        <w:spacing w:after="120" w:line="240" w:lineRule="auto"/>
        <w:ind w:left="352"/>
        <w:jc w:val="both"/>
        <w:rPr>
          <w:rFonts w:ascii="Barlow" w:hAnsi="Barlow" w:cs="Calibri"/>
          <w:sz w:val="24"/>
          <w:szCs w:val="24"/>
        </w:rPr>
      </w:pPr>
      <w:r w:rsidRPr="00F33191">
        <w:rPr>
          <w:rFonts w:ascii="Barlow" w:hAnsi="Barlow"/>
          <w:sz w:val="24"/>
          <w:szCs w:val="24"/>
        </w:rPr>
        <w:t>- Potwierdzam przyjęcie do wiadomości zamieszczonej poniżej klauzuli informacyjnej.</w:t>
      </w:r>
    </w:p>
    <w:p w14:paraId="0F321414" w14:textId="77777777" w:rsidR="00F23B51" w:rsidRPr="007317F1" w:rsidRDefault="00F23B51" w:rsidP="00F23B51">
      <w:pPr>
        <w:pStyle w:val="style6"/>
        <w:spacing w:before="0" w:beforeAutospacing="0" w:after="0" w:afterAutospacing="0"/>
        <w:ind w:left="349"/>
        <w:jc w:val="both"/>
        <w:rPr>
          <w:rFonts w:ascii="Barlow" w:hAnsi="Barlow"/>
          <w:color w:val="auto"/>
        </w:rPr>
      </w:pPr>
    </w:p>
    <w:p w14:paraId="0F38FB04" w14:textId="77777777" w:rsidR="00F23B51" w:rsidRPr="007317F1" w:rsidRDefault="00F23B51" w:rsidP="00F23B51">
      <w:pPr>
        <w:spacing w:after="0"/>
        <w:ind w:left="352"/>
        <w:jc w:val="both"/>
        <w:rPr>
          <w:rFonts w:ascii="Barlow" w:hAnsi="Barlow"/>
          <w:sz w:val="24"/>
          <w:szCs w:val="24"/>
        </w:rPr>
      </w:pPr>
      <w:r w:rsidRPr="007317F1">
        <w:rPr>
          <w:rFonts w:ascii="Barlow" w:hAnsi="Barlow"/>
          <w:sz w:val="24"/>
          <w:szCs w:val="24"/>
        </w:rPr>
        <w:t>……………………………………………………………................................................</w:t>
      </w:r>
    </w:p>
    <w:p w14:paraId="18028154" w14:textId="6FC5BCFE" w:rsidR="00F23B51"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2)</w:t>
      </w:r>
    </w:p>
    <w:p w14:paraId="736689A7" w14:textId="77777777" w:rsidR="00A87C4F" w:rsidRDefault="00A87C4F" w:rsidP="00A87C4F">
      <w:pPr>
        <w:spacing w:after="60" w:line="240" w:lineRule="auto"/>
        <w:jc w:val="center"/>
        <w:rPr>
          <w:rFonts w:ascii="Barlow" w:hAnsi="Barlow" w:cs="Arial"/>
          <w:b/>
          <w:bCs/>
          <w:shd w:val="clear" w:color="auto" w:fill="FFFFFF"/>
        </w:rPr>
      </w:pPr>
      <w:r>
        <w:rPr>
          <w:rFonts w:ascii="Barlow" w:hAnsi="Barlow" w:cs="Arial"/>
          <w:b/>
          <w:bCs/>
          <w:shd w:val="clear" w:color="auto" w:fill="FFFFFF"/>
        </w:rPr>
        <w:lastRenderedPageBreak/>
        <w:t>Klauzula Informacyjna</w:t>
      </w:r>
    </w:p>
    <w:p w14:paraId="3FBBCC78" w14:textId="77777777" w:rsidR="00A87C4F" w:rsidRDefault="00A87C4F" w:rsidP="00A87C4F">
      <w:pPr>
        <w:spacing w:after="60" w:line="240" w:lineRule="auto"/>
        <w:jc w:val="center"/>
        <w:rPr>
          <w:rFonts w:ascii="Barlow" w:hAnsi="Barlow" w:cs="Arial"/>
          <w:b/>
          <w:bCs/>
          <w:shd w:val="clear" w:color="auto" w:fill="FFFFFF"/>
        </w:rPr>
      </w:pPr>
      <w:r>
        <w:rPr>
          <w:rFonts w:ascii="Barlow" w:hAnsi="Barlow" w:cs="Arial"/>
          <w:b/>
          <w:bCs/>
          <w:shd w:val="clear" w:color="auto" w:fill="FFFFFF"/>
        </w:rPr>
        <w:t>dotycząca przetwarzania danych osobowych</w:t>
      </w:r>
    </w:p>
    <w:p w14:paraId="229FFABA" w14:textId="77777777" w:rsidR="00A87C4F" w:rsidRDefault="00A87C4F" w:rsidP="00A87C4F">
      <w:pPr>
        <w:spacing w:after="60" w:line="240" w:lineRule="auto"/>
        <w:jc w:val="center"/>
        <w:rPr>
          <w:rFonts w:ascii="Barlow" w:hAnsi="Barlow" w:cs="Arial"/>
          <w:b/>
          <w:bCs/>
          <w:shd w:val="clear" w:color="auto" w:fill="FFFFFF"/>
        </w:rPr>
      </w:pPr>
      <w:r>
        <w:rPr>
          <w:rFonts w:ascii="Barlow" w:hAnsi="Barlow" w:cs="Arial"/>
          <w:b/>
          <w:bCs/>
          <w:shd w:val="clear" w:color="auto" w:fill="FFFFFF"/>
        </w:rPr>
        <w:t xml:space="preserve">w związku z postępowaniami polubownymi prowadzonymi </w:t>
      </w:r>
    </w:p>
    <w:p w14:paraId="6E6270F5" w14:textId="77777777" w:rsidR="00A87C4F" w:rsidRDefault="00A87C4F" w:rsidP="00A87C4F">
      <w:pPr>
        <w:spacing w:after="60" w:line="240" w:lineRule="auto"/>
        <w:jc w:val="center"/>
        <w:rPr>
          <w:rFonts w:ascii="Barlow" w:hAnsi="Barlow" w:cs="Arial"/>
          <w:b/>
          <w:bCs/>
          <w:shd w:val="clear" w:color="auto" w:fill="FFFFFF"/>
        </w:rPr>
      </w:pPr>
      <w:r>
        <w:rPr>
          <w:rFonts w:ascii="Barlow" w:hAnsi="Barlow" w:cs="Arial"/>
          <w:b/>
          <w:bCs/>
          <w:shd w:val="clear" w:color="auto" w:fill="FFFFFF"/>
        </w:rPr>
        <w:t>przed Sądem Polubownym przy Prokuratorii Generalnej Rzeczypospolitej Polskiej</w:t>
      </w:r>
    </w:p>
    <w:p w14:paraId="51945A78" w14:textId="77777777" w:rsidR="00A87C4F" w:rsidRDefault="00A87C4F" w:rsidP="00A87C4F">
      <w:pPr>
        <w:spacing w:after="60" w:line="240" w:lineRule="auto"/>
      </w:pPr>
    </w:p>
    <w:p w14:paraId="435F83FC" w14:textId="77777777" w:rsidR="00A87C4F" w:rsidRDefault="00A87C4F" w:rsidP="00A87C4F">
      <w:pPr>
        <w:spacing w:after="60" w:line="240" w:lineRule="auto"/>
        <w:jc w:val="both"/>
        <w:rPr>
          <w:rFonts w:ascii="Barlow" w:hAnsi="Barlow"/>
        </w:rPr>
      </w:pPr>
      <w:r>
        <w:rPr>
          <w:rFonts w:ascii="Barlow" w:hAnsi="Barlow"/>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425744F2" w14:textId="77777777" w:rsidR="00A87C4F" w:rsidRDefault="00A87C4F" w:rsidP="00A87C4F">
      <w:pPr>
        <w:numPr>
          <w:ilvl w:val="0"/>
          <w:numId w:val="4"/>
        </w:numPr>
        <w:shd w:val="clear" w:color="auto" w:fill="FFFFFF"/>
        <w:suppressAutoHyphens w:val="0"/>
        <w:spacing w:after="60" w:line="240" w:lineRule="auto"/>
        <w:jc w:val="both"/>
        <w:textAlignment w:val="auto"/>
        <w:rPr>
          <w:rStyle w:val="Uwydatnienie"/>
        </w:rPr>
      </w:pPr>
      <w:r>
        <w:rPr>
          <w:rFonts w:ascii="Barlow" w:hAnsi="Barlow"/>
        </w:rPr>
        <w:t xml:space="preserve">Administratorem jest Prezes Prokuratorii Generalnej Rzeczypospolitej Polskiej, adres: 00-682 Warszawa, ul. Hoża 76/78, e-mail: </w:t>
      </w:r>
      <w:r>
        <w:rPr>
          <w:rStyle w:val="Hipercze"/>
          <w:rFonts w:ascii="Barlow" w:hAnsi="Barlow"/>
        </w:rPr>
        <w:t>kancelaria@prokuratoria.gov.pl</w:t>
      </w:r>
      <w:r>
        <w:rPr>
          <w:rStyle w:val="Uwydatnienie"/>
          <w:rFonts w:ascii="Barlow" w:hAnsi="Barlow"/>
        </w:rPr>
        <w:t>.</w:t>
      </w:r>
    </w:p>
    <w:p w14:paraId="28FCCF0F" w14:textId="77777777" w:rsidR="00A87C4F" w:rsidRDefault="00A87C4F" w:rsidP="00A87C4F">
      <w:pPr>
        <w:numPr>
          <w:ilvl w:val="0"/>
          <w:numId w:val="4"/>
        </w:numPr>
        <w:shd w:val="clear" w:color="auto" w:fill="FFFFFF"/>
        <w:suppressAutoHyphens w:val="0"/>
        <w:spacing w:after="60" w:line="240" w:lineRule="auto"/>
        <w:jc w:val="both"/>
        <w:textAlignment w:val="auto"/>
        <w:rPr>
          <w:rFonts w:eastAsiaTheme="minorHAnsi"/>
        </w:rPr>
      </w:pPr>
      <w:r>
        <w:rPr>
          <w:rFonts w:ascii="Barlow" w:hAnsi="Barlow"/>
        </w:rPr>
        <w:t xml:space="preserve">Kontakt z inspektorem ochrony danych jest możliwy </w:t>
      </w:r>
      <w:r>
        <w:rPr>
          <w:rFonts w:ascii="Barlow" w:hAnsi="Barlow"/>
          <w:shd w:val="clear" w:color="auto" w:fill="FFFFFF"/>
        </w:rPr>
        <w:t xml:space="preserve">pod adresem e-mail: </w:t>
      </w:r>
      <w:r>
        <w:rPr>
          <w:rStyle w:val="Hipercze"/>
          <w:rFonts w:ascii="Barlow" w:hAnsi="Barlow"/>
          <w:shd w:val="clear" w:color="auto" w:fill="FFFFFF"/>
        </w:rPr>
        <w:t>iod@prokuratoria.gov.pl</w:t>
      </w:r>
      <w:r>
        <w:rPr>
          <w:rFonts w:ascii="Barlow" w:hAnsi="Barlow"/>
        </w:rPr>
        <w:t>.</w:t>
      </w:r>
    </w:p>
    <w:p w14:paraId="05A02F72"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Dane osobowe będą przetwarzane na podstawie:</w:t>
      </w:r>
    </w:p>
    <w:p w14:paraId="6D48D658" w14:textId="77777777" w:rsidR="00A87C4F" w:rsidRDefault="00A87C4F" w:rsidP="00A87C4F">
      <w:pPr>
        <w:pStyle w:val="Akapitzlist"/>
        <w:numPr>
          <w:ilvl w:val="0"/>
          <w:numId w:val="5"/>
        </w:numPr>
        <w:spacing w:after="60" w:line="240" w:lineRule="auto"/>
        <w:jc w:val="both"/>
        <w:textAlignment w:val="auto"/>
        <w:rPr>
          <w:rFonts w:ascii="Barlow" w:hAnsi="Barlow"/>
        </w:rPr>
      </w:pPr>
      <w:r>
        <w:rPr>
          <w:rFonts w:ascii="Barlow" w:hAnsi="Barlow"/>
        </w:rPr>
        <w:t>art. 6 ust. 1 lit. c RODO w związku z niezbędnością wypełnienia obowiązku prawnego ciążącego na administratorze, polegającego na prowadzeniu, na podstawie art. 26 ustawy o Prokuratorii Generalnej Rzeczypospolitej Polskiej oraz Regulaminu Sądu i 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1E53D513" w14:textId="77777777" w:rsidR="00A87C4F" w:rsidRDefault="00A87C4F" w:rsidP="00A87C4F">
      <w:pPr>
        <w:pStyle w:val="Akapitzlist"/>
        <w:numPr>
          <w:ilvl w:val="0"/>
          <w:numId w:val="5"/>
        </w:numPr>
        <w:spacing w:after="60" w:line="240" w:lineRule="auto"/>
        <w:jc w:val="both"/>
        <w:textAlignment w:val="auto"/>
        <w:rPr>
          <w:rFonts w:ascii="Barlow" w:hAnsi="Barlow"/>
        </w:rPr>
      </w:pPr>
      <w:r>
        <w:rPr>
          <w:rFonts w:ascii="Barlow" w:hAnsi="Barlow"/>
        </w:rPr>
        <w:t>art. 6 ust. 1 lit. f RODO z uwagi na prawnie uzasadniony interes administratora polegający na ustaleniu, dochodzeniu lub obronie roszczeń wynikających z prowadzonych postępowań polubownych.</w:t>
      </w:r>
    </w:p>
    <w:p w14:paraId="1121EAFC"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5D40780C"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 xml:space="preserve">Odbiorcami danych osobowych mogą być odpowiednio wyznaczeni mediatorzy, </w:t>
      </w:r>
      <w:proofErr w:type="spellStart"/>
      <w:r>
        <w:rPr>
          <w:rFonts w:ascii="Barlow" w:hAnsi="Barlow"/>
        </w:rPr>
        <w:t>koncyliatorzy</w:t>
      </w:r>
      <w:proofErr w:type="spellEnd"/>
      <w:r>
        <w:rPr>
          <w:rFonts w:ascii="Barlow" w:hAnsi="Barlow"/>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0D4A4E89"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dostarczającemu rozwiązanie teleinformatyczne, spółce Zoom Video Communications Inc.; </w:t>
      </w:r>
      <w:r>
        <w:rPr>
          <w:rFonts w:ascii="Barlow" w:hAnsi="Barlow"/>
        </w:rPr>
        <w:lastRenderedPageBreak/>
        <w:t>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76B3A001"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 xml:space="preserve">Dane osobowe nie będą przekazywane do państwa trzeciego ani do organizacji międzynarodowej. </w:t>
      </w:r>
    </w:p>
    <w:p w14:paraId="640E3614"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3D96E1"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25D1E1A6"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W przypadku uznania, że przetwarzanie danych osobowych narusza przepisy prawa, uczestnikowi postępowania, którego dane osobowe dotyczą, przysługuje prawo do wniesienia skargi do Prezesa Urzędu Ochrony Danych Osobowych.</w:t>
      </w:r>
    </w:p>
    <w:p w14:paraId="7FCA61B6"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Dane osobowe nie będą podlegały zautomatyzowanemu podejmowaniu decyzji, w tym profilowaniu.</w:t>
      </w:r>
    </w:p>
    <w:p w14:paraId="12137D1B" w14:textId="77777777" w:rsidR="00A87C4F" w:rsidRDefault="00A87C4F" w:rsidP="00A87C4F">
      <w:pPr>
        <w:pStyle w:val="Akapitzlist"/>
        <w:numPr>
          <w:ilvl w:val="0"/>
          <w:numId w:val="4"/>
        </w:numPr>
        <w:spacing w:after="60" w:line="240" w:lineRule="auto"/>
        <w:jc w:val="both"/>
        <w:textAlignment w:val="auto"/>
        <w:rPr>
          <w:rFonts w:ascii="Barlow" w:hAnsi="Barlow"/>
        </w:rPr>
      </w:pPr>
      <w:r>
        <w:rPr>
          <w:rFonts w:ascii="Barlow" w:hAnsi="Barlow"/>
        </w:rPr>
        <w:t>Podanie danych osobowych identyfikujących uczestników postępowania warunkuje możliwość przeprowadzenia lub udziału w postępowaniu polubownym przed Sądem Polubownym przy Prokuratorii Generalnej Rzeczypospolitej Polskiej.</w:t>
      </w:r>
    </w:p>
    <w:p w14:paraId="0FF04A1F" w14:textId="77777777" w:rsidR="00A87C4F" w:rsidRDefault="00A87C4F" w:rsidP="00F23B51">
      <w:pPr>
        <w:spacing w:after="0" w:line="240" w:lineRule="auto"/>
        <w:ind w:left="352"/>
        <w:jc w:val="both"/>
        <w:rPr>
          <w:rFonts w:ascii="Barlow" w:hAnsi="Barlow"/>
          <w:i/>
        </w:rPr>
      </w:pPr>
    </w:p>
    <w:sectPr w:rsidR="00A87C4F" w:rsidSect="00A87C4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13FA" w14:textId="77777777" w:rsidR="006A29C1" w:rsidRDefault="006A29C1" w:rsidP="005C4F82">
      <w:pPr>
        <w:spacing w:after="0" w:line="240" w:lineRule="auto"/>
      </w:pPr>
      <w:r>
        <w:separator/>
      </w:r>
    </w:p>
  </w:endnote>
  <w:endnote w:type="continuationSeparator" w:id="0">
    <w:p w14:paraId="5092D891" w14:textId="77777777" w:rsidR="006A29C1" w:rsidRDefault="006A29C1" w:rsidP="005C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altName w:val="Calibri"/>
    <w:panose1 w:val="00000500000000000000"/>
    <w:charset w:val="EE"/>
    <w:family w:val="auto"/>
    <w:pitch w:val="variable"/>
    <w:sig w:usb0="20000007" w:usb1="00000000"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7300" w14:textId="77777777" w:rsidR="00C7066F" w:rsidRDefault="00C706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14:paraId="567F704D" w14:textId="77777777" w:rsidR="00C7066F" w:rsidRDefault="00C7066F">
        <w:pPr>
          <w:pStyle w:val="Stopka"/>
          <w:jc w:val="center"/>
        </w:pPr>
        <w:r>
          <w:fldChar w:fldCharType="begin"/>
        </w:r>
        <w:r>
          <w:instrText>PAGE   \* MERGEFORMAT</w:instrText>
        </w:r>
        <w:r>
          <w:fldChar w:fldCharType="separate"/>
        </w:r>
        <w:r w:rsidR="00F23B51">
          <w:rPr>
            <w:noProof/>
          </w:rPr>
          <w:t>4</w:t>
        </w:r>
        <w:r>
          <w:fldChar w:fldCharType="end"/>
        </w:r>
      </w:p>
    </w:sdtContent>
  </w:sdt>
  <w:p w14:paraId="72040D24" w14:textId="77777777" w:rsidR="00C7066F"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14:paraId="5BFCB58F" w14:textId="77777777" w:rsidR="00C7066F" w:rsidRDefault="00C7066F">
        <w:pPr>
          <w:pStyle w:val="Stopka"/>
          <w:jc w:val="center"/>
        </w:pPr>
        <w:r>
          <w:fldChar w:fldCharType="begin"/>
        </w:r>
        <w:r>
          <w:instrText>PAGE   \* MERGEFORMAT</w:instrText>
        </w:r>
        <w:r>
          <w:fldChar w:fldCharType="separate"/>
        </w:r>
        <w:r w:rsidR="00015961">
          <w:rPr>
            <w:noProof/>
          </w:rPr>
          <w:t>5</w:t>
        </w:r>
        <w:r>
          <w:fldChar w:fldCharType="end"/>
        </w:r>
      </w:p>
    </w:sdtContent>
  </w:sdt>
  <w:p w14:paraId="08CE1A1A" w14:textId="77777777" w:rsidR="004C45EC"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4E9CA" w14:textId="77777777" w:rsidR="006A29C1" w:rsidRDefault="006A29C1" w:rsidP="005C4F82">
      <w:pPr>
        <w:spacing w:after="0" w:line="240" w:lineRule="auto"/>
      </w:pPr>
      <w:r>
        <w:separator/>
      </w:r>
    </w:p>
  </w:footnote>
  <w:footnote w:type="continuationSeparator" w:id="0">
    <w:p w14:paraId="4A3B8E33" w14:textId="77777777" w:rsidR="006A29C1" w:rsidRDefault="006A29C1" w:rsidP="005C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85A9" w14:textId="77777777" w:rsidR="00F23B51" w:rsidRDefault="00D02E74">
    <w:r>
      <w:rPr>
        <w:noProof/>
        <w:lang w:eastAsia="pl-PL"/>
      </w:rPr>
      <w:drawing>
        <wp:anchor distT="0" distB="0" distL="114300" distR="114300" simplePos="0" relativeHeight="251657216" behindDoc="0" locked="0" layoutInCell="1" allowOverlap="1" wp14:anchorId="296B9663" wp14:editId="1F7517DA">
          <wp:simplePos x="0" y="0"/>
          <wp:positionH relativeFrom="page">
            <wp:posOffset>13970</wp:posOffset>
          </wp:positionH>
          <wp:positionV relativeFrom="page">
            <wp:posOffset>83</wp:posOffset>
          </wp:positionV>
          <wp:extent cx="7546660" cy="1951355"/>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pic:cNvPicPr/>
                </pic:nvPicPr>
                <pic:blipFill>
                  <a:blip r:embed="rId1">
                    <a:extLst>
                      <a:ext uri="{28A0092B-C50C-407E-A947-70E740481C1C}">
                        <a14:useLocalDpi xmlns:a14="http://schemas.microsoft.com/office/drawing/2010/main" val="0"/>
                      </a:ext>
                    </a:extLst>
                  </a:blip>
                  <a:stretch>
                    <a:fillRect/>
                  </a:stretch>
                </pic:blipFill>
                <pic:spPr>
                  <a:xfrm>
                    <a:off x="0" y="0"/>
                    <a:ext cx="7546660" cy="1951355"/>
                  </a:xfrm>
                  <a:prstGeom prst="rect">
                    <a:avLst/>
                  </a:prstGeom>
                </pic:spPr>
              </pic:pic>
            </a:graphicData>
          </a:graphic>
          <wp14:sizeRelH relativeFrom="margin">
            <wp14:pctWidth>0</wp14:pctWidth>
          </wp14:sizeRelH>
          <wp14:sizeRelV relativeFrom="margin">
            <wp14:pctHeight>0</wp14:pctHeight>
          </wp14:sizeRelV>
        </wp:anchor>
      </w:drawing>
    </w:r>
  </w:p>
  <w:p w14:paraId="779F8A12" w14:textId="77777777" w:rsidR="00F23B51" w:rsidRDefault="00F23B51"/>
  <w:p w14:paraId="3E80C11C" w14:textId="77777777" w:rsidR="00F23B51" w:rsidRDefault="00F23B51"/>
  <w:p w14:paraId="6C7D30A7" w14:textId="77777777" w:rsidR="00F23B51" w:rsidRDefault="00F23B51"/>
  <w:p w14:paraId="19C05C93" w14:textId="77777777" w:rsidR="00F23B51" w:rsidRDefault="00F23B51"/>
  <w:p w14:paraId="03AC2815" w14:textId="77777777" w:rsidR="00F23B51" w:rsidRDefault="00F23B51"/>
  <w:p w14:paraId="7E8A5556" w14:textId="77777777" w:rsidR="00F23B51" w:rsidRDefault="00F23B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C951" w14:textId="77777777" w:rsidR="00C7066F"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C7B3" w14:textId="77777777" w:rsidR="00C7066F"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DAFE" w14:textId="77777777" w:rsidR="00FD345D" w:rsidRDefault="00C7066F">
    <w:pPr>
      <w:pStyle w:val="Nagwek"/>
    </w:pPr>
    <w:r>
      <w:rPr>
        <w:noProof/>
        <w:lang w:eastAsia="pl-PL"/>
      </w:rPr>
      <w:drawing>
        <wp:anchor distT="0" distB="0" distL="114300" distR="114300" simplePos="0" relativeHeight="251658240" behindDoc="0" locked="0" layoutInCell="1" allowOverlap="1" wp14:anchorId="6A20CF66" wp14:editId="07C167A8">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D26B9A"/>
    <w:multiLevelType w:val="hybridMultilevel"/>
    <w:tmpl w:val="67663E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82"/>
    <w:rsid w:val="00015961"/>
    <w:rsid w:val="00151952"/>
    <w:rsid w:val="001B5560"/>
    <w:rsid w:val="001B7564"/>
    <w:rsid w:val="002238F2"/>
    <w:rsid w:val="00232CA1"/>
    <w:rsid w:val="002D376F"/>
    <w:rsid w:val="003306B4"/>
    <w:rsid w:val="00350690"/>
    <w:rsid w:val="0035239C"/>
    <w:rsid w:val="00366540"/>
    <w:rsid w:val="00366849"/>
    <w:rsid w:val="003A5268"/>
    <w:rsid w:val="004C45EC"/>
    <w:rsid w:val="004C6A14"/>
    <w:rsid w:val="004E131D"/>
    <w:rsid w:val="0053359A"/>
    <w:rsid w:val="005C4F82"/>
    <w:rsid w:val="0068287E"/>
    <w:rsid w:val="006A29C1"/>
    <w:rsid w:val="006C1FD3"/>
    <w:rsid w:val="007269DA"/>
    <w:rsid w:val="00735F68"/>
    <w:rsid w:val="007B6A4E"/>
    <w:rsid w:val="00832199"/>
    <w:rsid w:val="008476F2"/>
    <w:rsid w:val="008F6FFD"/>
    <w:rsid w:val="0093082D"/>
    <w:rsid w:val="00960EC7"/>
    <w:rsid w:val="009704D3"/>
    <w:rsid w:val="009819F4"/>
    <w:rsid w:val="009D447B"/>
    <w:rsid w:val="00A25469"/>
    <w:rsid w:val="00A87C4F"/>
    <w:rsid w:val="00B25944"/>
    <w:rsid w:val="00B30C45"/>
    <w:rsid w:val="00B564EF"/>
    <w:rsid w:val="00B62445"/>
    <w:rsid w:val="00BB3EBB"/>
    <w:rsid w:val="00BD7B11"/>
    <w:rsid w:val="00C344C0"/>
    <w:rsid w:val="00C543DE"/>
    <w:rsid w:val="00C7066F"/>
    <w:rsid w:val="00C80924"/>
    <w:rsid w:val="00C8776D"/>
    <w:rsid w:val="00CC1822"/>
    <w:rsid w:val="00D02E74"/>
    <w:rsid w:val="00D2794F"/>
    <w:rsid w:val="00D96C07"/>
    <w:rsid w:val="00DD4662"/>
    <w:rsid w:val="00DD47C0"/>
    <w:rsid w:val="00E107F9"/>
    <w:rsid w:val="00E508A8"/>
    <w:rsid w:val="00F23B51"/>
    <w:rsid w:val="00F36D79"/>
    <w:rsid w:val="00F65529"/>
    <w:rsid w:val="00F72616"/>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BE96D7"/>
  <w15:docId w15:val="{764D4C9B-1651-4572-9B86-A890780E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15324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A4453-FBD1-4906-987A-DCF81E70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1830</Words>
  <Characters>10984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Piotr Nowak</cp:lastModifiedBy>
  <cp:revision>5</cp:revision>
  <cp:lastPrinted>2017-07-07T10:02:00Z</cp:lastPrinted>
  <dcterms:created xsi:type="dcterms:W3CDTF">2020-10-16T11:34:00Z</dcterms:created>
  <dcterms:modified xsi:type="dcterms:W3CDTF">2021-09-07T13:15:00Z</dcterms:modified>
</cp:coreProperties>
</file>