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6E" w:rsidRPr="000E2C9E" w:rsidRDefault="00B96D6E" w:rsidP="00B96D6E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96D6E" w:rsidRPr="000E2C9E" w:rsidRDefault="00B96D6E" w:rsidP="00B96D6E">
      <w:pPr>
        <w:rPr>
          <w:rFonts w:ascii="Arial" w:hAnsi="Arial" w:cs="Arial"/>
          <w:color w:val="000000" w:themeColor="text1"/>
          <w:sz w:val="24"/>
          <w:szCs w:val="24"/>
        </w:rPr>
      </w:pPr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447AD6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,dnia 05.10.2024</w:t>
      </w:r>
    </w:p>
    <w:p w:rsidR="00B96D6E" w:rsidRPr="000E2C9E" w:rsidRDefault="00B96D6E" w:rsidP="00B96D6E">
      <w:pPr>
        <w:rPr>
          <w:rFonts w:ascii="Arial" w:hAnsi="Arial" w:cs="Arial"/>
          <w:color w:val="000000" w:themeColor="text1"/>
          <w:sz w:val="24"/>
          <w:szCs w:val="24"/>
        </w:rPr>
      </w:pPr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447AD6">
        <w:rPr>
          <w:rFonts w:ascii="Arial" w:hAnsi="Arial" w:cs="Arial"/>
          <w:color w:val="000000" w:themeColor="text1"/>
          <w:sz w:val="24"/>
          <w:szCs w:val="24"/>
        </w:rPr>
        <w:tab/>
      </w:r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447AD6">
        <w:rPr>
          <w:rFonts w:ascii="Arial" w:hAnsi="Arial" w:cs="Arial"/>
          <w:color w:val="000000" w:themeColor="text1"/>
          <w:sz w:val="24"/>
          <w:szCs w:val="24"/>
        </w:rPr>
        <w:tab/>
      </w:r>
      <w:r w:rsidRPr="000E2C9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47AD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447AD6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B64B1" w:rsidRPr="000E2C9E" w:rsidRDefault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  </w:t>
      </w:r>
    </w:p>
    <w:p w:rsidR="00B96D6E" w:rsidRPr="000E2C9E" w:rsidRDefault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                                                                          Kancelaria Prezesa Rady Ministrów</w:t>
      </w:r>
    </w:p>
    <w:p w:rsidR="00B96D6E" w:rsidRPr="000E2C9E" w:rsidRDefault="00B96D6E">
      <w:pPr>
        <w:rPr>
          <w:rFonts w:ascii="Arial" w:hAnsi="Arial" w:cs="Arial"/>
          <w:sz w:val="24"/>
          <w:szCs w:val="24"/>
        </w:rPr>
      </w:pPr>
    </w:p>
    <w:p w:rsidR="00B96D6E" w:rsidRPr="000E2C9E" w:rsidRDefault="00B96D6E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Petycja </w:t>
      </w:r>
    </w:p>
    <w:p w:rsidR="00B96D6E" w:rsidRPr="000E2C9E" w:rsidRDefault="00B96D6E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1) Rozporządzenie Prezesa Rady Ministrów </w:t>
      </w:r>
      <w:r w:rsidRPr="00B96D6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 dnia 22 grudnia 1999 r.</w:t>
      </w: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B96D6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sprawie instrukcji kancelaryjnej dla organów gmin i związków międzygminnych</w:t>
      </w: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                                   ( </w:t>
      </w:r>
      <w:r w:rsidRPr="000E2C9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Dz.U.1999.112.1319 ) </w:t>
      </w: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obowiązujące 1 sierpnia 2006 r. utraciło moc , a z tego co wiem nie weszło nowe w celu regulowania bardzo ważnych spraw z punktu widzenia obywatela.</w:t>
      </w:r>
    </w:p>
    <w:p w:rsidR="00B96D6E" w:rsidRPr="000E2C9E" w:rsidRDefault="00B96D6E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Dzisiaj jest bałagan i każda gmina interpretuje sprawy we własnym zakresie pojęcia podstawowe uniwersalne , co prowadzi do zarzucania sądów administracyjnych sprawami , które w państwie prawa nie powinny mieć miejsca.</w:t>
      </w:r>
    </w:p>
    <w:p w:rsidR="00B96D6E" w:rsidRPr="000E2C9E" w:rsidRDefault="0061380D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Każda gmina ustala co jest dotrzymaniem terminu :</w:t>
      </w:r>
    </w:p>
    <w:p w:rsidR="0061380D" w:rsidRPr="000E2C9E" w:rsidRDefault="0061380D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a) jedna uważa , że termin składania uwag do projektu miejscowego planu zagospodarowania przestrzennego jest zachowany jeśli wpływ na dziennik podawczy jest w końcowym dniu.</w:t>
      </w:r>
    </w:p>
    <w:p w:rsidR="0061380D" w:rsidRPr="000E2C9E" w:rsidRDefault="0061380D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b) druga uważa , że termin jest zachowany , jeśli </w:t>
      </w:r>
      <w:r w:rsidR="00BB1D2F"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uwaga została wysłana listem poleconym i dołącza kopertę z datą stempla pocztowego dochowując staranności urzędniczej w przypadku odebrania na dziennik podawczy po terminie.</w:t>
      </w:r>
    </w:p>
    <w:p w:rsidR="00BB1D2F" w:rsidRPr="000E2C9E" w:rsidRDefault="00BB1D2F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c) trzecia uważa , że termin jest zachowany , jeśli nadawca dochowa staranności i posiada dowód nadania przesyłki z datą stempla na nim . W przypadku zagubienia np. przez ludzi starszych odmawia ustalenia daty nadania na podstawie zachowanej koperty listu poleconego.</w:t>
      </w:r>
    </w:p>
    <w:p w:rsidR="00BB1D2F" w:rsidRPr="000E2C9E" w:rsidRDefault="00BB1D2F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d) czwarta uważa , że termin jest zachowany, mimo , że przesyłkę odebrano na dzienniku podawczym po terminie , jednak urząd gminy zachowuje kopertę z datą stempla nawet przesyłki wysłanej listem zwykłym uważając , że staranność winna być zachowana w pierwszej kolejności przez urząd i nie wymagać jedynie staranności od nadawcy.</w:t>
      </w:r>
    </w:p>
    <w:p w:rsidR="00BB1D2F" w:rsidRPr="000E2C9E" w:rsidRDefault="00BB1D2F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 xml:space="preserve">W państwie prawa nie powinna zaistnieć taka sytuacja , gdyż obywatel nie rozumie praktycznie co to jest zachowanie terminu w skali całego kraju , bez sprawdzania </w:t>
      </w:r>
      <w:r w:rsid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                        </w:t>
      </w:r>
      <w:r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 każdym razem jak sprawa jest regulowana w każdej gminie z osobna.</w:t>
      </w:r>
    </w:p>
    <w:p w:rsidR="00BB1D2F" w:rsidRPr="000E2C9E" w:rsidRDefault="00BB1D2F" w:rsidP="00B96D6E">
      <w:pPr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2C9E"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pl-PL"/>
        </w:rPr>
        <w:t>Wnoszę</w:t>
      </w:r>
      <w:r w:rsidRPr="000E2C9E"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  <w:t xml:space="preserve"> o wydanie nowego </w:t>
      </w:r>
      <w:r w:rsidR="0020445E" w:rsidRPr="000E2C9E"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  <w:t xml:space="preserve">rozporządzenia Prezesa Rady Ministrów </w:t>
      </w:r>
      <w:r w:rsidR="0020445E" w:rsidRPr="00B96D6E">
        <w:rPr>
          <w:rFonts w:ascii="Arial" w:eastAsia="Times New Roman" w:hAnsi="Arial" w:cs="Arial"/>
          <w:color w:val="212529"/>
          <w:sz w:val="24"/>
          <w:szCs w:val="24"/>
          <w:u w:val="single"/>
          <w:lang w:eastAsia="pl-PL"/>
        </w:rPr>
        <w:t>w sprawie instrukcji kancelaryjnej dla organów gmin i związków międzygminnych</w:t>
      </w:r>
      <w:r w:rsidR="0020445E" w:rsidRPr="000E2C9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.                                   </w:t>
      </w:r>
    </w:p>
    <w:p w:rsidR="00630588" w:rsidRPr="000E2C9E" w:rsidRDefault="0020445E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2) </w:t>
      </w:r>
      <w:r w:rsidR="00630588" w:rsidRPr="000E2C9E">
        <w:rPr>
          <w:rFonts w:ascii="Arial" w:hAnsi="Arial" w:cs="Arial"/>
          <w:sz w:val="24"/>
          <w:szCs w:val="24"/>
        </w:rPr>
        <w:t xml:space="preserve">U S T AWA z dnia 8 marca 1990 r. o samorządzie gminnym wymaga zmiany mając na uwadze rzeczywistą kontrolę Rady Gminy nad organami gminy i </w:t>
      </w:r>
      <w:r w:rsidR="00273944" w:rsidRPr="000E2C9E">
        <w:rPr>
          <w:rFonts w:ascii="Arial" w:hAnsi="Arial" w:cs="Arial"/>
          <w:sz w:val="24"/>
          <w:szCs w:val="24"/>
        </w:rPr>
        <w:t>pełnej faktycznej kontroli nad uchwalanym prawem miejscowym i sprawa gospodarczych oraz spraw budżetu i prognoz wieloletnich co wymaga zachowania stosownego czasu</w:t>
      </w:r>
      <w:r w:rsidR="00CB493F" w:rsidRPr="000E2C9E">
        <w:rPr>
          <w:rFonts w:ascii="Arial" w:hAnsi="Arial" w:cs="Arial"/>
          <w:sz w:val="24"/>
          <w:szCs w:val="24"/>
        </w:rPr>
        <w:t xml:space="preserve"> doręczenia materiałów umożliwiających radnym należyte przygotowanie się </w:t>
      </w:r>
      <w:r w:rsidR="000E2C9E">
        <w:rPr>
          <w:rFonts w:ascii="Arial" w:hAnsi="Arial" w:cs="Arial"/>
          <w:sz w:val="24"/>
          <w:szCs w:val="24"/>
        </w:rPr>
        <w:t xml:space="preserve"> </w:t>
      </w:r>
      <w:r w:rsidR="00CB493F" w:rsidRPr="000E2C9E">
        <w:rPr>
          <w:rFonts w:ascii="Arial" w:hAnsi="Arial" w:cs="Arial"/>
          <w:sz w:val="24"/>
          <w:szCs w:val="24"/>
        </w:rPr>
        <w:t xml:space="preserve">do sesji i na dokonanie </w:t>
      </w:r>
      <w:r w:rsidR="00CB493F" w:rsidRPr="000E2C9E">
        <w:rPr>
          <w:rFonts w:ascii="Arial" w:hAnsi="Arial" w:cs="Arial"/>
          <w:color w:val="000000" w:themeColor="text1"/>
          <w:sz w:val="24"/>
          <w:szCs w:val="24"/>
          <w:u w:val="single"/>
        </w:rPr>
        <w:t>przemyśleń i rozważenie argumentów przemawiających za konkretnym rozstrzygnięciem lub przeciwko przedstawionemu projektowi uchwały</w:t>
      </w:r>
      <w:r w:rsidR="00273944" w:rsidRPr="000E2C9E">
        <w:rPr>
          <w:rFonts w:ascii="Arial" w:hAnsi="Arial" w:cs="Arial"/>
          <w:sz w:val="24"/>
          <w:szCs w:val="24"/>
        </w:rPr>
        <w:t>.</w:t>
      </w:r>
    </w:p>
    <w:p w:rsidR="00273944" w:rsidRPr="000E2C9E" w:rsidRDefault="00273944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b/>
          <w:sz w:val="24"/>
          <w:szCs w:val="24"/>
        </w:rPr>
        <w:t>Wnoszę</w:t>
      </w:r>
      <w:r w:rsidRPr="000E2C9E">
        <w:rPr>
          <w:rFonts w:ascii="Arial" w:hAnsi="Arial" w:cs="Arial"/>
          <w:sz w:val="24"/>
          <w:szCs w:val="24"/>
        </w:rPr>
        <w:t xml:space="preserve"> o dodanie tekstu zaznaczonego grubymi literami.</w:t>
      </w:r>
    </w:p>
    <w:p w:rsidR="00CB493F" w:rsidRPr="000E2C9E" w:rsidRDefault="00630588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>Art. 20. 1. Rada gminy obraduje na sesjach zwoływanych przez przewodniczącego w miarę potrzeby, nie rzadziej jednak niż raz na kwartał. Do zawiadomienia o zwołaniu sesji dołącza się porządek obrad wraz z projektami uchwał</w:t>
      </w:r>
      <w:r w:rsidR="00273944" w:rsidRPr="000E2C9E">
        <w:rPr>
          <w:rFonts w:ascii="Arial" w:hAnsi="Arial" w:cs="Arial"/>
          <w:sz w:val="24"/>
          <w:szCs w:val="24"/>
        </w:rPr>
        <w:t xml:space="preserve"> </w:t>
      </w:r>
      <w:r w:rsidR="00CB493F" w:rsidRPr="000E2C9E">
        <w:rPr>
          <w:rFonts w:ascii="Arial" w:hAnsi="Arial" w:cs="Arial"/>
          <w:b/>
          <w:sz w:val="24"/>
          <w:szCs w:val="24"/>
        </w:rPr>
        <w:t xml:space="preserve">i </w:t>
      </w:r>
      <w:r w:rsidR="00273944" w:rsidRPr="000E2C9E">
        <w:rPr>
          <w:rFonts w:ascii="Arial" w:hAnsi="Arial" w:cs="Arial"/>
          <w:b/>
          <w:sz w:val="24"/>
          <w:szCs w:val="24"/>
        </w:rPr>
        <w:t xml:space="preserve">materiałami </w:t>
      </w:r>
      <w:r w:rsidR="00273944" w:rsidRPr="000E2C9E">
        <w:rPr>
          <w:rFonts w:ascii="Arial" w:hAnsi="Arial" w:cs="Arial"/>
          <w:b/>
          <w:color w:val="000000" w:themeColor="text1"/>
          <w:sz w:val="24"/>
          <w:szCs w:val="24"/>
        </w:rPr>
        <w:t xml:space="preserve"> z </w:t>
      </w:r>
      <w:r w:rsidR="00273944" w:rsidRPr="000E2C9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zachowaniem</w:t>
      </w:r>
      <w:r w:rsidR="00273944" w:rsidRPr="000E2C9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3944" w:rsidRPr="000E2C9E">
        <w:rPr>
          <w:rFonts w:ascii="Arial" w:hAnsi="Arial" w:cs="Arial"/>
          <w:b/>
          <w:color w:val="000000" w:themeColor="text1"/>
          <w:sz w:val="24"/>
          <w:szCs w:val="24"/>
        </w:rPr>
        <w:t>stosownego czasu umożliwiających radnym należyte przygotowanie się do sesji</w:t>
      </w:r>
      <w:r w:rsidR="00CB493F" w:rsidRPr="000E2C9E">
        <w:rPr>
          <w:rFonts w:ascii="Arial" w:hAnsi="Arial" w:cs="Arial"/>
          <w:b/>
          <w:color w:val="000000" w:themeColor="text1"/>
          <w:sz w:val="24"/>
          <w:szCs w:val="24"/>
        </w:rPr>
        <w:t xml:space="preserve"> i na dokonanie przemyśleń i rozważenie argumentów przemawiających za konkretnym rozstrzygnięciem lub przeciwko przedstawionemu projektowi uchwały</w:t>
      </w:r>
      <w:r w:rsidRPr="000E2C9E">
        <w:rPr>
          <w:rFonts w:ascii="Arial" w:hAnsi="Arial" w:cs="Arial"/>
          <w:sz w:val="24"/>
          <w:szCs w:val="24"/>
        </w:rPr>
        <w:t xml:space="preserve">. </w:t>
      </w:r>
    </w:p>
    <w:p w:rsidR="00630588" w:rsidRPr="000E2C9E" w:rsidRDefault="00630588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1a. Rada gminy może wprowadzić zmiany w porządku bezwzględną większością </w:t>
      </w:r>
      <w:r w:rsidR="00273944" w:rsidRPr="000E2C9E">
        <w:rPr>
          <w:rFonts w:ascii="Arial" w:hAnsi="Arial" w:cs="Arial"/>
          <w:sz w:val="24"/>
          <w:szCs w:val="24"/>
        </w:rPr>
        <w:t>głosów ustawowe</w:t>
      </w:r>
      <w:r w:rsidR="00CB493F" w:rsidRPr="000E2C9E">
        <w:rPr>
          <w:rFonts w:ascii="Arial" w:hAnsi="Arial" w:cs="Arial"/>
          <w:sz w:val="24"/>
          <w:szCs w:val="24"/>
        </w:rPr>
        <w:t>go składu rady.</w:t>
      </w:r>
    </w:p>
    <w:p w:rsidR="00CB493F" w:rsidRPr="000E2C9E" w:rsidRDefault="00CB493F" w:rsidP="00B96D6E">
      <w:pPr>
        <w:rPr>
          <w:rFonts w:ascii="Arial" w:hAnsi="Arial" w:cs="Arial"/>
          <w:b/>
          <w:sz w:val="24"/>
          <w:szCs w:val="24"/>
        </w:rPr>
      </w:pPr>
      <w:r w:rsidRPr="000E2C9E">
        <w:rPr>
          <w:rFonts w:ascii="Arial" w:hAnsi="Arial" w:cs="Arial"/>
          <w:b/>
          <w:sz w:val="24"/>
          <w:szCs w:val="24"/>
        </w:rPr>
        <w:t xml:space="preserve">2a. </w:t>
      </w:r>
      <w:r w:rsidR="003D4A06" w:rsidRPr="000E2C9E">
        <w:rPr>
          <w:rFonts w:ascii="Arial" w:hAnsi="Arial" w:cs="Arial"/>
          <w:b/>
          <w:sz w:val="24"/>
          <w:szCs w:val="24"/>
        </w:rPr>
        <w:t>Termin zwołania sesji oraz  skutecznego dostarczenia materiałów na sesje poświęcone :</w:t>
      </w:r>
    </w:p>
    <w:p w:rsidR="000E2C9E" w:rsidRPr="000E2C9E" w:rsidRDefault="003D4A06" w:rsidP="00B96D6E">
      <w:pPr>
        <w:rPr>
          <w:rFonts w:ascii="Arial" w:hAnsi="Arial" w:cs="Arial"/>
          <w:b/>
          <w:sz w:val="24"/>
          <w:szCs w:val="24"/>
        </w:rPr>
      </w:pPr>
      <w:r w:rsidRPr="000E2C9E">
        <w:rPr>
          <w:rFonts w:ascii="Arial" w:hAnsi="Arial" w:cs="Arial"/>
          <w:b/>
          <w:sz w:val="24"/>
          <w:szCs w:val="24"/>
        </w:rPr>
        <w:t>1) uchwaleniu miejscowych planów zagospodarowania przestrzennego,                                                                    2) uchwaleniu programów gospodarczych                                                                                                                         3) uchwaleniu budżetu                                                                                                                                                             4) uchwaleniu prognoz finansowych</w:t>
      </w:r>
      <w:r w:rsidR="000E2C9E" w:rsidRPr="000E2C9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5) emisja obligacji</w:t>
      </w:r>
    </w:p>
    <w:p w:rsidR="003D4A06" w:rsidRPr="000E2C9E" w:rsidRDefault="003D4A06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b/>
          <w:sz w:val="24"/>
          <w:szCs w:val="24"/>
        </w:rPr>
        <w:t>zwołuje się i wysyła się materiały radnym na 14 dni przed sesją</w:t>
      </w:r>
      <w:r w:rsidRPr="000E2C9E">
        <w:rPr>
          <w:rFonts w:ascii="Arial" w:hAnsi="Arial" w:cs="Arial"/>
          <w:sz w:val="24"/>
          <w:szCs w:val="24"/>
        </w:rPr>
        <w:t>.</w:t>
      </w:r>
    </w:p>
    <w:p w:rsidR="003D4A06" w:rsidRPr="000E2C9E" w:rsidRDefault="003D4A06" w:rsidP="00B96D6E">
      <w:pPr>
        <w:rPr>
          <w:rFonts w:ascii="Arial" w:hAnsi="Arial" w:cs="Arial"/>
          <w:b/>
          <w:sz w:val="24"/>
          <w:szCs w:val="24"/>
        </w:rPr>
      </w:pPr>
      <w:r w:rsidRPr="000E2C9E">
        <w:rPr>
          <w:rFonts w:ascii="Arial" w:hAnsi="Arial" w:cs="Arial"/>
          <w:b/>
          <w:sz w:val="24"/>
          <w:szCs w:val="24"/>
        </w:rPr>
        <w:t xml:space="preserve">O sesji wysyła się powiadamia </w:t>
      </w:r>
      <w:r w:rsidR="00331767" w:rsidRPr="000E2C9E">
        <w:rPr>
          <w:rFonts w:ascii="Arial" w:hAnsi="Arial" w:cs="Arial"/>
          <w:b/>
          <w:sz w:val="24"/>
          <w:szCs w:val="24"/>
        </w:rPr>
        <w:t>o sesji powiadamia się radnych przed wyznaczonym terminem, doręczając najpóźniej na 7 dni przed sesją zawiadomienia zawierające podstawowe dane organizacyjne (miejsce, dzień, godzinę rozpoczęcia obrad), porządek obrad sesji oraz projekty uchwał i inne niezbędne materiały związane z przedmiotem sesji.</w:t>
      </w:r>
    </w:p>
    <w:p w:rsidR="00331767" w:rsidRPr="000E2C9E" w:rsidRDefault="00331767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3. Na wniosek wójta lub co najmniej 1/4 ustawowego składu rady gminy przewodniczący obowiązany jest zwołać sesję  </w:t>
      </w:r>
      <w:r w:rsidRPr="000E2C9E">
        <w:rPr>
          <w:rFonts w:ascii="Arial" w:hAnsi="Arial" w:cs="Arial"/>
          <w:b/>
          <w:sz w:val="24"/>
          <w:szCs w:val="24"/>
        </w:rPr>
        <w:t xml:space="preserve">poza sesjami ustalonymi w planie </w:t>
      </w:r>
      <w:r w:rsidRPr="000E2C9E">
        <w:rPr>
          <w:rFonts w:ascii="Arial" w:hAnsi="Arial" w:cs="Arial"/>
          <w:b/>
          <w:sz w:val="24"/>
          <w:szCs w:val="24"/>
        </w:rPr>
        <w:lastRenderedPageBreak/>
        <w:t>pracy rady tylko w wyjątkowych sytuacjach,</w:t>
      </w:r>
      <w:r w:rsidR="000E2C9E">
        <w:rPr>
          <w:rFonts w:ascii="Arial" w:hAnsi="Arial" w:cs="Arial"/>
          <w:b/>
          <w:sz w:val="24"/>
          <w:szCs w:val="24"/>
        </w:rPr>
        <w:t xml:space="preserve"> </w:t>
      </w:r>
      <w:r w:rsidRPr="000E2C9E">
        <w:rPr>
          <w:rFonts w:ascii="Arial" w:hAnsi="Arial" w:cs="Arial"/>
          <w:b/>
          <w:sz w:val="24"/>
          <w:szCs w:val="24"/>
        </w:rPr>
        <w:t>w których zachodzi pilna potrzeba załatwienia sprawy wynikłej niespodziewanie, a przy tym niecierpiącej zwłoki, co sprawia, że nie jest możliwe odłożenie podjęcia uchwały do kolejnej sesji zwyczajnej</w:t>
      </w:r>
      <w:r w:rsidRPr="000E2C9E">
        <w:rPr>
          <w:rFonts w:ascii="Arial" w:hAnsi="Arial" w:cs="Arial"/>
          <w:sz w:val="24"/>
          <w:szCs w:val="24"/>
        </w:rPr>
        <w:t xml:space="preserve"> na dzień przypadający w ciągu 7 dni od dnia złożenia wniosku . </w:t>
      </w:r>
      <w:r w:rsidR="000E2C9E">
        <w:rPr>
          <w:rFonts w:ascii="Arial" w:hAnsi="Arial" w:cs="Arial"/>
          <w:sz w:val="24"/>
          <w:szCs w:val="24"/>
        </w:rPr>
        <w:t xml:space="preserve">      </w:t>
      </w:r>
      <w:r w:rsidRPr="000E2C9E">
        <w:rPr>
          <w:rFonts w:ascii="Arial" w:hAnsi="Arial" w:cs="Arial"/>
          <w:sz w:val="24"/>
          <w:szCs w:val="24"/>
        </w:rPr>
        <w:t>Wniosek o zwołanie sesji powinien spełniać wymogi określone w ust. 1 w zdaniu drugim.</w:t>
      </w:r>
    </w:p>
    <w:p w:rsidR="00331767" w:rsidRPr="000E2C9E" w:rsidRDefault="00331767" w:rsidP="00B96D6E">
      <w:pPr>
        <w:rPr>
          <w:rFonts w:ascii="Arial" w:hAnsi="Arial" w:cs="Arial"/>
          <w:sz w:val="24"/>
          <w:szCs w:val="24"/>
        </w:rPr>
      </w:pPr>
    </w:p>
    <w:p w:rsidR="00331767" w:rsidRPr="000E2C9E" w:rsidRDefault="00331767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>Uzasadnienie :</w:t>
      </w:r>
    </w:p>
    <w:p w:rsidR="000E2C9E" w:rsidRDefault="00331767" w:rsidP="00B96D6E">
      <w:pPr>
        <w:rPr>
          <w:rFonts w:ascii="Arial" w:hAnsi="Arial" w:cs="Arial"/>
          <w:sz w:val="24"/>
          <w:szCs w:val="24"/>
        </w:rPr>
      </w:pPr>
      <w:r w:rsidRPr="000E2C9E">
        <w:rPr>
          <w:rFonts w:ascii="Arial" w:hAnsi="Arial" w:cs="Arial"/>
          <w:sz w:val="24"/>
          <w:szCs w:val="24"/>
        </w:rPr>
        <w:t xml:space="preserve">Proszę wysłuchać transmisji sesji Rady Miejskiej w Wieliczce z dnia </w:t>
      </w:r>
      <w:r w:rsidR="000E2C9E" w:rsidRPr="000E2C9E">
        <w:rPr>
          <w:rFonts w:ascii="Arial" w:hAnsi="Arial" w:cs="Arial"/>
          <w:sz w:val="24"/>
          <w:szCs w:val="24"/>
        </w:rPr>
        <w:t xml:space="preserve">8 lipca nr </w:t>
      </w:r>
      <w:r w:rsidRPr="000E2C9E">
        <w:rPr>
          <w:rFonts w:ascii="Arial" w:hAnsi="Arial" w:cs="Arial"/>
          <w:sz w:val="24"/>
          <w:szCs w:val="24"/>
        </w:rPr>
        <w:t xml:space="preserve">V cz. 1 z , </w:t>
      </w:r>
      <w:r w:rsidR="000E2C9E" w:rsidRPr="000E2C9E">
        <w:rPr>
          <w:rFonts w:ascii="Arial" w:hAnsi="Arial" w:cs="Arial"/>
          <w:sz w:val="24"/>
          <w:szCs w:val="24"/>
        </w:rPr>
        <w:t xml:space="preserve"> z dnia 11 li</w:t>
      </w:r>
      <w:r w:rsidR="000E2C9E">
        <w:rPr>
          <w:rFonts w:ascii="Arial" w:hAnsi="Arial" w:cs="Arial"/>
          <w:sz w:val="24"/>
          <w:szCs w:val="24"/>
        </w:rPr>
        <w:t xml:space="preserve">pca  </w:t>
      </w:r>
      <w:r w:rsidR="000E2C9E" w:rsidRPr="000E2C9E">
        <w:rPr>
          <w:rFonts w:ascii="Arial" w:hAnsi="Arial" w:cs="Arial"/>
          <w:sz w:val="24"/>
          <w:szCs w:val="24"/>
        </w:rPr>
        <w:t xml:space="preserve">nr </w:t>
      </w:r>
      <w:r w:rsidRPr="000E2C9E">
        <w:rPr>
          <w:rFonts w:ascii="Arial" w:hAnsi="Arial" w:cs="Arial"/>
          <w:sz w:val="24"/>
          <w:szCs w:val="24"/>
        </w:rPr>
        <w:t>V cz. 2</w:t>
      </w:r>
      <w:r w:rsidR="000E2C9E" w:rsidRPr="000E2C9E">
        <w:rPr>
          <w:rFonts w:ascii="Arial" w:hAnsi="Arial" w:cs="Arial"/>
          <w:sz w:val="24"/>
          <w:szCs w:val="24"/>
        </w:rPr>
        <w:t xml:space="preserve"> , z dnia 2 września nr VI , z dnia  18 września nr VII  na platformie eSesja.pl , aby dojść do wniosku , że radni głosują pod presją czasu po dostarczeniu im  projektu uchwały i materiałów z nią związanych na 5-10 minut przed głosowaniem . Oczywistym jest , że radni nie wiedzą co głosują i są tylko maszynką do głosowania. </w:t>
      </w:r>
    </w:p>
    <w:p w:rsidR="000E2C9E" w:rsidRDefault="000E2C9E" w:rsidP="00B96D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można wyrobić sobie zdanie w ciągu 5 minut nie czytając nawet tekstu , gdyż uwaga radnych jest skupiona na wypowiedziach prowadzącego sesje , a nie analizie treści projektu ?</w:t>
      </w:r>
    </w:p>
    <w:p w:rsidR="00ED4852" w:rsidRDefault="000E2C9E" w:rsidP="00B96D6E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Czy można nie dopuścić trudnych pytań dotyczących </w:t>
      </w:r>
      <w:r w:rsidR="00ED4852">
        <w:rPr>
          <w:rFonts w:ascii="Arial" w:hAnsi="Arial" w:cs="Arial"/>
          <w:sz w:val="24"/>
          <w:szCs w:val="24"/>
        </w:rPr>
        <w:t xml:space="preserve">nie zastosowanie w procedurze </w:t>
      </w:r>
      <w:r w:rsidR="00ED4852" w:rsidRPr="00ED4852">
        <w:rPr>
          <w:rFonts w:ascii="Arial" w:hAnsi="Arial" w:cs="Arial"/>
          <w:sz w:val="24"/>
          <w:szCs w:val="24"/>
        </w:rPr>
        <w:t xml:space="preserve">planistycznej </w:t>
      </w:r>
      <w:r w:rsidRPr="00ED4852">
        <w:rPr>
          <w:rFonts w:ascii="Arial" w:hAnsi="Arial" w:cs="Arial"/>
          <w:sz w:val="24"/>
          <w:szCs w:val="24"/>
        </w:rPr>
        <w:t xml:space="preserve"> </w:t>
      </w:r>
      <w:r w:rsidR="00ED4852" w:rsidRPr="00ED4852">
        <w:rPr>
          <w:rFonts w:ascii="Arial" w:hAnsi="Arial" w:cs="Arial"/>
          <w:color w:val="000000" w:themeColor="text1"/>
          <w:sz w:val="24"/>
          <w:szCs w:val="24"/>
        </w:rPr>
        <w:t xml:space="preserve">Rozporządzenia </w:t>
      </w:r>
      <w:r w:rsidR="00ED4852" w:rsidRPr="00ED485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Ministra Rozwoju i Technologii </w:t>
      </w:r>
      <w:r w:rsidR="00ED4852" w:rsidRPr="00E93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 17 grudnia 2021 r.</w:t>
      </w:r>
      <w:r w:rsidR="00ED4852" w:rsidRPr="00ED485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D4852" w:rsidRPr="00E932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sprawie wymaganego zakresu projektu miejscowego planu zagospodarowania przestrzennego</w:t>
      </w:r>
      <w:r w:rsidR="00ED4852" w:rsidRPr="00ED485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, aby nie dopuścić radnych do wyciągnięcia wniosku , że gminy po prostu nie stać na wypłatę odszkodowań wskutek zmiany uchwały o miejscowym planie zagospodarowania przestrzennego , szczególnie w okresie zagrożenia niewypłacalnością</w:t>
      </w:r>
      <w:r w:rsidR="00ED485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? Czy metodą unikania odpowiedzi jest zwołanie sesji nadzwyczajnej na podstawie </w:t>
      </w:r>
      <w:r w:rsidR="00ED4852">
        <w:rPr>
          <w:rFonts w:ascii="Arial" w:hAnsi="Arial" w:cs="Arial"/>
          <w:sz w:val="24"/>
          <w:szCs w:val="24"/>
        </w:rPr>
        <w:t>a</w:t>
      </w:r>
      <w:r w:rsidR="00ED4852" w:rsidRPr="000E2C9E">
        <w:rPr>
          <w:rFonts w:ascii="Arial" w:hAnsi="Arial" w:cs="Arial"/>
          <w:sz w:val="24"/>
          <w:szCs w:val="24"/>
        </w:rPr>
        <w:t>rt. 20. 1.</w:t>
      </w:r>
      <w:r w:rsidR="00ED4852">
        <w:rPr>
          <w:rFonts w:ascii="Arial" w:hAnsi="Arial" w:cs="Arial"/>
          <w:sz w:val="24"/>
          <w:szCs w:val="24"/>
        </w:rPr>
        <w:t xml:space="preserve"> głównie w sprawie uchwalenia zmian w uchwale </w:t>
      </w:r>
      <w:proofErr w:type="spellStart"/>
      <w:r w:rsidR="00ED4852">
        <w:rPr>
          <w:rFonts w:ascii="Arial" w:hAnsi="Arial" w:cs="Arial"/>
          <w:sz w:val="24"/>
          <w:szCs w:val="24"/>
        </w:rPr>
        <w:t>m.p.z.p</w:t>
      </w:r>
      <w:proofErr w:type="spellEnd"/>
      <w:r w:rsidR="00ED4852">
        <w:rPr>
          <w:rFonts w:ascii="Arial" w:hAnsi="Arial" w:cs="Arial"/>
          <w:sz w:val="24"/>
          <w:szCs w:val="24"/>
        </w:rPr>
        <w:t>. na dzień 2 września 2024 r. w okolicznościach kiedy sesja zwyczajna planowana jest na 18 września 2024 r.</w:t>
      </w:r>
    </w:p>
    <w:p w:rsidR="00D8524C" w:rsidRDefault="00ED4852" w:rsidP="00B96D6E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 można świadomie głosować na uchwałą wieloletniej prognozy finansów gminy Wieliczka w kilka minut po przesłaniu tylko obecnym radnym projektu uchwały wraz z materiałami</w:t>
      </w:r>
      <w:r w:rsidR="00D852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?</w:t>
      </w:r>
    </w:p>
    <w:p w:rsidR="00331767" w:rsidRDefault="00D8524C" w:rsidP="00B96D6E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 można głosować świadomie z pełną wiedzą zmianę budżetu w kilka minut po przesłaniu tylko obecnym radnym projektu uchwały wraz z materiałami ?</w:t>
      </w:r>
    </w:p>
    <w:p w:rsidR="00D8524C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 można głosować świadomie z pełną wiedzą zgodę na emisję obligacji  w kilka minut po przesłaniu tylko obecnym radnym projektu uchwały wraz z materiałami ?</w:t>
      </w:r>
    </w:p>
    <w:p w:rsidR="00D8524C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Czy można głosować świadomie z pełną wiedzą zgodę na przekształcenie szkoły               w kilka minut po przesłaniu tylko obecnym radnym projektu uchwały wraz z materiałami ?</w:t>
      </w:r>
    </w:p>
    <w:p w:rsidR="00D8524C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To jest nadużywanie prawa przez Burmistrza do walki z radnymi opozycyjnymi.                       To wyrządza szkodę publiczną , gdyż nie ma realnej otwartej dyskusji nad ciągłym zadłużaniem gminy na tak zwany " pod korek".                                                                  Kontrola rady gminy nad organami gminy jest fikcją , gdyż tylko stwarza się pozory zapoznania radnych ze sprawami wysyłając im projekt na kilka minut przed głosowaniem .                                                                                                                     Często projektów , które wymagają wiedzy fachowej i opinii biegłych np. rzeczoznawcy majątkowego w ocenie wielkości odszkodowań i utraty przychodów gminy.</w:t>
      </w:r>
    </w:p>
    <w:p w:rsidR="00DF756A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Takie rozumienie prawa , że uchwały pisze się na kolanie , a radni bezwładnie głosują wszystko co podsunie się im , jest </w:t>
      </w:r>
      <w:r w:rsidR="00DF756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iluzją prawa i nie ma nic wspólnego w państwem samorządnym.</w:t>
      </w:r>
    </w:p>
    <w:p w:rsidR="00DF756A" w:rsidRDefault="00DF756A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F756A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Proszę o wniesienie proponowanych zmian </w:t>
      </w:r>
      <w:r w:rsidRPr="00DF756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mając troskę o dobro samorządów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DF756A" w:rsidRDefault="00DF756A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F756A" w:rsidRDefault="00DF756A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poważaniem ,</w:t>
      </w:r>
    </w:p>
    <w:p w:rsidR="00DF756A" w:rsidRDefault="00DF756A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8524C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8524C" w:rsidRDefault="00D8524C" w:rsidP="00D8524C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D8524C" w:rsidRPr="00ED4852" w:rsidRDefault="00D8524C" w:rsidP="00B96D6E">
      <w:pPr>
        <w:rPr>
          <w:rFonts w:ascii="Arial" w:hAnsi="Arial" w:cs="Arial"/>
          <w:b/>
          <w:sz w:val="24"/>
          <w:szCs w:val="24"/>
        </w:rPr>
      </w:pPr>
    </w:p>
    <w:p w:rsidR="003D4A06" w:rsidRDefault="003D4A06" w:rsidP="00B96D6E"/>
    <w:sectPr w:rsidR="003D4A06" w:rsidSect="009B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6E"/>
    <w:rsid w:val="000E2C9E"/>
    <w:rsid w:val="0020445E"/>
    <w:rsid w:val="00273944"/>
    <w:rsid w:val="00331767"/>
    <w:rsid w:val="003D4A06"/>
    <w:rsid w:val="00447AD6"/>
    <w:rsid w:val="0061380D"/>
    <w:rsid w:val="00630588"/>
    <w:rsid w:val="00844949"/>
    <w:rsid w:val="009B64B1"/>
    <w:rsid w:val="00B260D2"/>
    <w:rsid w:val="00B96D6E"/>
    <w:rsid w:val="00BB1D2F"/>
    <w:rsid w:val="00CB493F"/>
    <w:rsid w:val="00D8524C"/>
    <w:rsid w:val="00DF756A"/>
    <w:rsid w:val="00E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469F3-F4AD-461C-8FAE-9B965745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D6E"/>
  </w:style>
  <w:style w:type="paragraph" w:styleId="Nagwek2">
    <w:name w:val="heading 2"/>
    <w:basedOn w:val="Normalny"/>
    <w:link w:val="Nagwek2Znak"/>
    <w:uiPriority w:val="9"/>
    <w:qFormat/>
    <w:rsid w:val="00B96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6D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</dc:creator>
  <cp:lastModifiedBy>Rysak Malwina</cp:lastModifiedBy>
  <cp:revision>2</cp:revision>
  <dcterms:created xsi:type="dcterms:W3CDTF">2024-12-19T14:08:00Z</dcterms:created>
  <dcterms:modified xsi:type="dcterms:W3CDTF">2024-12-19T14:08:00Z</dcterms:modified>
</cp:coreProperties>
</file>