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BD8" w:rsidRDefault="004A4645" w:rsidP="00985B8F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Warszawa, </w:t>
      </w:r>
      <w:bookmarkStart w:id="1" w:name="ezdDataPodpisu"/>
      <w:r w:rsidRPr="00964E5F">
        <w:rPr>
          <w:rFonts w:ascii="Arial" w:hAnsi="Arial" w:cs="Arial"/>
        </w:rPr>
        <w:t>04 grudnia 2023</w:t>
      </w:r>
      <w:bookmarkEnd w:id="1"/>
      <w:r>
        <w:rPr>
          <w:rFonts w:ascii="Arial" w:hAnsi="Arial" w:cs="Arial"/>
        </w:rPr>
        <w:t xml:space="preserve"> </w:t>
      </w:r>
      <w:r w:rsidRPr="00601911">
        <w:rPr>
          <w:rFonts w:ascii="Arial" w:hAnsi="Arial" w:cs="Arial"/>
        </w:rPr>
        <w:t>r.</w:t>
      </w:r>
    </w:p>
    <w:p w:rsidR="00AC3BD8" w:rsidRPr="00964E5F" w:rsidRDefault="004A4645" w:rsidP="00985B8F">
      <w:pPr>
        <w:rPr>
          <w:rFonts w:ascii="Arial" w:hAnsi="Arial" w:cs="Arial"/>
        </w:rPr>
      </w:pPr>
      <w:bookmarkStart w:id="2" w:name="ezdSprawaZnak"/>
      <w:r w:rsidRPr="00964E5F">
        <w:rPr>
          <w:rFonts w:ascii="Arial" w:hAnsi="Arial" w:cs="Arial"/>
        </w:rPr>
        <w:t>BP-ZKW.0343.90.2023</w:t>
      </w:r>
      <w:bookmarkEnd w:id="2"/>
      <w:r>
        <w:rPr>
          <w:rFonts w:ascii="Arial" w:hAnsi="Arial" w:cs="Arial"/>
        </w:rPr>
        <w:t>.</w:t>
      </w:r>
      <w:bookmarkStart w:id="3" w:name="ezdAutorInicjaly"/>
      <w:bookmarkStart w:id="4" w:name="ezdAtrybut_ezdAutorInicjaly"/>
      <w:r>
        <w:rPr>
          <w:rFonts w:ascii="Arial" w:hAnsi="Arial" w:cs="Arial"/>
        </w:rPr>
        <w:t>PR</w:t>
      </w:r>
      <w:bookmarkEnd w:id="3"/>
      <w:bookmarkEnd w:id="4"/>
    </w:p>
    <w:p w:rsidR="007B0C47" w:rsidRDefault="004A4645" w:rsidP="007B0C47">
      <w:pPr>
        <w:spacing w:after="120"/>
        <w:rPr>
          <w:rFonts w:ascii="Arial" w:hAnsi="Arial" w:cs="Arial"/>
        </w:rPr>
      </w:pPr>
    </w:p>
    <w:p w:rsidR="007B0C47" w:rsidRPr="000E387D" w:rsidRDefault="004A4645" w:rsidP="007B0C47">
      <w:pPr>
        <w:spacing w:after="120"/>
        <w:jc w:val="center"/>
        <w:rPr>
          <w:rFonts w:ascii="Arial" w:eastAsia="Times New Roman" w:hAnsi="Arial" w:cs="Arial"/>
          <w:b/>
          <w:lang w:eastAsia="pl-PL"/>
        </w:rPr>
      </w:pPr>
      <w:r w:rsidRPr="000E387D">
        <w:rPr>
          <w:rFonts w:ascii="Arial" w:eastAsia="Times New Roman" w:hAnsi="Arial" w:cs="Arial"/>
          <w:b/>
          <w:spacing w:val="24"/>
          <w:lang w:eastAsia="pl-PL"/>
        </w:rPr>
        <w:t>POSTANOWIENIE</w:t>
      </w:r>
    </w:p>
    <w:p w:rsidR="007B0C47" w:rsidRPr="00B63528" w:rsidRDefault="004A4645" w:rsidP="007B0C47">
      <w:pPr>
        <w:spacing w:after="120"/>
        <w:jc w:val="both"/>
        <w:rPr>
          <w:rFonts w:ascii="Arial" w:eastAsia="Times New Roman" w:hAnsi="Arial" w:cs="Arial"/>
          <w:color w:val="0D0D0D" w:themeColor="text1" w:themeTint="F2"/>
          <w:lang w:eastAsia="pl-PL"/>
        </w:rPr>
      </w:pPr>
      <w:r w:rsidRPr="000E387D">
        <w:rPr>
          <w:rFonts w:ascii="Arial" w:eastAsia="Times New Roman" w:hAnsi="Arial" w:cs="Arial"/>
          <w:color w:val="0D0D0D" w:themeColor="text1" w:themeTint="F2"/>
          <w:lang w:eastAsia="pl-PL"/>
        </w:rPr>
        <w:t xml:space="preserve">Na podstawie art. 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123a ust. 1</w:t>
      </w:r>
      <w:r w:rsidRPr="000E387D">
        <w:rPr>
          <w:rFonts w:ascii="Arial" w:eastAsia="Times New Roman" w:hAnsi="Arial" w:cs="Arial"/>
          <w:color w:val="0D0D0D" w:themeColor="text1" w:themeTint="F2"/>
          <w:lang w:eastAsia="pl-PL"/>
        </w:rPr>
        <w:t xml:space="preserve"> 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ustawy</w:t>
      </w:r>
      <w:r w:rsidRPr="00B63528">
        <w:rPr>
          <w:rFonts w:ascii="Arial" w:eastAsia="Times New Roman" w:hAnsi="Arial" w:cs="Arial"/>
          <w:color w:val="0D0D0D" w:themeColor="text1" w:themeTint="F2"/>
          <w:lang w:eastAsia="pl-PL"/>
        </w:rPr>
        <w:t xml:space="preserve"> z dnia 3 października 2008 r. </w:t>
      </w:r>
      <w:r w:rsidRPr="009342E7">
        <w:rPr>
          <w:rFonts w:ascii="Arial" w:eastAsia="Times New Roman" w:hAnsi="Arial" w:cs="Arial"/>
          <w:i/>
          <w:iCs/>
          <w:color w:val="0D0D0D" w:themeColor="text1" w:themeTint="F2"/>
          <w:lang w:eastAsia="pl-PL"/>
        </w:rPr>
        <w:t xml:space="preserve">o udostępnianiu informacji o środowisku i jego ochronie, udziale społeczeństwa w ochronie środowiska oraz o ocenach </w:t>
      </w:r>
      <w:r w:rsidRPr="009342E7">
        <w:rPr>
          <w:rFonts w:ascii="Arial" w:eastAsia="Times New Roman" w:hAnsi="Arial" w:cs="Arial"/>
          <w:i/>
          <w:iCs/>
          <w:color w:val="0D0D0D" w:themeColor="text1" w:themeTint="F2"/>
          <w:lang w:eastAsia="pl-PL"/>
        </w:rPr>
        <w:t>oddziaływania na środowisko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 xml:space="preserve"> (Dz. U. z 2023 r. poz. 1094, z poźn. zm.), zwanej dalej: „</w:t>
      </w:r>
      <w:r w:rsidRPr="00B63528">
        <w:rPr>
          <w:rFonts w:ascii="Arial" w:eastAsia="Times New Roman" w:hAnsi="Arial" w:cs="Arial"/>
          <w:b/>
          <w:bCs/>
          <w:color w:val="0D0D0D" w:themeColor="text1" w:themeTint="F2"/>
          <w:lang w:eastAsia="pl-PL"/>
        </w:rPr>
        <w:t>uooś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”</w:t>
      </w:r>
      <w:r w:rsidRPr="000E387D">
        <w:rPr>
          <w:rFonts w:ascii="Arial" w:eastAsia="Times New Roman" w:hAnsi="Arial" w:cs="Arial"/>
          <w:color w:val="0D0D0D" w:themeColor="text1" w:themeTint="F2"/>
          <w:lang w:eastAsia="pl-PL"/>
        </w:rPr>
        <w:t xml:space="preserve">, po rozpatrzeniu 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wniosku Regionalnego Dyrektora Ochrony Środowiska w Warszawie, zwanego dalej „</w:t>
      </w:r>
      <w:r w:rsidRPr="00B63528">
        <w:rPr>
          <w:rFonts w:ascii="Arial" w:eastAsia="Times New Roman" w:hAnsi="Arial" w:cs="Arial"/>
          <w:b/>
          <w:bCs/>
          <w:color w:val="0D0D0D" w:themeColor="text1" w:themeTint="F2"/>
          <w:lang w:eastAsia="pl-PL"/>
        </w:rPr>
        <w:t>RDOŚ</w:t>
      </w:r>
      <w:r>
        <w:rPr>
          <w:rFonts w:ascii="Arial" w:eastAsia="Times New Roman" w:hAnsi="Arial" w:cs="Arial"/>
          <w:b/>
          <w:bCs/>
          <w:color w:val="0D0D0D" w:themeColor="text1" w:themeTint="F2"/>
          <w:lang w:eastAsia="pl-PL"/>
        </w:rPr>
        <w:t xml:space="preserve"> w Warszawie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”, o wyznaczenie</w:t>
      </w:r>
      <w:r w:rsidRPr="00B63528">
        <w:rPr>
          <w:rFonts w:ascii="Arial" w:eastAsia="Times New Roman" w:hAnsi="Arial" w:cs="Arial"/>
          <w:color w:val="0D0D0D" w:themeColor="text1" w:themeTint="F2"/>
          <w:lang w:eastAsia="pl-PL"/>
        </w:rPr>
        <w:t xml:space="preserve"> innego regionalnego dyrektora ochrony środowiska do załatwienia sprawy z wniosku o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 xml:space="preserve"> </w:t>
      </w:r>
      <w:r w:rsidRPr="0024335F">
        <w:rPr>
          <w:rFonts w:ascii="Arial" w:eastAsia="Times New Roman" w:hAnsi="Arial" w:cs="Arial"/>
          <w:color w:val="0D0D0D" w:themeColor="text1" w:themeTint="F2"/>
          <w:lang w:eastAsia="pl-PL"/>
        </w:rPr>
        <w:t xml:space="preserve">uzgodnienie warunków realizacji przedsięwzięcia na podstawie art. 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89</w:t>
      </w:r>
      <w:r w:rsidRPr="0024335F">
        <w:rPr>
          <w:rFonts w:ascii="Arial" w:eastAsia="Times New Roman" w:hAnsi="Arial" w:cs="Arial"/>
          <w:color w:val="0D0D0D" w:themeColor="text1" w:themeTint="F2"/>
          <w:lang w:eastAsia="pl-PL"/>
        </w:rPr>
        <w:t xml:space="preserve"> ust. 1 uooś </w:t>
      </w:r>
      <w:r w:rsidRPr="00041FEF">
        <w:rPr>
          <w:rFonts w:ascii="Arial" w:eastAsia="Times New Roman" w:hAnsi="Arial" w:cs="Arial"/>
          <w:color w:val="0D0D0D" w:themeColor="text1" w:themeTint="F2"/>
          <w:lang w:eastAsia="pl-PL"/>
        </w:rPr>
        <w:t xml:space="preserve">dla inwestycji strategicznej 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pn. </w:t>
      </w:r>
      <w:r w:rsidRPr="0008727D">
        <w:rPr>
          <w:rFonts w:ascii="Arial" w:eastAsia="Times New Roman" w:hAnsi="Arial" w:cs="Arial"/>
          <w:i/>
          <w:color w:val="0D0D0D" w:themeColor="text1" w:themeTint="F2"/>
          <w:lang w:eastAsia="pl-PL"/>
        </w:rPr>
        <w:t>Budowa obwodnicy Kołbieli, w ciągu drogi krajowej nr 50, o</w:t>
      </w:r>
      <w:r w:rsidRPr="0008727D">
        <w:rPr>
          <w:rFonts w:ascii="Arial" w:eastAsia="Times New Roman" w:hAnsi="Arial" w:cs="Arial"/>
          <w:i/>
          <w:color w:val="0D0D0D" w:themeColor="text1" w:themeTint="F2"/>
          <w:lang w:eastAsia="pl-PL"/>
        </w:rPr>
        <w:t>d istniejącego km ok. 194+450 do km ok. 207+ 047,79, o długości trasy głównej 11,298 km (bez węzła „Kołbiel”), wraz z</w:t>
      </w:r>
      <w:r>
        <w:rPr>
          <w:rFonts w:ascii="Arial" w:eastAsia="Times New Roman" w:hAnsi="Arial" w:cs="Arial"/>
          <w:i/>
          <w:color w:val="0D0D0D" w:themeColor="text1" w:themeTint="F2"/>
          <w:lang w:eastAsia="pl-PL"/>
        </w:rPr>
        <w:t xml:space="preserve"> </w:t>
      </w:r>
      <w:r w:rsidRPr="0008727D">
        <w:rPr>
          <w:rFonts w:ascii="Arial" w:eastAsia="Times New Roman" w:hAnsi="Arial" w:cs="Arial"/>
          <w:i/>
          <w:color w:val="0D0D0D" w:themeColor="text1" w:themeTint="F2"/>
          <w:lang w:eastAsia="pl-PL"/>
        </w:rPr>
        <w:t>niezbędną infrastrukturą techniczną, budowlami i urządzeniami budowlanymi, realizowana w ramach przedsięwzięcia inwestycyjnego: „Projekt i</w:t>
      </w:r>
      <w:r w:rsidRPr="0008727D">
        <w:rPr>
          <w:rFonts w:ascii="Arial" w:eastAsia="Times New Roman" w:hAnsi="Arial" w:cs="Arial"/>
          <w:i/>
          <w:color w:val="0D0D0D" w:themeColor="text1" w:themeTint="F2"/>
          <w:lang w:eastAsia="pl-PL"/>
        </w:rPr>
        <w:t xml:space="preserve"> budowa obwodnicy Kołbieli w ciągu drogi krajowej nr 50 od istniejącego km ok. 194+450 do km ok. 207+047,79, o długości trasy głównej 11,298 km (bez węzła „Kołbiel”</w:t>
      </w:r>
      <w:r>
        <w:rPr>
          <w:rFonts w:ascii="Arial" w:eastAsia="Times New Roman" w:hAnsi="Arial" w:cs="Arial"/>
          <w:iCs/>
          <w:color w:val="0D0D0D" w:themeColor="text1" w:themeTint="F2"/>
          <w:lang w:eastAsia="pl-PL"/>
        </w:rPr>
        <w:t xml:space="preserve">, zwanej dalej </w:t>
      </w:r>
      <w:r w:rsidRPr="004920D5">
        <w:rPr>
          <w:rFonts w:ascii="Arial" w:eastAsia="Times New Roman" w:hAnsi="Arial" w:cs="Arial"/>
          <w:iCs/>
          <w:color w:val="0D0D0D" w:themeColor="text1" w:themeTint="F2"/>
          <w:lang w:eastAsia="pl-PL"/>
        </w:rPr>
        <w:t>„</w:t>
      </w:r>
      <w:r w:rsidRPr="004920D5">
        <w:rPr>
          <w:rFonts w:ascii="Arial" w:eastAsia="Times New Roman" w:hAnsi="Arial" w:cs="Arial"/>
          <w:b/>
          <w:bCs/>
          <w:iCs/>
          <w:color w:val="0D0D0D" w:themeColor="text1" w:themeTint="F2"/>
          <w:lang w:eastAsia="pl-PL"/>
        </w:rPr>
        <w:t>Inwestycj</w:t>
      </w:r>
      <w:r>
        <w:rPr>
          <w:rFonts w:ascii="Arial" w:eastAsia="Times New Roman" w:hAnsi="Arial" w:cs="Arial"/>
          <w:b/>
          <w:bCs/>
          <w:iCs/>
          <w:color w:val="0D0D0D" w:themeColor="text1" w:themeTint="F2"/>
          <w:lang w:eastAsia="pl-PL"/>
        </w:rPr>
        <w:t>ą</w:t>
      </w:r>
      <w:r w:rsidRPr="004920D5">
        <w:rPr>
          <w:rFonts w:ascii="Arial" w:eastAsia="Times New Roman" w:hAnsi="Arial" w:cs="Arial"/>
          <w:iCs/>
          <w:color w:val="0D0D0D" w:themeColor="text1" w:themeTint="F2"/>
          <w:lang w:eastAsia="pl-PL"/>
        </w:rPr>
        <w:t>”</w:t>
      </w:r>
    </w:p>
    <w:p w:rsidR="007B0C47" w:rsidRDefault="004A4645" w:rsidP="007B0C47">
      <w:pPr>
        <w:spacing w:after="120"/>
        <w:jc w:val="center"/>
        <w:rPr>
          <w:rFonts w:ascii="Arial" w:eastAsia="Times New Roman" w:hAnsi="Arial" w:cs="Arial"/>
          <w:b/>
          <w:spacing w:val="24"/>
          <w:lang w:eastAsia="pl-PL"/>
        </w:rPr>
      </w:pPr>
      <w:r>
        <w:rPr>
          <w:rFonts w:ascii="Arial" w:eastAsia="Times New Roman" w:hAnsi="Arial" w:cs="Arial"/>
          <w:b/>
          <w:spacing w:val="24"/>
          <w:lang w:eastAsia="pl-PL"/>
        </w:rPr>
        <w:t>p</w:t>
      </w:r>
      <w:r w:rsidRPr="000E387D">
        <w:rPr>
          <w:rFonts w:ascii="Arial" w:eastAsia="Times New Roman" w:hAnsi="Arial" w:cs="Arial"/>
          <w:b/>
          <w:spacing w:val="24"/>
          <w:lang w:eastAsia="pl-PL"/>
        </w:rPr>
        <w:t>ostanawiam</w:t>
      </w:r>
    </w:p>
    <w:p w:rsidR="007B0C47" w:rsidRDefault="004A4645" w:rsidP="007B0C47">
      <w:pPr>
        <w:spacing w:after="120"/>
        <w:jc w:val="center"/>
        <w:rPr>
          <w:rFonts w:ascii="Arial" w:eastAsia="Times New Roman" w:hAnsi="Arial" w:cs="Arial"/>
          <w:b/>
          <w:i/>
          <w:iCs/>
          <w:spacing w:val="24"/>
          <w:lang w:eastAsia="pl-PL"/>
        </w:rPr>
      </w:pPr>
      <w:r w:rsidRPr="00B63528">
        <w:rPr>
          <w:rFonts w:ascii="Arial" w:eastAsia="Times New Roman" w:hAnsi="Arial" w:cs="Arial"/>
          <w:b/>
          <w:i/>
          <w:iCs/>
          <w:spacing w:val="24"/>
          <w:lang w:eastAsia="pl-PL"/>
        </w:rPr>
        <w:t xml:space="preserve">wyznaczyć Regionalnego Dyrektora Ochrony Środowiska </w:t>
      </w:r>
      <w:r w:rsidRPr="00B63528">
        <w:rPr>
          <w:rFonts w:ascii="Arial" w:eastAsia="Times New Roman" w:hAnsi="Arial" w:cs="Arial"/>
          <w:b/>
          <w:i/>
          <w:iCs/>
          <w:spacing w:val="24"/>
          <w:lang w:eastAsia="pl-PL"/>
        </w:rPr>
        <w:t>w</w:t>
      </w:r>
      <w:r>
        <w:rPr>
          <w:rFonts w:ascii="Arial" w:eastAsia="Times New Roman" w:hAnsi="Arial" w:cs="Arial"/>
          <w:b/>
          <w:i/>
          <w:iCs/>
          <w:spacing w:val="24"/>
          <w:lang w:eastAsia="pl-PL"/>
        </w:rPr>
        <w:t> Białymstoku</w:t>
      </w:r>
      <w:r w:rsidRPr="00B63528">
        <w:rPr>
          <w:rFonts w:ascii="Arial" w:eastAsia="Times New Roman" w:hAnsi="Arial" w:cs="Arial"/>
          <w:b/>
          <w:i/>
          <w:iCs/>
          <w:spacing w:val="24"/>
          <w:lang w:eastAsia="pl-PL"/>
        </w:rPr>
        <w:t xml:space="preserve"> </w:t>
      </w:r>
    </w:p>
    <w:p w:rsidR="007B0C47" w:rsidRDefault="004A4645" w:rsidP="007B0C47">
      <w:pPr>
        <w:spacing w:after="120"/>
        <w:jc w:val="center"/>
        <w:rPr>
          <w:rFonts w:ascii="Arial" w:eastAsia="Times New Roman" w:hAnsi="Arial" w:cs="Arial"/>
          <w:b/>
          <w:i/>
          <w:iCs/>
          <w:spacing w:val="24"/>
          <w:lang w:eastAsia="pl-PL"/>
        </w:rPr>
      </w:pPr>
      <w:r w:rsidRPr="00B63528">
        <w:rPr>
          <w:rFonts w:ascii="Arial" w:eastAsia="Times New Roman" w:hAnsi="Arial" w:cs="Arial"/>
          <w:b/>
          <w:i/>
          <w:iCs/>
          <w:spacing w:val="24"/>
          <w:lang w:eastAsia="pl-PL"/>
        </w:rPr>
        <w:t xml:space="preserve">do załatwienia ww. sprawy </w:t>
      </w:r>
      <w:r w:rsidRPr="00EB5553">
        <w:rPr>
          <w:rFonts w:ascii="Arial" w:eastAsia="Times New Roman" w:hAnsi="Arial" w:cs="Arial"/>
          <w:b/>
          <w:i/>
          <w:iCs/>
          <w:spacing w:val="24"/>
          <w:lang w:eastAsia="pl-PL"/>
        </w:rPr>
        <w:t>z wniosku</w:t>
      </w:r>
      <w:r>
        <w:rPr>
          <w:rFonts w:ascii="Arial" w:eastAsia="Times New Roman" w:hAnsi="Arial" w:cs="Arial"/>
          <w:b/>
          <w:i/>
          <w:iCs/>
          <w:spacing w:val="24"/>
          <w:lang w:eastAsia="pl-PL"/>
        </w:rPr>
        <w:t xml:space="preserve"> Wojewody Mazowieckiego</w:t>
      </w:r>
      <w:r w:rsidRPr="00EB5553">
        <w:rPr>
          <w:rFonts w:ascii="Arial" w:eastAsia="Times New Roman" w:hAnsi="Arial" w:cs="Arial"/>
          <w:b/>
          <w:i/>
          <w:iCs/>
          <w:spacing w:val="24"/>
          <w:lang w:eastAsia="pl-PL"/>
        </w:rPr>
        <w:t xml:space="preserve"> </w:t>
      </w:r>
      <w:r>
        <w:rPr>
          <w:rFonts w:ascii="Arial" w:eastAsia="Times New Roman" w:hAnsi="Arial" w:cs="Arial"/>
          <w:b/>
          <w:i/>
          <w:iCs/>
          <w:spacing w:val="24"/>
          <w:lang w:eastAsia="pl-PL"/>
        </w:rPr>
        <w:t>o </w:t>
      </w:r>
      <w:r w:rsidRPr="00EB5553">
        <w:rPr>
          <w:rFonts w:ascii="Arial" w:eastAsia="Times New Roman" w:hAnsi="Arial" w:cs="Arial"/>
          <w:b/>
          <w:i/>
          <w:iCs/>
          <w:spacing w:val="24"/>
          <w:lang w:eastAsia="pl-PL"/>
        </w:rPr>
        <w:t>uzgodnienie warunków realizacji przedsięwzięcia na</w:t>
      </w:r>
      <w:r>
        <w:rPr>
          <w:rFonts w:ascii="Arial" w:eastAsia="Times New Roman" w:hAnsi="Arial" w:cs="Arial"/>
          <w:b/>
          <w:i/>
          <w:iCs/>
          <w:spacing w:val="24"/>
          <w:lang w:eastAsia="pl-PL"/>
        </w:rPr>
        <w:t xml:space="preserve"> </w:t>
      </w:r>
      <w:r w:rsidRPr="00EB5553">
        <w:rPr>
          <w:rFonts w:ascii="Arial" w:eastAsia="Times New Roman" w:hAnsi="Arial" w:cs="Arial"/>
          <w:b/>
          <w:i/>
          <w:iCs/>
          <w:spacing w:val="24"/>
          <w:lang w:eastAsia="pl-PL"/>
        </w:rPr>
        <w:t>podstawie art.</w:t>
      </w:r>
      <w:r>
        <w:rPr>
          <w:rFonts w:ascii="Arial" w:eastAsia="Times New Roman" w:hAnsi="Arial" w:cs="Arial"/>
          <w:b/>
          <w:i/>
          <w:iCs/>
          <w:spacing w:val="24"/>
          <w:lang w:eastAsia="pl-PL"/>
        </w:rPr>
        <w:t> </w:t>
      </w:r>
      <w:r w:rsidRPr="00EB5553">
        <w:rPr>
          <w:rFonts w:ascii="Arial" w:eastAsia="Times New Roman" w:hAnsi="Arial" w:cs="Arial"/>
          <w:b/>
          <w:i/>
          <w:iCs/>
          <w:spacing w:val="24"/>
          <w:lang w:eastAsia="pl-PL"/>
        </w:rPr>
        <w:t xml:space="preserve">89 ust. 1 uooś dla </w:t>
      </w:r>
      <w:r>
        <w:rPr>
          <w:rFonts w:ascii="Arial" w:eastAsia="Times New Roman" w:hAnsi="Arial" w:cs="Arial"/>
          <w:b/>
          <w:i/>
          <w:iCs/>
          <w:spacing w:val="24"/>
          <w:lang w:eastAsia="pl-PL"/>
        </w:rPr>
        <w:t xml:space="preserve">Inwestycji </w:t>
      </w:r>
    </w:p>
    <w:p w:rsidR="007B0C47" w:rsidRDefault="004A4645" w:rsidP="007B0C47">
      <w:pPr>
        <w:spacing w:after="120"/>
        <w:rPr>
          <w:rFonts w:ascii="Arial" w:eastAsia="Times New Roman" w:hAnsi="Arial" w:cs="Arial"/>
          <w:b/>
          <w:spacing w:val="24"/>
          <w:lang w:eastAsia="pl-PL"/>
        </w:rPr>
      </w:pPr>
    </w:p>
    <w:p w:rsidR="007B0C47" w:rsidRDefault="004A4645" w:rsidP="007B0C47">
      <w:pPr>
        <w:spacing w:after="120"/>
        <w:jc w:val="center"/>
        <w:rPr>
          <w:rFonts w:ascii="Arial" w:eastAsia="Times New Roman" w:hAnsi="Arial" w:cs="Arial"/>
          <w:b/>
          <w:spacing w:val="24"/>
          <w:lang w:eastAsia="pl-PL"/>
        </w:rPr>
      </w:pPr>
      <w:r w:rsidRPr="000E387D">
        <w:rPr>
          <w:rFonts w:ascii="Arial" w:eastAsia="Times New Roman" w:hAnsi="Arial" w:cs="Arial"/>
          <w:b/>
          <w:spacing w:val="24"/>
          <w:lang w:eastAsia="pl-PL"/>
        </w:rPr>
        <w:t>UZASADNIENIE</w:t>
      </w:r>
    </w:p>
    <w:p w:rsidR="007B0C47" w:rsidRPr="006436A8" w:rsidRDefault="004A4645" w:rsidP="007B0C47">
      <w:pPr>
        <w:spacing w:after="120"/>
        <w:jc w:val="both"/>
        <w:rPr>
          <w:rFonts w:ascii="Arial" w:eastAsia="Times New Roman" w:hAnsi="Arial" w:cs="Arial"/>
          <w:color w:val="0D0D0D" w:themeColor="text1" w:themeTint="F2"/>
          <w:lang w:eastAsia="pl-PL"/>
        </w:rPr>
      </w:pPr>
      <w:r w:rsidRPr="00E75821">
        <w:rPr>
          <w:rFonts w:ascii="Arial" w:eastAsia="Times New Roman" w:hAnsi="Arial" w:cs="Arial"/>
          <w:lang w:eastAsia="pl-PL"/>
        </w:rPr>
        <w:t>W dniu</w:t>
      </w:r>
      <w:r>
        <w:rPr>
          <w:rFonts w:ascii="Arial" w:eastAsia="Times New Roman" w:hAnsi="Arial" w:cs="Arial"/>
          <w:lang w:eastAsia="pl-PL"/>
        </w:rPr>
        <w:t xml:space="preserve"> 16 listopada 2023 r. do Generalnego Dyrektora Ochrony Środowiska wpłynął wniosek Regionalnego Dyrektora Ochrony Środowiska w Warszawie, znak 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WOOŚ</w:t>
      </w:r>
      <w:r w:rsidRPr="0008727D">
        <w:rPr>
          <w:rFonts w:ascii="Arial" w:eastAsia="Times New Roman" w:hAnsi="Arial" w:cs="Arial"/>
          <w:color w:val="0D0D0D" w:themeColor="text1" w:themeTint="F2"/>
          <w:lang w:eastAsia="pl-PL"/>
        </w:rPr>
        <w:t>-II.4222.5.2023.AGO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,</w:t>
      </w:r>
      <w:r w:rsidRPr="0008727D">
        <w:rPr>
          <w:rFonts w:ascii="Arial" w:eastAsia="Times New Roman" w:hAnsi="Arial" w:cs="Arial"/>
          <w:color w:val="0D0D0D" w:themeColor="text1" w:themeTint="F2"/>
          <w:lang w:eastAsia="pl-PL"/>
        </w:rPr>
        <w:t xml:space="preserve"> 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 xml:space="preserve">z 16 listopada 2023 r. </w:t>
      </w:r>
      <w:r>
        <w:rPr>
          <w:rFonts w:ascii="Arial" w:eastAsia="Times New Roman" w:hAnsi="Arial" w:cs="Arial"/>
          <w:lang w:eastAsia="pl-PL"/>
        </w:rPr>
        <w:t xml:space="preserve">w sprawie </w:t>
      </w:r>
      <w:r w:rsidRPr="006436A8">
        <w:rPr>
          <w:rFonts w:ascii="Arial" w:eastAsia="Times New Roman" w:hAnsi="Arial" w:cs="Arial"/>
          <w:color w:val="0D0D0D" w:themeColor="text1" w:themeTint="F2"/>
          <w:lang w:eastAsia="pl-PL"/>
        </w:rPr>
        <w:t>wyznaczenia innego regionalnego dyrektora ochrony środow</w:t>
      </w:r>
      <w:r w:rsidRPr="006436A8">
        <w:rPr>
          <w:rFonts w:ascii="Arial" w:eastAsia="Times New Roman" w:hAnsi="Arial" w:cs="Arial"/>
          <w:color w:val="0D0D0D" w:themeColor="text1" w:themeTint="F2"/>
          <w:lang w:eastAsia="pl-PL"/>
        </w:rPr>
        <w:t xml:space="preserve">iska do załatwienia sprawy z wniosku o </w:t>
      </w:r>
      <w:r w:rsidRPr="004920D5">
        <w:rPr>
          <w:rFonts w:ascii="Arial" w:eastAsia="Times New Roman" w:hAnsi="Arial" w:cs="Arial"/>
          <w:color w:val="0D0D0D" w:themeColor="text1" w:themeTint="F2"/>
          <w:lang w:eastAsia="pl-PL"/>
        </w:rPr>
        <w:t xml:space="preserve">uzgodnienie warunków </w:t>
      </w:r>
      <w:bookmarkStart w:id="5" w:name="_Hlk152181589"/>
      <w:r w:rsidRPr="004920D5">
        <w:rPr>
          <w:rFonts w:ascii="Arial" w:eastAsia="Times New Roman" w:hAnsi="Arial" w:cs="Arial"/>
          <w:color w:val="0D0D0D" w:themeColor="text1" w:themeTint="F2"/>
          <w:lang w:eastAsia="pl-PL"/>
        </w:rPr>
        <w:t xml:space="preserve">realizacji </w:t>
      </w:r>
      <w:r w:rsidRPr="006436A8">
        <w:rPr>
          <w:rFonts w:ascii="Arial" w:eastAsia="Times New Roman" w:hAnsi="Arial" w:cs="Arial"/>
          <w:color w:val="0D0D0D" w:themeColor="text1" w:themeTint="F2"/>
          <w:lang w:eastAsia="pl-PL"/>
        </w:rPr>
        <w:t xml:space="preserve">przedsięwzięcia na podstawie art. 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89</w:t>
      </w:r>
      <w:r w:rsidRPr="006436A8">
        <w:rPr>
          <w:rFonts w:ascii="Arial" w:eastAsia="Times New Roman" w:hAnsi="Arial" w:cs="Arial"/>
          <w:color w:val="0D0D0D" w:themeColor="text1" w:themeTint="F2"/>
          <w:lang w:eastAsia="pl-PL"/>
        </w:rPr>
        <w:t xml:space="preserve"> ust. 1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 xml:space="preserve"> uooś dla </w:t>
      </w:r>
      <w:bookmarkEnd w:id="5"/>
      <w:r w:rsidRPr="004920D5">
        <w:rPr>
          <w:rFonts w:ascii="Arial" w:eastAsia="Times New Roman" w:hAnsi="Arial" w:cs="Arial"/>
          <w:color w:val="0D0D0D" w:themeColor="text1" w:themeTint="F2"/>
          <w:lang w:eastAsia="pl-PL"/>
        </w:rPr>
        <w:t>Inwestycji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.</w:t>
      </w:r>
    </w:p>
    <w:p w:rsidR="007B0C47" w:rsidRPr="009342E7" w:rsidRDefault="004A4645" w:rsidP="007B0C47">
      <w:pPr>
        <w:spacing w:after="120"/>
        <w:jc w:val="both"/>
        <w:rPr>
          <w:rFonts w:ascii="Arial" w:eastAsia="Times New Roman" w:hAnsi="Arial" w:cs="Arial"/>
          <w:color w:val="0D0D0D" w:themeColor="text1" w:themeTint="F2"/>
          <w:lang w:eastAsia="pl-PL"/>
        </w:rPr>
      </w:pPr>
      <w:r>
        <w:rPr>
          <w:rFonts w:ascii="Arial" w:eastAsia="Times New Roman" w:hAnsi="Arial" w:cs="Arial"/>
          <w:color w:val="0D0D0D" w:themeColor="text1" w:themeTint="F2"/>
          <w:lang w:eastAsia="pl-PL"/>
        </w:rPr>
        <w:t xml:space="preserve">Zgodnie z art. 123a ust. 1 uooś </w:t>
      </w:r>
      <w:r w:rsidRPr="009342E7">
        <w:rPr>
          <w:rFonts w:ascii="Arial" w:eastAsia="Times New Roman" w:hAnsi="Arial" w:cs="Arial"/>
          <w:color w:val="0D0D0D" w:themeColor="text1" w:themeTint="F2"/>
          <w:lang w:eastAsia="pl-PL"/>
        </w:rPr>
        <w:t xml:space="preserve">Generalny Dyrektor Ochrony Środowiska na pisemny wniosek regionalnego dyrektora ochrony </w:t>
      </w:r>
      <w:r w:rsidRPr="009342E7">
        <w:rPr>
          <w:rFonts w:ascii="Arial" w:eastAsia="Times New Roman" w:hAnsi="Arial" w:cs="Arial"/>
          <w:color w:val="0D0D0D" w:themeColor="text1" w:themeTint="F2"/>
          <w:lang w:eastAsia="pl-PL"/>
        </w:rPr>
        <w:t>środowiska może, w drodze postanowienia, wyznaczyć innego regionalnego dyrektora ochrony środowiska do załatwienia sprawy z wniosku o:</w:t>
      </w:r>
    </w:p>
    <w:p w:rsidR="007B0C47" w:rsidRPr="005F79EE" w:rsidRDefault="004A4645" w:rsidP="007B0C47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eastAsia="Times New Roman" w:hAnsi="Arial" w:cs="Arial"/>
          <w:color w:val="0D0D0D" w:themeColor="text1" w:themeTint="F2"/>
          <w:lang w:eastAsia="pl-PL"/>
        </w:rPr>
      </w:pPr>
      <w:r w:rsidRPr="005F79EE">
        <w:rPr>
          <w:rFonts w:ascii="Arial" w:eastAsia="Times New Roman" w:hAnsi="Arial" w:cs="Arial"/>
          <w:color w:val="0D0D0D" w:themeColor="text1" w:themeTint="F2"/>
          <w:lang w:eastAsia="pl-PL"/>
        </w:rPr>
        <w:t>wydanie decyzji o środowiskowych uwarunkowaniach,</w:t>
      </w:r>
    </w:p>
    <w:p w:rsidR="007B0C47" w:rsidRPr="005F79EE" w:rsidRDefault="004A4645" w:rsidP="007B0C47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eastAsia="Times New Roman" w:hAnsi="Arial" w:cs="Arial"/>
          <w:color w:val="0D0D0D" w:themeColor="text1" w:themeTint="F2"/>
          <w:lang w:eastAsia="pl-PL"/>
        </w:rPr>
      </w:pPr>
      <w:r w:rsidRPr="005F79EE">
        <w:rPr>
          <w:rFonts w:ascii="Arial" w:eastAsia="Times New Roman" w:hAnsi="Arial" w:cs="Arial"/>
          <w:color w:val="0D0D0D" w:themeColor="text1" w:themeTint="F2"/>
          <w:lang w:eastAsia="pl-PL"/>
        </w:rPr>
        <w:t xml:space="preserve">uzgodnienie warunków realizacji przedsięwzięcia na podstawie art. 77 </w:t>
      </w:r>
      <w:r w:rsidRPr="005F79EE">
        <w:rPr>
          <w:rFonts w:ascii="Arial" w:eastAsia="Times New Roman" w:hAnsi="Arial" w:cs="Arial"/>
          <w:color w:val="0D0D0D" w:themeColor="text1" w:themeTint="F2"/>
          <w:lang w:eastAsia="pl-PL"/>
        </w:rPr>
        <w:t>ust. 1,</w:t>
      </w:r>
    </w:p>
    <w:p w:rsidR="007B0C47" w:rsidRPr="005F79EE" w:rsidRDefault="004A4645" w:rsidP="007B0C47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eastAsia="Times New Roman" w:hAnsi="Arial" w:cs="Arial"/>
          <w:color w:val="0D0D0D" w:themeColor="text1" w:themeTint="F2"/>
          <w:lang w:eastAsia="pl-PL"/>
        </w:rPr>
      </w:pPr>
      <w:r w:rsidRPr="005F79EE">
        <w:rPr>
          <w:rFonts w:ascii="Arial" w:eastAsia="Times New Roman" w:hAnsi="Arial" w:cs="Arial"/>
          <w:color w:val="0D0D0D" w:themeColor="text1" w:themeTint="F2"/>
          <w:lang w:eastAsia="pl-PL"/>
        </w:rPr>
        <w:lastRenderedPageBreak/>
        <w:t>uzgodnienie warunków realizacji przedsięwzięcia na podstawie art. 89 ust. 1</w:t>
      </w:r>
    </w:p>
    <w:p w:rsidR="007B0C47" w:rsidRDefault="004A4645" w:rsidP="007B0C47">
      <w:pPr>
        <w:spacing w:after="120"/>
        <w:jc w:val="both"/>
        <w:rPr>
          <w:rFonts w:ascii="Arial" w:eastAsia="Times New Roman" w:hAnsi="Arial" w:cs="Arial"/>
          <w:color w:val="0D0D0D" w:themeColor="text1" w:themeTint="F2"/>
          <w:lang w:eastAsia="pl-PL"/>
        </w:rPr>
      </w:pPr>
      <w:r>
        <w:rPr>
          <w:rFonts w:ascii="Arial" w:eastAsia="Times New Roman" w:hAnsi="Arial" w:cs="Arial"/>
          <w:color w:val="0D0D0D" w:themeColor="text1" w:themeTint="F2"/>
          <w:lang w:eastAsia="pl-PL"/>
        </w:rPr>
        <w:t xml:space="preserve">– </w:t>
      </w:r>
      <w:r w:rsidRPr="009342E7">
        <w:rPr>
          <w:rFonts w:ascii="Arial" w:eastAsia="Times New Roman" w:hAnsi="Arial" w:cs="Arial"/>
          <w:color w:val="0D0D0D" w:themeColor="text1" w:themeTint="F2"/>
          <w:lang w:eastAsia="pl-PL"/>
        </w:rPr>
        <w:t>dla inwestycji strategicznych.</w:t>
      </w:r>
    </w:p>
    <w:p w:rsidR="007B0C47" w:rsidRPr="009342E7" w:rsidRDefault="004A4645" w:rsidP="007B0C47">
      <w:pPr>
        <w:spacing w:after="120"/>
        <w:jc w:val="both"/>
        <w:rPr>
          <w:rFonts w:ascii="Arial" w:eastAsia="Times New Roman" w:hAnsi="Arial" w:cs="Arial"/>
          <w:color w:val="0D0D0D" w:themeColor="text1" w:themeTint="F2"/>
          <w:lang w:eastAsia="pl-PL"/>
        </w:rPr>
      </w:pPr>
      <w:r>
        <w:rPr>
          <w:rFonts w:ascii="Arial" w:eastAsia="Times New Roman" w:hAnsi="Arial" w:cs="Arial"/>
          <w:color w:val="0D0D0D" w:themeColor="text1" w:themeTint="F2"/>
          <w:lang w:eastAsia="pl-PL"/>
        </w:rPr>
        <w:t>Z kolei ust. 2 i 3 przywołanego wyżej artykułu uooś stanowią, że z</w:t>
      </w:r>
      <w:r w:rsidRPr="009342E7">
        <w:rPr>
          <w:rFonts w:ascii="Arial" w:eastAsia="Times New Roman" w:hAnsi="Arial" w:cs="Arial"/>
          <w:color w:val="0D0D0D" w:themeColor="text1" w:themeTint="F2"/>
          <w:lang w:eastAsia="pl-PL"/>
        </w:rPr>
        <w:t xml:space="preserve"> wnioskiem </w:t>
      </w:r>
      <w:r>
        <w:rPr>
          <w:rFonts w:ascii="Arial" w:eastAsia="Times New Roman" w:hAnsi="Arial" w:cs="Arial"/>
          <w:lang w:eastAsia="pl-PL"/>
        </w:rPr>
        <w:t xml:space="preserve">w sprawie 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wyznaczenia</w:t>
      </w:r>
      <w:r w:rsidRPr="00B63528">
        <w:rPr>
          <w:rFonts w:ascii="Arial" w:eastAsia="Times New Roman" w:hAnsi="Arial" w:cs="Arial"/>
          <w:color w:val="0D0D0D" w:themeColor="text1" w:themeTint="F2"/>
          <w:lang w:eastAsia="pl-PL"/>
        </w:rPr>
        <w:t xml:space="preserve"> innego regionalnego dyrektora ochrony śr</w:t>
      </w:r>
      <w:r w:rsidRPr="00B63528">
        <w:rPr>
          <w:rFonts w:ascii="Arial" w:eastAsia="Times New Roman" w:hAnsi="Arial" w:cs="Arial"/>
          <w:color w:val="0D0D0D" w:themeColor="text1" w:themeTint="F2"/>
          <w:lang w:eastAsia="pl-PL"/>
        </w:rPr>
        <w:t>odowiska do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 xml:space="preserve"> </w:t>
      </w:r>
      <w:r w:rsidRPr="00B63528">
        <w:rPr>
          <w:rFonts w:ascii="Arial" w:eastAsia="Times New Roman" w:hAnsi="Arial" w:cs="Arial"/>
          <w:color w:val="0D0D0D" w:themeColor="text1" w:themeTint="F2"/>
          <w:lang w:eastAsia="pl-PL"/>
        </w:rPr>
        <w:t xml:space="preserve">załatwienia sprawy </w:t>
      </w:r>
      <w:r w:rsidRPr="009342E7">
        <w:rPr>
          <w:rFonts w:ascii="Arial" w:eastAsia="Times New Roman" w:hAnsi="Arial" w:cs="Arial"/>
          <w:color w:val="0D0D0D" w:themeColor="text1" w:themeTint="F2"/>
          <w:lang w:eastAsia="pl-PL"/>
        </w:rPr>
        <w:t>może wystąpić regionalny dyrektor ochrony środowiska właściwy w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 xml:space="preserve"> </w:t>
      </w:r>
      <w:r w:rsidRPr="009342E7">
        <w:rPr>
          <w:rFonts w:ascii="Arial" w:eastAsia="Times New Roman" w:hAnsi="Arial" w:cs="Arial"/>
          <w:color w:val="0D0D0D" w:themeColor="text1" w:themeTint="F2"/>
          <w:lang w:eastAsia="pl-PL"/>
        </w:rPr>
        <w:t>sprawie, o której mowa w ust. 1, jeżeli jest to uzasadnione szczególnymi uwarunkowaniami wynikającymi z obciążających go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 </w:t>
      </w:r>
      <w:r w:rsidRPr="009342E7">
        <w:rPr>
          <w:rFonts w:ascii="Arial" w:eastAsia="Times New Roman" w:hAnsi="Arial" w:cs="Arial"/>
          <w:color w:val="0D0D0D" w:themeColor="text1" w:themeTint="F2"/>
          <w:lang w:eastAsia="pl-PL"/>
        </w:rPr>
        <w:t>zadań.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 xml:space="preserve"> Stosowny w</w:t>
      </w:r>
      <w:r w:rsidRPr="009342E7">
        <w:rPr>
          <w:rFonts w:ascii="Arial" w:eastAsia="Times New Roman" w:hAnsi="Arial" w:cs="Arial"/>
          <w:color w:val="0D0D0D" w:themeColor="text1" w:themeTint="F2"/>
          <w:lang w:eastAsia="pl-PL"/>
        </w:rPr>
        <w:t>niosek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 xml:space="preserve"> regionalny dyrek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tor powinien złożyć</w:t>
      </w:r>
      <w:r w:rsidRPr="009342E7">
        <w:rPr>
          <w:rFonts w:ascii="Arial" w:eastAsia="Times New Roman" w:hAnsi="Arial" w:cs="Arial"/>
          <w:color w:val="0D0D0D" w:themeColor="text1" w:themeTint="F2"/>
          <w:lang w:eastAsia="pl-PL"/>
        </w:rPr>
        <w:t xml:space="preserve"> w terminie 7 dni od dnia otrzymania wniosku w sprawie, o której mowa w ust. 1.</w:t>
      </w:r>
    </w:p>
    <w:p w:rsidR="007B0C47" w:rsidRDefault="004A4645" w:rsidP="007B0C47">
      <w:pPr>
        <w:spacing w:after="120"/>
        <w:jc w:val="both"/>
        <w:rPr>
          <w:rFonts w:ascii="Arial" w:eastAsia="Times New Roman" w:hAnsi="Arial" w:cs="Arial"/>
          <w:color w:val="0D0D0D" w:themeColor="text1" w:themeTint="F2"/>
          <w:lang w:eastAsia="pl-PL"/>
        </w:rPr>
      </w:pPr>
      <w:r>
        <w:rPr>
          <w:rFonts w:ascii="Arial" w:eastAsia="Times New Roman" w:hAnsi="Arial" w:cs="Arial"/>
          <w:color w:val="0D0D0D" w:themeColor="text1" w:themeTint="F2"/>
          <w:lang w:eastAsia="pl-PL"/>
        </w:rPr>
        <w:t xml:space="preserve">W niniejszej sprawie wniosek </w:t>
      </w:r>
      <w:r w:rsidRPr="006436A8">
        <w:rPr>
          <w:rFonts w:ascii="Arial" w:eastAsia="Times New Roman" w:hAnsi="Arial" w:cs="Arial"/>
          <w:color w:val="0D0D0D" w:themeColor="text1" w:themeTint="F2"/>
          <w:lang w:eastAsia="pl-PL"/>
        </w:rPr>
        <w:t xml:space="preserve">o </w:t>
      </w:r>
      <w:r w:rsidRPr="005A306E">
        <w:rPr>
          <w:rFonts w:ascii="Arial" w:eastAsia="Times New Roman" w:hAnsi="Arial" w:cs="Arial"/>
          <w:color w:val="0D0D0D" w:themeColor="text1" w:themeTint="F2"/>
          <w:lang w:eastAsia="pl-PL"/>
        </w:rPr>
        <w:t xml:space="preserve">uzgodnienie warunków realizacji </w:t>
      </w:r>
      <w:r w:rsidRPr="006436A8">
        <w:rPr>
          <w:rFonts w:ascii="Arial" w:eastAsia="Times New Roman" w:hAnsi="Arial" w:cs="Arial"/>
          <w:color w:val="0D0D0D" w:themeColor="text1" w:themeTint="F2"/>
          <w:lang w:eastAsia="pl-PL"/>
        </w:rPr>
        <w:t xml:space="preserve">przedsięwzięcia na podstawie art. 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89</w:t>
      </w:r>
      <w:r w:rsidRPr="006436A8">
        <w:rPr>
          <w:rFonts w:ascii="Arial" w:eastAsia="Times New Roman" w:hAnsi="Arial" w:cs="Arial"/>
          <w:color w:val="0D0D0D" w:themeColor="text1" w:themeTint="F2"/>
          <w:lang w:eastAsia="pl-PL"/>
        </w:rPr>
        <w:t xml:space="preserve"> ust. 1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 xml:space="preserve"> dla </w:t>
      </w:r>
      <w:r w:rsidRPr="005A306E">
        <w:rPr>
          <w:rFonts w:ascii="Arial" w:eastAsia="Times New Roman" w:hAnsi="Arial" w:cs="Arial"/>
          <w:color w:val="0D0D0D" w:themeColor="text1" w:themeTint="F2"/>
          <w:lang w:eastAsia="pl-PL"/>
        </w:rPr>
        <w:t>Inwestycji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 xml:space="preserve"> wpłynął </w:t>
      </w:r>
      <w:r w:rsidRPr="00D05466">
        <w:rPr>
          <w:rFonts w:ascii="Arial" w:eastAsia="Times New Roman" w:hAnsi="Arial" w:cs="Arial"/>
          <w:color w:val="0D0D0D" w:themeColor="text1" w:themeTint="F2"/>
          <w:lang w:eastAsia="pl-PL"/>
        </w:rPr>
        <w:t xml:space="preserve">od 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 xml:space="preserve">Wojewody Mazowieckiego do RDOŚ w Warszawie </w:t>
      </w:r>
      <w:r w:rsidRPr="00D05466">
        <w:rPr>
          <w:rFonts w:ascii="Arial" w:eastAsia="Times New Roman" w:hAnsi="Arial" w:cs="Arial"/>
          <w:color w:val="0D0D0D" w:themeColor="text1" w:themeTint="F2"/>
          <w:lang w:eastAsia="pl-PL"/>
        </w:rPr>
        <w:t>w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 </w:t>
      </w:r>
      <w:r w:rsidRPr="00D05466">
        <w:rPr>
          <w:rFonts w:ascii="Arial" w:eastAsia="Times New Roman" w:hAnsi="Arial" w:cs="Arial"/>
          <w:color w:val="0D0D0D" w:themeColor="text1" w:themeTint="F2"/>
          <w:lang w:eastAsia="pl-PL"/>
        </w:rPr>
        <w:t xml:space="preserve">dniu 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15 listopada 2023 r., a Inwestycja stanowi inwestycję strategiczną, o której mowa w art. </w:t>
      </w:r>
      <w:r w:rsidRPr="00D05466">
        <w:rPr>
          <w:rFonts w:ascii="Arial" w:eastAsia="Times New Roman" w:hAnsi="Arial" w:cs="Arial"/>
          <w:color w:val="0D0D0D" w:themeColor="text1" w:themeTint="F2"/>
          <w:lang w:eastAsia="pl-PL"/>
        </w:rPr>
        <w:t>59a ust. 4 pkt 1 uooś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.</w:t>
      </w:r>
    </w:p>
    <w:p w:rsidR="007B0C47" w:rsidRDefault="004A4645" w:rsidP="007B0C47">
      <w:pPr>
        <w:spacing w:after="120"/>
        <w:jc w:val="both"/>
        <w:rPr>
          <w:rFonts w:ascii="Arial" w:eastAsia="Times New Roman" w:hAnsi="Arial" w:cs="Arial"/>
          <w:color w:val="0D0D0D" w:themeColor="text1" w:themeTint="F2"/>
          <w:lang w:eastAsia="pl-PL"/>
        </w:rPr>
      </w:pPr>
      <w:r>
        <w:rPr>
          <w:rFonts w:ascii="Arial" w:eastAsia="Times New Roman" w:hAnsi="Arial" w:cs="Arial"/>
          <w:color w:val="0D0D0D" w:themeColor="text1" w:themeTint="F2"/>
          <w:lang w:eastAsia="pl-PL"/>
        </w:rPr>
        <w:t>Zgodnie z art. 123a ust. 4 uooś</w:t>
      </w:r>
      <w:r w:rsidRPr="005F0CA9">
        <w:rPr>
          <w:rFonts w:ascii="Arial" w:eastAsia="Times New Roman" w:hAnsi="Arial" w:cs="Arial"/>
          <w:color w:val="0D0D0D" w:themeColor="text1" w:themeTint="F2"/>
          <w:lang w:eastAsia="pl-PL"/>
        </w:rPr>
        <w:t xml:space="preserve"> Generalny Dyrektor Ochrony Środowiska, wyznaczając innego regi</w:t>
      </w:r>
      <w:r w:rsidRPr="005F0CA9">
        <w:rPr>
          <w:rFonts w:ascii="Arial" w:eastAsia="Times New Roman" w:hAnsi="Arial" w:cs="Arial"/>
          <w:color w:val="0D0D0D" w:themeColor="text1" w:themeTint="F2"/>
          <w:lang w:eastAsia="pl-PL"/>
        </w:rPr>
        <w:t>onalnego dyrektora ochrony środowiska do załatwienia sprawy, o której mowa w ust. 1, w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 </w:t>
      </w:r>
      <w:r w:rsidRPr="005F0CA9">
        <w:rPr>
          <w:rFonts w:ascii="Arial" w:eastAsia="Times New Roman" w:hAnsi="Arial" w:cs="Arial"/>
          <w:color w:val="0D0D0D" w:themeColor="text1" w:themeTint="F2"/>
          <w:lang w:eastAsia="pl-PL"/>
        </w:rPr>
        <w:t>pierwszej kolejności bierze pod uwagę regionalnych dyrektorów ochrony środowiska, których obszar właściwości jest położony najbliżej terenu, na którym ma być realizowana</w:t>
      </w:r>
      <w:r w:rsidRPr="005F0CA9">
        <w:rPr>
          <w:rFonts w:ascii="Arial" w:eastAsia="Times New Roman" w:hAnsi="Arial" w:cs="Arial"/>
          <w:color w:val="0D0D0D" w:themeColor="text1" w:themeTint="F2"/>
          <w:lang w:eastAsia="pl-PL"/>
        </w:rPr>
        <w:t xml:space="preserve"> inwestycja strategiczna.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 xml:space="preserve"> Należy także mieć na uwadze, że art. 123a ust. 2 uooś wskazuje, że wniosek regionalnego dyrektora powinien być uzasadniony szczególnymi uwarunkowaniami wynikającymi z obciążających go zadań.</w:t>
      </w:r>
    </w:p>
    <w:p w:rsidR="007B0C47" w:rsidRDefault="004A4645" w:rsidP="007B0C47">
      <w:pPr>
        <w:spacing w:after="120"/>
        <w:jc w:val="both"/>
        <w:rPr>
          <w:rFonts w:ascii="Arial" w:eastAsia="Times New Roman" w:hAnsi="Arial" w:cs="Arial"/>
          <w:color w:val="0D0D0D" w:themeColor="text1" w:themeTint="F2"/>
          <w:lang w:eastAsia="pl-PL"/>
        </w:rPr>
      </w:pPr>
      <w:r>
        <w:rPr>
          <w:rFonts w:ascii="Arial" w:eastAsia="Times New Roman" w:hAnsi="Arial" w:cs="Arial"/>
          <w:color w:val="0D0D0D" w:themeColor="text1" w:themeTint="F2"/>
          <w:lang w:eastAsia="pl-PL"/>
        </w:rPr>
        <w:t>Aby zweryfikować zasadność wniosku RDOŚ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 xml:space="preserve"> w Warszawie i ewentualnie wyznaczyć innego regionalnego dyrektora ochrony środowiska do załatwienia sprawy, Generalny Dyrektor Ochrony Środowiska powinien zatem ustalić obciążenie realizacją zadań RDOŚ w Warszawie oraz innych regionalnych dyrektorów ochro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ny środowiska, a zwłaszcza tych, k</w:t>
      </w:r>
      <w:r w:rsidRPr="003D295A">
        <w:rPr>
          <w:rFonts w:ascii="Arial" w:eastAsia="Times New Roman" w:hAnsi="Arial" w:cs="Arial"/>
          <w:color w:val="0D0D0D" w:themeColor="text1" w:themeTint="F2"/>
          <w:lang w:eastAsia="pl-PL"/>
        </w:rPr>
        <w:t>tór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ych</w:t>
      </w:r>
      <w:r w:rsidRPr="003D295A">
        <w:rPr>
          <w:rFonts w:ascii="Arial" w:eastAsia="Times New Roman" w:hAnsi="Arial" w:cs="Arial"/>
          <w:color w:val="0D0D0D" w:themeColor="text1" w:themeTint="F2"/>
          <w:lang w:eastAsia="pl-PL"/>
        </w:rPr>
        <w:t xml:space="preserve"> obszar właściwości jest położony najbliżej terenu, na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 xml:space="preserve"> </w:t>
      </w:r>
      <w:r w:rsidRPr="003D295A">
        <w:rPr>
          <w:rFonts w:ascii="Arial" w:eastAsia="Times New Roman" w:hAnsi="Arial" w:cs="Arial"/>
          <w:color w:val="0D0D0D" w:themeColor="text1" w:themeTint="F2"/>
          <w:lang w:eastAsia="pl-PL"/>
        </w:rPr>
        <w:t>którym ma być realizowana inwestycja strategiczna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. Zestawienie obciążenia pracą RDOŚ w Warszawie z innymi regionalnymi dyrektorami ochrony środowiska pomaga usta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 xml:space="preserve">lić, czy </w:t>
      </w:r>
      <w:r w:rsidRPr="005F79EE">
        <w:rPr>
          <w:rFonts w:ascii="Arial" w:eastAsia="Times New Roman" w:hAnsi="Arial" w:cs="Arial"/>
          <w:color w:val="0D0D0D" w:themeColor="text1" w:themeTint="F2"/>
          <w:lang w:eastAsia="pl-PL"/>
        </w:rPr>
        <w:t xml:space="preserve">wniosek 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RDOŚ w Warszawie faktycznie jest</w:t>
      </w:r>
      <w:r w:rsidRPr="005F79EE">
        <w:rPr>
          <w:rFonts w:ascii="Arial" w:eastAsia="Times New Roman" w:hAnsi="Arial" w:cs="Arial"/>
          <w:color w:val="0D0D0D" w:themeColor="text1" w:themeTint="F2"/>
          <w:lang w:eastAsia="pl-PL"/>
        </w:rPr>
        <w:t xml:space="preserve"> uzasadniony 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„</w:t>
      </w:r>
      <w:r w:rsidRPr="002921EC">
        <w:rPr>
          <w:rFonts w:ascii="Arial" w:eastAsia="Times New Roman" w:hAnsi="Arial" w:cs="Arial"/>
          <w:i/>
          <w:iCs/>
          <w:color w:val="0D0D0D" w:themeColor="text1" w:themeTint="F2"/>
          <w:lang w:eastAsia="pl-PL"/>
        </w:rPr>
        <w:t>szczególnymi uwarunkowaniami wynikającymi z obciążających go zadań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”, jak wskazuje art. 123a ust. 2 uooś. Ponadto nie byłoby uzasadnione przekazywanie sprawy innemu regionalnemu dyrektorowi ochr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 xml:space="preserve">ony środowiska, który – w porównaniu do wnioskującego regionalnego dyrektora – jest w podobnym lub większym stopniu obciążony zadaniami. </w:t>
      </w:r>
    </w:p>
    <w:p w:rsidR="007B0C47" w:rsidRDefault="004A4645" w:rsidP="007B0C47">
      <w:pPr>
        <w:spacing w:after="120"/>
        <w:rPr>
          <w:rFonts w:ascii="Arial" w:eastAsia="Times New Roman" w:hAnsi="Arial" w:cs="Arial"/>
          <w:b/>
          <w:lang w:eastAsia="pl-PL"/>
        </w:rPr>
      </w:pPr>
    </w:p>
    <w:p w:rsidR="007B0C47" w:rsidRPr="000E387D" w:rsidRDefault="004A4645" w:rsidP="007B0C47">
      <w:pPr>
        <w:spacing w:after="120"/>
        <w:rPr>
          <w:rFonts w:ascii="Arial" w:eastAsia="Times New Roman" w:hAnsi="Arial" w:cs="Arial"/>
          <w:b/>
          <w:lang w:eastAsia="pl-PL"/>
        </w:rPr>
      </w:pPr>
      <w:r w:rsidRPr="000E387D">
        <w:rPr>
          <w:rFonts w:ascii="Arial" w:eastAsia="Times New Roman" w:hAnsi="Arial" w:cs="Arial"/>
          <w:b/>
          <w:lang w:eastAsia="pl-PL"/>
        </w:rPr>
        <w:t xml:space="preserve">Generalny </w:t>
      </w:r>
      <w:r w:rsidRPr="000E387D">
        <w:rPr>
          <w:rFonts w:ascii="Arial" w:eastAsia="Times New Roman" w:hAnsi="Arial" w:cs="Arial"/>
          <w:b/>
          <w:bCs/>
          <w:lang w:eastAsia="pl-PL"/>
        </w:rPr>
        <w:t>Dyrektor</w:t>
      </w:r>
      <w:r w:rsidRPr="000E387D">
        <w:rPr>
          <w:rFonts w:ascii="Arial" w:eastAsia="Times New Roman" w:hAnsi="Arial" w:cs="Arial"/>
          <w:b/>
          <w:lang w:eastAsia="pl-PL"/>
        </w:rPr>
        <w:t xml:space="preserve"> Ochrony Środowiska zważył, co następuje.</w:t>
      </w:r>
    </w:p>
    <w:p w:rsidR="007B0C47" w:rsidRDefault="004A4645" w:rsidP="007B0C47">
      <w:pPr>
        <w:spacing w:after="120"/>
        <w:jc w:val="both"/>
        <w:rPr>
          <w:rFonts w:ascii="Arial" w:eastAsia="Times New Roman" w:hAnsi="Arial" w:cs="Arial"/>
          <w:color w:val="0D0D0D" w:themeColor="text1" w:themeTint="F2"/>
          <w:lang w:eastAsia="pl-PL"/>
        </w:rPr>
      </w:pPr>
      <w:r>
        <w:rPr>
          <w:rFonts w:ascii="Arial" w:eastAsia="Times New Roman" w:hAnsi="Arial" w:cs="Arial"/>
          <w:color w:val="0D0D0D" w:themeColor="text1" w:themeTint="F2"/>
          <w:lang w:eastAsia="pl-PL"/>
        </w:rPr>
        <w:t>Wniosek RDOŚ w Warszawie wpłynął do GDOŚ w terminie określonym w art. 123a ust. 3 uooś i dotyczy jednej ze spraw, o których mowa w art. 123a ust. 1 uooś. Pozwala to na rozważenie, czy w świetle przepisów art. 123a ust. 2 i 4 zasadne jest wyznaczenie innego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 xml:space="preserve"> regionalnego dyrektora do załatwienia sprawy.</w:t>
      </w:r>
    </w:p>
    <w:p w:rsidR="007B0C47" w:rsidRDefault="004A4645" w:rsidP="007B0C47">
      <w:pPr>
        <w:spacing w:after="120"/>
        <w:jc w:val="both"/>
        <w:rPr>
          <w:rFonts w:ascii="Arial" w:eastAsia="Times New Roman" w:hAnsi="Arial" w:cs="Arial"/>
          <w:color w:val="0D0D0D" w:themeColor="text1" w:themeTint="F2"/>
          <w:lang w:eastAsia="pl-PL"/>
        </w:rPr>
      </w:pPr>
      <w:r>
        <w:rPr>
          <w:rFonts w:ascii="Arial" w:eastAsia="Times New Roman" w:hAnsi="Arial" w:cs="Arial"/>
          <w:color w:val="0D0D0D" w:themeColor="text1" w:themeTint="F2"/>
          <w:lang w:eastAsia="pl-PL"/>
        </w:rPr>
        <w:t xml:space="preserve">W tym celu Generalny Dyrektor zgromadził i przeanalizował dostępne dane na temat obciążenia pracą regionalnych dyrektorów ochrony środowiska, </w:t>
      </w:r>
      <w:r w:rsidRPr="005F0CA9">
        <w:rPr>
          <w:rFonts w:ascii="Arial" w:eastAsia="Times New Roman" w:hAnsi="Arial" w:cs="Arial"/>
          <w:color w:val="0D0D0D" w:themeColor="text1" w:themeTint="F2"/>
          <w:lang w:eastAsia="pl-PL"/>
        </w:rPr>
        <w:t>których obszar właściwości jest położony najbliżej terenu, na który</w:t>
      </w:r>
      <w:r w:rsidRPr="005F0CA9">
        <w:rPr>
          <w:rFonts w:ascii="Arial" w:eastAsia="Times New Roman" w:hAnsi="Arial" w:cs="Arial"/>
          <w:color w:val="0D0D0D" w:themeColor="text1" w:themeTint="F2"/>
          <w:lang w:eastAsia="pl-PL"/>
        </w:rPr>
        <w:t xml:space="preserve">m ma być realizowana 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Inwestycja</w:t>
      </w:r>
      <w:r w:rsidRPr="004920D5">
        <w:rPr>
          <w:rFonts w:ascii="Arial" w:eastAsia="Times New Roman" w:hAnsi="Arial" w:cs="Arial"/>
          <w:color w:val="0D0D0D" w:themeColor="text1" w:themeTint="F2"/>
          <w:lang w:eastAsia="pl-PL"/>
        </w:rPr>
        <w:t xml:space="preserve">. Największe obciążenie sprawami 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 xml:space="preserve">dotyczącymi </w:t>
      </w:r>
      <w:r w:rsidRPr="004920D5">
        <w:rPr>
          <w:rFonts w:ascii="Arial" w:eastAsia="Times New Roman" w:hAnsi="Arial" w:cs="Arial"/>
          <w:color w:val="0D0D0D" w:themeColor="text1" w:themeTint="F2"/>
          <w:lang w:eastAsia="pl-PL"/>
        </w:rPr>
        <w:t xml:space="preserve">inwestycji strategicznych wskazanych w art. 59a ust. 4 uooś oraz innymi sprawami z zakresu 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decyzji o środowiskowych uwarunkowaniach,</w:t>
      </w:r>
      <w:r w:rsidRPr="004920D5">
        <w:rPr>
          <w:rFonts w:ascii="Arial" w:eastAsia="Times New Roman" w:hAnsi="Arial" w:cs="Arial"/>
          <w:color w:val="0D0D0D" w:themeColor="text1" w:themeTint="F2"/>
          <w:lang w:eastAsia="pl-PL"/>
        </w:rPr>
        <w:t xml:space="preserve"> wskazał RDOŚ w Warszawie. Obciążenie to było zd</w:t>
      </w:r>
      <w:r w:rsidRPr="004920D5">
        <w:rPr>
          <w:rFonts w:ascii="Arial" w:eastAsia="Times New Roman" w:hAnsi="Arial" w:cs="Arial"/>
          <w:color w:val="0D0D0D" w:themeColor="text1" w:themeTint="F2"/>
          <w:lang w:eastAsia="pl-PL"/>
        </w:rPr>
        <w:t xml:space="preserve">ecydowanie większe niż 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 xml:space="preserve">obciążenie </w:t>
      </w:r>
      <w:r w:rsidRPr="004920D5">
        <w:rPr>
          <w:rFonts w:ascii="Arial" w:eastAsia="Times New Roman" w:hAnsi="Arial" w:cs="Arial"/>
          <w:color w:val="0D0D0D" w:themeColor="text1" w:themeTint="F2"/>
          <w:lang w:eastAsia="pl-PL"/>
        </w:rPr>
        <w:t>innych regionalnych dyrektorów ochrony środowiska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 xml:space="preserve"> – i to zarówno biorąc pod uwagę </w:t>
      </w:r>
      <w:r w:rsidRPr="00264E0E">
        <w:rPr>
          <w:rFonts w:ascii="Arial" w:eastAsia="Times New Roman" w:hAnsi="Arial" w:cs="Arial"/>
          <w:color w:val="0D0D0D" w:themeColor="text1" w:themeTint="F2"/>
          <w:lang w:eastAsia="pl-PL"/>
        </w:rPr>
        <w:t>łączn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 xml:space="preserve">ą liczbę prowadzonych 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lastRenderedPageBreak/>
        <w:t>spraw (</w:t>
      </w:r>
      <w:r w:rsidRPr="00264E0E">
        <w:rPr>
          <w:rFonts w:ascii="Arial" w:eastAsia="Times New Roman" w:hAnsi="Arial" w:cs="Arial"/>
          <w:color w:val="0D0D0D" w:themeColor="text1" w:themeTint="F2"/>
          <w:lang w:eastAsia="pl-PL"/>
        </w:rPr>
        <w:t>w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 </w:t>
      </w:r>
      <w:r w:rsidRPr="00264E0E">
        <w:rPr>
          <w:rFonts w:ascii="Arial" w:eastAsia="Times New Roman" w:hAnsi="Arial" w:cs="Arial"/>
          <w:color w:val="0D0D0D" w:themeColor="text1" w:themeTint="F2"/>
          <w:lang w:eastAsia="pl-PL"/>
        </w:rPr>
        <w:t>tym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 xml:space="preserve"> </w:t>
      </w:r>
      <w:r w:rsidRPr="00264E0E">
        <w:rPr>
          <w:rFonts w:ascii="Arial" w:eastAsia="Times New Roman" w:hAnsi="Arial" w:cs="Arial"/>
          <w:color w:val="0D0D0D" w:themeColor="text1" w:themeTint="F2"/>
          <w:lang w:eastAsia="pl-PL"/>
        </w:rPr>
        <w:t>spraw dotyczą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cych</w:t>
      </w:r>
      <w:r w:rsidRPr="00264E0E">
        <w:rPr>
          <w:rFonts w:ascii="Arial" w:eastAsia="Times New Roman" w:hAnsi="Arial" w:cs="Arial"/>
          <w:color w:val="0D0D0D" w:themeColor="text1" w:themeTint="F2"/>
          <w:lang w:eastAsia="pl-PL"/>
        </w:rPr>
        <w:t xml:space="preserve"> inwestycji strategicznych, które z uwagi na znaczne skomplikowanie i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 </w:t>
      </w:r>
      <w:r w:rsidRPr="00264E0E">
        <w:rPr>
          <w:rFonts w:ascii="Arial" w:eastAsia="Times New Roman" w:hAnsi="Arial" w:cs="Arial"/>
          <w:color w:val="0D0D0D" w:themeColor="text1" w:themeTint="F2"/>
          <w:lang w:eastAsia="pl-PL"/>
        </w:rPr>
        <w:t>objętość doku</w:t>
      </w:r>
      <w:r w:rsidRPr="00264E0E">
        <w:rPr>
          <w:rFonts w:ascii="Arial" w:eastAsia="Times New Roman" w:hAnsi="Arial" w:cs="Arial"/>
          <w:color w:val="0D0D0D" w:themeColor="text1" w:themeTint="F2"/>
          <w:lang w:eastAsia="pl-PL"/>
        </w:rPr>
        <w:t>mentacji bardzo często wymagają zaangażowania większej liczby pracowników urzęd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u), jak i liczbę spraw z zakresu decyzji o środowiskowych uwarunkowaniach przypadających na jednego pracownika</w:t>
      </w:r>
      <w:r w:rsidRPr="004920D5">
        <w:rPr>
          <w:rFonts w:ascii="Arial" w:eastAsia="Times New Roman" w:hAnsi="Arial" w:cs="Arial"/>
          <w:color w:val="0D0D0D" w:themeColor="text1" w:themeTint="F2"/>
          <w:lang w:eastAsia="pl-PL"/>
        </w:rPr>
        <w:t xml:space="preserve">. </w:t>
      </w:r>
    </w:p>
    <w:p w:rsidR="007B0C47" w:rsidRPr="004920D5" w:rsidRDefault="004A4645" w:rsidP="007B0C47">
      <w:pPr>
        <w:spacing w:after="120"/>
        <w:jc w:val="both"/>
        <w:rPr>
          <w:rFonts w:ascii="Arial" w:eastAsia="Times New Roman" w:hAnsi="Arial" w:cs="Arial"/>
          <w:color w:val="0D0D0D" w:themeColor="text1" w:themeTint="F2"/>
          <w:lang w:eastAsia="pl-PL"/>
        </w:rPr>
      </w:pPr>
      <w:r w:rsidRPr="004920D5">
        <w:rPr>
          <w:rFonts w:ascii="Arial" w:eastAsia="Times New Roman" w:hAnsi="Arial" w:cs="Arial"/>
          <w:color w:val="0D0D0D" w:themeColor="text1" w:themeTint="F2"/>
          <w:lang w:eastAsia="pl-PL"/>
        </w:rPr>
        <w:t xml:space="preserve">Najmniejsze obciążenie pracą spośród regionalnych dyrektorów, </w:t>
      </w:r>
      <w:r w:rsidRPr="005F0CA9">
        <w:rPr>
          <w:rFonts w:ascii="Arial" w:eastAsia="Times New Roman" w:hAnsi="Arial" w:cs="Arial"/>
          <w:color w:val="0D0D0D" w:themeColor="text1" w:themeTint="F2"/>
          <w:lang w:eastAsia="pl-PL"/>
        </w:rPr>
        <w:t xml:space="preserve">których obszar właściwości jest położony najbliżej terenu, na którym ma być realizowana 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Inwestycja,</w:t>
      </w:r>
      <w:r w:rsidRPr="004920D5">
        <w:rPr>
          <w:rFonts w:ascii="Arial" w:eastAsia="Times New Roman" w:hAnsi="Arial" w:cs="Arial"/>
          <w:color w:val="0D0D0D" w:themeColor="text1" w:themeTint="F2"/>
          <w:lang w:eastAsia="pl-PL"/>
        </w:rPr>
        <w:t xml:space="preserve"> wykazał z kolei Regionalny Dyrektor Ochrony Środowiska w Białymstoku.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 xml:space="preserve"> Obciążenie zadaniami tego organu jest przy tym istotnie mniejsze niż pozostałych regio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nalnych dyrektorów, których obszar właściwości znajduje się w pobliżu terenu Inwestycji.</w:t>
      </w:r>
    </w:p>
    <w:p w:rsidR="007B0C47" w:rsidRDefault="004A4645" w:rsidP="007B0C47">
      <w:pPr>
        <w:spacing w:after="12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Powyższe ustalenia pozwalają przyjąć, że RDOŚ w Warszawie faktycznie jest szczególnie obciążony realizowanymi zadaniami, ponieważ liczba spraw, które aktualnie prowadz</w:t>
      </w:r>
      <w:r>
        <w:rPr>
          <w:rFonts w:ascii="Arial" w:eastAsia="Times New Roman" w:hAnsi="Arial" w:cs="Arial"/>
          <w:lang w:eastAsia="pl-PL"/>
        </w:rPr>
        <w:t xml:space="preserve">i, jest znacznie wyższa niż prowadzona przez pozostałych RDOŚ. Wobec tego wniosek RDOŚ w Warszawie 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o wyznaczenie</w:t>
      </w:r>
      <w:r w:rsidRPr="00B63528">
        <w:rPr>
          <w:rFonts w:ascii="Arial" w:eastAsia="Times New Roman" w:hAnsi="Arial" w:cs="Arial"/>
          <w:color w:val="0D0D0D" w:themeColor="text1" w:themeTint="F2"/>
          <w:lang w:eastAsia="pl-PL"/>
        </w:rPr>
        <w:t xml:space="preserve"> innego regionalnego dyrektora ochrony środowiska do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 </w:t>
      </w:r>
      <w:r w:rsidRPr="00B63528">
        <w:rPr>
          <w:rFonts w:ascii="Arial" w:eastAsia="Times New Roman" w:hAnsi="Arial" w:cs="Arial"/>
          <w:color w:val="0D0D0D" w:themeColor="text1" w:themeTint="F2"/>
          <w:lang w:eastAsia="pl-PL"/>
        </w:rPr>
        <w:t xml:space="preserve">załatwienia sprawy </w:t>
      </w:r>
      <w:r>
        <w:rPr>
          <w:rFonts w:ascii="Arial" w:eastAsia="Times New Roman" w:hAnsi="Arial" w:cs="Arial"/>
          <w:lang w:eastAsia="pl-PL"/>
        </w:rPr>
        <w:t>jest uzasadniony.</w:t>
      </w:r>
    </w:p>
    <w:p w:rsidR="007B0C47" w:rsidRDefault="004A4645" w:rsidP="007B0C47">
      <w:pPr>
        <w:spacing w:after="12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Jak wskazano wyżej, </w:t>
      </w:r>
      <w:r w:rsidRPr="005F0CA9">
        <w:rPr>
          <w:rFonts w:ascii="Arial" w:eastAsia="Times New Roman" w:hAnsi="Arial" w:cs="Arial"/>
          <w:color w:val="0D0D0D" w:themeColor="text1" w:themeTint="F2"/>
          <w:lang w:eastAsia="pl-PL"/>
        </w:rPr>
        <w:t>wyznaczając innego regionalnego dy</w:t>
      </w:r>
      <w:r w:rsidRPr="005F0CA9">
        <w:rPr>
          <w:rFonts w:ascii="Arial" w:eastAsia="Times New Roman" w:hAnsi="Arial" w:cs="Arial"/>
          <w:color w:val="0D0D0D" w:themeColor="text1" w:themeTint="F2"/>
          <w:lang w:eastAsia="pl-PL"/>
        </w:rPr>
        <w:t>rektora ochrony środowiska do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 </w:t>
      </w:r>
      <w:r w:rsidRPr="005F0CA9">
        <w:rPr>
          <w:rFonts w:ascii="Arial" w:eastAsia="Times New Roman" w:hAnsi="Arial" w:cs="Arial"/>
          <w:color w:val="0D0D0D" w:themeColor="text1" w:themeTint="F2"/>
          <w:lang w:eastAsia="pl-PL"/>
        </w:rPr>
        <w:t>załatwienia sprawy, o której mowa w ust. 1, w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 xml:space="preserve"> </w:t>
      </w:r>
      <w:r w:rsidRPr="005F0CA9">
        <w:rPr>
          <w:rFonts w:ascii="Arial" w:eastAsia="Times New Roman" w:hAnsi="Arial" w:cs="Arial"/>
          <w:color w:val="0D0D0D" w:themeColor="text1" w:themeTint="F2"/>
          <w:lang w:eastAsia="pl-PL"/>
        </w:rPr>
        <w:t>pierwszej kolejności bierz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 xml:space="preserve">e się </w:t>
      </w:r>
      <w:r w:rsidRPr="005F0CA9">
        <w:rPr>
          <w:rFonts w:ascii="Arial" w:eastAsia="Times New Roman" w:hAnsi="Arial" w:cs="Arial"/>
          <w:color w:val="0D0D0D" w:themeColor="text1" w:themeTint="F2"/>
          <w:lang w:eastAsia="pl-PL"/>
        </w:rPr>
        <w:t>pod uwagę regionalnych dyrektorów ochrony środowiska, których obszar właściwości jest położony najbliżej terenu, na którym ma być realizowana inwest</w:t>
      </w:r>
      <w:r w:rsidRPr="005F0CA9">
        <w:rPr>
          <w:rFonts w:ascii="Arial" w:eastAsia="Times New Roman" w:hAnsi="Arial" w:cs="Arial"/>
          <w:color w:val="0D0D0D" w:themeColor="text1" w:themeTint="F2"/>
          <w:lang w:eastAsia="pl-PL"/>
        </w:rPr>
        <w:t>ycja strategiczna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 xml:space="preserve">. Przepis ten nie wskazuje jednak, że musi to być regionalny dyrektor, którego obszar właściwości </w:t>
      </w:r>
      <w:r w:rsidRPr="005F0CA9">
        <w:rPr>
          <w:rFonts w:ascii="Arial" w:eastAsia="Times New Roman" w:hAnsi="Arial" w:cs="Arial"/>
          <w:color w:val="0D0D0D" w:themeColor="text1" w:themeTint="F2"/>
          <w:lang w:eastAsia="pl-PL"/>
        </w:rPr>
        <w:t>jest położony najbliżej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 xml:space="preserve"> tego</w:t>
      </w:r>
      <w:r w:rsidRPr="005F0CA9">
        <w:rPr>
          <w:rFonts w:ascii="Arial" w:eastAsia="Times New Roman" w:hAnsi="Arial" w:cs="Arial"/>
          <w:color w:val="0D0D0D" w:themeColor="text1" w:themeTint="F2"/>
          <w:lang w:eastAsia="pl-PL"/>
        </w:rPr>
        <w:t xml:space="preserve"> terenu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.</w:t>
      </w:r>
    </w:p>
    <w:p w:rsidR="007B0C47" w:rsidRDefault="004A4645" w:rsidP="007B0C47">
      <w:pPr>
        <w:spacing w:after="12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 zbadaniu odległości między terenem realizacji Inwestycji a granicami województw wynika, że najbliżej </w:t>
      </w:r>
      <w:r>
        <w:rPr>
          <w:rFonts w:ascii="Arial" w:eastAsia="Times New Roman" w:hAnsi="Arial" w:cs="Arial"/>
          <w:lang w:eastAsia="pl-PL"/>
        </w:rPr>
        <w:t xml:space="preserve">terenu realizacji Inwestycji znajduje się obszar właściwości </w:t>
      </w:r>
      <w:r w:rsidRPr="004920D5">
        <w:rPr>
          <w:rFonts w:ascii="Arial" w:eastAsia="Times New Roman" w:hAnsi="Arial" w:cs="Arial"/>
          <w:color w:val="0D0D0D" w:themeColor="text1" w:themeTint="F2"/>
          <w:lang w:eastAsia="pl-PL"/>
        </w:rPr>
        <w:t>Regionaln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ych</w:t>
      </w:r>
      <w:r w:rsidRPr="004920D5">
        <w:rPr>
          <w:rFonts w:ascii="Arial" w:eastAsia="Times New Roman" w:hAnsi="Arial" w:cs="Arial"/>
          <w:color w:val="0D0D0D" w:themeColor="text1" w:themeTint="F2"/>
          <w:lang w:eastAsia="pl-PL"/>
        </w:rPr>
        <w:t xml:space="preserve"> Dyrektor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ów</w:t>
      </w:r>
      <w:r w:rsidRPr="004920D5">
        <w:rPr>
          <w:rFonts w:ascii="Arial" w:eastAsia="Times New Roman" w:hAnsi="Arial" w:cs="Arial"/>
          <w:color w:val="0D0D0D" w:themeColor="text1" w:themeTint="F2"/>
          <w:lang w:eastAsia="pl-PL"/>
        </w:rPr>
        <w:t xml:space="preserve"> Ochrony Środowiska w </w:t>
      </w:r>
      <w:r>
        <w:rPr>
          <w:rFonts w:ascii="Arial" w:eastAsia="Times New Roman" w:hAnsi="Arial" w:cs="Arial"/>
          <w:lang w:eastAsia="pl-PL"/>
        </w:rPr>
        <w:t>Lublinie, Łodzi oraz w Białymstoku.</w:t>
      </w:r>
    </w:p>
    <w:p w:rsidR="007B0C47" w:rsidRDefault="004A4645" w:rsidP="007B0C47">
      <w:pPr>
        <w:spacing w:after="12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Mając na uwadze powyższe okoliczności, ze względu na obciążenie pracą poszczególnych regionalnych dyrektorów ochro</w:t>
      </w:r>
      <w:r>
        <w:rPr>
          <w:rFonts w:ascii="Arial" w:eastAsia="Times New Roman" w:hAnsi="Arial" w:cs="Arial"/>
          <w:lang w:eastAsia="pl-PL"/>
        </w:rPr>
        <w:t xml:space="preserve">ny środowiska oraz odległość ich obszaru właściwości od umiejscowienia Inwestycji, Generalny Dyrektor Ochrony Środowiska postanowił wyznaczyć Regionalnego Dyrektora Ochrony Środowiska w Białymstoku do </w:t>
      </w:r>
      <w:r w:rsidRPr="00B63528">
        <w:rPr>
          <w:rFonts w:ascii="Arial" w:eastAsia="Times New Roman" w:hAnsi="Arial" w:cs="Arial"/>
          <w:color w:val="0D0D0D" w:themeColor="text1" w:themeTint="F2"/>
          <w:lang w:eastAsia="pl-PL"/>
        </w:rPr>
        <w:t xml:space="preserve">załatwienia sprawy z wniosku </w:t>
      </w:r>
      <w:r w:rsidRPr="0024335F">
        <w:rPr>
          <w:rFonts w:ascii="Arial" w:eastAsia="Times New Roman" w:hAnsi="Arial" w:cs="Arial"/>
          <w:color w:val="0D0D0D" w:themeColor="text1" w:themeTint="F2"/>
          <w:lang w:eastAsia="pl-PL"/>
        </w:rPr>
        <w:t>o uzgodnienie warunków rea</w:t>
      </w:r>
      <w:r w:rsidRPr="0024335F">
        <w:rPr>
          <w:rFonts w:ascii="Arial" w:eastAsia="Times New Roman" w:hAnsi="Arial" w:cs="Arial"/>
          <w:color w:val="0D0D0D" w:themeColor="text1" w:themeTint="F2"/>
          <w:lang w:eastAsia="pl-PL"/>
        </w:rPr>
        <w:t xml:space="preserve">lizacji przedsięwzięcia na podstawie art. 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89</w:t>
      </w:r>
      <w:r w:rsidRPr="0024335F">
        <w:rPr>
          <w:rFonts w:ascii="Arial" w:eastAsia="Times New Roman" w:hAnsi="Arial" w:cs="Arial"/>
          <w:color w:val="0D0D0D" w:themeColor="text1" w:themeTint="F2"/>
          <w:lang w:eastAsia="pl-PL"/>
        </w:rPr>
        <w:t xml:space="preserve"> ust. 1 uooś</w:t>
      </w:r>
      <w:r>
        <w:rPr>
          <w:rFonts w:ascii="Arial" w:eastAsia="Times New Roman" w:hAnsi="Arial" w:cs="Arial"/>
          <w:i/>
          <w:iCs/>
          <w:color w:val="0D0D0D" w:themeColor="text1" w:themeTint="F2"/>
          <w:lang w:eastAsia="pl-PL"/>
        </w:rPr>
        <w:t xml:space="preserve"> </w:t>
      </w:r>
      <w:r>
        <w:rPr>
          <w:rFonts w:ascii="Arial" w:eastAsia="Times New Roman" w:hAnsi="Arial" w:cs="Arial"/>
          <w:color w:val="0D0D0D" w:themeColor="text1" w:themeTint="F2"/>
          <w:lang w:eastAsia="pl-PL"/>
        </w:rPr>
        <w:t>dla Inwestycji.</w:t>
      </w:r>
    </w:p>
    <w:p w:rsidR="00AC3BD8" w:rsidRPr="007B0C47" w:rsidRDefault="004A4645" w:rsidP="007B0C47">
      <w:pPr>
        <w:spacing w:after="120"/>
        <w:jc w:val="both"/>
        <w:rPr>
          <w:rFonts w:ascii="Arial" w:eastAsia="Times New Roman" w:hAnsi="Arial" w:cs="Arial"/>
          <w:lang w:eastAsia="pl-PL"/>
        </w:rPr>
      </w:pPr>
      <w:r w:rsidRPr="000E387D">
        <w:rPr>
          <w:rFonts w:ascii="Arial" w:eastAsia="Times New Roman" w:hAnsi="Arial" w:cs="Arial"/>
          <w:lang w:eastAsia="pl-PL"/>
        </w:rPr>
        <w:t>Mając powyższe na uwadze, postanowiono jak w sentencji.</w:t>
      </w:r>
    </w:p>
    <w:p w:rsidR="00AC3BD8" w:rsidRDefault="004A4645" w:rsidP="00985B8F">
      <w:pPr>
        <w:rPr>
          <w:rFonts w:ascii="Arial" w:hAnsi="Arial" w:cs="Aria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3BD8" w:rsidRPr="002C58EA" w:rsidRDefault="004A4645" w:rsidP="00B1453F">
                            <w:pPr>
                              <w:pStyle w:val="menfont"/>
                              <w:ind w:left="3969"/>
                              <w:jc w:val="center"/>
                              <w:rPr>
                                <w:sz w:val="22"/>
                              </w:rPr>
                            </w:pPr>
                            <w:bookmarkStart w:id="6" w:name="ezdPracownikPodpisNazwa"/>
                            <w:r w:rsidRPr="002C58EA">
                              <w:rPr>
                                <w:sz w:val="22"/>
                              </w:rPr>
                              <w:t>MAREK KAJS</w:t>
                            </w:r>
                            <w:bookmarkEnd w:id="6"/>
                          </w:p>
                          <w:p w:rsidR="00AC3BD8" w:rsidRPr="002C58EA" w:rsidRDefault="004A4645" w:rsidP="00B1453F">
                            <w:pPr>
                              <w:pStyle w:val="menfont"/>
                              <w:ind w:left="3969"/>
                              <w:jc w:val="center"/>
                              <w:rPr>
                                <w:sz w:val="22"/>
                              </w:rPr>
                            </w:pPr>
                            <w:bookmarkStart w:id="7" w:name="ezdPracownikPodpisStanowisko"/>
                            <w:r w:rsidRPr="002C58EA">
                              <w:rPr>
                                <w:sz w:val="22"/>
                              </w:rPr>
                              <w:t>Zastępca Generalnego Dyrektora</w:t>
                            </w:r>
                            <w:bookmarkEnd w:id="7"/>
                          </w:p>
                          <w:p w:rsidR="00AC3BD8" w:rsidRPr="00A84679" w:rsidRDefault="004A4645" w:rsidP="00B1453F">
                            <w:pPr>
                              <w:pStyle w:val="menfont"/>
                              <w:spacing w:line="276" w:lineRule="auto"/>
                              <w:ind w:left="3969"/>
                              <w:jc w:val="center"/>
                            </w:pPr>
                            <w:r w:rsidRPr="00B1453F">
                              <w:rPr>
                                <w:color w:val="7F7F7F" w:themeColor="text1" w:themeTint="80"/>
                                <w:sz w:val="22"/>
                              </w:rPr>
                              <w:t>/ – podpisany cyfrowo –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5" type="#_x0000_t202" style="height:65.9pt;margin-left:0;margin-top:24.55pt;mso-position-horizontal-relative:margin;mso-width-percent:0;mso-width-relative:margin;mso-wrap-distance-bottom:0;mso-wrap-distance-left:9pt;mso-wrap-distance-right:9pt;mso-wrap-distance-top:0;position:absolute;width:453.6pt;z-index:-251658240" filled="f" fillcolor="this" stroked="f" strokeweight="0.5pt">
                <v:textbox style="mso-fit-shape-to-text:t">
                  <w:txbxContent>
                    <w:p w:rsidR="00000000" w:rsidRPr="002C58EA" w:rsidP="00B1453F">
                      <w:pPr>
                        <w:pStyle w:val="menfont"/>
                        <w:ind w:left="3969"/>
                        <w:jc w:val="center"/>
                        <w:rPr>
                          <w:sz w:val="22"/>
                        </w:rPr>
                      </w:pPr>
                      <w:bookmarkStart w:id="5" w:name="ezdPracownikPodpisNazwa"/>
                      <w:r w:rsidRPr="002C58EA">
                        <w:rPr>
                          <w:sz w:val="22"/>
                        </w:rPr>
                        <w:t>MAREK KAJS</w:t>
                      </w:r>
                      <w:bookmarkEnd w:id="5"/>
                    </w:p>
                    <w:p w:rsidR="00000000" w:rsidRPr="002C58EA" w:rsidP="00B1453F">
                      <w:pPr>
                        <w:pStyle w:val="menfont"/>
                        <w:ind w:left="3969"/>
                        <w:jc w:val="center"/>
                        <w:rPr>
                          <w:sz w:val="22"/>
                        </w:rPr>
                      </w:pPr>
                      <w:bookmarkStart w:id="6" w:name="ezdPracownikPodpisStanowisko"/>
                      <w:r w:rsidRPr="002C58EA">
                        <w:rPr>
                          <w:sz w:val="22"/>
                        </w:rPr>
                        <w:t>Zastępca Generalnego Dyrektora</w:t>
                      </w:r>
                      <w:bookmarkEnd w:id="6"/>
                    </w:p>
                    <w:p w:rsidR="00000000" w:rsidRPr="00A84679" w:rsidP="00B1453F">
                      <w:pPr>
                        <w:pStyle w:val="menfont"/>
                        <w:spacing w:line="276" w:lineRule="auto"/>
                        <w:ind w:left="3969"/>
                        <w:jc w:val="center"/>
                      </w:pPr>
                      <w:r w:rsidRPr="00B1453F">
                        <w:rPr>
                          <w:color w:val="7F7F7F" w:themeColor="text1" w:themeTint="80"/>
                          <w:sz w:val="22"/>
                        </w:rPr>
                        <w:t>/ – podpisany cyfrowo – 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C3BD8" w:rsidRDefault="00AC3BD8" w:rsidP="002C58EA">
      <w:pPr>
        <w:spacing w:after="0" w:line="240" w:lineRule="auto"/>
      </w:pPr>
    </w:p>
    <w:p w:rsidR="007B0C47" w:rsidRPr="009D3E16" w:rsidRDefault="004A4645" w:rsidP="007B0C47">
      <w:pPr>
        <w:spacing w:after="120"/>
        <w:ind w:left="2832" w:firstLine="708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9D3E1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Pouczenie:</w:t>
      </w:r>
    </w:p>
    <w:p w:rsidR="007B0C47" w:rsidRDefault="004A4645" w:rsidP="007B0C47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396077">
        <w:rPr>
          <w:rFonts w:ascii="Arial" w:eastAsia="Times New Roman" w:hAnsi="Arial" w:cs="Arial"/>
          <w:sz w:val="20"/>
          <w:szCs w:val="20"/>
          <w:lang w:eastAsia="pl-PL"/>
        </w:rPr>
        <w:t xml:space="preserve">Na niniejsze postanowienie nie przysługuje </w:t>
      </w:r>
      <w:r w:rsidRPr="00396077">
        <w:rPr>
          <w:rFonts w:ascii="Arial" w:eastAsia="Times New Roman" w:hAnsi="Arial" w:cs="Arial"/>
          <w:sz w:val="20"/>
          <w:szCs w:val="20"/>
          <w:lang w:eastAsia="pl-PL"/>
        </w:rPr>
        <w:t>zażalenie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396077">
        <w:rPr>
          <w:rFonts w:ascii="Arial" w:eastAsia="Times New Roman" w:hAnsi="Arial" w:cs="Arial"/>
          <w:sz w:val="20"/>
          <w:szCs w:val="20"/>
          <w:lang w:eastAsia="pl-PL"/>
        </w:rPr>
        <w:t xml:space="preserve"> ani skarga do wojewódzkiego sądu administracyjnego. Zgodnie z art. 142 </w:t>
      </w:r>
      <w:r>
        <w:rPr>
          <w:rFonts w:ascii="Arial" w:eastAsia="Times New Roman" w:hAnsi="Arial" w:cs="Arial"/>
          <w:sz w:val="20"/>
          <w:szCs w:val="20"/>
          <w:lang w:eastAsia="pl-PL"/>
        </w:rPr>
        <w:t>Kodeksu postępowania administracyjnego,</w:t>
      </w:r>
      <w:r w:rsidRPr="00396077">
        <w:rPr>
          <w:rFonts w:ascii="Arial" w:eastAsia="Times New Roman" w:hAnsi="Arial" w:cs="Arial"/>
          <w:sz w:val="20"/>
          <w:szCs w:val="20"/>
          <w:lang w:eastAsia="pl-PL"/>
        </w:rPr>
        <w:t xml:space="preserve"> postanowienie to</w:t>
      </w:r>
      <w:r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396077">
        <w:rPr>
          <w:rFonts w:ascii="Arial" w:eastAsia="Times New Roman" w:hAnsi="Arial" w:cs="Arial"/>
          <w:sz w:val="20"/>
          <w:szCs w:val="20"/>
          <w:lang w:eastAsia="pl-PL"/>
        </w:rPr>
        <w:t>może zostać zaskarżone w odwołaniu od decyzji.</w:t>
      </w:r>
    </w:p>
    <w:p w:rsidR="007B0C47" w:rsidRDefault="004A4645" w:rsidP="007B0C47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:rsidR="007B0C47" w:rsidRDefault="004A4645" w:rsidP="007B0C47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A53F6A">
        <w:rPr>
          <w:rFonts w:ascii="Arial" w:hAnsi="Arial" w:cs="Arial"/>
          <w:b/>
          <w:bCs/>
          <w:sz w:val="20"/>
          <w:szCs w:val="20"/>
        </w:rPr>
        <w:t>Otrzymuj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A53F6A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7B0C47" w:rsidRPr="00294C2D" w:rsidRDefault="004A4645" w:rsidP="007B0C47">
      <w:pPr>
        <w:pStyle w:val="Akapitzlist"/>
        <w:numPr>
          <w:ilvl w:val="0"/>
          <w:numId w:val="2"/>
        </w:numPr>
        <w:spacing w:after="120"/>
        <w:rPr>
          <w:rFonts w:ascii="Arial" w:hAnsi="Arial" w:cs="Arial"/>
          <w:bCs/>
          <w:sz w:val="20"/>
          <w:szCs w:val="20"/>
        </w:rPr>
      </w:pPr>
      <w:r w:rsidRPr="00294C2D">
        <w:rPr>
          <w:rFonts w:ascii="Arial" w:hAnsi="Arial" w:cs="Arial"/>
          <w:bCs/>
          <w:sz w:val="20"/>
          <w:szCs w:val="20"/>
        </w:rPr>
        <w:t>Regionalny Dyrektor Ochrony Środowiska w Warszawie</w:t>
      </w:r>
    </w:p>
    <w:p w:rsidR="00AC3BD8" w:rsidRPr="007B0C47" w:rsidRDefault="004A4645" w:rsidP="007B0C47">
      <w:pPr>
        <w:pStyle w:val="Akapitzlist"/>
        <w:numPr>
          <w:ilvl w:val="0"/>
          <w:numId w:val="2"/>
        </w:numPr>
        <w:spacing w:after="120"/>
        <w:rPr>
          <w:rFonts w:ascii="Arial" w:hAnsi="Arial" w:cs="Arial"/>
          <w:bCs/>
          <w:sz w:val="20"/>
          <w:szCs w:val="20"/>
        </w:rPr>
      </w:pPr>
      <w:r w:rsidRPr="00294C2D">
        <w:rPr>
          <w:rFonts w:ascii="Arial" w:hAnsi="Arial" w:cs="Arial"/>
          <w:bCs/>
          <w:sz w:val="20"/>
          <w:szCs w:val="20"/>
        </w:rPr>
        <w:t>Regionalny Dyrektor Ochrony Środowiska w</w:t>
      </w:r>
      <w:r>
        <w:rPr>
          <w:rFonts w:ascii="Arial" w:hAnsi="Arial" w:cs="Arial"/>
          <w:bCs/>
          <w:sz w:val="20"/>
          <w:szCs w:val="20"/>
        </w:rPr>
        <w:t xml:space="preserve"> Białymstoku</w:t>
      </w:r>
    </w:p>
    <w:sectPr w:rsidR="00AC3BD8" w:rsidRPr="007B0C47" w:rsidSect="00A3212B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645" w:rsidRDefault="004A4645">
      <w:pPr>
        <w:spacing w:after="0" w:line="240" w:lineRule="auto"/>
      </w:pPr>
      <w:r>
        <w:separator/>
      </w:r>
    </w:p>
  </w:endnote>
  <w:endnote w:type="continuationSeparator" w:id="0">
    <w:p w:rsidR="004A4645" w:rsidRDefault="004A4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:rsidR="00AC3BD8" w:rsidRPr="002C58EA" w:rsidRDefault="004A4645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="0051336A">
          <w:rPr>
            <w:rFonts w:ascii="Arial" w:hAnsi="Arial" w:cs="Arial"/>
            <w:noProof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AC3BD8" w:rsidRDefault="00AC3BD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645" w:rsidRDefault="004A4645">
      <w:pPr>
        <w:spacing w:after="0" w:line="240" w:lineRule="auto"/>
      </w:pPr>
      <w:r>
        <w:separator/>
      </w:r>
    </w:p>
  </w:footnote>
  <w:footnote w:type="continuationSeparator" w:id="0">
    <w:p w:rsidR="004A4645" w:rsidRDefault="004A4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D8" w:rsidRDefault="00AC3BD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AC3BD8" w:rsidTr="00A3212B">
      <w:trPr>
        <w:trHeight w:val="470"/>
      </w:trPr>
      <w:tc>
        <w:tcPr>
          <w:tcW w:w="4641" w:type="dxa"/>
          <w:vAlign w:val="center"/>
        </w:tcPr>
        <w:p w:rsidR="00AC3BD8" w:rsidRDefault="004A4645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C3BD8" w:rsidRPr="00A3212B" w:rsidRDefault="004A4645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:rsidR="00AC3BD8" w:rsidRPr="00A3212B" w:rsidRDefault="004A4645" w:rsidP="00DD299D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  <w:p w:rsidR="00AC3BD8" w:rsidRPr="00A3212B" w:rsidRDefault="00AC3BD8" w:rsidP="00DD299D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12"/>
              <w:szCs w:val="12"/>
            </w:rPr>
          </w:pPr>
        </w:p>
        <w:p w:rsidR="00AC3BD8" w:rsidRPr="00A65CAB" w:rsidRDefault="00AC3BD8" w:rsidP="00EF161A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C3BD8" w:rsidRDefault="00AC3B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3C39"/>
    <w:multiLevelType w:val="hybridMultilevel"/>
    <w:tmpl w:val="08782B5E"/>
    <w:lvl w:ilvl="0" w:tplc="667E46FE">
      <w:start w:val="1"/>
      <w:numFmt w:val="decimal"/>
      <w:lvlText w:val="%1."/>
      <w:lvlJc w:val="left"/>
      <w:pPr>
        <w:ind w:left="720" w:hanging="360"/>
      </w:pPr>
    </w:lvl>
    <w:lvl w:ilvl="1" w:tplc="CADC0BC0" w:tentative="1">
      <w:start w:val="1"/>
      <w:numFmt w:val="lowerLetter"/>
      <w:lvlText w:val="%2."/>
      <w:lvlJc w:val="left"/>
      <w:pPr>
        <w:ind w:left="1440" w:hanging="360"/>
      </w:pPr>
    </w:lvl>
    <w:lvl w:ilvl="2" w:tplc="4AA2AA26" w:tentative="1">
      <w:start w:val="1"/>
      <w:numFmt w:val="lowerRoman"/>
      <w:lvlText w:val="%3."/>
      <w:lvlJc w:val="right"/>
      <w:pPr>
        <w:ind w:left="2160" w:hanging="180"/>
      </w:pPr>
    </w:lvl>
    <w:lvl w:ilvl="3" w:tplc="17C43826" w:tentative="1">
      <w:start w:val="1"/>
      <w:numFmt w:val="decimal"/>
      <w:lvlText w:val="%4."/>
      <w:lvlJc w:val="left"/>
      <w:pPr>
        <w:ind w:left="2880" w:hanging="360"/>
      </w:pPr>
    </w:lvl>
    <w:lvl w:ilvl="4" w:tplc="9A14A0AE" w:tentative="1">
      <w:start w:val="1"/>
      <w:numFmt w:val="lowerLetter"/>
      <w:lvlText w:val="%5."/>
      <w:lvlJc w:val="left"/>
      <w:pPr>
        <w:ind w:left="3600" w:hanging="360"/>
      </w:pPr>
    </w:lvl>
    <w:lvl w:ilvl="5" w:tplc="CEA4F262" w:tentative="1">
      <w:start w:val="1"/>
      <w:numFmt w:val="lowerRoman"/>
      <w:lvlText w:val="%6."/>
      <w:lvlJc w:val="right"/>
      <w:pPr>
        <w:ind w:left="4320" w:hanging="180"/>
      </w:pPr>
    </w:lvl>
    <w:lvl w:ilvl="6" w:tplc="2D2683FA" w:tentative="1">
      <w:start w:val="1"/>
      <w:numFmt w:val="decimal"/>
      <w:lvlText w:val="%7."/>
      <w:lvlJc w:val="left"/>
      <w:pPr>
        <w:ind w:left="5040" w:hanging="360"/>
      </w:pPr>
    </w:lvl>
    <w:lvl w:ilvl="7" w:tplc="850EEB32" w:tentative="1">
      <w:start w:val="1"/>
      <w:numFmt w:val="lowerLetter"/>
      <w:lvlText w:val="%8."/>
      <w:lvlJc w:val="left"/>
      <w:pPr>
        <w:ind w:left="5760" w:hanging="360"/>
      </w:pPr>
    </w:lvl>
    <w:lvl w:ilvl="8" w:tplc="80C6B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E6710"/>
    <w:multiLevelType w:val="hybridMultilevel"/>
    <w:tmpl w:val="30128200"/>
    <w:lvl w:ilvl="0" w:tplc="70D4CD9E">
      <w:start w:val="1"/>
      <w:numFmt w:val="decimal"/>
      <w:lvlText w:val="%1)"/>
      <w:lvlJc w:val="left"/>
      <w:pPr>
        <w:ind w:left="720" w:hanging="360"/>
      </w:pPr>
    </w:lvl>
    <w:lvl w:ilvl="1" w:tplc="BB400800" w:tentative="1">
      <w:start w:val="1"/>
      <w:numFmt w:val="lowerLetter"/>
      <w:lvlText w:val="%2."/>
      <w:lvlJc w:val="left"/>
      <w:pPr>
        <w:ind w:left="1440" w:hanging="360"/>
      </w:pPr>
    </w:lvl>
    <w:lvl w:ilvl="2" w:tplc="2AC07896" w:tentative="1">
      <w:start w:val="1"/>
      <w:numFmt w:val="lowerRoman"/>
      <w:lvlText w:val="%3."/>
      <w:lvlJc w:val="right"/>
      <w:pPr>
        <w:ind w:left="2160" w:hanging="180"/>
      </w:pPr>
    </w:lvl>
    <w:lvl w:ilvl="3" w:tplc="84705170" w:tentative="1">
      <w:start w:val="1"/>
      <w:numFmt w:val="decimal"/>
      <w:lvlText w:val="%4."/>
      <w:lvlJc w:val="left"/>
      <w:pPr>
        <w:ind w:left="2880" w:hanging="360"/>
      </w:pPr>
    </w:lvl>
    <w:lvl w:ilvl="4" w:tplc="B7500C92" w:tentative="1">
      <w:start w:val="1"/>
      <w:numFmt w:val="lowerLetter"/>
      <w:lvlText w:val="%5."/>
      <w:lvlJc w:val="left"/>
      <w:pPr>
        <w:ind w:left="3600" w:hanging="360"/>
      </w:pPr>
    </w:lvl>
    <w:lvl w:ilvl="5" w:tplc="A656B6A4" w:tentative="1">
      <w:start w:val="1"/>
      <w:numFmt w:val="lowerRoman"/>
      <w:lvlText w:val="%6."/>
      <w:lvlJc w:val="right"/>
      <w:pPr>
        <w:ind w:left="4320" w:hanging="180"/>
      </w:pPr>
    </w:lvl>
    <w:lvl w:ilvl="6" w:tplc="5B449546" w:tentative="1">
      <w:start w:val="1"/>
      <w:numFmt w:val="decimal"/>
      <w:lvlText w:val="%7."/>
      <w:lvlJc w:val="left"/>
      <w:pPr>
        <w:ind w:left="5040" w:hanging="360"/>
      </w:pPr>
    </w:lvl>
    <w:lvl w:ilvl="7" w:tplc="08A4BBC2" w:tentative="1">
      <w:start w:val="1"/>
      <w:numFmt w:val="lowerLetter"/>
      <w:lvlText w:val="%8."/>
      <w:lvlJc w:val="left"/>
      <w:pPr>
        <w:ind w:left="5760" w:hanging="360"/>
      </w:pPr>
    </w:lvl>
    <w:lvl w:ilvl="8" w:tplc="B4081BF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BD8"/>
    <w:rsid w:val="004A4645"/>
    <w:rsid w:val="0051336A"/>
    <w:rsid w:val="00AC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FB1B1-C048-4EEC-BE0C-A60CAEDF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B0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104B4-DE16-4334-97EF-6781D768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3</Pages>
  <Words>1176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Kąklewska-Brodawka</cp:lastModifiedBy>
  <cp:revision>2</cp:revision>
  <cp:lastPrinted>2010-12-24T09:23:00Z</cp:lastPrinted>
  <dcterms:created xsi:type="dcterms:W3CDTF">2023-12-08T07:40:00Z</dcterms:created>
  <dcterms:modified xsi:type="dcterms:W3CDTF">2023-12-08T07:40:00Z</dcterms:modified>
</cp:coreProperties>
</file>