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cs="Calibri"/>
          <w:lang w:eastAsia="pl-PL"/>
        </w:rPr>
        <w:id w:val="727788436"/>
        <w:docPartObj>
          <w:docPartGallery w:val="Cover Pages"/>
          <w:docPartUnique/>
        </w:docPartObj>
      </w:sdtPr>
      <w:sdtEndPr>
        <w:rPr>
          <w:rStyle w:val="Wyrnieniedelikatne"/>
          <w:rFonts w:eastAsiaTheme="minorHAnsi" w:cstheme="minorBidi"/>
          <w:i/>
          <w:iCs/>
          <w:color w:val="404040" w:themeColor="text1" w:themeTint="BF"/>
          <w:lang w:eastAsia="en-US"/>
        </w:rPr>
      </w:sdtEndPr>
      <w:sdtContent>
        <w:p w:rsidR="00680AC5" w:rsidRPr="00D663CB" w:rsidRDefault="004F7685" w:rsidP="00680AC5">
          <w:pPr>
            <w:spacing w:after="240"/>
            <w:jc w:val="center"/>
            <w:rPr>
              <w:rFonts w:cs="Calibri"/>
              <w:color w:val="5B9BD5" w:themeColor="accent1"/>
              <w:sz w:val="36"/>
              <w:szCs w:val="36"/>
            </w:rPr>
          </w:pPr>
          <w:r w:rsidRPr="00D663CB">
            <w:rPr>
              <w:rFonts w:cs="Calibri"/>
              <w:noProof/>
              <w:color w:val="1F497D"/>
              <w:lang w:eastAsia="pl-PL"/>
            </w:rPr>
            <w:drawing>
              <wp:inline distT="0" distB="0" distL="0" distR="0" wp14:anchorId="50D8A362" wp14:editId="2200B714">
                <wp:extent cx="2781300" cy="828675"/>
                <wp:effectExtent l="0" t="0" r="0" b="9525"/>
                <wp:docPr id="171" name="Obraz 171" descr="XvAkZ_vE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XvAkZ_vE_400x4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81300" cy="828675"/>
                        </a:xfrm>
                        <a:prstGeom prst="rect">
                          <a:avLst/>
                        </a:prstGeom>
                        <a:noFill/>
                        <a:ln>
                          <a:noFill/>
                        </a:ln>
                      </pic:spPr>
                    </pic:pic>
                  </a:graphicData>
                </a:graphic>
              </wp:inline>
            </w:drawing>
          </w:r>
        </w:p>
        <w:p w:rsidR="00680AC5" w:rsidRPr="00D663CB" w:rsidRDefault="00680AC5" w:rsidP="00680AC5">
          <w:pPr>
            <w:spacing w:before="1540" w:after="240"/>
            <w:jc w:val="center"/>
            <w:rPr>
              <w:rFonts w:eastAsiaTheme="minorEastAsia" w:cs="Calibri"/>
              <w:color w:val="5B9BD5" w:themeColor="accent1"/>
              <w:sz w:val="36"/>
              <w:szCs w:val="36"/>
              <w:lang w:eastAsia="pl-PL"/>
            </w:rPr>
          </w:pPr>
        </w:p>
        <w:p w:rsidR="004F7685" w:rsidRDefault="00680AC5" w:rsidP="00680AC5">
          <w:pPr>
            <w:pBdr>
              <w:top w:val="single" w:sz="6" w:space="6" w:color="5B9BD5"/>
              <w:bottom w:val="single" w:sz="6" w:space="6" w:color="5B9BD5"/>
            </w:pBdr>
            <w:spacing w:before="0" w:line="360" w:lineRule="auto"/>
            <w:jc w:val="center"/>
            <w:rPr>
              <w:rFonts w:eastAsiaTheme="majorEastAsia" w:cs="Calibri"/>
              <w:b/>
              <w:caps/>
              <w:color w:val="5B9BD5" w:themeColor="accent1"/>
              <w:sz w:val="36"/>
              <w:szCs w:val="36"/>
              <w:lang w:eastAsia="pl-PL"/>
            </w:rPr>
          </w:pPr>
          <w:r w:rsidRPr="00D663CB">
            <w:rPr>
              <w:rFonts w:eastAsiaTheme="majorEastAsia" w:cs="Calibri"/>
              <w:b/>
              <w:caps/>
              <w:color w:val="5B9BD5" w:themeColor="accent1"/>
              <w:sz w:val="36"/>
              <w:szCs w:val="36"/>
              <w:lang w:eastAsia="pl-PL"/>
            </w:rPr>
            <w:t xml:space="preserve">przegląd istotnych problemów gospodarki wodnej dla obszarów dorzeczy </w:t>
          </w:r>
        </w:p>
        <w:p w:rsidR="00680AC5" w:rsidRPr="00D663CB" w:rsidRDefault="004F7685" w:rsidP="00680AC5">
          <w:pPr>
            <w:pBdr>
              <w:top w:val="single" w:sz="6" w:space="6" w:color="5B9BD5"/>
              <w:bottom w:val="single" w:sz="6" w:space="6" w:color="5B9BD5"/>
            </w:pBdr>
            <w:spacing w:before="0" w:line="360" w:lineRule="auto"/>
            <w:jc w:val="center"/>
            <w:rPr>
              <w:rStyle w:val="Wyrnieniedelikatne"/>
            </w:rPr>
          </w:pPr>
          <w:r w:rsidRPr="00E5307C">
            <w:rPr>
              <w:rStyle w:val="Wyrnieniedelikatne"/>
            </w:rPr>
            <w:t xml:space="preserve">Opracowany w wyniku </w:t>
          </w:r>
          <w:r>
            <w:rPr>
              <w:rStyle w:val="Wyrnieniedelikatne"/>
            </w:rPr>
            <w:t xml:space="preserve">rozpatrzenia uwag i wniosków, które wpłynęły </w:t>
          </w:r>
          <w:r w:rsidR="00142F22">
            <w:rPr>
              <w:rStyle w:val="Wyrnieniedelikatne"/>
            </w:rPr>
            <w:t xml:space="preserve">w określonym terminie </w:t>
          </w:r>
          <w:r w:rsidR="008F0554">
            <w:rPr>
              <w:rStyle w:val="Wyrnieniedelikatne"/>
            </w:rPr>
            <w:t>w </w:t>
          </w:r>
          <w:r>
            <w:rPr>
              <w:rStyle w:val="Wyrnieniedelikatne"/>
            </w:rPr>
            <w:t xml:space="preserve">trakcie sześciomiesięcznych </w:t>
          </w:r>
          <w:r w:rsidRPr="00E5307C">
            <w:rPr>
              <w:rStyle w:val="Wyrnieniedelikatne"/>
            </w:rPr>
            <w:t>konsultacji społecznych</w:t>
          </w:r>
          <w:r>
            <w:rPr>
              <w:rStyle w:val="Wyrnieniedelikatne"/>
            </w:rPr>
            <w:t>,</w:t>
          </w:r>
          <w:r w:rsidRPr="00E5307C">
            <w:rPr>
              <w:rStyle w:val="Wyrnieniedelikatne"/>
            </w:rPr>
            <w:t xml:space="preserve"> ogłoszonych przez ministra właściwego</w:t>
          </w:r>
          <w:r w:rsidRPr="007B2979">
            <w:rPr>
              <w:rStyle w:val="Wyrnieniedelikatne"/>
            </w:rPr>
            <w:t xml:space="preserve"> do</w:t>
          </w:r>
          <w:r>
            <w:rPr>
              <w:rStyle w:val="Wyrnieniedelikatne"/>
            </w:rPr>
            <w:t xml:space="preserve"> s</w:t>
          </w:r>
          <w:r w:rsidRPr="00E5307C">
            <w:rPr>
              <w:rStyle w:val="Wyrnieniedelikatne"/>
            </w:rPr>
            <w:t xml:space="preserve">praw gospodarki wodnej w dniu 18 grudnia 2019 r. </w:t>
          </w:r>
          <w:r>
            <w:rPr>
              <w:rStyle w:val="Wyrnieniedelikatne"/>
            </w:rPr>
            <w:t>n</w:t>
          </w:r>
          <w:r w:rsidRPr="00E5307C">
            <w:rPr>
              <w:rStyle w:val="Wyrnieniedelikatne"/>
            </w:rPr>
            <w:t xml:space="preserve">a podstawie </w:t>
          </w:r>
          <w:r w:rsidRPr="00D663CB">
            <w:rPr>
              <w:rStyle w:val="Wyrnieniedelikatne"/>
            </w:rPr>
            <w:t>art.</w:t>
          </w:r>
          <w:r w:rsidRPr="00E5307C">
            <w:rPr>
              <w:rStyle w:val="Wyrnieniedelikatne"/>
            </w:rPr>
            <w:t xml:space="preserve"> 319 ust. 4 pkt 2 ustawy z dnia 20 lipca 2017 r. </w:t>
          </w:r>
          <w:r w:rsidRPr="00D663CB">
            <w:rPr>
              <w:rStyle w:val="Wyrnieniedelikatne"/>
            </w:rPr>
            <w:t xml:space="preserve">– </w:t>
          </w:r>
          <w:r>
            <w:rPr>
              <w:rStyle w:val="Wyrnieniedelikatne"/>
            </w:rPr>
            <w:t xml:space="preserve"> P</w:t>
          </w:r>
          <w:r w:rsidRPr="00E5307C">
            <w:rPr>
              <w:rStyle w:val="Wyrnieniedelikatne"/>
            </w:rPr>
            <w:t>rawo</w:t>
          </w:r>
          <w:r w:rsidRPr="00D663CB">
            <w:rPr>
              <w:rStyle w:val="Wyrnieniedelikatne"/>
            </w:rPr>
            <w:t xml:space="preserve"> </w:t>
          </w:r>
          <w:r w:rsidRPr="00E5307C">
            <w:rPr>
              <w:rStyle w:val="Wyrnieniedelikatne"/>
            </w:rPr>
            <w:t>wodne</w:t>
          </w:r>
        </w:p>
      </w:sdtContent>
    </w:sdt>
    <w:p w:rsidR="008F0554" w:rsidRPr="00B96A6E" w:rsidRDefault="008F0554" w:rsidP="008F0554">
      <w:pPr>
        <w:tabs>
          <w:tab w:val="left" w:pos="4962"/>
        </w:tabs>
        <w:spacing w:line="276" w:lineRule="auto"/>
        <w:jc w:val="right"/>
        <w:rPr>
          <w:rFonts w:eastAsiaTheme="minorEastAsia" w:cs="Calibri"/>
          <w:color w:val="5B9BD5" w:themeColor="accent1"/>
          <w:lang w:eastAsia="pl-PL"/>
        </w:rPr>
      </w:pPr>
      <w:r w:rsidRPr="00B96A6E">
        <w:rPr>
          <w:rFonts w:eastAsiaTheme="minorEastAsia" w:cs="Calibri"/>
          <w:color w:val="5B9BD5" w:themeColor="accent1"/>
          <w:lang w:eastAsia="pl-PL"/>
        </w:rPr>
        <w:t>Zatwierdzam</w:t>
      </w:r>
    </w:p>
    <w:p w:rsidR="008F0554" w:rsidRPr="00B96A6E" w:rsidRDefault="008F0554" w:rsidP="008F0554">
      <w:pPr>
        <w:tabs>
          <w:tab w:val="left" w:pos="4962"/>
        </w:tabs>
        <w:spacing w:line="276" w:lineRule="auto"/>
        <w:jc w:val="right"/>
        <w:rPr>
          <w:rFonts w:eastAsiaTheme="minorEastAsia" w:cs="Calibri"/>
          <w:color w:val="5B9BD5" w:themeColor="accent1"/>
          <w:lang w:eastAsia="pl-PL"/>
        </w:rPr>
      </w:pPr>
      <w:r w:rsidRPr="00B96A6E">
        <w:rPr>
          <w:rFonts w:eastAsiaTheme="minorEastAsia" w:cs="Calibri"/>
          <w:color w:val="5B9BD5" w:themeColor="accent1"/>
          <w:lang w:eastAsia="pl-PL"/>
        </w:rPr>
        <w:t>/-/</w:t>
      </w:r>
    </w:p>
    <w:p w:rsidR="008F0554" w:rsidRPr="00B96A6E" w:rsidRDefault="008F0554" w:rsidP="008F0554">
      <w:pPr>
        <w:tabs>
          <w:tab w:val="left" w:pos="4962"/>
        </w:tabs>
        <w:spacing w:line="276" w:lineRule="auto"/>
        <w:jc w:val="right"/>
        <w:rPr>
          <w:rFonts w:eastAsiaTheme="minorEastAsia" w:cs="Calibri"/>
          <w:color w:val="5B9BD5" w:themeColor="accent1"/>
          <w:lang w:eastAsia="pl-PL"/>
        </w:rPr>
      </w:pPr>
      <w:r w:rsidRPr="00B96A6E">
        <w:rPr>
          <w:rFonts w:eastAsiaTheme="minorEastAsia" w:cs="Calibri"/>
          <w:color w:val="5B9BD5" w:themeColor="accent1"/>
          <w:lang w:eastAsia="pl-PL"/>
        </w:rPr>
        <w:t>Z upoważnienia Ministra</w:t>
      </w:r>
    </w:p>
    <w:p w:rsidR="008F0554" w:rsidRPr="00B96A6E" w:rsidRDefault="008F0554" w:rsidP="008F0554">
      <w:pPr>
        <w:tabs>
          <w:tab w:val="left" w:pos="4962"/>
        </w:tabs>
        <w:spacing w:line="276" w:lineRule="auto"/>
        <w:jc w:val="right"/>
        <w:rPr>
          <w:rFonts w:eastAsiaTheme="minorEastAsia" w:cs="Calibri"/>
          <w:color w:val="5B9BD5" w:themeColor="accent1"/>
          <w:lang w:eastAsia="pl-PL"/>
        </w:rPr>
      </w:pPr>
      <w:r w:rsidRPr="00B96A6E">
        <w:rPr>
          <w:rFonts w:eastAsiaTheme="minorEastAsia" w:cs="Calibri"/>
          <w:color w:val="5B9BD5" w:themeColor="accent1"/>
          <w:lang w:eastAsia="pl-PL"/>
        </w:rPr>
        <w:t>Marek Gróbarczyk</w:t>
      </w:r>
    </w:p>
    <w:p w:rsidR="008F0554" w:rsidRPr="00D663CB" w:rsidRDefault="008F0554" w:rsidP="008F0554">
      <w:pPr>
        <w:tabs>
          <w:tab w:val="left" w:pos="4962"/>
        </w:tabs>
        <w:spacing w:line="276" w:lineRule="auto"/>
        <w:jc w:val="right"/>
        <w:rPr>
          <w:rFonts w:eastAsiaTheme="minorEastAsia" w:cs="Calibri"/>
          <w:color w:val="5B9BD5" w:themeColor="accent1"/>
          <w:sz w:val="36"/>
          <w:szCs w:val="36"/>
          <w:lang w:eastAsia="pl-PL"/>
        </w:rPr>
      </w:pPr>
      <w:r w:rsidRPr="00B96A6E">
        <w:rPr>
          <w:rFonts w:eastAsiaTheme="minorEastAsia" w:cs="Calibri"/>
          <w:color w:val="5B9BD5" w:themeColor="accent1"/>
          <w:lang w:eastAsia="pl-PL"/>
        </w:rPr>
        <w:t>Sekretarz Stanu</w:t>
      </w:r>
    </w:p>
    <w:p w:rsidR="008F0554" w:rsidRDefault="008F0554">
      <w:pPr>
        <w:tabs>
          <w:tab w:val="left" w:pos="4962"/>
        </w:tabs>
        <w:spacing w:before="480" w:after="160"/>
        <w:jc w:val="center"/>
        <w:rPr>
          <w:rFonts w:eastAsiaTheme="minorEastAsia" w:cs="Calibri"/>
          <w:color w:val="5B9BD5" w:themeColor="accent1"/>
          <w:sz w:val="36"/>
          <w:szCs w:val="36"/>
          <w:lang w:eastAsia="pl-PL"/>
        </w:rPr>
      </w:pPr>
    </w:p>
    <w:p w:rsidR="008F0554" w:rsidRDefault="008F0554">
      <w:pPr>
        <w:tabs>
          <w:tab w:val="left" w:pos="4962"/>
        </w:tabs>
        <w:spacing w:before="480" w:after="160"/>
        <w:jc w:val="center"/>
        <w:rPr>
          <w:rFonts w:eastAsiaTheme="minorEastAsia" w:cs="Calibri"/>
          <w:color w:val="5B9BD5" w:themeColor="accent1"/>
          <w:sz w:val="36"/>
          <w:szCs w:val="36"/>
          <w:lang w:eastAsia="pl-PL"/>
        </w:rPr>
      </w:pPr>
    </w:p>
    <w:p w:rsidR="008F0554" w:rsidRDefault="008F0554">
      <w:pPr>
        <w:tabs>
          <w:tab w:val="left" w:pos="4962"/>
        </w:tabs>
        <w:spacing w:before="480" w:after="160"/>
        <w:jc w:val="center"/>
        <w:rPr>
          <w:rFonts w:eastAsiaTheme="minorEastAsia" w:cs="Calibri"/>
          <w:color w:val="5B9BD5" w:themeColor="accent1"/>
          <w:sz w:val="36"/>
          <w:szCs w:val="36"/>
          <w:lang w:eastAsia="pl-PL"/>
        </w:rPr>
      </w:pPr>
    </w:p>
    <w:p w:rsidR="00680AC5" w:rsidRPr="00D663CB" w:rsidRDefault="00680AC5">
      <w:pPr>
        <w:tabs>
          <w:tab w:val="left" w:pos="4962"/>
        </w:tabs>
        <w:spacing w:before="480" w:after="160"/>
        <w:jc w:val="center"/>
        <w:rPr>
          <w:rFonts w:eastAsiaTheme="minorEastAsia" w:cs="Calibri"/>
          <w:color w:val="5B9BD5" w:themeColor="accent1"/>
          <w:sz w:val="36"/>
          <w:szCs w:val="36"/>
          <w:lang w:eastAsia="pl-PL"/>
        </w:rPr>
      </w:pPr>
      <w:r w:rsidRPr="00D663CB">
        <w:rPr>
          <w:rFonts w:eastAsiaTheme="minorEastAsia" w:cs="Calibri"/>
          <w:color w:val="5B9BD5" w:themeColor="accent1"/>
          <w:sz w:val="36"/>
          <w:szCs w:val="36"/>
          <w:lang w:eastAsia="pl-PL"/>
        </w:rPr>
        <w:t xml:space="preserve">Warszawa, </w:t>
      </w:r>
      <w:r w:rsidR="00B062E7" w:rsidRPr="00D663CB">
        <w:rPr>
          <w:rFonts w:eastAsiaTheme="minorEastAsia" w:cs="Calibri"/>
          <w:color w:val="5B9BD5" w:themeColor="accent1"/>
          <w:sz w:val="36"/>
          <w:szCs w:val="36"/>
          <w:lang w:eastAsia="pl-PL"/>
        </w:rPr>
        <w:t>202</w:t>
      </w:r>
      <w:r w:rsidR="00142F22">
        <w:rPr>
          <w:rFonts w:eastAsiaTheme="minorEastAsia" w:cs="Calibri"/>
          <w:color w:val="5B9BD5" w:themeColor="accent1"/>
          <w:sz w:val="36"/>
          <w:szCs w:val="36"/>
          <w:lang w:eastAsia="pl-PL"/>
        </w:rPr>
        <w:t>1</w:t>
      </w:r>
      <w:r w:rsidR="00B062E7" w:rsidRPr="00D663CB">
        <w:rPr>
          <w:rFonts w:eastAsiaTheme="minorEastAsia" w:cs="Calibri"/>
          <w:color w:val="5B9BD5" w:themeColor="accent1"/>
          <w:sz w:val="36"/>
          <w:szCs w:val="36"/>
          <w:lang w:eastAsia="pl-PL"/>
        </w:rPr>
        <w:t xml:space="preserve"> </w:t>
      </w:r>
      <w:r w:rsidRPr="00D663CB">
        <w:rPr>
          <w:rFonts w:eastAsiaTheme="minorEastAsia" w:cs="Calibri"/>
          <w:color w:val="5B9BD5" w:themeColor="accent1"/>
          <w:sz w:val="36"/>
          <w:szCs w:val="36"/>
          <w:lang w:eastAsia="pl-PL"/>
        </w:rPr>
        <w:t>r.</w:t>
      </w:r>
    </w:p>
    <w:p w:rsidR="00680AC5" w:rsidRDefault="00680AC5">
      <w:pPr>
        <w:spacing w:before="0" w:after="160" w:line="259" w:lineRule="auto"/>
        <w:jc w:val="left"/>
        <w:rPr>
          <w:b/>
          <w:bCs/>
        </w:rPr>
      </w:pPr>
      <w:r>
        <w:rPr>
          <w:b/>
          <w:bCs/>
        </w:rPr>
        <w:br w:type="page"/>
      </w:r>
    </w:p>
    <w:p w:rsidR="00764E63" w:rsidRDefault="00764E63" w:rsidP="00764E63">
      <w:pPr>
        <w:jc w:val="center"/>
        <w:rPr>
          <w:b/>
          <w:bCs/>
        </w:rPr>
      </w:pPr>
    </w:p>
    <w:p w:rsidR="00764E63" w:rsidRDefault="00764E63" w:rsidP="00764E63">
      <w:pPr>
        <w:jc w:val="center"/>
        <w:rPr>
          <w:b/>
          <w:bCs/>
        </w:rPr>
      </w:pPr>
    </w:p>
    <w:p w:rsidR="00764E63" w:rsidRDefault="00764E63" w:rsidP="00764E63">
      <w:pPr>
        <w:jc w:val="center"/>
        <w:rPr>
          <w:b/>
          <w:bCs/>
        </w:rPr>
      </w:pPr>
    </w:p>
    <w:p w:rsidR="00764E63" w:rsidRDefault="00764E63" w:rsidP="00764E63">
      <w:pPr>
        <w:jc w:val="center"/>
        <w:rPr>
          <w:b/>
          <w:bCs/>
        </w:rPr>
      </w:pPr>
    </w:p>
    <w:p w:rsidR="00764E63" w:rsidRDefault="00764E63" w:rsidP="00764E63">
      <w:pPr>
        <w:jc w:val="center"/>
        <w:rPr>
          <w:b/>
          <w:bCs/>
        </w:rPr>
      </w:pPr>
    </w:p>
    <w:p w:rsidR="00F851A3" w:rsidRDefault="00764E63">
      <w:pPr>
        <w:jc w:val="center"/>
        <w:rPr>
          <w:b/>
          <w:bCs/>
          <w:caps/>
          <w:color w:val="3C8C96"/>
          <w:sz w:val="32"/>
        </w:rPr>
      </w:pPr>
      <w:r w:rsidRPr="00CD6B5F">
        <w:rPr>
          <w:b/>
          <w:bCs/>
          <w:caps/>
          <w:color w:val="3C8C96"/>
          <w:sz w:val="32"/>
        </w:rPr>
        <w:t>przegląd istotnych problemów gospodar</w:t>
      </w:r>
      <w:r w:rsidR="00D45478">
        <w:rPr>
          <w:b/>
          <w:bCs/>
          <w:caps/>
          <w:color w:val="3C8C96"/>
          <w:sz w:val="32"/>
        </w:rPr>
        <w:t>ki</w:t>
      </w:r>
      <w:r w:rsidRPr="00CD6B5F">
        <w:rPr>
          <w:b/>
          <w:bCs/>
          <w:caps/>
          <w:color w:val="3C8C96"/>
          <w:sz w:val="32"/>
        </w:rPr>
        <w:t xml:space="preserve"> wodnej</w:t>
      </w:r>
      <w:r w:rsidR="00D45478">
        <w:rPr>
          <w:b/>
          <w:bCs/>
          <w:caps/>
          <w:color w:val="3C8C96"/>
          <w:sz w:val="32"/>
        </w:rPr>
        <w:t xml:space="preserve"> </w:t>
      </w:r>
    </w:p>
    <w:p w:rsidR="00764E63" w:rsidRPr="00CD6B5F" w:rsidRDefault="00D45478">
      <w:pPr>
        <w:jc w:val="center"/>
        <w:rPr>
          <w:b/>
          <w:bCs/>
          <w:caps/>
          <w:color w:val="3C8C96"/>
          <w:sz w:val="32"/>
        </w:rPr>
      </w:pPr>
      <w:r>
        <w:rPr>
          <w:b/>
          <w:bCs/>
          <w:caps/>
          <w:color w:val="3C8C96"/>
          <w:sz w:val="32"/>
        </w:rPr>
        <w:t>dla obszarów dorzeczy</w:t>
      </w:r>
    </w:p>
    <w:p w:rsidR="00764E63" w:rsidRDefault="00764E63" w:rsidP="00764E63">
      <w:pPr>
        <w:rPr>
          <w:bCs/>
        </w:rPr>
      </w:pPr>
    </w:p>
    <w:p w:rsidR="00764E63" w:rsidRDefault="00764E63" w:rsidP="00764E63">
      <w:pPr>
        <w:rPr>
          <w:bCs/>
        </w:rPr>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D3192" w:rsidRDefault="00FD3192">
      <w:pPr>
        <w:spacing w:before="0" w:after="160" w:line="259" w:lineRule="auto"/>
        <w:jc w:val="left"/>
      </w:pPr>
    </w:p>
    <w:p w:rsidR="00F1600D" w:rsidRDefault="00F1600D">
      <w:pPr>
        <w:spacing w:before="0" w:after="160" w:line="259" w:lineRule="auto"/>
        <w:jc w:val="left"/>
      </w:pPr>
    </w:p>
    <w:p w:rsidR="00F1600D" w:rsidRDefault="00F1600D">
      <w:pPr>
        <w:spacing w:before="0" w:after="160" w:line="259" w:lineRule="auto"/>
        <w:jc w:val="left"/>
      </w:pPr>
    </w:p>
    <w:p w:rsidR="00F1600D" w:rsidRDefault="00F1600D">
      <w:pPr>
        <w:spacing w:before="0" w:after="160" w:line="259" w:lineRule="auto"/>
        <w:jc w:val="left"/>
      </w:pPr>
    </w:p>
    <w:p w:rsidR="00F1600D" w:rsidRDefault="00F1600D">
      <w:pPr>
        <w:spacing w:before="0" w:after="160" w:line="259" w:lineRule="auto"/>
        <w:jc w:val="left"/>
      </w:pPr>
    </w:p>
    <w:p w:rsidR="00F1600D" w:rsidRDefault="00F1600D">
      <w:pPr>
        <w:spacing w:before="0" w:after="160" w:line="259" w:lineRule="auto"/>
        <w:jc w:val="left"/>
      </w:pPr>
    </w:p>
    <w:p w:rsidR="00F1600D" w:rsidRDefault="00F1600D">
      <w:pPr>
        <w:spacing w:before="0" w:after="160" w:line="259" w:lineRule="auto"/>
        <w:jc w:val="left"/>
      </w:pPr>
    </w:p>
    <w:p w:rsidR="00F8496B" w:rsidRDefault="00FD3192" w:rsidP="00F8496B">
      <w:pPr>
        <w:spacing w:before="0" w:after="160" w:line="259" w:lineRule="auto"/>
        <w:jc w:val="center"/>
        <w:rPr>
          <w:b/>
          <w:caps/>
          <w:color w:val="286E78"/>
        </w:rPr>
      </w:pPr>
      <w:r w:rsidRPr="00F1600D">
        <w:rPr>
          <w:b/>
          <w:caps/>
          <w:color w:val="286E78"/>
        </w:rPr>
        <w:t>Warszawa, 20</w:t>
      </w:r>
      <w:r w:rsidR="00B062E7">
        <w:rPr>
          <w:b/>
          <w:caps/>
          <w:color w:val="286E78"/>
        </w:rPr>
        <w:t>2</w:t>
      </w:r>
      <w:r w:rsidR="00F851A3">
        <w:rPr>
          <w:b/>
          <w:caps/>
          <w:color w:val="286E78"/>
        </w:rPr>
        <w:t>1</w:t>
      </w:r>
      <w:r w:rsidRPr="00F1600D">
        <w:rPr>
          <w:b/>
          <w:caps/>
          <w:color w:val="286E78"/>
        </w:rPr>
        <w:t xml:space="preserve"> </w:t>
      </w:r>
      <w:r w:rsidRPr="00F1600D">
        <w:rPr>
          <w:b/>
          <w:color w:val="286E78"/>
        </w:rPr>
        <w:t>r</w:t>
      </w:r>
      <w:r w:rsidRPr="00F1600D">
        <w:rPr>
          <w:b/>
          <w:caps/>
          <w:color w:val="286E78"/>
        </w:rPr>
        <w:t>.</w:t>
      </w:r>
    </w:p>
    <w:p w:rsidR="00E22E32" w:rsidRDefault="00764E63">
      <w:pPr>
        <w:spacing w:before="0" w:after="160" w:line="259" w:lineRule="auto"/>
        <w:jc w:val="left"/>
        <w:rPr>
          <w:b/>
          <w:caps/>
        </w:rPr>
      </w:pPr>
      <w:r w:rsidRPr="00F1600D">
        <w:rPr>
          <w:b/>
          <w:caps/>
        </w:rPr>
        <w:br w:type="page"/>
      </w:r>
    </w:p>
    <w:p w:rsidR="00E22E32" w:rsidRDefault="00E22E32" w:rsidP="00E22E32">
      <w:pPr>
        <w:pStyle w:val="Nagwek1"/>
        <w:numPr>
          <w:ilvl w:val="0"/>
          <w:numId w:val="0"/>
        </w:numPr>
        <w:ind w:left="431"/>
      </w:pPr>
      <w:bookmarkStart w:id="0" w:name="_Toc20780437"/>
      <w:bookmarkStart w:id="1" w:name="_Toc20781115"/>
      <w:bookmarkStart w:id="2" w:name="_Toc22632340"/>
      <w:bookmarkStart w:id="3" w:name="_Toc67126615"/>
      <w:r>
        <w:lastRenderedPageBreak/>
        <w:t>Spis treści</w:t>
      </w:r>
      <w:bookmarkEnd w:id="0"/>
      <w:bookmarkEnd w:id="1"/>
      <w:bookmarkEnd w:id="2"/>
      <w:bookmarkEnd w:id="3"/>
    </w:p>
    <w:p w:rsidR="008A2979" w:rsidRDefault="00E22E32">
      <w:pPr>
        <w:pStyle w:val="Spistreci1"/>
        <w:rPr>
          <w:rFonts w:asciiTheme="minorHAnsi" w:eastAsiaTheme="minorEastAsia" w:hAnsiTheme="minorHAnsi"/>
          <w:noProof/>
          <w:lang w:eastAsia="pl-PL"/>
        </w:rPr>
      </w:pPr>
      <w:r>
        <w:rPr>
          <w:b/>
          <w:caps/>
        </w:rPr>
        <w:fldChar w:fldCharType="begin"/>
      </w:r>
      <w:r>
        <w:rPr>
          <w:b/>
          <w:caps/>
        </w:rPr>
        <w:instrText xml:space="preserve"> TOC \o "1-3" \h \z \u </w:instrText>
      </w:r>
      <w:r>
        <w:rPr>
          <w:b/>
          <w:caps/>
        </w:rPr>
        <w:fldChar w:fldCharType="separate"/>
      </w:r>
      <w:hyperlink w:anchor="_Toc67126615" w:history="1">
        <w:r w:rsidR="008A2979" w:rsidRPr="00986DD1">
          <w:rPr>
            <w:rStyle w:val="Hipercze"/>
            <w:noProof/>
          </w:rPr>
          <w:t>Spis treści</w:t>
        </w:r>
        <w:r w:rsidR="008A2979">
          <w:rPr>
            <w:noProof/>
            <w:webHidden/>
          </w:rPr>
          <w:tab/>
        </w:r>
        <w:r w:rsidR="008A2979">
          <w:rPr>
            <w:noProof/>
            <w:webHidden/>
          </w:rPr>
          <w:fldChar w:fldCharType="begin"/>
        </w:r>
        <w:r w:rsidR="008A2979">
          <w:rPr>
            <w:noProof/>
            <w:webHidden/>
          </w:rPr>
          <w:instrText xml:space="preserve"> PAGEREF _Toc67126615 \h </w:instrText>
        </w:r>
        <w:r w:rsidR="008A2979">
          <w:rPr>
            <w:noProof/>
            <w:webHidden/>
          </w:rPr>
        </w:r>
        <w:r w:rsidR="008A2979">
          <w:rPr>
            <w:noProof/>
            <w:webHidden/>
          </w:rPr>
          <w:fldChar w:fldCharType="separate"/>
        </w:r>
        <w:r w:rsidR="008A2979">
          <w:rPr>
            <w:noProof/>
            <w:webHidden/>
          </w:rPr>
          <w:t>3</w:t>
        </w:r>
        <w:r w:rsidR="008A2979">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16" w:history="1">
        <w:r w:rsidRPr="00986DD1">
          <w:rPr>
            <w:rStyle w:val="Hipercze"/>
            <w:noProof/>
          </w:rPr>
          <w:t>Wykaz skrótów</w:t>
        </w:r>
        <w:r>
          <w:rPr>
            <w:noProof/>
            <w:webHidden/>
          </w:rPr>
          <w:tab/>
        </w:r>
        <w:r>
          <w:rPr>
            <w:noProof/>
            <w:webHidden/>
          </w:rPr>
          <w:fldChar w:fldCharType="begin"/>
        </w:r>
        <w:r>
          <w:rPr>
            <w:noProof/>
            <w:webHidden/>
          </w:rPr>
          <w:instrText xml:space="preserve"> PAGEREF _Toc67126616 \h </w:instrText>
        </w:r>
        <w:r>
          <w:rPr>
            <w:noProof/>
            <w:webHidden/>
          </w:rPr>
        </w:r>
        <w:r>
          <w:rPr>
            <w:noProof/>
            <w:webHidden/>
          </w:rPr>
          <w:fldChar w:fldCharType="separate"/>
        </w:r>
        <w:r>
          <w:rPr>
            <w:noProof/>
            <w:webHidden/>
          </w:rPr>
          <w:t>6</w:t>
        </w:r>
        <w:r>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17" w:history="1">
        <w:r w:rsidRPr="00986DD1">
          <w:rPr>
            <w:rStyle w:val="Hipercze"/>
            <w:noProof/>
          </w:rPr>
          <w:t>Spis rycin</w:t>
        </w:r>
        <w:r>
          <w:rPr>
            <w:noProof/>
            <w:webHidden/>
          </w:rPr>
          <w:tab/>
        </w:r>
        <w:r>
          <w:rPr>
            <w:noProof/>
            <w:webHidden/>
          </w:rPr>
          <w:tab/>
        </w:r>
        <w:r>
          <w:rPr>
            <w:noProof/>
            <w:webHidden/>
          </w:rPr>
          <w:tab/>
        </w:r>
        <w:r>
          <w:rPr>
            <w:noProof/>
            <w:webHidden/>
          </w:rPr>
          <w:fldChar w:fldCharType="begin"/>
        </w:r>
        <w:r>
          <w:rPr>
            <w:noProof/>
            <w:webHidden/>
          </w:rPr>
          <w:instrText xml:space="preserve"> PAGEREF _Toc67126617 \h </w:instrText>
        </w:r>
        <w:r>
          <w:rPr>
            <w:noProof/>
            <w:webHidden/>
          </w:rPr>
        </w:r>
        <w:r>
          <w:rPr>
            <w:noProof/>
            <w:webHidden/>
          </w:rPr>
          <w:fldChar w:fldCharType="separate"/>
        </w:r>
        <w:r>
          <w:rPr>
            <w:noProof/>
            <w:webHidden/>
          </w:rPr>
          <w:t>8</w:t>
        </w:r>
        <w:r>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18" w:history="1">
        <w:r w:rsidRPr="00986DD1">
          <w:rPr>
            <w:rStyle w:val="Hipercze"/>
            <w:noProof/>
          </w:rPr>
          <w:t>Słowniczek</w:t>
        </w:r>
        <w:r>
          <w:rPr>
            <w:noProof/>
            <w:webHidden/>
          </w:rPr>
          <w:tab/>
        </w:r>
        <w:r>
          <w:rPr>
            <w:noProof/>
            <w:webHidden/>
          </w:rPr>
          <w:fldChar w:fldCharType="begin"/>
        </w:r>
        <w:r>
          <w:rPr>
            <w:noProof/>
            <w:webHidden/>
          </w:rPr>
          <w:instrText xml:space="preserve"> PAGEREF _Toc67126618 \h </w:instrText>
        </w:r>
        <w:r>
          <w:rPr>
            <w:noProof/>
            <w:webHidden/>
          </w:rPr>
        </w:r>
        <w:r>
          <w:rPr>
            <w:noProof/>
            <w:webHidden/>
          </w:rPr>
          <w:fldChar w:fldCharType="separate"/>
        </w:r>
        <w:r>
          <w:rPr>
            <w:noProof/>
            <w:webHidden/>
          </w:rPr>
          <w:t>9</w:t>
        </w:r>
        <w:r>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19" w:history="1">
        <w:r w:rsidRPr="00986DD1">
          <w:rPr>
            <w:rStyle w:val="Hipercze"/>
            <w:rFonts w:cs="Calibri"/>
            <w:noProof/>
          </w:rPr>
          <w:t>1</w:t>
        </w:r>
        <w:r>
          <w:rPr>
            <w:rFonts w:asciiTheme="minorHAnsi" w:eastAsiaTheme="minorEastAsia" w:hAnsiTheme="minorHAnsi"/>
            <w:noProof/>
            <w:lang w:eastAsia="pl-PL"/>
          </w:rPr>
          <w:tab/>
        </w:r>
        <w:r w:rsidRPr="00986DD1">
          <w:rPr>
            <w:rStyle w:val="Hipercze"/>
            <w:noProof/>
          </w:rPr>
          <w:t>Wstęp</w:t>
        </w:r>
        <w:r>
          <w:rPr>
            <w:noProof/>
            <w:webHidden/>
          </w:rPr>
          <w:tab/>
        </w:r>
        <w:r>
          <w:rPr>
            <w:noProof/>
            <w:webHidden/>
          </w:rPr>
          <w:fldChar w:fldCharType="begin"/>
        </w:r>
        <w:r>
          <w:rPr>
            <w:noProof/>
            <w:webHidden/>
          </w:rPr>
          <w:instrText xml:space="preserve"> PAGEREF _Toc67126619 \h </w:instrText>
        </w:r>
        <w:r>
          <w:rPr>
            <w:noProof/>
            <w:webHidden/>
          </w:rPr>
        </w:r>
        <w:r>
          <w:rPr>
            <w:noProof/>
            <w:webHidden/>
          </w:rPr>
          <w:fldChar w:fldCharType="separate"/>
        </w:r>
        <w:r>
          <w:rPr>
            <w:noProof/>
            <w:webHidden/>
          </w:rPr>
          <w:t>10</w:t>
        </w:r>
        <w:r>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20" w:history="1">
        <w:r w:rsidRPr="00986DD1">
          <w:rPr>
            <w:rStyle w:val="Hipercze"/>
            <w:rFonts w:cs="Calibri"/>
            <w:noProof/>
          </w:rPr>
          <w:t>2</w:t>
        </w:r>
        <w:r>
          <w:rPr>
            <w:rFonts w:asciiTheme="minorHAnsi" w:eastAsiaTheme="minorEastAsia" w:hAnsiTheme="minorHAnsi"/>
            <w:noProof/>
            <w:lang w:eastAsia="pl-PL"/>
          </w:rPr>
          <w:tab/>
        </w:r>
        <w:r w:rsidRPr="00986DD1">
          <w:rPr>
            <w:rStyle w:val="Hipercze"/>
            <w:noProof/>
          </w:rPr>
          <w:t>Obszary problemowe w skali ogólnokrajowej</w:t>
        </w:r>
        <w:r>
          <w:rPr>
            <w:noProof/>
            <w:webHidden/>
          </w:rPr>
          <w:tab/>
        </w:r>
        <w:r>
          <w:rPr>
            <w:noProof/>
            <w:webHidden/>
          </w:rPr>
          <w:fldChar w:fldCharType="begin"/>
        </w:r>
        <w:r>
          <w:rPr>
            <w:noProof/>
            <w:webHidden/>
          </w:rPr>
          <w:instrText xml:space="preserve"> PAGEREF _Toc67126620 \h </w:instrText>
        </w:r>
        <w:r>
          <w:rPr>
            <w:noProof/>
            <w:webHidden/>
          </w:rPr>
        </w:r>
        <w:r>
          <w:rPr>
            <w:noProof/>
            <w:webHidden/>
          </w:rPr>
          <w:fldChar w:fldCharType="separate"/>
        </w:r>
        <w:r>
          <w:rPr>
            <w:noProof/>
            <w:webHidden/>
          </w:rPr>
          <w:t>11</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21" w:history="1">
        <w:r w:rsidRPr="00986DD1">
          <w:rPr>
            <w:rStyle w:val="Hipercze"/>
            <w:rFonts w:cs="Calibri"/>
            <w:noProof/>
          </w:rPr>
          <w:t>2.1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_Toc67126621 \h </w:instrText>
        </w:r>
        <w:r>
          <w:rPr>
            <w:noProof/>
            <w:webHidden/>
          </w:rPr>
        </w:r>
        <w:r>
          <w:rPr>
            <w:noProof/>
            <w:webHidden/>
          </w:rPr>
          <w:fldChar w:fldCharType="separate"/>
        </w:r>
        <w:r>
          <w:rPr>
            <w:noProof/>
            <w:webHidden/>
          </w:rPr>
          <w:t>11</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22" w:history="1">
        <w:r w:rsidRPr="00986DD1">
          <w:rPr>
            <w:rStyle w:val="Hipercze"/>
            <w:rFonts w:cs="Calibri"/>
            <w:noProof/>
          </w:rPr>
          <w:t>2.1.1</w:t>
        </w:r>
        <w:r>
          <w:rPr>
            <w:rFonts w:asciiTheme="minorHAnsi" w:eastAsiaTheme="minorEastAsia" w:hAnsiTheme="minorHAnsi"/>
            <w:noProof/>
            <w:lang w:eastAsia="pl-PL"/>
          </w:rPr>
          <w:tab/>
        </w:r>
        <w:r w:rsidRPr="00986DD1">
          <w:rPr>
            <w:rStyle w:val="Hipercze"/>
            <w:noProof/>
          </w:rPr>
          <w:t>Wpływ emisji z obszarów rolnych na stan wód</w:t>
        </w:r>
        <w:r>
          <w:rPr>
            <w:noProof/>
            <w:webHidden/>
          </w:rPr>
          <w:tab/>
        </w:r>
        <w:r>
          <w:rPr>
            <w:noProof/>
            <w:webHidden/>
          </w:rPr>
          <w:fldChar w:fldCharType="begin"/>
        </w:r>
        <w:r>
          <w:rPr>
            <w:noProof/>
            <w:webHidden/>
          </w:rPr>
          <w:instrText xml:space="preserve"> PAGEREF _Toc67126622 \h </w:instrText>
        </w:r>
        <w:r>
          <w:rPr>
            <w:noProof/>
            <w:webHidden/>
          </w:rPr>
        </w:r>
        <w:r>
          <w:rPr>
            <w:noProof/>
            <w:webHidden/>
          </w:rPr>
          <w:fldChar w:fldCharType="separate"/>
        </w:r>
        <w:r>
          <w:rPr>
            <w:noProof/>
            <w:webHidden/>
          </w:rPr>
          <w:t>11</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23" w:history="1">
        <w:r w:rsidRPr="00986DD1">
          <w:rPr>
            <w:rStyle w:val="Hipercze"/>
            <w:rFonts w:cs="Calibri"/>
            <w:noProof/>
          </w:rPr>
          <w:t>2.1.2</w:t>
        </w:r>
        <w:r>
          <w:rPr>
            <w:rFonts w:asciiTheme="minorHAnsi" w:eastAsiaTheme="minorEastAsia" w:hAnsiTheme="minorHAnsi"/>
            <w:noProof/>
            <w:lang w:eastAsia="pl-PL"/>
          </w:rPr>
          <w:tab/>
        </w:r>
        <w:r w:rsidRPr="00986DD1">
          <w:rPr>
            <w:rStyle w:val="Hipercze"/>
            <w:noProof/>
          </w:rPr>
          <w:t>Wpływ emisji z chowu i hodowli ryb na stan wód</w:t>
        </w:r>
        <w:r>
          <w:rPr>
            <w:noProof/>
            <w:webHidden/>
          </w:rPr>
          <w:tab/>
        </w:r>
        <w:r>
          <w:rPr>
            <w:noProof/>
            <w:webHidden/>
          </w:rPr>
          <w:fldChar w:fldCharType="begin"/>
        </w:r>
        <w:r>
          <w:rPr>
            <w:noProof/>
            <w:webHidden/>
          </w:rPr>
          <w:instrText xml:space="preserve"> PAGEREF _Toc67126623 \h </w:instrText>
        </w:r>
        <w:r>
          <w:rPr>
            <w:noProof/>
            <w:webHidden/>
          </w:rPr>
        </w:r>
        <w:r>
          <w:rPr>
            <w:noProof/>
            <w:webHidden/>
          </w:rPr>
          <w:fldChar w:fldCharType="separate"/>
        </w:r>
        <w:r>
          <w:rPr>
            <w:noProof/>
            <w:webHidden/>
          </w:rPr>
          <w:t>15</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24" w:history="1">
        <w:r w:rsidRPr="00986DD1">
          <w:rPr>
            <w:rStyle w:val="Hipercze"/>
            <w:rFonts w:cs="Calibri"/>
            <w:noProof/>
          </w:rPr>
          <w:t>2.1.3</w:t>
        </w:r>
        <w:r>
          <w:rPr>
            <w:rFonts w:asciiTheme="minorHAnsi" w:eastAsiaTheme="minorEastAsia" w:hAnsiTheme="minorHAnsi"/>
            <w:noProof/>
            <w:lang w:eastAsia="pl-PL"/>
          </w:rPr>
          <w:tab/>
        </w:r>
        <w:r w:rsidRPr="00986DD1">
          <w:rPr>
            <w:rStyle w:val="Hipercze"/>
            <w:noProof/>
          </w:rPr>
          <w:t>Wpływ emisji komunalnych na stan wód, w tym ochrona przed ściekami z gospodarstw domowych i terenów rekreacyjnych oraz ze składowisk odpadów</w:t>
        </w:r>
        <w:r>
          <w:rPr>
            <w:noProof/>
            <w:webHidden/>
          </w:rPr>
          <w:tab/>
        </w:r>
        <w:r>
          <w:rPr>
            <w:noProof/>
            <w:webHidden/>
          </w:rPr>
          <w:fldChar w:fldCharType="begin"/>
        </w:r>
        <w:r>
          <w:rPr>
            <w:noProof/>
            <w:webHidden/>
          </w:rPr>
          <w:instrText xml:space="preserve"> PAGEREF _Toc67126624 \h </w:instrText>
        </w:r>
        <w:r>
          <w:rPr>
            <w:noProof/>
            <w:webHidden/>
          </w:rPr>
        </w:r>
        <w:r>
          <w:rPr>
            <w:noProof/>
            <w:webHidden/>
          </w:rPr>
          <w:fldChar w:fldCharType="separate"/>
        </w:r>
        <w:r>
          <w:rPr>
            <w:noProof/>
            <w:webHidden/>
          </w:rPr>
          <w:t>16</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25" w:history="1">
        <w:r w:rsidRPr="00986DD1">
          <w:rPr>
            <w:rStyle w:val="Hipercze"/>
            <w:rFonts w:cs="Calibri"/>
            <w:noProof/>
          </w:rPr>
          <w:t>2.1.4</w:t>
        </w:r>
        <w:r>
          <w:rPr>
            <w:rFonts w:asciiTheme="minorHAnsi" w:eastAsiaTheme="minorEastAsia" w:hAnsiTheme="minorHAnsi"/>
            <w:noProof/>
            <w:lang w:eastAsia="pl-PL"/>
          </w:rPr>
          <w:tab/>
        </w:r>
        <w:r w:rsidRPr="00986DD1">
          <w:rPr>
            <w:rStyle w:val="Hipercze"/>
            <w:noProof/>
          </w:rPr>
          <w:t>Wpływ emisji przemysłowych na stan wód</w:t>
        </w:r>
        <w:r>
          <w:rPr>
            <w:noProof/>
            <w:webHidden/>
          </w:rPr>
          <w:tab/>
        </w:r>
        <w:r>
          <w:rPr>
            <w:noProof/>
            <w:webHidden/>
          </w:rPr>
          <w:fldChar w:fldCharType="begin"/>
        </w:r>
        <w:r>
          <w:rPr>
            <w:noProof/>
            <w:webHidden/>
          </w:rPr>
          <w:instrText xml:space="preserve"> PAGEREF _Toc67126625 \h </w:instrText>
        </w:r>
        <w:r>
          <w:rPr>
            <w:noProof/>
            <w:webHidden/>
          </w:rPr>
        </w:r>
        <w:r>
          <w:rPr>
            <w:noProof/>
            <w:webHidden/>
          </w:rPr>
          <w:fldChar w:fldCharType="separate"/>
        </w:r>
        <w:r>
          <w:rPr>
            <w:noProof/>
            <w:webHidden/>
          </w:rPr>
          <w:t>19</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26" w:history="1">
        <w:r w:rsidRPr="00986DD1">
          <w:rPr>
            <w:rStyle w:val="Hipercze"/>
            <w:rFonts w:cs="Calibri"/>
            <w:noProof/>
          </w:rPr>
          <w:t>2.1.5</w:t>
        </w:r>
        <w:r>
          <w:rPr>
            <w:rFonts w:asciiTheme="minorHAnsi" w:eastAsiaTheme="minorEastAsia" w:hAnsiTheme="minorHAnsi"/>
            <w:noProof/>
            <w:lang w:eastAsia="pl-PL"/>
          </w:rPr>
          <w:tab/>
        </w:r>
        <w:r w:rsidRPr="00986DD1">
          <w:rPr>
            <w:rStyle w:val="Hipercze"/>
            <w:noProof/>
          </w:rPr>
          <w:t>Wpływ depozycji atmosferycznej na stan wód</w:t>
        </w:r>
        <w:r>
          <w:rPr>
            <w:noProof/>
            <w:webHidden/>
          </w:rPr>
          <w:tab/>
        </w:r>
        <w:r>
          <w:rPr>
            <w:noProof/>
            <w:webHidden/>
          </w:rPr>
          <w:fldChar w:fldCharType="begin"/>
        </w:r>
        <w:r>
          <w:rPr>
            <w:noProof/>
            <w:webHidden/>
          </w:rPr>
          <w:instrText xml:space="preserve"> PAGEREF _Toc67126626 \h </w:instrText>
        </w:r>
        <w:r>
          <w:rPr>
            <w:noProof/>
            <w:webHidden/>
          </w:rPr>
        </w:r>
        <w:r>
          <w:rPr>
            <w:noProof/>
            <w:webHidden/>
          </w:rPr>
          <w:fldChar w:fldCharType="separate"/>
        </w:r>
        <w:r>
          <w:rPr>
            <w:noProof/>
            <w:webHidden/>
          </w:rPr>
          <w:t>20</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27" w:history="1">
        <w:r w:rsidRPr="00986DD1">
          <w:rPr>
            <w:rStyle w:val="Hipercze"/>
            <w:rFonts w:cs="Calibri"/>
            <w:noProof/>
          </w:rPr>
          <w:t>2.2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_Toc67126627 \h </w:instrText>
        </w:r>
        <w:r>
          <w:rPr>
            <w:noProof/>
            <w:webHidden/>
          </w:rPr>
        </w:r>
        <w:r>
          <w:rPr>
            <w:noProof/>
            <w:webHidden/>
          </w:rPr>
          <w:fldChar w:fldCharType="separate"/>
        </w:r>
        <w:r>
          <w:rPr>
            <w:noProof/>
            <w:webHidden/>
          </w:rPr>
          <w:t>21</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28" w:history="1">
        <w:r w:rsidRPr="00986DD1">
          <w:rPr>
            <w:rStyle w:val="Hipercze"/>
            <w:rFonts w:cs="Calibri"/>
            <w:noProof/>
          </w:rPr>
          <w:t>2.2.1</w:t>
        </w:r>
        <w:r>
          <w:rPr>
            <w:rFonts w:asciiTheme="minorHAnsi" w:eastAsiaTheme="minorEastAsia" w:hAnsiTheme="minorHAnsi"/>
            <w:noProof/>
            <w:lang w:eastAsia="pl-PL"/>
          </w:rPr>
          <w:tab/>
        </w:r>
        <w:r w:rsidRPr="00986DD1">
          <w:rPr>
            <w:rStyle w:val="Hipercze"/>
            <w:noProof/>
          </w:rPr>
          <w:t>Wpływ zmian hydromorfologicznych na stan wód</w:t>
        </w:r>
        <w:r>
          <w:rPr>
            <w:noProof/>
            <w:webHidden/>
          </w:rPr>
          <w:tab/>
        </w:r>
        <w:r>
          <w:rPr>
            <w:noProof/>
            <w:webHidden/>
          </w:rPr>
          <w:fldChar w:fldCharType="begin"/>
        </w:r>
        <w:r>
          <w:rPr>
            <w:noProof/>
            <w:webHidden/>
          </w:rPr>
          <w:instrText xml:space="preserve"> PAGEREF _Toc67126628 \h </w:instrText>
        </w:r>
        <w:r>
          <w:rPr>
            <w:noProof/>
            <w:webHidden/>
          </w:rPr>
        </w:r>
        <w:r>
          <w:rPr>
            <w:noProof/>
            <w:webHidden/>
          </w:rPr>
          <w:fldChar w:fldCharType="separate"/>
        </w:r>
        <w:r>
          <w:rPr>
            <w:noProof/>
            <w:webHidden/>
          </w:rPr>
          <w:t>21</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29" w:history="1">
        <w:r w:rsidRPr="00986DD1">
          <w:rPr>
            <w:rStyle w:val="Hipercze"/>
            <w:rFonts w:cs="Calibri"/>
            <w:noProof/>
          </w:rPr>
          <w:t>2.2.2</w:t>
        </w:r>
        <w:r>
          <w:rPr>
            <w:rFonts w:asciiTheme="minorHAnsi" w:eastAsiaTheme="minorEastAsia" w:hAnsiTheme="minorHAnsi"/>
            <w:noProof/>
            <w:lang w:eastAsia="pl-PL"/>
          </w:rPr>
          <w:tab/>
        </w:r>
        <w:r w:rsidRPr="00986DD1">
          <w:rPr>
            <w:rStyle w:val="Hipercze"/>
            <w:noProof/>
          </w:rPr>
          <w:t>Wpływ niewystarczającego potencjału naturalnej retencji oraz renaturyzacji rzek</w:t>
        </w:r>
        <w:r>
          <w:rPr>
            <w:noProof/>
            <w:webHidden/>
          </w:rPr>
          <w:tab/>
        </w:r>
        <w:r>
          <w:rPr>
            <w:noProof/>
            <w:webHidden/>
          </w:rPr>
          <w:fldChar w:fldCharType="begin"/>
        </w:r>
        <w:r>
          <w:rPr>
            <w:noProof/>
            <w:webHidden/>
          </w:rPr>
          <w:instrText xml:space="preserve"> PAGEREF _Toc67126629 \h </w:instrText>
        </w:r>
        <w:r>
          <w:rPr>
            <w:noProof/>
            <w:webHidden/>
          </w:rPr>
        </w:r>
        <w:r>
          <w:rPr>
            <w:noProof/>
            <w:webHidden/>
          </w:rPr>
          <w:fldChar w:fldCharType="separate"/>
        </w:r>
        <w:r>
          <w:rPr>
            <w:noProof/>
            <w:webHidden/>
          </w:rPr>
          <w:t>27</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30" w:history="1">
        <w:r w:rsidRPr="00986DD1">
          <w:rPr>
            <w:rStyle w:val="Hipercze"/>
            <w:rFonts w:cs="Calibri"/>
            <w:noProof/>
          </w:rPr>
          <w:t>2.2.3</w:t>
        </w:r>
        <w:r>
          <w:rPr>
            <w:rFonts w:asciiTheme="minorHAnsi" w:eastAsiaTheme="minorEastAsia" w:hAnsiTheme="minorHAnsi"/>
            <w:noProof/>
            <w:lang w:eastAsia="pl-PL"/>
          </w:rPr>
          <w:tab/>
        </w:r>
        <w:r w:rsidRPr="00986DD1">
          <w:rPr>
            <w:rStyle w:val="Hipercze"/>
            <w:noProof/>
          </w:rPr>
          <w:t>Wpływ ograniczonej drożności rzek (pod kątem możliwości migracji ryb dwuśrodowiskowych) na stan wód</w:t>
        </w:r>
        <w:r>
          <w:rPr>
            <w:noProof/>
            <w:webHidden/>
          </w:rPr>
          <w:tab/>
        </w:r>
        <w:r>
          <w:rPr>
            <w:noProof/>
            <w:webHidden/>
          </w:rPr>
          <w:fldChar w:fldCharType="begin"/>
        </w:r>
        <w:r>
          <w:rPr>
            <w:noProof/>
            <w:webHidden/>
          </w:rPr>
          <w:instrText xml:space="preserve"> PAGEREF _Toc67126630 \h </w:instrText>
        </w:r>
        <w:r>
          <w:rPr>
            <w:noProof/>
            <w:webHidden/>
          </w:rPr>
        </w:r>
        <w:r>
          <w:rPr>
            <w:noProof/>
            <w:webHidden/>
          </w:rPr>
          <w:fldChar w:fldCharType="separate"/>
        </w:r>
        <w:r>
          <w:rPr>
            <w:noProof/>
            <w:webHidden/>
          </w:rPr>
          <w:t>28</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31" w:history="1">
        <w:r w:rsidRPr="00986DD1">
          <w:rPr>
            <w:rStyle w:val="Hipercze"/>
            <w:rFonts w:cs="Calibri"/>
            <w:noProof/>
          </w:rPr>
          <w:t>2.3</w:t>
        </w:r>
        <w:r>
          <w:rPr>
            <w:rFonts w:asciiTheme="minorHAnsi" w:eastAsiaTheme="minorEastAsia" w:hAnsiTheme="minorHAnsi"/>
            <w:noProof/>
            <w:lang w:eastAsia="pl-PL"/>
          </w:rPr>
          <w:tab/>
        </w:r>
        <w:r w:rsidRPr="00986DD1">
          <w:rPr>
            <w:rStyle w:val="Hipercze"/>
            <w:noProof/>
          </w:rPr>
          <w:t>Ochrona stanu ilościowego wód powierzchniowych i podziemnych</w:t>
        </w:r>
        <w:r>
          <w:rPr>
            <w:noProof/>
            <w:webHidden/>
          </w:rPr>
          <w:tab/>
        </w:r>
        <w:r>
          <w:rPr>
            <w:noProof/>
            <w:webHidden/>
          </w:rPr>
          <w:fldChar w:fldCharType="begin"/>
        </w:r>
        <w:r>
          <w:rPr>
            <w:noProof/>
            <w:webHidden/>
          </w:rPr>
          <w:instrText xml:space="preserve"> PAGEREF _Toc67126631 \h </w:instrText>
        </w:r>
        <w:r>
          <w:rPr>
            <w:noProof/>
            <w:webHidden/>
          </w:rPr>
        </w:r>
        <w:r>
          <w:rPr>
            <w:noProof/>
            <w:webHidden/>
          </w:rPr>
          <w:fldChar w:fldCharType="separate"/>
        </w:r>
        <w:r>
          <w:rPr>
            <w:noProof/>
            <w:webHidden/>
          </w:rPr>
          <w:t>30</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32" w:history="1">
        <w:r w:rsidRPr="00986DD1">
          <w:rPr>
            <w:rStyle w:val="Hipercze"/>
            <w:rFonts w:cs="Calibri"/>
            <w:noProof/>
          </w:rPr>
          <w:t>2.3.1</w:t>
        </w:r>
        <w:r>
          <w:rPr>
            <w:rFonts w:asciiTheme="minorHAnsi" w:eastAsiaTheme="minorEastAsia" w:hAnsiTheme="minorHAnsi"/>
            <w:noProof/>
            <w:lang w:eastAsia="pl-PL"/>
          </w:rPr>
          <w:tab/>
        </w:r>
        <w:r w:rsidRPr="00986DD1">
          <w:rPr>
            <w:rStyle w:val="Hipercze"/>
            <w:noProof/>
          </w:rPr>
          <w:t>Wpływ zmian klimatu na stan wód oraz ochrona przed suszą</w:t>
        </w:r>
        <w:r>
          <w:rPr>
            <w:noProof/>
            <w:webHidden/>
          </w:rPr>
          <w:tab/>
        </w:r>
        <w:r>
          <w:rPr>
            <w:noProof/>
            <w:webHidden/>
          </w:rPr>
          <w:fldChar w:fldCharType="begin"/>
        </w:r>
        <w:r>
          <w:rPr>
            <w:noProof/>
            <w:webHidden/>
          </w:rPr>
          <w:instrText xml:space="preserve"> PAGEREF _Toc67126632 \h </w:instrText>
        </w:r>
        <w:r>
          <w:rPr>
            <w:noProof/>
            <w:webHidden/>
          </w:rPr>
        </w:r>
        <w:r>
          <w:rPr>
            <w:noProof/>
            <w:webHidden/>
          </w:rPr>
          <w:fldChar w:fldCharType="separate"/>
        </w:r>
        <w:r>
          <w:rPr>
            <w:noProof/>
            <w:webHidden/>
          </w:rPr>
          <w:t>30</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33" w:history="1">
        <w:r w:rsidRPr="00986DD1">
          <w:rPr>
            <w:rStyle w:val="Hipercze"/>
            <w:rFonts w:cs="Calibri"/>
            <w:noProof/>
          </w:rPr>
          <w:t>2.3.2</w:t>
        </w:r>
        <w:r>
          <w:rPr>
            <w:rFonts w:asciiTheme="minorHAnsi" w:eastAsiaTheme="minorEastAsia" w:hAnsiTheme="minorHAnsi"/>
            <w:noProof/>
            <w:lang w:eastAsia="pl-PL"/>
          </w:rPr>
          <w:tab/>
        </w:r>
        <w:r w:rsidRPr="00986DD1">
          <w:rPr>
            <w:rStyle w:val="Hipercze"/>
            <w:noProof/>
          </w:rPr>
          <w:t>Wpływ nadmiernego poboru wód powierzchniowych i podziemnych na ich stan</w:t>
        </w:r>
        <w:r>
          <w:rPr>
            <w:noProof/>
            <w:webHidden/>
          </w:rPr>
          <w:tab/>
        </w:r>
        <w:r>
          <w:rPr>
            <w:noProof/>
            <w:webHidden/>
          </w:rPr>
          <w:fldChar w:fldCharType="begin"/>
        </w:r>
        <w:r>
          <w:rPr>
            <w:noProof/>
            <w:webHidden/>
          </w:rPr>
          <w:instrText xml:space="preserve"> PAGEREF _Toc67126633 \h </w:instrText>
        </w:r>
        <w:r>
          <w:rPr>
            <w:noProof/>
            <w:webHidden/>
          </w:rPr>
        </w:r>
        <w:r>
          <w:rPr>
            <w:noProof/>
            <w:webHidden/>
          </w:rPr>
          <w:fldChar w:fldCharType="separate"/>
        </w:r>
        <w:r>
          <w:rPr>
            <w:noProof/>
            <w:webHidden/>
          </w:rPr>
          <w:t>32</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34" w:history="1">
        <w:r w:rsidRPr="00986DD1">
          <w:rPr>
            <w:rStyle w:val="Hipercze"/>
            <w:rFonts w:cs="Calibri"/>
            <w:noProof/>
          </w:rPr>
          <w:t>2.4</w:t>
        </w:r>
        <w:r>
          <w:rPr>
            <w:rFonts w:asciiTheme="minorHAnsi" w:eastAsiaTheme="minorEastAsia" w:hAnsiTheme="minorHAnsi"/>
            <w:noProof/>
            <w:lang w:eastAsia="pl-PL"/>
          </w:rPr>
          <w:tab/>
        </w:r>
        <w:r w:rsidRPr="00986DD1">
          <w:rPr>
            <w:rStyle w:val="Hipercze"/>
            <w:noProof/>
          </w:rPr>
          <w:t>Aspekty prawno-organizacyjne i społeczne</w:t>
        </w:r>
        <w:r>
          <w:rPr>
            <w:noProof/>
            <w:webHidden/>
          </w:rPr>
          <w:tab/>
        </w:r>
        <w:r>
          <w:rPr>
            <w:noProof/>
            <w:webHidden/>
          </w:rPr>
          <w:fldChar w:fldCharType="begin"/>
        </w:r>
        <w:r>
          <w:rPr>
            <w:noProof/>
            <w:webHidden/>
          </w:rPr>
          <w:instrText xml:space="preserve"> PAGEREF _Toc67126634 \h </w:instrText>
        </w:r>
        <w:r>
          <w:rPr>
            <w:noProof/>
            <w:webHidden/>
          </w:rPr>
        </w:r>
        <w:r>
          <w:rPr>
            <w:noProof/>
            <w:webHidden/>
          </w:rPr>
          <w:fldChar w:fldCharType="separate"/>
        </w:r>
        <w:r>
          <w:rPr>
            <w:noProof/>
            <w:webHidden/>
          </w:rPr>
          <w:t>35</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35" w:history="1">
        <w:r w:rsidRPr="00986DD1">
          <w:rPr>
            <w:rStyle w:val="Hipercze"/>
            <w:rFonts w:cs="Calibri"/>
            <w:noProof/>
          </w:rPr>
          <w:t>2.4.1</w:t>
        </w:r>
        <w:r>
          <w:rPr>
            <w:rFonts w:asciiTheme="minorHAnsi" w:eastAsiaTheme="minorEastAsia" w:hAnsiTheme="minorHAnsi"/>
            <w:noProof/>
            <w:lang w:eastAsia="pl-PL"/>
          </w:rPr>
          <w:tab/>
        </w:r>
        <w:r w:rsidRPr="00986DD1">
          <w:rPr>
            <w:rStyle w:val="Hipercze"/>
            <w:noProof/>
          </w:rPr>
          <w:t>Utrzymanie efektywności nowego systemu instytucjonalnego na rzecz realizacji celów środowiskowych Ramowej dyrektywy wodnej</w:t>
        </w:r>
        <w:r>
          <w:rPr>
            <w:noProof/>
            <w:webHidden/>
          </w:rPr>
          <w:tab/>
        </w:r>
        <w:r>
          <w:rPr>
            <w:noProof/>
            <w:webHidden/>
          </w:rPr>
          <w:fldChar w:fldCharType="begin"/>
        </w:r>
        <w:r>
          <w:rPr>
            <w:noProof/>
            <w:webHidden/>
          </w:rPr>
          <w:instrText xml:space="preserve"> PAGEREF _Toc67126635 \h </w:instrText>
        </w:r>
        <w:r>
          <w:rPr>
            <w:noProof/>
            <w:webHidden/>
          </w:rPr>
        </w:r>
        <w:r>
          <w:rPr>
            <w:noProof/>
            <w:webHidden/>
          </w:rPr>
          <w:fldChar w:fldCharType="separate"/>
        </w:r>
        <w:r>
          <w:rPr>
            <w:noProof/>
            <w:webHidden/>
          </w:rPr>
          <w:t>35</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36" w:history="1">
        <w:r w:rsidRPr="00986DD1">
          <w:rPr>
            <w:rStyle w:val="Hipercze"/>
            <w:rFonts w:cs="Calibri"/>
            <w:noProof/>
          </w:rPr>
          <w:t>2.4.2</w:t>
        </w:r>
        <w:r>
          <w:rPr>
            <w:rFonts w:asciiTheme="minorHAnsi" w:eastAsiaTheme="minorEastAsia" w:hAnsiTheme="minorHAnsi"/>
            <w:noProof/>
            <w:lang w:eastAsia="pl-PL"/>
          </w:rPr>
          <w:tab/>
        </w:r>
        <w:r w:rsidRPr="00986DD1">
          <w:rPr>
            <w:rStyle w:val="Hipercze"/>
            <w:noProof/>
          </w:rPr>
          <w:t>Ograniczenie presji zabudowy na obszary zagrożenia powodziowego (zachowanie i odtworzenie obszarów naturalnej retencji)</w:t>
        </w:r>
        <w:r>
          <w:rPr>
            <w:noProof/>
            <w:webHidden/>
          </w:rPr>
          <w:tab/>
        </w:r>
        <w:r>
          <w:rPr>
            <w:noProof/>
            <w:webHidden/>
          </w:rPr>
          <w:fldChar w:fldCharType="begin"/>
        </w:r>
        <w:r>
          <w:rPr>
            <w:noProof/>
            <w:webHidden/>
          </w:rPr>
          <w:instrText xml:space="preserve"> PAGEREF _Toc67126636 \h </w:instrText>
        </w:r>
        <w:r>
          <w:rPr>
            <w:noProof/>
            <w:webHidden/>
          </w:rPr>
        </w:r>
        <w:r>
          <w:rPr>
            <w:noProof/>
            <w:webHidden/>
          </w:rPr>
          <w:fldChar w:fldCharType="separate"/>
        </w:r>
        <w:r>
          <w:rPr>
            <w:noProof/>
            <w:webHidden/>
          </w:rPr>
          <w:t>37</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37" w:history="1">
        <w:r w:rsidRPr="00986DD1">
          <w:rPr>
            <w:rStyle w:val="Hipercze"/>
            <w:rFonts w:cs="Calibri"/>
            <w:noProof/>
          </w:rPr>
          <w:t>2.4.3</w:t>
        </w:r>
        <w:r>
          <w:rPr>
            <w:rFonts w:asciiTheme="minorHAnsi" w:eastAsiaTheme="minorEastAsia" w:hAnsiTheme="minorHAnsi"/>
            <w:noProof/>
            <w:lang w:eastAsia="pl-PL"/>
          </w:rPr>
          <w:tab/>
        </w:r>
        <w:r w:rsidRPr="00986DD1">
          <w:rPr>
            <w:rStyle w:val="Hipercze"/>
            <w:noProof/>
          </w:rPr>
          <w:t>Zapewnienie efektywnych mechanizmów pozyskania praw do nieruchomości na cele renaturyzacji rzek oraz odtwarzania naturalnej retencji na cele przeciwpowodziowe</w:t>
        </w:r>
        <w:r>
          <w:rPr>
            <w:noProof/>
            <w:webHidden/>
          </w:rPr>
          <w:tab/>
        </w:r>
        <w:r>
          <w:rPr>
            <w:noProof/>
            <w:webHidden/>
          </w:rPr>
          <w:fldChar w:fldCharType="begin"/>
        </w:r>
        <w:r>
          <w:rPr>
            <w:noProof/>
            <w:webHidden/>
          </w:rPr>
          <w:instrText xml:space="preserve"> PAGEREF _Toc67126637 \h </w:instrText>
        </w:r>
        <w:r>
          <w:rPr>
            <w:noProof/>
            <w:webHidden/>
          </w:rPr>
        </w:r>
        <w:r>
          <w:rPr>
            <w:noProof/>
            <w:webHidden/>
          </w:rPr>
          <w:fldChar w:fldCharType="separate"/>
        </w:r>
        <w:r>
          <w:rPr>
            <w:noProof/>
            <w:webHidden/>
          </w:rPr>
          <w:t>38</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38" w:history="1">
        <w:r w:rsidRPr="00986DD1">
          <w:rPr>
            <w:rStyle w:val="Hipercze"/>
            <w:rFonts w:cs="Calibri"/>
            <w:noProof/>
          </w:rPr>
          <w:t>2.4.4</w:t>
        </w:r>
        <w:r>
          <w:rPr>
            <w:rFonts w:asciiTheme="minorHAnsi" w:eastAsiaTheme="minorEastAsia" w:hAnsiTheme="minorHAnsi"/>
            <w:noProof/>
            <w:lang w:eastAsia="pl-PL"/>
          </w:rPr>
          <w:tab/>
        </w:r>
        <w:r w:rsidRPr="00986DD1">
          <w:rPr>
            <w:rStyle w:val="Hipercze"/>
            <w:noProof/>
          </w:rPr>
          <w:t>Wdrożenie efektywnej regulacji prawnej w zakresie metody szacowania przepływów środowiskowych</w:t>
        </w:r>
        <w:r>
          <w:rPr>
            <w:noProof/>
            <w:webHidden/>
          </w:rPr>
          <w:tab/>
        </w:r>
        <w:r>
          <w:rPr>
            <w:noProof/>
            <w:webHidden/>
          </w:rPr>
          <w:fldChar w:fldCharType="begin"/>
        </w:r>
        <w:r>
          <w:rPr>
            <w:noProof/>
            <w:webHidden/>
          </w:rPr>
          <w:instrText xml:space="preserve"> PAGEREF _Toc67126638 \h </w:instrText>
        </w:r>
        <w:r>
          <w:rPr>
            <w:noProof/>
            <w:webHidden/>
          </w:rPr>
        </w:r>
        <w:r>
          <w:rPr>
            <w:noProof/>
            <w:webHidden/>
          </w:rPr>
          <w:fldChar w:fldCharType="separate"/>
        </w:r>
        <w:r>
          <w:rPr>
            <w:noProof/>
            <w:webHidden/>
          </w:rPr>
          <w:t>39</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39" w:history="1">
        <w:r w:rsidRPr="00986DD1">
          <w:rPr>
            <w:rStyle w:val="Hipercze"/>
            <w:rFonts w:cs="Calibri"/>
            <w:noProof/>
          </w:rPr>
          <w:t>2.4.5</w:t>
        </w:r>
        <w:r>
          <w:rPr>
            <w:rFonts w:asciiTheme="minorHAnsi" w:eastAsiaTheme="minorEastAsia" w:hAnsiTheme="minorHAnsi"/>
            <w:noProof/>
            <w:lang w:eastAsia="pl-PL"/>
          </w:rPr>
          <w:tab/>
        </w:r>
        <w:r w:rsidRPr="00986DD1">
          <w:rPr>
            <w:rStyle w:val="Hipercze"/>
            <w:noProof/>
          </w:rPr>
          <w:t>Efektywna egzekucja nowych regulacji w zakresie wdrożenia zasady zwrotu kosztów usług wodnych</w:t>
        </w:r>
        <w:r>
          <w:rPr>
            <w:noProof/>
            <w:webHidden/>
          </w:rPr>
          <w:tab/>
        </w:r>
        <w:r>
          <w:rPr>
            <w:noProof/>
            <w:webHidden/>
          </w:rPr>
          <w:fldChar w:fldCharType="begin"/>
        </w:r>
        <w:r>
          <w:rPr>
            <w:noProof/>
            <w:webHidden/>
          </w:rPr>
          <w:instrText xml:space="preserve"> PAGEREF _Toc67126639 \h </w:instrText>
        </w:r>
        <w:r>
          <w:rPr>
            <w:noProof/>
            <w:webHidden/>
          </w:rPr>
        </w:r>
        <w:r>
          <w:rPr>
            <w:noProof/>
            <w:webHidden/>
          </w:rPr>
          <w:fldChar w:fldCharType="separate"/>
        </w:r>
        <w:r>
          <w:rPr>
            <w:noProof/>
            <w:webHidden/>
          </w:rPr>
          <w:t>40</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40" w:history="1">
        <w:r w:rsidRPr="00986DD1">
          <w:rPr>
            <w:rStyle w:val="Hipercze"/>
            <w:rFonts w:cs="Calibri"/>
            <w:noProof/>
          </w:rPr>
          <w:t>2.5</w:t>
        </w:r>
        <w:r>
          <w:rPr>
            <w:rFonts w:asciiTheme="minorHAnsi" w:eastAsiaTheme="minorEastAsia" w:hAnsiTheme="minorHAnsi"/>
            <w:noProof/>
            <w:lang w:eastAsia="pl-PL"/>
          </w:rPr>
          <w:tab/>
        </w:r>
        <w:r w:rsidRPr="00986DD1">
          <w:rPr>
            <w:rStyle w:val="Hipercze"/>
            <w:noProof/>
          </w:rPr>
          <w:t>Aspekty ekonomiczne i finansowe</w:t>
        </w:r>
        <w:r>
          <w:rPr>
            <w:noProof/>
            <w:webHidden/>
          </w:rPr>
          <w:tab/>
        </w:r>
        <w:r>
          <w:rPr>
            <w:noProof/>
            <w:webHidden/>
          </w:rPr>
          <w:fldChar w:fldCharType="begin"/>
        </w:r>
        <w:r>
          <w:rPr>
            <w:noProof/>
            <w:webHidden/>
          </w:rPr>
          <w:instrText xml:space="preserve"> PAGEREF _Toc67126640 \h </w:instrText>
        </w:r>
        <w:r>
          <w:rPr>
            <w:noProof/>
            <w:webHidden/>
          </w:rPr>
        </w:r>
        <w:r>
          <w:rPr>
            <w:noProof/>
            <w:webHidden/>
          </w:rPr>
          <w:fldChar w:fldCharType="separate"/>
        </w:r>
        <w:r>
          <w:rPr>
            <w:noProof/>
            <w:webHidden/>
          </w:rPr>
          <w:t>41</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41" w:history="1">
        <w:r w:rsidRPr="00986DD1">
          <w:rPr>
            <w:rStyle w:val="Hipercze"/>
            <w:rFonts w:cs="Calibri"/>
            <w:noProof/>
          </w:rPr>
          <w:t>2.5.1</w:t>
        </w:r>
        <w:r>
          <w:rPr>
            <w:rFonts w:asciiTheme="minorHAnsi" w:eastAsiaTheme="minorEastAsia" w:hAnsiTheme="minorHAnsi"/>
            <w:noProof/>
            <w:lang w:eastAsia="pl-PL"/>
          </w:rPr>
          <w:tab/>
        </w:r>
        <w:r w:rsidRPr="00986DD1">
          <w:rPr>
            <w:rStyle w:val="Hipercze"/>
            <w:noProof/>
          </w:rPr>
          <w:t>Efektywność wykorzystania zasobów wodnych, szczególnie w zakresie użycia wody na cele przemysłu i cele komunalne</w:t>
        </w:r>
        <w:r>
          <w:rPr>
            <w:noProof/>
            <w:webHidden/>
          </w:rPr>
          <w:tab/>
        </w:r>
        <w:r>
          <w:rPr>
            <w:noProof/>
            <w:webHidden/>
          </w:rPr>
          <w:fldChar w:fldCharType="begin"/>
        </w:r>
        <w:r>
          <w:rPr>
            <w:noProof/>
            <w:webHidden/>
          </w:rPr>
          <w:instrText xml:space="preserve"> PAGEREF _Toc67126641 \h </w:instrText>
        </w:r>
        <w:r>
          <w:rPr>
            <w:noProof/>
            <w:webHidden/>
          </w:rPr>
        </w:r>
        <w:r>
          <w:rPr>
            <w:noProof/>
            <w:webHidden/>
          </w:rPr>
          <w:fldChar w:fldCharType="separate"/>
        </w:r>
        <w:r>
          <w:rPr>
            <w:noProof/>
            <w:webHidden/>
          </w:rPr>
          <w:t>41</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42" w:history="1">
        <w:r w:rsidRPr="00986DD1">
          <w:rPr>
            <w:rStyle w:val="Hipercze"/>
            <w:rFonts w:cs="Calibri"/>
            <w:noProof/>
          </w:rPr>
          <w:t>2.5.2</w:t>
        </w:r>
        <w:r>
          <w:rPr>
            <w:rFonts w:asciiTheme="minorHAnsi" w:eastAsiaTheme="minorEastAsia" w:hAnsiTheme="minorHAnsi"/>
            <w:noProof/>
            <w:lang w:eastAsia="pl-PL"/>
          </w:rPr>
          <w:tab/>
        </w:r>
        <w:r w:rsidRPr="00986DD1">
          <w:rPr>
            <w:rStyle w:val="Hipercze"/>
            <w:noProof/>
          </w:rPr>
          <w:t>Problem źródeł finansowania</w:t>
        </w:r>
        <w:r>
          <w:rPr>
            <w:noProof/>
            <w:webHidden/>
          </w:rPr>
          <w:tab/>
        </w:r>
        <w:r>
          <w:rPr>
            <w:noProof/>
            <w:webHidden/>
          </w:rPr>
          <w:fldChar w:fldCharType="begin"/>
        </w:r>
        <w:r>
          <w:rPr>
            <w:noProof/>
            <w:webHidden/>
          </w:rPr>
          <w:instrText xml:space="preserve"> PAGEREF _Toc67126642 \h </w:instrText>
        </w:r>
        <w:r>
          <w:rPr>
            <w:noProof/>
            <w:webHidden/>
          </w:rPr>
        </w:r>
        <w:r>
          <w:rPr>
            <w:noProof/>
            <w:webHidden/>
          </w:rPr>
          <w:fldChar w:fldCharType="separate"/>
        </w:r>
        <w:r>
          <w:rPr>
            <w:noProof/>
            <w:webHidden/>
          </w:rPr>
          <w:t>43</w:t>
        </w:r>
        <w:r>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43" w:history="1">
        <w:r w:rsidRPr="00986DD1">
          <w:rPr>
            <w:rStyle w:val="Hipercze"/>
            <w:rFonts w:cs="Calibri"/>
            <w:noProof/>
          </w:rPr>
          <w:t>3</w:t>
        </w:r>
        <w:r>
          <w:rPr>
            <w:rFonts w:asciiTheme="minorHAnsi" w:eastAsiaTheme="minorEastAsia" w:hAnsiTheme="minorHAnsi"/>
            <w:noProof/>
            <w:lang w:eastAsia="pl-PL"/>
          </w:rPr>
          <w:tab/>
        </w:r>
        <w:r w:rsidRPr="00986DD1">
          <w:rPr>
            <w:rStyle w:val="Hipercze"/>
            <w:noProof/>
          </w:rPr>
          <w:t>Istotne problemy w poszczególnych obszarach dorzeczy</w:t>
        </w:r>
        <w:r>
          <w:rPr>
            <w:noProof/>
            <w:webHidden/>
          </w:rPr>
          <w:tab/>
        </w:r>
        <w:r>
          <w:rPr>
            <w:noProof/>
            <w:webHidden/>
          </w:rPr>
          <w:fldChar w:fldCharType="begin"/>
        </w:r>
        <w:r>
          <w:rPr>
            <w:noProof/>
            <w:webHidden/>
          </w:rPr>
          <w:instrText xml:space="preserve"> PAGEREF _Toc67126643 \h </w:instrText>
        </w:r>
        <w:r>
          <w:rPr>
            <w:noProof/>
            <w:webHidden/>
          </w:rPr>
        </w:r>
        <w:r>
          <w:rPr>
            <w:noProof/>
            <w:webHidden/>
          </w:rPr>
          <w:fldChar w:fldCharType="separate"/>
        </w:r>
        <w:r>
          <w:rPr>
            <w:noProof/>
            <w:webHidden/>
          </w:rPr>
          <w:t>45</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44" w:history="1">
        <w:r w:rsidRPr="00986DD1">
          <w:rPr>
            <w:rStyle w:val="Hipercze"/>
            <w:rFonts w:cs="Calibri"/>
            <w:noProof/>
          </w:rPr>
          <w:t>3.1</w:t>
        </w:r>
        <w:r>
          <w:rPr>
            <w:rFonts w:asciiTheme="minorHAnsi" w:eastAsiaTheme="minorEastAsia" w:hAnsiTheme="minorHAnsi"/>
            <w:noProof/>
            <w:lang w:eastAsia="pl-PL"/>
          </w:rPr>
          <w:tab/>
        </w:r>
        <w:r w:rsidRPr="00986DD1">
          <w:rPr>
            <w:rStyle w:val="Hipercze"/>
            <w:noProof/>
          </w:rPr>
          <w:t>obszar dorzecza Wisły</w:t>
        </w:r>
        <w:r>
          <w:rPr>
            <w:noProof/>
            <w:webHidden/>
          </w:rPr>
          <w:tab/>
        </w:r>
        <w:r>
          <w:rPr>
            <w:noProof/>
            <w:webHidden/>
          </w:rPr>
          <w:fldChar w:fldCharType="begin"/>
        </w:r>
        <w:r>
          <w:rPr>
            <w:noProof/>
            <w:webHidden/>
          </w:rPr>
          <w:instrText xml:space="preserve"> PAGEREF _Toc67126644 \h </w:instrText>
        </w:r>
        <w:r>
          <w:rPr>
            <w:noProof/>
            <w:webHidden/>
          </w:rPr>
        </w:r>
        <w:r>
          <w:rPr>
            <w:noProof/>
            <w:webHidden/>
          </w:rPr>
          <w:fldChar w:fldCharType="separate"/>
        </w:r>
        <w:r>
          <w:rPr>
            <w:noProof/>
            <w:webHidden/>
          </w:rPr>
          <w:t>45</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45" w:history="1">
        <w:r w:rsidRPr="00986DD1">
          <w:rPr>
            <w:rStyle w:val="Hipercze"/>
            <w:rFonts w:cs="Calibri"/>
            <w:noProof/>
          </w:rPr>
          <w:t>3.1.1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_Toc67126645 \h </w:instrText>
        </w:r>
        <w:r>
          <w:rPr>
            <w:noProof/>
            <w:webHidden/>
          </w:rPr>
        </w:r>
        <w:r>
          <w:rPr>
            <w:noProof/>
            <w:webHidden/>
          </w:rPr>
          <w:fldChar w:fldCharType="separate"/>
        </w:r>
        <w:r>
          <w:rPr>
            <w:noProof/>
            <w:webHidden/>
          </w:rPr>
          <w:t>45</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46" w:history="1">
        <w:r w:rsidRPr="00986DD1">
          <w:rPr>
            <w:rStyle w:val="Hipercze"/>
            <w:rFonts w:cs="Calibri"/>
            <w:noProof/>
          </w:rPr>
          <w:t>3.1.2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_Toc67126646 \h </w:instrText>
        </w:r>
        <w:r>
          <w:rPr>
            <w:noProof/>
            <w:webHidden/>
          </w:rPr>
        </w:r>
        <w:r>
          <w:rPr>
            <w:noProof/>
            <w:webHidden/>
          </w:rPr>
          <w:fldChar w:fldCharType="separate"/>
        </w:r>
        <w:r>
          <w:rPr>
            <w:noProof/>
            <w:webHidden/>
          </w:rPr>
          <w:t>49</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47" w:history="1">
        <w:r w:rsidRPr="00986DD1">
          <w:rPr>
            <w:rStyle w:val="Hipercze"/>
            <w:rFonts w:cs="Calibri"/>
            <w:noProof/>
          </w:rPr>
          <w:t>3.1.3</w:t>
        </w:r>
        <w:r>
          <w:rPr>
            <w:rFonts w:asciiTheme="minorHAnsi" w:eastAsiaTheme="minorEastAsia" w:hAnsiTheme="minorHAnsi"/>
            <w:noProof/>
            <w:lang w:eastAsia="pl-PL"/>
          </w:rPr>
          <w:tab/>
        </w:r>
        <w:r w:rsidRPr="00986DD1">
          <w:rPr>
            <w:rStyle w:val="Hipercze"/>
            <w:noProof/>
          </w:rPr>
          <w:t>Ochrona stanu ilościowego wód powierzchniowych i podziemnych</w:t>
        </w:r>
        <w:r>
          <w:rPr>
            <w:noProof/>
            <w:webHidden/>
          </w:rPr>
          <w:tab/>
        </w:r>
        <w:r>
          <w:rPr>
            <w:noProof/>
            <w:webHidden/>
          </w:rPr>
          <w:fldChar w:fldCharType="begin"/>
        </w:r>
        <w:r>
          <w:rPr>
            <w:noProof/>
            <w:webHidden/>
          </w:rPr>
          <w:instrText xml:space="preserve"> PAGEREF _Toc67126647 \h </w:instrText>
        </w:r>
        <w:r>
          <w:rPr>
            <w:noProof/>
            <w:webHidden/>
          </w:rPr>
        </w:r>
        <w:r>
          <w:rPr>
            <w:noProof/>
            <w:webHidden/>
          </w:rPr>
          <w:fldChar w:fldCharType="separate"/>
        </w:r>
        <w:r>
          <w:rPr>
            <w:noProof/>
            <w:webHidden/>
          </w:rPr>
          <w:t>51</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48" w:history="1">
        <w:r w:rsidRPr="00986DD1">
          <w:rPr>
            <w:rStyle w:val="Hipercze"/>
            <w:rFonts w:cs="Calibri"/>
            <w:noProof/>
          </w:rPr>
          <w:t>3.2</w:t>
        </w:r>
        <w:r>
          <w:rPr>
            <w:rFonts w:asciiTheme="minorHAnsi" w:eastAsiaTheme="minorEastAsia" w:hAnsiTheme="minorHAnsi"/>
            <w:noProof/>
            <w:lang w:eastAsia="pl-PL"/>
          </w:rPr>
          <w:tab/>
        </w:r>
        <w:r w:rsidRPr="00986DD1">
          <w:rPr>
            <w:rStyle w:val="Hipercze"/>
            <w:noProof/>
          </w:rPr>
          <w:t>Obszar Dorzecza Odry</w:t>
        </w:r>
        <w:r>
          <w:rPr>
            <w:noProof/>
            <w:webHidden/>
          </w:rPr>
          <w:tab/>
        </w:r>
        <w:r>
          <w:rPr>
            <w:noProof/>
            <w:webHidden/>
          </w:rPr>
          <w:fldChar w:fldCharType="begin"/>
        </w:r>
        <w:r>
          <w:rPr>
            <w:noProof/>
            <w:webHidden/>
          </w:rPr>
          <w:instrText xml:space="preserve"> PAGEREF _Toc67126648 \h </w:instrText>
        </w:r>
        <w:r>
          <w:rPr>
            <w:noProof/>
            <w:webHidden/>
          </w:rPr>
        </w:r>
        <w:r>
          <w:rPr>
            <w:noProof/>
            <w:webHidden/>
          </w:rPr>
          <w:fldChar w:fldCharType="separate"/>
        </w:r>
        <w:r>
          <w:rPr>
            <w:noProof/>
            <w:webHidden/>
          </w:rPr>
          <w:t>57</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49" w:history="1">
        <w:r w:rsidRPr="00986DD1">
          <w:rPr>
            <w:rStyle w:val="Hipercze"/>
            <w:rFonts w:cs="Calibri"/>
            <w:noProof/>
          </w:rPr>
          <w:t>3.2.1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_Toc67126649 \h </w:instrText>
        </w:r>
        <w:r>
          <w:rPr>
            <w:noProof/>
            <w:webHidden/>
          </w:rPr>
        </w:r>
        <w:r>
          <w:rPr>
            <w:noProof/>
            <w:webHidden/>
          </w:rPr>
          <w:fldChar w:fldCharType="separate"/>
        </w:r>
        <w:r>
          <w:rPr>
            <w:noProof/>
            <w:webHidden/>
          </w:rPr>
          <w:t>57</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50" w:history="1">
        <w:r w:rsidRPr="00986DD1">
          <w:rPr>
            <w:rStyle w:val="Hipercze"/>
            <w:rFonts w:cs="Calibri"/>
            <w:noProof/>
          </w:rPr>
          <w:t>3.2.2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_Toc67126650 \h </w:instrText>
        </w:r>
        <w:r>
          <w:rPr>
            <w:noProof/>
            <w:webHidden/>
          </w:rPr>
        </w:r>
        <w:r>
          <w:rPr>
            <w:noProof/>
            <w:webHidden/>
          </w:rPr>
          <w:fldChar w:fldCharType="separate"/>
        </w:r>
        <w:r>
          <w:rPr>
            <w:noProof/>
            <w:webHidden/>
          </w:rPr>
          <w:t>61</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51" w:history="1">
        <w:r w:rsidRPr="00986DD1">
          <w:rPr>
            <w:rStyle w:val="Hipercze"/>
            <w:rFonts w:cs="Calibri"/>
            <w:noProof/>
          </w:rPr>
          <w:t>3.2.3</w:t>
        </w:r>
        <w:r>
          <w:rPr>
            <w:rFonts w:asciiTheme="minorHAnsi" w:eastAsiaTheme="minorEastAsia" w:hAnsiTheme="minorHAnsi"/>
            <w:noProof/>
            <w:lang w:eastAsia="pl-PL"/>
          </w:rPr>
          <w:tab/>
        </w:r>
        <w:r w:rsidRPr="00986DD1">
          <w:rPr>
            <w:rStyle w:val="Hipercze"/>
            <w:noProof/>
          </w:rPr>
          <w:t>Ochrona stanu ilościowego wód powierzchniowych i podziemnych</w:t>
        </w:r>
        <w:r>
          <w:rPr>
            <w:noProof/>
            <w:webHidden/>
          </w:rPr>
          <w:tab/>
        </w:r>
        <w:r>
          <w:rPr>
            <w:noProof/>
            <w:webHidden/>
          </w:rPr>
          <w:fldChar w:fldCharType="begin"/>
        </w:r>
        <w:r>
          <w:rPr>
            <w:noProof/>
            <w:webHidden/>
          </w:rPr>
          <w:instrText xml:space="preserve"> PAGEREF _Toc67126651 \h </w:instrText>
        </w:r>
        <w:r>
          <w:rPr>
            <w:noProof/>
            <w:webHidden/>
          </w:rPr>
        </w:r>
        <w:r>
          <w:rPr>
            <w:noProof/>
            <w:webHidden/>
          </w:rPr>
          <w:fldChar w:fldCharType="separate"/>
        </w:r>
        <w:r>
          <w:rPr>
            <w:noProof/>
            <w:webHidden/>
          </w:rPr>
          <w:t>63</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52" w:history="1">
        <w:r w:rsidRPr="00986DD1">
          <w:rPr>
            <w:rStyle w:val="Hipercze"/>
            <w:rFonts w:cs="Calibri"/>
            <w:noProof/>
          </w:rPr>
          <w:t>3.3</w:t>
        </w:r>
        <w:r>
          <w:rPr>
            <w:rFonts w:asciiTheme="minorHAnsi" w:eastAsiaTheme="minorEastAsia" w:hAnsiTheme="minorHAnsi"/>
            <w:noProof/>
            <w:lang w:eastAsia="pl-PL"/>
          </w:rPr>
          <w:tab/>
        </w:r>
        <w:r w:rsidRPr="00986DD1">
          <w:rPr>
            <w:rStyle w:val="Hipercze"/>
            <w:noProof/>
          </w:rPr>
          <w:t>Obszar Dorzecza Łaby</w:t>
        </w:r>
        <w:r>
          <w:rPr>
            <w:noProof/>
            <w:webHidden/>
          </w:rPr>
          <w:tab/>
        </w:r>
        <w:r>
          <w:rPr>
            <w:noProof/>
            <w:webHidden/>
          </w:rPr>
          <w:fldChar w:fldCharType="begin"/>
        </w:r>
        <w:r>
          <w:rPr>
            <w:noProof/>
            <w:webHidden/>
          </w:rPr>
          <w:instrText xml:space="preserve"> PAGEREF _Toc67126652 \h </w:instrText>
        </w:r>
        <w:r>
          <w:rPr>
            <w:noProof/>
            <w:webHidden/>
          </w:rPr>
        </w:r>
        <w:r>
          <w:rPr>
            <w:noProof/>
            <w:webHidden/>
          </w:rPr>
          <w:fldChar w:fldCharType="separate"/>
        </w:r>
        <w:r>
          <w:rPr>
            <w:noProof/>
            <w:webHidden/>
          </w:rPr>
          <w:t>69</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53" w:history="1">
        <w:r w:rsidRPr="00986DD1">
          <w:rPr>
            <w:rStyle w:val="Hipercze"/>
            <w:rFonts w:cs="Calibri"/>
            <w:noProof/>
          </w:rPr>
          <w:t>3.3.1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_Toc67126653 \h </w:instrText>
        </w:r>
        <w:r>
          <w:rPr>
            <w:noProof/>
            <w:webHidden/>
          </w:rPr>
        </w:r>
        <w:r>
          <w:rPr>
            <w:noProof/>
            <w:webHidden/>
          </w:rPr>
          <w:fldChar w:fldCharType="separate"/>
        </w:r>
        <w:r>
          <w:rPr>
            <w:noProof/>
            <w:webHidden/>
          </w:rPr>
          <w:t>69</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54" w:history="1">
        <w:r w:rsidRPr="00986DD1">
          <w:rPr>
            <w:rStyle w:val="Hipercze"/>
            <w:rFonts w:cs="Calibri"/>
            <w:noProof/>
          </w:rPr>
          <w:t>3.3.2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_Toc67126654 \h </w:instrText>
        </w:r>
        <w:r>
          <w:rPr>
            <w:noProof/>
            <w:webHidden/>
          </w:rPr>
        </w:r>
        <w:r>
          <w:rPr>
            <w:noProof/>
            <w:webHidden/>
          </w:rPr>
          <w:fldChar w:fldCharType="separate"/>
        </w:r>
        <w:r>
          <w:rPr>
            <w:noProof/>
            <w:webHidden/>
          </w:rPr>
          <w:t>70</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55" w:history="1">
        <w:r w:rsidRPr="00986DD1">
          <w:rPr>
            <w:rStyle w:val="Hipercze"/>
            <w:rFonts w:cs="Calibri"/>
            <w:noProof/>
          </w:rPr>
          <w:t>3.3.3</w:t>
        </w:r>
        <w:r>
          <w:rPr>
            <w:rFonts w:asciiTheme="minorHAnsi" w:eastAsiaTheme="minorEastAsia" w:hAnsiTheme="minorHAnsi"/>
            <w:noProof/>
            <w:lang w:eastAsia="pl-PL"/>
          </w:rPr>
          <w:tab/>
        </w:r>
        <w:r w:rsidRPr="00986DD1">
          <w:rPr>
            <w:rStyle w:val="Hipercze"/>
            <w:noProof/>
          </w:rPr>
          <w:t>Ochrona stanu ilościowego wód powierzchniowych i podziemnych</w:t>
        </w:r>
        <w:r>
          <w:rPr>
            <w:noProof/>
            <w:webHidden/>
          </w:rPr>
          <w:tab/>
        </w:r>
        <w:r>
          <w:rPr>
            <w:noProof/>
            <w:webHidden/>
          </w:rPr>
          <w:fldChar w:fldCharType="begin"/>
        </w:r>
        <w:r>
          <w:rPr>
            <w:noProof/>
            <w:webHidden/>
          </w:rPr>
          <w:instrText xml:space="preserve"> PAGEREF _Toc67126655 \h </w:instrText>
        </w:r>
        <w:r>
          <w:rPr>
            <w:noProof/>
            <w:webHidden/>
          </w:rPr>
        </w:r>
        <w:r>
          <w:rPr>
            <w:noProof/>
            <w:webHidden/>
          </w:rPr>
          <w:fldChar w:fldCharType="separate"/>
        </w:r>
        <w:r>
          <w:rPr>
            <w:noProof/>
            <w:webHidden/>
          </w:rPr>
          <w:t>70</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56" w:history="1">
        <w:r w:rsidRPr="00986DD1">
          <w:rPr>
            <w:rStyle w:val="Hipercze"/>
            <w:rFonts w:cs="Calibri"/>
            <w:noProof/>
          </w:rPr>
          <w:t>3.4</w:t>
        </w:r>
        <w:r>
          <w:rPr>
            <w:rFonts w:asciiTheme="minorHAnsi" w:eastAsiaTheme="minorEastAsia" w:hAnsiTheme="minorHAnsi"/>
            <w:noProof/>
            <w:lang w:eastAsia="pl-PL"/>
          </w:rPr>
          <w:tab/>
        </w:r>
        <w:r w:rsidRPr="00986DD1">
          <w:rPr>
            <w:rStyle w:val="Hipercze"/>
            <w:noProof/>
          </w:rPr>
          <w:t>obszar Dorzecza Banówki</w:t>
        </w:r>
        <w:r>
          <w:rPr>
            <w:noProof/>
            <w:webHidden/>
          </w:rPr>
          <w:tab/>
        </w:r>
        <w:r>
          <w:rPr>
            <w:noProof/>
            <w:webHidden/>
          </w:rPr>
          <w:fldChar w:fldCharType="begin"/>
        </w:r>
        <w:r>
          <w:rPr>
            <w:noProof/>
            <w:webHidden/>
          </w:rPr>
          <w:instrText xml:space="preserve"> PAGEREF _Toc67126656 \h </w:instrText>
        </w:r>
        <w:r>
          <w:rPr>
            <w:noProof/>
            <w:webHidden/>
          </w:rPr>
        </w:r>
        <w:r>
          <w:rPr>
            <w:noProof/>
            <w:webHidden/>
          </w:rPr>
          <w:fldChar w:fldCharType="separate"/>
        </w:r>
        <w:r>
          <w:rPr>
            <w:noProof/>
            <w:webHidden/>
          </w:rPr>
          <w:t>72</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57" w:history="1">
        <w:r w:rsidRPr="00986DD1">
          <w:rPr>
            <w:rStyle w:val="Hipercze"/>
            <w:rFonts w:cs="Calibri"/>
            <w:noProof/>
          </w:rPr>
          <w:t>3.4.1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_Toc67126657 \h </w:instrText>
        </w:r>
        <w:r>
          <w:rPr>
            <w:noProof/>
            <w:webHidden/>
          </w:rPr>
        </w:r>
        <w:r>
          <w:rPr>
            <w:noProof/>
            <w:webHidden/>
          </w:rPr>
          <w:fldChar w:fldCharType="separate"/>
        </w:r>
        <w:r>
          <w:rPr>
            <w:noProof/>
            <w:webHidden/>
          </w:rPr>
          <w:t>72</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58" w:history="1">
        <w:r w:rsidRPr="00986DD1">
          <w:rPr>
            <w:rStyle w:val="Hipercze"/>
            <w:rFonts w:cs="Calibri"/>
            <w:noProof/>
          </w:rPr>
          <w:t>3.4.2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_Toc67126658 \h </w:instrText>
        </w:r>
        <w:r>
          <w:rPr>
            <w:noProof/>
            <w:webHidden/>
          </w:rPr>
        </w:r>
        <w:r>
          <w:rPr>
            <w:noProof/>
            <w:webHidden/>
          </w:rPr>
          <w:fldChar w:fldCharType="separate"/>
        </w:r>
        <w:r>
          <w:rPr>
            <w:noProof/>
            <w:webHidden/>
          </w:rPr>
          <w:t>73</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59" w:history="1">
        <w:r w:rsidRPr="00986DD1">
          <w:rPr>
            <w:rStyle w:val="Hipercze"/>
            <w:rFonts w:cs="Calibri"/>
            <w:noProof/>
          </w:rPr>
          <w:t>3.4.3</w:t>
        </w:r>
        <w:r>
          <w:rPr>
            <w:rFonts w:asciiTheme="minorHAnsi" w:eastAsiaTheme="minorEastAsia" w:hAnsiTheme="minorHAnsi"/>
            <w:noProof/>
            <w:lang w:eastAsia="pl-PL"/>
          </w:rPr>
          <w:tab/>
        </w:r>
        <w:r w:rsidRPr="00986DD1">
          <w:rPr>
            <w:rStyle w:val="Hipercze"/>
            <w:noProof/>
          </w:rPr>
          <w:t>Ochrona stanu ilościowego wód powierzchniowych i podziemnych</w:t>
        </w:r>
        <w:r>
          <w:rPr>
            <w:noProof/>
            <w:webHidden/>
          </w:rPr>
          <w:tab/>
        </w:r>
        <w:r>
          <w:rPr>
            <w:noProof/>
            <w:webHidden/>
          </w:rPr>
          <w:fldChar w:fldCharType="begin"/>
        </w:r>
        <w:r>
          <w:rPr>
            <w:noProof/>
            <w:webHidden/>
          </w:rPr>
          <w:instrText xml:space="preserve"> PAGEREF _Toc67126659 \h </w:instrText>
        </w:r>
        <w:r>
          <w:rPr>
            <w:noProof/>
            <w:webHidden/>
          </w:rPr>
        </w:r>
        <w:r>
          <w:rPr>
            <w:noProof/>
            <w:webHidden/>
          </w:rPr>
          <w:fldChar w:fldCharType="separate"/>
        </w:r>
        <w:r>
          <w:rPr>
            <w:noProof/>
            <w:webHidden/>
          </w:rPr>
          <w:t>73</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60" w:history="1">
        <w:r w:rsidRPr="00986DD1">
          <w:rPr>
            <w:rStyle w:val="Hipercze"/>
            <w:rFonts w:cs="Calibri"/>
            <w:noProof/>
          </w:rPr>
          <w:t>3.5</w:t>
        </w:r>
        <w:r>
          <w:rPr>
            <w:rFonts w:asciiTheme="minorHAnsi" w:eastAsiaTheme="minorEastAsia" w:hAnsiTheme="minorHAnsi"/>
            <w:noProof/>
            <w:lang w:eastAsia="pl-PL"/>
          </w:rPr>
          <w:tab/>
        </w:r>
        <w:r w:rsidRPr="00986DD1">
          <w:rPr>
            <w:rStyle w:val="Hipercze"/>
            <w:noProof/>
          </w:rPr>
          <w:t>obszar dorzecza Świeżej</w:t>
        </w:r>
        <w:r>
          <w:rPr>
            <w:noProof/>
            <w:webHidden/>
          </w:rPr>
          <w:tab/>
        </w:r>
        <w:r>
          <w:rPr>
            <w:noProof/>
            <w:webHidden/>
          </w:rPr>
          <w:fldChar w:fldCharType="begin"/>
        </w:r>
        <w:r>
          <w:rPr>
            <w:noProof/>
            <w:webHidden/>
          </w:rPr>
          <w:instrText xml:space="preserve"> PAGEREF _Toc67126660 \h </w:instrText>
        </w:r>
        <w:r>
          <w:rPr>
            <w:noProof/>
            <w:webHidden/>
          </w:rPr>
        </w:r>
        <w:r>
          <w:rPr>
            <w:noProof/>
            <w:webHidden/>
          </w:rPr>
          <w:fldChar w:fldCharType="separate"/>
        </w:r>
        <w:r>
          <w:rPr>
            <w:noProof/>
            <w:webHidden/>
          </w:rPr>
          <w:t>75</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61" w:history="1">
        <w:r w:rsidRPr="00986DD1">
          <w:rPr>
            <w:rStyle w:val="Hipercze"/>
            <w:rFonts w:cs="Calibri"/>
            <w:noProof/>
          </w:rPr>
          <w:t>3.5.1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_Toc67126661 \h </w:instrText>
        </w:r>
        <w:r>
          <w:rPr>
            <w:noProof/>
            <w:webHidden/>
          </w:rPr>
        </w:r>
        <w:r>
          <w:rPr>
            <w:noProof/>
            <w:webHidden/>
          </w:rPr>
          <w:fldChar w:fldCharType="separate"/>
        </w:r>
        <w:r>
          <w:rPr>
            <w:noProof/>
            <w:webHidden/>
          </w:rPr>
          <w:t>75</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62" w:history="1">
        <w:r w:rsidRPr="00986DD1">
          <w:rPr>
            <w:rStyle w:val="Hipercze"/>
            <w:rFonts w:cs="Calibri"/>
            <w:noProof/>
          </w:rPr>
          <w:t>3.5.2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_Toc67126662 \h </w:instrText>
        </w:r>
        <w:r>
          <w:rPr>
            <w:noProof/>
            <w:webHidden/>
          </w:rPr>
        </w:r>
        <w:r>
          <w:rPr>
            <w:noProof/>
            <w:webHidden/>
          </w:rPr>
          <w:fldChar w:fldCharType="separate"/>
        </w:r>
        <w:r>
          <w:rPr>
            <w:noProof/>
            <w:webHidden/>
          </w:rPr>
          <w:t>75</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63" w:history="1">
        <w:r w:rsidRPr="00986DD1">
          <w:rPr>
            <w:rStyle w:val="Hipercze"/>
            <w:rFonts w:cs="Calibri"/>
            <w:noProof/>
          </w:rPr>
          <w:t>3.5.3</w:t>
        </w:r>
        <w:r>
          <w:rPr>
            <w:rFonts w:asciiTheme="minorHAnsi" w:eastAsiaTheme="minorEastAsia" w:hAnsiTheme="minorHAnsi"/>
            <w:noProof/>
            <w:lang w:eastAsia="pl-PL"/>
          </w:rPr>
          <w:tab/>
        </w:r>
        <w:r w:rsidRPr="00986DD1">
          <w:rPr>
            <w:rStyle w:val="Hipercze"/>
            <w:noProof/>
          </w:rPr>
          <w:t>Ochrona stanu ilościowego wód powierzchniowych i podziemnych</w:t>
        </w:r>
        <w:r>
          <w:rPr>
            <w:noProof/>
            <w:webHidden/>
          </w:rPr>
          <w:tab/>
        </w:r>
        <w:r>
          <w:rPr>
            <w:noProof/>
            <w:webHidden/>
          </w:rPr>
          <w:fldChar w:fldCharType="begin"/>
        </w:r>
        <w:r>
          <w:rPr>
            <w:noProof/>
            <w:webHidden/>
          </w:rPr>
          <w:instrText xml:space="preserve"> PAGEREF _Toc67126663 \h </w:instrText>
        </w:r>
        <w:r>
          <w:rPr>
            <w:noProof/>
            <w:webHidden/>
          </w:rPr>
        </w:r>
        <w:r>
          <w:rPr>
            <w:noProof/>
            <w:webHidden/>
          </w:rPr>
          <w:fldChar w:fldCharType="separate"/>
        </w:r>
        <w:r>
          <w:rPr>
            <w:noProof/>
            <w:webHidden/>
          </w:rPr>
          <w:t>76</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64" w:history="1">
        <w:r w:rsidRPr="00986DD1">
          <w:rPr>
            <w:rStyle w:val="Hipercze"/>
            <w:rFonts w:cs="Calibri"/>
            <w:noProof/>
          </w:rPr>
          <w:t>3.6</w:t>
        </w:r>
        <w:r>
          <w:rPr>
            <w:rFonts w:asciiTheme="minorHAnsi" w:eastAsiaTheme="minorEastAsia" w:hAnsiTheme="minorHAnsi"/>
            <w:noProof/>
            <w:lang w:eastAsia="pl-PL"/>
          </w:rPr>
          <w:tab/>
        </w:r>
        <w:r w:rsidRPr="00986DD1">
          <w:rPr>
            <w:rStyle w:val="Hipercze"/>
            <w:noProof/>
          </w:rPr>
          <w:t>obszar dorzecza Niemna</w:t>
        </w:r>
        <w:r>
          <w:rPr>
            <w:noProof/>
            <w:webHidden/>
          </w:rPr>
          <w:tab/>
        </w:r>
        <w:r>
          <w:rPr>
            <w:noProof/>
            <w:webHidden/>
          </w:rPr>
          <w:fldChar w:fldCharType="begin"/>
        </w:r>
        <w:r>
          <w:rPr>
            <w:noProof/>
            <w:webHidden/>
          </w:rPr>
          <w:instrText xml:space="preserve"> PAGEREF _Toc67126664 \h </w:instrText>
        </w:r>
        <w:r>
          <w:rPr>
            <w:noProof/>
            <w:webHidden/>
          </w:rPr>
        </w:r>
        <w:r>
          <w:rPr>
            <w:noProof/>
            <w:webHidden/>
          </w:rPr>
          <w:fldChar w:fldCharType="separate"/>
        </w:r>
        <w:r>
          <w:rPr>
            <w:noProof/>
            <w:webHidden/>
          </w:rPr>
          <w:t>77</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65" w:history="1">
        <w:r w:rsidRPr="00986DD1">
          <w:rPr>
            <w:rStyle w:val="Hipercze"/>
            <w:rFonts w:cs="Calibri"/>
            <w:noProof/>
          </w:rPr>
          <w:t>3.6.1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_Toc67126665 \h </w:instrText>
        </w:r>
        <w:r>
          <w:rPr>
            <w:noProof/>
            <w:webHidden/>
          </w:rPr>
        </w:r>
        <w:r>
          <w:rPr>
            <w:noProof/>
            <w:webHidden/>
          </w:rPr>
          <w:fldChar w:fldCharType="separate"/>
        </w:r>
        <w:r>
          <w:rPr>
            <w:noProof/>
            <w:webHidden/>
          </w:rPr>
          <w:t>77</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66" w:history="1">
        <w:r w:rsidRPr="00986DD1">
          <w:rPr>
            <w:rStyle w:val="Hipercze"/>
            <w:rFonts w:cs="Calibri"/>
            <w:noProof/>
          </w:rPr>
          <w:t>3.6.2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_Toc67126666 \h </w:instrText>
        </w:r>
        <w:r>
          <w:rPr>
            <w:noProof/>
            <w:webHidden/>
          </w:rPr>
        </w:r>
        <w:r>
          <w:rPr>
            <w:noProof/>
            <w:webHidden/>
          </w:rPr>
          <w:fldChar w:fldCharType="separate"/>
        </w:r>
        <w:r>
          <w:rPr>
            <w:noProof/>
            <w:webHidden/>
          </w:rPr>
          <w:t>78</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67" w:history="1">
        <w:r w:rsidRPr="00986DD1">
          <w:rPr>
            <w:rStyle w:val="Hipercze"/>
            <w:rFonts w:cs="Calibri"/>
            <w:noProof/>
          </w:rPr>
          <w:t>3.6.3</w:t>
        </w:r>
        <w:r>
          <w:rPr>
            <w:rFonts w:asciiTheme="minorHAnsi" w:eastAsiaTheme="minorEastAsia" w:hAnsiTheme="minorHAnsi"/>
            <w:noProof/>
            <w:lang w:eastAsia="pl-PL"/>
          </w:rPr>
          <w:tab/>
        </w:r>
        <w:r w:rsidRPr="00986DD1">
          <w:rPr>
            <w:rStyle w:val="Hipercze"/>
            <w:noProof/>
          </w:rPr>
          <w:t>Ochrona stanu ilościowego wód powierzchniowych i podziemnych</w:t>
        </w:r>
        <w:r>
          <w:rPr>
            <w:noProof/>
            <w:webHidden/>
          </w:rPr>
          <w:tab/>
        </w:r>
        <w:r>
          <w:rPr>
            <w:noProof/>
            <w:webHidden/>
          </w:rPr>
          <w:fldChar w:fldCharType="begin"/>
        </w:r>
        <w:r>
          <w:rPr>
            <w:noProof/>
            <w:webHidden/>
          </w:rPr>
          <w:instrText xml:space="preserve"> PAGEREF _Toc67126667 \h </w:instrText>
        </w:r>
        <w:r>
          <w:rPr>
            <w:noProof/>
            <w:webHidden/>
          </w:rPr>
        </w:r>
        <w:r>
          <w:rPr>
            <w:noProof/>
            <w:webHidden/>
          </w:rPr>
          <w:fldChar w:fldCharType="separate"/>
        </w:r>
        <w:r>
          <w:rPr>
            <w:noProof/>
            <w:webHidden/>
          </w:rPr>
          <w:t>79</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68" w:history="1">
        <w:r w:rsidRPr="00986DD1">
          <w:rPr>
            <w:rStyle w:val="Hipercze"/>
            <w:rFonts w:cs="Calibri"/>
            <w:noProof/>
          </w:rPr>
          <w:t>3.7</w:t>
        </w:r>
        <w:r>
          <w:rPr>
            <w:rFonts w:asciiTheme="minorHAnsi" w:eastAsiaTheme="minorEastAsia" w:hAnsiTheme="minorHAnsi"/>
            <w:noProof/>
            <w:lang w:eastAsia="pl-PL"/>
          </w:rPr>
          <w:tab/>
        </w:r>
        <w:r w:rsidRPr="00986DD1">
          <w:rPr>
            <w:rStyle w:val="Hipercze"/>
            <w:noProof/>
          </w:rPr>
          <w:t>Obszar dorzecza Pregoły</w:t>
        </w:r>
        <w:r>
          <w:rPr>
            <w:noProof/>
            <w:webHidden/>
          </w:rPr>
          <w:tab/>
        </w:r>
        <w:r>
          <w:rPr>
            <w:noProof/>
            <w:webHidden/>
          </w:rPr>
          <w:fldChar w:fldCharType="begin"/>
        </w:r>
        <w:r>
          <w:rPr>
            <w:noProof/>
            <w:webHidden/>
          </w:rPr>
          <w:instrText xml:space="preserve"> PAGEREF _Toc67126668 \h </w:instrText>
        </w:r>
        <w:r>
          <w:rPr>
            <w:noProof/>
            <w:webHidden/>
          </w:rPr>
        </w:r>
        <w:r>
          <w:rPr>
            <w:noProof/>
            <w:webHidden/>
          </w:rPr>
          <w:fldChar w:fldCharType="separate"/>
        </w:r>
        <w:r>
          <w:rPr>
            <w:noProof/>
            <w:webHidden/>
          </w:rPr>
          <w:t>80</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69" w:history="1">
        <w:r w:rsidRPr="00986DD1">
          <w:rPr>
            <w:rStyle w:val="Hipercze"/>
            <w:rFonts w:cs="Calibri"/>
            <w:noProof/>
          </w:rPr>
          <w:t>3.7.1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_Toc67126669 \h </w:instrText>
        </w:r>
        <w:r>
          <w:rPr>
            <w:noProof/>
            <w:webHidden/>
          </w:rPr>
        </w:r>
        <w:r>
          <w:rPr>
            <w:noProof/>
            <w:webHidden/>
          </w:rPr>
          <w:fldChar w:fldCharType="separate"/>
        </w:r>
        <w:r>
          <w:rPr>
            <w:noProof/>
            <w:webHidden/>
          </w:rPr>
          <w:t>80</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70" w:history="1">
        <w:r w:rsidRPr="00986DD1">
          <w:rPr>
            <w:rStyle w:val="Hipercze"/>
            <w:rFonts w:cs="Calibri"/>
            <w:noProof/>
          </w:rPr>
          <w:t>3.7.2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_Toc67126670 \h </w:instrText>
        </w:r>
        <w:r>
          <w:rPr>
            <w:noProof/>
            <w:webHidden/>
          </w:rPr>
        </w:r>
        <w:r>
          <w:rPr>
            <w:noProof/>
            <w:webHidden/>
          </w:rPr>
          <w:fldChar w:fldCharType="separate"/>
        </w:r>
        <w:r>
          <w:rPr>
            <w:noProof/>
            <w:webHidden/>
          </w:rPr>
          <w:t>81</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71" w:history="1">
        <w:r w:rsidRPr="00986DD1">
          <w:rPr>
            <w:rStyle w:val="Hipercze"/>
            <w:rFonts w:cs="Calibri"/>
            <w:noProof/>
          </w:rPr>
          <w:t>3.7.3</w:t>
        </w:r>
        <w:r>
          <w:rPr>
            <w:rFonts w:asciiTheme="minorHAnsi" w:eastAsiaTheme="minorEastAsia" w:hAnsiTheme="minorHAnsi"/>
            <w:noProof/>
            <w:lang w:eastAsia="pl-PL"/>
          </w:rPr>
          <w:tab/>
        </w:r>
        <w:r w:rsidRPr="00986DD1">
          <w:rPr>
            <w:rStyle w:val="Hipercze"/>
            <w:noProof/>
          </w:rPr>
          <w:t>Ochrona stanu ilościowego wód powierzchniowych i podziemnych</w:t>
        </w:r>
        <w:r>
          <w:rPr>
            <w:noProof/>
            <w:webHidden/>
          </w:rPr>
          <w:tab/>
        </w:r>
        <w:r>
          <w:rPr>
            <w:noProof/>
            <w:webHidden/>
          </w:rPr>
          <w:fldChar w:fldCharType="begin"/>
        </w:r>
        <w:r>
          <w:rPr>
            <w:noProof/>
            <w:webHidden/>
          </w:rPr>
          <w:instrText xml:space="preserve"> PAGEREF _Toc67126671 \h </w:instrText>
        </w:r>
        <w:r>
          <w:rPr>
            <w:noProof/>
            <w:webHidden/>
          </w:rPr>
        </w:r>
        <w:r>
          <w:rPr>
            <w:noProof/>
            <w:webHidden/>
          </w:rPr>
          <w:fldChar w:fldCharType="separate"/>
        </w:r>
        <w:r>
          <w:rPr>
            <w:noProof/>
            <w:webHidden/>
          </w:rPr>
          <w:t>82</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72" w:history="1">
        <w:r w:rsidRPr="00986DD1">
          <w:rPr>
            <w:rStyle w:val="Hipercze"/>
            <w:rFonts w:cs="Calibri"/>
            <w:noProof/>
          </w:rPr>
          <w:t>3.8</w:t>
        </w:r>
        <w:r>
          <w:rPr>
            <w:rFonts w:asciiTheme="minorHAnsi" w:eastAsiaTheme="minorEastAsia" w:hAnsiTheme="minorHAnsi"/>
            <w:noProof/>
            <w:lang w:eastAsia="pl-PL"/>
          </w:rPr>
          <w:tab/>
        </w:r>
        <w:r w:rsidRPr="00986DD1">
          <w:rPr>
            <w:rStyle w:val="Hipercze"/>
            <w:noProof/>
          </w:rPr>
          <w:t>Dorzecze Dniestru</w:t>
        </w:r>
        <w:r>
          <w:rPr>
            <w:noProof/>
            <w:webHidden/>
          </w:rPr>
          <w:tab/>
        </w:r>
        <w:r>
          <w:rPr>
            <w:noProof/>
            <w:webHidden/>
          </w:rPr>
          <w:fldChar w:fldCharType="begin"/>
        </w:r>
        <w:r>
          <w:rPr>
            <w:noProof/>
            <w:webHidden/>
          </w:rPr>
          <w:instrText xml:space="preserve"> PAGEREF _Toc67126672 \h </w:instrText>
        </w:r>
        <w:r>
          <w:rPr>
            <w:noProof/>
            <w:webHidden/>
          </w:rPr>
        </w:r>
        <w:r>
          <w:rPr>
            <w:noProof/>
            <w:webHidden/>
          </w:rPr>
          <w:fldChar w:fldCharType="separate"/>
        </w:r>
        <w:r>
          <w:rPr>
            <w:noProof/>
            <w:webHidden/>
          </w:rPr>
          <w:t>84</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73" w:history="1">
        <w:r w:rsidRPr="00986DD1">
          <w:rPr>
            <w:rStyle w:val="Hipercze"/>
            <w:rFonts w:cs="Calibri"/>
            <w:noProof/>
          </w:rPr>
          <w:t>3.8.1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_Toc67126673 \h </w:instrText>
        </w:r>
        <w:r>
          <w:rPr>
            <w:noProof/>
            <w:webHidden/>
          </w:rPr>
        </w:r>
        <w:r>
          <w:rPr>
            <w:noProof/>
            <w:webHidden/>
          </w:rPr>
          <w:fldChar w:fldCharType="separate"/>
        </w:r>
        <w:r>
          <w:rPr>
            <w:noProof/>
            <w:webHidden/>
          </w:rPr>
          <w:t>84</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74" w:history="1">
        <w:r w:rsidRPr="00986DD1">
          <w:rPr>
            <w:rStyle w:val="Hipercze"/>
            <w:rFonts w:cs="Calibri"/>
            <w:noProof/>
          </w:rPr>
          <w:t>3.8.2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_Toc67126674 \h </w:instrText>
        </w:r>
        <w:r>
          <w:rPr>
            <w:noProof/>
            <w:webHidden/>
          </w:rPr>
        </w:r>
        <w:r>
          <w:rPr>
            <w:noProof/>
            <w:webHidden/>
          </w:rPr>
          <w:fldChar w:fldCharType="separate"/>
        </w:r>
        <w:r>
          <w:rPr>
            <w:noProof/>
            <w:webHidden/>
          </w:rPr>
          <w:t>85</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75" w:history="1">
        <w:r w:rsidRPr="00986DD1">
          <w:rPr>
            <w:rStyle w:val="Hipercze"/>
            <w:rFonts w:cs="Calibri"/>
            <w:noProof/>
          </w:rPr>
          <w:t>3.8.3</w:t>
        </w:r>
        <w:r>
          <w:rPr>
            <w:rFonts w:asciiTheme="minorHAnsi" w:eastAsiaTheme="minorEastAsia" w:hAnsiTheme="minorHAnsi"/>
            <w:noProof/>
            <w:lang w:eastAsia="pl-PL"/>
          </w:rPr>
          <w:tab/>
        </w:r>
        <w:r w:rsidRPr="00986DD1">
          <w:rPr>
            <w:rStyle w:val="Hipercze"/>
            <w:noProof/>
          </w:rPr>
          <w:t>Ochrona stanu ilościowego wód powierzchniowych</w:t>
        </w:r>
        <w:r>
          <w:rPr>
            <w:noProof/>
            <w:webHidden/>
          </w:rPr>
          <w:tab/>
        </w:r>
        <w:r>
          <w:rPr>
            <w:noProof/>
            <w:webHidden/>
          </w:rPr>
          <w:fldChar w:fldCharType="begin"/>
        </w:r>
        <w:r>
          <w:rPr>
            <w:noProof/>
            <w:webHidden/>
          </w:rPr>
          <w:instrText xml:space="preserve"> PAGEREF _Toc67126675 \h </w:instrText>
        </w:r>
        <w:r>
          <w:rPr>
            <w:noProof/>
            <w:webHidden/>
          </w:rPr>
        </w:r>
        <w:r>
          <w:rPr>
            <w:noProof/>
            <w:webHidden/>
          </w:rPr>
          <w:fldChar w:fldCharType="separate"/>
        </w:r>
        <w:r>
          <w:rPr>
            <w:noProof/>
            <w:webHidden/>
          </w:rPr>
          <w:t>85</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76" w:history="1">
        <w:r w:rsidRPr="00986DD1">
          <w:rPr>
            <w:rStyle w:val="Hipercze"/>
            <w:rFonts w:cs="Calibri"/>
            <w:noProof/>
          </w:rPr>
          <w:t>3.9</w:t>
        </w:r>
        <w:r>
          <w:rPr>
            <w:rFonts w:asciiTheme="minorHAnsi" w:eastAsiaTheme="minorEastAsia" w:hAnsiTheme="minorHAnsi"/>
            <w:noProof/>
            <w:lang w:eastAsia="pl-PL"/>
          </w:rPr>
          <w:tab/>
        </w:r>
        <w:r w:rsidRPr="00986DD1">
          <w:rPr>
            <w:rStyle w:val="Hipercze"/>
            <w:noProof/>
          </w:rPr>
          <w:t>obszar dorzecza Dunaju</w:t>
        </w:r>
        <w:r>
          <w:rPr>
            <w:noProof/>
            <w:webHidden/>
          </w:rPr>
          <w:tab/>
        </w:r>
        <w:r>
          <w:rPr>
            <w:noProof/>
            <w:webHidden/>
          </w:rPr>
          <w:fldChar w:fldCharType="begin"/>
        </w:r>
        <w:r>
          <w:rPr>
            <w:noProof/>
            <w:webHidden/>
          </w:rPr>
          <w:instrText xml:space="preserve"> PAGEREF _Toc67126676 \h </w:instrText>
        </w:r>
        <w:r>
          <w:rPr>
            <w:noProof/>
            <w:webHidden/>
          </w:rPr>
        </w:r>
        <w:r>
          <w:rPr>
            <w:noProof/>
            <w:webHidden/>
          </w:rPr>
          <w:fldChar w:fldCharType="separate"/>
        </w:r>
        <w:r>
          <w:rPr>
            <w:noProof/>
            <w:webHidden/>
          </w:rPr>
          <w:t>87</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77" w:history="1">
        <w:r w:rsidRPr="00986DD1">
          <w:rPr>
            <w:rStyle w:val="Hipercze"/>
            <w:rFonts w:cs="Calibri"/>
            <w:noProof/>
          </w:rPr>
          <w:t>3.9.1</w:t>
        </w:r>
        <w:r>
          <w:rPr>
            <w:rFonts w:asciiTheme="minorHAnsi" w:eastAsiaTheme="minorEastAsia" w:hAnsiTheme="minorHAnsi"/>
            <w:noProof/>
            <w:lang w:eastAsia="pl-PL"/>
          </w:rPr>
          <w:tab/>
        </w:r>
        <w:r w:rsidRPr="00986DD1">
          <w:rPr>
            <w:rStyle w:val="Hipercze"/>
            <w:noProof/>
          </w:rPr>
          <w:t>Ochrona jakościowa wód powierzchniowych i podziemnych</w:t>
        </w:r>
        <w:r>
          <w:rPr>
            <w:noProof/>
            <w:webHidden/>
          </w:rPr>
          <w:tab/>
        </w:r>
        <w:r>
          <w:rPr>
            <w:noProof/>
            <w:webHidden/>
          </w:rPr>
          <w:fldChar w:fldCharType="begin"/>
        </w:r>
        <w:r>
          <w:rPr>
            <w:noProof/>
            <w:webHidden/>
          </w:rPr>
          <w:instrText xml:space="preserve"> PAGEREF _Toc67126677 \h </w:instrText>
        </w:r>
        <w:r>
          <w:rPr>
            <w:noProof/>
            <w:webHidden/>
          </w:rPr>
        </w:r>
        <w:r>
          <w:rPr>
            <w:noProof/>
            <w:webHidden/>
          </w:rPr>
          <w:fldChar w:fldCharType="separate"/>
        </w:r>
        <w:r>
          <w:rPr>
            <w:noProof/>
            <w:webHidden/>
          </w:rPr>
          <w:t>87</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78" w:history="1">
        <w:r w:rsidRPr="00986DD1">
          <w:rPr>
            <w:rStyle w:val="Hipercze"/>
            <w:rFonts w:cs="Calibri"/>
            <w:noProof/>
          </w:rPr>
          <w:t>3.9.2</w:t>
        </w:r>
        <w:r>
          <w:rPr>
            <w:rFonts w:asciiTheme="minorHAnsi" w:eastAsiaTheme="minorEastAsia" w:hAnsiTheme="minorHAnsi"/>
            <w:noProof/>
            <w:lang w:eastAsia="pl-PL"/>
          </w:rPr>
          <w:tab/>
        </w:r>
        <w:r w:rsidRPr="00986DD1">
          <w:rPr>
            <w:rStyle w:val="Hipercze"/>
            <w:noProof/>
          </w:rPr>
          <w:t>Zmiany morfologiczne wód powierzchniowych</w:t>
        </w:r>
        <w:r>
          <w:rPr>
            <w:noProof/>
            <w:webHidden/>
          </w:rPr>
          <w:tab/>
        </w:r>
        <w:r>
          <w:rPr>
            <w:noProof/>
            <w:webHidden/>
          </w:rPr>
          <w:fldChar w:fldCharType="begin"/>
        </w:r>
        <w:r>
          <w:rPr>
            <w:noProof/>
            <w:webHidden/>
          </w:rPr>
          <w:instrText xml:space="preserve"> PAGEREF _Toc67126678 \h </w:instrText>
        </w:r>
        <w:r>
          <w:rPr>
            <w:noProof/>
            <w:webHidden/>
          </w:rPr>
        </w:r>
        <w:r>
          <w:rPr>
            <w:noProof/>
            <w:webHidden/>
          </w:rPr>
          <w:fldChar w:fldCharType="separate"/>
        </w:r>
        <w:r>
          <w:rPr>
            <w:noProof/>
            <w:webHidden/>
          </w:rPr>
          <w:t>87</w:t>
        </w:r>
        <w:r>
          <w:rPr>
            <w:noProof/>
            <w:webHidden/>
          </w:rPr>
          <w:fldChar w:fldCharType="end"/>
        </w:r>
      </w:hyperlink>
    </w:p>
    <w:p w:rsidR="008A2979" w:rsidRDefault="008A2979">
      <w:pPr>
        <w:pStyle w:val="Spistreci3"/>
        <w:tabs>
          <w:tab w:val="left" w:pos="1320"/>
          <w:tab w:val="right" w:leader="dot" w:pos="9062"/>
        </w:tabs>
        <w:rPr>
          <w:rFonts w:asciiTheme="minorHAnsi" w:eastAsiaTheme="minorEastAsia" w:hAnsiTheme="minorHAnsi"/>
          <w:noProof/>
          <w:lang w:eastAsia="pl-PL"/>
        </w:rPr>
      </w:pPr>
      <w:hyperlink w:anchor="_Toc67126679" w:history="1">
        <w:r w:rsidRPr="00986DD1">
          <w:rPr>
            <w:rStyle w:val="Hipercze"/>
            <w:rFonts w:cs="Calibri"/>
            <w:noProof/>
          </w:rPr>
          <w:t>3.9.3</w:t>
        </w:r>
        <w:r>
          <w:rPr>
            <w:rFonts w:asciiTheme="minorHAnsi" w:eastAsiaTheme="minorEastAsia" w:hAnsiTheme="minorHAnsi"/>
            <w:noProof/>
            <w:lang w:eastAsia="pl-PL"/>
          </w:rPr>
          <w:tab/>
        </w:r>
        <w:r w:rsidRPr="00986DD1">
          <w:rPr>
            <w:rStyle w:val="Hipercze"/>
            <w:noProof/>
          </w:rPr>
          <w:t>Ochrona stanu ilościowego wód powierzchniowych i podziemnych</w:t>
        </w:r>
        <w:r>
          <w:rPr>
            <w:noProof/>
            <w:webHidden/>
          </w:rPr>
          <w:tab/>
        </w:r>
        <w:r>
          <w:rPr>
            <w:noProof/>
            <w:webHidden/>
          </w:rPr>
          <w:fldChar w:fldCharType="begin"/>
        </w:r>
        <w:r>
          <w:rPr>
            <w:noProof/>
            <w:webHidden/>
          </w:rPr>
          <w:instrText xml:space="preserve"> PAGEREF _Toc67126679 \h </w:instrText>
        </w:r>
        <w:r>
          <w:rPr>
            <w:noProof/>
            <w:webHidden/>
          </w:rPr>
        </w:r>
        <w:r>
          <w:rPr>
            <w:noProof/>
            <w:webHidden/>
          </w:rPr>
          <w:fldChar w:fldCharType="separate"/>
        </w:r>
        <w:r>
          <w:rPr>
            <w:noProof/>
            <w:webHidden/>
          </w:rPr>
          <w:t>88</w:t>
        </w:r>
        <w:r>
          <w:rPr>
            <w:noProof/>
            <w:webHidden/>
          </w:rPr>
          <w:fldChar w:fldCharType="end"/>
        </w:r>
      </w:hyperlink>
    </w:p>
    <w:p w:rsidR="008A2979" w:rsidRDefault="008A2979">
      <w:pPr>
        <w:pStyle w:val="Spistreci2"/>
        <w:tabs>
          <w:tab w:val="left" w:pos="851"/>
          <w:tab w:val="right" w:leader="dot" w:pos="9062"/>
        </w:tabs>
        <w:rPr>
          <w:rFonts w:asciiTheme="minorHAnsi" w:eastAsiaTheme="minorEastAsia" w:hAnsiTheme="minorHAnsi"/>
          <w:noProof/>
          <w:lang w:eastAsia="pl-PL"/>
        </w:rPr>
      </w:pPr>
      <w:hyperlink w:anchor="_Toc67126680" w:history="1">
        <w:r w:rsidRPr="00986DD1">
          <w:rPr>
            <w:rStyle w:val="Hipercze"/>
            <w:rFonts w:cs="Calibri"/>
            <w:noProof/>
          </w:rPr>
          <w:t>3.10</w:t>
        </w:r>
        <w:r>
          <w:rPr>
            <w:rFonts w:asciiTheme="minorHAnsi" w:eastAsiaTheme="minorEastAsia" w:hAnsiTheme="minorHAnsi"/>
            <w:noProof/>
            <w:lang w:eastAsia="pl-PL"/>
          </w:rPr>
          <w:tab/>
        </w:r>
        <w:r w:rsidRPr="00986DD1">
          <w:rPr>
            <w:rStyle w:val="Hipercze"/>
            <w:noProof/>
          </w:rPr>
          <w:t>Istotne problemy ekonomiczno-finansowe na obszarach dorzeczy</w:t>
        </w:r>
        <w:r>
          <w:rPr>
            <w:noProof/>
            <w:webHidden/>
          </w:rPr>
          <w:tab/>
        </w:r>
        <w:r>
          <w:rPr>
            <w:noProof/>
            <w:webHidden/>
          </w:rPr>
          <w:fldChar w:fldCharType="begin"/>
        </w:r>
        <w:r>
          <w:rPr>
            <w:noProof/>
            <w:webHidden/>
          </w:rPr>
          <w:instrText xml:space="preserve"> PAGEREF _Toc67126680 \h </w:instrText>
        </w:r>
        <w:r>
          <w:rPr>
            <w:noProof/>
            <w:webHidden/>
          </w:rPr>
        </w:r>
        <w:r>
          <w:rPr>
            <w:noProof/>
            <w:webHidden/>
          </w:rPr>
          <w:fldChar w:fldCharType="separate"/>
        </w:r>
        <w:r>
          <w:rPr>
            <w:noProof/>
            <w:webHidden/>
          </w:rPr>
          <w:t>90</w:t>
        </w:r>
        <w:r>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81" w:history="1">
        <w:r w:rsidRPr="00986DD1">
          <w:rPr>
            <w:rStyle w:val="Hipercze"/>
            <w:rFonts w:cs="Calibri"/>
            <w:noProof/>
          </w:rPr>
          <w:t>4</w:t>
        </w:r>
        <w:r>
          <w:rPr>
            <w:rFonts w:asciiTheme="minorHAnsi" w:eastAsiaTheme="minorEastAsia" w:hAnsiTheme="minorHAnsi"/>
            <w:noProof/>
            <w:lang w:eastAsia="pl-PL"/>
          </w:rPr>
          <w:tab/>
        </w:r>
        <w:r w:rsidRPr="00986DD1">
          <w:rPr>
            <w:rStyle w:val="Hipercze"/>
            <w:noProof/>
          </w:rPr>
          <w:t>Podsumowanie</w:t>
        </w:r>
        <w:r>
          <w:rPr>
            <w:noProof/>
            <w:webHidden/>
          </w:rPr>
          <w:tab/>
        </w:r>
        <w:r>
          <w:rPr>
            <w:noProof/>
            <w:webHidden/>
          </w:rPr>
          <w:fldChar w:fldCharType="begin"/>
        </w:r>
        <w:r>
          <w:rPr>
            <w:noProof/>
            <w:webHidden/>
          </w:rPr>
          <w:instrText xml:space="preserve"> PAGEREF _Toc67126681 \h </w:instrText>
        </w:r>
        <w:r>
          <w:rPr>
            <w:noProof/>
            <w:webHidden/>
          </w:rPr>
        </w:r>
        <w:r>
          <w:rPr>
            <w:noProof/>
            <w:webHidden/>
          </w:rPr>
          <w:fldChar w:fldCharType="separate"/>
        </w:r>
        <w:r>
          <w:rPr>
            <w:noProof/>
            <w:webHidden/>
          </w:rPr>
          <w:t>92</w:t>
        </w:r>
        <w:r>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82" w:history="1">
        <w:r w:rsidRPr="00986DD1">
          <w:rPr>
            <w:rStyle w:val="Hipercze"/>
            <w:rFonts w:cs="Calibri"/>
            <w:noProof/>
          </w:rPr>
          <w:t>5</w:t>
        </w:r>
        <w:r>
          <w:rPr>
            <w:rFonts w:asciiTheme="minorHAnsi" w:eastAsiaTheme="minorEastAsia" w:hAnsiTheme="minorHAnsi"/>
            <w:noProof/>
            <w:lang w:eastAsia="pl-PL"/>
          </w:rPr>
          <w:tab/>
        </w:r>
        <w:r w:rsidRPr="00986DD1">
          <w:rPr>
            <w:rStyle w:val="Hipercze"/>
            <w:noProof/>
          </w:rPr>
          <w:t>Literatura</w:t>
        </w:r>
        <w:r>
          <w:rPr>
            <w:noProof/>
            <w:webHidden/>
          </w:rPr>
          <w:tab/>
        </w:r>
        <w:r>
          <w:rPr>
            <w:noProof/>
            <w:webHidden/>
          </w:rPr>
          <w:fldChar w:fldCharType="begin"/>
        </w:r>
        <w:r>
          <w:rPr>
            <w:noProof/>
            <w:webHidden/>
          </w:rPr>
          <w:instrText xml:space="preserve"> PAGEREF _Toc67126682 \h </w:instrText>
        </w:r>
        <w:r>
          <w:rPr>
            <w:noProof/>
            <w:webHidden/>
          </w:rPr>
        </w:r>
        <w:r>
          <w:rPr>
            <w:noProof/>
            <w:webHidden/>
          </w:rPr>
          <w:fldChar w:fldCharType="separate"/>
        </w:r>
        <w:r>
          <w:rPr>
            <w:noProof/>
            <w:webHidden/>
          </w:rPr>
          <w:t>97</w:t>
        </w:r>
        <w:r>
          <w:rPr>
            <w:noProof/>
            <w:webHidden/>
          </w:rPr>
          <w:fldChar w:fldCharType="end"/>
        </w:r>
      </w:hyperlink>
    </w:p>
    <w:p w:rsidR="00F8496B" w:rsidRDefault="00E22E32">
      <w:pPr>
        <w:spacing w:before="0" w:after="160" w:line="259" w:lineRule="auto"/>
        <w:jc w:val="left"/>
        <w:rPr>
          <w:b/>
          <w:caps/>
        </w:rPr>
      </w:pPr>
      <w:r>
        <w:rPr>
          <w:b/>
          <w:caps/>
        </w:rPr>
        <w:fldChar w:fldCharType="end"/>
      </w:r>
      <w:r w:rsidR="00F8496B">
        <w:rPr>
          <w:b/>
          <w:caps/>
        </w:rPr>
        <w:br w:type="page"/>
      </w:r>
    </w:p>
    <w:p w:rsidR="001F01AA" w:rsidRDefault="001F01AA" w:rsidP="001F01AA">
      <w:pPr>
        <w:pStyle w:val="Nagwek1"/>
        <w:numPr>
          <w:ilvl w:val="0"/>
          <w:numId w:val="0"/>
        </w:numPr>
        <w:ind w:left="431"/>
      </w:pPr>
      <w:bookmarkStart w:id="4" w:name="_Toc20781116"/>
      <w:bookmarkStart w:id="5" w:name="_Toc67126616"/>
      <w:r>
        <w:lastRenderedPageBreak/>
        <w:t>Wykaz skrótów</w:t>
      </w:r>
      <w:bookmarkEnd w:id="4"/>
      <w:bookmarkEnd w:id="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2"/>
      </w:tblGrid>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 xml:space="preserve">aPGW </w:t>
            </w:r>
          </w:p>
        </w:tc>
        <w:tc>
          <w:tcPr>
            <w:tcW w:w="7512" w:type="dxa"/>
          </w:tcPr>
          <w:p w:rsidR="002E520C" w:rsidRPr="00876C65" w:rsidRDefault="002E520C" w:rsidP="00D469B6">
            <w:pPr>
              <w:rPr>
                <w:rFonts w:cs="Calibri"/>
                <w:b/>
              </w:rPr>
            </w:pPr>
            <w:r w:rsidRPr="00876C65">
              <w:rPr>
                <w:rFonts w:cs="Calibri"/>
              </w:rPr>
              <w:t xml:space="preserve">aktualizacja </w:t>
            </w:r>
            <w:r w:rsidR="00876AD5">
              <w:rPr>
                <w:rFonts w:cs="Calibri"/>
              </w:rPr>
              <w:t>p</w:t>
            </w:r>
            <w:r w:rsidRPr="00876C65">
              <w:rPr>
                <w:rFonts w:cs="Calibri"/>
              </w:rPr>
              <w:t xml:space="preserve">lanów </w:t>
            </w:r>
            <w:r w:rsidR="00876AD5">
              <w:rPr>
                <w:rFonts w:cs="Calibri"/>
              </w:rPr>
              <w:t>g</w:t>
            </w:r>
            <w:r w:rsidRPr="00876C65">
              <w:rPr>
                <w:rFonts w:cs="Calibri"/>
              </w:rPr>
              <w:t xml:space="preserve">ospodarowania </w:t>
            </w:r>
            <w:r w:rsidR="00876AD5">
              <w:rPr>
                <w:rFonts w:cs="Calibri"/>
              </w:rPr>
              <w:t>w</w:t>
            </w:r>
            <w:r w:rsidRPr="00876C65">
              <w:rPr>
                <w:rFonts w:cs="Calibri"/>
              </w:rPr>
              <w:t>odami</w:t>
            </w:r>
            <w:r w:rsidR="00191224">
              <w:rPr>
                <w:rFonts w:cs="Calibri"/>
              </w:rPr>
              <w:t xml:space="preserve"> na obszarach dorzeczy</w:t>
            </w:r>
            <w:r w:rsidR="0057286D">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aPWŚK</w:t>
            </w:r>
          </w:p>
        </w:tc>
        <w:tc>
          <w:tcPr>
            <w:tcW w:w="7512" w:type="dxa"/>
          </w:tcPr>
          <w:p w:rsidR="002E520C" w:rsidRPr="00876C65" w:rsidRDefault="002E520C" w:rsidP="00D469B6">
            <w:pPr>
              <w:rPr>
                <w:rFonts w:cs="Calibri"/>
              </w:rPr>
            </w:pPr>
            <w:r w:rsidRPr="00876C65">
              <w:rPr>
                <w:rFonts w:cs="Calibri"/>
              </w:rPr>
              <w:t>aktualizacja Programu wodno-środowiskowego kraju</w:t>
            </w:r>
            <w:r w:rsidR="0057286D">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BZT</w:t>
            </w:r>
            <w:r w:rsidRPr="00876C65">
              <w:rPr>
                <w:rFonts w:cs="Calibri"/>
                <w:color w:val="5AC3D2"/>
                <w:vertAlign w:val="subscript"/>
              </w:rPr>
              <w:t>5</w:t>
            </w:r>
          </w:p>
        </w:tc>
        <w:tc>
          <w:tcPr>
            <w:tcW w:w="7512" w:type="dxa"/>
          </w:tcPr>
          <w:p w:rsidR="002E520C" w:rsidRPr="00876C65" w:rsidRDefault="002E520C" w:rsidP="0057286D">
            <w:pPr>
              <w:rPr>
                <w:rFonts w:cs="Calibri"/>
              </w:rPr>
            </w:pPr>
            <w:r w:rsidRPr="00876C65">
              <w:rPr>
                <w:rFonts w:cs="Calibri"/>
              </w:rPr>
              <w:t>biochemiczne zapotrzebowanie na tlen – ilość tlenu niezbędna do utlenienia związków organicznych przez mikroorganizmy</w:t>
            </w:r>
            <w:r w:rsidR="0057286D">
              <w:rPr>
                <w:rFonts w:cs="Calibri"/>
              </w:rPr>
              <w:t>;</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ChZT</w:t>
            </w:r>
          </w:p>
        </w:tc>
        <w:tc>
          <w:tcPr>
            <w:tcW w:w="7512" w:type="dxa"/>
          </w:tcPr>
          <w:p w:rsidR="002E520C" w:rsidRPr="00876C65" w:rsidRDefault="002E520C" w:rsidP="0057286D">
            <w:pPr>
              <w:rPr>
                <w:rFonts w:cs="Calibri"/>
              </w:rPr>
            </w:pPr>
            <w:r w:rsidRPr="00876C65">
              <w:rPr>
                <w:rFonts w:cs="Calibri"/>
              </w:rPr>
              <w:t>ch</w:t>
            </w:r>
            <w:r w:rsidR="0057286D">
              <w:rPr>
                <w:rFonts w:cs="Calibri"/>
              </w:rPr>
              <w:t>emiczne zapotrzebowanie na tlen</w:t>
            </w:r>
            <w:r w:rsidRPr="00876C65">
              <w:rPr>
                <w:rFonts w:cs="Calibri"/>
              </w:rPr>
              <w:t xml:space="preserve"> – ilości tlenu potrzebna do utlenienia zawartych w wodzie związków organicznych i niektórych związków nieorganicznych</w:t>
            </w:r>
            <w:r w:rsidR="0057286D">
              <w:rPr>
                <w:rFonts w:cs="Calibri"/>
              </w:rPr>
              <w:t>;</w:t>
            </w:r>
          </w:p>
        </w:tc>
      </w:tr>
      <w:tr w:rsidR="002E520C" w:rsidRPr="00567769" w:rsidTr="00096026">
        <w:trPr>
          <w:cantSplit/>
        </w:trPr>
        <w:tc>
          <w:tcPr>
            <w:tcW w:w="1560" w:type="dxa"/>
            <w:shd w:val="clear" w:color="auto" w:fill="auto"/>
            <w:vAlign w:val="center"/>
          </w:tcPr>
          <w:p w:rsidR="002E520C" w:rsidRPr="00314556" w:rsidRDefault="00876AD5" w:rsidP="00F32610">
            <w:pPr>
              <w:jc w:val="left"/>
              <w:rPr>
                <w:rFonts w:cs="Calibri"/>
                <w:color w:val="5AC3D2"/>
              </w:rPr>
            </w:pPr>
            <w:r>
              <w:rPr>
                <w:rFonts w:cs="Calibri"/>
                <w:color w:val="5AC3D2"/>
              </w:rPr>
              <w:t>D</w:t>
            </w:r>
            <w:r w:rsidR="002E520C" w:rsidRPr="00314556">
              <w:rPr>
                <w:rFonts w:cs="Calibri"/>
                <w:color w:val="5AC3D2"/>
              </w:rPr>
              <w:t xml:space="preserve">yrektywa </w:t>
            </w:r>
            <w:r>
              <w:rPr>
                <w:rFonts w:cs="Calibri"/>
                <w:color w:val="5AC3D2"/>
              </w:rPr>
              <w:t>P</w:t>
            </w:r>
            <w:r w:rsidR="002E520C" w:rsidRPr="00314556">
              <w:rPr>
                <w:rFonts w:cs="Calibri"/>
                <w:color w:val="5AC3D2"/>
              </w:rPr>
              <w:t>owodziowa</w:t>
            </w:r>
          </w:p>
        </w:tc>
        <w:tc>
          <w:tcPr>
            <w:tcW w:w="7512" w:type="dxa"/>
          </w:tcPr>
          <w:p w:rsidR="002E520C" w:rsidRPr="00876C65" w:rsidRDefault="0057286D" w:rsidP="00314556">
            <w:pPr>
              <w:rPr>
                <w:rFonts w:cs="Calibri"/>
              </w:rPr>
            </w:pPr>
            <w:r>
              <w:rPr>
                <w:rFonts w:cs="Calibri"/>
              </w:rPr>
              <w:t>D</w:t>
            </w:r>
            <w:r w:rsidR="00E747BE" w:rsidRPr="00876C65">
              <w:rPr>
                <w:rFonts w:cs="Calibri"/>
              </w:rPr>
              <w:t>yrektywa 2007/60/WE Parlamentu Europejskiego i Rady z</w:t>
            </w:r>
            <w:r w:rsidR="00E747BE">
              <w:rPr>
                <w:rFonts w:cs="Calibri"/>
              </w:rPr>
              <w:t xml:space="preserve"> dnia</w:t>
            </w:r>
            <w:r w:rsidR="00E747BE" w:rsidRPr="00876C65">
              <w:rPr>
                <w:rFonts w:cs="Calibri"/>
              </w:rPr>
              <w:t xml:space="preserve"> 23</w:t>
            </w:r>
            <w:r w:rsidR="00E747BE">
              <w:rPr>
                <w:rFonts w:cs="Calibri"/>
              </w:rPr>
              <w:t xml:space="preserve"> października </w:t>
            </w:r>
            <w:r w:rsidR="00E747BE" w:rsidRPr="00876C65">
              <w:rPr>
                <w:rFonts w:cs="Calibri"/>
              </w:rPr>
              <w:t>2007 r. w</w:t>
            </w:r>
            <w:r w:rsidR="00E747BE" w:rsidRPr="00876C65" w:rsidDel="00B94C5D">
              <w:rPr>
                <w:rFonts w:cs="Calibri"/>
              </w:rPr>
              <w:t> </w:t>
            </w:r>
            <w:r w:rsidR="00E747BE" w:rsidRPr="00876C65">
              <w:rPr>
                <w:rFonts w:cs="Calibri"/>
              </w:rPr>
              <w:t>sprawie oceny ryzyka powodziowego i zarządzania nim (Dz.</w:t>
            </w:r>
            <w:r w:rsidR="00E747BE">
              <w:rPr>
                <w:rFonts w:cs="Calibri"/>
              </w:rPr>
              <w:t xml:space="preserve"> </w:t>
            </w:r>
            <w:r w:rsidR="00E747BE" w:rsidRPr="00876C65">
              <w:rPr>
                <w:rFonts w:cs="Calibri"/>
              </w:rPr>
              <w:t>Urz. UE L 288</w:t>
            </w:r>
            <w:r w:rsidR="00E747BE">
              <w:rPr>
                <w:rFonts w:cs="Calibri"/>
              </w:rPr>
              <w:t xml:space="preserve"> z 6.11.2007</w:t>
            </w:r>
            <w:r w:rsidR="00E747BE" w:rsidRPr="00876C65">
              <w:rPr>
                <w:rFonts w:cs="Calibri"/>
              </w:rPr>
              <w:t>, s</w:t>
            </w:r>
            <w:r w:rsidR="00E747BE">
              <w:rPr>
                <w:rFonts w:cs="Calibri"/>
              </w:rPr>
              <w:t>tr</w:t>
            </w:r>
            <w:r w:rsidR="00E747BE" w:rsidRPr="00876C65">
              <w:rPr>
                <w:rFonts w:cs="Calibri"/>
              </w:rPr>
              <w:t>. 27)</w:t>
            </w:r>
            <w:r>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Dz.U.</w:t>
            </w:r>
          </w:p>
        </w:tc>
        <w:tc>
          <w:tcPr>
            <w:tcW w:w="7512" w:type="dxa"/>
          </w:tcPr>
          <w:p w:rsidR="002E520C" w:rsidRPr="00876C65" w:rsidRDefault="002E520C" w:rsidP="00FC78DE">
            <w:pPr>
              <w:rPr>
                <w:rFonts w:cs="Calibri"/>
              </w:rPr>
            </w:pPr>
            <w:r w:rsidRPr="00876C65">
              <w:rPr>
                <w:rFonts w:cs="Calibri"/>
              </w:rPr>
              <w:t>Dziennik Ustaw</w:t>
            </w:r>
            <w:r w:rsidR="0057286D">
              <w:rPr>
                <w:rFonts w:cs="Calibri"/>
              </w:rPr>
              <w:t>;</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 xml:space="preserve">GUS </w:t>
            </w:r>
          </w:p>
        </w:tc>
        <w:tc>
          <w:tcPr>
            <w:tcW w:w="7512" w:type="dxa"/>
          </w:tcPr>
          <w:p w:rsidR="002E520C" w:rsidRPr="00876C65" w:rsidRDefault="002E520C" w:rsidP="00D469B6">
            <w:pPr>
              <w:rPr>
                <w:rFonts w:cs="Calibri"/>
                <w:b/>
              </w:rPr>
            </w:pPr>
            <w:r w:rsidRPr="00876C65">
              <w:rPr>
                <w:rFonts w:cs="Calibri"/>
              </w:rPr>
              <w:t>Główny Urząd Statystyczny</w:t>
            </w:r>
            <w:r w:rsidR="0057286D">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2F2C18">
            <w:pPr>
              <w:jc w:val="left"/>
              <w:rPr>
                <w:rFonts w:cs="Calibri"/>
                <w:color w:val="5AC3D2"/>
              </w:rPr>
            </w:pPr>
            <w:r w:rsidRPr="00314556">
              <w:rPr>
                <w:rFonts w:cs="Calibri"/>
                <w:color w:val="5AC3D2"/>
              </w:rPr>
              <w:t>IP</w:t>
            </w:r>
          </w:p>
        </w:tc>
        <w:tc>
          <w:tcPr>
            <w:tcW w:w="7512" w:type="dxa"/>
          </w:tcPr>
          <w:p w:rsidR="002E520C" w:rsidRPr="00876C65" w:rsidRDefault="002E520C" w:rsidP="00D469B6">
            <w:pPr>
              <w:rPr>
                <w:rFonts w:cs="Calibri"/>
              </w:rPr>
            </w:pPr>
            <w:r w:rsidRPr="00876C65">
              <w:rPr>
                <w:rFonts w:cs="Calibri"/>
              </w:rPr>
              <w:t>istotne problemy</w:t>
            </w:r>
            <w:r w:rsidR="0057286D">
              <w:rPr>
                <w:rFonts w:cs="Calibri"/>
              </w:rPr>
              <w:t xml:space="preserve"> (gospodarki wodnej na obszarach dorzeczy);</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JCW</w:t>
            </w:r>
          </w:p>
        </w:tc>
        <w:tc>
          <w:tcPr>
            <w:tcW w:w="7512" w:type="dxa"/>
          </w:tcPr>
          <w:p w:rsidR="002E520C" w:rsidRPr="00876C65" w:rsidRDefault="002E520C" w:rsidP="00D469B6">
            <w:pPr>
              <w:rPr>
                <w:rFonts w:cs="Calibri"/>
              </w:rPr>
            </w:pPr>
            <w:r w:rsidRPr="00876C65">
              <w:rPr>
                <w:rFonts w:cs="Calibri"/>
              </w:rPr>
              <w:t>jednolita część wód</w:t>
            </w:r>
            <w:r w:rsidR="0057286D">
              <w:rPr>
                <w:rFonts w:cs="Calibri"/>
              </w:rPr>
              <w:t xml:space="preserve"> lub jednolite części wód;</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JCWP</w:t>
            </w:r>
          </w:p>
        </w:tc>
        <w:tc>
          <w:tcPr>
            <w:tcW w:w="7512" w:type="dxa"/>
          </w:tcPr>
          <w:p w:rsidR="002E520C" w:rsidRPr="00876C65" w:rsidRDefault="002E520C" w:rsidP="00D469B6">
            <w:pPr>
              <w:rPr>
                <w:rFonts w:cs="Calibri"/>
                <w:b/>
              </w:rPr>
            </w:pPr>
            <w:r w:rsidRPr="00876C65">
              <w:rPr>
                <w:rFonts w:cs="Calibri"/>
              </w:rPr>
              <w:t>jednolita część wód powierzchniowych</w:t>
            </w:r>
            <w:r w:rsidR="0057286D">
              <w:rPr>
                <w:rFonts w:cs="Calibri"/>
              </w:rPr>
              <w:t xml:space="preserve"> lub jednolite części wód powierzchniowych;</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JCWPd</w:t>
            </w:r>
          </w:p>
        </w:tc>
        <w:tc>
          <w:tcPr>
            <w:tcW w:w="7512" w:type="dxa"/>
          </w:tcPr>
          <w:p w:rsidR="002E520C" w:rsidRPr="00876C65" w:rsidRDefault="002E520C" w:rsidP="00D469B6">
            <w:pPr>
              <w:rPr>
                <w:rFonts w:cs="Calibri"/>
              </w:rPr>
            </w:pPr>
            <w:r w:rsidRPr="00876C65">
              <w:rPr>
                <w:rFonts w:cs="Calibri"/>
              </w:rPr>
              <w:t>jednolita część wód podziemnych</w:t>
            </w:r>
            <w:r w:rsidR="0057286D">
              <w:rPr>
                <w:rFonts w:cs="Calibri"/>
              </w:rPr>
              <w:t xml:space="preserve"> lub jednolite części wód podziemnych;</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 xml:space="preserve">KE </w:t>
            </w:r>
          </w:p>
        </w:tc>
        <w:tc>
          <w:tcPr>
            <w:tcW w:w="7512" w:type="dxa"/>
          </w:tcPr>
          <w:p w:rsidR="002E520C" w:rsidRPr="00876C65" w:rsidRDefault="002E520C" w:rsidP="00D469B6">
            <w:pPr>
              <w:rPr>
                <w:rFonts w:cs="Calibri"/>
                <w:b/>
              </w:rPr>
            </w:pPr>
            <w:r w:rsidRPr="00876C65">
              <w:rPr>
                <w:rFonts w:cs="Calibri"/>
              </w:rPr>
              <w:t>Komisja Europejska</w:t>
            </w:r>
            <w:r w:rsidR="0057286D">
              <w:rPr>
                <w:rFonts w:cs="Calibri"/>
              </w:rPr>
              <w:t>;</w:t>
            </w:r>
          </w:p>
        </w:tc>
      </w:tr>
      <w:tr w:rsidR="00375F59" w:rsidRPr="00567769" w:rsidTr="00096026">
        <w:trPr>
          <w:cantSplit/>
        </w:trPr>
        <w:tc>
          <w:tcPr>
            <w:tcW w:w="1560" w:type="dxa"/>
            <w:shd w:val="clear" w:color="auto" w:fill="auto"/>
            <w:vAlign w:val="center"/>
          </w:tcPr>
          <w:p w:rsidR="00375F59" w:rsidRPr="00314556" w:rsidRDefault="00375F59" w:rsidP="00F32610">
            <w:pPr>
              <w:jc w:val="left"/>
              <w:rPr>
                <w:rFonts w:cs="Calibri"/>
                <w:color w:val="5AC3D2"/>
              </w:rPr>
            </w:pPr>
            <w:r>
              <w:rPr>
                <w:rFonts w:cs="Calibri"/>
                <w:color w:val="5AC3D2"/>
              </w:rPr>
              <w:t>LSU</w:t>
            </w:r>
          </w:p>
        </w:tc>
        <w:tc>
          <w:tcPr>
            <w:tcW w:w="7512" w:type="dxa"/>
          </w:tcPr>
          <w:p w:rsidR="00375F59" w:rsidRPr="00876C65" w:rsidRDefault="00375F59" w:rsidP="00D469B6">
            <w:pPr>
              <w:rPr>
                <w:rFonts w:cs="Calibri"/>
              </w:rPr>
            </w:pPr>
            <w:r w:rsidRPr="00375F59">
              <w:rPr>
                <w:rFonts w:cs="Calibri"/>
              </w:rPr>
              <w:t>Standardowa jednostka żywego inwentarza</w:t>
            </w:r>
            <w:r w:rsidR="0057286D">
              <w:rPr>
                <w:rFonts w:cs="Calibri"/>
              </w:rPr>
              <w:t>;</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M.P.</w:t>
            </w:r>
          </w:p>
        </w:tc>
        <w:tc>
          <w:tcPr>
            <w:tcW w:w="7512" w:type="dxa"/>
          </w:tcPr>
          <w:p w:rsidR="002E520C" w:rsidRPr="00876C65" w:rsidRDefault="002E520C" w:rsidP="00D469B6">
            <w:pPr>
              <w:rPr>
                <w:rFonts w:cs="Calibri"/>
              </w:rPr>
            </w:pPr>
            <w:r w:rsidRPr="00876C65">
              <w:rPr>
                <w:rFonts w:cs="Calibri"/>
              </w:rPr>
              <w:t>Monitor Polski</w:t>
            </w:r>
            <w:r w:rsidR="0057286D">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MGMiŻŚ</w:t>
            </w:r>
          </w:p>
        </w:tc>
        <w:tc>
          <w:tcPr>
            <w:tcW w:w="7512" w:type="dxa"/>
          </w:tcPr>
          <w:p w:rsidR="002E520C" w:rsidRPr="00876C65" w:rsidRDefault="0057286D" w:rsidP="00D469B6">
            <w:pPr>
              <w:rPr>
                <w:rFonts w:cs="Calibri"/>
              </w:rPr>
            </w:pPr>
            <w:r>
              <w:rPr>
                <w:rFonts w:cs="Calibri"/>
              </w:rPr>
              <w:t xml:space="preserve">byłe </w:t>
            </w:r>
            <w:r w:rsidR="002E520C" w:rsidRPr="00876C65">
              <w:rPr>
                <w:rFonts w:cs="Calibri"/>
              </w:rPr>
              <w:t>Ministerstwo Gospodarki Morskiej i Żeglugi Śródlądowej</w:t>
            </w:r>
            <w:r>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MRP</w:t>
            </w:r>
          </w:p>
        </w:tc>
        <w:tc>
          <w:tcPr>
            <w:tcW w:w="7512" w:type="dxa"/>
          </w:tcPr>
          <w:p w:rsidR="002E520C" w:rsidRPr="00876C65" w:rsidRDefault="00876AD5" w:rsidP="00D469B6">
            <w:pPr>
              <w:rPr>
                <w:rFonts w:cs="Calibri"/>
              </w:rPr>
            </w:pPr>
            <w:r>
              <w:rPr>
                <w:rFonts w:cs="Calibri"/>
              </w:rPr>
              <w:t>m</w:t>
            </w:r>
            <w:r w:rsidR="002E520C" w:rsidRPr="00876C65">
              <w:rPr>
                <w:rFonts w:cs="Calibri"/>
              </w:rPr>
              <w:t xml:space="preserve">apy </w:t>
            </w:r>
            <w:r>
              <w:rPr>
                <w:rFonts w:cs="Calibri"/>
              </w:rPr>
              <w:t>r</w:t>
            </w:r>
            <w:r w:rsidR="002E520C" w:rsidRPr="00876C65">
              <w:rPr>
                <w:rFonts w:cs="Calibri"/>
              </w:rPr>
              <w:t xml:space="preserve">yzyka </w:t>
            </w:r>
            <w:r>
              <w:rPr>
                <w:rFonts w:cs="Calibri"/>
              </w:rPr>
              <w:t>p</w:t>
            </w:r>
            <w:r w:rsidR="002E520C" w:rsidRPr="00876C65">
              <w:rPr>
                <w:rFonts w:cs="Calibri"/>
              </w:rPr>
              <w:t>owodziowego</w:t>
            </w:r>
            <w:r w:rsidR="0057286D">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MZP</w:t>
            </w:r>
          </w:p>
        </w:tc>
        <w:tc>
          <w:tcPr>
            <w:tcW w:w="7512" w:type="dxa"/>
          </w:tcPr>
          <w:p w:rsidR="002E520C" w:rsidRPr="00876C65" w:rsidRDefault="00876AD5" w:rsidP="00D469B6">
            <w:pPr>
              <w:rPr>
                <w:rFonts w:cs="Calibri"/>
              </w:rPr>
            </w:pPr>
            <w:r>
              <w:rPr>
                <w:rFonts w:cs="Calibri"/>
              </w:rPr>
              <w:t>m</w:t>
            </w:r>
            <w:r w:rsidR="002E520C" w:rsidRPr="00876C65">
              <w:rPr>
                <w:rFonts w:cs="Calibri"/>
              </w:rPr>
              <w:t xml:space="preserve">apy </w:t>
            </w:r>
            <w:r>
              <w:rPr>
                <w:rFonts w:cs="Calibri"/>
              </w:rPr>
              <w:t>z</w:t>
            </w:r>
            <w:r w:rsidR="002E520C" w:rsidRPr="00876C65">
              <w:rPr>
                <w:rFonts w:cs="Calibri"/>
              </w:rPr>
              <w:t xml:space="preserve">agrożenia </w:t>
            </w:r>
            <w:r>
              <w:rPr>
                <w:rFonts w:cs="Calibri"/>
              </w:rPr>
              <w:t>p</w:t>
            </w:r>
            <w:r w:rsidR="002E520C" w:rsidRPr="00876C65">
              <w:rPr>
                <w:rFonts w:cs="Calibri"/>
              </w:rPr>
              <w:t>owodziowego</w:t>
            </w:r>
            <w:r w:rsidR="0057286D">
              <w:rPr>
                <w:rFonts w:cs="Calibri"/>
              </w:rPr>
              <w:t>;</w:t>
            </w:r>
            <w:r w:rsidR="002E520C" w:rsidRPr="00876C65" w:rsidDel="002E520C">
              <w:rPr>
                <w:rFonts w:cs="Calibri"/>
              </w:rPr>
              <w:t xml:space="preserve"> </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NIK</w:t>
            </w:r>
          </w:p>
        </w:tc>
        <w:tc>
          <w:tcPr>
            <w:tcW w:w="7512" w:type="dxa"/>
          </w:tcPr>
          <w:p w:rsidR="002E520C" w:rsidRPr="00876C65" w:rsidRDefault="002E520C" w:rsidP="00D469B6">
            <w:pPr>
              <w:rPr>
                <w:rFonts w:cs="Calibri"/>
              </w:rPr>
            </w:pPr>
            <w:r w:rsidRPr="00876C65">
              <w:rPr>
                <w:rFonts w:cs="Calibri"/>
              </w:rPr>
              <w:t>Najwyższa Izba Kontroli</w:t>
            </w:r>
            <w:r w:rsidR="0057286D">
              <w:rPr>
                <w:rFonts w:cs="Calibri"/>
              </w:rPr>
              <w:t>;</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OWO</w:t>
            </w:r>
          </w:p>
        </w:tc>
        <w:tc>
          <w:tcPr>
            <w:tcW w:w="7512" w:type="dxa"/>
          </w:tcPr>
          <w:p w:rsidR="002E520C" w:rsidRPr="00876C65" w:rsidRDefault="002E520C" w:rsidP="00D469B6">
            <w:pPr>
              <w:rPr>
                <w:rFonts w:cs="Calibri"/>
              </w:rPr>
            </w:pPr>
            <w:r w:rsidRPr="00876C65">
              <w:rPr>
                <w:rFonts w:cs="Calibri"/>
              </w:rPr>
              <w:t>ogólny węgiel organiczny</w:t>
            </w:r>
            <w:r w:rsidR="0057286D">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PGW</w:t>
            </w:r>
          </w:p>
        </w:tc>
        <w:tc>
          <w:tcPr>
            <w:tcW w:w="7512" w:type="dxa"/>
          </w:tcPr>
          <w:p w:rsidR="002E520C" w:rsidRPr="00876C65" w:rsidRDefault="0057286D" w:rsidP="00F82FBE">
            <w:pPr>
              <w:rPr>
                <w:rFonts w:cs="Calibri"/>
              </w:rPr>
            </w:pPr>
            <w:r>
              <w:rPr>
                <w:rFonts w:cs="Calibri"/>
              </w:rPr>
              <w:t>p</w:t>
            </w:r>
            <w:r w:rsidR="002E520C" w:rsidRPr="00876C65">
              <w:rPr>
                <w:rFonts w:cs="Calibri"/>
              </w:rPr>
              <w:t>lan gospodarowania wodami na obszarze dorzecza</w:t>
            </w:r>
            <w:r>
              <w:rPr>
                <w:rFonts w:cs="Calibri"/>
              </w:rPr>
              <w:t>, plany gospodarowania wodami na obszarach dorzeczy;</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 xml:space="preserve">PGW WP </w:t>
            </w:r>
            <w:r w:rsidRPr="00876C65">
              <w:rPr>
                <w:rFonts w:cs="Calibri"/>
                <w:color w:val="5AC3D2"/>
              </w:rPr>
              <w:t>KZGW</w:t>
            </w:r>
          </w:p>
        </w:tc>
        <w:tc>
          <w:tcPr>
            <w:tcW w:w="7512" w:type="dxa"/>
          </w:tcPr>
          <w:p w:rsidR="002E520C" w:rsidRPr="00876C65" w:rsidRDefault="002E520C" w:rsidP="00D469B6">
            <w:pPr>
              <w:rPr>
                <w:rFonts w:cs="Calibri"/>
              </w:rPr>
            </w:pPr>
            <w:r w:rsidRPr="00876C65">
              <w:rPr>
                <w:rFonts w:cs="Calibri"/>
              </w:rPr>
              <w:t>Państwowe Gospodarstwo Wodne Wody Polskie</w:t>
            </w:r>
            <w:r w:rsidR="0057286D">
              <w:rPr>
                <w:rFonts w:cs="Calibri"/>
              </w:rPr>
              <w:t xml:space="preserve"> </w:t>
            </w:r>
            <w:r w:rsidRPr="00876C65">
              <w:rPr>
                <w:rFonts w:cs="Calibri"/>
              </w:rPr>
              <w:t>Krajowy Zarząd Gospodarki Wodnej</w:t>
            </w:r>
            <w:r w:rsidR="0057286D">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lastRenderedPageBreak/>
              <w:t xml:space="preserve">PGW WP </w:t>
            </w:r>
            <w:r w:rsidRPr="00876C65">
              <w:rPr>
                <w:rFonts w:cs="Calibri"/>
                <w:color w:val="5AC3D2"/>
              </w:rPr>
              <w:t>RZGW</w:t>
            </w:r>
          </w:p>
        </w:tc>
        <w:tc>
          <w:tcPr>
            <w:tcW w:w="7512" w:type="dxa"/>
          </w:tcPr>
          <w:p w:rsidR="002E520C" w:rsidRPr="00876C65" w:rsidRDefault="002E520C" w:rsidP="0057286D">
            <w:pPr>
              <w:rPr>
                <w:rFonts w:cs="Calibri"/>
              </w:rPr>
            </w:pPr>
            <w:r w:rsidRPr="00876C65">
              <w:rPr>
                <w:rFonts w:cs="Calibri"/>
              </w:rPr>
              <w:t xml:space="preserve">Państwowe Gospodarstwo Wodne Wody Polskie </w:t>
            </w:r>
            <w:r w:rsidR="0057286D">
              <w:rPr>
                <w:rFonts w:cs="Calibri"/>
              </w:rPr>
              <w:t>R</w:t>
            </w:r>
            <w:r w:rsidRPr="00876C65">
              <w:rPr>
                <w:rFonts w:cs="Calibri"/>
              </w:rPr>
              <w:t xml:space="preserve">egionalny </w:t>
            </w:r>
            <w:r w:rsidR="0057286D">
              <w:rPr>
                <w:rFonts w:cs="Calibri"/>
              </w:rPr>
              <w:t>Z</w:t>
            </w:r>
            <w:r w:rsidRPr="00876C65">
              <w:rPr>
                <w:rFonts w:cs="Calibri"/>
              </w:rPr>
              <w:t xml:space="preserve">arząd </w:t>
            </w:r>
            <w:r w:rsidR="0057286D">
              <w:rPr>
                <w:rFonts w:cs="Calibri"/>
              </w:rPr>
              <w:t>G</w:t>
            </w:r>
            <w:r w:rsidRPr="00876C65">
              <w:rPr>
                <w:rFonts w:cs="Calibri"/>
              </w:rPr>
              <w:t xml:space="preserve">ospodarki </w:t>
            </w:r>
            <w:r w:rsidR="0057286D">
              <w:rPr>
                <w:rFonts w:cs="Calibri"/>
              </w:rPr>
              <w:t>W</w:t>
            </w:r>
            <w:r w:rsidRPr="00876C65">
              <w:rPr>
                <w:rFonts w:cs="Calibri"/>
              </w:rPr>
              <w:t>odnej</w:t>
            </w:r>
            <w:r w:rsidR="0057286D">
              <w:rPr>
                <w:rFonts w:cs="Calibri"/>
              </w:rPr>
              <w:t>;</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PMŚ</w:t>
            </w:r>
          </w:p>
        </w:tc>
        <w:tc>
          <w:tcPr>
            <w:tcW w:w="7512" w:type="dxa"/>
          </w:tcPr>
          <w:p w:rsidR="002E520C" w:rsidRPr="00876C65" w:rsidRDefault="002E520C" w:rsidP="00D469B6">
            <w:pPr>
              <w:rPr>
                <w:rFonts w:cs="Calibri"/>
              </w:rPr>
            </w:pPr>
            <w:r w:rsidRPr="00876C65">
              <w:rPr>
                <w:rFonts w:cs="Calibri"/>
              </w:rPr>
              <w:t>Państwowy Monitoring Środowiska</w:t>
            </w:r>
            <w:r w:rsidR="0057286D">
              <w:rPr>
                <w:rFonts w:cs="Calibri"/>
              </w:rPr>
              <w:t>;</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poz.</w:t>
            </w:r>
          </w:p>
        </w:tc>
        <w:tc>
          <w:tcPr>
            <w:tcW w:w="7512" w:type="dxa"/>
          </w:tcPr>
          <w:p w:rsidR="002E520C" w:rsidRPr="00876C65" w:rsidRDefault="0057286D" w:rsidP="00D469B6">
            <w:pPr>
              <w:rPr>
                <w:rFonts w:cs="Calibri"/>
              </w:rPr>
            </w:pPr>
            <w:r>
              <w:rPr>
                <w:rFonts w:cs="Calibri"/>
              </w:rPr>
              <w:t>p</w:t>
            </w:r>
            <w:r w:rsidR="002E520C" w:rsidRPr="00876C65">
              <w:rPr>
                <w:rFonts w:cs="Calibri"/>
              </w:rPr>
              <w:t>ozycja</w:t>
            </w:r>
            <w:r>
              <w:rPr>
                <w:rFonts w:cs="Calibri"/>
              </w:rPr>
              <w:t>;</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PZRP</w:t>
            </w:r>
          </w:p>
        </w:tc>
        <w:tc>
          <w:tcPr>
            <w:tcW w:w="7512" w:type="dxa"/>
          </w:tcPr>
          <w:p w:rsidR="002E520C" w:rsidRPr="00876C65" w:rsidRDefault="00876AD5" w:rsidP="00D469B6">
            <w:pPr>
              <w:rPr>
                <w:rFonts w:cs="Calibri"/>
              </w:rPr>
            </w:pPr>
            <w:r>
              <w:rPr>
                <w:rFonts w:cs="Calibri"/>
              </w:rPr>
              <w:t>p</w:t>
            </w:r>
            <w:r w:rsidR="002E520C" w:rsidRPr="00876C65">
              <w:rPr>
                <w:rFonts w:cs="Calibri"/>
              </w:rPr>
              <w:t>lan zarządzania ryzykiem powodziowym</w:t>
            </w:r>
            <w:r w:rsidR="0057286D">
              <w:rPr>
                <w:rFonts w:cs="Calibri"/>
              </w:rPr>
              <w:t xml:space="preserve"> lub plany zarządzania ryzykiem powodziowym;</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QG</w:t>
            </w:r>
          </w:p>
        </w:tc>
        <w:tc>
          <w:tcPr>
            <w:tcW w:w="7512" w:type="dxa"/>
          </w:tcPr>
          <w:p w:rsidR="002E520C" w:rsidRPr="00876C65" w:rsidRDefault="002E520C" w:rsidP="001D41C4">
            <w:pPr>
              <w:rPr>
                <w:rFonts w:cs="Calibri"/>
              </w:rPr>
            </w:pPr>
            <w:r w:rsidRPr="00876C65">
              <w:rPr>
                <w:rFonts w:cs="Calibri"/>
              </w:rPr>
              <w:t>zasilanie podziemne</w:t>
            </w:r>
            <w:r w:rsidR="0057286D">
              <w:rPr>
                <w:rFonts w:cs="Calibri"/>
              </w:rPr>
              <w:t>;</w:t>
            </w:r>
          </w:p>
        </w:tc>
      </w:tr>
      <w:tr w:rsidR="002E520C" w:rsidRPr="00567769" w:rsidTr="00096026">
        <w:trPr>
          <w:cantSplit/>
        </w:trPr>
        <w:tc>
          <w:tcPr>
            <w:tcW w:w="1560" w:type="dxa"/>
            <w:shd w:val="clear" w:color="auto" w:fill="auto"/>
            <w:vAlign w:val="center"/>
          </w:tcPr>
          <w:p w:rsidR="002E520C" w:rsidRPr="00876C65" w:rsidRDefault="002E520C" w:rsidP="00F32610">
            <w:pPr>
              <w:jc w:val="left"/>
              <w:rPr>
                <w:rFonts w:cs="Calibri"/>
                <w:color w:val="5AC3D2"/>
              </w:rPr>
            </w:pPr>
            <w:r w:rsidRPr="00314556">
              <w:rPr>
                <w:rFonts w:cs="Calibri"/>
                <w:color w:val="5AC3D2"/>
              </w:rPr>
              <w:t>RDW</w:t>
            </w:r>
          </w:p>
        </w:tc>
        <w:tc>
          <w:tcPr>
            <w:tcW w:w="7512" w:type="dxa"/>
          </w:tcPr>
          <w:p w:rsidR="002E520C" w:rsidRPr="00876C65" w:rsidRDefault="0057286D" w:rsidP="00D469B6">
            <w:pPr>
              <w:rPr>
                <w:rFonts w:cs="Calibri"/>
              </w:rPr>
            </w:pPr>
            <w:r>
              <w:rPr>
                <w:rFonts w:cs="Calibri"/>
              </w:rPr>
              <w:t>D</w:t>
            </w:r>
            <w:r w:rsidR="00E747BE" w:rsidRPr="00876C65">
              <w:rPr>
                <w:rFonts w:cs="Calibri"/>
              </w:rPr>
              <w:t xml:space="preserve">yrektywa 2000/60/WE Parlamentu Europejskiego i Rady z </w:t>
            </w:r>
            <w:r w:rsidR="00E747BE">
              <w:rPr>
                <w:rFonts w:cs="Calibri"/>
              </w:rPr>
              <w:t xml:space="preserve">dnia </w:t>
            </w:r>
            <w:r w:rsidR="00E747BE" w:rsidRPr="00876C65">
              <w:rPr>
                <w:rFonts w:cs="Calibri"/>
              </w:rPr>
              <w:t>23</w:t>
            </w:r>
            <w:r w:rsidR="00E747BE">
              <w:rPr>
                <w:rFonts w:cs="Calibri"/>
              </w:rPr>
              <w:t xml:space="preserve"> października </w:t>
            </w:r>
            <w:r w:rsidR="00E747BE" w:rsidRPr="00876C65">
              <w:rPr>
                <w:rFonts w:cs="Calibri"/>
              </w:rPr>
              <w:t>2000 r. ustanawiająca ramy wspólnotowego działania w dziedzinie polityki wodnej (Dz.</w:t>
            </w:r>
            <w:r w:rsidR="00E747BE">
              <w:rPr>
                <w:rFonts w:cs="Calibri"/>
              </w:rPr>
              <w:t xml:space="preserve"> </w:t>
            </w:r>
            <w:r w:rsidR="00E747BE" w:rsidRPr="00876C65">
              <w:rPr>
                <w:rFonts w:cs="Calibri"/>
              </w:rPr>
              <w:t xml:space="preserve">Urz. </w:t>
            </w:r>
            <w:r w:rsidR="00E747BE">
              <w:rPr>
                <w:rFonts w:cs="Calibri"/>
              </w:rPr>
              <w:t>WE</w:t>
            </w:r>
            <w:r w:rsidR="00E747BE" w:rsidRPr="00876C65">
              <w:rPr>
                <w:rFonts w:cs="Calibri"/>
              </w:rPr>
              <w:t xml:space="preserve"> L 327</w:t>
            </w:r>
            <w:r w:rsidR="00E747BE">
              <w:rPr>
                <w:rFonts w:cs="Calibri"/>
              </w:rPr>
              <w:t xml:space="preserve"> z 22.12.2000</w:t>
            </w:r>
            <w:r w:rsidR="00E747BE" w:rsidRPr="00876C65">
              <w:rPr>
                <w:rFonts w:cs="Calibri"/>
              </w:rPr>
              <w:t>, s</w:t>
            </w:r>
            <w:r w:rsidR="00E747BE">
              <w:rPr>
                <w:rFonts w:cs="Calibri"/>
              </w:rPr>
              <w:t>tr</w:t>
            </w:r>
            <w:r w:rsidR="00E747BE" w:rsidRPr="00876C65">
              <w:rPr>
                <w:rFonts w:cs="Calibri"/>
              </w:rPr>
              <w:t>. 1</w:t>
            </w:r>
            <w:r w:rsidR="00E747BE">
              <w:rPr>
                <w:rFonts w:cs="Calibri"/>
              </w:rPr>
              <w:t>, z późn. zm.</w:t>
            </w:r>
            <w:r w:rsidR="00E747BE" w:rsidRPr="00876C65">
              <w:rPr>
                <w:rFonts w:cs="Calibri"/>
              </w:rPr>
              <w:t>)</w:t>
            </w:r>
            <w:r>
              <w:rPr>
                <w:rFonts w:cs="Calibri"/>
              </w:rPr>
              <w:t xml:space="preserve"> (Ramowa Dyrektywa Wodna);</w:t>
            </w:r>
            <w:r w:rsidR="00E747BE" w:rsidRPr="00876C65">
              <w:rPr>
                <w:rFonts w:cs="Calibri"/>
              </w:rPr>
              <w:t xml:space="preserve"> </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SQ</w:t>
            </w:r>
          </w:p>
        </w:tc>
        <w:tc>
          <w:tcPr>
            <w:tcW w:w="7512" w:type="dxa"/>
          </w:tcPr>
          <w:p w:rsidR="002E520C" w:rsidRPr="00876C65" w:rsidRDefault="002E520C" w:rsidP="00D469B6">
            <w:pPr>
              <w:rPr>
                <w:rFonts w:cs="Calibri"/>
              </w:rPr>
            </w:pPr>
            <w:r w:rsidRPr="00876C65">
              <w:rPr>
                <w:rFonts w:cs="Calibri"/>
              </w:rPr>
              <w:t>średni roczny przepływ</w:t>
            </w:r>
            <w:r w:rsidR="0057286D">
              <w:rPr>
                <w:rFonts w:cs="Calibri"/>
              </w:rPr>
              <w:t>;</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UE</w:t>
            </w:r>
          </w:p>
        </w:tc>
        <w:tc>
          <w:tcPr>
            <w:tcW w:w="7512" w:type="dxa"/>
          </w:tcPr>
          <w:p w:rsidR="002E520C" w:rsidRPr="00876C65" w:rsidRDefault="002E520C" w:rsidP="00D469B6">
            <w:pPr>
              <w:rPr>
                <w:rFonts w:cs="Calibri"/>
              </w:rPr>
            </w:pPr>
            <w:r w:rsidRPr="00876C65">
              <w:rPr>
                <w:rFonts w:cs="Calibri"/>
              </w:rPr>
              <w:t>Unia Europejska</w:t>
            </w:r>
            <w:r w:rsidR="0057286D">
              <w:rPr>
                <w:rFonts w:cs="Calibri"/>
              </w:rPr>
              <w:t>;</w:t>
            </w:r>
          </w:p>
        </w:tc>
      </w:tr>
      <w:tr w:rsidR="002E520C" w:rsidRPr="00567769" w:rsidTr="00096026">
        <w:trPr>
          <w:cantSplit/>
        </w:trPr>
        <w:tc>
          <w:tcPr>
            <w:tcW w:w="1560" w:type="dxa"/>
            <w:shd w:val="clear" w:color="auto" w:fill="auto"/>
            <w:vAlign w:val="center"/>
          </w:tcPr>
          <w:p w:rsidR="002E520C" w:rsidRDefault="002E520C" w:rsidP="00F32610">
            <w:pPr>
              <w:jc w:val="left"/>
              <w:rPr>
                <w:rFonts w:cs="Calibri"/>
                <w:color w:val="5AC3D2"/>
              </w:rPr>
            </w:pPr>
            <w:r w:rsidRPr="00314556">
              <w:rPr>
                <w:rFonts w:cs="Calibri"/>
                <w:color w:val="5AC3D2"/>
              </w:rPr>
              <w:t>ustawa Prawo wodne</w:t>
            </w:r>
          </w:p>
          <w:p w:rsidR="00E747BE" w:rsidRPr="00876C65" w:rsidRDefault="00E747BE" w:rsidP="00F32610">
            <w:pPr>
              <w:jc w:val="left"/>
              <w:rPr>
                <w:rFonts w:cs="Calibri"/>
                <w:color w:val="5AC3D2"/>
              </w:rPr>
            </w:pPr>
            <w:r>
              <w:rPr>
                <w:rFonts w:cs="Calibri"/>
                <w:color w:val="5AC3D2"/>
              </w:rPr>
              <w:t>ustawa Prawo wodne z 2001 r.</w:t>
            </w:r>
          </w:p>
        </w:tc>
        <w:tc>
          <w:tcPr>
            <w:tcW w:w="7512" w:type="dxa"/>
          </w:tcPr>
          <w:p w:rsidR="00E747BE" w:rsidRDefault="00E747BE" w:rsidP="00D469B6">
            <w:pPr>
              <w:rPr>
                <w:rFonts w:cs="Calibri"/>
              </w:rPr>
            </w:pPr>
            <w:r w:rsidRPr="00E747BE">
              <w:rPr>
                <w:rFonts w:cs="Calibri"/>
              </w:rPr>
              <w:t>ustawa z dnia 20 lipca 2017 r. – Prawo wodne</w:t>
            </w:r>
            <w:r w:rsidR="0057286D">
              <w:rPr>
                <w:rFonts w:cs="Calibri"/>
              </w:rPr>
              <w:t>;</w:t>
            </w:r>
            <w:r w:rsidRPr="00E747BE">
              <w:rPr>
                <w:rFonts w:cs="Calibri"/>
              </w:rPr>
              <w:t xml:space="preserve"> </w:t>
            </w:r>
          </w:p>
          <w:p w:rsidR="00191224" w:rsidRDefault="00191224" w:rsidP="005B4CD2">
            <w:pPr>
              <w:rPr>
                <w:rFonts w:cs="Calibri"/>
              </w:rPr>
            </w:pPr>
          </w:p>
          <w:p w:rsidR="002E520C" w:rsidRPr="00191224" w:rsidRDefault="00191224" w:rsidP="00191224">
            <w:pPr>
              <w:tabs>
                <w:tab w:val="left" w:pos="2925"/>
              </w:tabs>
              <w:rPr>
                <w:rFonts w:cs="Calibri"/>
              </w:rPr>
            </w:pPr>
            <w:r w:rsidRPr="00350A5F">
              <w:rPr>
                <w:rFonts w:cs="Calibri"/>
              </w:rPr>
              <w:t>ustawa z dnia 18 lipca 2001 r. – Prawo wodne</w:t>
            </w:r>
            <w:r w:rsidR="0057286D">
              <w:rPr>
                <w:rFonts w:cs="Calibri"/>
              </w:rPr>
              <w:t>;</w:t>
            </w:r>
            <w:r>
              <w:rPr>
                <w:rFonts w:cs="Calibri"/>
              </w:rPr>
              <w:tab/>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r w:rsidRPr="00314556">
              <w:rPr>
                <w:rFonts w:cs="Calibri"/>
                <w:color w:val="5AC3D2"/>
              </w:rPr>
              <w:t>WWA</w:t>
            </w:r>
          </w:p>
        </w:tc>
        <w:tc>
          <w:tcPr>
            <w:tcW w:w="7512" w:type="dxa"/>
          </w:tcPr>
          <w:p w:rsidR="002E520C" w:rsidRPr="00876C65" w:rsidRDefault="002E520C" w:rsidP="00D469B6">
            <w:pPr>
              <w:rPr>
                <w:rFonts w:cs="Calibri"/>
              </w:rPr>
            </w:pPr>
            <w:r w:rsidRPr="00876C65">
              <w:rPr>
                <w:rFonts w:cs="Calibri"/>
              </w:rPr>
              <w:t>wielopierścieniowe węglowodory aromatyczne</w:t>
            </w:r>
            <w:r w:rsidR="0057286D">
              <w:rPr>
                <w:rFonts w:cs="Calibri"/>
              </w:rPr>
              <w:t>.</w:t>
            </w:r>
          </w:p>
        </w:tc>
      </w:tr>
      <w:tr w:rsidR="002E520C" w:rsidRPr="00567769" w:rsidTr="00096026">
        <w:trPr>
          <w:cantSplit/>
        </w:trPr>
        <w:tc>
          <w:tcPr>
            <w:tcW w:w="1560" w:type="dxa"/>
            <w:shd w:val="clear" w:color="auto" w:fill="auto"/>
            <w:vAlign w:val="center"/>
          </w:tcPr>
          <w:p w:rsidR="002E520C" w:rsidRPr="00314556" w:rsidRDefault="002E520C" w:rsidP="00F32610">
            <w:pPr>
              <w:jc w:val="left"/>
              <w:rPr>
                <w:rFonts w:cs="Calibri"/>
                <w:color w:val="5AC3D2"/>
              </w:rPr>
            </w:pPr>
          </w:p>
        </w:tc>
        <w:tc>
          <w:tcPr>
            <w:tcW w:w="7512" w:type="dxa"/>
          </w:tcPr>
          <w:p w:rsidR="002E520C" w:rsidRPr="00876C65" w:rsidRDefault="002E520C" w:rsidP="00D469B6">
            <w:pPr>
              <w:rPr>
                <w:rFonts w:cs="Calibri"/>
              </w:rPr>
            </w:pPr>
          </w:p>
        </w:tc>
      </w:tr>
    </w:tbl>
    <w:p w:rsidR="006F5868" w:rsidRDefault="006F5868" w:rsidP="001F01AA">
      <w:r>
        <w:br w:type="page"/>
      </w:r>
    </w:p>
    <w:p w:rsidR="001B1B63" w:rsidRDefault="001B1B63" w:rsidP="001B1B63">
      <w:pPr>
        <w:pStyle w:val="Nagwek1"/>
        <w:numPr>
          <w:ilvl w:val="0"/>
          <w:numId w:val="0"/>
        </w:numPr>
        <w:ind w:left="431"/>
      </w:pPr>
      <w:bookmarkStart w:id="6" w:name="_Toc20781117"/>
      <w:bookmarkStart w:id="7" w:name="_Toc67126617"/>
      <w:r>
        <w:lastRenderedPageBreak/>
        <w:t>Spis rycin</w:t>
      </w:r>
      <w:bookmarkEnd w:id="6"/>
      <w:bookmarkEnd w:id="7"/>
    </w:p>
    <w:p w:rsidR="008A2979" w:rsidRDefault="001B1B63">
      <w:pPr>
        <w:pStyle w:val="Spistreci1"/>
        <w:rPr>
          <w:rFonts w:asciiTheme="minorHAnsi" w:eastAsiaTheme="minorEastAsia" w:hAnsiTheme="minorHAnsi"/>
          <w:noProof/>
          <w:lang w:eastAsia="pl-PL"/>
        </w:rPr>
      </w:pPr>
      <w:r>
        <w:fldChar w:fldCharType="begin"/>
      </w:r>
      <w:r>
        <w:instrText xml:space="preserve"> TOC \h \z \t "Rycina;1" </w:instrText>
      </w:r>
      <w:r>
        <w:fldChar w:fldCharType="separate"/>
      </w:r>
      <w:hyperlink w:anchor="_Toc67126683" w:history="1">
        <w:r w:rsidR="008A2979" w:rsidRPr="0058405B">
          <w:rPr>
            <w:rStyle w:val="Hipercze"/>
            <w:noProof/>
            <w14:scene3d>
              <w14:camera w14:prst="orthographicFront"/>
              <w14:lightRig w14:rig="threePt" w14:dir="t">
                <w14:rot w14:lat="0" w14:lon="0" w14:rev="0"/>
              </w14:lightRig>
            </w14:scene3d>
          </w:rPr>
          <w:t>Ryc. 1</w:t>
        </w:r>
        <w:r w:rsidR="008A2979">
          <w:rPr>
            <w:rFonts w:asciiTheme="minorHAnsi" w:eastAsiaTheme="minorEastAsia" w:hAnsiTheme="minorHAnsi"/>
            <w:noProof/>
            <w:lang w:eastAsia="pl-PL"/>
          </w:rPr>
          <w:tab/>
        </w:r>
        <w:r w:rsidR="008A2979" w:rsidRPr="0058405B">
          <w:rPr>
            <w:rStyle w:val="Hipercze"/>
            <w:noProof/>
          </w:rPr>
          <w:t>Użyte w opracowaniu oznaczenia istotności problemów gospodarki wodnej przyjęte w celu hierarchizacji IP w obszarach dorzeczy..</w:t>
        </w:r>
        <w:r w:rsidR="008A2979">
          <w:rPr>
            <w:noProof/>
            <w:webHidden/>
          </w:rPr>
          <w:tab/>
        </w:r>
        <w:r w:rsidR="008A2979">
          <w:rPr>
            <w:noProof/>
            <w:webHidden/>
          </w:rPr>
          <w:fldChar w:fldCharType="begin"/>
        </w:r>
        <w:r w:rsidR="008A2979">
          <w:rPr>
            <w:noProof/>
            <w:webHidden/>
          </w:rPr>
          <w:instrText xml:space="preserve"> PAGEREF _Toc67126683 \h </w:instrText>
        </w:r>
        <w:r w:rsidR="008A2979">
          <w:rPr>
            <w:noProof/>
            <w:webHidden/>
          </w:rPr>
        </w:r>
        <w:r w:rsidR="008A2979">
          <w:rPr>
            <w:noProof/>
            <w:webHidden/>
          </w:rPr>
          <w:fldChar w:fldCharType="separate"/>
        </w:r>
        <w:r w:rsidR="008A2979">
          <w:rPr>
            <w:noProof/>
            <w:webHidden/>
          </w:rPr>
          <w:t>10</w:t>
        </w:r>
        <w:r w:rsidR="008A2979">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84" w:history="1">
        <w:r w:rsidRPr="0058405B">
          <w:rPr>
            <w:rStyle w:val="Hipercze"/>
            <w:noProof/>
            <w14:scene3d>
              <w14:camera w14:prst="orthographicFront"/>
              <w14:lightRig w14:rig="threePt" w14:dir="t">
                <w14:rot w14:lat="0" w14:lon="0" w14:rev="0"/>
              </w14:lightRig>
            </w14:scene3d>
          </w:rPr>
          <w:t>Ryc. 2</w:t>
        </w:r>
        <w:r>
          <w:rPr>
            <w:rFonts w:asciiTheme="minorHAnsi" w:eastAsiaTheme="minorEastAsia" w:hAnsiTheme="minorHAnsi"/>
            <w:noProof/>
            <w:lang w:eastAsia="pl-PL"/>
          </w:rPr>
          <w:tab/>
        </w:r>
        <w:r w:rsidRPr="0058405B">
          <w:rPr>
            <w:rStyle w:val="Hipercze"/>
            <w:noProof/>
          </w:rPr>
          <w:t>Liczba zbiorników bezodpływowych w latach 2008-2017 (źródło: dane GUS, www.stat.gov.pl).</w:t>
        </w:r>
        <w:r>
          <w:rPr>
            <w:noProof/>
            <w:webHidden/>
          </w:rPr>
          <w:tab/>
        </w:r>
        <w:r>
          <w:rPr>
            <w:noProof/>
            <w:webHidden/>
          </w:rPr>
          <w:fldChar w:fldCharType="begin"/>
        </w:r>
        <w:r>
          <w:rPr>
            <w:noProof/>
            <w:webHidden/>
          </w:rPr>
          <w:instrText xml:space="preserve"> PAGEREF _Toc67126684 \h </w:instrText>
        </w:r>
        <w:r>
          <w:rPr>
            <w:noProof/>
            <w:webHidden/>
          </w:rPr>
        </w:r>
        <w:r>
          <w:rPr>
            <w:noProof/>
            <w:webHidden/>
          </w:rPr>
          <w:fldChar w:fldCharType="separate"/>
        </w:r>
        <w:r>
          <w:rPr>
            <w:noProof/>
            <w:webHidden/>
          </w:rPr>
          <w:t>18</w:t>
        </w:r>
        <w:r>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85" w:history="1">
        <w:r w:rsidRPr="0058405B">
          <w:rPr>
            <w:rStyle w:val="Hipercze"/>
            <w:noProof/>
            <w14:scene3d>
              <w14:camera w14:prst="orthographicFront"/>
              <w14:lightRig w14:rig="threePt" w14:dir="t">
                <w14:rot w14:lat="0" w14:lon="0" w14:rev="0"/>
              </w14:lightRig>
            </w14:scene3d>
          </w:rPr>
          <w:t>Ryc. 3</w:t>
        </w:r>
        <w:r>
          <w:rPr>
            <w:rFonts w:asciiTheme="minorHAnsi" w:eastAsiaTheme="minorEastAsia" w:hAnsiTheme="minorHAnsi"/>
            <w:noProof/>
            <w:lang w:eastAsia="pl-PL"/>
          </w:rPr>
          <w:tab/>
        </w:r>
        <w:r w:rsidRPr="0058405B">
          <w:rPr>
            <w:rStyle w:val="Hipercze"/>
            <w:noProof/>
          </w:rPr>
          <w:t>Liczba oczyszczalni przydomowych w latach 2009-2017 (źródło: dane GUS, www.stat.gov.pl).</w:t>
        </w:r>
        <w:r>
          <w:rPr>
            <w:noProof/>
            <w:webHidden/>
          </w:rPr>
          <w:tab/>
        </w:r>
        <w:r>
          <w:rPr>
            <w:noProof/>
            <w:webHidden/>
          </w:rPr>
          <w:fldChar w:fldCharType="begin"/>
        </w:r>
        <w:r>
          <w:rPr>
            <w:noProof/>
            <w:webHidden/>
          </w:rPr>
          <w:instrText xml:space="preserve"> PAGEREF _Toc67126685 \h </w:instrText>
        </w:r>
        <w:r>
          <w:rPr>
            <w:noProof/>
            <w:webHidden/>
          </w:rPr>
        </w:r>
        <w:r>
          <w:rPr>
            <w:noProof/>
            <w:webHidden/>
          </w:rPr>
          <w:fldChar w:fldCharType="separate"/>
        </w:r>
        <w:r>
          <w:rPr>
            <w:noProof/>
            <w:webHidden/>
          </w:rPr>
          <w:t>18</w:t>
        </w:r>
        <w:r>
          <w:rPr>
            <w:noProof/>
            <w:webHidden/>
          </w:rPr>
          <w:fldChar w:fldCharType="end"/>
        </w:r>
      </w:hyperlink>
    </w:p>
    <w:p w:rsidR="008A2979" w:rsidRDefault="008A2979">
      <w:pPr>
        <w:pStyle w:val="Spistreci1"/>
        <w:rPr>
          <w:rFonts w:asciiTheme="minorHAnsi" w:eastAsiaTheme="minorEastAsia" w:hAnsiTheme="minorHAnsi"/>
          <w:noProof/>
          <w:lang w:eastAsia="pl-PL"/>
        </w:rPr>
      </w:pPr>
      <w:hyperlink w:anchor="_Toc67126686" w:history="1">
        <w:r w:rsidRPr="0058405B">
          <w:rPr>
            <w:rStyle w:val="Hipercze"/>
            <w:noProof/>
            <w14:scene3d>
              <w14:camera w14:prst="orthographicFront"/>
              <w14:lightRig w14:rig="threePt" w14:dir="t">
                <w14:rot w14:lat="0" w14:lon="0" w14:rev="0"/>
              </w14:lightRig>
            </w14:scene3d>
          </w:rPr>
          <w:t>Ryc. 4</w:t>
        </w:r>
        <w:r>
          <w:rPr>
            <w:rFonts w:asciiTheme="minorHAnsi" w:eastAsiaTheme="minorEastAsia" w:hAnsiTheme="minorHAnsi"/>
            <w:noProof/>
            <w:lang w:eastAsia="pl-PL"/>
          </w:rPr>
          <w:tab/>
        </w:r>
        <w:r w:rsidRPr="0058405B">
          <w:rPr>
            <w:rStyle w:val="Hipercze"/>
            <w:noProof/>
          </w:rPr>
          <w:t>Skala zastosowania derogacji z art. 4.7. RDW w związku z brakiem możliwości osiągnięcia celów środowiskowych z uwagi na zmiany hydromorfologiczne</w:t>
        </w:r>
        <w:bookmarkStart w:id="8" w:name="_GoBack"/>
        <w:bookmarkEnd w:id="8"/>
        <w:r>
          <w:rPr>
            <w:noProof/>
            <w:webHidden/>
          </w:rPr>
          <w:tab/>
        </w:r>
        <w:r>
          <w:rPr>
            <w:noProof/>
            <w:webHidden/>
          </w:rPr>
          <w:fldChar w:fldCharType="begin"/>
        </w:r>
        <w:r>
          <w:rPr>
            <w:noProof/>
            <w:webHidden/>
          </w:rPr>
          <w:instrText xml:space="preserve"> PAGEREF _Toc67126686 \h </w:instrText>
        </w:r>
        <w:r>
          <w:rPr>
            <w:noProof/>
            <w:webHidden/>
          </w:rPr>
        </w:r>
        <w:r>
          <w:rPr>
            <w:noProof/>
            <w:webHidden/>
          </w:rPr>
          <w:fldChar w:fldCharType="separate"/>
        </w:r>
        <w:r>
          <w:rPr>
            <w:noProof/>
            <w:webHidden/>
          </w:rPr>
          <w:t>22</w:t>
        </w:r>
        <w:r>
          <w:rPr>
            <w:noProof/>
            <w:webHidden/>
          </w:rPr>
          <w:fldChar w:fldCharType="end"/>
        </w:r>
      </w:hyperlink>
    </w:p>
    <w:p w:rsidR="0045254D" w:rsidRDefault="001B1B63" w:rsidP="008A2979">
      <w:pPr>
        <w:pStyle w:val="Nagwek1"/>
        <w:numPr>
          <w:ilvl w:val="0"/>
          <w:numId w:val="0"/>
        </w:numPr>
        <w:ind w:left="431"/>
        <w:rPr>
          <w:b w:val="0"/>
          <w:caps w:val="0"/>
        </w:rPr>
      </w:pPr>
      <w:r>
        <w:fldChar w:fldCharType="end"/>
      </w:r>
      <w:r w:rsidR="0045254D">
        <w:br w:type="page"/>
      </w:r>
    </w:p>
    <w:p w:rsidR="00D63D9F" w:rsidRDefault="0045254D" w:rsidP="00D663CB">
      <w:pPr>
        <w:pStyle w:val="Nagwek1"/>
        <w:numPr>
          <w:ilvl w:val="0"/>
          <w:numId w:val="0"/>
        </w:numPr>
        <w:ind w:left="431"/>
      </w:pPr>
      <w:bookmarkStart w:id="9" w:name="_Toc67126618"/>
      <w:r>
        <w:lastRenderedPageBreak/>
        <w:t>Słowniczek</w:t>
      </w:r>
      <w:bookmarkEnd w:id="9"/>
    </w:p>
    <w:p w:rsidR="0045254D" w:rsidRDefault="0045254D" w:rsidP="00504DC2">
      <w:pPr>
        <w:spacing w:line="276" w:lineRule="auto"/>
      </w:pPr>
      <w:r w:rsidRPr="00191224">
        <w:rPr>
          <w:b/>
        </w:rPr>
        <w:t xml:space="preserve">Pobór wód </w:t>
      </w:r>
      <w:r w:rsidR="0028292C" w:rsidRPr="00191224">
        <w:rPr>
          <w:b/>
        </w:rPr>
        <w:t>powierzchniowych i podziemnych</w:t>
      </w:r>
      <w:r w:rsidR="0028292C">
        <w:t xml:space="preserve"> – jedna z usług wodnych</w:t>
      </w:r>
      <w:r>
        <w:t xml:space="preserve">, </w:t>
      </w:r>
      <w:r w:rsidR="0028292C">
        <w:t>na zasadach określonych w ustawie z dnia 20 lipca 2017 r. – Prawo wodne.</w:t>
      </w:r>
    </w:p>
    <w:p w:rsidR="0045254D" w:rsidRDefault="0045254D" w:rsidP="00504DC2">
      <w:pPr>
        <w:spacing w:line="276" w:lineRule="auto"/>
      </w:pPr>
      <w:r w:rsidRPr="00191224">
        <w:rPr>
          <w:b/>
        </w:rPr>
        <w:t>Pobór zwrotny</w:t>
      </w:r>
      <w:r w:rsidR="0028292C">
        <w:t xml:space="preserve"> - </w:t>
      </w:r>
      <w:r w:rsidR="0028292C" w:rsidRPr="0028292C">
        <w:t>pobór wód, po którym następuje odprowadzenie nieprzekształconych w ścieki wód w tej samej ilości</w:t>
      </w:r>
      <w:r>
        <w:t xml:space="preserve"> </w:t>
      </w:r>
    </w:p>
    <w:p w:rsidR="0045254D" w:rsidRDefault="0045254D" w:rsidP="00504DC2">
      <w:pPr>
        <w:spacing w:line="276" w:lineRule="auto"/>
      </w:pPr>
      <w:r w:rsidRPr="00191224">
        <w:rPr>
          <w:b/>
        </w:rPr>
        <w:t xml:space="preserve">Ścieki </w:t>
      </w:r>
      <w:r>
        <w:t>- wprowadzane do wód lub do ziemi: wody zużyte na cele bytowe lub gospodarcze; ciekłe odchody zwierzęce, z wyjątkiem gnojówki i gnojowicy przeznaczonych do rolniczego wykorzystania w sposób i na zasadach określonych w przepisach działu III rozdziału 4 oraz w przepisach ustawy z dnia 10 lipca 2007 r. o nawozach i nawożeniu (Dz.U. z 2018 r. poz. 1259 oraz z 2019 r. poz. 1495, 1501 i 2170); wody odciekowe ze składowisk odpadów oraz obiektów unieszkodliwiania odpadów wydobywczych, w których są składowane odpady wydobywcze niebezpieczne oraz odpady wydobywcze inne niż niebezpieczne i obojętne, miejsc magazynowania, prowadzenia odzysku lub unieszkodliwiania odpadów, wykorzystane solanki, wody lecznicze i termalne; wody pochodzące z obiegów chłodzących elektrowni lub elektrociepłowni; wody pochodzące z odwodnienia zakładów górniczych, z wyjątkiem wód wtłaczanych do górotworu, jeżeli rodzaje i ilość substancji zawartych w wodzie wtłaczanej do górotworu są tożsame z rodzajami i ilościami substancji zawartych w pobranej wodzie, z wyłączeniem niezanieczyszczonych wód pochodzących z odwodnienia zakładów górniczych; wody wykorzystane, odprowadzane z obiektów chowu lub hodowli ryb w obiektach przepływowych, charakteryzujących się poborem zwrotnym, o ile ilość i rodzaj substancji zawartych w tych wodach przekracza wartości ustalone w warunkach wprowadzania ścieków do wód określonych w pozwoleniu wodnoprawnym; wody wykorzystane, odprowadzane z obiektów chowu lub hodowli ryb albo innych organizmów wodnych w stawach o wodzie stojącej, o ile produkcja tych ryb lub organizmów rozumiana jako średnioroczny przyrost masy tych ryb albo tych organizmów w poszczególnych latach cyklu produkcyjnego przekracza 1500 kg z 1 ha powierzchni użytkowej stawów rybnych tego obiektu w jednym roku danego cyklu;</w:t>
      </w:r>
    </w:p>
    <w:p w:rsidR="0045254D" w:rsidRDefault="0045254D" w:rsidP="00504DC2">
      <w:pPr>
        <w:spacing w:line="276" w:lineRule="auto"/>
      </w:pPr>
      <w:r w:rsidRPr="00191224">
        <w:rPr>
          <w:b/>
        </w:rPr>
        <w:t>Zlewnia</w:t>
      </w:r>
      <w:r>
        <w:t xml:space="preserve"> - </w:t>
      </w:r>
      <w:r w:rsidRPr="0045254D">
        <w:t>obszar lądu, z którego cały spływ powierzchniowy wód jest odprowadzany przez system strug, strumieni, potoków, rzek i kanałów do wybranego przekroju cieku</w:t>
      </w:r>
      <w:r>
        <w:t xml:space="preserve">; </w:t>
      </w:r>
    </w:p>
    <w:p w:rsidR="0045254D" w:rsidRDefault="0045254D" w:rsidP="00504DC2">
      <w:pPr>
        <w:spacing w:line="276" w:lineRule="auto"/>
      </w:pPr>
      <w:r w:rsidRPr="00191224">
        <w:rPr>
          <w:b/>
        </w:rPr>
        <w:t>Dorzecze</w:t>
      </w:r>
      <w:r>
        <w:t xml:space="preserve"> - </w:t>
      </w:r>
      <w:r w:rsidRPr="0045254D">
        <w:t>obszar lądu i morza składający się z jednego lub wielu sąsiadujących ze sobą dorzeczy wraz ze związanymi z nimi wodami podziemnymi, morskimi wodami wewnętrznymi, wodami przejściowymi i wodami przybrzeżnymi, będący główną jednostką przestrzenną gospodarowania wodami;</w:t>
      </w:r>
      <w:r>
        <w:t xml:space="preserve"> </w:t>
      </w:r>
    </w:p>
    <w:p w:rsidR="0045254D" w:rsidRDefault="0045254D" w:rsidP="00504DC2">
      <w:pPr>
        <w:spacing w:line="276" w:lineRule="auto"/>
      </w:pPr>
      <w:r w:rsidRPr="00191224">
        <w:rPr>
          <w:b/>
        </w:rPr>
        <w:t>Region wodny</w:t>
      </w:r>
      <w:r>
        <w:t xml:space="preserve"> - </w:t>
      </w:r>
      <w:r w:rsidRPr="0045254D">
        <w:t>część obszaru dorzecza wyodrębnioną na podstawie kryterium hydrograficznego na potrzeby zarządzania zasobami wodnymi lub znajdującą się na terytorium Rzeczypospolitej Polskiej część międzynarodowego dorzecza</w:t>
      </w:r>
      <w:r w:rsidR="00504DC2">
        <w:t>.</w:t>
      </w:r>
      <w:r>
        <w:t xml:space="preserve"> </w:t>
      </w:r>
    </w:p>
    <w:p w:rsidR="008F7FAB" w:rsidRDefault="008F7FAB" w:rsidP="001F01AA">
      <w:r>
        <w:br w:type="page"/>
      </w:r>
    </w:p>
    <w:p w:rsidR="00A02ACB" w:rsidRDefault="00A02ACB" w:rsidP="00A02ACB">
      <w:pPr>
        <w:pStyle w:val="Nagwek1"/>
      </w:pPr>
      <w:bookmarkStart w:id="10" w:name="_Toc20781118"/>
      <w:bookmarkStart w:id="11" w:name="_Toc67126619"/>
      <w:r>
        <w:lastRenderedPageBreak/>
        <w:t>Wstęp</w:t>
      </w:r>
      <w:bookmarkEnd w:id="10"/>
      <w:bookmarkEnd w:id="11"/>
    </w:p>
    <w:p w:rsidR="00F9263B" w:rsidRDefault="00780F99" w:rsidP="00504DC2">
      <w:pPr>
        <w:spacing w:line="276" w:lineRule="auto"/>
        <w:ind w:firstLine="431"/>
      </w:pPr>
      <w:r>
        <w:t xml:space="preserve">Ramowa Dyrektywa Wodna </w:t>
      </w:r>
      <w:r w:rsidR="0057286D">
        <w:t>formułuje podstawy prawne</w:t>
      </w:r>
      <w:r w:rsidR="00320E15">
        <w:t xml:space="preserve"> systemu</w:t>
      </w:r>
      <w:r w:rsidR="00420F7F">
        <w:t xml:space="preserve"> ochrony wód powierzchniowych i</w:t>
      </w:r>
      <w:r w:rsidR="00003DEE">
        <w:t> </w:t>
      </w:r>
      <w:r w:rsidR="00320E15">
        <w:t>podziemnych w U</w:t>
      </w:r>
      <w:r w:rsidR="00937105">
        <w:t xml:space="preserve">nii </w:t>
      </w:r>
      <w:r w:rsidR="00320E15">
        <w:t>E</w:t>
      </w:r>
      <w:r w:rsidR="00937105">
        <w:t>uropejskiej</w:t>
      </w:r>
      <w:r w:rsidR="00320E15">
        <w:t>.</w:t>
      </w:r>
      <w:r w:rsidR="00420F7F">
        <w:t xml:space="preserve"> Kraje członkowskie </w:t>
      </w:r>
      <w:r w:rsidR="0057286D">
        <w:t xml:space="preserve">Unii Europejskiej, </w:t>
      </w:r>
      <w:r w:rsidR="00420F7F">
        <w:t xml:space="preserve">na </w:t>
      </w:r>
      <w:r w:rsidR="0057286D">
        <w:t>mocy tej dyrektywy,</w:t>
      </w:r>
      <w:r w:rsidR="00420F7F">
        <w:t xml:space="preserve"> </w:t>
      </w:r>
      <w:r w:rsidR="00A104CD">
        <w:t>zobligowane są do opracowania i</w:t>
      </w:r>
      <w:r w:rsidR="00003DEE">
        <w:t> </w:t>
      </w:r>
      <w:r w:rsidR="00420F7F">
        <w:t>aktualizacji (co</w:t>
      </w:r>
      <w:r w:rsidR="00B94C5D">
        <w:t xml:space="preserve"> </w:t>
      </w:r>
      <w:r w:rsidR="00420F7F">
        <w:t xml:space="preserve">6 lat) </w:t>
      </w:r>
      <w:r w:rsidR="00003DEE">
        <w:t>planów gospodarowania w</w:t>
      </w:r>
      <w:r w:rsidR="00420F7F">
        <w:t>odami na</w:t>
      </w:r>
      <w:r w:rsidR="00646B06">
        <w:t xml:space="preserve"> obs</w:t>
      </w:r>
      <w:r w:rsidR="00931BF7">
        <w:t>zarach dorzeczy</w:t>
      </w:r>
      <w:r w:rsidR="00646B06">
        <w:t>. Plany te mają na celu dążenie do osiągnięcia lub utrzymania co najmniej dobrego stanu wód i ekosystemów od nich zależnych</w:t>
      </w:r>
      <w:r w:rsidR="00931BF7">
        <w:t xml:space="preserve">, poprawy stanu zasobów wodnych, poprawy możliwości korzystania z wód, zmniejszenia presji antropogenicznych i ich wpływu na stan wód. </w:t>
      </w:r>
    </w:p>
    <w:p w:rsidR="00D86237" w:rsidRDefault="00646B06" w:rsidP="00504DC2">
      <w:pPr>
        <w:spacing w:line="276" w:lineRule="auto"/>
        <w:ind w:firstLine="431"/>
      </w:pPr>
      <w:r>
        <w:t xml:space="preserve">Przegląd </w:t>
      </w:r>
      <w:r w:rsidR="00003DEE">
        <w:t>i</w:t>
      </w:r>
      <w:r w:rsidR="00DE252A">
        <w:t xml:space="preserve">stotnych problemów gospodarki wodnej na obszarach dorzeczy </w:t>
      </w:r>
      <w:r>
        <w:t>ma na celu zidentyfikowani</w:t>
      </w:r>
      <w:r w:rsidR="004411B9">
        <w:t>e</w:t>
      </w:r>
      <w:r>
        <w:t xml:space="preserve"> i sklasyfikowanie zarówno najważniejszych </w:t>
      </w:r>
      <w:r w:rsidR="00A910EE">
        <w:t xml:space="preserve">problemów </w:t>
      </w:r>
      <w:r w:rsidR="00C67961">
        <w:t>gospodarki</w:t>
      </w:r>
      <w:r>
        <w:t xml:space="preserve"> wodnej utrudniających utrzymanie lub osiągnięcie celów środowiskowych, jak również czynników p</w:t>
      </w:r>
      <w:r w:rsidR="00003DEE">
        <w:t>owodujących ich występowanie. W </w:t>
      </w:r>
      <w:r>
        <w:t xml:space="preserve">ramach niniejszego opracowania, </w:t>
      </w:r>
      <w:r w:rsidR="00003DEE">
        <w:t>istotne problemy</w:t>
      </w:r>
      <w:r>
        <w:t xml:space="preserve"> zostały określone oddzielnie dla każdego obszaru dorzecza, zgodnie z obecnie istniejącym</w:t>
      </w:r>
      <w:r w:rsidR="0057286D">
        <w:t xml:space="preserve"> – unormowanym ustawą z dnia 20 lipca 2017 r. – Prawo wodne – </w:t>
      </w:r>
      <w:r>
        <w:t xml:space="preserve">podziałem </w:t>
      </w:r>
      <w:r w:rsidR="00BC2151">
        <w:t>hydrograficznym</w:t>
      </w:r>
      <w:r w:rsidR="004046FD">
        <w:t>, tj.</w:t>
      </w:r>
      <w:r w:rsidR="00B94C5D">
        <w:t xml:space="preserve"> </w:t>
      </w:r>
      <w:r>
        <w:t xml:space="preserve">Wisły, Odry, </w:t>
      </w:r>
      <w:r w:rsidR="00FD7139">
        <w:t xml:space="preserve">Łaby, Banówki, Świeżej, Niemna, Pregoły, </w:t>
      </w:r>
      <w:r>
        <w:t>Dniestru</w:t>
      </w:r>
      <w:r w:rsidR="00FD7139">
        <w:t xml:space="preserve"> i</w:t>
      </w:r>
      <w:r>
        <w:t xml:space="preserve"> Dunaju</w:t>
      </w:r>
      <w:r w:rsidR="00DE252A">
        <w:t>.</w:t>
      </w:r>
    </w:p>
    <w:p w:rsidR="00E22583" w:rsidRDefault="006F0B18" w:rsidP="00504DC2">
      <w:pPr>
        <w:spacing w:line="276" w:lineRule="auto"/>
        <w:ind w:firstLine="431"/>
      </w:pPr>
      <w:r>
        <w:t>Z</w:t>
      </w:r>
      <w:r w:rsidRPr="006F0B18">
        <w:t xml:space="preserve">identyfikowanie </w:t>
      </w:r>
      <w:r w:rsidR="00BC2151">
        <w:t>i</w:t>
      </w:r>
      <w:r w:rsidR="00A910EE">
        <w:t xml:space="preserve">stotnych </w:t>
      </w:r>
      <w:r w:rsidR="00BC2151">
        <w:t>p</w:t>
      </w:r>
      <w:r w:rsidR="00A910EE">
        <w:t>roblemów</w:t>
      </w:r>
      <w:r w:rsidRPr="006F0B18">
        <w:t xml:space="preserve"> </w:t>
      </w:r>
      <w:r>
        <w:t xml:space="preserve">ma na celu </w:t>
      </w:r>
      <w:r w:rsidRPr="006F0B18">
        <w:t>o</w:t>
      </w:r>
      <w:r>
        <w:t>kreślenie dziedzin, w których w</w:t>
      </w:r>
      <w:r w:rsidR="00B94C5D">
        <w:t xml:space="preserve"> </w:t>
      </w:r>
      <w:r w:rsidRPr="006F0B18">
        <w:t>pierwszej kolejności powinny zostać wdrożone działania naprawcze</w:t>
      </w:r>
      <w:r>
        <w:t>. W opracowaniu przedstawiono wykaz</w:t>
      </w:r>
      <w:r w:rsidR="006072D3">
        <w:t xml:space="preserve"> </w:t>
      </w:r>
      <w:r w:rsidR="00003DEE">
        <w:t>istotnych problemów</w:t>
      </w:r>
      <w:r>
        <w:t xml:space="preserve"> wraz </w:t>
      </w:r>
      <w:r w:rsidR="0057286D">
        <w:t xml:space="preserve">z </w:t>
      </w:r>
      <w:r>
        <w:t>uzasadnieniem</w:t>
      </w:r>
      <w:r w:rsidR="00003DEE">
        <w:t>,</w:t>
      </w:r>
      <w:r w:rsidR="005613D4">
        <w:t xml:space="preserve"> uwzględniającym</w:t>
      </w:r>
      <w:r>
        <w:t xml:space="preserve"> </w:t>
      </w:r>
      <w:r w:rsidR="005613D4">
        <w:t xml:space="preserve">informację o ważności danego </w:t>
      </w:r>
      <w:r w:rsidR="00C11A3C">
        <w:t>problem</w:t>
      </w:r>
      <w:r w:rsidR="005613D4">
        <w:t xml:space="preserve">u </w:t>
      </w:r>
      <w:r w:rsidR="00C11A3C">
        <w:t>w</w:t>
      </w:r>
      <w:r w:rsidR="003523A6">
        <w:t> </w:t>
      </w:r>
      <w:r w:rsidRPr="006F0B18">
        <w:t xml:space="preserve">danym obszarze dorzecza i </w:t>
      </w:r>
      <w:r w:rsidR="005613D4">
        <w:t>o powodach, dla których</w:t>
      </w:r>
      <w:r w:rsidR="005613D4" w:rsidRPr="006F0B18">
        <w:t xml:space="preserve"> </w:t>
      </w:r>
      <w:r w:rsidRPr="006F0B18">
        <w:t xml:space="preserve">ma negatywny wpływ na osiągnięcie lub utrzymanie </w:t>
      </w:r>
      <w:r w:rsidR="005613D4">
        <w:t xml:space="preserve">określonych </w:t>
      </w:r>
      <w:r w:rsidR="00AC3B4A">
        <w:t xml:space="preserve">celów środowiskowych. </w:t>
      </w:r>
      <w:r w:rsidR="0011149B">
        <w:t xml:space="preserve">W </w:t>
      </w:r>
      <w:r w:rsidR="0055652E">
        <w:t xml:space="preserve">toku analiz, w obrębie poszczególnych obszarów problemowych </w:t>
      </w:r>
      <w:r w:rsidR="00927812">
        <w:t>dokonano hierarchizacji problemów, nadając im odpowiednią ocenę: bardzo istotn</w:t>
      </w:r>
      <w:r w:rsidR="00013C98">
        <w:t xml:space="preserve">e </w:t>
      </w:r>
      <w:r w:rsidR="005613D4">
        <w:t xml:space="preserve">lub </w:t>
      </w:r>
      <w:r w:rsidR="00013C98">
        <w:t>istotne</w:t>
      </w:r>
      <w:r w:rsidR="00927812">
        <w:t xml:space="preserve"> </w:t>
      </w:r>
      <w:r w:rsidR="005613D4">
        <w:t xml:space="preserve">lub </w:t>
      </w:r>
      <w:r w:rsidR="00927812">
        <w:t>umiarkowan</w:t>
      </w:r>
      <w:r w:rsidR="00013C98">
        <w:t xml:space="preserve">e </w:t>
      </w:r>
      <w:r w:rsidR="005613D4">
        <w:t xml:space="preserve">lub </w:t>
      </w:r>
      <w:r w:rsidR="00013C98">
        <w:t>mało znaczące</w:t>
      </w:r>
      <w:r w:rsidR="00927812">
        <w:t>. Zidentyfikowane prob</w:t>
      </w:r>
      <w:r w:rsidR="00C11A3C">
        <w:t>lemy, których ocena</w:t>
      </w:r>
      <w:r w:rsidR="00E22583">
        <w:t>,</w:t>
      </w:r>
      <w:r w:rsidR="00C11A3C">
        <w:t xml:space="preserve"> z</w:t>
      </w:r>
      <w:r w:rsidR="00D61FEA">
        <w:t xml:space="preserve"> </w:t>
      </w:r>
      <w:r w:rsidR="00927812">
        <w:t>uwagi na niewystarczające dane</w:t>
      </w:r>
      <w:r w:rsidR="00DE252A">
        <w:t>,</w:t>
      </w:r>
      <w:r w:rsidR="00E22583">
        <w:t xml:space="preserve"> co do ich skali</w:t>
      </w:r>
      <w:r w:rsidR="005613D4">
        <w:t xml:space="preserve"> lub </w:t>
      </w:r>
      <w:r w:rsidR="00E22583">
        <w:t>zasięgu</w:t>
      </w:r>
      <w:r w:rsidR="00074096">
        <w:t>,</w:t>
      </w:r>
      <w:r w:rsidR="00927812">
        <w:t xml:space="preserve"> </w:t>
      </w:r>
      <w:r w:rsidR="00E22583">
        <w:t>była niemożliwa, wykazano w kategor</w:t>
      </w:r>
      <w:r w:rsidR="006F5868">
        <w:t>ii ostatniej: brak danych (zob.</w:t>
      </w:r>
      <w:r w:rsidR="00B94C5D">
        <w:t xml:space="preserve"> </w:t>
      </w:r>
      <w:r w:rsidR="00E22583">
        <w:t>Ryc.</w:t>
      </w:r>
      <w:r w:rsidR="00B94C5D">
        <w:t xml:space="preserve"> </w:t>
      </w:r>
      <w:r w:rsidR="00DE252A">
        <w:t>1</w:t>
      </w:r>
      <w:r w:rsidR="00E22583">
        <w:t>)</w:t>
      </w:r>
      <w:r w:rsidR="00206963">
        <w:t>.</w:t>
      </w:r>
      <w:r w:rsidR="00E22583">
        <w:t xml:space="preserve"> </w:t>
      </w:r>
    </w:p>
    <w:p w:rsidR="00206963" w:rsidRDefault="000D7395" w:rsidP="00206963">
      <w:r>
        <w:rPr>
          <w:noProof/>
          <w:lang w:eastAsia="pl-PL"/>
        </w:rPr>
        <w:drawing>
          <wp:inline distT="0" distB="0" distL="0" distR="0" wp14:anchorId="09406E51" wp14:editId="07D4CFFA">
            <wp:extent cx="5762625" cy="819150"/>
            <wp:effectExtent l="0" t="0" r="9525" b="0"/>
            <wp:docPr id="206" name="Obraz 1" descr="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rsidR="005861CF" w:rsidRDefault="00074096" w:rsidP="00504DC2">
      <w:pPr>
        <w:pStyle w:val="Rycina"/>
      </w:pPr>
      <w:bookmarkStart w:id="12" w:name="_Toc20712552"/>
      <w:bookmarkStart w:id="13" w:name="_Toc67126683"/>
      <w:r>
        <w:t xml:space="preserve">Użyte w opracowaniu oznaczenia </w:t>
      </w:r>
      <w:r w:rsidR="003523A6">
        <w:t xml:space="preserve">istotności problemów gospodarki wodnej </w:t>
      </w:r>
      <w:r>
        <w:t>przyjęte w celu hierarchizacji IP w obszarach dorzeczy.</w:t>
      </w:r>
      <w:bookmarkEnd w:id="12"/>
      <w:r w:rsidR="00E20F45">
        <w:t xml:space="preserve"> Dokument opracowano na zał</w:t>
      </w:r>
      <w:r w:rsidR="0057286D">
        <w:t>ożonym poziomie szczegółowości. P</w:t>
      </w:r>
      <w:r w:rsidR="00E20F45">
        <w:t>roblemy opisano w odniesieniu do skali dorzecza lub regionu wodnego. Skala oceny istotności problemów wskazana w dokumencie: problem bardzo istotny - to problem powszechny w obszarze dorzecza, mający istotny negatywny wpływ na stan wód i cele środowiskowe większości JCW</w:t>
      </w:r>
      <w:r w:rsidR="00DC43B3">
        <w:t>;</w:t>
      </w:r>
      <w:r w:rsidR="00E20F45">
        <w:t xml:space="preserve"> problem istotny - to problem regionalny, nieobejmujący oddziaływaniem bezpośrednim całego obszaru dorzecza, mający wpływ na stan wód i cele środowiskowe JCW w danym regionie wodnym, został wskazany ze względu na oddziaływania skumulowane z innymi presjami na stan wód, siłę tych oddziaływań i ich trwałość (nieodwracalność), a także trudność</w:t>
      </w:r>
      <w:r w:rsidR="00DC43B3">
        <w:t xml:space="preserve"> w drożeniu działań naprawczych;</w:t>
      </w:r>
      <w:r w:rsidR="00E20F45">
        <w:t xml:space="preserve"> umiarkowanie istotny - to problem zidentyfikowany w obszarze dorzecza, mający umiarkowany negatywny wpływ na stan wód i cele środowiskowe większości JCW</w:t>
      </w:r>
      <w:r w:rsidR="00DC43B3">
        <w:t>;</w:t>
      </w:r>
      <w:r w:rsidR="00E20F45">
        <w:t xml:space="preserve"> mało istotny (mało znaczący) - to problem niemający negatywnego wpływu na stan wód i cele środowiskowe większości JCW.</w:t>
      </w:r>
      <w:bookmarkEnd w:id="13"/>
    </w:p>
    <w:p w:rsidR="002E2CE8" w:rsidRDefault="002E2CE8" w:rsidP="002E2CE8">
      <w:pPr>
        <w:pStyle w:val="Nagwek1"/>
      </w:pPr>
      <w:bookmarkStart w:id="14" w:name="_Toc57645073"/>
      <w:bookmarkStart w:id="15" w:name="_Toc57645074"/>
      <w:bookmarkStart w:id="16" w:name="_Toc57645075"/>
      <w:bookmarkStart w:id="17" w:name="_Toc57645076"/>
      <w:bookmarkStart w:id="18" w:name="_Toc57645077"/>
      <w:bookmarkStart w:id="19" w:name="_Toc57645078"/>
      <w:bookmarkStart w:id="20" w:name="_Toc57645079"/>
      <w:bookmarkStart w:id="21" w:name="_Toc57645080"/>
      <w:bookmarkStart w:id="22" w:name="_Toc57645081"/>
      <w:bookmarkStart w:id="23" w:name="_Toc57645082"/>
      <w:bookmarkStart w:id="24" w:name="_Toc57645083"/>
      <w:bookmarkStart w:id="25" w:name="_Toc57645084"/>
      <w:bookmarkStart w:id="26" w:name="_Toc57645085"/>
      <w:bookmarkStart w:id="27" w:name="_Toc57645086"/>
      <w:bookmarkStart w:id="28" w:name="_Toc57645087"/>
      <w:bookmarkStart w:id="29" w:name="_Toc57645088"/>
      <w:bookmarkStart w:id="30" w:name="_Toc57645089"/>
      <w:bookmarkStart w:id="31" w:name="_Toc57645090"/>
      <w:bookmarkStart w:id="32" w:name="_Toc57645091"/>
      <w:bookmarkStart w:id="33" w:name="_Toc57645092"/>
      <w:bookmarkStart w:id="34" w:name="_Toc57645093"/>
      <w:bookmarkStart w:id="35" w:name="_Toc57645094"/>
      <w:bookmarkStart w:id="36" w:name="_Toc57645095"/>
      <w:bookmarkStart w:id="37" w:name="_Toc57645096"/>
      <w:bookmarkStart w:id="38" w:name="_Toc57645097"/>
      <w:bookmarkStart w:id="39" w:name="_Toc57645098"/>
      <w:bookmarkStart w:id="40" w:name="_Toc20781119"/>
      <w:bookmarkStart w:id="41" w:name="_Toc6712662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lastRenderedPageBreak/>
        <w:t xml:space="preserve">Obszary problemowe </w:t>
      </w:r>
      <w:r w:rsidR="002A1139">
        <w:t>w skali ogólnokrajowej</w:t>
      </w:r>
      <w:bookmarkEnd w:id="40"/>
      <w:bookmarkEnd w:id="41"/>
    </w:p>
    <w:p w:rsidR="00F77F31" w:rsidRDefault="00F77F31" w:rsidP="00F77F31">
      <w:pPr>
        <w:pStyle w:val="Nagwek2"/>
      </w:pPr>
      <w:bookmarkStart w:id="42" w:name="_Toc20781120"/>
      <w:bookmarkStart w:id="43" w:name="_Toc67126621"/>
      <w:r w:rsidRPr="002A1139">
        <w:t>Ochrona jakościowa wód powierzchniowych i podziemnych</w:t>
      </w:r>
      <w:bookmarkEnd w:id="42"/>
      <w:bookmarkEnd w:id="43"/>
    </w:p>
    <w:p w:rsidR="0056429A" w:rsidRDefault="00F9383F" w:rsidP="0019535F">
      <w:pPr>
        <w:pStyle w:val="Nagwek3"/>
      </w:pPr>
      <w:bookmarkStart w:id="44" w:name="_Toc20781121"/>
      <w:bookmarkStart w:id="45" w:name="_Toc67126622"/>
      <w:r>
        <w:t xml:space="preserve">Wpływ emisji </w:t>
      </w:r>
      <w:r w:rsidR="00AA21DF">
        <w:t>z obszarów rolnych</w:t>
      </w:r>
      <w:r>
        <w:t xml:space="preserve"> na stan wód</w:t>
      </w:r>
      <w:bookmarkEnd w:id="44"/>
      <w:bookmarkEnd w:id="45"/>
    </w:p>
    <w:tbl>
      <w:tblPr>
        <w:tblW w:w="10490" w:type="dxa"/>
        <w:tblInd w:w="-1418" w:type="dxa"/>
        <w:tblCellMar>
          <w:left w:w="0" w:type="dxa"/>
          <w:right w:w="0" w:type="dxa"/>
        </w:tblCellMar>
        <w:tblLook w:val="04A0" w:firstRow="1" w:lastRow="0" w:firstColumn="1" w:lastColumn="0" w:noHBand="0" w:noVBand="1"/>
      </w:tblPr>
      <w:tblGrid>
        <w:gridCol w:w="3156"/>
        <w:gridCol w:w="447"/>
        <w:gridCol w:w="6887"/>
      </w:tblGrid>
      <w:tr w:rsidR="00710C24" w:rsidTr="00DC43B3">
        <w:tc>
          <w:tcPr>
            <w:tcW w:w="3156" w:type="dxa"/>
            <w:vMerge w:val="restart"/>
            <w:shd w:val="clear" w:color="auto" w:fill="auto"/>
          </w:tcPr>
          <w:p w:rsidR="00710C24" w:rsidRDefault="00172A37" w:rsidP="004505B5">
            <w:pPr>
              <w:pStyle w:val="Zawartotabeli"/>
              <w:keepNext/>
              <w:rPr>
                <w:color w:val="000000"/>
              </w:rPr>
            </w:pPr>
            <w:r>
              <w:rPr>
                <w:noProof/>
                <w:color w:val="000000"/>
                <w:lang w:eastAsia="pl-PL" w:bidi="ar-SA"/>
              </w:rPr>
              <w:drawing>
                <wp:anchor distT="0" distB="0" distL="0" distR="0" simplePos="0" relativeHeight="251667456" behindDoc="1" locked="0" layoutInCell="1" allowOverlap="1" wp14:anchorId="7B078C6C" wp14:editId="6BA3066A">
                  <wp:simplePos x="0" y="0"/>
                  <wp:positionH relativeFrom="page">
                    <wp:posOffset>635</wp:posOffset>
                  </wp:positionH>
                  <wp:positionV relativeFrom="paragraph">
                    <wp:posOffset>241935</wp:posOffset>
                  </wp:positionV>
                  <wp:extent cx="1971675" cy="1581150"/>
                  <wp:effectExtent l="0" t="0" r="9525" b="0"/>
                  <wp:wrapSquare wrapText="bothSides"/>
                  <wp:docPr id="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5626" b="26858"/>
                          <a:stretch/>
                        </pic:blipFill>
                        <pic:spPr bwMode="auto">
                          <a:xfrm>
                            <a:off x="0" y="0"/>
                            <a:ext cx="1971675"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7" w:type="dxa"/>
            <w:shd w:val="clear" w:color="auto" w:fill="auto"/>
          </w:tcPr>
          <w:p w:rsidR="00710C24" w:rsidRDefault="00710C24" w:rsidP="004505B5">
            <w:pPr>
              <w:pStyle w:val="Zawartotabeli"/>
              <w:rPr>
                <w:color w:val="000000"/>
              </w:rPr>
            </w:pPr>
          </w:p>
        </w:tc>
        <w:tc>
          <w:tcPr>
            <w:tcW w:w="6887" w:type="dxa"/>
            <w:shd w:val="clear" w:color="auto" w:fill="auto"/>
          </w:tcPr>
          <w:p w:rsidR="00710C24" w:rsidRDefault="00710C24" w:rsidP="004505B5">
            <w:pPr>
              <w:pStyle w:val="Zawartotabeli"/>
              <w:rPr>
                <w:color w:val="232323"/>
              </w:rPr>
            </w:pPr>
          </w:p>
        </w:tc>
      </w:tr>
      <w:tr w:rsidR="00710C24" w:rsidTr="00DC43B3">
        <w:tc>
          <w:tcPr>
            <w:tcW w:w="3156" w:type="dxa"/>
            <w:vMerge/>
            <w:shd w:val="clear" w:color="auto" w:fill="5AC3D2"/>
          </w:tcPr>
          <w:p w:rsidR="00710C24" w:rsidRDefault="00710C24" w:rsidP="004505B5">
            <w:pPr>
              <w:keepNext/>
            </w:pPr>
          </w:p>
        </w:tc>
        <w:tc>
          <w:tcPr>
            <w:tcW w:w="447" w:type="dxa"/>
            <w:shd w:val="clear" w:color="auto" w:fill="auto"/>
          </w:tcPr>
          <w:p w:rsidR="00710C24" w:rsidRDefault="00710C24" w:rsidP="004505B5">
            <w:pPr>
              <w:pStyle w:val="Zawartotabeli"/>
              <w:jc w:val="both"/>
              <w:rPr>
                <w:rFonts w:ascii="Calibri" w:hAnsi="Calibri"/>
                <w:color w:val="FFFFFF"/>
                <w:sz w:val="22"/>
                <w:szCs w:val="22"/>
              </w:rPr>
            </w:pPr>
          </w:p>
        </w:tc>
        <w:tc>
          <w:tcPr>
            <w:tcW w:w="6887" w:type="dxa"/>
            <w:shd w:val="clear" w:color="auto" w:fill="auto"/>
          </w:tcPr>
          <w:p w:rsidR="00710C24" w:rsidRPr="00710C24" w:rsidRDefault="004F58CF" w:rsidP="00504DC2">
            <w:pPr>
              <w:spacing w:line="276" w:lineRule="auto"/>
              <w:rPr>
                <w:color w:val="286E78"/>
              </w:rPr>
            </w:pPr>
            <w:r w:rsidRPr="001F488B">
              <w:rPr>
                <w:color w:val="286E78"/>
              </w:rPr>
              <w:t>W ostatnich latach na terenach wiejskich nastąpił intensywny rozwój infrastruktury technicznej. Dla przykładu, odsetek korzystających z sieci kanalizacyjnej w okresie 2005–2017 zwiększył się o 21,8% (w miastach ten przyrost kształtował się na poziomie 5,7%).</w:t>
            </w:r>
            <w:r w:rsidR="002660E3" w:rsidRPr="001F488B">
              <w:rPr>
                <w:color w:val="286E78"/>
              </w:rPr>
              <w:t xml:space="preserve"> </w:t>
            </w:r>
            <w:r w:rsidRPr="001F488B">
              <w:rPr>
                <w:color w:val="286E78"/>
              </w:rPr>
              <w:t>Cały czas jednak istniej</w:t>
            </w:r>
            <w:r w:rsidR="00733A17" w:rsidRPr="001F488B">
              <w:rPr>
                <w:color w:val="286E78"/>
              </w:rPr>
              <w:t>e</w:t>
            </w:r>
            <w:r w:rsidRPr="001F488B">
              <w:rPr>
                <w:color w:val="286E78"/>
              </w:rPr>
              <w:t xml:space="preserve"> potrzeba dalszej budowy</w:t>
            </w:r>
            <w:r w:rsidR="00710C24" w:rsidRPr="001F488B">
              <w:rPr>
                <w:color w:val="286E78"/>
              </w:rPr>
              <w:t xml:space="preserve"> </w:t>
            </w:r>
            <w:r w:rsidR="00710C24" w:rsidRPr="00710C24">
              <w:rPr>
                <w:color w:val="286E78"/>
              </w:rPr>
              <w:t>obiektów i urządzeń gospodarki wodno-ściekowej oraz system</w:t>
            </w:r>
            <w:r w:rsidR="00DA4FCE">
              <w:rPr>
                <w:color w:val="286E78"/>
              </w:rPr>
              <w:t>ów</w:t>
            </w:r>
            <w:r w:rsidR="00710C24" w:rsidRPr="00710C24">
              <w:rPr>
                <w:color w:val="286E78"/>
              </w:rPr>
              <w:t xml:space="preserve"> zagospodarowania odpadów</w:t>
            </w:r>
            <w:r w:rsidR="00733A17">
              <w:rPr>
                <w:color w:val="286E78"/>
              </w:rPr>
              <w:t>. J</w:t>
            </w:r>
            <w:r>
              <w:rPr>
                <w:color w:val="286E78"/>
              </w:rPr>
              <w:t xml:space="preserve">est </w:t>
            </w:r>
            <w:r w:rsidR="00DA4FCE">
              <w:rPr>
                <w:color w:val="286E78"/>
              </w:rPr>
              <w:t xml:space="preserve">to </w:t>
            </w:r>
            <w:r>
              <w:rPr>
                <w:color w:val="286E78"/>
              </w:rPr>
              <w:t>utrudnione z uwagi na</w:t>
            </w:r>
            <w:r w:rsidR="00710C24" w:rsidRPr="00710C24">
              <w:rPr>
                <w:color w:val="286E78"/>
              </w:rPr>
              <w:t xml:space="preserve"> rozproszony charakter zabudowy obszarów wiejskich oraz wysokie koszty inwestycji na obszarach niezurbanizowanych</w:t>
            </w:r>
            <w:r w:rsidR="00710C24" w:rsidRPr="00710C24">
              <w:rPr>
                <w:rStyle w:val="Odwoanieprzypisudolnego"/>
                <w:color w:val="286E78"/>
              </w:rPr>
              <w:footnoteReference w:id="2"/>
            </w:r>
            <w:r w:rsidR="00710C24" w:rsidRPr="00710C24">
              <w:rPr>
                <w:color w:val="286E78"/>
              </w:rPr>
              <w:t xml:space="preserve">. </w:t>
            </w:r>
          </w:p>
          <w:p w:rsidR="00710C24" w:rsidRDefault="00710C24" w:rsidP="00710C24">
            <w:pPr>
              <w:pStyle w:val="Zawartotabeli"/>
              <w:jc w:val="both"/>
              <w:rPr>
                <w:sz w:val="22"/>
                <w:szCs w:val="22"/>
              </w:rPr>
            </w:pPr>
          </w:p>
        </w:tc>
      </w:tr>
    </w:tbl>
    <w:p w:rsidR="00893CE8" w:rsidRDefault="00733A17" w:rsidP="00DC43B3">
      <w:pPr>
        <w:ind w:firstLine="708"/>
      </w:pPr>
      <w:r>
        <w:t>Zanieczyszczenia</w:t>
      </w:r>
      <w:r w:rsidRPr="00847130">
        <w:t xml:space="preserve"> </w:t>
      </w:r>
      <w:r w:rsidR="00893CE8" w:rsidRPr="00847130">
        <w:t>powstające w</w:t>
      </w:r>
      <w:r w:rsidR="00893CE8">
        <w:t xml:space="preserve"> </w:t>
      </w:r>
      <w:r w:rsidR="00893CE8" w:rsidRPr="00847130">
        <w:t xml:space="preserve">obrębie gospodarstw rolnych mają różny skład i charakter. Są to przede wszystkim ścieki bytowe, </w:t>
      </w:r>
      <w:r>
        <w:t xml:space="preserve">płynne </w:t>
      </w:r>
      <w:r w:rsidR="00893CE8" w:rsidRPr="00847130">
        <w:t>odchody zwierzęce, wody odciekowe z</w:t>
      </w:r>
      <w:r w:rsidR="00CC210C">
        <w:t xml:space="preserve"> </w:t>
      </w:r>
      <w:r w:rsidR="00893CE8" w:rsidRPr="00847130">
        <w:t>miejsc przechowywania nawozów naturalnych, pasz soczysty</w:t>
      </w:r>
      <w:r w:rsidR="00CC210C">
        <w:t xml:space="preserve">ch, czy wody spływające z pól i </w:t>
      </w:r>
      <w:r w:rsidR="00893CE8" w:rsidRPr="00847130">
        <w:t>gospodarstw wiejskich</w:t>
      </w:r>
      <w:r w:rsidR="00893CE8" w:rsidRPr="00893CE8">
        <w:rPr>
          <w:rStyle w:val="Odwoanieprzypisudolnego"/>
        </w:rPr>
        <w:footnoteReference w:id="3"/>
      </w:r>
      <w:r w:rsidR="00893CE8" w:rsidRPr="00847130">
        <w:t xml:space="preserve">. Problemem mogą być również </w:t>
      </w:r>
      <w:r>
        <w:t xml:space="preserve">zanieczyszczone </w:t>
      </w:r>
      <w:r w:rsidR="001F1D42">
        <w:t>wody</w:t>
      </w:r>
      <w:r w:rsidR="00893CE8" w:rsidRPr="00847130">
        <w:t xml:space="preserve"> </w:t>
      </w:r>
      <w:r w:rsidR="00CC210C">
        <w:t>opadowe – deszczowe i roztopowe</w:t>
      </w:r>
      <w:r w:rsidR="001F1D42">
        <w:t xml:space="preserve"> </w:t>
      </w:r>
      <w:r w:rsidR="00893CE8" w:rsidRPr="00847130">
        <w:t>oraz wody infiltracyjne i drenażowe</w:t>
      </w:r>
      <w:r w:rsidR="00CC210C">
        <w:rPr>
          <w:rStyle w:val="Odwoanieprzypisudolnego"/>
        </w:rPr>
        <w:footnoteReference w:id="4"/>
      </w:r>
      <w:r w:rsidR="0058363F">
        <w:t>, odpływające z</w:t>
      </w:r>
      <w:r w:rsidR="00B94C5D">
        <w:t xml:space="preserve"> </w:t>
      </w:r>
      <w:r w:rsidR="00893CE8" w:rsidRPr="00847130">
        <w:t xml:space="preserve">gruntów, na których prowadzone były zabiegi melioracyjne. </w:t>
      </w:r>
      <w:r w:rsidR="00893CE8" w:rsidRPr="00D05444">
        <w:t xml:space="preserve">Aż 60% zabudowy wsi w Polsce to zabudowa rozproszona, gdzie odległość pomiędzy sąsiednimi posesjami </w:t>
      </w:r>
      <w:r w:rsidR="00C63245" w:rsidRPr="00C63245">
        <w:t>w różnych typach zabudowy wynosi kilkadziesiąt metrów</w:t>
      </w:r>
      <w:r w:rsidR="00893CE8" w:rsidRPr="00D05444">
        <w:t xml:space="preserve">. Jest to </w:t>
      </w:r>
      <w:r w:rsidR="00CC210C">
        <w:t>sytuacja</w:t>
      </w:r>
      <w:r w:rsidR="00893CE8" w:rsidRPr="00D05444">
        <w:t xml:space="preserve"> niekorzystna do budowy zbiorowych urządzeń wodociągowych i</w:t>
      </w:r>
      <w:r w:rsidR="00CC210C">
        <w:t xml:space="preserve"> </w:t>
      </w:r>
      <w:r w:rsidR="00893CE8" w:rsidRPr="00D05444">
        <w:t>kanalizacyjnych</w:t>
      </w:r>
      <w:r w:rsidR="00893CE8" w:rsidRPr="00CC210C">
        <w:rPr>
          <w:rStyle w:val="Odwoanieprzypisudolnego"/>
        </w:rPr>
        <w:footnoteReference w:id="5"/>
      </w:r>
      <w:r w:rsidR="00893CE8" w:rsidRPr="00847130">
        <w:t>.</w:t>
      </w:r>
    </w:p>
    <w:tbl>
      <w:tblPr>
        <w:tblW w:w="10349" w:type="dxa"/>
        <w:tblInd w:w="-1418" w:type="dxa"/>
        <w:tblCellMar>
          <w:left w:w="0" w:type="dxa"/>
          <w:right w:w="0" w:type="dxa"/>
        </w:tblCellMar>
        <w:tblLook w:val="04A0" w:firstRow="1" w:lastRow="0" w:firstColumn="1" w:lastColumn="0" w:noHBand="0" w:noVBand="1"/>
      </w:tblPr>
      <w:tblGrid>
        <w:gridCol w:w="3120"/>
        <w:gridCol w:w="446"/>
        <w:gridCol w:w="6783"/>
      </w:tblGrid>
      <w:tr w:rsidR="00B70F90" w:rsidTr="0053505B">
        <w:tc>
          <w:tcPr>
            <w:tcW w:w="3120" w:type="dxa"/>
            <w:vMerge w:val="restart"/>
            <w:shd w:val="clear" w:color="auto" w:fill="auto"/>
          </w:tcPr>
          <w:p w:rsidR="00B70F90" w:rsidRDefault="00172A37" w:rsidP="004505B5">
            <w:pPr>
              <w:pStyle w:val="Zawartotabeli"/>
              <w:keepNext/>
              <w:rPr>
                <w:color w:val="000000"/>
              </w:rPr>
            </w:pPr>
            <w:r>
              <w:rPr>
                <w:noProof/>
                <w:color w:val="000000"/>
                <w:lang w:eastAsia="pl-PL" w:bidi="ar-SA"/>
              </w:rPr>
              <w:lastRenderedPageBreak/>
              <w:drawing>
                <wp:anchor distT="0" distB="0" distL="0" distR="0" simplePos="0" relativeHeight="251669504" behindDoc="1" locked="0" layoutInCell="1" allowOverlap="1" wp14:anchorId="683A0206" wp14:editId="146C8137">
                  <wp:simplePos x="0" y="0"/>
                  <wp:positionH relativeFrom="column">
                    <wp:posOffset>0</wp:posOffset>
                  </wp:positionH>
                  <wp:positionV relativeFrom="paragraph">
                    <wp:posOffset>175260</wp:posOffset>
                  </wp:positionV>
                  <wp:extent cx="1972310" cy="1222375"/>
                  <wp:effectExtent l="0" t="0" r="8890" b="0"/>
                  <wp:wrapSquare wrapText="bothSides"/>
                  <wp:docPr id="1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5625" b="23335"/>
                          <a:stretch/>
                        </pic:blipFill>
                        <pic:spPr bwMode="auto">
                          <a:xfrm>
                            <a:off x="0" y="0"/>
                            <a:ext cx="1972310" cy="122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6" w:type="dxa"/>
            <w:shd w:val="clear" w:color="auto" w:fill="auto"/>
          </w:tcPr>
          <w:p w:rsidR="00B70F90" w:rsidRDefault="00B70F90" w:rsidP="004505B5">
            <w:pPr>
              <w:pStyle w:val="Zawartotabeli"/>
              <w:rPr>
                <w:color w:val="000000"/>
              </w:rPr>
            </w:pPr>
          </w:p>
        </w:tc>
        <w:tc>
          <w:tcPr>
            <w:tcW w:w="6783" w:type="dxa"/>
            <w:shd w:val="clear" w:color="auto" w:fill="auto"/>
          </w:tcPr>
          <w:p w:rsidR="00B70F90" w:rsidRDefault="00B70F90" w:rsidP="004505B5">
            <w:pPr>
              <w:pStyle w:val="Zawartotabeli"/>
              <w:rPr>
                <w:color w:val="232323"/>
              </w:rPr>
            </w:pPr>
          </w:p>
        </w:tc>
      </w:tr>
      <w:tr w:rsidR="00B70F90" w:rsidTr="0053505B">
        <w:tc>
          <w:tcPr>
            <w:tcW w:w="3120" w:type="dxa"/>
            <w:vMerge/>
            <w:shd w:val="clear" w:color="auto" w:fill="5AC3D2"/>
          </w:tcPr>
          <w:p w:rsidR="00B70F90" w:rsidRDefault="00B70F90" w:rsidP="004505B5">
            <w:pPr>
              <w:keepNext/>
            </w:pPr>
          </w:p>
        </w:tc>
        <w:tc>
          <w:tcPr>
            <w:tcW w:w="446" w:type="dxa"/>
            <w:shd w:val="clear" w:color="auto" w:fill="auto"/>
          </w:tcPr>
          <w:p w:rsidR="00B70F90" w:rsidRDefault="00B70F90" w:rsidP="004505B5">
            <w:pPr>
              <w:pStyle w:val="Zawartotabeli"/>
              <w:jc w:val="both"/>
              <w:rPr>
                <w:rFonts w:ascii="Calibri" w:hAnsi="Calibri"/>
                <w:color w:val="FFFFFF"/>
                <w:sz w:val="22"/>
                <w:szCs w:val="22"/>
              </w:rPr>
            </w:pPr>
          </w:p>
        </w:tc>
        <w:tc>
          <w:tcPr>
            <w:tcW w:w="6783" w:type="dxa"/>
            <w:shd w:val="clear" w:color="auto" w:fill="auto"/>
          </w:tcPr>
          <w:p w:rsidR="00B70F90" w:rsidRPr="006D3E92" w:rsidRDefault="00CD2AA0" w:rsidP="00733A17">
            <w:pPr>
              <w:pStyle w:val="Zawartotabeli"/>
              <w:jc w:val="both"/>
              <w:rPr>
                <w:rFonts w:asciiTheme="minorHAnsi" w:hAnsiTheme="minorHAnsi" w:cstheme="minorHAnsi"/>
                <w:sz w:val="22"/>
                <w:szCs w:val="22"/>
              </w:rPr>
            </w:pPr>
            <w:r w:rsidRPr="006D3E92">
              <w:rPr>
                <w:rFonts w:asciiTheme="minorHAnsi" w:hAnsiTheme="minorHAnsi" w:cstheme="minorHAnsi"/>
                <w:color w:val="286E78"/>
                <w:sz w:val="22"/>
                <w:szCs w:val="22"/>
              </w:rPr>
              <w:t>Priorytetowym zagadnieniem wynikającym z założeń Dyrektywy Azotanowej</w:t>
            </w:r>
            <w:r w:rsidRPr="006D3E92">
              <w:rPr>
                <w:rStyle w:val="Odwoanieprzypisudolnego"/>
                <w:rFonts w:asciiTheme="minorHAnsi" w:hAnsiTheme="minorHAnsi" w:cstheme="minorHAnsi"/>
                <w:bCs/>
                <w:color w:val="286E78"/>
                <w:szCs w:val="22"/>
              </w:rPr>
              <w:footnoteReference w:id="6"/>
            </w:r>
            <w:r w:rsidRPr="006D3E92">
              <w:rPr>
                <w:rFonts w:asciiTheme="minorHAnsi" w:hAnsiTheme="minorHAnsi" w:cstheme="minorHAnsi"/>
                <w:color w:val="286E78"/>
                <w:sz w:val="22"/>
                <w:szCs w:val="22"/>
              </w:rPr>
              <w:t xml:space="preserve"> jest ochrona wód przed zanieczyszczeniami powodowanymi przez azotany pochodzenia rolniczego.</w:t>
            </w:r>
            <w:r w:rsidRPr="006D3E92">
              <w:rPr>
                <w:rFonts w:asciiTheme="minorHAnsi" w:eastAsia="Verdana" w:hAnsiTheme="minorHAnsi" w:cstheme="minorHAnsi"/>
                <w:color w:val="286E78"/>
                <w:sz w:val="22"/>
                <w:szCs w:val="22"/>
              </w:rPr>
              <w:t xml:space="preserve"> Nowym Programem działań mających na celu zmniejszenie zanieczyszczenia wód azotanami (201</w:t>
            </w:r>
            <w:r w:rsidR="00DA4FCE">
              <w:rPr>
                <w:rFonts w:asciiTheme="minorHAnsi" w:eastAsia="Verdana" w:hAnsiTheme="minorHAnsi" w:cstheme="minorHAnsi"/>
                <w:color w:val="286E78"/>
                <w:sz w:val="22"/>
                <w:szCs w:val="22"/>
              </w:rPr>
              <w:t>8</w:t>
            </w:r>
            <w:r w:rsidRPr="006D3E92">
              <w:rPr>
                <w:rFonts w:asciiTheme="minorHAnsi" w:eastAsia="Verdana" w:hAnsiTheme="minorHAnsi" w:cstheme="minorHAnsi"/>
                <w:color w:val="286E78"/>
                <w:sz w:val="22"/>
                <w:szCs w:val="22"/>
              </w:rPr>
              <w:t>-202</w:t>
            </w:r>
            <w:r w:rsidR="00DA4FCE">
              <w:rPr>
                <w:rFonts w:asciiTheme="minorHAnsi" w:eastAsia="Verdana" w:hAnsiTheme="minorHAnsi" w:cstheme="minorHAnsi"/>
                <w:color w:val="286E78"/>
                <w:sz w:val="22"/>
                <w:szCs w:val="22"/>
              </w:rPr>
              <w:t>2</w:t>
            </w:r>
            <w:r w:rsidRPr="006D3E92">
              <w:rPr>
                <w:rFonts w:asciiTheme="minorHAnsi" w:eastAsia="Verdana" w:hAnsiTheme="minorHAnsi" w:cstheme="minorHAnsi"/>
                <w:color w:val="286E78"/>
                <w:sz w:val="22"/>
                <w:szCs w:val="22"/>
              </w:rPr>
              <w:t>) jest objęta cała powierzchnia kraju</w:t>
            </w:r>
            <w:r w:rsidRPr="006D3E92">
              <w:rPr>
                <w:rFonts w:asciiTheme="minorHAnsi" w:hAnsiTheme="minorHAnsi" w:cstheme="minorHAnsi"/>
                <w:color w:val="286E78"/>
                <w:sz w:val="22"/>
                <w:szCs w:val="22"/>
                <w:vertAlign w:val="superscript"/>
              </w:rPr>
              <w:footnoteReference w:id="7"/>
            </w:r>
            <w:r w:rsidRPr="006D3E92">
              <w:rPr>
                <w:rFonts w:asciiTheme="minorHAnsi" w:eastAsia="Verdana" w:hAnsiTheme="minorHAnsi" w:cstheme="minorHAnsi"/>
                <w:color w:val="286E78"/>
                <w:sz w:val="22"/>
                <w:szCs w:val="22"/>
              </w:rPr>
              <w:t>. Głównym celem Programu działań jest zapobieganie pogarszani</w:t>
            </w:r>
            <w:r w:rsidR="00D90784">
              <w:rPr>
                <w:rFonts w:asciiTheme="minorHAnsi" w:eastAsia="Verdana" w:hAnsiTheme="minorHAnsi" w:cstheme="minorHAnsi"/>
                <w:color w:val="286E78"/>
                <w:sz w:val="22"/>
                <w:szCs w:val="22"/>
              </w:rPr>
              <w:t>u</w:t>
            </w:r>
            <w:r w:rsidRPr="006D3E92">
              <w:rPr>
                <w:rFonts w:asciiTheme="minorHAnsi" w:eastAsia="Verdana" w:hAnsiTheme="minorHAnsi" w:cstheme="minorHAnsi"/>
                <w:color w:val="286E78"/>
                <w:sz w:val="22"/>
                <w:szCs w:val="22"/>
              </w:rPr>
              <w:t xml:space="preserve"> oraz poprawa stanu wód, w</w:t>
            </w:r>
            <w:r w:rsidR="00B94C5D">
              <w:rPr>
                <w:rFonts w:asciiTheme="minorHAnsi" w:eastAsia="Verdana" w:hAnsiTheme="minorHAnsi" w:cstheme="minorHAnsi"/>
                <w:color w:val="286E78"/>
                <w:sz w:val="22"/>
                <w:szCs w:val="22"/>
              </w:rPr>
              <w:t xml:space="preserve"> </w:t>
            </w:r>
            <w:r w:rsidRPr="006D3E92">
              <w:rPr>
                <w:rFonts w:asciiTheme="minorHAnsi" w:eastAsia="Verdana" w:hAnsiTheme="minorHAnsi" w:cstheme="minorHAnsi"/>
                <w:color w:val="286E78"/>
                <w:sz w:val="22"/>
                <w:szCs w:val="22"/>
              </w:rPr>
              <w:t>których pogorszenie już nastąpiło</w:t>
            </w:r>
            <w:r w:rsidR="006D3E92" w:rsidRPr="006D3E92">
              <w:rPr>
                <w:rFonts w:asciiTheme="minorHAnsi" w:eastAsiaTheme="minorHAnsi" w:hAnsiTheme="minorHAnsi" w:cstheme="minorHAnsi"/>
                <w:color w:val="286E78"/>
                <w:kern w:val="0"/>
                <w:sz w:val="22"/>
                <w:szCs w:val="22"/>
                <w:lang w:eastAsia="en-US" w:bidi="ar-SA"/>
              </w:rPr>
              <w:t>.</w:t>
            </w:r>
          </w:p>
        </w:tc>
      </w:tr>
    </w:tbl>
    <w:p w:rsidR="00DA4FCE" w:rsidRDefault="00893CE8" w:rsidP="00134323">
      <w:pPr>
        <w:ind w:firstLine="708"/>
      </w:pPr>
      <w:r w:rsidRPr="00847130">
        <w:t>Chów i hodowla zwierząt, szczególnie wielkoprzemysłowa</w:t>
      </w:r>
      <w:r w:rsidR="006906A3">
        <w:rPr>
          <w:rStyle w:val="Odwoanieprzypisudolnego"/>
        </w:rPr>
        <w:footnoteReference w:id="8"/>
      </w:r>
      <w:r w:rsidRPr="00847130">
        <w:t>, jest pręż</w:t>
      </w:r>
      <w:r w:rsidR="00B933F2">
        <w:t>nie rozwijającym się sektorem w</w:t>
      </w:r>
      <w:r w:rsidR="00D255C4">
        <w:t> </w:t>
      </w:r>
      <w:r w:rsidRPr="00847130">
        <w:t xml:space="preserve">Polsce i na świecie. W Polsce w 2018 </w:t>
      </w:r>
      <w:r w:rsidR="008B37A2">
        <w:t xml:space="preserve">r. </w:t>
      </w:r>
      <w:r>
        <w:t>działało</w:t>
      </w:r>
      <w:r w:rsidRPr="00847130">
        <w:t xml:space="preserve"> 1,4 mln gospodarstw rolnych</w:t>
      </w:r>
      <w:r w:rsidRPr="00847130">
        <w:rPr>
          <w:vertAlign w:val="superscript"/>
        </w:rPr>
        <w:footnoteReference w:id="9"/>
      </w:r>
      <w:r w:rsidRPr="00847130">
        <w:t xml:space="preserve">. </w:t>
      </w:r>
      <w:r w:rsidR="00FF165D" w:rsidRPr="00FF165D">
        <w:t>Około połowa gospodarstw prowadzi działalność związaną z p</w:t>
      </w:r>
      <w:r w:rsidR="00134323">
        <w:t>rodukcją zwierzęcą, powiązaną z </w:t>
      </w:r>
      <w:r w:rsidR="00FF165D" w:rsidRPr="00FF165D">
        <w:t>wytwarzaniem nawozów naturalnych</w:t>
      </w:r>
      <w:r w:rsidR="00FF165D">
        <w:rPr>
          <w:rStyle w:val="Odwoanieprzypisudolnego"/>
        </w:rPr>
        <w:footnoteReference w:id="10"/>
      </w:r>
      <w:r w:rsidR="008B37A2">
        <w:t>. Według</w:t>
      </w:r>
      <w:r w:rsidRPr="00847130">
        <w:t xml:space="preserve"> danych GUS (2019) liczba zwierząt inwentars</w:t>
      </w:r>
      <w:r w:rsidR="00134323">
        <w:t>kich w </w:t>
      </w:r>
      <w:r w:rsidRPr="00847130">
        <w:t xml:space="preserve">Polsce </w:t>
      </w:r>
      <w:r w:rsidR="008035A0">
        <w:t xml:space="preserve">wynosiła </w:t>
      </w:r>
      <w:r w:rsidR="00D255C4">
        <w:t>w </w:t>
      </w:r>
      <w:r w:rsidR="00DA4FCE">
        <w:t>roku 2018 niemal 10</w:t>
      </w:r>
      <w:r w:rsidR="00B94C5D">
        <w:t xml:space="preserve"> </w:t>
      </w:r>
      <w:r w:rsidR="00DA4FCE">
        <w:t xml:space="preserve">mln standardowych jednostek żywego inwentarza (LSU). Zbliżoną liczbę notowano ostatnio w roku 2010. </w:t>
      </w:r>
      <w:r w:rsidR="00FF165D" w:rsidRPr="00FF165D">
        <w:t>W roku 2017 zanotowano znaczny przyrost liczby zwierząt względem roku 2016. Wielkość tego przyrostu kształtowała się na poziomie 700 tys. LSU.</w:t>
      </w:r>
      <w:r w:rsidR="00DA4FCE" w:rsidRPr="00847130">
        <w:t xml:space="preserve"> </w:t>
      </w:r>
      <w:r w:rsidR="00DA4FCE">
        <w:t>Wzrost te</w:t>
      </w:r>
      <w:r w:rsidR="00D255C4">
        <w:t>n</w:t>
      </w:r>
      <w:r w:rsidR="00DA4FCE">
        <w:t xml:space="preserve"> wiąże s</w:t>
      </w:r>
      <w:r w:rsidR="00D255C4">
        <w:t>ię m.in. z </w:t>
      </w:r>
      <w:r w:rsidR="00DA4FCE" w:rsidRPr="00847130">
        <w:t>wytwarza</w:t>
      </w:r>
      <w:r w:rsidR="00DA4FCE">
        <w:t>niem</w:t>
      </w:r>
      <w:r w:rsidR="00DA4FCE" w:rsidRPr="00847130">
        <w:t xml:space="preserve"> </w:t>
      </w:r>
      <w:r w:rsidR="00DA4FCE">
        <w:t>dużej</w:t>
      </w:r>
      <w:r w:rsidR="00DA4FCE" w:rsidRPr="00847130">
        <w:t xml:space="preserve"> ilości odchodów, które trzeba </w:t>
      </w:r>
      <w:r w:rsidR="00DA4FCE">
        <w:t xml:space="preserve">odpowiednio zagospodarować. Wraz </w:t>
      </w:r>
      <w:r w:rsidR="00DA4FCE" w:rsidRPr="00847130">
        <w:t>z rozwojem produkcji zwierzęcej</w:t>
      </w:r>
      <w:r w:rsidR="00D962A6">
        <w:t>,</w:t>
      </w:r>
      <w:r w:rsidR="00DA4FCE" w:rsidRPr="00847130">
        <w:t xml:space="preserve"> wzrasta</w:t>
      </w:r>
      <w:r w:rsidR="00DA4FCE">
        <w:t xml:space="preserve"> także</w:t>
      </w:r>
      <w:r w:rsidR="00DA4FCE" w:rsidRPr="00847130">
        <w:t xml:space="preserve"> zużycie pasz przemysłowych, wysokoskoncentrowanych, o dużej zawartości składników pokarmowych. </w:t>
      </w:r>
    </w:p>
    <w:p w:rsidR="00893CE8" w:rsidRDefault="00893CE8" w:rsidP="00B01D98"/>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6D3E92" w:rsidTr="00FF7E70">
        <w:tc>
          <w:tcPr>
            <w:tcW w:w="2834" w:type="dxa"/>
            <w:vMerge w:val="restart"/>
            <w:shd w:val="clear" w:color="auto" w:fill="auto"/>
          </w:tcPr>
          <w:p w:rsidR="006D3E92" w:rsidRDefault="006D3E92" w:rsidP="004505B5">
            <w:pPr>
              <w:pStyle w:val="Zawartotabeli"/>
              <w:keepNext/>
              <w:rPr>
                <w:color w:val="000000"/>
              </w:rPr>
            </w:pPr>
            <w:r>
              <w:rPr>
                <w:noProof/>
                <w:color w:val="000000"/>
                <w:lang w:eastAsia="pl-PL" w:bidi="ar-SA"/>
              </w:rPr>
              <w:lastRenderedPageBreak/>
              <w:drawing>
                <wp:anchor distT="0" distB="0" distL="0" distR="0" simplePos="0" relativeHeight="251665408" behindDoc="0" locked="0" layoutInCell="1" allowOverlap="1" wp14:anchorId="21A5D713" wp14:editId="3149A874">
                  <wp:simplePos x="0" y="0"/>
                  <wp:positionH relativeFrom="column">
                    <wp:posOffset>0</wp:posOffset>
                  </wp:positionH>
                  <wp:positionV relativeFrom="paragraph">
                    <wp:posOffset>302260</wp:posOffset>
                  </wp:positionV>
                  <wp:extent cx="1799590" cy="4968875"/>
                  <wp:effectExtent l="0" t="0" r="0" b="3175"/>
                  <wp:wrapSquare wrapText="largest"/>
                  <wp:docPr id="1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35571" b="550"/>
                          <a:stretch/>
                        </pic:blipFill>
                        <pic:spPr bwMode="auto">
                          <a:xfrm>
                            <a:off x="0" y="0"/>
                            <a:ext cx="1799590" cy="4968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6D3E92" w:rsidRDefault="006D3E92" w:rsidP="004505B5">
            <w:pPr>
              <w:pStyle w:val="Zawartotabeli"/>
              <w:rPr>
                <w:color w:val="000000"/>
              </w:rPr>
            </w:pPr>
          </w:p>
        </w:tc>
        <w:tc>
          <w:tcPr>
            <w:tcW w:w="7087" w:type="dxa"/>
            <w:shd w:val="clear" w:color="auto" w:fill="auto"/>
          </w:tcPr>
          <w:p w:rsidR="006D3E92" w:rsidRDefault="006D3E92" w:rsidP="004505B5">
            <w:pPr>
              <w:pStyle w:val="Zawartotabeli"/>
              <w:rPr>
                <w:color w:val="232323"/>
              </w:rPr>
            </w:pPr>
          </w:p>
        </w:tc>
        <w:tc>
          <w:tcPr>
            <w:tcW w:w="427" w:type="dxa"/>
            <w:shd w:val="clear" w:color="auto" w:fill="auto"/>
          </w:tcPr>
          <w:p w:rsidR="006D3E92" w:rsidRDefault="006D3E92" w:rsidP="004505B5">
            <w:pPr>
              <w:pStyle w:val="Zawartotabeli"/>
              <w:rPr>
                <w:color w:val="000000"/>
              </w:rPr>
            </w:pPr>
          </w:p>
        </w:tc>
      </w:tr>
      <w:tr w:rsidR="006D3E92" w:rsidTr="00FF7E70">
        <w:tc>
          <w:tcPr>
            <w:tcW w:w="2834" w:type="dxa"/>
            <w:vMerge/>
            <w:shd w:val="clear" w:color="auto" w:fill="5AC3D2"/>
          </w:tcPr>
          <w:p w:rsidR="006D3E92" w:rsidRDefault="006D3E92" w:rsidP="004505B5">
            <w:pPr>
              <w:keepNext/>
            </w:pPr>
          </w:p>
        </w:tc>
        <w:tc>
          <w:tcPr>
            <w:tcW w:w="424" w:type="dxa"/>
            <w:shd w:val="clear" w:color="auto" w:fill="auto"/>
          </w:tcPr>
          <w:p w:rsidR="006D3E92" w:rsidRDefault="006D3E92" w:rsidP="004505B5">
            <w:pPr>
              <w:pStyle w:val="Zawartotabeli"/>
              <w:jc w:val="both"/>
              <w:rPr>
                <w:rFonts w:ascii="Calibri" w:hAnsi="Calibri"/>
                <w:color w:val="FFFFFF"/>
                <w:sz w:val="22"/>
                <w:szCs w:val="22"/>
              </w:rPr>
            </w:pPr>
          </w:p>
        </w:tc>
        <w:tc>
          <w:tcPr>
            <w:tcW w:w="7087" w:type="dxa"/>
            <w:shd w:val="clear" w:color="auto" w:fill="auto"/>
          </w:tcPr>
          <w:p w:rsidR="0080175E" w:rsidRPr="00161F3C" w:rsidRDefault="0080175E" w:rsidP="00D63051">
            <w:pPr>
              <w:rPr>
                <w:color w:val="286E78"/>
              </w:rPr>
            </w:pPr>
            <w:r w:rsidRPr="00161F3C">
              <w:rPr>
                <w:color w:val="286E78"/>
              </w:rPr>
              <w:t xml:space="preserve">W </w:t>
            </w:r>
            <w:r w:rsidRPr="00615F5B">
              <w:rPr>
                <w:color w:val="286E78"/>
              </w:rPr>
              <w:t>okresie 2005-</w:t>
            </w:r>
            <w:r w:rsidRPr="00161F3C">
              <w:rPr>
                <w:color w:val="286E78"/>
              </w:rPr>
              <w:t>2017</w:t>
            </w:r>
            <w:r w:rsidR="00D61FEA" w:rsidRPr="00615F5B">
              <w:rPr>
                <w:color w:val="286E78"/>
              </w:rPr>
              <w:t xml:space="preserve"> </w:t>
            </w:r>
            <w:r w:rsidR="00D63051">
              <w:rPr>
                <w:color w:val="286E78"/>
              </w:rPr>
              <w:t xml:space="preserve">sprzedaż </w:t>
            </w:r>
            <w:r w:rsidR="00D962A6">
              <w:rPr>
                <w:color w:val="286E78"/>
              </w:rPr>
              <w:t>pasz w </w:t>
            </w:r>
            <w:r w:rsidRPr="00615F5B">
              <w:rPr>
                <w:color w:val="286E78"/>
              </w:rPr>
              <w:t xml:space="preserve">Polsce zdecydowanie </w:t>
            </w:r>
            <w:r w:rsidR="00D63051" w:rsidRPr="00615F5B">
              <w:rPr>
                <w:color w:val="286E78"/>
              </w:rPr>
              <w:t>wzrosł</w:t>
            </w:r>
            <w:r w:rsidR="00D63051">
              <w:rPr>
                <w:color w:val="286E78"/>
              </w:rPr>
              <w:t>a</w:t>
            </w:r>
            <w:r w:rsidR="00D63051" w:rsidRPr="00615F5B">
              <w:rPr>
                <w:color w:val="286E78"/>
              </w:rPr>
              <w:t xml:space="preserve"> </w:t>
            </w:r>
            <w:r w:rsidRPr="00615F5B">
              <w:rPr>
                <w:color w:val="286E78"/>
              </w:rPr>
              <w:t xml:space="preserve">- ogółem na wszystkie specjalizacje zwierzęce o 83,6%. Porównując rok 2017 z </w:t>
            </w:r>
            <w:r w:rsidR="005A7EAD">
              <w:rPr>
                <w:color w:val="286E78"/>
              </w:rPr>
              <w:t xml:space="preserve">rokiem </w:t>
            </w:r>
            <w:r w:rsidRPr="00615F5B">
              <w:rPr>
                <w:color w:val="286E78"/>
              </w:rPr>
              <w:t xml:space="preserve">2016, rozdzielając na poszczególne specjalizacje, największy wzrost </w:t>
            </w:r>
            <w:r w:rsidRPr="00161F3C">
              <w:rPr>
                <w:color w:val="286E78"/>
              </w:rPr>
              <w:t xml:space="preserve">zanotowano </w:t>
            </w:r>
            <w:r w:rsidRPr="00615F5B">
              <w:rPr>
                <w:color w:val="286E78"/>
              </w:rPr>
              <w:t xml:space="preserve">dla </w:t>
            </w:r>
            <w:r w:rsidR="00D63051">
              <w:rPr>
                <w:color w:val="286E78"/>
              </w:rPr>
              <w:t>sprzedaży</w:t>
            </w:r>
            <w:r w:rsidR="00D63051" w:rsidRPr="00161F3C">
              <w:rPr>
                <w:color w:val="286E78"/>
              </w:rPr>
              <w:t xml:space="preserve"> </w:t>
            </w:r>
            <w:r w:rsidRPr="00161F3C">
              <w:rPr>
                <w:color w:val="286E78"/>
              </w:rPr>
              <w:t>pasz w chowie i hodowli bydła</w:t>
            </w:r>
            <w:r w:rsidR="000A37A3">
              <w:rPr>
                <w:color w:val="286E78"/>
              </w:rPr>
              <w:t xml:space="preserve"> -</w:t>
            </w:r>
            <w:r w:rsidRPr="00161F3C">
              <w:rPr>
                <w:color w:val="286E78"/>
              </w:rPr>
              <w:t xml:space="preserve"> na poziomie </w:t>
            </w:r>
            <w:r w:rsidRPr="00615F5B">
              <w:rPr>
                <w:color w:val="286E78"/>
              </w:rPr>
              <w:t xml:space="preserve">19,8%. Dla trzody wzrost ten był na poziomie 16,8%, a dla drobiu </w:t>
            </w:r>
            <w:r w:rsidR="000A37A3">
              <w:rPr>
                <w:color w:val="286E78"/>
              </w:rPr>
              <w:t xml:space="preserve">- </w:t>
            </w:r>
            <w:r w:rsidRPr="00615F5B">
              <w:rPr>
                <w:color w:val="286E78"/>
              </w:rPr>
              <w:t>6,2%</w:t>
            </w:r>
            <w:r w:rsidR="00DA4FCE">
              <w:rPr>
                <w:rStyle w:val="Odwoanieprzypisudolnego"/>
                <w:color w:val="286E78"/>
              </w:rPr>
              <w:footnoteReference w:id="11"/>
            </w:r>
            <w:r w:rsidRPr="00615F5B">
              <w:rPr>
                <w:color w:val="286E78"/>
              </w:rPr>
              <w:t>.</w:t>
            </w:r>
            <w:r w:rsidR="00D63051" w:rsidRPr="00D63051">
              <w:rPr>
                <w:color w:val="286E78"/>
              </w:rPr>
              <w:t xml:space="preserve">Wskazany wzrost sprzedaży pasz może </w:t>
            </w:r>
            <w:r w:rsidR="00D63051">
              <w:rPr>
                <w:color w:val="286E78"/>
              </w:rPr>
              <w:t>być związany n</w:t>
            </w:r>
            <w:r w:rsidR="000A37A3">
              <w:rPr>
                <w:color w:val="286E78"/>
              </w:rPr>
              <w:t>a przykład</w:t>
            </w:r>
            <w:r w:rsidR="00D63051">
              <w:rPr>
                <w:color w:val="286E78"/>
              </w:rPr>
              <w:t xml:space="preserve"> ze wzrastającą </w:t>
            </w:r>
            <w:r w:rsidR="00D63051" w:rsidRPr="00D63051">
              <w:rPr>
                <w:color w:val="286E78"/>
              </w:rPr>
              <w:t>specjalizacją gospodarstw utrzymujących zwierzęta gospodarsk</w:t>
            </w:r>
            <w:r w:rsidR="00D63051">
              <w:rPr>
                <w:color w:val="286E78"/>
              </w:rPr>
              <w:t xml:space="preserve">ie i zaopatrywania się w gotowe </w:t>
            </w:r>
            <w:r w:rsidR="00D63051" w:rsidRPr="00D63051">
              <w:rPr>
                <w:color w:val="286E78"/>
              </w:rPr>
              <w:t>pasze na rynku. We wcześniejszym okresie zwierzęta w większ</w:t>
            </w:r>
            <w:r w:rsidR="00D63051">
              <w:rPr>
                <w:color w:val="286E78"/>
              </w:rPr>
              <w:t xml:space="preserve">ym stopniu żywione były paszami </w:t>
            </w:r>
            <w:r w:rsidR="00D63051" w:rsidRPr="00D63051">
              <w:rPr>
                <w:color w:val="286E78"/>
              </w:rPr>
              <w:t xml:space="preserve">wytwarzanymi w ramach gospodarstwa, z własnych </w:t>
            </w:r>
            <w:r w:rsidR="005A7EAD">
              <w:rPr>
                <w:color w:val="286E78"/>
              </w:rPr>
              <w:t>upraw, w </w:t>
            </w:r>
            <w:r w:rsidR="00D63051">
              <w:rPr>
                <w:color w:val="286E78"/>
              </w:rPr>
              <w:t xml:space="preserve">związku z tym nie były </w:t>
            </w:r>
            <w:r w:rsidR="00D63051" w:rsidRPr="00D63051">
              <w:rPr>
                <w:color w:val="286E78"/>
              </w:rPr>
              <w:t>uwzględniane w statystykach sprzedaży.</w:t>
            </w:r>
          </w:p>
          <w:p w:rsidR="006D3E92" w:rsidRDefault="000A37A3" w:rsidP="00C97EF9">
            <w:pPr>
              <w:pStyle w:val="WAZNARAMKA"/>
            </w:pPr>
            <w:r>
              <w:t>W odniesieniu do nawożenia. z</w:t>
            </w:r>
            <w:r w:rsidR="005A7EAD">
              <w:t>asadnicze znaczenie ma</w:t>
            </w:r>
            <w:r w:rsidR="00DA4FCE">
              <w:t xml:space="preserve"> m.in. odpowiednie</w:t>
            </w:r>
            <w:r w:rsidR="005A7EAD">
              <w:t xml:space="preserve"> dawkowanie i termin nawożenia. W</w:t>
            </w:r>
            <w:r w:rsidR="00DA4FCE" w:rsidRPr="00FF7E70">
              <w:t xml:space="preserve">ażnym, ale często pomijanym </w:t>
            </w:r>
            <w:r w:rsidR="00C97EF9">
              <w:t>lub</w:t>
            </w:r>
            <w:r w:rsidR="00DA4FCE" w:rsidRPr="00FF7E70">
              <w:t xml:space="preserve"> marginalizowanym aspektem jest</w:t>
            </w:r>
            <w:r w:rsidR="00DA4FCE">
              <w:t xml:space="preserve"> także</w:t>
            </w:r>
            <w:r w:rsidR="00DA4FCE" w:rsidRPr="00FF7E70">
              <w:t xml:space="preserve"> zły stan techniczny budowli do przechowywania nawozów naturalnych</w:t>
            </w:r>
            <w:r w:rsidR="00C97EF9" w:rsidRPr="00FF7E70">
              <w:t xml:space="preserve"> </w:t>
            </w:r>
            <w:r w:rsidR="00C97EF9">
              <w:t>lub ich brak</w:t>
            </w:r>
            <w:r w:rsidR="00DA4FCE" w:rsidRPr="00FF7E70">
              <w:t xml:space="preserve">. Zgodnie z </w:t>
            </w:r>
            <w:r w:rsidR="00C97EF9">
              <w:t>„Programem</w:t>
            </w:r>
            <w:r w:rsidR="005A7EAD" w:rsidRPr="005A7EAD">
              <w:t xml:space="preserve"> działań mających na celu zmniejszenie zanieczyszczenia wód azotanami pochodzącymi ze źródeł rolniczych oraz zapobieganie dalszemu zanieczyszczeniu”</w:t>
            </w:r>
            <w:r w:rsidR="00DA4FCE" w:rsidRPr="00FF7E70">
              <w:t xml:space="preserve">, </w:t>
            </w:r>
            <w:r w:rsidR="00DA4FCE">
              <w:t>warunki</w:t>
            </w:r>
            <w:r w:rsidR="00DA4FCE" w:rsidRPr="00FF7E70">
              <w:t xml:space="preserve"> przechowywania </w:t>
            </w:r>
            <w:r w:rsidR="00DA4FCE">
              <w:t xml:space="preserve">nawozów naturalnych oraz postępowanie z odciekami są </w:t>
            </w:r>
            <w:r w:rsidR="00DA4FCE" w:rsidRPr="00FF7E70">
              <w:t>ściśle określone</w:t>
            </w:r>
            <w:r w:rsidR="00FF7E70" w:rsidRPr="00FF7E70">
              <w:t>.</w:t>
            </w:r>
            <w:r w:rsidR="00547873">
              <w:t xml:space="preserve"> </w:t>
            </w:r>
            <w:r w:rsidR="00547873" w:rsidRPr="00547873">
              <w:t xml:space="preserve">Pozytywnie należy też ocenić wprowadzony w Programie działań obowiązek posiadania (do roku 2021 lub 2024) miejsc do przechowywania nawozów naturalnych stałych oraz nawozów naturalnych płynnych umożliwiających gromadzenie ich przez odpowiednio 5 i 6 miesięcy, a nie jak </w:t>
            </w:r>
            <w:r w:rsidR="00C97EF9">
              <w:t>wcześniej</w:t>
            </w:r>
            <w:r w:rsidR="00547873" w:rsidRPr="00547873">
              <w:t xml:space="preserve"> 4 miesiące dla nawozów naturalnych płynnych. </w:t>
            </w:r>
            <w:r w:rsidR="005A7EAD">
              <w:t>Oczekiwaniem jest, że z</w:t>
            </w:r>
            <w:r w:rsidR="00547873" w:rsidRPr="00547873">
              <w:t xml:space="preserve">miany te powinny wpłynąć na zmniejszenie presji ze strony rolnictwa </w:t>
            </w:r>
            <w:r w:rsidR="005A7EAD">
              <w:t>na wody</w:t>
            </w:r>
            <w:r w:rsidR="00547873" w:rsidRPr="00547873">
              <w:t>, a w dłuższej perspektywie wpłynąć na ich poprawę</w:t>
            </w:r>
            <w:r w:rsidR="00547873">
              <w:t>.</w:t>
            </w:r>
            <w:r w:rsidR="00FF7E70" w:rsidRPr="008D732F">
              <w:t xml:space="preserve"> </w:t>
            </w:r>
            <w:r w:rsidR="005A7EAD">
              <w:t>W </w:t>
            </w:r>
            <w:r w:rsidR="00E5407D" w:rsidRPr="00FF7E70">
              <w:t>celu ograniczenia emisji składników biogennych do wód powierzchniowych i</w:t>
            </w:r>
            <w:r w:rsidR="005A7EAD">
              <w:t> </w:t>
            </w:r>
            <w:r w:rsidR="00E5407D" w:rsidRPr="00FF7E70">
              <w:t xml:space="preserve">podziemnych </w:t>
            </w:r>
            <w:r w:rsidR="00E5407D">
              <w:t>rekomenduje się przestrzeganie Zbioru Z</w:t>
            </w:r>
            <w:r w:rsidR="00E5407D" w:rsidRPr="00FF7E70">
              <w:t>aleceń Dobrej Praktyki Rolniczej</w:t>
            </w:r>
            <w:r w:rsidR="00E5407D" w:rsidRPr="00FF7E70">
              <w:rPr>
                <w:rStyle w:val="Odwoanieprzypisudolnego"/>
                <w:rFonts w:cs="Times New Roman"/>
                <w:b/>
                <w:bCs/>
              </w:rPr>
              <w:footnoteReference w:id="12"/>
            </w:r>
            <w:r w:rsidR="00E5407D">
              <w:t>. Zbiór zaleceń do dobrowolnego stosowania jest dokumentem uzupełniającym program działań, zachęcającym rolników do stosowania dodatkowych praktyk przyjaznych środowisku.</w:t>
            </w:r>
          </w:p>
        </w:tc>
        <w:tc>
          <w:tcPr>
            <w:tcW w:w="427" w:type="dxa"/>
            <w:shd w:val="clear" w:color="auto" w:fill="auto"/>
          </w:tcPr>
          <w:p w:rsidR="006D3E92" w:rsidRDefault="006D3E92" w:rsidP="004505B5">
            <w:pPr>
              <w:pStyle w:val="Zawartotabeli"/>
              <w:jc w:val="both"/>
              <w:rPr>
                <w:rFonts w:ascii="Calibri" w:hAnsi="Calibri"/>
                <w:color w:val="FFFFFF"/>
                <w:sz w:val="22"/>
                <w:szCs w:val="22"/>
              </w:rPr>
            </w:pPr>
          </w:p>
        </w:tc>
      </w:tr>
      <w:tr w:rsidR="006D3E92" w:rsidTr="00FF7E70">
        <w:tc>
          <w:tcPr>
            <w:tcW w:w="2834" w:type="dxa"/>
            <w:vMerge/>
            <w:shd w:val="clear" w:color="auto" w:fill="5AC3D2"/>
          </w:tcPr>
          <w:p w:rsidR="006D3E92" w:rsidRDefault="006D3E92" w:rsidP="004505B5"/>
        </w:tc>
        <w:tc>
          <w:tcPr>
            <w:tcW w:w="424" w:type="dxa"/>
            <w:shd w:val="clear" w:color="auto" w:fill="auto"/>
          </w:tcPr>
          <w:p w:rsidR="006D3E92" w:rsidRDefault="006D3E92" w:rsidP="004505B5">
            <w:pPr>
              <w:pStyle w:val="Zawartotabeli"/>
              <w:rPr>
                <w:color w:val="000000"/>
              </w:rPr>
            </w:pPr>
          </w:p>
        </w:tc>
        <w:tc>
          <w:tcPr>
            <w:tcW w:w="7087" w:type="dxa"/>
            <w:shd w:val="clear" w:color="auto" w:fill="auto"/>
          </w:tcPr>
          <w:p w:rsidR="006D3E92" w:rsidRDefault="006D3E92" w:rsidP="004505B5">
            <w:pPr>
              <w:pStyle w:val="Zawartotabeli"/>
              <w:rPr>
                <w:color w:val="000000"/>
              </w:rPr>
            </w:pPr>
          </w:p>
        </w:tc>
        <w:tc>
          <w:tcPr>
            <w:tcW w:w="427" w:type="dxa"/>
            <w:shd w:val="clear" w:color="auto" w:fill="auto"/>
          </w:tcPr>
          <w:p w:rsidR="006D3E92" w:rsidRDefault="006D3E92" w:rsidP="004505B5">
            <w:pPr>
              <w:pStyle w:val="Zawartotabeli"/>
              <w:rPr>
                <w:color w:val="000000"/>
              </w:rPr>
            </w:pPr>
          </w:p>
        </w:tc>
      </w:tr>
    </w:tbl>
    <w:p w:rsidR="00893CE8" w:rsidRPr="008D732F" w:rsidRDefault="00893CE8" w:rsidP="00C97EF9">
      <w:pPr>
        <w:ind w:firstLine="708"/>
        <w:rPr>
          <w:highlight w:val="cyan"/>
        </w:rPr>
      </w:pPr>
      <w:r w:rsidRPr="008D732F">
        <w:t>Podmioty prowadzące produkcję rolną oraz podmioty prowadzące dz</w:t>
      </w:r>
      <w:r w:rsidR="0058363F">
        <w:t>iałalność, o której mowa w</w:t>
      </w:r>
      <w:r w:rsidR="00AE6C8A">
        <w:t> </w:t>
      </w:r>
      <w:r w:rsidR="0058363F">
        <w:t>art.</w:t>
      </w:r>
      <w:r w:rsidR="00AE6C8A">
        <w:t> </w:t>
      </w:r>
      <w:r w:rsidRPr="008D732F">
        <w:t xml:space="preserve">102 ust. 1 </w:t>
      </w:r>
      <w:r w:rsidR="00DA7A23">
        <w:t xml:space="preserve">ustawy </w:t>
      </w:r>
      <w:r w:rsidR="00534407">
        <w:t xml:space="preserve">z dnia 20 lipca 2017 r. - </w:t>
      </w:r>
      <w:r w:rsidR="00DA7A23">
        <w:t>Prawo wodne</w:t>
      </w:r>
      <w:r w:rsidRPr="008D732F">
        <w:t>, muszą dostosować powierzchnię lub pojemność posiadanych miejsc do przechowywania nawozów naturalnych do wymogów okr</w:t>
      </w:r>
      <w:r w:rsidR="0058363F">
        <w:t xml:space="preserve">eślonych w Programie działań. </w:t>
      </w:r>
      <w:r w:rsidR="00547873" w:rsidRPr="00547873">
        <w:t>Są one zobligowane do zapewnienia odpowiedniego przechowywania nawozów naturalnych płynnych i nawozów naturalnych stałych w bezpieczny dla środowiska sposób, zapobiegający przedostawaniu się odcieków do wód i do gruntu. Jednym z najbezpieczniejszych sposobów przechowywania nawozów stałych jest płyta betono</w:t>
      </w:r>
      <w:r w:rsidR="00534407">
        <w:t>wa ze zbiornikiem na odcieki. W </w:t>
      </w:r>
      <w:r w:rsidR="00547873" w:rsidRPr="00547873">
        <w:t>przypadku ciekłych nawozów naturalnych jest to szczelny zbiornik</w:t>
      </w:r>
      <w:r w:rsidR="00547873">
        <w:t xml:space="preserve">. </w:t>
      </w:r>
      <w:r w:rsidR="0058363F">
        <w:t>Z</w:t>
      </w:r>
      <w:r w:rsidR="00AE6C8A">
        <w:t> </w:t>
      </w:r>
      <w:r w:rsidRPr="008D732F">
        <w:t>kilkunastoletnich badań (2001-2018)</w:t>
      </w:r>
      <w:r w:rsidR="00EF668D">
        <w:rPr>
          <w:rStyle w:val="Odwoanieprzypisudolnego"/>
        </w:rPr>
        <w:footnoteReference w:id="13"/>
      </w:r>
      <w:r w:rsidRPr="008D732F">
        <w:t xml:space="preserve"> na grupie 1222 gospodarstw z produkcją zwierzęcą, zlok</w:t>
      </w:r>
      <w:r w:rsidR="00534407">
        <w:t>alizowanych na terenie Polski</w:t>
      </w:r>
      <w:r w:rsidR="00C97EF9">
        <w:t>,</w:t>
      </w:r>
      <w:r w:rsidR="00534407">
        <w:t xml:space="preserve"> w </w:t>
      </w:r>
      <w:r w:rsidRPr="008D732F">
        <w:t xml:space="preserve">granicach administracyjnych 10 województw (zarówno w </w:t>
      </w:r>
      <w:r w:rsidR="00C97EF9">
        <w:t>obszarze dorzecza</w:t>
      </w:r>
      <w:r w:rsidRPr="008D732F">
        <w:t xml:space="preserve"> Odry</w:t>
      </w:r>
      <w:r w:rsidR="00EF668D">
        <w:t>,</w:t>
      </w:r>
      <w:r w:rsidRPr="008D732F">
        <w:t xml:space="preserve"> jak i Wisły), </w:t>
      </w:r>
      <w:r w:rsidRPr="008D732F">
        <w:lastRenderedPageBreak/>
        <w:t>wynika, że 42% gospodarstw nie posiada</w:t>
      </w:r>
      <w:r w:rsidR="00C97EF9">
        <w:t>ło</w:t>
      </w:r>
      <w:r w:rsidRPr="008D732F">
        <w:t xml:space="preserve"> płyty obornikowej, a 24% nie posiada</w:t>
      </w:r>
      <w:r w:rsidR="00C97EF9">
        <w:t>ło</w:t>
      </w:r>
      <w:r w:rsidRPr="008D732F">
        <w:t xml:space="preserve"> zbiornika na płynne nawozy naturalne.</w:t>
      </w:r>
      <w:r w:rsidR="001C592A">
        <w:t xml:space="preserve"> </w:t>
      </w:r>
      <w:r w:rsidR="009127E8" w:rsidRPr="001C592A">
        <w:t xml:space="preserve">Badania </w:t>
      </w:r>
      <w:r w:rsidR="00534407">
        <w:t>te pokazują, że w okresie przed</w:t>
      </w:r>
      <w:r w:rsidR="009127E8" w:rsidRPr="001C592A">
        <w:t xml:space="preserve">akcesyjnym tylko 25% tych gospodarstw posiadało płyty obornikowe (najstarsze wybudowane w roku 1950). Po wstąpieniu </w:t>
      </w:r>
      <w:r w:rsidR="00534407">
        <w:t xml:space="preserve">Polski </w:t>
      </w:r>
      <w:r w:rsidR="009127E8" w:rsidRPr="001C592A">
        <w:t xml:space="preserve">do </w:t>
      </w:r>
      <w:r w:rsidR="009127E8">
        <w:t>UE,</w:t>
      </w:r>
      <w:r w:rsidR="009127E8" w:rsidRPr="001C592A">
        <w:t xml:space="preserve"> odsetek ten wzrósł o kolejne 33%. </w:t>
      </w:r>
      <w:r w:rsidR="00C97EF9">
        <w:t>J</w:t>
      </w:r>
      <w:r w:rsidR="00C97EF9" w:rsidRPr="001C592A">
        <w:t xml:space="preserve">ednak </w:t>
      </w:r>
      <w:r w:rsidR="00C97EF9">
        <w:t>c</w:t>
      </w:r>
      <w:r w:rsidR="009127E8" w:rsidRPr="001C592A">
        <w:t xml:space="preserve">ały czas istnieją w tym zakresie potrzeby.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F7E70" w:rsidTr="004505B5">
        <w:tc>
          <w:tcPr>
            <w:tcW w:w="2834" w:type="dxa"/>
            <w:vMerge w:val="restart"/>
            <w:shd w:val="clear" w:color="auto" w:fill="auto"/>
          </w:tcPr>
          <w:p w:rsidR="00FF7E70" w:rsidRDefault="00FF7E70" w:rsidP="004505B5">
            <w:pPr>
              <w:pStyle w:val="Zawartotabeli"/>
              <w:keepNext/>
              <w:rPr>
                <w:color w:val="000000"/>
              </w:rPr>
            </w:pPr>
            <w:r>
              <w:rPr>
                <w:noProof/>
                <w:color w:val="000000"/>
                <w:lang w:eastAsia="pl-PL" w:bidi="ar-SA"/>
              </w:rPr>
              <w:drawing>
                <wp:anchor distT="0" distB="0" distL="0" distR="0" simplePos="0" relativeHeight="251671552" behindDoc="0" locked="0" layoutInCell="1" allowOverlap="1" wp14:anchorId="065C992B" wp14:editId="5F421B6A">
                  <wp:simplePos x="0" y="0"/>
                  <wp:positionH relativeFrom="column">
                    <wp:posOffset>0</wp:posOffset>
                  </wp:positionH>
                  <wp:positionV relativeFrom="paragraph">
                    <wp:posOffset>164465</wp:posOffset>
                  </wp:positionV>
                  <wp:extent cx="1799590" cy="523875"/>
                  <wp:effectExtent l="0" t="0" r="0" b="9525"/>
                  <wp:wrapSquare wrapText="largest"/>
                  <wp:docPr id="1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35571" b="43723"/>
                          <a:stretch/>
                        </pic:blipFill>
                        <pic:spPr bwMode="auto">
                          <a:xfrm>
                            <a:off x="0" y="0"/>
                            <a:ext cx="1799590" cy="523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FF7E70" w:rsidRDefault="00FF7E70" w:rsidP="004505B5">
            <w:pPr>
              <w:pStyle w:val="Zawartotabeli"/>
              <w:rPr>
                <w:color w:val="000000"/>
              </w:rPr>
            </w:pPr>
          </w:p>
        </w:tc>
        <w:tc>
          <w:tcPr>
            <w:tcW w:w="7087" w:type="dxa"/>
            <w:shd w:val="clear" w:color="auto" w:fill="auto"/>
          </w:tcPr>
          <w:p w:rsidR="00FF7E70" w:rsidRDefault="00FF7E70" w:rsidP="004505B5">
            <w:pPr>
              <w:pStyle w:val="Zawartotabeli"/>
              <w:rPr>
                <w:color w:val="232323"/>
              </w:rPr>
            </w:pPr>
          </w:p>
        </w:tc>
        <w:tc>
          <w:tcPr>
            <w:tcW w:w="427" w:type="dxa"/>
            <w:shd w:val="clear" w:color="auto" w:fill="auto"/>
          </w:tcPr>
          <w:p w:rsidR="00FF7E70" w:rsidRDefault="00FF7E70" w:rsidP="004505B5">
            <w:pPr>
              <w:pStyle w:val="Zawartotabeli"/>
              <w:rPr>
                <w:color w:val="000000"/>
              </w:rPr>
            </w:pPr>
          </w:p>
        </w:tc>
      </w:tr>
      <w:tr w:rsidR="00FF7E70" w:rsidTr="004505B5">
        <w:tc>
          <w:tcPr>
            <w:tcW w:w="2834" w:type="dxa"/>
            <w:vMerge/>
            <w:shd w:val="clear" w:color="auto" w:fill="5AC3D2"/>
          </w:tcPr>
          <w:p w:rsidR="00FF7E70" w:rsidRDefault="00FF7E70" w:rsidP="004505B5">
            <w:pPr>
              <w:keepNext/>
            </w:pPr>
          </w:p>
        </w:tc>
        <w:tc>
          <w:tcPr>
            <w:tcW w:w="424" w:type="dxa"/>
            <w:shd w:val="clear" w:color="auto" w:fill="auto"/>
          </w:tcPr>
          <w:p w:rsidR="00FF7E70" w:rsidRDefault="00FF7E70" w:rsidP="004505B5">
            <w:pPr>
              <w:pStyle w:val="Zawartotabeli"/>
              <w:jc w:val="both"/>
              <w:rPr>
                <w:rFonts w:ascii="Calibri" w:hAnsi="Calibri"/>
                <w:color w:val="FFFFFF"/>
                <w:sz w:val="22"/>
                <w:szCs w:val="22"/>
              </w:rPr>
            </w:pPr>
          </w:p>
        </w:tc>
        <w:tc>
          <w:tcPr>
            <w:tcW w:w="7087" w:type="dxa"/>
            <w:shd w:val="clear" w:color="auto" w:fill="auto"/>
          </w:tcPr>
          <w:p w:rsidR="00FF7E70" w:rsidRDefault="00FF7E70" w:rsidP="00622F67">
            <w:pPr>
              <w:pStyle w:val="WAZNARAMKA"/>
            </w:pPr>
            <w:r w:rsidRPr="00FF7E70">
              <w:t>Kolejnym zagrożeniem dla wód powierzchniowych i podziemnych są pestycydy</w:t>
            </w:r>
            <w:r w:rsidRPr="00FF7E70">
              <w:rPr>
                <w:i/>
              </w:rPr>
              <w:t xml:space="preserve">. </w:t>
            </w:r>
            <w:r w:rsidRPr="00FF7E70">
              <w:t xml:space="preserve">Ze względu na </w:t>
            </w:r>
            <w:r w:rsidR="00622F67" w:rsidRPr="00FF7E70">
              <w:t>koncentracj</w:t>
            </w:r>
            <w:r w:rsidR="00622F67">
              <w:t>ę</w:t>
            </w:r>
            <w:r w:rsidR="00622F67" w:rsidRPr="00FF7E70">
              <w:t xml:space="preserve"> </w:t>
            </w:r>
            <w:r w:rsidRPr="00FF7E70">
              <w:t>produkcji i jej intensywność uprawom zagraża wiele patogenów</w:t>
            </w:r>
            <w:r w:rsidRPr="00BE3BAB">
              <w:rPr>
                <w:rStyle w:val="Odwoanieprzypisudolnego"/>
              </w:rPr>
              <w:footnoteReference w:id="14"/>
            </w:r>
            <w:r w:rsidRPr="00FF7E70">
              <w:t>.</w:t>
            </w:r>
            <w:r w:rsidR="00D61FEA">
              <w:t xml:space="preserve"> </w:t>
            </w:r>
          </w:p>
        </w:tc>
        <w:tc>
          <w:tcPr>
            <w:tcW w:w="427" w:type="dxa"/>
            <w:shd w:val="clear" w:color="auto" w:fill="auto"/>
          </w:tcPr>
          <w:p w:rsidR="00FF7E70" w:rsidRDefault="00FF7E70" w:rsidP="004505B5">
            <w:pPr>
              <w:pStyle w:val="Zawartotabeli"/>
              <w:jc w:val="both"/>
              <w:rPr>
                <w:rFonts w:ascii="Calibri" w:hAnsi="Calibri"/>
                <w:color w:val="FFFFFF"/>
                <w:sz w:val="22"/>
                <w:szCs w:val="22"/>
              </w:rPr>
            </w:pPr>
          </w:p>
        </w:tc>
      </w:tr>
      <w:tr w:rsidR="00FF7E70" w:rsidTr="004505B5">
        <w:tc>
          <w:tcPr>
            <w:tcW w:w="2834" w:type="dxa"/>
            <w:vMerge/>
            <w:shd w:val="clear" w:color="auto" w:fill="5AC3D2"/>
          </w:tcPr>
          <w:p w:rsidR="00FF7E70" w:rsidRDefault="00FF7E70" w:rsidP="004505B5"/>
        </w:tc>
        <w:tc>
          <w:tcPr>
            <w:tcW w:w="424" w:type="dxa"/>
            <w:shd w:val="clear" w:color="auto" w:fill="auto"/>
          </w:tcPr>
          <w:p w:rsidR="00FF7E70" w:rsidRDefault="00FF7E70" w:rsidP="004505B5">
            <w:pPr>
              <w:pStyle w:val="Zawartotabeli"/>
              <w:rPr>
                <w:color w:val="000000"/>
              </w:rPr>
            </w:pPr>
          </w:p>
        </w:tc>
        <w:tc>
          <w:tcPr>
            <w:tcW w:w="7087" w:type="dxa"/>
            <w:shd w:val="clear" w:color="auto" w:fill="auto"/>
          </w:tcPr>
          <w:p w:rsidR="00FF7E70" w:rsidRDefault="00FF7E70" w:rsidP="004505B5">
            <w:pPr>
              <w:pStyle w:val="Zawartotabeli"/>
              <w:rPr>
                <w:color w:val="000000"/>
              </w:rPr>
            </w:pPr>
          </w:p>
        </w:tc>
        <w:tc>
          <w:tcPr>
            <w:tcW w:w="427" w:type="dxa"/>
            <w:shd w:val="clear" w:color="auto" w:fill="auto"/>
          </w:tcPr>
          <w:p w:rsidR="00FF7E70" w:rsidRDefault="00FF7E70" w:rsidP="004505B5">
            <w:pPr>
              <w:pStyle w:val="Zawartotabeli"/>
              <w:rPr>
                <w:color w:val="000000"/>
              </w:rPr>
            </w:pPr>
          </w:p>
        </w:tc>
      </w:tr>
    </w:tbl>
    <w:p w:rsidR="00893CE8" w:rsidRDefault="00893CE8" w:rsidP="00C97EF9">
      <w:pPr>
        <w:ind w:firstLine="708"/>
      </w:pPr>
      <w:r w:rsidRPr="00981641">
        <w:t xml:space="preserve">Stosowanie pestycydów jest </w:t>
      </w:r>
      <w:r w:rsidR="0009210C" w:rsidRPr="00981641">
        <w:t>gwaran</w:t>
      </w:r>
      <w:r w:rsidR="0009210C">
        <w:t>cją</w:t>
      </w:r>
      <w:r w:rsidR="0009210C" w:rsidRPr="00981641">
        <w:t xml:space="preserve"> </w:t>
      </w:r>
      <w:r w:rsidRPr="00981641">
        <w:t>uzyskani</w:t>
      </w:r>
      <w:r>
        <w:t>a</w:t>
      </w:r>
      <w:r w:rsidRPr="00981641">
        <w:t xml:space="preserve"> płodów rolnych na odpowiednim poziomie. Sprzedaż środków ochrony roślin w Polsce systematycznie wzrasta</w:t>
      </w:r>
      <w:r>
        <w:t>.</w:t>
      </w:r>
      <w:r w:rsidRPr="00981641">
        <w:t xml:space="preserve"> </w:t>
      </w:r>
      <w:r w:rsidR="00364188">
        <w:t xml:space="preserve">W roku 2017 </w:t>
      </w:r>
      <w:r w:rsidR="00534407">
        <w:t xml:space="preserve">na </w:t>
      </w:r>
      <w:r w:rsidRPr="00981641">
        <w:t>potrze</w:t>
      </w:r>
      <w:r w:rsidR="00C63E0C">
        <w:t>by rolnictwa sprzedano ok. 71,4</w:t>
      </w:r>
      <w:r w:rsidR="00B94C5D">
        <w:t xml:space="preserve"> </w:t>
      </w:r>
      <w:r w:rsidRPr="00981641">
        <w:t>tys. t</w:t>
      </w:r>
      <w:r w:rsidR="000B4D76">
        <w:t>on</w:t>
      </w:r>
      <w:r w:rsidRPr="00981641">
        <w:t xml:space="preserve"> środków ochrony roślin, tj. o 4,9%. </w:t>
      </w:r>
      <w:r w:rsidR="00C63E0C">
        <w:t xml:space="preserve">więcej niż w 2016 r. W </w:t>
      </w:r>
      <w:r w:rsidRPr="00981641">
        <w:t xml:space="preserve">strukturze sprzedaży dominowały herbicydy (ok. 43 </w:t>
      </w:r>
      <w:r>
        <w:t>tys. t</w:t>
      </w:r>
      <w:r w:rsidR="00C63E0C">
        <w:t>on</w:t>
      </w:r>
      <w:r>
        <w:t>), które stanowiły 60,2% sprzedaży oraz środki grzybobójcze</w:t>
      </w:r>
      <w:r w:rsidRPr="00981641">
        <w:t xml:space="preserve"> (</w:t>
      </w:r>
      <w:r>
        <w:t>2</w:t>
      </w:r>
      <w:r w:rsidRPr="00981641">
        <w:t>4,4</w:t>
      </w:r>
      <w:r>
        <w:t>%)</w:t>
      </w:r>
      <w:r w:rsidRPr="00981641">
        <w:t xml:space="preserve">. </w:t>
      </w:r>
      <w:r w:rsidR="000307ED" w:rsidRPr="000307ED">
        <w:t>W roku 2018 natomiast na potrzeby rolnictwa sprzedano ok. 65,3 tys. ton środków ochrony roślin tj. o 8,6% mniej niż w 2017 r. W strukturze sprzedaży dominowały herbicydy (ok. 35,9 tys. ton), które stanowiły 54,9% sprzedaży oraz środki grzybobójcze (30,2%).</w:t>
      </w:r>
      <w:r w:rsidR="000307ED" w:rsidRPr="00981641">
        <w:t xml:space="preserve"> </w:t>
      </w:r>
      <w:r w:rsidR="00C97EF9">
        <w:t>W</w:t>
      </w:r>
      <w:r w:rsidRPr="00981641">
        <w:t xml:space="preserve"> Polsce</w:t>
      </w:r>
      <w:r w:rsidR="00C97EF9">
        <w:t>, wg stanu na 2019 r.,</w:t>
      </w:r>
      <w:r w:rsidRPr="00981641">
        <w:t xml:space="preserve"> dopuszczonych do stosowania jest 2357 preparatów</w:t>
      </w:r>
      <w:r w:rsidRPr="00981641">
        <w:rPr>
          <w:vertAlign w:val="superscript"/>
        </w:rPr>
        <w:footnoteReference w:id="15"/>
      </w:r>
      <w:r w:rsidRPr="00981641">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C7B9C" w:rsidTr="004505B5">
        <w:tc>
          <w:tcPr>
            <w:tcW w:w="2834" w:type="dxa"/>
            <w:vMerge w:val="restart"/>
            <w:shd w:val="clear" w:color="auto" w:fill="auto"/>
          </w:tcPr>
          <w:p w:rsidR="00FC7B9C" w:rsidRDefault="00FC7B9C" w:rsidP="004505B5">
            <w:pPr>
              <w:pStyle w:val="Zawartotabeli"/>
              <w:keepNext/>
              <w:rPr>
                <w:color w:val="000000"/>
              </w:rPr>
            </w:pPr>
            <w:r>
              <w:rPr>
                <w:noProof/>
                <w:color w:val="000000"/>
                <w:lang w:eastAsia="pl-PL" w:bidi="ar-SA"/>
              </w:rPr>
              <w:drawing>
                <wp:anchor distT="0" distB="0" distL="0" distR="0" simplePos="0" relativeHeight="251673600" behindDoc="0" locked="0" layoutInCell="1" allowOverlap="1" wp14:anchorId="4A23AEA7" wp14:editId="0800A324">
                  <wp:simplePos x="0" y="0"/>
                  <wp:positionH relativeFrom="column">
                    <wp:posOffset>0</wp:posOffset>
                  </wp:positionH>
                  <wp:positionV relativeFrom="paragraph">
                    <wp:posOffset>199390</wp:posOffset>
                  </wp:positionV>
                  <wp:extent cx="1799590" cy="831850"/>
                  <wp:effectExtent l="0" t="0" r="0" b="6350"/>
                  <wp:wrapSquare wrapText="largest"/>
                  <wp:docPr id="1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58359" b="14711"/>
                          <a:stretch/>
                        </pic:blipFill>
                        <pic:spPr bwMode="auto">
                          <a:xfrm>
                            <a:off x="0" y="0"/>
                            <a:ext cx="1799590" cy="831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FC7B9C" w:rsidRDefault="00FC7B9C" w:rsidP="004505B5">
            <w:pPr>
              <w:pStyle w:val="Zawartotabeli"/>
              <w:rPr>
                <w:color w:val="000000"/>
              </w:rPr>
            </w:pPr>
          </w:p>
        </w:tc>
        <w:tc>
          <w:tcPr>
            <w:tcW w:w="7087" w:type="dxa"/>
            <w:shd w:val="clear" w:color="auto" w:fill="auto"/>
          </w:tcPr>
          <w:p w:rsidR="00FC7B9C" w:rsidRDefault="00FC7B9C" w:rsidP="004505B5">
            <w:pPr>
              <w:pStyle w:val="Zawartotabeli"/>
              <w:rPr>
                <w:color w:val="232323"/>
              </w:rPr>
            </w:pPr>
          </w:p>
        </w:tc>
        <w:tc>
          <w:tcPr>
            <w:tcW w:w="427" w:type="dxa"/>
            <w:shd w:val="clear" w:color="auto" w:fill="auto"/>
          </w:tcPr>
          <w:p w:rsidR="00FC7B9C" w:rsidRDefault="00FC7B9C" w:rsidP="004505B5">
            <w:pPr>
              <w:pStyle w:val="Zawartotabeli"/>
              <w:rPr>
                <w:color w:val="000000"/>
              </w:rPr>
            </w:pPr>
          </w:p>
        </w:tc>
      </w:tr>
      <w:tr w:rsidR="00FC7B9C" w:rsidTr="004505B5">
        <w:tc>
          <w:tcPr>
            <w:tcW w:w="2834" w:type="dxa"/>
            <w:vMerge/>
            <w:shd w:val="clear" w:color="auto" w:fill="5AC3D2"/>
          </w:tcPr>
          <w:p w:rsidR="00FC7B9C" w:rsidRDefault="00FC7B9C" w:rsidP="004505B5">
            <w:pPr>
              <w:keepNext/>
            </w:pPr>
          </w:p>
        </w:tc>
        <w:tc>
          <w:tcPr>
            <w:tcW w:w="424" w:type="dxa"/>
            <w:shd w:val="clear" w:color="auto" w:fill="auto"/>
          </w:tcPr>
          <w:p w:rsidR="00FC7B9C" w:rsidRDefault="00FC7B9C" w:rsidP="004505B5">
            <w:pPr>
              <w:pStyle w:val="Zawartotabeli"/>
              <w:jc w:val="both"/>
              <w:rPr>
                <w:rFonts w:ascii="Calibri" w:hAnsi="Calibri"/>
                <w:color w:val="FFFFFF"/>
                <w:sz w:val="22"/>
                <w:szCs w:val="22"/>
              </w:rPr>
            </w:pPr>
          </w:p>
        </w:tc>
        <w:tc>
          <w:tcPr>
            <w:tcW w:w="7087" w:type="dxa"/>
            <w:shd w:val="clear" w:color="auto" w:fill="auto"/>
          </w:tcPr>
          <w:p w:rsidR="00FC7B9C" w:rsidRDefault="009509E5" w:rsidP="00615F5B">
            <w:pPr>
              <w:pStyle w:val="WAZNARAMKA"/>
            </w:pPr>
            <w:r w:rsidRPr="009509E5">
              <w:rPr>
                <w:rFonts w:asciiTheme="minorHAnsi" w:hAnsiTheme="minorHAnsi" w:cstheme="minorHAnsi"/>
              </w:rPr>
              <w:t>W związku ze stosowaniem chemicznych środków ochrony roślin i nawozów mineralnych istnieje ryzyko pogorszenia stanu wód podziemnych oraz warunków zdrowotnych na wsi. Studnie wiejskie w Polsce mogą zawierać wodę skażoną azotanami, fosforanami, bakteriami oraz pestycydami, na co wskazują dostępne badania, przeprowadzone w wybranych regionach Polski</w:t>
            </w:r>
            <w:r w:rsidR="00733A17" w:rsidRPr="00847130">
              <w:rPr>
                <w:vertAlign w:val="superscript"/>
              </w:rPr>
              <w:footnoteReference w:id="16"/>
            </w:r>
            <w:r w:rsidR="00FC7B9C" w:rsidRPr="00FC7B9C">
              <w:t>.</w:t>
            </w:r>
          </w:p>
        </w:tc>
        <w:tc>
          <w:tcPr>
            <w:tcW w:w="427" w:type="dxa"/>
            <w:shd w:val="clear" w:color="auto" w:fill="auto"/>
          </w:tcPr>
          <w:p w:rsidR="00FC7B9C" w:rsidRDefault="00FC7B9C" w:rsidP="004505B5">
            <w:pPr>
              <w:pStyle w:val="Zawartotabeli"/>
              <w:jc w:val="both"/>
              <w:rPr>
                <w:rFonts w:ascii="Calibri" w:hAnsi="Calibri"/>
                <w:color w:val="FFFFFF"/>
                <w:sz w:val="22"/>
                <w:szCs w:val="22"/>
              </w:rPr>
            </w:pPr>
          </w:p>
        </w:tc>
      </w:tr>
      <w:tr w:rsidR="00FC7B9C" w:rsidTr="004505B5">
        <w:tc>
          <w:tcPr>
            <w:tcW w:w="2834" w:type="dxa"/>
            <w:vMerge/>
            <w:shd w:val="clear" w:color="auto" w:fill="5AC3D2"/>
          </w:tcPr>
          <w:p w:rsidR="00FC7B9C" w:rsidRDefault="00FC7B9C" w:rsidP="004505B5"/>
        </w:tc>
        <w:tc>
          <w:tcPr>
            <w:tcW w:w="424" w:type="dxa"/>
            <w:shd w:val="clear" w:color="auto" w:fill="auto"/>
          </w:tcPr>
          <w:p w:rsidR="00FC7B9C" w:rsidRDefault="00FC7B9C" w:rsidP="004505B5">
            <w:pPr>
              <w:pStyle w:val="Zawartotabeli"/>
              <w:rPr>
                <w:color w:val="000000"/>
              </w:rPr>
            </w:pPr>
          </w:p>
        </w:tc>
        <w:tc>
          <w:tcPr>
            <w:tcW w:w="7087" w:type="dxa"/>
            <w:shd w:val="clear" w:color="auto" w:fill="auto"/>
          </w:tcPr>
          <w:p w:rsidR="00FC7B9C" w:rsidRDefault="00FC7B9C" w:rsidP="004505B5">
            <w:pPr>
              <w:pStyle w:val="Zawartotabeli"/>
              <w:rPr>
                <w:color w:val="000000"/>
              </w:rPr>
            </w:pPr>
          </w:p>
        </w:tc>
        <w:tc>
          <w:tcPr>
            <w:tcW w:w="427" w:type="dxa"/>
            <w:shd w:val="clear" w:color="auto" w:fill="auto"/>
          </w:tcPr>
          <w:p w:rsidR="00FC7B9C" w:rsidRDefault="00FC7B9C" w:rsidP="004505B5">
            <w:pPr>
              <w:pStyle w:val="Zawartotabeli"/>
              <w:rPr>
                <w:color w:val="000000"/>
              </w:rPr>
            </w:pPr>
          </w:p>
        </w:tc>
      </w:tr>
    </w:tbl>
    <w:p w:rsidR="00893CE8" w:rsidRDefault="00364188" w:rsidP="00C97EF9">
      <w:pPr>
        <w:ind w:firstLine="567"/>
      </w:pPr>
      <w:r w:rsidRPr="0081744C">
        <w:t>Jednym z warunków osiągnięcia dobrego stanu wód jest eliminacja lub ograniczenie emisji najbardz</w:t>
      </w:r>
      <w:r>
        <w:t>iej niebezpiecznych substancji, w tym grupę</w:t>
      </w:r>
      <w:r w:rsidRPr="0081744C">
        <w:t xml:space="preserve"> priorytetowych substancji niebezpiecznych</w:t>
      </w:r>
      <w:r w:rsidR="00DE3093">
        <w:t xml:space="preserve"> (składników herbicydów)</w:t>
      </w:r>
      <w:r w:rsidRPr="0081744C">
        <w:t xml:space="preserve">, </w:t>
      </w:r>
      <w:r w:rsidR="007C2EC2" w:rsidRPr="0081744C">
        <w:t>któr</w:t>
      </w:r>
      <w:r w:rsidR="007C2EC2">
        <w:t>ych źródła</w:t>
      </w:r>
      <w:r w:rsidR="007C2EC2" w:rsidRPr="0081744C">
        <w:t xml:space="preserve"> </w:t>
      </w:r>
      <w:r w:rsidRPr="0081744C">
        <w:t xml:space="preserve">powinny zostać </w:t>
      </w:r>
      <w:r w:rsidR="00251272">
        <w:t>zminimalizowane</w:t>
      </w:r>
      <w:r w:rsidRPr="0081744C">
        <w:t xml:space="preserve">, ze względu na toksyczne właściwości, </w:t>
      </w:r>
      <w:r w:rsidRPr="006D69CE">
        <w:t>podatność na bioakumulację oraz</w:t>
      </w:r>
      <w:r w:rsidRPr="0081744C">
        <w:t xml:space="preserve"> trwałość. Do grupy tej zaliczone zostały m.in. polichlorowane dibenzo-para-dioksyny (PCDD)</w:t>
      </w:r>
      <w:r w:rsidR="00C97EF9">
        <w:t xml:space="preserve"> i</w:t>
      </w:r>
      <w:r w:rsidRPr="0081744C">
        <w:t xml:space="preserve"> polichlorowane dibenzofurany (PCDF</w:t>
      </w:r>
      <w:r>
        <w:t>) powstające</w:t>
      </w:r>
      <w:r w:rsidRPr="00F6659E">
        <w:t xml:space="preserve"> m.in. jako produkty uboczne </w:t>
      </w:r>
      <w:r>
        <w:t>syntezy</w:t>
      </w:r>
      <w:r w:rsidRPr="00F6659E">
        <w:t xml:space="preserve"> herbicyd</w:t>
      </w:r>
      <w:r>
        <w:t>ów</w:t>
      </w:r>
      <w:r w:rsidRPr="0081744C">
        <w:t xml:space="preserve">. Ekosystemami szczególnie narażonymi na zanieczyszczenia </w:t>
      </w:r>
      <w:r>
        <w:t xml:space="preserve">tymi </w:t>
      </w:r>
      <w:r w:rsidRPr="0081744C">
        <w:t xml:space="preserve">związkami są nizinne zbiorniki zaporowe, </w:t>
      </w:r>
      <w:r>
        <w:t xml:space="preserve">najczęściej </w:t>
      </w:r>
      <w:r w:rsidRPr="0081744C">
        <w:t xml:space="preserve">zlokalizowane w środkowej lub przyujściowej części </w:t>
      </w:r>
      <w:r>
        <w:t>dorzecza</w:t>
      </w:r>
      <w:r w:rsidR="00893CE8" w:rsidRPr="00847130">
        <w:rPr>
          <w:vertAlign w:val="superscript"/>
        </w:rPr>
        <w:footnoteReference w:id="17"/>
      </w:r>
      <w:r w:rsidR="00893CE8">
        <w:t xml:space="preserve">. </w:t>
      </w:r>
    </w:p>
    <w:p w:rsidR="00112AD7" w:rsidRDefault="00112AD7" w:rsidP="0019535F">
      <w:pPr>
        <w:pStyle w:val="Nagwek3"/>
      </w:pPr>
      <w:bookmarkStart w:id="46" w:name="_Toc20781122"/>
      <w:bookmarkStart w:id="47" w:name="_Toc67126623"/>
      <w:r>
        <w:lastRenderedPageBreak/>
        <w:t xml:space="preserve">Wpływ </w:t>
      </w:r>
      <w:r w:rsidR="00462B0A">
        <w:t>emisji z chowu i hodowli ryb na stan wód</w:t>
      </w:r>
      <w:bookmarkEnd w:id="46"/>
      <w:bookmarkEnd w:id="47"/>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C7B9C" w:rsidTr="00700457">
        <w:tc>
          <w:tcPr>
            <w:tcW w:w="2834" w:type="dxa"/>
            <w:vMerge w:val="restart"/>
            <w:shd w:val="clear" w:color="auto" w:fill="auto"/>
          </w:tcPr>
          <w:p w:rsidR="00FC7B9C" w:rsidRDefault="00FC7B9C" w:rsidP="004505B5">
            <w:pPr>
              <w:pStyle w:val="Zawartotabeli"/>
              <w:keepNext/>
              <w:rPr>
                <w:color w:val="000000"/>
              </w:rPr>
            </w:pPr>
            <w:r>
              <w:rPr>
                <w:noProof/>
                <w:color w:val="000000"/>
                <w:lang w:eastAsia="pl-PL" w:bidi="ar-SA"/>
              </w:rPr>
              <w:drawing>
                <wp:anchor distT="0" distB="0" distL="0" distR="0" simplePos="0" relativeHeight="251675648" behindDoc="0" locked="0" layoutInCell="1" allowOverlap="1" wp14:anchorId="75DE936E" wp14:editId="7D310254">
                  <wp:simplePos x="0" y="0"/>
                  <wp:positionH relativeFrom="column">
                    <wp:posOffset>0</wp:posOffset>
                  </wp:positionH>
                  <wp:positionV relativeFrom="paragraph">
                    <wp:posOffset>199390</wp:posOffset>
                  </wp:positionV>
                  <wp:extent cx="1799590" cy="826770"/>
                  <wp:effectExtent l="0" t="0" r="0" b="0"/>
                  <wp:wrapSquare wrapText="largest"/>
                  <wp:docPr id="1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58359" b="14711"/>
                          <a:stretch/>
                        </pic:blipFill>
                        <pic:spPr bwMode="auto">
                          <a:xfrm>
                            <a:off x="0" y="0"/>
                            <a:ext cx="1799590" cy="8267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FC7B9C" w:rsidRDefault="00FC7B9C" w:rsidP="004505B5">
            <w:pPr>
              <w:pStyle w:val="Zawartotabeli"/>
              <w:rPr>
                <w:color w:val="000000"/>
              </w:rPr>
            </w:pPr>
          </w:p>
        </w:tc>
        <w:tc>
          <w:tcPr>
            <w:tcW w:w="7087" w:type="dxa"/>
            <w:shd w:val="clear" w:color="auto" w:fill="auto"/>
          </w:tcPr>
          <w:p w:rsidR="00FC7B9C" w:rsidRDefault="00FC7B9C" w:rsidP="004505B5">
            <w:pPr>
              <w:pStyle w:val="Zawartotabeli"/>
              <w:rPr>
                <w:color w:val="232323"/>
              </w:rPr>
            </w:pPr>
          </w:p>
        </w:tc>
        <w:tc>
          <w:tcPr>
            <w:tcW w:w="427" w:type="dxa"/>
            <w:shd w:val="clear" w:color="auto" w:fill="auto"/>
          </w:tcPr>
          <w:p w:rsidR="00FC7B9C" w:rsidRDefault="00FC7B9C" w:rsidP="004505B5">
            <w:pPr>
              <w:pStyle w:val="Zawartotabeli"/>
              <w:rPr>
                <w:color w:val="000000"/>
              </w:rPr>
            </w:pPr>
          </w:p>
        </w:tc>
      </w:tr>
      <w:tr w:rsidR="00FC7B9C" w:rsidTr="00700457">
        <w:tc>
          <w:tcPr>
            <w:tcW w:w="2834" w:type="dxa"/>
            <w:vMerge/>
            <w:shd w:val="clear" w:color="auto" w:fill="5AC3D2"/>
          </w:tcPr>
          <w:p w:rsidR="00FC7B9C" w:rsidRDefault="00FC7B9C" w:rsidP="004505B5">
            <w:pPr>
              <w:keepNext/>
            </w:pPr>
          </w:p>
        </w:tc>
        <w:tc>
          <w:tcPr>
            <w:tcW w:w="424" w:type="dxa"/>
            <w:shd w:val="clear" w:color="auto" w:fill="auto"/>
          </w:tcPr>
          <w:p w:rsidR="00FC7B9C" w:rsidRDefault="00FC7B9C" w:rsidP="004505B5">
            <w:pPr>
              <w:pStyle w:val="Zawartotabeli"/>
              <w:jc w:val="both"/>
              <w:rPr>
                <w:rFonts w:ascii="Calibri" w:hAnsi="Calibri"/>
                <w:color w:val="FFFFFF"/>
                <w:sz w:val="22"/>
                <w:szCs w:val="22"/>
              </w:rPr>
            </w:pPr>
          </w:p>
        </w:tc>
        <w:tc>
          <w:tcPr>
            <w:tcW w:w="7087" w:type="dxa"/>
            <w:shd w:val="clear" w:color="auto" w:fill="auto"/>
          </w:tcPr>
          <w:p w:rsidR="00FC7B9C" w:rsidRDefault="00FC7B9C" w:rsidP="0009210C">
            <w:pPr>
              <w:pStyle w:val="WAZNARAMKA"/>
            </w:pPr>
            <w:r w:rsidRPr="00FC7B9C">
              <w:t xml:space="preserve">Ważnym źródłem zanieczyszczeń wód </w:t>
            </w:r>
            <w:r w:rsidR="00622F67">
              <w:t>jest</w:t>
            </w:r>
            <w:r w:rsidRPr="00FC7B9C">
              <w:t xml:space="preserve"> także chów i hodowla ryb w</w:t>
            </w:r>
            <w:r w:rsidR="00700457">
              <w:t> </w:t>
            </w:r>
            <w:r w:rsidRPr="00FC7B9C">
              <w:t>systemie intensywnym (duże zagęszczenie wiąż</w:t>
            </w:r>
            <w:r w:rsidR="00534407">
              <w:t>e się z nadmiernym karmieniem i </w:t>
            </w:r>
            <w:r w:rsidRPr="00FC7B9C">
              <w:t xml:space="preserve">odchodami). </w:t>
            </w:r>
            <w:r w:rsidR="0009210C">
              <w:t>Wody</w:t>
            </w:r>
            <w:r w:rsidR="0009210C" w:rsidRPr="00FC7B9C">
              <w:t xml:space="preserve"> </w:t>
            </w:r>
            <w:r w:rsidRPr="00FC7B9C">
              <w:t xml:space="preserve">odprowadzane ze stawów rybnych są źródłem substancji biogennych (pasze i odchody ryb, </w:t>
            </w:r>
            <w:r w:rsidR="00622F67">
              <w:t>roślinność wodna ulegająca rozkładowi</w:t>
            </w:r>
            <w:r w:rsidRPr="00FC7B9C">
              <w:t>) oraz materii organicznej, co zwiększa eutrofizację w ciekach poniżej stawów</w:t>
            </w:r>
            <w:r w:rsidR="0009210C">
              <w:rPr>
                <w:rStyle w:val="Odwoanieprzypisudolnego"/>
              </w:rPr>
              <w:footnoteReference w:id="18"/>
            </w:r>
            <w:r w:rsidRPr="00FC7B9C">
              <w:t>.</w:t>
            </w:r>
            <w:r w:rsidRPr="00847130">
              <w:t xml:space="preserve"> </w:t>
            </w:r>
          </w:p>
        </w:tc>
        <w:tc>
          <w:tcPr>
            <w:tcW w:w="427" w:type="dxa"/>
            <w:shd w:val="clear" w:color="auto" w:fill="auto"/>
          </w:tcPr>
          <w:p w:rsidR="00FC7B9C" w:rsidRDefault="00700457" w:rsidP="004505B5">
            <w:pPr>
              <w:pStyle w:val="Zawartotabeli"/>
              <w:jc w:val="both"/>
              <w:rPr>
                <w:rFonts w:ascii="Calibri" w:hAnsi="Calibri"/>
                <w:color w:val="FFFFFF"/>
                <w:sz w:val="22"/>
                <w:szCs w:val="22"/>
              </w:rPr>
            </w:pPr>
            <w:r>
              <w:rPr>
                <w:rFonts w:ascii="Calibri" w:hAnsi="Calibri"/>
                <w:color w:val="FFFFFF"/>
                <w:sz w:val="22"/>
                <w:szCs w:val="22"/>
              </w:rPr>
              <w:t> </w:t>
            </w:r>
          </w:p>
        </w:tc>
      </w:tr>
      <w:tr w:rsidR="00FC7B9C" w:rsidTr="00700457">
        <w:tc>
          <w:tcPr>
            <w:tcW w:w="2834" w:type="dxa"/>
            <w:vMerge/>
            <w:shd w:val="clear" w:color="auto" w:fill="5AC3D2"/>
          </w:tcPr>
          <w:p w:rsidR="00FC7B9C" w:rsidRDefault="00FC7B9C" w:rsidP="004505B5"/>
        </w:tc>
        <w:tc>
          <w:tcPr>
            <w:tcW w:w="424" w:type="dxa"/>
            <w:shd w:val="clear" w:color="auto" w:fill="auto"/>
          </w:tcPr>
          <w:p w:rsidR="00FC7B9C" w:rsidRDefault="00FC7B9C" w:rsidP="004505B5">
            <w:pPr>
              <w:pStyle w:val="Zawartotabeli"/>
              <w:rPr>
                <w:color w:val="000000"/>
              </w:rPr>
            </w:pPr>
          </w:p>
        </w:tc>
        <w:tc>
          <w:tcPr>
            <w:tcW w:w="7087" w:type="dxa"/>
            <w:shd w:val="clear" w:color="auto" w:fill="auto"/>
          </w:tcPr>
          <w:p w:rsidR="00FC7B9C" w:rsidRDefault="00FC7B9C" w:rsidP="004505B5">
            <w:pPr>
              <w:pStyle w:val="Zawartotabeli"/>
              <w:rPr>
                <w:color w:val="000000"/>
              </w:rPr>
            </w:pPr>
          </w:p>
        </w:tc>
        <w:tc>
          <w:tcPr>
            <w:tcW w:w="427" w:type="dxa"/>
            <w:shd w:val="clear" w:color="auto" w:fill="auto"/>
          </w:tcPr>
          <w:p w:rsidR="00FC7B9C" w:rsidRDefault="00FC7B9C" w:rsidP="004505B5">
            <w:pPr>
              <w:pStyle w:val="Zawartotabeli"/>
              <w:rPr>
                <w:color w:val="000000"/>
              </w:rPr>
            </w:pPr>
          </w:p>
        </w:tc>
      </w:tr>
    </w:tbl>
    <w:p w:rsidR="00462B0A" w:rsidRDefault="00534407" w:rsidP="00C97EF9">
      <w:pPr>
        <w:ind w:firstLine="708"/>
      </w:pPr>
      <w:r>
        <w:t>Wody ze stawów rybnych m</w:t>
      </w:r>
      <w:r w:rsidR="00462B0A" w:rsidRPr="00847130">
        <w:t xml:space="preserve">ogą również zawierać </w:t>
      </w:r>
      <w:r w:rsidR="00462B0A" w:rsidRPr="00364188">
        <w:t>su</w:t>
      </w:r>
      <w:r w:rsidR="00C97EF9">
        <w:t>bstancje toksyczne pochodzące z </w:t>
      </w:r>
      <w:r w:rsidR="00462B0A" w:rsidRPr="00364188">
        <w:t>produktów weterynaryjnych, a także mogą stanowić</w:t>
      </w:r>
      <w:r w:rsidR="00462B0A" w:rsidRPr="00907014">
        <w:t xml:space="preserve"> zagrożen</w:t>
      </w:r>
      <w:r w:rsidR="00C97EF9">
        <w:t>ie dla zdrowia ryb bytujących w </w:t>
      </w:r>
      <w:r w:rsidR="00462B0A" w:rsidRPr="00907014">
        <w:t xml:space="preserve">ciekach.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C7B9C" w:rsidTr="004505B5">
        <w:tc>
          <w:tcPr>
            <w:tcW w:w="2834" w:type="dxa"/>
            <w:vMerge w:val="restart"/>
            <w:shd w:val="clear" w:color="auto" w:fill="auto"/>
          </w:tcPr>
          <w:p w:rsidR="00FC7B9C" w:rsidRDefault="00FC7B9C" w:rsidP="004505B5">
            <w:pPr>
              <w:pStyle w:val="Zawartotabeli"/>
              <w:keepNext/>
              <w:rPr>
                <w:color w:val="000000"/>
              </w:rPr>
            </w:pPr>
            <w:r>
              <w:rPr>
                <w:noProof/>
                <w:color w:val="000000"/>
                <w:lang w:eastAsia="pl-PL" w:bidi="ar-SA"/>
              </w:rPr>
              <w:drawing>
                <wp:anchor distT="0" distB="0" distL="0" distR="0" simplePos="0" relativeHeight="251677696" behindDoc="0" locked="0" layoutInCell="1" allowOverlap="1" wp14:anchorId="60EC8ED4" wp14:editId="77889331">
                  <wp:simplePos x="0" y="0"/>
                  <wp:positionH relativeFrom="column">
                    <wp:posOffset>0</wp:posOffset>
                  </wp:positionH>
                  <wp:positionV relativeFrom="paragraph">
                    <wp:posOffset>204470</wp:posOffset>
                  </wp:positionV>
                  <wp:extent cx="1799590" cy="612140"/>
                  <wp:effectExtent l="0" t="0" r="0" b="0"/>
                  <wp:wrapSquare wrapText="largest"/>
                  <wp:docPr id="1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20735" b="57060"/>
                          <a:stretch/>
                        </pic:blipFill>
                        <pic:spPr bwMode="auto">
                          <a:xfrm>
                            <a:off x="0" y="0"/>
                            <a:ext cx="1799590" cy="612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FC7B9C" w:rsidRDefault="00FC7B9C" w:rsidP="004505B5">
            <w:pPr>
              <w:pStyle w:val="Zawartotabeli"/>
              <w:rPr>
                <w:color w:val="000000"/>
              </w:rPr>
            </w:pPr>
          </w:p>
        </w:tc>
        <w:tc>
          <w:tcPr>
            <w:tcW w:w="7087" w:type="dxa"/>
            <w:shd w:val="clear" w:color="auto" w:fill="auto"/>
          </w:tcPr>
          <w:p w:rsidR="00FC7B9C" w:rsidRDefault="00FC7B9C" w:rsidP="004505B5">
            <w:pPr>
              <w:pStyle w:val="Zawartotabeli"/>
              <w:rPr>
                <w:color w:val="232323"/>
              </w:rPr>
            </w:pPr>
          </w:p>
        </w:tc>
        <w:tc>
          <w:tcPr>
            <w:tcW w:w="427" w:type="dxa"/>
            <w:shd w:val="clear" w:color="auto" w:fill="auto"/>
          </w:tcPr>
          <w:p w:rsidR="00FC7B9C" w:rsidRDefault="00FC7B9C" w:rsidP="004505B5">
            <w:pPr>
              <w:pStyle w:val="Zawartotabeli"/>
              <w:rPr>
                <w:color w:val="000000"/>
              </w:rPr>
            </w:pPr>
          </w:p>
        </w:tc>
      </w:tr>
      <w:tr w:rsidR="00FC7B9C" w:rsidTr="004505B5">
        <w:tc>
          <w:tcPr>
            <w:tcW w:w="2834" w:type="dxa"/>
            <w:vMerge/>
            <w:shd w:val="clear" w:color="auto" w:fill="5AC3D2"/>
          </w:tcPr>
          <w:p w:rsidR="00FC7B9C" w:rsidRDefault="00FC7B9C" w:rsidP="004505B5">
            <w:pPr>
              <w:keepNext/>
            </w:pPr>
          </w:p>
        </w:tc>
        <w:tc>
          <w:tcPr>
            <w:tcW w:w="424" w:type="dxa"/>
            <w:shd w:val="clear" w:color="auto" w:fill="auto"/>
          </w:tcPr>
          <w:p w:rsidR="00FC7B9C" w:rsidRDefault="00FC7B9C" w:rsidP="004505B5">
            <w:pPr>
              <w:pStyle w:val="Zawartotabeli"/>
              <w:jc w:val="both"/>
              <w:rPr>
                <w:rFonts w:ascii="Calibri" w:hAnsi="Calibri"/>
                <w:color w:val="FFFFFF"/>
                <w:sz w:val="22"/>
                <w:szCs w:val="22"/>
              </w:rPr>
            </w:pPr>
          </w:p>
        </w:tc>
        <w:tc>
          <w:tcPr>
            <w:tcW w:w="7087" w:type="dxa"/>
            <w:shd w:val="clear" w:color="auto" w:fill="auto"/>
          </w:tcPr>
          <w:p w:rsidR="00FC7B9C" w:rsidRPr="00BE3BAB" w:rsidRDefault="00364188" w:rsidP="00364188">
            <w:pPr>
              <w:pStyle w:val="WAZNARAMKA"/>
            </w:pPr>
            <w:r w:rsidRPr="00EF73A8">
              <w:t>Kodeks Dobrej Praktyki w Chowie i Hodowli Ryb</w:t>
            </w:r>
            <w:r w:rsidR="0009210C">
              <w:rPr>
                <w:rStyle w:val="Odwoanieprzypisudolnego"/>
              </w:rPr>
              <w:footnoteReference w:id="19"/>
            </w:r>
            <w:r w:rsidRPr="00EF73A8">
              <w:t>, zgodnie ze swoim przeznaczeniem, skupia się na zapewnieniu dobrostanu hodowanych ryb oraz wdrażaniu korzystnych rozwiązań w samej produkcji rybackiej</w:t>
            </w:r>
            <w:r w:rsidRPr="00BE3BAB">
              <w:t xml:space="preserve"> </w:t>
            </w:r>
            <w:r>
              <w:t xml:space="preserve">i </w:t>
            </w:r>
            <w:r w:rsidRPr="00BE3BAB">
              <w:t>praktycznie nie obejmuje zagadnień związanych z</w:t>
            </w:r>
            <w:r>
              <w:t xml:space="preserve"> </w:t>
            </w:r>
            <w:r w:rsidRPr="00BE3BAB">
              <w:t>gospodarką wodną</w:t>
            </w:r>
            <w:r w:rsidRPr="00BE3BAB">
              <w:rPr>
                <w:rStyle w:val="Odwoanieprzypisudolnego"/>
              </w:rPr>
              <w:footnoteReference w:id="20"/>
            </w:r>
            <w:r w:rsidRPr="00EF73A8">
              <w:t>.</w:t>
            </w:r>
          </w:p>
        </w:tc>
        <w:tc>
          <w:tcPr>
            <w:tcW w:w="427" w:type="dxa"/>
            <w:shd w:val="clear" w:color="auto" w:fill="auto"/>
          </w:tcPr>
          <w:p w:rsidR="00FC7B9C" w:rsidRDefault="00FC7B9C" w:rsidP="004505B5">
            <w:pPr>
              <w:pStyle w:val="Zawartotabeli"/>
              <w:jc w:val="both"/>
              <w:rPr>
                <w:rFonts w:ascii="Calibri" w:hAnsi="Calibri"/>
                <w:color w:val="FFFFFF"/>
                <w:sz w:val="22"/>
                <w:szCs w:val="22"/>
              </w:rPr>
            </w:pPr>
          </w:p>
        </w:tc>
      </w:tr>
      <w:tr w:rsidR="00FC7B9C" w:rsidTr="004505B5">
        <w:tc>
          <w:tcPr>
            <w:tcW w:w="2834" w:type="dxa"/>
            <w:vMerge/>
            <w:shd w:val="clear" w:color="auto" w:fill="5AC3D2"/>
          </w:tcPr>
          <w:p w:rsidR="00FC7B9C" w:rsidRDefault="00FC7B9C" w:rsidP="004505B5"/>
        </w:tc>
        <w:tc>
          <w:tcPr>
            <w:tcW w:w="424" w:type="dxa"/>
            <w:shd w:val="clear" w:color="auto" w:fill="auto"/>
          </w:tcPr>
          <w:p w:rsidR="00FC7B9C" w:rsidRDefault="00FC7B9C" w:rsidP="004505B5">
            <w:pPr>
              <w:pStyle w:val="Zawartotabeli"/>
              <w:rPr>
                <w:color w:val="000000"/>
              </w:rPr>
            </w:pPr>
          </w:p>
        </w:tc>
        <w:tc>
          <w:tcPr>
            <w:tcW w:w="7087" w:type="dxa"/>
            <w:shd w:val="clear" w:color="auto" w:fill="auto"/>
          </w:tcPr>
          <w:p w:rsidR="00FC7B9C" w:rsidRDefault="00FC7B9C" w:rsidP="004505B5">
            <w:pPr>
              <w:pStyle w:val="Zawartotabeli"/>
              <w:rPr>
                <w:color w:val="000000"/>
              </w:rPr>
            </w:pPr>
          </w:p>
        </w:tc>
        <w:tc>
          <w:tcPr>
            <w:tcW w:w="427" w:type="dxa"/>
            <w:shd w:val="clear" w:color="auto" w:fill="auto"/>
          </w:tcPr>
          <w:p w:rsidR="00FC7B9C" w:rsidRDefault="00FC7B9C" w:rsidP="004505B5">
            <w:pPr>
              <w:pStyle w:val="Zawartotabeli"/>
              <w:rPr>
                <w:color w:val="000000"/>
              </w:rPr>
            </w:pPr>
          </w:p>
        </w:tc>
      </w:tr>
    </w:tbl>
    <w:p w:rsidR="00462B0A" w:rsidRPr="00534407" w:rsidRDefault="002200A0" w:rsidP="00C97EF9">
      <w:pPr>
        <w:ind w:firstLine="567"/>
      </w:pPr>
      <w:r w:rsidRPr="00534407">
        <w:t>Istotnym problemem dla jakości środowiska naturalnego są ryby (szczególnie gatunków obcych), które</w:t>
      </w:r>
      <w:r w:rsidR="00D61FEA" w:rsidRPr="00534407">
        <w:t xml:space="preserve"> </w:t>
      </w:r>
      <w:r w:rsidRPr="00534407">
        <w:t>przedos</w:t>
      </w:r>
      <w:r w:rsidR="00BC47FF">
        <w:t>tają się do cieków</w:t>
      </w:r>
      <w:r w:rsidR="00926201" w:rsidRPr="00534407">
        <w:t xml:space="preserve"> będąc</w:t>
      </w:r>
      <w:r w:rsidR="00BC47FF">
        <w:t>ych</w:t>
      </w:r>
      <w:r w:rsidR="00926201" w:rsidRPr="00534407">
        <w:t xml:space="preserve"> odbiornik</w:t>
      </w:r>
      <w:r w:rsidR="00BC47FF">
        <w:t>ami</w:t>
      </w:r>
      <w:r w:rsidRPr="00534407">
        <w:t xml:space="preserve"> wód poprodukcyjn</w:t>
      </w:r>
      <w:r w:rsidR="007819F2">
        <w:t>ych, czego skutki są notowane w </w:t>
      </w:r>
      <w:r w:rsidRPr="00534407">
        <w:t xml:space="preserve">badaniach ichtiofauny w ramach Państwowego Monitoringu Środowiska. Kodeks </w:t>
      </w:r>
      <w:r w:rsidR="00BC47FF">
        <w:t>Dobrej Praktyki w </w:t>
      </w:r>
      <w:r w:rsidR="00BC47FF" w:rsidRPr="00BC47FF">
        <w:t xml:space="preserve">Chowie i Hodowli Ryb </w:t>
      </w:r>
      <w:r w:rsidRPr="00534407">
        <w:t>nie uwzględnia tej kwestii</w:t>
      </w:r>
      <w:r w:rsidR="004F1D25" w:rsidRPr="00534407">
        <w:t>.</w:t>
      </w:r>
      <w:r w:rsidR="00534407" w:rsidRPr="00534407">
        <w:t xml:space="preserve"> </w:t>
      </w:r>
      <w:r w:rsidR="006C24B2" w:rsidRPr="00534407">
        <w:t>Tradycyj</w:t>
      </w:r>
      <w:r w:rsidR="00BC47FF">
        <w:t>ne stawy karpiowe, użytkowane w </w:t>
      </w:r>
      <w:r w:rsidR="006C24B2" w:rsidRPr="00534407">
        <w:t>systemie ekstensywnym z częściowym wykorzystaniem naturalnych źródeł pokarmu ryb (produkcja do 1500 kg ryb/ha) mogą mieć pozytywny wpływ na środowisko, ponieważ z</w:t>
      </w:r>
      <w:r w:rsidR="00BC47FF">
        <w:t>większają retencję wód w </w:t>
      </w:r>
      <w:r w:rsidR="006C24B2" w:rsidRPr="00534407">
        <w:t xml:space="preserve">zlewni, a koncentracje substancji biogennych mogą być niższe w wodach odprowadzanych ze stawów, niż w zasilających je wodach </w:t>
      </w:r>
      <w:r w:rsidR="00BC47FF">
        <w:t>cieków</w:t>
      </w:r>
      <w:r w:rsidR="006C24B2" w:rsidRPr="00534407">
        <w:t xml:space="preserve"> (asymilacja przez roślinność i organizmy zasiedlające stawy, usuwanie biogenów wraz z odławianymi rybami oraz wykaszaną roślinnością). Taka ekstensywna hodowla nie przyczynia się zatem do zanieczyszczenia wód, a może mieć oddziaływania korzystne, ponieważ stawy pełnią wiele funkcji ekologicznych, szczególnie ważnych w obszarach kraju</w:t>
      </w:r>
      <w:r w:rsidR="007819F2">
        <w:t>,</w:t>
      </w:r>
      <w:r w:rsidR="006C24B2" w:rsidRPr="00534407">
        <w:t xml:space="preserve"> gdzie naturalne jezi</w:t>
      </w:r>
      <w:r w:rsidR="00CB76C8">
        <w:t>ora występują nielicznie</w:t>
      </w:r>
      <w:r w:rsidR="006C24B2" w:rsidRPr="00534407">
        <w:t xml:space="preserve"> lub </w:t>
      </w:r>
      <w:r w:rsidR="00CB76C8">
        <w:t>ich nie ma</w:t>
      </w:r>
      <w:r w:rsidR="006C24B2" w:rsidRPr="00534407">
        <w:t>.</w:t>
      </w:r>
    </w:p>
    <w:p w:rsidR="00D461E9" w:rsidRDefault="00592D7A" w:rsidP="0019535F">
      <w:pPr>
        <w:pStyle w:val="Nagwek3"/>
      </w:pPr>
      <w:bookmarkStart w:id="48" w:name="_Toc20781123"/>
      <w:bookmarkStart w:id="49" w:name="_Toc67126624"/>
      <w:r w:rsidRPr="00592D7A">
        <w:lastRenderedPageBreak/>
        <w:t>Wpływ emisji komunalnych na stan wód</w:t>
      </w:r>
      <w:r>
        <w:t>,</w:t>
      </w:r>
      <w:r w:rsidRPr="00592D7A">
        <w:t xml:space="preserve"> w tym ochrona przed ściekami z gospodarstw domowych i terenów rekreacyjnych oraz ze składowisk odpadów</w:t>
      </w:r>
      <w:bookmarkEnd w:id="48"/>
      <w:bookmarkEnd w:id="49"/>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BE3BAB" w:rsidTr="002C3F17">
        <w:tc>
          <w:tcPr>
            <w:tcW w:w="2834" w:type="dxa"/>
            <w:vMerge w:val="restart"/>
            <w:shd w:val="clear" w:color="auto" w:fill="auto"/>
          </w:tcPr>
          <w:p w:rsidR="00BE3BAB" w:rsidRDefault="00BE3BAB" w:rsidP="004505B5">
            <w:pPr>
              <w:pStyle w:val="Zawartotabeli"/>
              <w:keepNext/>
              <w:rPr>
                <w:color w:val="000000"/>
              </w:rPr>
            </w:pPr>
            <w:r>
              <w:rPr>
                <w:noProof/>
                <w:color w:val="000000"/>
                <w:lang w:eastAsia="pl-PL" w:bidi="ar-SA"/>
              </w:rPr>
              <w:drawing>
                <wp:anchor distT="0" distB="0" distL="0" distR="0" simplePos="0" relativeHeight="251679744" behindDoc="0" locked="0" layoutInCell="1" allowOverlap="1" wp14:anchorId="4F704D4B" wp14:editId="22520AFE">
                  <wp:simplePos x="0" y="0"/>
                  <wp:positionH relativeFrom="column">
                    <wp:posOffset>0</wp:posOffset>
                  </wp:positionH>
                  <wp:positionV relativeFrom="paragraph">
                    <wp:posOffset>74930</wp:posOffset>
                  </wp:positionV>
                  <wp:extent cx="1799590" cy="1247775"/>
                  <wp:effectExtent l="0" t="0" r="0" b="9525"/>
                  <wp:wrapSquare wrapText="largest"/>
                  <wp:docPr id="1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32889" b="36893"/>
                          <a:stretch/>
                        </pic:blipFill>
                        <pic:spPr bwMode="auto">
                          <a:xfrm>
                            <a:off x="0" y="0"/>
                            <a:ext cx="1799590" cy="1247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BE3BAB" w:rsidRDefault="00BE3BAB" w:rsidP="004505B5">
            <w:pPr>
              <w:pStyle w:val="Zawartotabeli"/>
              <w:rPr>
                <w:color w:val="000000"/>
              </w:rPr>
            </w:pPr>
          </w:p>
        </w:tc>
        <w:tc>
          <w:tcPr>
            <w:tcW w:w="7087" w:type="dxa"/>
            <w:shd w:val="clear" w:color="auto" w:fill="auto"/>
          </w:tcPr>
          <w:p w:rsidR="00BE3BAB" w:rsidRDefault="00BE3BAB" w:rsidP="004505B5">
            <w:pPr>
              <w:pStyle w:val="Zawartotabeli"/>
              <w:rPr>
                <w:color w:val="232323"/>
              </w:rPr>
            </w:pPr>
          </w:p>
        </w:tc>
        <w:tc>
          <w:tcPr>
            <w:tcW w:w="427" w:type="dxa"/>
            <w:shd w:val="clear" w:color="auto" w:fill="auto"/>
          </w:tcPr>
          <w:p w:rsidR="00BE3BAB" w:rsidRDefault="00BE3BAB" w:rsidP="004505B5">
            <w:pPr>
              <w:pStyle w:val="Zawartotabeli"/>
              <w:rPr>
                <w:color w:val="000000"/>
              </w:rPr>
            </w:pPr>
          </w:p>
        </w:tc>
      </w:tr>
      <w:tr w:rsidR="00BE3BAB" w:rsidTr="002C3F17">
        <w:tc>
          <w:tcPr>
            <w:tcW w:w="2834" w:type="dxa"/>
            <w:vMerge/>
            <w:shd w:val="clear" w:color="auto" w:fill="5AC3D2"/>
          </w:tcPr>
          <w:p w:rsidR="00BE3BAB" w:rsidRDefault="00BE3BAB" w:rsidP="004505B5">
            <w:pPr>
              <w:keepNext/>
            </w:pPr>
          </w:p>
        </w:tc>
        <w:tc>
          <w:tcPr>
            <w:tcW w:w="424" w:type="dxa"/>
            <w:shd w:val="clear" w:color="auto" w:fill="auto"/>
          </w:tcPr>
          <w:p w:rsidR="00BE3BAB" w:rsidRDefault="00BE3BAB" w:rsidP="004505B5">
            <w:pPr>
              <w:pStyle w:val="Zawartotabeli"/>
              <w:jc w:val="both"/>
              <w:rPr>
                <w:rFonts w:ascii="Calibri" w:hAnsi="Calibri"/>
                <w:color w:val="FFFFFF"/>
                <w:sz w:val="22"/>
                <w:szCs w:val="22"/>
              </w:rPr>
            </w:pPr>
          </w:p>
        </w:tc>
        <w:tc>
          <w:tcPr>
            <w:tcW w:w="7087" w:type="dxa"/>
            <w:shd w:val="clear" w:color="auto" w:fill="auto"/>
          </w:tcPr>
          <w:p w:rsidR="00BE3BAB" w:rsidRPr="00BE3BAB" w:rsidRDefault="00BE3BAB" w:rsidP="00A3171D">
            <w:pPr>
              <w:pStyle w:val="WAZNARAMKA"/>
            </w:pPr>
            <w:r w:rsidRPr="00BE3BAB">
              <w:t>Wpływ przydomowych oczyszczalni ścieków na środowisko i jakość wód wiąże się głównie z emisją zawiesin oraz biogenów, będących obok BTZ</w:t>
            </w:r>
            <w:r w:rsidRPr="00BE3BAB">
              <w:rPr>
                <w:vertAlign w:val="subscript"/>
              </w:rPr>
              <w:t>5</w:t>
            </w:r>
            <w:r w:rsidRPr="00BE3BAB">
              <w:t xml:space="preserve"> i ChZT</w:t>
            </w:r>
            <w:r w:rsidR="00ED7877">
              <w:t>,</w:t>
            </w:r>
            <w:r w:rsidRPr="00BE3BAB">
              <w:t xml:space="preserve"> głównymi wskaźnikami oceny skuteczności działania tego typu oczyszczalni</w:t>
            </w:r>
            <w:r w:rsidR="00836BBD">
              <w:rPr>
                <w:rStyle w:val="Odwoanieprzypisudolnego"/>
              </w:rPr>
              <w:footnoteReference w:id="21"/>
            </w:r>
            <w:r w:rsidRPr="00BE3BAB">
              <w:t xml:space="preserve">. </w:t>
            </w:r>
            <w:r w:rsidR="002C3F17" w:rsidRPr="002C3F17">
              <w:t>Problemem może być także niespełnianie odpowiednich norm przez przydomowe oczyszczalnie ścieków (spowodowane dużą zmiennością stężeń zanieczyszczeń np. porównując okres lata i zimy) oraz ich lokalizacja na nieodpowiednim gruncie.</w:t>
            </w:r>
          </w:p>
        </w:tc>
        <w:tc>
          <w:tcPr>
            <w:tcW w:w="427" w:type="dxa"/>
            <w:shd w:val="clear" w:color="auto" w:fill="auto"/>
          </w:tcPr>
          <w:p w:rsidR="00BE3BAB" w:rsidRDefault="00BE3BAB" w:rsidP="004505B5">
            <w:pPr>
              <w:pStyle w:val="Zawartotabeli"/>
              <w:jc w:val="both"/>
              <w:rPr>
                <w:rFonts w:ascii="Calibri" w:hAnsi="Calibri"/>
                <w:color w:val="FFFFFF"/>
                <w:sz w:val="22"/>
                <w:szCs w:val="22"/>
              </w:rPr>
            </w:pPr>
          </w:p>
        </w:tc>
      </w:tr>
      <w:tr w:rsidR="00BE3BAB" w:rsidTr="002C3F17">
        <w:tc>
          <w:tcPr>
            <w:tcW w:w="2834" w:type="dxa"/>
            <w:vMerge/>
            <w:shd w:val="clear" w:color="auto" w:fill="5AC3D2"/>
          </w:tcPr>
          <w:p w:rsidR="00BE3BAB" w:rsidRDefault="00BE3BAB" w:rsidP="004505B5"/>
        </w:tc>
        <w:tc>
          <w:tcPr>
            <w:tcW w:w="424" w:type="dxa"/>
            <w:shd w:val="clear" w:color="auto" w:fill="auto"/>
          </w:tcPr>
          <w:p w:rsidR="00BE3BAB" w:rsidRDefault="00BE3BAB" w:rsidP="004505B5">
            <w:pPr>
              <w:pStyle w:val="Zawartotabeli"/>
              <w:rPr>
                <w:color w:val="000000"/>
              </w:rPr>
            </w:pPr>
          </w:p>
        </w:tc>
        <w:tc>
          <w:tcPr>
            <w:tcW w:w="7087" w:type="dxa"/>
            <w:shd w:val="clear" w:color="auto" w:fill="auto"/>
          </w:tcPr>
          <w:p w:rsidR="00BE3BAB" w:rsidRDefault="00BE3BAB" w:rsidP="004505B5">
            <w:pPr>
              <w:pStyle w:val="Zawartotabeli"/>
              <w:rPr>
                <w:color w:val="000000"/>
              </w:rPr>
            </w:pPr>
          </w:p>
        </w:tc>
        <w:tc>
          <w:tcPr>
            <w:tcW w:w="427" w:type="dxa"/>
            <w:shd w:val="clear" w:color="auto" w:fill="auto"/>
          </w:tcPr>
          <w:p w:rsidR="00BE3BAB" w:rsidRDefault="00BE3BAB" w:rsidP="004505B5">
            <w:pPr>
              <w:pStyle w:val="Zawartotabeli"/>
              <w:rPr>
                <w:color w:val="000000"/>
              </w:rPr>
            </w:pPr>
          </w:p>
        </w:tc>
      </w:tr>
    </w:tbl>
    <w:p w:rsidR="00592D7A" w:rsidRPr="00F95B49" w:rsidRDefault="00592D7A" w:rsidP="00AC693C">
      <w:pPr>
        <w:ind w:firstLine="708"/>
      </w:pPr>
      <w:r w:rsidRPr="00592D7A">
        <w:t xml:space="preserve">Ścieki pochodzące ze składowisk odpadów (odcieki i ścieki technologiczne) wymagają najczęściej podczyszczenia w celu odprowadzenia </w:t>
      </w:r>
      <w:r w:rsidR="00AC693C">
        <w:t xml:space="preserve">ich </w:t>
      </w:r>
      <w:r w:rsidRPr="00592D7A">
        <w:t>do kanalizacji sanitarnej. Obecnie możliwe do zastosowania są różne metody podczyszczania</w:t>
      </w:r>
      <w:r>
        <w:t>,</w:t>
      </w:r>
      <w:r w:rsidRPr="00592D7A">
        <w:t xml:space="preserve"> zarówno biologiczne, fizyczne</w:t>
      </w:r>
      <w:r>
        <w:t>,</w:t>
      </w:r>
      <w:r w:rsidRPr="00592D7A">
        <w:t xml:space="preserve"> jak i </w:t>
      </w:r>
      <w:r>
        <w:t xml:space="preserve">chemiczne oraz ich kombinacje. </w:t>
      </w:r>
      <w:r w:rsidRPr="00592D7A">
        <w:t>Zastosowane rozwiązanie musi być odpowiednio dobra</w:t>
      </w:r>
      <w:r w:rsidR="009453AB">
        <w:t>ne do konkretnego składowiska z</w:t>
      </w:r>
      <w:r w:rsidR="00ED7877">
        <w:t> </w:t>
      </w:r>
      <w:r w:rsidRPr="00592D7A">
        <w:t xml:space="preserve">uwzględnieniem ilości i jakości </w:t>
      </w:r>
      <w:r w:rsidR="00F95B49">
        <w:t>ścieków, wahań w ich przepływie</w:t>
      </w:r>
      <w:r w:rsidRPr="00592D7A">
        <w:t xml:space="preserve"> </w:t>
      </w:r>
      <w:r w:rsidR="00F95B49">
        <w:t xml:space="preserve">oraz </w:t>
      </w:r>
      <w:r w:rsidRPr="00592D7A">
        <w:t>powinno zapewnić spełnienie wymaganych norm</w:t>
      </w:r>
      <w:r w:rsidRPr="00F95B49">
        <w:rPr>
          <w:rStyle w:val="Odwoanieprzypisudolnego"/>
        </w:rPr>
        <w:footnoteReference w:id="22"/>
      </w:r>
      <w:r w:rsidRPr="00592D7A">
        <w:t>.</w:t>
      </w:r>
      <w:r w:rsidR="00CA769E">
        <w:t xml:space="preserve"> </w:t>
      </w:r>
      <w:r w:rsidR="00CA769E" w:rsidRPr="00CA769E">
        <w:t xml:space="preserve">Problemem może być </w:t>
      </w:r>
      <w:r w:rsidR="00CA769E">
        <w:t xml:space="preserve">jednak </w:t>
      </w:r>
      <w:r w:rsidR="00CA769E" w:rsidRPr="00CA769E">
        <w:t>skuteczność samego procesu podczyszczania</w:t>
      </w:r>
      <w:r w:rsidR="00CA769E">
        <w:t xml:space="preserve">. </w:t>
      </w:r>
      <w:r w:rsidR="004E29CC" w:rsidRPr="004E29CC">
        <w:t>Zwrócić tutaj należy uwagę na ryzyko wystąpienia awarii związanych z syst</w:t>
      </w:r>
      <w:r w:rsidR="00AC693C">
        <w:t>emami kanalizacyjnymi, w </w:t>
      </w:r>
      <w:r w:rsidR="004E29CC" w:rsidRPr="004E29CC">
        <w:t>tym awari</w:t>
      </w:r>
      <w:r w:rsidR="00AC693C">
        <w:t>i</w:t>
      </w:r>
      <w:r w:rsidR="004E29CC" w:rsidRPr="004E29CC">
        <w:t xml:space="preserve"> samych oczyszczalni ścieków, których następstwem jest odprowadzanie dużych ładunków zanieczyszczeń w nieoczyszczonych ściekach</w:t>
      </w:r>
      <w:r w:rsidR="004E29CC">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BE3BAB" w:rsidTr="004505B5">
        <w:tc>
          <w:tcPr>
            <w:tcW w:w="2834" w:type="dxa"/>
            <w:vMerge w:val="restart"/>
            <w:shd w:val="clear" w:color="auto" w:fill="auto"/>
          </w:tcPr>
          <w:p w:rsidR="00BE3BAB" w:rsidRDefault="00BE3BAB" w:rsidP="004505B5">
            <w:pPr>
              <w:pStyle w:val="Zawartotabeli"/>
              <w:keepNext/>
              <w:rPr>
                <w:color w:val="000000"/>
              </w:rPr>
            </w:pPr>
            <w:r>
              <w:rPr>
                <w:noProof/>
                <w:color w:val="000000"/>
                <w:lang w:eastAsia="pl-PL" w:bidi="ar-SA"/>
              </w:rPr>
              <w:drawing>
                <wp:anchor distT="0" distB="0" distL="0" distR="0" simplePos="0" relativeHeight="251681792" behindDoc="0" locked="0" layoutInCell="1" allowOverlap="1" wp14:anchorId="407C7675" wp14:editId="3442E806">
                  <wp:simplePos x="0" y="0"/>
                  <wp:positionH relativeFrom="column">
                    <wp:posOffset>0</wp:posOffset>
                  </wp:positionH>
                  <wp:positionV relativeFrom="paragraph">
                    <wp:posOffset>70485</wp:posOffset>
                  </wp:positionV>
                  <wp:extent cx="1799590" cy="2051050"/>
                  <wp:effectExtent l="0" t="0" r="0" b="6350"/>
                  <wp:wrapSquare wrapText="largest"/>
                  <wp:docPr id="17"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32889" b="40137"/>
                          <a:stretch/>
                        </pic:blipFill>
                        <pic:spPr bwMode="auto">
                          <a:xfrm>
                            <a:off x="0" y="0"/>
                            <a:ext cx="1799590" cy="2051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BE3BAB" w:rsidRDefault="00BE3BAB" w:rsidP="004505B5">
            <w:pPr>
              <w:pStyle w:val="Zawartotabeli"/>
              <w:rPr>
                <w:color w:val="000000"/>
              </w:rPr>
            </w:pPr>
          </w:p>
        </w:tc>
        <w:tc>
          <w:tcPr>
            <w:tcW w:w="7087" w:type="dxa"/>
            <w:shd w:val="clear" w:color="auto" w:fill="auto"/>
          </w:tcPr>
          <w:p w:rsidR="00BE3BAB" w:rsidRDefault="00BE3BAB" w:rsidP="004505B5">
            <w:pPr>
              <w:pStyle w:val="Zawartotabeli"/>
              <w:rPr>
                <w:color w:val="232323"/>
              </w:rPr>
            </w:pPr>
          </w:p>
        </w:tc>
        <w:tc>
          <w:tcPr>
            <w:tcW w:w="427" w:type="dxa"/>
            <w:shd w:val="clear" w:color="auto" w:fill="auto"/>
          </w:tcPr>
          <w:p w:rsidR="00BE3BAB" w:rsidRDefault="00BE3BAB" w:rsidP="004505B5">
            <w:pPr>
              <w:pStyle w:val="Zawartotabeli"/>
              <w:rPr>
                <w:color w:val="000000"/>
              </w:rPr>
            </w:pPr>
          </w:p>
        </w:tc>
      </w:tr>
      <w:tr w:rsidR="00BE3BAB" w:rsidTr="004505B5">
        <w:tc>
          <w:tcPr>
            <w:tcW w:w="2834" w:type="dxa"/>
            <w:vMerge/>
            <w:shd w:val="clear" w:color="auto" w:fill="5AC3D2"/>
          </w:tcPr>
          <w:p w:rsidR="00BE3BAB" w:rsidRDefault="00BE3BAB" w:rsidP="004505B5">
            <w:pPr>
              <w:keepNext/>
            </w:pPr>
          </w:p>
        </w:tc>
        <w:tc>
          <w:tcPr>
            <w:tcW w:w="424" w:type="dxa"/>
            <w:shd w:val="clear" w:color="auto" w:fill="auto"/>
          </w:tcPr>
          <w:p w:rsidR="00BE3BAB" w:rsidRDefault="00BE3BAB" w:rsidP="004505B5">
            <w:pPr>
              <w:pStyle w:val="Zawartotabeli"/>
              <w:jc w:val="both"/>
              <w:rPr>
                <w:rFonts w:ascii="Calibri" w:hAnsi="Calibri"/>
                <w:color w:val="FFFFFF"/>
                <w:sz w:val="22"/>
                <w:szCs w:val="22"/>
              </w:rPr>
            </w:pPr>
          </w:p>
        </w:tc>
        <w:tc>
          <w:tcPr>
            <w:tcW w:w="7087" w:type="dxa"/>
            <w:shd w:val="clear" w:color="auto" w:fill="auto"/>
          </w:tcPr>
          <w:p w:rsidR="00BE3BAB" w:rsidRPr="00BE3BAB" w:rsidRDefault="00BE3BAB" w:rsidP="00AC693C">
            <w:pPr>
              <w:pStyle w:val="WAZNARAMKA"/>
            </w:pPr>
            <w:r w:rsidRPr="00BE3BAB">
              <w:t xml:space="preserve">W </w:t>
            </w:r>
            <w:r w:rsidR="00F22074">
              <w:t xml:space="preserve">ciągu </w:t>
            </w:r>
            <w:r w:rsidRPr="00BE3BAB">
              <w:t>ostatnich dwudziestu lat odnotowano znaczący rozwój systemów kanalizacji, co uznać można za główny element ochrony wód przed zanieczyszczeniami pochodzącymi ze ścieków. W tym czasie znacznie zwiększyła się liczba przyłączy kanalizacyjnych, w szczególności na terenach wiejskich, gdzie</w:t>
            </w:r>
            <w:r w:rsidR="00B94C5D">
              <w:t xml:space="preserve"> </w:t>
            </w:r>
            <w:r w:rsidRPr="00F22074">
              <w:t>odnotowano 17-krotny wzrost (do poziomu ok. 40%</w:t>
            </w:r>
            <w:r w:rsidR="00F22074" w:rsidRPr="00F22074">
              <w:t>)</w:t>
            </w:r>
            <w:r w:rsidRPr="00F22074">
              <w:t xml:space="preserve"> przyłączonych </w:t>
            </w:r>
            <w:r w:rsidR="00AC693C">
              <w:t>gospodarstw domowych</w:t>
            </w:r>
            <w:r w:rsidR="00875928" w:rsidRPr="00F22074">
              <w:rPr>
                <w:rStyle w:val="Odwoanieprzypisudolnego"/>
              </w:rPr>
              <w:footnoteReference w:id="23"/>
            </w:r>
            <w:r w:rsidR="00875928" w:rsidRPr="00F22074">
              <w:t>. W</w:t>
            </w:r>
            <w:r w:rsidR="00F22074" w:rsidRPr="00F22074">
              <w:t> </w:t>
            </w:r>
            <w:r w:rsidR="00875928" w:rsidRPr="00F22074">
              <w:t>ciągu kilkunastu lat (2005-2017) zwiększył się także odsetek osób korzystających z sieci kanalizacyjnej</w:t>
            </w:r>
            <w:r w:rsidR="00F22074" w:rsidRPr="00F22074">
              <w:t>,</w:t>
            </w:r>
            <w:r w:rsidR="00875928" w:rsidRPr="00F22074">
              <w:t xml:space="preserve"> z 59,2% do 70,5%. W tym samym okresie długość sieci kanalizacyjnej wzrosła o 76,6 tys. km (o 95,7%), osiągając 156,8</w:t>
            </w:r>
            <w:r w:rsidR="00F22074" w:rsidRPr="00F22074">
              <w:t> </w:t>
            </w:r>
            <w:r w:rsidR="00875928" w:rsidRPr="00F22074">
              <w:t>tys.</w:t>
            </w:r>
            <w:r w:rsidR="00F22074" w:rsidRPr="00F22074">
              <w:t> </w:t>
            </w:r>
            <w:r w:rsidR="00875928" w:rsidRPr="00F22074">
              <w:t>km. Na obszarach wiejskich przyro</w:t>
            </w:r>
            <w:r w:rsidR="00AC693C">
              <w:t>st długości sieci był większy o </w:t>
            </w:r>
            <w:r w:rsidR="00875928" w:rsidRPr="00F22074">
              <w:t>55,2</w:t>
            </w:r>
            <w:r w:rsidR="00F22074" w:rsidRPr="00F22074">
              <w:t> </w:t>
            </w:r>
            <w:r w:rsidR="00875928" w:rsidRPr="00F22074">
              <w:t>tys. km (o 149,9%) niż w miastach, gdzie odnotowano wzrost o prawie 21,5</w:t>
            </w:r>
            <w:r w:rsidR="00F22074" w:rsidRPr="00F22074">
              <w:t> </w:t>
            </w:r>
            <w:r w:rsidR="00875928" w:rsidRPr="00F22074">
              <w:t>tys. km (o 49,5%)</w:t>
            </w:r>
            <w:r w:rsidR="00875928" w:rsidRPr="00F22074">
              <w:rPr>
                <w:rStyle w:val="Odwoanieprzypisudolnego"/>
              </w:rPr>
              <w:footnoteReference w:id="24"/>
            </w:r>
            <w:r w:rsidR="00875928" w:rsidRPr="00F22074">
              <w:t>.</w:t>
            </w:r>
          </w:p>
        </w:tc>
        <w:tc>
          <w:tcPr>
            <w:tcW w:w="427" w:type="dxa"/>
            <w:shd w:val="clear" w:color="auto" w:fill="auto"/>
          </w:tcPr>
          <w:p w:rsidR="00BE3BAB" w:rsidRDefault="00BE3BAB" w:rsidP="004505B5">
            <w:pPr>
              <w:pStyle w:val="Zawartotabeli"/>
              <w:jc w:val="both"/>
              <w:rPr>
                <w:rFonts w:ascii="Calibri" w:hAnsi="Calibri"/>
                <w:color w:val="FFFFFF"/>
                <w:sz w:val="22"/>
                <w:szCs w:val="22"/>
              </w:rPr>
            </w:pPr>
          </w:p>
        </w:tc>
      </w:tr>
      <w:tr w:rsidR="00BE3BAB" w:rsidTr="004505B5">
        <w:tc>
          <w:tcPr>
            <w:tcW w:w="2834" w:type="dxa"/>
            <w:vMerge/>
            <w:shd w:val="clear" w:color="auto" w:fill="5AC3D2"/>
          </w:tcPr>
          <w:p w:rsidR="00BE3BAB" w:rsidRDefault="00BE3BAB" w:rsidP="004505B5"/>
        </w:tc>
        <w:tc>
          <w:tcPr>
            <w:tcW w:w="424" w:type="dxa"/>
            <w:shd w:val="clear" w:color="auto" w:fill="auto"/>
          </w:tcPr>
          <w:p w:rsidR="00BE3BAB" w:rsidRDefault="00BE3BAB" w:rsidP="004505B5">
            <w:pPr>
              <w:pStyle w:val="Zawartotabeli"/>
              <w:rPr>
                <w:color w:val="000000"/>
              </w:rPr>
            </w:pPr>
          </w:p>
        </w:tc>
        <w:tc>
          <w:tcPr>
            <w:tcW w:w="7087" w:type="dxa"/>
            <w:shd w:val="clear" w:color="auto" w:fill="auto"/>
          </w:tcPr>
          <w:p w:rsidR="00BE3BAB" w:rsidRDefault="00BE3BAB" w:rsidP="004505B5">
            <w:pPr>
              <w:pStyle w:val="Zawartotabeli"/>
              <w:rPr>
                <w:color w:val="000000"/>
              </w:rPr>
            </w:pPr>
          </w:p>
        </w:tc>
        <w:tc>
          <w:tcPr>
            <w:tcW w:w="427" w:type="dxa"/>
            <w:shd w:val="clear" w:color="auto" w:fill="auto"/>
          </w:tcPr>
          <w:p w:rsidR="00BE3BAB" w:rsidRDefault="00BE3BAB" w:rsidP="004505B5">
            <w:pPr>
              <w:pStyle w:val="Zawartotabeli"/>
              <w:rPr>
                <w:color w:val="000000"/>
              </w:rPr>
            </w:pPr>
          </w:p>
        </w:tc>
      </w:tr>
    </w:tbl>
    <w:p w:rsidR="00592D7A" w:rsidRDefault="00875928" w:rsidP="00AC693C">
      <w:pPr>
        <w:ind w:firstLine="708"/>
      </w:pPr>
      <w:r w:rsidRPr="00024BA2">
        <w:lastRenderedPageBreak/>
        <w:t xml:space="preserve">Znaczące nakłady inwestycyjne spowodowały także wyraźny wzrost liczby oczyszczalni komunalnych wybudowanych </w:t>
      </w:r>
      <w:r>
        <w:t xml:space="preserve">zarówno </w:t>
      </w:r>
      <w:r w:rsidRPr="00024BA2">
        <w:t>na obszarach wiejskich i w małych miasteczkach</w:t>
      </w:r>
      <w:r>
        <w:t>, jak i w sk</w:t>
      </w:r>
      <w:r w:rsidR="00F22074">
        <w:t>ali całego kraju (z </w:t>
      </w:r>
      <w:r>
        <w:t>niemal 2</w:t>
      </w:r>
      <w:r w:rsidR="00F22074">
        <w:t>,</w:t>
      </w:r>
      <w:r>
        <w:t>5</w:t>
      </w:r>
      <w:r w:rsidR="00F22074">
        <w:t xml:space="preserve"> tys.</w:t>
      </w:r>
      <w:r>
        <w:t xml:space="preserve"> w roku 2000 do ponad 3</w:t>
      </w:r>
      <w:r w:rsidR="00F22074">
        <w:t>,2 tys.</w:t>
      </w:r>
      <w:r>
        <w:t xml:space="preserve"> w roku 2017), co przełożyło się na</w:t>
      </w:r>
      <w:r w:rsidRPr="00024BA2">
        <w:t xml:space="preserve"> znaczny wzrost ilości ścieków odprowadzanych systemami kanalizacyjnymi. </w:t>
      </w:r>
      <w:r w:rsidR="00592D7A" w:rsidRPr="00024BA2">
        <w:t>Także obecnie duże środki finansowe są przeznaczane na rozwój sieci kanalizacyjnej oraz budowę i modernizację oczyszczalni ścieków. Pomimo wzrostu ogólnej liczby przyłączy i długości sieci kanalizacyjnej w kolejnych latach</w:t>
      </w:r>
      <w:r w:rsidR="00C04BC5">
        <w:t>,</w:t>
      </w:r>
      <w:r w:rsidR="00592D7A" w:rsidRPr="00024BA2">
        <w:t xml:space="preserve"> ilość ścieków odprowadzana systemami kanalizacji w skali kraju</w:t>
      </w:r>
      <w:r w:rsidR="00592D7A">
        <w:t>, a także</w:t>
      </w:r>
      <w:r w:rsidR="00592D7A" w:rsidRPr="00024BA2">
        <w:t xml:space="preserve"> odprowadzana z miast</w:t>
      </w:r>
      <w:r w:rsidR="00592D7A">
        <w:t>,</w:t>
      </w:r>
      <w:r w:rsidR="00592D7A" w:rsidRPr="00024BA2">
        <w:t xml:space="preserve"> malała,</w:t>
      </w:r>
      <w:r w:rsidR="00592D7A" w:rsidRPr="00FB2B9B">
        <w:t xml:space="preserve"> </w:t>
      </w:r>
      <w:r w:rsidR="00592D7A" w:rsidRPr="00024BA2">
        <w:t>a obecnie znajduje się na w miarę stabilnym poziomie (</w:t>
      </w:r>
      <w:r w:rsidR="00DE3093">
        <w:t xml:space="preserve">w 2018 r. - </w:t>
      </w:r>
      <w:r w:rsidR="00592D7A" w:rsidRPr="00024BA2">
        <w:t>ok. 2,2 mln m</w:t>
      </w:r>
      <w:r w:rsidR="00592D7A" w:rsidRPr="00024BA2">
        <w:rPr>
          <w:vertAlign w:val="superscript"/>
        </w:rPr>
        <w:t>3</w:t>
      </w:r>
      <w:r w:rsidR="00592D7A" w:rsidRPr="00024BA2">
        <w:t>)</w:t>
      </w:r>
      <w:r w:rsidR="00C04BC5">
        <w:t>. Jest to wynik głównie</w:t>
      </w:r>
      <w:r w:rsidR="00592D7A" w:rsidRPr="00024BA2">
        <w:t xml:space="preserve"> </w:t>
      </w:r>
      <w:r w:rsidR="00C04BC5">
        <w:t>zmniejszonego</w:t>
      </w:r>
      <w:r w:rsidR="00592D7A" w:rsidRPr="00024BA2">
        <w:t xml:space="preserve"> zużycia wody. Następuje</w:t>
      </w:r>
      <w:r w:rsidR="00592D7A">
        <w:t xml:space="preserve"> także</w:t>
      </w:r>
      <w:r w:rsidR="00592D7A" w:rsidRPr="00024BA2">
        <w:t xml:space="preserve"> wyraźny wzrost wykorzystania wysokoefektywnych metod oczyszczania z podwyższonym usuwaniem biogenów względem metod mechanicznych. Statystyki wskazują na niezmieniającą się zasadniczo ilość ścieków wywożonych taborem asenizacyjnym. W 2018 r. odnotowano </w:t>
      </w:r>
      <w:r w:rsidR="00592D7A">
        <w:t>ponad 2</w:t>
      </w:r>
      <w:r w:rsidR="00592D7A" w:rsidRPr="00024BA2">
        <w:t xml:space="preserve"> mln zbiorników bezodpływowych</w:t>
      </w:r>
      <w:r w:rsidR="00D72690">
        <w:t>, z których pochodziło ok. </w:t>
      </w:r>
      <w:r w:rsidR="00592D7A" w:rsidRPr="00024BA2">
        <w:t>46,2 hm</w:t>
      </w:r>
      <w:r w:rsidR="00592D7A" w:rsidRPr="00024BA2">
        <w:rPr>
          <w:vertAlign w:val="superscript"/>
        </w:rPr>
        <w:t>3</w:t>
      </w:r>
      <w:r w:rsidR="00592D7A" w:rsidRPr="00024BA2">
        <w:t xml:space="preserve"> nieczystości ciekłych</w:t>
      </w:r>
      <w:r w:rsidR="00592D7A" w:rsidRPr="00024BA2">
        <w:rPr>
          <w:rStyle w:val="Odwoanieprzypisudolnego"/>
          <w:color w:val="2D2D2D"/>
        </w:rPr>
        <w:footnoteReference w:id="25"/>
      </w:r>
      <w:r w:rsidR="00592D7A" w:rsidRPr="00024BA2">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BE3BAB" w:rsidTr="004505B5">
        <w:tc>
          <w:tcPr>
            <w:tcW w:w="2834" w:type="dxa"/>
            <w:vMerge w:val="restart"/>
            <w:shd w:val="clear" w:color="auto" w:fill="auto"/>
          </w:tcPr>
          <w:p w:rsidR="00BE3BAB" w:rsidRDefault="00BE3BAB" w:rsidP="004505B5">
            <w:pPr>
              <w:pStyle w:val="Zawartotabeli"/>
              <w:keepNext/>
              <w:rPr>
                <w:color w:val="000000"/>
              </w:rPr>
            </w:pPr>
            <w:r>
              <w:rPr>
                <w:noProof/>
                <w:color w:val="000000"/>
                <w:lang w:eastAsia="pl-PL" w:bidi="ar-SA"/>
              </w:rPr>
              <w:drawing>
                <wp:anchor distT="0" distB="0" distL="0" distR="0" simplePos="0" relativeHeight="251683840" behindDoc="0" locked="0" layoutInCell="1" allowOverlap="1" wp14:anchorId="08356E3F" wp14:editId="79865B20">
                  <wp:simplePos x="0" y="0"/>
                  <wp:positionH relativeFrom="column">
                    <wp:posOffset>0</wp:posOffset>
                  </wp:positionH>
                  <wp:positionV relativeFrom="paragraph">
                    <wp:posOffset>60960</wp:posOffset>
                  </wp:positionV>
                  <wp:extent cx="1799590" cy="2146300"/>
                  <wp:effectExtent l="0" t="0" r="0" b="6350"/>
                  <wp:wrapSquare wrapText="largest"/>
                  <wp:docPr id="1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 b="17262"/>
                          <a:stretch/>
                        </pic:blipFill>
                        <pic:spPr bwMode="auto">
                          <a:xfrm>
                            <a:off x="0" y="0"/>
                            <a:ext cx="1799590" cy="214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BE3BAB" w:rsidRDefault="00BE3BAB" w:rsidP="004505B5">
            <w:pPr>
              <w:pStyle w:val="Zawartotabeli"/>
              <w:rPr>
                <w:color w:val="000000"/>
              </w:rPr>
            </w:pPr>
          </w:p>
        </w:tc>
        <w:tc>
          <w:tcPr>
            <w:tcW w:w="7087" w:type="dxa"/>
            <w:shd w:val="clear" w:color="auto" w:fill="auto"/>
          </w:tcPr>
          <w:p w:rsidR="00BE3BAB" w:rsidRDefault="00BE3BAB" w:rsidP="004505B5">
            <w:pPr>
              <w:pStyle w:val="Zawartotabeli"/>
              <w:rPr>
                <w:color w:val="232323"/>
              </w:rPr>
            </w:pPr>
          </w:p>
        </w:tc>
        <w:tc>
          <w:tcPr>
            <w:tcW w:w="427" w:type="dxa"/>
            <w:shd w:val="clear" w:color="auto" w:fill="auto"/>
          </w:tcPr>
          <w:p w:rsidR="00BE3BAB" w:rsidRDefault="00BE3BAB" w:rsidP="004505B5">
            <w:pPr>
              <w:pStyle w:val="Zawartotabeli"/>
              <w:rPr>
                <w:color w:val="000000"/>
              </w:rPr>
            </w:pPr>
          </w:p>
        </w:tc>
      </w:tr>
      <w:tr w:rsidR="00BE3BAB" w:rsidTr="004505B5">
        <w:tc>
          <w:tcPr>
            <w:tcW w:w="2834" w:type="dxa"/>
            <w:vMerge/>
            <w:shd w:val="clear" w:color="auto" w:fill="5AC3D2"/>
          </w:tcPr>
          <w:p w:rsidR="00BE3BAB" w:rsidRDefault="00BE3BAB" w:rsidP="004505B5">
            <w:pPr>
              <w:keepNext/>
            </w:pPr>
          </w:p>
        </w:tc>
        <w:tc>
          <w:tcPr>
            <w:tcW w:w="424" w:type="dxa"/>
            <w:shd w:val="clear" w:color="auto" w:fill="auto"/>
          </w:tcPr>
          <w:p w:rsidR="00BE3BAB" w:rsidRDefault="00BE3BAB" w:rsidP="004505B5">
            <w:pPr>
              <w:pStyle w:val="Zawartotabeli"/>
              <w:jc w:val="both"/>
              <w:rPr>
                <w:rFonts w:ascii="Calibri" w:hAnsi="Calibri"/>
                <w:color w:val="FFFFFF"/>
                <w:sz w:val="22"/>
                <w:szCs w:val="22"/>
              </w:rPr>
            </w:pPr>
          </w:p>
        </w:tc>
        <w:tc>
          <w:tcPr>
            <w:tcW w:w="7087" w:type="dxa"/>
            <w:shd w:val="clear" w:color="auto" w:fill="auto"/>
          </w:tcPr>
          <w:p w:rsidR="009B0CA3" w:rsidRPr="00AC693C" w:rsidRDefault="0060344D" w:rsidP="00AC693C">
            <w:pPr>
              <w:pStyle w:val="WAZNARAMKA"/>
            </w:pPr>
            <w:r w:rsidRPr="0060344D">
              <w:t xml:space="preserve">Biorąc jednak pod uwagę liczbę osób korzystających z kanalizacji </w:t>
            </w:r>
            <w:r w:rsidR="00AE13EB" w:rsidRPr="00AE13EB">
              <w:t xml:space="preserve">na wsiach </w:t>
            </w:r>
            <w:r w:rsidR="00AC693C">
              <w:t>i w </w:t>
            </w:r>
            <w:r w:rsidR="00875928" w:rsidRPr="00AE13EB">
              <w:t>miastach</w:t>
            </w:r>
            <w:r w:rsidR="00875928">
              <w:t xml:space="preserve"> </w:t>
            </w:r>
            <w:r>
              <w:t>(ponad 27 mln)</w:t>
            </w:r>
            <w:r w:rsidRPr="00AE13EB">
              <w:t xml:space="preserve"> </w:t>
            </w:r>
            <w:r w:rsidR="00875928" w:rsidRPr="00AE13EB">
              <w:t>oraz uwzględniając przydomowe oczyszczalnie ścieków</w:t>
            </w:r>
            <w:r w:rsidR="00875928">
              <w:t xml:space="preserve"> (niemal 240 tys.</w:t>
            </w:r>
            <w:r w:rsidR="00AC693C">
              <w:t xml:space="preserve"> </w:t>
            </w:r>
            <w:r>
              <w:t>- liczba oczyszczalni przydomowych</w:t>
            </w:r>
            <w:r w:rsidR="00875928">
              <w:t>)</w:t>
            </w:r>
            <w:r w:rsidR="00875928" w:rsidRPr="00AE13EB">
              <w:t xml:space="preserve"> można ocenić</w:t>
            </w:r>
            <w:r w:rsidR="00AE13EB" w:rsidRPr="00AE13EB">
              <w:t>, że ilość ścieków dowożona do</w:t>
            </w:r>
            <w:r w:rsidR="00B94C5D">
              <w:t xml:space="preserve"> </w:t>
            </w:r>
            <w:r w:rsidR="00AE13EB" w:rsidRPr="00AE13EB">
              <w:t>oczyszczalni jest mniejsza niż powinna. Pozostała część trafia</w:t>
            </w:r>
            <w:r w:rsidR="000D1BD2">
              <w:t xml:space="preserve"> prawdopodobnie bezpośrednio, </w:t>
            </w:r>
            <w:r w:rsidR="00AC693C">
              <w:t xml:space="preserve">możliwe również, że </w:t>
            </w:r>
            <w:r w:rsidR="000D1BD2">
              <w:t xml:space="preserve">w </w:t>
            </w:r>
            <w:r w:rsidR="00AE13EB" w:rsidRPr="00AE13EB">
              <w:t>spo</w:t>
            </w:r>
            <w:r w:rsidR="00AC693C">
              <w:t xml:space="preserve">sób nielegalny, do środowiska. </w:t>
            </w:r>
            <w:r w:rsidR="00AE13EB" w:rsidRPr="00AE13EB">
              <w:t>Rozwój infrastruktury ściekowej przyczynił się do obniżenia stężeń wszystkich zanieczyszczeń w</w:t>
            </w:r>
            <w:r w:rsidR="00B94C5D">
              <w:t xml:space="preserve"> </w:t>
            </w:r>
            <w:r w:rsidR="00AC693C">
              <w:t>wodach powierzchniowych i </w:t>
            </w:r>
            <w:r w:rsidR="00AE13EB" w:rsidRPr="00AE13EB">
              <w:t>poprawy stanu</w:t>
            </w:r>
            <w:r w:rsidR="00F03AAA">
              <w:t xml:space="preserve"> lub potencjału</w:t>
            </w:r>
            <w:r w:rsidR="00AE13EB" w:rsidRPr="00AE13EB">
              <w:t xml:space="preserve"> ekologicznego wód. </w:t>
            </w:r>
            <w:r w:rsidR="00AE13EB" w:rsidRPr="00AE13EB">
              <w:rPr>
                <w:bCs/>
              </w:rPr>
              <w:t>Obniżenie stężeń substancji nastąpiło w różnym stopniu. Na przestrzeni 20</w:t>
            </w:r>
            <w:r w:rsidR="00B94C5D">
              <w:rPr>
                <w:bCs/>
              </w:rPr>
              <w:t xml:space="preserve"> </w:t>
            </w:r>
            <w:r w:rsidR="00AE13EB" w:rsidRPr="00AE13EB">
              <w:rPr>
                <w:bCs/>
              </w:rPr>
              <w:t>lat ładunek fosforu ze ścieków oczyszczonych zmalał niemal 5-krotnie, podobnie jak BZT</w:t>
            </w:r>
            <w:r w:rsidR="00AE13EB" w:rsidRPr="00AE13EB">
              <w:rPr>
                <w:bCs/>
                <w:vertAlign w:val="subscript"/>
              </w:rPr>
              <w:t>5</w:t>
            </w:r>
            <w:r w:rsidR="00AE13EB" w:rsidRPr="00161F3C">
              <w:rPr>
                <w:color w:val="286E78"/>
              </w:rPr>
              <w:t xml:space="preserve">, </w:t>
            </w:r>
            <w:r w:rsidR="00AC693C">
              <w:rPr>
                <w:color w:val="286E78"/>
              </w:rPr>
              <w:t>natomiast</w:t>
            </w:r>
            <w:r w:rsidR="00AE13EB" w:rsidRPr="00161F3C">
              <w:rPr>
                <w:color w:val="286E78"/>
              </w:rPr>
              <w:t xml:space="preserve"> ładunek azotu zmniejszył się o ok. 60%, a ChZT o niemal połowę</w:t>
            </w:r>
            <w:r w:rsidR="00AE13EB" w:rsidRPr="00161F3C">
              <w:rPr>
                <w:rStyle w:val="Odwoanieprzypisudolnego"/>
                <w:color w:val="286E78"/>
              </w:rPr>
              <w:footnoteReference w:id="26"/>
            </w:r>
            <w:r w:rsidR="00AE13EB" w:rsidRPr="00161F3C">
              <w:rPr>
                <w:color w:val="286E78"/>
              </w:rPr>
              <w:t>.</w:t>
            </w:r>
            <w:r w:rsidR="00D23B83">
              <w:t xml:space="preserve"> Nadal jednak występują </w:t>
            </w:r>
            <w:r w:rsidR="00D23B83" w:rsidRPr="00D23B83">
              <w:rPr>
                <w:color w:val="286E78"/>
              </w:rPr>
              <w:t>awarie oczyszczalni i zrzuty nieoczyszczonych ścieków do wód</w:t>
            </w:r>
            <w:r w:rsidR="00D23B83">
              <w:rPr>
                <w:color w:val="286E78"/>
              </w:rPr>
              <w:t xml:space="preserve">. </w:t>
            </w:r>
          </w:p>
        </w:tc>
        <w:tc>
          <w:tcPr>
            <w:tcW w:w="427" w:type="dxa"/>
            <w:shd w:val="clear" w:color="auto" w:fill="auto"/>
          </w:tcPr>
          <w:p w:rsidR="00BE3BAB" w:rsidRDefault="00BE3BAB" w:rsidP="004505B5">
            <w:pPr>
              <w:pStyle w:val="Zawartotabeli"/>
              <w:jc w:val="both"/>
              <w:rPr>
                <w:rFonts w:ascii="Calibri" w:hAnsi="Calibri"/>
                <w:color w:val="FFFFFF"/>
                <w:sz w:val="22"/>
                <w:szCs w:val="22"/>
              </w:rPr>
            </w:pPr>
          </w:p>
        </w:tc>
      </w:tr>
      <w:tr w:rsidR="00BE3BAB" w:rsidTr="004505B5">
        <w:tc>
          <w:tcPr>
            <w:tcW w:w="2834" w:type="dxa"/>
            <w:vMerge/>
            <w:shd w:val="clear" w:color="auto" w:fill="5AC3D2"/>
          </w:tcPr>
          <w:p w:rsidR="00BE3BAB" w:rsidRDefault="00BE3BAB" w:rsidP="004505B5"/>
        </w:tc>
        <w:tc>
          <w:tcPr>
            <w:tcW w:w="424" w:type="dxa"/>
            <w:shd w:val="clear" w:color="auto" w:fill="auto"/>
          </w:tcPr>
          <w:p w:rsidR="00BE3BAB" w:rsidRDefault="00BE3BAB" w:rsidP="004505B5">
            <w:pPr>
              <w:pStyle w:val="Zawartotabeli"/>
              <w:rPr>
                <w:color w:val="000000"/>
              </w:rPr>
            </w:pPr>
          </w:p>
        </w:tc>
        <w:tc>
          <w:tcPr>
            <w:tcW w:w="7087" w:type="dxa"/>
            <w:shd w:val="clear" w:color="auto" w:fill="auto"/>
          </w:tcPr>
          <w:p w:rsidR="00BE3BAB" w:rsidRDefault="00BE3BAB" w:rsidP="004505B5">
            <w:pPr>
              <w:pStyle w:val="Zawartotabeli"/>
              <w:rPr>
                <w:color w:val="000000"/>
              </w:rPr>
            </w:pPr>
          </w:p>
        </w:tc>
        <w:tc>
          <w:tcPr>
            <w:tcW w:w="427" w:type="dxa"/>
            <w:shd w:val="clear" w:color="auto" w:fill="auto"/>
          </w:tcPr>
          <w:p w:rsidR="00BE3BAB" w:rsidRDefault="00BE3BAB" w:rsidP="004505B5">
            <w:pPr>
              <w:pStyle w:val="Zawartotabeli"/>
              <w:rPr>
                <w:color w:val="000000"/>
              </w:rPr>
            </w:pPr>
          </w:p>
        </w:tc>
      </w:tr>
    </w:tbl>
    <w:p w:rsidR="009B0CA3" w:rsidRDefault="009B0CA3" w:rsidP="00592D7A">
      <w:pPr>
        <w:pStyle w:val="Akapitzlist"/>
        <w:shd w:val="clear" w:color="auto" w:fill="FFFFFF"/>
        <w:spacing w:after="0" w:line="276" w:lineRule="auto"/>
        <w:ind w:left="0"/>
        <w:rPr>
          <w:rFonts w:ascii="Times New Roman" w:hAnsi="Times New Roman" w:cs="Times New Roman"/>
          <w:b/>
          <w:noProof/>
          <w:lang w:eastAsia="pl-PL"/>
        </w:rPr>
      </w:pPr>
      <w:r>
        <w:rPr>
          <w:rFonts w:ascii="Times New Roman" w:hAnsi="Times New Roman" w:cs="Times New Roman"/>
          <w:b/>
          <w:noProof/>
          <w:lang w:eastAsia="pl-PL"/>
        </w:rPr>
        <w:br w:type="page"/>
      </w:r>
    </w:p>
    <w:p w:rsidR="009B0CA3" w:rsidRDefault="009B0CA3" w:rsidP="00592D7A">
      <w:pPr>
        <w:pStyle w:val="Akapitzlist"/>
        <w:shd w:val="clear" w:color="auto" w:fill="FFFFFF"/>
        <w:spacing w:after="0" w:line="276" w:lineRule="auto"/>
        <w:ind w:left="0"/>
        <w:rPr>
          <w:rFonts w:ascii="Times New Roman" w:hAnsi="Times New Roman" w:cs="Times New Roman"/>
          <w:b/>
        </w:rPr>
      </w:pPr>
      <w:r>
        <w:rPr>
          <w:rFonts w:ascii="Times New Roman" w:hAnsi="Times New Roman" w:cs="Times New Roman"/>
          <w:b/>
          <w:noProof/>
          <w:lang w:eastAsia="pl-PL"/>
        </w:rPr>
        <w:lastRenderedPageBreak/>
        <w:drawing>
          <wp:inline distT="0" distB="0" distL="0" distR="0" wp14:anchorId="30EF52BB" wp14:editId="68458C34">
            <wp:extent cx="5753100" cy="3333750"/>
            <wp:effectExtent l="0" t="0" r="0" b="0"/>
            <wp:docPr id="27" name="Obraz 27" descr="wykres_zbiorniki_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ykres_zbiorniki_po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rsidR="00592D7A" w:rsidRPr="00024BA2" w:rsidRDefault="00592D7A" w:rsidP="00504DC2">
      <w:pPr>
        <w:pStyle w:val="Rycina"/>
      </w:pPr>
      <w:bookmarkStart w:id="50" w:name="_Toc20712554"/>
      <w:bookmarkStart w:id="51" w:name="_Toc67126684"/>
      <w:r>
        <w:t>Liczba zbiorników bezodpływowych</w:t>
      </w:r>
      <w:r w:rsidRPr="00024BA2">
        <w:t xml:space="preserve"> w latach 200</w:t>
      </w:r>
      <w:r w:rsidR="00A418A8">
        <w:t>8</w:t>
      </w:r>
      <w:r w:rsidRPr="00024BA2">
        <w:t>-201</w:t>
      </w:r>
      <w:r w:rsidR="00A418A8">
        <w:t>7</w:t>
      </w:r>
      <w:r w:rsidRPr="00024BA2">
        <w:t xml:space="preserve"> (</w:t>
      </w:r>
      <w:r w:rsidR="0007534B">
        <w:t xml:space="preserve">źródło: </w:t>
      </w:r>
      <w:r w:rsidRPr="00024BA2">
        <w:t>dane GUS</w:t>
      </w:r>
      <w:r w:rsidR="0007534B">
        <w:t>, www.stat.gov.pl</w:t>
      </w:r>
      <w:r w:rsidRPr="00024BA2">
        <w:t>)</w:t>
      </w:r>
      <w:r w:rsidR="0007534B">
        <w:t>.</w:t>
      </w:r>
      <w:bookmarkEnd w:id="50"/>
      <w:bookmarkEnd w:id="51"/>
    </w:p>
    <w:p w:rsidR="00592D7A" w:rsidRDefault="00592D7A" w:rsidP="00592D7A">
      <w:pPr>
        <w:pStyle w:val="Akapitzlist"/>
        <w:shd w:val="clear" w:color="auto" w:fill="FFFFFF"/>
        <w:spacing w:after="0" w:line="276" w:lineRule="auto"/>
        <w:ind w:left="0"/>
        <w:rPr>
          <w:rFonts w:ascii="Times New Roman" w:hAnsi="Times New Roman" w:cs="Times New Roman"/>
          <w:b/>
        </w:rPr>
      </w:pPr>
    </w:p>
    <w:p w:rsidR="00592D7A" w:rsidRDefault="00397164" w:rsidP="00592D7A">
      <w:pPr>
        <w:pStyle w:val="Akapitzlist"/>
        <w:shd w:val="clear" w:color="auto" w:fill="FFFFFF"/>
        <w:spacing w:after="0" w:line="276" w:lineRule="auto"/>
        <w:ind w:left="0"/>
        <w:rPr>
          <w:rFonts w:ascii="Times New Roman" w:hAnsi="Times New Roman" w:cs="Times New Roman"/>
          <w:b/>
        </w:rPr>
      </w:pPr>
      <w:r>
        <w:rPr>
          <w:rFonts w:ascii="Times New Roman" w:hAnsi="Times New Roman" w:cs="Times New Roman"/>
          <w:b/>
          <w:noProof/>
          <w:lang w:eastAsia="pl-PL"/>
        </w:rPr>
        <w:drawing>
          <wp:inline distT="0" distB="0" distL="0" distR="0" wp14:anchorId="4F2089A5" wp14:editId="2E4D6838">
            <wp:extent cx="5762625" cy="3381375"/>
            <wp:effectExtent l="0" t="0" r="9525" b="9525"/>
            <wp:docPr id="203" name="Obraz 3" descr="wykres_oczyszczalnie_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es_oczyszczalnie_po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rsidR="00592D7A" w:rsidRPr="00024BA2" w:rsidRDefault="00592D7A" w:rsidP="00504DC2">
      <w:pPr>
        <w:pStyle w:val="Rycina"/>
      </w:pPr>
      <w:bookmarkStart w:id="52" w:name="_Toc20712555"/>
      <w:bookmarkStart w:id="53" w:name="_Toc67126685"/>
      <w:r>
        <w:t>Liczba oczyszczalni przydomowych</w:t>
      </w:r>
      <w:r w:rsidRPr="00024BA2">
        <w:t xml:space="preserve"> w latach 2009-201</w:t>
      </w:r>
      <w:r w:rsidR="00A418A8">
        <w:t>7</w:t>
      </w:r>
      <w:r w:rsidRPr="00024BA2">
        <w:t xml:space="preserve"> (</w:t>
      </w:r>
      <w:r w:rsidR="00491173">
        <w:t xml:space="preserve">źródło: </w:t>
      </w:r>
      <w:r w:rsidRPr="00024BA2">
        <w:t>dane GUS</w:t>
      </w:r>
      <w:r w:rsidR="00491173">
        <w:t>, www.stat.gov.pl</w:t>
      </w:r>
      <w:r w:rsidRPr="00024BA2">
        <w:t>)</w:t>
      </w:r>
      <w:r w:rsidR="00AC52E7">
        <w:t>.</w:t>
      </w:r>
      <w:bookmarkEnd w:id="52"/>
      <w:bookmarkEnd w:id="53"/>
    </w:p>
    <w:p w:rsidR="00592D7A" w:rsidRDefault="00DB7D85" w:rsidP="0019535F">
      <w:pPr>
        <w:pStyle w:val="Nagwek3"/>
      </w:pPr>
      <w:bookmarkStart w:id="54" w:name="_Toc20781124"/>
      <w:bookmarkStart w:id="55" w:name="_Toc67126625"/>
      <w:r>
        <w:lastRenderedPageBreak/>
        <w:t>Wpływ emisji przemysłowych na stan wód</w:t>
      </w:r>
      <w:bookmarkEnd w:id="54"/>
      <w:bookmarkEnd w:id="55"/>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9148DB" w:rsidTr="004505B5">
        <w:tc>
          <w:tcPr>
            <w:tcW w:w="2834" w:type="dxa"/>
            <w:vMerge w:val="restart"/>
            <w:shd w:val="clear" w:color="auto" w:fill="auto"/>
          </w:tcPr>
          <w:p w:rsidR="009148DB" w:rsidRDefault="009148DB" w:rsidP="004505B5">
            <w:pPr>
              <w:pStyle w:val="Zawartotabeli"/>
              <w:keepNext/>
              <w:rPr>
                <w:color w:val="000000"/>
              </w:rPr>
            </w:pPr>
            <w:r>
              <w:rPr>
                <w:noProof/>
                <w:color w:val="000000"/>
                <w:lang w:eastAsia="pl-PL" w:bidi="ar-SA"/>
              </w:rPr>
              <w:drawing>
                <wp:anchor distT="0" distB="0" distL="0" distR="0" simplePos="0" relativeHeight="251685888" behindDoc="0" locked="0" layoutInCell="1" allowOverlap="1" wp14:anchorId="6AA3E7AF" wp14:editId="142A32EE">
                  <wp:simplePos x="0" y="0"/>
                  <wp:positionH relativeFrom="column">
                    <wp:posOffset>0</wp:posOffset>
                  </wp:positionH>
                  <wp:positionV relativeFrom="paragraph">
                    <wp:posOffset>72390</wp:posOffset>
                  </wp:positionV>
                  <wp:extent cx="1799590" cy="2520315"/>
                  <wp:effectExtent l="0" t="0" r="0" b="0"/>
                  <wp:wrapSquare wrapText="largest"/>
                  <wp:docPr id="1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32890" b="37158"/>
                          <a:stretch/>
                        </pic:blipFill>
                        <pic:spPr bwMode="auto">
                          <a:xfrm>
                            <a:off x="0" y="0"/>
                            <a:ext cx="1799590" cy="25203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9148DB" w:rsidRDefault="009148DB" w:rsidP="004505B5">
            <w:pPr>
              <w:pStyle w:val="Zawartotabeli"/>
              <w:rPr>
                <w:color w:val="000000"/>
              </w:rPr>
            </w:pPr>
          </w:p>
        </w:tc>
        <w:tc>
          <w:tcPr>
            <w:tcW w:w="7087" w:type="dxa"/>
            <w:shd w:val="clear" w:color="auto" w:fill="auto"/>
          </w:tcPr>
          <w:p w:rsidR="009148DB" w:rsidRDefault="009148DB" w:rsidP="004505B5">
            <w:pPr>
              <w:pStyle w:val="Zawartotabeli"/>
              <w:rPr>
                <w:color w:val="232323"/>
              </w:rPr>
            </w:pPr>
          </w:p>
        </w:tc>
        <w:tc>
          <w:tcPr>
            <w:tcW w:w="427" w:type="dxa"/>
            <w:shd w:val="clear" w:color="auto" w:fill="auto"/>
          </w:tcPr>
          <w:p w:rsidR="009148DB" w:rsidRDefault="009148DB" w:rsidP="004505B5">
            <w:pPr>
              <w:pStyle w:val="Zawartotabeli"/>
              <w:rPr>
                <w:color w:val="000000"/>
              </w:rPr>
            </w:pPr>
          </w:p>
        </w:tc>
      </w:tr>
      <w:tr w:rsidR="009148DB" w:rsidTr="004505B5">
        <w:tc>
          <w:tcPr>
            <w:tcW w:w="2834" w:type="dxa"/>
            <w:vMerge/>
            <w:shd w:val="clear" w:color="auto" w:fill="5AC3D2"/>
          </w:tcPr>
          <w:p w:rsidR="009148DB" w:rsidRDefault="009148DB" w:rsidP="004505B5">
            <w:pPr>
              <w:keepNext/>
            </w:pPr>
          </w:p>
        </w:tc>
        <w:tc>
          <w:tcPr>
            <w:tcW w:w="424" w:type="dxa"/>
            <w:shd w:val="clear" w:color="auto" w:fill="auto"/>
          </w:tcPr>
          <w:p w:rsidR="009148DB" w:rsidRDefault="009148DB" w:rsidP="004505B5">
            <w:pPr>
              <w:pStyle w:val="Zawartotabeli"/>
              <w:jc w:val="both"/>
              <w:rPr>
                <w:rFonts w:ascii="Calibri" w:hAnsi="Calibri"/>
                <w:color w:val="FFFFFF"/>
                <w:sz w:val="22"/>
                <w:szCs w:val="22"/>
              </w:rPr>
            </w:pPr>
          </w:p>
        </w:tc>
        <w:tc>
          <w:tcPr>
            <w:tcW w:w="7087" w:type="dxa"/>
            <w:shd w:val="clear" w:color="auto" w:fill="auto"/>
          </w:tcPr>
          <w:p w:rsidR="009148DB" w:rsidRPr="00BE3BAB" w:rsidRDefault="00FD270E" w:rsidP="005156DE">
            <w:pPr>
              <w:pStyle w:val="WAZNARAMKA"/>
            </w:pPr>
            <w:r w:rsidRPr="00FD270E">
              <w:t>Emisje prze</w:t>
            </w:r>
            <w:r>
              <w:t>mysłowe pochodzą ze ścieków nie</w:t>
            </w:r>
            <w:r w:rsidRPr="00FD270E">
              <w:t>będących</w:t>
            </w:r>
            <w:r w:rsidR="00875928">
              <w:t xml:space="preserve"> ściekami bytowymi albo wodami opadowymi lub roztopowymi</w:t>
            </w:r>
            <w:r>
              <w:t>,</w:t>
            </w:r>
            <w:r w:rsidR="00875928">
              <w:t xml:space="preserve"> będącymi skutkiem opadów atmosferycznych, powstałe w związku z prowadzoną przez zakład działalnością handlową, przemysłową, składową, transportową lub usługową, a także będące ich mieszaniną ze ściekami innego podmiotu, odprowadzane urządzeniami kanalizacyjnymi tego zakładu</w:t>
            </w:r>
            <w:r w:rsidR="00875928" w:rsidRPr="009148DB">
              <w:rPr>
                <w:rStyle w:val="Odwoanieprzypisudolnego"/>
              </w:rPr>
              <w:footnoteReference w:id="27"/>
            </w:r>
            <w:r w:rsidR="00875928">
              <w:t>.</w:t>
            </w:r>
            <w:r w:rsidR="00C51576">
              <w:t xml:space="preserve"> </w:t>
            </w:r>
            <w:r w:rsidR="004F513F" w:rsidRPr="009148DB">
              <w:t>Charakterystyczn</w:t>
            </w:r>
            <w:r w:rsidR="004F513F">
              <w:t>y</w:t>
            </w:r>
            <w:r w:rsidR="004F513F" w:rsidRPr="009148DB">
              <w:t xml:space="preserve"> </w:t>
            </w:r>
            <w:r w:rsidR="009148DB" w:rsidRPr="009148DB">
              <w:t xml:space="preserve">dla tego typu ścieków jest ich silnie zróżnicowany </w:t>
            </w:r>
            <w:r w:rsidR="004F513F" w:rsidRPr="009148DB">
              <w:t xml:space="preserve">skład chemiczny </w:t>
            </w:r>
            <w:r w:rsidR="009148DB" w:rsidRPr="009148DB">
              <w:t>(ścieki o niskich stężeniach zanieczyszczeń takie jak wody chłodnicze oraz ścieki o</w:t>
            </w:r>
            <w:r w:rsidR="00B94C5D">
              <w:t xml:space="preserve"> </w:t>
            </w:r>
            <w:r w:rsidR="009148DB" w:rsidRPr="009148DB">
              <w:t>wysokich stężeniach w</w:t>
            </w:r>
            <w:r w:rsidR="00AA241C">
              <w:t> </w:t>
            </w:r>
            <w:r w:rsidR="009148DB" w:rsidRPr="009148DB">
              <w:t>zależności od rodzaju produkcji)</w:t>
            </w:r>
            <w:r w:rsidR="009148DB" w:rsidRPr="009148DB">
              <w:rPr>
                <w:rStyle w:val="Odwoanieprzypisudolnego"/>
              </w:rPr>
              <w:footnoteReference w:id="28"/>
            </w:r>
            <w:r w:rsidR="009148DB" w:rsidRPr="009148DB">
              <w:t>.</w:t>
            </w:r>
            <w:r w:rsidR="00F3406F">
              <w:t xml:space="preserve"> Ścieki (m.in. pochodzące z kopalń) mogą charakteryzować się wysokim zasoleniem (obecnością siarczanów i chlorków) oraz metali ciężkich – rtęci, ołowiu, kadmu lub arsenu. </w:t>
            </w:r>
            <w:r w:rsidR="005156DE">
              <w:t>O</w:t>
            </w:r>
            <w:r w:rsidR="005156DE" w:rsidRPr="005156DE">
              <w:t>k</w:t>
            </w:r>
            <w:r w:rsidR="005156DE">
              <w:t>.</w:t>
            </w:r>
            <w:r w:rsidR="005156DE" w:rsidRPr="005156DE">
              <w:t xml:space="preserve"> 64% zużywanej wody jest wykorzystywana do chłodzenia elektrowni z otwartym obiegiem chłodzenia. Wody (ścieki) pochłodnicze</w:t>
            </w:r>
            <w:r w:rsidR="005156DE">
              <w:t>, o wyższej temperaturze,</w:t>
            </w:r>
            <w:r w:rsidR="005156DE" w:rsidRPr="005156DE">
              <w:t xml:space="preserve"> po pobraniu i przejściu przez układ chłodzenia są </w:t>
            </w:r>
            <w:r w:rsidR="005156DE">
              <w:t>zwracane do wód powierzchniowych</w:t>
            </w:r>
            <w:r w:rsidR="005156DE" w:rsidRPr="005156DE">
              <w:t>.</w:t>
            </w:r>
          </w:p>
        </w:tc>
        <w:tc>
          <w:tcPr>
            <w:tcW w:w="427" w:type="dxa"/>
            <w:shd w:val="clear" w:color="auto" w:fill="auto"/>
          </w:tcPr>
          <w:p w:rsidR="009148DB" w:rsidRDefault="009148DB" w:rsidP="004505B5">
            <w:pPr>
              <w:pStyle w:val="Zawartotabeli"/>
              <w:jc w:val="both"/>
              <w:rPr>
                <w:rFonts w:ascii="Calibri" w:hAnsi="Calibri"/>
                <w:color w:val="FFFFFF"/>
                <w:sz w:val="22"/>
                <w:szCs w:val="22"/>
              </w:rPr>
            </w:pPr>
          </w:p>
        </w:tc>
      </w:tr>
      <w:tr w:rsidR="009148DB" w:rsidTr="004505B5">
        <w:tc>
          <w:tcPr>
            <w:tcW w:w="2834" w:type="dxa"/>
            <w:vMerge/>
            <w:shd w:val="clear" w:color="auto" w:fill="5AC3D2"/>
          </w:tcPr>
          <w:p w:rsidR="009148DB" w:rsidRDefault="009148DB" w:rsidP="004505B5"/>
        </w:tc>
        <w:tc>
          <w:tcPr>
            <w:tcW w:w="424" w:type="dxa"/>
            <w:shd w:val="clear" w:color="auto" w:fill="auto"/>
          </w:tcPr>
          <w:p w:rsidR="009148DB" w:rsidRDefault="009148DB" w:rsidP="004505B5">
            <w:pPr>
              <w:pStyle w:val="Zawartotabeli"/>
              <w:rPr>
                <w:color w:val="000000"/>
              </w:rPr>
            </w:pPr>
          </w:p>
        </w:tc>
        <w:tc>
          <w:tcPr>
            <w:tcW w:w="7087" w:type="dxa"/>
            <w:shd w:val="clear" w:color="auto" w:fill="auto"/>
          </w:tcPr>
          <w:p w:rsidR="009148DB" w:rsidRDefault="009148DB" w:rsidP="004505B5">
            <w:pPr>
              <w:pStyle w:val="Zawartotabeli"/>
              <w:rPr>
                <w:color w:val="000000"/>
              </w:rPr>
            </w:pPr>
          </w:p>
        </w:tc>
        <w:tc>
          <w:tcPr>
            <w:tcW w:w="427" w:type="dxa"/>
            <w:shd w:val="clear" w:color="auto" w:fill="auto"/>
          </w:tcPr>
          <w:p w:rsidR="009148DB" w:rsidRDefault="009148DB" w:rsidP="004505B5">
            <w:pPr>
              <w:pStyle w:val="Zawartotabeli"/>
              <w:rPr>
                <w:color w:val="000000"/>
              </w:rPr>
            </w:pPr>
          </w:p>
        </w:tc>
      </w:tr>
    </w:tbl>
    <w:p w:rsidR="00DB7D85" w:rsidRPr="00316E11" w:rsidRDefault="00DB7D85" w:rsidP="00A418A8">
      <w:pPr>
        <w:ind w:firstLine="708"/>
      </w:pPr>
      <w:r w:rsidRPr="00316E11">
        <w:t>Przykładowo</w:t>
      </w:r>
      <w:r w:rsidR="00AA241C">
        <w:t>,</w:t>
      </w:r>
      <w:r w:rsidRPr="00316E11">
        <w:t xml:space="preserve"> ścieki z przemy</w:t>
      </w:r>
      <w:r w:rsidR="00C33F54" w:rsidRPr="00316E11">
        <w:t>słu mleczarskiego charakteryzuje</w:t>
      </w:r>
      <w:r w:rsidRPr="00316E11">
        <w:t xml:space="preserve"> duża zawartość tłuszczów, wysokie stężenie zanieczyszczeń organicznych, zawartość biogenów oraz podwyższona temperatura</w:t>
      </w:r>
      <w:r w:rsidRPr="00316E11">
        <w:rPr>
          <w:rStyle w:val="Odwoanieprzypisudolnego"/>
        </w:rPr>
        <w:footnoteReference w:id="29"/>
      </w:r>
      <w:r w:rsidRPr="00316E11">
        <w:t>. Dla porównania w ściekach z</w:t>
      </w:r>
      <w:r w:rsidR="00B94C5D">
        <w:t xml:space="preserve"> </w:t>
      </w:r>
      <w:r w:rsidRPr="00316E11">
        <w:t>przemysłu papierniczego występują związki o wysokiej trwałości i słabo degradowalne biologiczne</w:t>
      </w:r>
      <w:r w:rsidR="00C33F54" w:rsidRPr="00316E11">
        <w:t>,</w:t>
      </w:r>
      <w:r w:rsidRPr="00316E11">
        <w:t xml:space="preserve"> m.in.: lignina, kwasy żywiczne oraz związki chloroorganiczne</w:t>
      </w:r>
      <w:r w:rsidRPr="00316E11">
        <w:rPr>
          <w:rStyle w:val="Odwoanieprzypisudolnego"/>
        </w:rPr>
        <w:footnoteReference w:id="30"/>
      </w:r>
      <w:r w:rsidRPr="00316E11">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9148DB" w:rsidTr="004505B5">
        <w:tc>
          <w:tcPr>
            <w:tcW w:w="2834" w:type="dxa"/>
            <w:vMerge w:val="restart"/>
            <w:shd w:val="clear" w:color="auto" w:fill="auto"/>
          </w:tcPr>
          <w:p w:rsidR="009148DB" w:rsidRDefault="009148DB" w:rsidP="004505B5">
            <w:pPr>
              <w:pStyle w:val="Zawartotabeli"/>
              <w:keepNext/>
              <w:rPr>
                <w:color w:val="000000"/>
              </w:rPr>
            </w:pPr>
            <w:r>
              <w:rPr>
                <w:noProof/>
                <w:color w:val="000000"/>
                <w:lang w:eastAsia="pl-PL" w:bidi="ar-SA"/>
              </w:rPr>
              <w:drawing>
                <wp:anchor distT="0" distB="0" distL="0" distR="0" simplePos="0" relativeHeight="251687936" behindDoc="0" locked="0" layoutInCell="1" allowOverlap="1" wp14:anchorId="5F4CC146" wp14:editId="71FADDB1">
                  <wp:simplePos x="0" y="0"/>
                  <wp:positionH relativeFrom="column">
                    <wp:posOffset>0</wp:posOffset>
                  </wp:positionH>
                  <wp:positionV relativeFrom="paragraph">
                    <wp:posOffset>71755</wp:posOffset>
                  </wp:positionV>
                  <wp:extent cx="1799590" cy="1327785"/>
                  <wp:effectExtent l="0" t="0" r="0" b="5715"/>
                  <wp:wrapSquare wrapText="largest"/>
                  <wp:docPr id="2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61715" b="3288"/>
                          <a:stretch/>
                        </pic:blipFill>
                        <pic:spPr bwMode="auto">
                          <a:xfrm>
                            <a:off x="0" y="0"/>
                            <a:ext cx="1799590" cy="13277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9148DB" w:rsidRDefault="009148DB" w:rsidP="004505B5">
            <w:pPr>
              <w:pStyle w:val="Zawartotabeli"/>
              <w:rPr>
                <w:color w:val="000000"/>
              </w:rPr>
            </w:pPr>
          </w:p>
        </w:tc>
        <w:tc>
          <w:tcPr>
            <w:tcW w:w="7087" w:type="dxa"/>
            <w:shd w:val="clear" w:color="auto" w:fill="auto"/>
          </w:tcPr>
          <w:p w:rsidR="009148DB" w:rsidRDefault="009148DB" w:rsidP="004505B5">
            <w:pPr>
              <w:pStyle w:val="Zawartotabeli"/>
              <w:rPr>
                <w:color w:val="232323"/>
              </w:rPr>
            </w:pPr>
          </w:p>
        </w:tc>
        <w:tc>
          <w:tcPr>
            <w:tcW w:w="427" w:type="dxa"/>
            <w:shd w:val="clear" w:color="auto" w:fill="auto"/>
          </w:tcPr>
          <w:p w:rsidR="009148DB" w:rsidRDefault="009148DB" w:rsidP="004505B5">
            <w:pPr>
              <w:pStyle w:val="Zawartotabeli"/>
              <w:rPr>
                <w:color w:val="000000"/>
              </w:rPr>
            </w:pPr>
          </w:p>
        </w:tc>
      </w:tr>
      <w:tr w:rsidR="009148DB" w:rsidTr="004505B5">
        <w:tc>
          <w:tcPr>
            <w:tcW w:w="2834" w:type="dxa"/>
            <w:vMerge/>
            <w:shd w:val="clear" w:color="auto" w:fill="5AC3D2"/>
          </w:tcPr>
          <w:p w:rsidR="009148DB" w:rsidRDefault="009148DB" w:rsidP="004505B5">
            <w:pPr>
              <w:keepNext/>
            </w:pPr>
          </w:p>
        </w:tc>
        <w:tc>
          <w:tcPr>
            <w:tcW w:w="424" w:type="dxa"/>
            <w:shd w:val="clear" w:color="auto" w:fill="auto"/>
          </w:tcPr>
          <w:p w:rsidR="009148DB" w:rsidRDefault="009148DB" w:rsidP="004505B5">
            <w:pPr>
              <w:pStyle w:val="Zawartotabeli"/>
              <w:jc w:val="both"/>
              <w:rPr>
                <w:rFonts w:ascii="Calibri" w:hAnsi="Calibri"/>
                <w:color w:val="FFFFFF"/>
                <w:sz w:val="22"/>
                <w:szCs w:val="22"/>
              </w:rPr>
            </w:pPr>
          </w:p>
        </w:tc>
        <w:tc>
          <w:tcPr>
            <w:tcW w:w="7087" w:type="dxa"/>
            <w:shd w:val="clear" w:color="auto" w:fill="auto"/>
          </w:tcPr>
          <w:p w:rsidR="009148DB" w:rsidRPr="00BE3BAB" w:rsidRDefault="009148DB" w:rsidP="00A418A8">
            <w:pPr>
              <w:pStyle w:val="WAZNARAMKA"/>
            </w:pPr>
            <w:r w:rsidRPr="009148DB">
              <w:t>Ścieki przemysłowe stanowią największy odsetek ścieków powstających w Polsce (około 85%). Ilość ścieków przemysłowych odprowadz</w:t>
            </w:r>
            <w:r w:rsidR="00A418A8">
              <w:t>a</w:t>
            </w:r>
            <w:r w:rsidRPr="009148DB">
              <w:t>nych do wód lub do ziemi w ostatnich latach (sięgając do roku 2000) kształtowała się na podobnym poziomie 7600-7900 hm</w:t>
            </w:r>
            <w:r w:rsidRPr="00161F3C">
              <w:rPr>
                <w:vertAlign w:val="superscript"/>
              </w:rPr>
              <w:t>3</w:t>
            </w:r>
            <w:r w:rsidRPr="009148DB">
              <w:t xml:space="preserve"> rocznie. W roku 2017 odnotowano ich spadek do </w:t>
            </w:r>
            <w:r w:rsidR="00AF0005">
              <w:t>7240</w:t>
            </w:r>
            <w:r w:rsidR="00AF0005" w:rsidRPr="009148DB">
              <w:t xml:space="preserve"> </w:t>
            </w:r>
            <w:r w:rsidRPr="009148DB">
              <w:t>hm</w:t>
            </w:r>
            <w:r w:rsidRPr="00161F3C">
              <w:rPr>
                <w:vertAlign w:val="superscript"/>
              </w:rPr>
              <w:t>3</w:t>
            </w:r>
            <w:r w:rsidRPr="009148DB">
              <w:t>. W objętości tej największą część zajmują wody chłodnicze i</w:t>
            </w:r>
            <w:r w:rsidR="00B94C5D">
              <w:t xml:space="preserve"> </w:t>
            </w:r>
            <w:r w:rsidR="00A418A8">
              <w:t>pochodzące z </w:t>
            </w:r>
            <w:r w:rsidRPr="009148DB">
              <w:t>obiegów chłodzących, stanowiące około 85-90% ścieków przemysłowych ogółem.</w:t>
            </w:r>
            <w:r w:rsidRPr="00316E11">
              <w:t xml:space="preserve"> </w:t>
            </w:r>
          </w:p>
        </w:tc>
        <w:tc>
          <w:tcPr>
            <w:tcW w:w="427" w:type="dxa"/>
            <w:shd w:val="clear" w:color="auto" w:fill="auto"/>
          </w:tcPr>
          <w:p w:rsidR="009148DB" w:rsidRDefault="009148DB" w:rsidP="004505B5">
            <w:pPr>
              <w:pStyle w:val="Zawartotabeli"/>
              <w:jc w:val="both"/>
              <w:rPr>
                <w:rFonts w:ascii="Calibri" w:hAnsi="Calibri"/>
                <w:color w:val="FFFFFF"/>
                <w:sz w:val="22"/>
                <w:szCs w:val="22"/>
              </w:rPr>
            </w:pPr>
          </w:p>
        </w:tc>
      </w:tr>
      <w:tr w:rsidR="009148DB" w:rsidTr="004505B5">
        <w:tc>
          <w:tcPr>
            <w:tcW w:w="2834" w:type="dxa"/>
            <w:vMerge/>
            <w:shd w:val="clear" w:color="auto" w:fill="5AC3D2"/>
          </w:tcPr>
          <w:p w:rsidR="009148DB" w:rsidRDefault="009148DB" w:rsidP="004505B5"/>
        </w:tc>
        <w:tc>
          <w:tcPr>
            <w:tcW w:w="424" w:type="dxa"/>
            <w:shd w:val="clear" w:color="auto" w:fill="auto"/>
          </w:tcPr>
          <w:p w:rsidR="009148DB" w:rsidRDefault="009148DB" w:rsidP="004505B5">
            <w:pPr>
              <w:pStyle w:val="Zawartotabeli"/>
              <w:rPr>
                <w:color w:val="000000"/>
              </w:rPr>
            </w:pPr>
          </w:p>
        </w:tc>
        <w:tc>
          <w:tcPr>
            <w:tcW w:w="7087" w:type="dxa"/>
            <w:shd w:val="clear" w:color="auto" w:fill="auto"/>
          </w:tcPr>
          <w:p w:rsidR="009148DB" w:rsidRDefault="009148DB" w:rsidP="004505B5">
            <w:pPr>
              <w:pStyle w:val="Zawartotabeli"/>
              <w:rPr>
                <w:color w:val="000000"/>
              </w:rPr>
            </w:pPr>
          </w:p>
        </w:tc>
        <w:tc>
          <w:tcPr>
            <w:tcW w:w="427" w:type="dxa"/>
            <w:shd w:val="clear" w:color="auto" w:fill="auto"/>
          </w:tcPr>
          <w:p w:rsidR="009148DB" w:rsidRDefault="009148DB" w:rsidP="004505B5">
            <w:pPr>
              <w:pStyle w:val="Zawartotabeli"/>
              <w:rPr>
                <w:color w:val="000000"/>
              </w:rPr>
            </w:pPr>
          </w:p>
        </w:tc>
      </w:tr>
    </w:tbl>
    <w:p w:rsidR="0045782C" w:rsidRDefault="00DB7D85" w:rsidP="00A418A8">
      <w:pPr>
        <w:ind w:firstLine="708"/>
      </w:pPr>
      <w:r w:rsidRPr="00316E11">
        <w:t>Zdecydowana większość ścieków przemysłowych zostaje poddawana procesom oczyszczania, a ścieki nieoczyszczone w latach 2000-2016 stanowiły od 5% do ponad 1</w:t>
      </w:r>
      <w:r w:rsidR="00690439" w:rsidRPr="00316E11">
        <w:t>1% w stosunku do całości. Wśród</w:t>
      </w:r>
      <w:r w:rsidR="00B94C5D">
        <w:t xml:space="preserve"> </w:t>
      </w:r>
      <w:r w:rsidRPr="00316E11">
        <w:t xml:space="preserve">procesów oczyszczania dominuje oczyszczanie mechaniczne, będące raczej podczyszczaniem ścieków, którym poddawane na przestrzeni lat 2000-2016 było około 2/3 objętości ścieków przemysłowych ogółem. Na zdecydowanie </w:t>
      </w:r>
      <w:r w:rsidR="00AC1F13" w:rsidRPr="00316E11">
        <w:t>mniejszą skalę</w:t>
      </w:r>
      <w:r w:rsidRPr="00316E11">
        <w:t xml:space="preserve"> stosuje się procesy oczyszczania biologicznego i chemicznego. </w:t>
      </w:r>
      <w:r w:rsidR="00347784" w:rsidRPr="00316E11">
        <w:t>Na przestrzeni ostatnich lat zauważyć można spadającą</w:t>
      </w:r>
      <w:r w:rsidRPr="00316E11">
        <w:t xml:space="preserve"> liczbę zakładów przemysłowych posiadających oczyszczalnie ścieków. Przykładowo w roku 2000 na 2697 działających zakładów przemysłowych 1238 miało własne oczyszczalnie, co stanowiło 46%. W roku 2016 natomiast liczba zakładów przemysłowych spadła do 2083, spośród których 806 (39%) posiadało oczyszczalnie. Przyczyną </w:t>
      </w:r>
      <w:r w:rsidR="00347784" w:rsidRPr="00316E11">
        <w:t>tego</w:t>
      </w:r>
      <w:r w:rsidRPr="00316E11">
        <w:t xml:space="preserve"> były zmiany strukturalne w przemyśle oraz wzrasta</w:t>
      </w:r>
      <w:r w:rsidR="00690439" w:rsidRPr="00316E11">
        <w:t>jące możliwości przyłączenia do</w:t>
      </w:r>
      <w:r w:rsidR="00B94C5D">
        <w:t xml:space="preserve"> </w:t>
      </w:r>
      <w:r w:rsidRPr="00316E11">
        <w:t>kanalizacji zbiorczej. W roku 2016</w:t>
      </w:r>
      <w:r w:rsidR="00347784" w:rsidRPr="00316E11">
        <w:t>,</w:t>
      </w:r>
      <w:r w:rsidRPr="00316E11">
        <w:t xml:space="preserve"> wśród wszystkich oczyszczalni przemysłowych 736 odznaczało się </w:t>
      </w:r>
      <w:r w:rsidRPr="00316E11">
        <w:lastRenderedPageBreak/>
        <w:t xml:space="preserve">wystarczającą przepustowością, a odsetek zakładów z oczyszczalniami o niewystarczającej przepustowości malał na przestrzeni lat. </w:t>
      </w:r>
      <w:r w:rsidR="00347784" w:rsidRPr="00316E11">
        <w:t>Spośród zakładów nie</w:t>
      </w:r>
      <w:r w:rsidRPr="00316E11">
        <w:t>posiad</w:t>
      </w:r>
      <w:r w:rsidR="00001DBB">
        <w:t>ających oczyszczalni zdecydowan</w:t>
      </w:r>
      <w:r w:rsidRPr="00316E11">
        <w:t xml:space="preserve">a </w:t>
      </w:r>
      <w:r w:rsidR="00001DBB">
        <w:t xml:space="preserve">ich </w:t>
      </w:r>
      <w:r w:rsidRPr="00316E11">
        <w:t>większoś</w:t>
      </w:r>
      <w:r w:rsidR="00001DBB">
        <w:t>ć</w:t>
      </w:r>
      <w:r w:rsidRPr="00316E11">
        <w:t xml:space="preserve"> odprowadza śc</w:t>
      </w:r>
      <w:r w:rsidR="00690439" w:rsidRPr="00316E11">
        <w:t>ieki do sieci kanalizacyjnej, a</w:t>
      </w:r>
      <w:r w:rsidR="005A70AF">
        <w:t> </w:t>
      </w:r>
      <w:r w:rsidRPr="00316E11">
        <w:t xml:space="preserve">odsetek takich zakładów wzrósł z 82,1% w roku 2000 do 88,2% w roku 2016. </w:t>
      </w:r>
    </w:p>
    <w:p w:rsidR="00DB7D85" w:rsidRDefault="00DB7D85" w:rsidP="00001DBB">
      <w:pPr>
        <w:ind w:firstLine="708"/>
      </w:pPr>
      <w:r w:rsidRPr="00316E11">
        <w:t>Liczba zakładów przemysłowych odprowadzając</w:t>
      </w:r>
      <w:r w:rsidR="00001DBB">
        <w:t>ych</w:t>
      </w:r>
      <w:r w:rsidRPr="00316E11">
        <w:t xml:space="preserve"> nieoczyszczone ścieki do wód lub do ziemi sukcesywnie malała</w:t>
      </w:r>
      <w:r w:rsidR="00347784" w:rsidRPr="00316E11">
        <w:t>,</w:t>
      </w:r>
      <w:r w:rsidR="00690439" w:rsidRPr="00316E11">
        <w:t xml:space="preserve"> z</w:t>
      </w:r>
      <w:r w:rsidR="005A70AF">
        <w:t> </w:t>
      </w:r>
      <w:r w:rsidRPr="00316E11">
        <w:t xml:space="preserve">niemal 18% w roku 2000 do niemal 12% w roku 2016. Jest to z pewnością związane z coraz bardziej rozwiniętymi technologiami oczyszczania ścieków oraz obowiązującymi przepisami prawa. </w:t>
      </w:r>
    </w:p>
    <w:p w:rsidR="00840996" w:rsidRDefault="00840996" w:rsidP="00001DBB">
      <w:pPr>
        <w:ind w:firstLine="708"/>
      </w:pPr>
      <w:r>
        <w:t xml:space="preserve">Z emisjami przemysłowymi, w tym do wód, wiąże się wdrażanie </w:t>
      </w:r>
      <w:r w:rsidR="0087569D">
        <w:t>tzw. Dyrektyw</w:t>
      </w:r>
      <w:r w:rsidR="00001DBB">
        <w:t>y</w:t>
      </w:r>
      <w:r w:rsidR="0087569D">
        <w:t xml:space="preserve"> Parlamentu Europejskiego Rady 2010/75/UE z dnia 24 listopada 2010 r. w sprawie emisji przemysłowych (zintegrowane zapobieganie zanieczyszczeniom i ich kontrola). Dyrektywa określa </w:t>
      </w:r>
      <w:r w:rsidR="0087569D" w:rsidRPr="0087569D">
        <w:t>„konkluzje dotyczące BAT” oznaczają</w:t>
      </w:r>
      <w:r w:rsidR="0087569D">
        <w:t>ce</w:t>
      </w:r>
      <w:r w:rsidR="0087569D" w:rsidRPr="0087569D">
        <w:t xml:space="preserve"> dokument zawierający elementy</w:t>
      </w:r>
      <w:r w:rsidR="00001DBB">
        <w:t xml:space="preserve"> dokumentu referencyjnego BAT i </w:t>
      </w:r>
      <w:r w:rsidR="0087569D" w:rsidRPr="0087569D">
        <w:t>formułujący wnioski dotyczące najlepszych dostępnych technik, ich opisu, informacji służącej ocenie ich przydatności, poziomów emisji powiązanych z najlepszymi dostępnymi technikami, powiązanego monitoringu, powiązanych poziomów zużycia oraz, w stosownych przypadkach, odpowiednich środków remediacji terenu</w:t>
      </w:r>
      <w:r w:rsidR="0087569D">
        <w:t xml:space="preserve">. Do wdrażania konkluzji zobowiązane są podmioty korzystające ze środowiska, w tym przemysł mineralny, podmioty produkujące i zajmujące się obróbką metali, przemysł chemiczny, podmioty gospodarki odpadami i pozostałe (m.in. przemysł mięsny, mleczarski). </w:t>
      </w:r>
      <w:r w:rsidR="00D57E36">
        <w:t>Podmioty przemysłowe, korzystające ze środowiska, będące emitentami do wód</w:t>
      </w:r>
      <w:r w:rsidR="00B41A5D">
        <w:t>, mają obowiązek zmniejszania negatywnych oddziaływań instalacji przemysłowych na stan środowiska, wypełniając warunki prowadzenia działalności gospodarczej zgodnie z wydawanymi pozwoleniami zintegrowanymi, określającymi m.in. rygory w zakresie emisji substancji do komponentów środowiska.</w:t>
      </w:r>
      <w:r w:rsidR="00C72782">
        <w:t xml:space="preserve"> Podmioty gospodarcze w jak największym stopniu starają się dostosować do wymagań w zakresie ochrony środowiska, by ich wpływ na środowisko był możliwie jak najmniejszy i odpowiadał standardom emisyjnym. Należy jednak zauważyć, że koncentracja podmiotów wywierających presję na środowisko wodne, obecnych w górze zlewni, może w różnym stopniu oddz</w:t>
      </w:r>
      <w:r w:rsidR="00001DBB">
        <w:t>iaływać na stan wód w </w:t>
      </w:r>
      <w:r w:rsidR="00C72782">
        <w:t xml:space="preserve">dolnym biegu cieków.  </w:t>
      </w:r>
      <w:r w:rsidR="00B41A5D">
        <w:t xml:space="preserve">  </w:t>
      </w:r>
      <w:r w:rsidR="00D57E36">
        <w:t xml:space="preserve"> </w:t>
      </w:r>
      <w:r w:rsidR="0087569D">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164572" w:rsidTr="004505B5">
        <w:tc>
          <w:tcPr>
            <w:tcW w:w="2834" w:type="dxa"/>
            <w:vMerge w:val="restart"/>
            <w:shd w:val="clear" w:color="auto" w:fill="auto"/>
          </w:tcPr>
          <w:p w:rsidR="00164572" w:rsidRDefault="00164572" w:rsidP="004505B5">
            <w:pPr>
              <w:pStyle w:val="Zawartotabeli"/>
              <w:keepNext/>
              <w:rPr>
                <w:color w:val="000000"/>
              </w:rPr>
            </w:pPr>
            <w:r>
              <w:rPr>
                <w:noProof/>
                <w:color w:val="000000"/>
                <w:lang w:eastAsia="pl-PL" w:bidi="ar-SA"/>
              </w:rPr>
              <w:drawing>
                <wp:anchor distT="0" distB="0" distL="0" distR="0" simplePos="0" relativeHeight="251689984" behindDoc="0" locked="0" layoutInCell="1" allowOverlap="1" wp14:anchorId="6A63DCE3" wp14:editId="7A232078">
                  <wp:simplePos x="0" y="0"/>
                  <wp:positionH relativeFrom="column">
                    <wp:posOffset>0</wp:posOffset>
                  </wp:positionH>
                  <wp:positionV relativeFrom="paragraph">
                    <wp:posOffset>73660</wp:posOffset>
                  </wp:positionV>
                  <wp:extent cx="1799590" cy="1319530"/>
                  <wp:effectExtent l="0" t="0" r="0" b="0"/>
                  <wp:wrapSquare wrapText="largest"/>
                  <wp:docPr id="2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7473" b="12472"/>
                          <a:stretch/>
                        </pic:blipFill>
                        <pic:spPr bwMode="auto">
                          <a:xfrm>
                            <a:off x="0" y="0"/>
                            <a:ext cx="1799590" cy="1319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164572" w:rsidRDefault="00164572" w:rsidP="004505B5">
            <w:pPr>
              <w:pStyle w:val="Zawartotabeli"/>
              <w:rPr>
                <w:color w:val="000000"/>
              </w:rPr>
            </w:pPr>
          </w:p>
        </w:tc>
        <w:tc>
          <w:tcPr>
            <w:tcW w:w="7087" w:type="dxa"/>
            <w:shd w:val="clear" w:color="auto" w:fill="auto"/>
          </w:tcPr>
          <w:p w:rsidR="00164572" w:rsidRDefault="00164572" w:rsidP="004505B5">
            <w:pPr>
              <w:pStyle w:val="Zawartotabeli"/>
              <w:rPr>
                <w:color w:val="232323"/>
              </w:rPr>
            </w:pPr>
          </w:p>
        </w:tc>
        <w:tc>
          <w:tcPr>
            <w:tcW w:w="427" w:type="dxa"/>
            <w:shd w:val="clear" w:color="auto" w:fill="auto"/>
          </w:tcPr>
          <w:p w:rsidR="00164572" w:rsidRDefault="00164572" w:rsidP="004505B5">
            <w:pPr>
              <w:pStyle w:val="Zawartotabeli"/>
              <w:rPr>
                <w:color w:val="000000"/>
              </w:rPr>
            </w:pPr>
          </w:p>
        </w:tc>
      </w:tr>
      <w:tr w:rsidR="00164572" w:rsidTr="004505B5">
        <w:tc>
          <w:tcPr>
            <w:tcW w:w="2834" w:type="dxa"/>
            <w:vMerge/>
            <w:shd w:val="clear" w:color="auto" w:fill="5AC3D2"/>
          </w:tcPr>
          <w:p w:rsidR="00164572" w:rsidRDefault="00164572" w:rsidP="004505B5">
            <w:pPr>
              <w:keepNext/>
            </w:pPr>
          </w:p>
        </w:tc>
        <w:tc>
          <w:tcPr>
            <w:tcW w:w="424" w:type="dxa"/>
            <w:shd w:val="clear" w:color="auto" w:fill="auto"/>
          </w:tcPr>
          <w:p w:rsidR="00164572" w:rsidRDefault="00164572" w:rsidP="004505B5">
            <w:pPr>
              <w:pStyle w:val="Zawartotabeli"/>
              <w:jc w:val="both"/>
              <w:rPr>
                <w:rFonts w:ascii="Calibri" w:hAnsi="Calibri"/>
                <w:color w:val="FFFFFF"/>
                <w:sz w:val="22"/>
                <w:szCs w:val="22"/>
              </w:rPr>
            </w:pPr>
          </w:p>
        </w:tc>
        <w:tc>
          <w:tcPr>
            <w:tcW w:w="7087" w:type="dxa"/>
            <w:shd w:val="clear" w:color="auto" w:fill="auto"/>
          </w:tcPr>
          <w:p w:rsidR="00164572" w:rsidRDefault="00164572" w:rsidP="00D9446A">
            <w:pPr>
              <w:pStyle w:val="WAZNARAMKA"/>
            </w:pPr>
            <w:r w:rsidRPr="00164572">
              <w:t>Analizując zakłady odprowadzające ścieki przemysłowe do sieci kanalizacyjnej, zauważyć można malejącą tendencję w wyposażeniu tych zakładów w systemy podczyszczające ścieki, co może powodować zagrożenie dla środowiska naturalnego, zwłaszcza wodnego</w:t>
            </w:r>
            <w:r w:rsidR="0045782C">
              <w:t>, w wypadkach gdy parametry ścieków odprowadzanych w ten sposób nie spełniają odpowiednich norm</w:t>
            </w:r>
            <w:r w:rsidRPr="00164572">
              <w:t>. Nawet zbiorcze oczyszczalnie, przyjmujące ścieki uprzednio niepodczyszczone, mogą mieć problem z</w:t>
            </w:r>
            <w:r w:rsidR="00B94C5D">
              <w:t xml:space="preserve"> </w:t>
            </w:r>
            <w:r w:rsidRPr="00164572">
              <w:t xml:space="preserve">utrzymaniem procesu oczyszczania na odpowiednim poziomie. </w:t>
            </w:r>
          </w:p>
          <w:p w:rsidR="00840996" w:rsidRPr="00BE3BAB" w:rsidRDefault="00840996" w:rsidP="00D9446A">
            <w:pPr>
              <w:pStyle w:val="WAZNARAMKA"/>
            </w:pPr>
          </w:p>
        </w:tc>
        <w:tc>
          <w:tcPr>
            <w:tcW w:w="427" w:type="dxa"/>
            <w:shd w:val="clear" w:color="auto" w:fill="auto"/>
          </w:tcPr>
          <w:p w:rsidR="00164572" w:rsidRDefault="00164572" w:rsidP="004505B5">
            <w:pPr>
              <w:pStyle w:val="Zawartotabeli"/>
              <w:jc w:val="both"/>
              <w:rPr>
                <w:rFonts w:ascii="Calibri" w:hAnsi="Calibri"/>
                <w:color w:val="FFFFFF"/>
                <w:sz w:val="22"/>
                <w:szCs w:val="22"/>
              </w:rPr>
            </w:pPr>
          </w:p>
        </w:tc>
      </w:tr>
      <w:tr w:rsidR="00164572" w:rsidTr="004505B5">
        <w:tc>
          <w:tcPr>
            <w:tcW w:w="2834" w:type="dxa"/>
            <w:vMerge/>
            <w:shd w:val="clear" w:color="auto" w:fill="5AC3D2"/>
          </w:tcPr>
          <w:p w:rsidR="00164572" w:rsidRDefault="00164572" w:rsidP="004505B5"/>
        </w:tc>
        <w:tc>
          <w:tcPr>
            <w:tcW w:w="424" w:type="dxa"/>
            <w:shd w:val="clear" w:color="auto" w:fill="auto"/>
          </w:tcPr>
          <w:p w:rsidR="00164572" w:rsidRDefault="00164572" w:rsidP="004505B5">
            <w:pPr>
              <w:pStyle w:val="Zawartotabeli"/>
              <w:rPr>
                <w:color w:val="000000"/>
              </w:rPr>
            </w:pPr>
          </w:p>
        </w:tc>
        <w:tc>
          <w:tcPr>
            <w:tcW w:w="7087" w:type="dxa"/>
            <w:shd w:val="clear" w:color="auto" w:fill="auto"/>
          </w:tcPr>
          <w:p w:rsidR="00164572" w:rsidRDefault="00164572" w:rsidP="004505B5">
            <w:pPr>
              <w:pStyle w:val="Zawartotabeli"/>
              <w:rPr>
                <w:color w:val="000000"/>
              </w:rPr>
            </w:pPr>
          </w:p>
        </w:tc>
        <w:tc>
          <w:tcPr>
            <w:tcW w:w="427" w:type="dxa"/>
            <w:shd w:val="clear" w:color="auto" w:fill="auto"/>
          </w:tcPr>
          <w:p w:rsidR="00164572" w:rsidRDefault="00164572" w:rsidP="004505B5">
            <w:pPr>
              <w:pStyle w:val="Zawartotabeli"/>
              <w:rPr>
                <w:color w:val="000000"/>
              </w:rPr>
            </w:pPr>
          </w:p>
        </w:tc>
      </w:tr>
    </w:tbl>
    <w:p w:rsidR="0017765A" w:rsidRDefault="0017765A" w:rsidP="0017765A">
      <w:pPr>
        <w:pStyle w:val="Nagwek3"/>
      </w:pPr>
      <w:bookmarkStart w:id="56" w:name="_Toc20781125"/>
      <w:bookmarkStart w:id="57" w:name="_Toc67126626"/>
      <w:r>
        <w:t>Wpływ depozycji atmosferycznej na stan wód</w:t>
      </w:r>
      <w:bookmarkEnd w:id="56"/>
      <w:bookmarkEnd w:id="57"/>
    </w:p>
    <w:p w:rsidR="0017765A" w:rsidRPr="0017765A" w:rsidRDefault="0017765A" w:rsidP="00001DBB">
      <w:pPr>
        <w:autoSpaceDE w:val="0"/>
        <w:autoSpaceDN w:val="0"/>
        <w:adjustRightInd w:val="0"/>
        <w:spacing w:before="0" w:after="0"/>
        <w:ind w:firstLine="567"/>
      </w:pPr>
      <w:r w:rsidRPr="0017765A">
        <w:t xml:space="preserve">Depozycja atmosferyczna jest jedną z głównych presji wpływających na stan wód oraz główną presją </w:t>
      </w:r>
      <w:r>
        <w:t>(</w:t>
      </w:r>
      <w:r w:rsidRPr="0017765A">
        <w:t>po odprowadzania ścieków z oczyszczalni miejskich</w:t>
      </w:r>
      <w:r>
        <w:t>)</w:t>
      </w:r>
      <w:r w:rsidRPr="0017765A">
        <w:t xml:space="preserve"> odpowiedzialną za nieosiągnięcie dobrego stanu chemicznego. </w:t>
      </w:r>
      <w:r w:rsidR="00875928" w:rsidRPr="0017765A">
        <w:t xml:space="preserve">Do głównych zanieczyszczeń wnoszonych z depozycji atmosferycznych </w:t>
      </w:r>
      <w:r w:rsidR="00875928">
        <w:t>należą</w:t>
      </w:r>
      <w:r w:rsidR="00875928" w:rsidRPr="0017765A">
        <w:t xml:space="preserve"> emitowane z różnych źródeł wielopierścieniowe węglowodory aromatyczne (WWA), metale ciężkie</w:t>
      </w:r>
      <w:r w:rsidR="00DE3093">
        <w:t xml:space="preserve"> </w:t>
      </w:r>
      <w:r w:rsidR="00875928" w:rsidRPr="0017765A">
        <w:t xml:space="preserve"> oraz związki siarki i azotu. Obserwowane jest także zakwaszenie w stosunku do normalnego odczynu opadów</w:t>
      </w:r>
      <w:r w:rsidR="00875928">
        <w:t xml:space="preserve">. </w:t>
      </w:r>
      <w:r w:rsidRPr="0017765A">
        <w:t xml:space="preserve">Wnoszony z opadem ładunek zanieczyszczeń różni się w zależności od regionu kraju. Najwyższe stężenia różnych substancji odnotowuje </w:t>
      </w:r>
      <w:r w:rsidR="00001DBB">
        <w:t xml:space="preserve">się </w:t>
      </w:r>
      <w:r w:rsidRPr="0017765A">
        <w:t xml:space="preserve">w województwach małopolskim oraz śląskim, natomiast najniższe </w:t>
      </w:r>
      <w:r w:rsidR="00001DBB">
        <w:t xml:space="preserve">- </w:t>
      </w:r>
      <w:r w:rsidRPr="0017765A">
        <w:t>w województwach dolnośląskim i podlaskim. Wysokie stężenia depozycji odnotowywano także w ośrodkach miejsko-przemysłowych. Pomimo malejących na przestrzeni lat stężeń zanieczyszczeń powietrza</w:t>
      </w:r>
      <w:r>
        <w:t>,</w:t>
      </w:r>
      <w:r w:rsidRPr="0017765A">
        <w:t xml:space="preserve"> zdarzają się sytuacje z wyraźnym wzrostem zanieczyszczeń </w:t>
      </w:r>
      <w:r w:rsidRPr="0017765A">
        <w:lastRenderedPageBreak/>
        <w:t>w</w:t>
      </w:r>
      <w:r w:rsidR="00001DBB">
        <w:t> </w:t>
      </w:r>
      <w:r w:rsidRPr="0017765A">
        <w:t>niektórych latach. Obserwowana tendencja nie jest także na tyle jednoznaczna, by</w:t>
      </w:r>
      <w:r w:rsidR="00B94C5D">
        <w:t xml:space="preserve"> </w:t>
      </w:r>
      <w:r w:rsidRPr="0017765A">
        <w:t>można było stwierdzić, że zagrożenie dla środowiska ze strony deponowanych zanieczyszczeń atmosferycznych maleje.</w:t>
      </w:r>
      <w:r w:rsidR="0014073B">
        <w:t xml:space="preserve"> Jest to efektem działań podejmowanych w celu zmniejszania emisji zanieczyszczeń do atmosfery, w tym m.in. wdrażaniem rozwiązań techniczno-technologicznych (najlepsze dostępne techniki – BAT) </w:t>
      </w:r>
      <w:r w:rsidR="0014073B" w:rsidRPr="0014073B">
        <w:t>i prawnych (pozwolenia zintegrowane)</w:t>
      </w:r>
      <w:r w:rsidR="0080175E" w:rsidRPr="00316E11">
        <w:rPr>
          <w:rStyle w:val="Odwoanieprzypisudolnego"/>
        </w:rPr>
        <w:footnoteReference w:id="31"/>
      </w:r>
      <w:r w:rsidR="0014073B">
        <w:t xml:space="preserve">. </w:t>
      </w:r>
      <w:r w:rsidRPr="0017765A">
        <w:t>Zanieczyszczenia wprowadzane z depozycji atmosferycznej powinny być uwzględniane w ogólnym bilansie źródeł zanieczyszczeń wód powierzchniowych</w:t>
      </w:r>
      <w:r w:rsidR="00875928" w:rsidRPr="00316E11">
        <w:rPr>
          <w:rStyle w:val="Odwoanieprzypisudolnego"/>
        </w:rPr>
        <w:footnoteReference w:id="32"/>
      </w:r>
      <w:r w:rsidRPr="0017765A">
        <w:t xml:space="preserve">. </w:t>
      </w:r>
      <w:r w:rsidR="008623E9">
        <w:t>By minimalizować wpływ depozycji atmosferycznej, podejmowane są m.in. działania</w:t>
      </w:r>
      <w:r w:rsidR="008623E9" w:rsidRPr="008623E9">
        <w:t xml:space="preserve"> na szczeblu wojewódzkim, w celu zmniejszenia emisji zanieczyszczeń do atmosfery z tzw. </w:t>
      </w:r>
      <w:r w:rsidR="008623E9">
        <w:t>e</w:t>
      </w:r>
      <w:r w:rsidR="008623E9" w:rsidRPr="008623E9">
        <w:t xml:space="preserve">misji niskiej z ogrzewania lokali mieszkalnych, handlowych, usługowych oraz użyteczności publicznej, do których należą uchwalone przez sejmiki województw </w:t>
      </w:r>
      <w:r w:rsidR="008623E9">
        <w:t>p</w:t>
      </w:r>
      <w:r w:rsidR="008623E9" w:rsidRPr="008623E9">
        <w:t>rogramy ochrony powietrza oraz tzw. uchwały antysmogowe.</w:t>
      </w:r>
    </w:p>
    <w:p w:rsidR="002A1139" w:rsidRDefault="002A1139" w:rsidP="002A1139">
      <w:pPr>
        <w:pStyle w:val="Nagwek2"/>
      </w:pPr>
      <w:bookmarkStart w:id="58" w:name="_Toc20781126"/>
      <w:bookmarkStart w:id="59" w:name="_Toc67126627"/>
      <w:r w:rsidRPr="002A1139">
        <w:t>Zmiany morfologiczne wód powierzchniowych</w:t>
      </w:r>
      <w:bookmarkEnd w:id="58"/>
      <w:bookmarkEnd w:id="59"/>
      <w:r w:rsidRPr="002A1139">
        <w:t xml:space="preserve"> </w:t>
      </w:r>
    </w:p>
    <w:p w:rsidR="00F77F31" w:rsidRDefault="002C7D0D" w:rsidP="0019535F">
      <w:pPr>
        <w:pStyle w:val="Nagwek3"/>
      </w:pPr>
      <w:bookmarkStart w:id="60" w:name="_Toc20781127"/>
      <w:bookmarkStart w:id="61" w:name="_Toc67126628"/>
      <w:r>
        <w:t>Wpływ zmian</w:t>
      </w:r>
      <w:r w:rsidR="00C35556">
        <w:t xml:space="preserve"> hydromorfologiczn</w:t>
      </w:r>
      <w:r>
        <w:t>ych na stan wód</w:t>
      </w:r>
      <w:bookmarkEnd w:id="60"/>
      <w:bookmarkEnd w:id="61"/>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164572" w:rsidTr="004505B5">
        <w:tc>
          <w:tcPr>
            <w:tcW w:w="2834" w:type="dxa"/>
            <w:vMerge w:val="restart"/>
            <w:shd w:val="clear" w:color="auto" w:fill="auto"/>
          </w:tcPr>
          <w:p w:rsidR="00164572" w:rsidRDefault="00164572" w:rsidP="004505B5">
            <w:pPr>
              <w:pStyle w:val="Zawartotabeli"/>
              <w:keepNext/>
              <w:rPr>
                <w:color w:val="000000"/>
              </w:rPr>
            </w:pPr>
            <w:r>
              <w:rPr>
                <w:noProof/>
                <w:color w:val="000000"/>
                <w:lang w:eastAsia="pl-PL" w:bidi="ar-SA"/>
              </w:rPr>
              <w:drawing>
                <wp:anchor distT="0" distB="0" distL="0" distR="0" simplePos="0" relativeHeight="251692032" behindDoc="0" locked="0" layoutInCell="1" allowOverlap="1" wp14:anchorId="574B53F8" wp14:editId="1290FBED">
                  <wp:simplePos x="0" y="0"/>
                  <wp:positionH relativeFrom="column">
                    <wp:posOffset>0</wp:posOffset>
                  </wp:positionH>
                  <wp:positionV relativeFrom="paragraph">
                    <wp:posOffset>83820</wp:posOffset>
                  </wp:positionV>
                  <wp:extent cx="1799590" cy="1637665"/>
                  <wp:effectExtent l="0" t="0" r="0" b="635"/>
                  <wp:wrapSquare wrapText="largest"/>
                  <wp:docPr id="2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771" b="73004"/>
                          <a:stretch/>
                        </pic:blipFill>
                        <pic:spPr bwMode="auto">
                          <a:xfrm>
                            <a:off x="0" y="0"/>
                            <a:ext cx="1799590" cy="1637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164572" w:rsidRDefault="00164572" w:rsidP="004505B5">
            <w:pPr>
              <w:pStyle w:val="Zawartotabeli"/>
              <w:rPr>
                <w:color w:val="000000"/>
              </w:rPr>
            </w:pPr>
          </w:p>
        </w:tc>
        <w:tc>
          <w:tcPr>
            <w:tcW w:w="7087" w:type="dxa"/>
            <w:shd w:val="clear" w:color="auto" w:fill="auto"/>
          </w:tcPr>
          <w:p w:rsidR="00164572" w:rsidRDefault="00164572" w:rsidP="004505B5">
            <w:pPr>
              <w:pStyle w:val="Zawartotabeli"/>
              <w:rPr>
                <w:color w:val="232323"/>
              </w:rPr>
            </w:pPr>
          </w:p>
        </w:tc>
        <w:tc>
          <w:tcPr>
            <w:tcW w:w="427" w:type="dxa"/>
            <w:shd w:val="clear" w:color="auto" w:fill="auto"/>
          </w:tcPr>
          <w:p w:rsidR="00164572" w:rsidRDefault="00164572" w:rsidP="004505B5">
            <w:pPr>
              <w:pStyle w:val="Zawartotabeli"/>
              <w:rPr>
                <w:color w:val="000000"/>
              </w:rPr>
            </w:pPr>
          </w:p>
        </w:tc>
      </w:tr>
      <w:tr w:rsidR="00164572" w:rsidTr="004505B5">
        <w:tc>
          <w:tcPr>
            <w:tcW w:w="2834" w:type="dxa"/>
            <w:vMerge/>
            <w:shd w:val="clear" w:color="auto" w:fill="5AC3D2"/>
          </w:tcPr>
          <w:p w:rsidR="00164572" w:rsidRDefault="00164572" w:rsidP="004505B5">
            <w:pPr>
              <w:keepNext/>
            </w:pPr>
          </w:p>
        </w:tc>
        <w:tc>
          <w:tcPr>
            <w:tcW w:w="424" w:type="dxa"/>
            <w:shd w:val="clear" w:color="auto" w:fill="auto"/>
          </w:tcPr>
          <w:p w:rsidR="00164572" w:rsidRDefault="00164572" w:rsidP="004505B5">
            <w:pPr>
              <w:pStyle w:val="Zawartotabeli"/>
              <w:jc w:val="both"/>
              <w:rPr>
                <w:rFonts w:ascii="Calibri" w:hAnsi="Calibri"/>
                <w:color w:val="FFFFFF"/>
                <w:sz w:val="22"/>
                <w:szCs w:val="22"/>
              </w:rPr>
            </w:pPr>
          </w:p>
        </w:tc>
        <w:tc>
          <w:tcPr>
            <w:tcW w:w="7087" w:type="dxa"/>
            <w:shd w:val="clear" w:color="auto" w:fill="auto"/>
          </w:tcPr>
          <w:p w:rsidR="00164572" w:rsidRPr="00BE3BAB" w:rsidRDefault="009470D9" w:rsidP="009470D9">
            <w:pPr>
              <w:pStyle w:val="WAZNARAMKA"/>
            </w:pPr>
            <w:r w:rsidRPr="009470D9">
              <w:t>Istnieją przekształcenia hydromorfologiczne, będące skutkiem dawniejszych regulacji i robót utrzymaniowych</w:t>
            </w:r>
            <w:r>
              <w:t>, nierealizując</w:t>
            </w:r>
            <w:r w:rsidR="00001DBB">
              <w:t>ych</w:t>
            </w:r>
            <w:r>
              <w:t xml:space="preserve"> już swojej funkcji gospodarczej i społecznej i nieprzewidziane do jej realizacji w przyszłości, </w:t>
            </w:r>
            <w:r w:rsidRPr="009470D9">
              <w:t xml:space="preserve"> </w:t>
            </w:r>
            <w:r>
              <w:t>które</w:t>
            </w:r>
            <w:r w:rsidRPr="009470D9">
              <w:t xml:space="preserve"> uniemożliwiają lub utrudniają osiągnięcie celów środowiskowych</w:t>
            </w:r>
            <w:r>
              <w:t xml:space="preserve">. </w:t>
            </w:r>
            <w:r w:rsidR="00164572" w:rsidRPr="00164572">
              <w:t xml:space="preserve">Artykuł 4.7 </w:t>
            </w:r>
            <w:r w:rsidR="00797B68" w:rsidRPr="00164572">
              <w:t>R</w:t>
            </w:r>
            <w:r w:rsidR="00797B68">
              <w:t>amowej Dyrektywy Wodnej</w:t>
            </w:r>
            <w:r w:rsidR="00797B68" w:rsidRPr="00164572">
              <w:t xml:space="preserve"> </w:t>
            </w:r>
            <w:r w:rsidR="00164572" w:rsidRPr="00164572">
              <w:t>wskazuje, w jakich sytuacjach i pod jakimi warunkami dopuszczalne jest nieosiągnięcie wymaganego Dyrektywą celu środowiskowego, tj. co najmniej dobrego stanu lub potencjału ekologicznego oraz niezapobieganie jego pogorszeniu ze st</w:t>
            </w:r>
            <w:r w:rsidR="00001DBB">
              <w:t>anu bardzo dobrego do dobrego w </w:t>
            </w:r>
            <w:r w:rsidR="00164572" w:rsidRPr="00164572">
              <w:t>związku z działalnością człowieka.</w:t>
            </w:r>
            <w:r w:rsidR="00164572" w:rsidRPr="003D7323">
              <w:t xml:space="preserve"> </w:t>
            </w:r>
          </w:p>
        </w:tc>
        <w:tc>
          <w:tcPr>
            <w:tcW w:w="427" w:type="dxa"/>
            <w:shd w:val="clear" w:color="auto" w:fill="auto"/>
          </w:tcPr>
          <w:p w:rsidR="00164572" w:rsidRDefault="00164572" w:rsidP="004505B5">
            <w:pPr>
              <w:pStyle w:val="Zawartotabeli"/>
              <w:jc w:val="both"/>
              <w:rPr>
                <w:rFonts w:ascii="Calibri" w:hAnsi="Calibri"/>
                <w:color w:val="FFFFFF"/>
                <w:sz w:val="22"/>
                <w:szCs w:val="22"/>
              </w:rPr>
            </w:pPr>
          </w:p>
        </w:tc>
      </w:tr>
      <w:tr w:rsidR="00164572" w:rsidTr="004505B5">
        <w:tc>
          <w:tcPr>
            <w:tcW w:w="2834" w:type="dxa"/>
            <w:vMerge/>
            <w:shd w:val="clear" w:color="auto" w:fill="5AC3D2"/>
          </w:tcPr>
          <w:p w:rsidR="00164572" w:rsidRDefault="00164572" w:rsidP="004505B5"/>
        </w:tc>
        <w:tc>
          <w:tcPr>
            <w:tcW w:w="424" w:type="dxa"/>
            <w:shd w:val="clear" w:color="auto" w:fill="auto"/>
          </w:tcPr>
          <w:p w:rsidR="00164572" w:rsidRDefault="00164572" w:rsidP="004505B5">
            <w:pPr>
              <w:pStyle w:val="Zawartotabeli"/>
              <w:rPr>
                <w:color w:val="000000"/>
              </w:rPr>
            </w:pPr>
          </w:p>
        </w:tc>
        <w:tc>
          <w:tcPr>
            <w:tcW w:w="7087" w:type="dxa"/>
            <w:shd w:val="clear" w:color="auto" w:fill="auto"/>
          </w:tcPr>
          <w:p w:rsidR="00164572" w:rsidRDefault="00164572" w:rsidP="004505B5">
            <w:pPr>
              <w:pStyle w:val="Zawartotabeli"/>
              <w:rPr>
                <w:color w:val="000000"/>
              </w:rPr>
            </w:pPr>
          </w:p>
        </w:tc>
        <w:tc>
          <w:tcPr>
            <w:tcW w:w="427" w:type="dxa"/>
            <w:shd w:val="clear" w:color="auto" w:fill="auto"/>
          </w:tcPr>
          <w:p w:rsidR="00164572" w:rsidRDefault="00164572" w:rsidP="004505B5">
            <w:pPr>
              <w:pStyle w:val="Zawartotabeli"/>
              <w:rPr>
                <w:color w:val="000000"/>
              </w:rPr>
            </w:pPr>
          </w:p>
        </w:tc>
      </w:tr>
    </w:tbl>
    <w:p w:rsidR="00690439" w:rsidRPr="00690439" w:rsidRDefault="00690439" w:rsidP="00001DBB">
      <w:pPr>
        <w:ind w:firstLine="708"/>
      </w:pPr>
      <w:r w:rsidRPr="003D7323">
        <w:t>Do tych warunków należy konieczność wykazania, że: podjęto wszystkie</w:t>
      </w:r>
      <w:r w:rsidRPr="00690439">
        <w:t xml:space="preserve"> działania w celu ograniczenia niekorzystnego wpływu na stan części wód, przyczyny wprowadzanych modyfikacji lub zmian są przedstawione i uzasadnione w </w:t>
      </w:r>
      <w:r w:rsidR="00797B68">
        <w:t>planach gospodarowania wodami</w:t>
      </w:r>
      <w:r w:rsidR="00797B68" w:rsidRPr="00690439">
        <w:t xml:space="preserve"> </w:t>
      </w:r>
      <w:r w:rsidRPr="00690439">
        <w:t>w dorzeczu, przyczyny modyfikacji lub zmian uzasadnione są nadrzędnym interesem społecznym, a wpływ korzyści wynikających z nowych modyfikacji czy zmian na ludzkie zdrowie, utrzymanie ludzkiego bezpieczeństwa lub zrównoważony rozwój przeważa nad korzyściami dla środowiska i dla społeczeństwa płynącymi z osiągnięcia celów środowiskowych.</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164572" w:rsidTr="004505B5">
        <w:tc>
          <w:tcPr>
            <w:tcW w:w="2834" w:type="dxa"/>
            <w:vMerge w:val="restart"/>
            <w:shd w:val="clear" w:color="auto" w:fill="auto"/>
          </w:tcPr>
          <w:p w:rsidR="00164572" w:rsidRDefault="00164572" w:rsidP="004505B5">
            <w:pPr>
              <w:pStyle w:val="Zawartotabeli"/>
              <w:keepNext/>
              <w:rPr>
                <w:color w:val="000000"/>
              </w:rPr>
            </w:pPr>
            <w:r>
              <w:rPr>
                <w:noProof/>
                <w:color w:val="000000"/>
                <w:lang w:eastAsia="pl-PL" w:bidi="ar-SA"/>
              </w:rPr>
              <w:drawing>
                <wp:anchor distT="0" distB="0" distL="0" distR="0" simplePos="0" relativeHeight="251694080" behindDoc="0" locked="0" layoutInCell="1" allowOverlap="1" wp14:anchorId="000FF845" wp14:editId="2A645511">
                  <wp:simplePos x="0" y="0"/>
                  <wp:positionH relativeFrom="column">
                    <wp:posOffset>0</wp:posOffset>
                  </wp:positionH>
                  <wp:positionV relativeFrom="paragraph">
                    <wp:posOffset>83820</wp:posOffset>
                  </wp:positionV>
                  <wp:extent cx="1799590" cy="977900"/>
                  <wp:effectExtent l="0" t="0" r="0" b="0"/>
                  <wp:wrapSquare wrapText="largest"/>
                  <wp:docPr id="2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771" b="73004"/>
                          <a:stretch/>
                        </pic:blipFill>
                        <pic:spPr bwMode="auto">
                          <a:xfrm>
                            <a:off x="0" y="0"/>
                            <a:ext cx="1799590" cy="977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164572" w:rsidRDefault="00164572" w:rsidP="004505B5">
            <w:pPr>
              <w:pStyle w:val="Zawartotabeli"/>
              <w:rPr>
                <w:color w:val="000000"/>
              </w:rPr>
            </w:pPr>
          </w:p>
        </w:tc>
        <w:tc>
          <w:tcPr>
            <w:tcW w:w="7087" w:type="dxa"/>
            <w:shd w:val="clear" w:color="auto" w:fill="auto"/>
          </w:tcPr>
          <w:p w:rsidR="00164572" w:rsidRDefault="00164572" w:rsidP="004505B5">
            <w:pPr>
              <w:pStyle w:val="Zawartotabeli"/>
              <w:rPr>
                <w:color w:val="232323"/>
              </w:rPr>
            </w:pPr>
          </w:p>
        </w:tc>
        <w:tc>
          <w:tcPr>
            <w:tcW w:w="427" w:type="dxa"/>
            <w:shd w:val="clear" w:color="auto" w:fill="auto"/>
          </w:tcPr>
          <w:p w:rsidR="00164572" w:rsidRDefault="00164572" w:rsidP="004505B5">
            <w:pPr>
              <w:pStyle w:val="Zawartotabeli"/>
              <w:rPr>
                <w:color w:val="000000"/>
              </w:rPr>
            </w:pPr>
          </w:p>
        </w:tc>
      </w:tr>
      <w:tr w:rsidR="00164572" w:rsidTr="004505B5">
        <w:tc>
          <w:tcPr>
            <w:tcW w:w="2834" w:type="dxa"/>
            <w:vMerge/>
            <w:shd w:val="clear" w:color="auto" w:fill="5AC3D2"/>
          </w:tcPr>
          <w:p w:rsidR="00164572" w:rsidRDefault="00164572" w:rsidP="004505B5">
            <w:pPr>
              <w:keepNext/>
            </w:pPr>
          </w:p>
        </w:tc>
        <w:tc>
          <w:tcPr>
            <w:tcW w:w="424" w:type="dxa"/>
            <w:shd w:val="clear" w:color="auto" w:fill="auto"/>
          </w:tcPr>
          <w:p w:rsidR="00164572" w:rsidRDefault="00164572" w:rsidP="004505B5">
            <w:pPr>
              <w:pStyle w:val="Zawartotabeli"/>
              <w:jc w:val="both"/>
              <w:rPr>
                <w:rFonts w:ascii="Calibri" w:hAnsi="Calibri"/>
                <w:color w:val="FFFFFF"/>
                <w:sz w:val="22"/>
                <w:szCs w:val="22"/>
              </w:rPr>
            </w:pPr>
          </w:p>
        </w:tc>
        <w:tc>
          <w:tcPr>
            <w:tcW w:w="7087" w:type="dxa"/>
            <w:shd w:val="clear" w:color="auto" w:fill="auto"/>
          </w:tcPr>
          <w:p w:rsidR="00164572" w:rsidRPr="00BE3BAB" w:rsidRDefault="001A26AF" w:rsidP="00224EA4">
            <w:pPr>
              <w:pStyle w:val="WAZNARAMKA"/>
            </w:pPr>
            <w:r w:rsidRPr="00A0105D">
              <w:t>Analiza w ramach przeglądu</w:t>
            </w:r>
            <w:r w:rsidR="00001DBB">
              <w:t xml:space="preserve"> istotnych problemów</w:t>
            </w:r>
            <w:r w:rsidRPr="00A0105D">
              <w:t xml:space="preserve"> obejmuje JCWP objęte derogacją art. 4.7 RDW przewidziane w aPGW w poszczególnych </w:t>
            </w:r>
            <w:r w:rsidR="00224EA4">
              <w:t>obszarach dorzeczy</w:t>
            </w:r>
            <w:r w:rsidR="004C4DCD">
              <w:t xml:space="preserve"> </w:t>
            </w:r>
            <w:r w:rsidRPr="00A0105D">
              <w:t>oraz najczęstsze kategorie inwestycji, ze względu na które niezbędne było zaplanowanie derogacji dla jednolitych cz</w:t>
            </w:r>
            <w:r>
              <w:t>ę</w:t>
            </w:r>
            <w:r w:rsidRPr="00A0105D">
              <w:t>ści wód. Uwzględniona została skala realizacji inwestycji wskazanych w aPGW w aktualnym cyklu planistycznym.</w:t>
            </w:r>
            <w:r w:rsidR="00164572" w:rsidRPr="00690439">
              <w:t xml:space="preserve"> </w:t>
            </w:r>
          </w:p>
        </w:tc>
        <w:tc>
          <w:tcPr>
            <w:tcW w:w="427" w:type="dxa"/>
            <w:shd w:val="clear" w:color="auto" w:fill="auto"/>
          </w:tcPr>
          <w:p w:rsidR="00164572" w:rsidRDefault="00164572" w:rsidP="004505B5">
            <w:pPr>
              <w:pStyle w:val="Zawartotabeli"/>
              <w:jc w:val="both"/>
              <w:rPr>
                <w:rFonts w:ascii="Calibri" w:hAnsi="Calibri"/>
                <w:color w:val="FFFFFF"/>
                <w:sz w:val="22"/>
                <w:szCs w:val="22"/>
              </w:rPr>
            </w:pPr>
          </w:p>
        </w:tc>
      </w:tr>
      <w:tr w:rsidR="00164572" w:rsidTr="004505B5">
        <w:tc>
          <w:tcPr>
            <w:tcW w:w="2834" w:type="dxa"/>
            <w:vMerge/>
            <w:shd w:val="clear" w:color="auto" w:fill="5AC3D2"/>
          </w:tcPr>
          <w:p w:rsidR="00164572" w:rsidRDefault="00164572" w:rsidP="004505B5"/>
        </w:tc>
        <w:tc>
          <w:tcPr>
            <w:tcW w:w="424" w:type="dxa"/>
            <w:shd w:val="clear" w:color="auto" w:fill="auto"/>
          </w:tcPr>
          <w:p w:rsidR="00164572" w:rsidRDefault="00164572" w:rsidP="004505B5">
            <w:pPr>
              <w:pStyle w:val="Zawartotabeli"/>
              <w:rPr>
                <w:color w:val="000000"/>
              </w:rPr>
            </w:pPr>
          </w:p>
        </w:tc>
        <w:tc>
          <w:tcPr>
            <w:tcW w:w="7087" w:type="dxa"/>
            <w:shd w:val="clear" w:color="auto" w:fill="auto"/>
          </w:tcPr>
          <w:p w:rsidR="00164572" w:rsidRDefault="00164572" w:rsidP="004505B5">
            <w:pPr>
              <w:pStyle w:val="Zawartotabeli"/>
              <w:rPr>
                <w:color w:val="000000"/>
              </w:rPr>
            </w:pPr>
          </w:p>
        </w:tc>
        <w:tc>
          <w:tcPr>
            <w:tcW w:w="427" w:type="dxa"/>
            <w:shd w:val="clear" w:color="auto" w:fill="auto"/>
          </w:tcPr>
          <w:p w:rsidR="00164572" w:rsidRDefault="00164572" w:rsidP="004505B5">
            <w:pPr>
              <w:pStyle w:val="Zawartotabeli"/>
              <w:rPr>
                <w:color w:val="000000"/>
              </w:rPr>
            </w:pPr>
          </w:p>
        </w:tc>
      </w:tr>
    </w:tbl>
    <w:p w:rsidR="008D19F3" w:rsidRDefault="002F735A" w:rsidP="00224EA4">
      <w:pPr>
        <w:ind w:firstLine="708"/>
      </w:pPr>
      <w:r w:rsidRPr="00690439">
        <w:lastRenderedPageBreak/>
        <w:t>Wykorzystane zostały wyniki parametryzacji oddziaływania określonych kategorii przedsięwzięć hydrotechnicznych na biologiczne elementy oceny stanu wód</w:t>
      </w:r>
      <w:r>
        <w:t xml:space="preserve"> (fitoplankton, fitobentos, makrofity, makrobezkręgowce, ichtiofauna</w:t>
      </w:r>
      <w:r w:rsidR="001A5F72">
        <w:t>)</w:t>
      </w:r>
      <w:r>
        <w:t xml:space="preserve"> </w:t>
      </w:r>
      <w:r w:rsidRPr="00690439">
        <w:t>oraz elementy wspomagające</w:t>
      </w:r>
      <w:r>
        <w:t xml:space="preserve"> (hydomorfologiczne – metoda oceny stanu morfologii rzeki HIR</w:t>
      </w:r>
      <w:r w:rsidR="001C2C53">
        <w:t xml:space="preserve">, </w:t>
      </w:r>
      <w:r w:rsidR="001C2C53" w:rsidRPr="001C2C53">
        <w:t>metodyk</w:t>
      </w:r>
      <w:r w:rsidR="001C2C53">
        <w:t>a</w:t>
      </w:r>
      <w:r w:rsidR="001C2C53" w:rsidRPr="001C2C53">
        <w:t xml:space="preserve"> obserwacji hydromorfologicznych jezior LHS</w:t>
      </w:r>
      <w:r>
        <w:t xml:space="preserve"> oraz wskaźniki fizykochemiczne), w</w:t>
      </w:r>
      <w:r w:rsidR="00B94C5D">
        <w:t xml:space="preserve"> </w:t>
      </w:r>
      <w:r w:rsidRPr="00690439">
        <w:t>kontekście zróżnicowania wrażliwości wód różnych typów abiotycznych</w:t>
      </w:r>
      <w:r w:rsidRPr="00EA0216">
        <w:rPr>
          <w:rStyle w:val="Odwoanieprzypisudolnego"/>
        </w:rPr>
        <w:footnoteReference w:id="33"/>
      </w:r>
      <w:r w:rsidRPr="00690439">
        <w:t>. Wyróżnione na potrzeby parametryzacji podstawowe kategorie przedsięwzięć obejmują 6 rodzajów inwestycji</w:t>
      </w:r>
      <w:r>
        <w:t>, z których w</w:t>
      </w:r>
      <w:r w:rsidR="00B94C5D">
        <w:t xml:space="preserve"> </w:t>
      </w:r>
      <w:r w:rsidRPr="00690439">
        <w:t xml:space="preserve">zapisach aPGW występowało 5: </w:t>
      </w:r>
      <w:r w:rsidR="00224EA4">
        <w:t>(</w:t>
      </w:r>
      <w:r w:rsidRPr="00690439">
        <w:t>1) budowa lub powiększenie istnie</w:t>
      </w:r>
      <w:r>
        <w:t xml:space="preserve">jącego zbiornika zaporowego, </w:t>
      </w:r>
      <w:r w:rsidR="00224EA4">
        <w:t>(</w:t>
      </w:r>
      <w:r>
        <w:t>2)</w:t>
      </w:r>
      <w:r w:rsidR="00B94C5D">
        <w:t xml:space="preserve"> </w:t>
      </w:r>
      <w:r w:rsidRPr="00690439">
        <w:t xml:space="preserve">suche zbiorniki, poldery, </w:t>
      </w:r>
      <w:r w:rsidR="00224EA4">
        <w:t>(</w:t>
      </w:r>
      <w:r w:rsidRPr="00690439">
        <w:t xml:space="preserve">3) budowle piętrzące inne niż na cele zbiorników wodnych, jazy, </w:t>
      </w:r>
      <w:r w:rsidR="00224EA4">
        <w:t>(</w:t>
      </w:r>
      <w:r w:rsidRPr="00690439">
        <w:t xml:space="preserve">4) prace regulacyjne i utrzymaniowe w korytach, </w:t>
      </w:r>
      <w:r w:rsidR="00224EA4">
        <w:t>(</w:t>
      </w:r>
      <w:r w:rsidRPr="00690439">
        <w:t>5) wały przeciwpowodziowe. Niekiedy wskazane w aPGW przyczyny zastosowania derogacji z art. 4.7 RDW obejmują kilka kategorii działań – na potrzeby niniejszej analizy uwzględniono je w tej kategorii, która ma największy potencjalny wpływ na ekosystemy rzek</w:t>
      </w:r>
      <w:r w:rsidR="00224EA4">
        <w:t>,</w:t>
      </w:r>
      <w:r>
        <w:t xml:space="preserve"> określony w wyniku parametryzacji oddziaływań</w:t>
      </w:r>
      <w:r w:rsidRPr="00690439">
        <w:t>.</w:t>
      </w:r>
      <w:r w:rsidR="00F707F8">
        <w:t xml:space="preserve"> Ponadto w aPGW wskazano takie kategorie inwestycji jak: związane z wydobyciem kopalin, dotyczące poborów wód oraz działań renaturyzacyjnych. </w:t>
      </w:r>
    </w:p>
    <w:p w:rsidR="00692ED5" w:rsidRDefault="00397164" w:rsidP="00690439">
      <w:r>
        <w:rPr>
          <w:noProof/>
          <w:lang w:eastAsia="pl-PL"/>
        </w:rPr>
        <w:drawing>
          <wp:inline distT="0" distB="0" distL="0" distR="0" wp14:anchorId="3E0DEF9E" wp14:editId="37AE4ACE">
            <wp:extent cx="5762625" cy="3657600"/>
            <wp:effectExtent l="0" t="0" r="9525" b="0"/>
            <wp:docPr id="202" name="Obraz 4" descr="diagram_przedsiewz-objete-derog_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_przedsiewz-objete-derog_po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rsidR="00692ED5" w:rsidRPr="00690439" w:rsidRDefault="00692ED5" w:rsidP="00504DC2">
      <w:pPr>
        <w:pStyle w:val="Rycina"/>
      </w:pPr>
      <w:bookmarkStart w:id="62" w:name="_Toc20712556"/>
      <w:bookmarkStart w:id="63" w:name="_Toc67126686"/>
      <w:r w:rsidRPr="00692ED5">
        <w:t>Skala zastosowania derogacji z art. 4.7. RDW w związku z brakiem możliwości osi</w:t>
      </w:r>
      <w:r w:rsidR="00660DF5">
        <w:t>ągnięcia celów środowiskowych z</w:t>
      </w:r>
      <w:r w:rsidR="008D19F3">
        <w:t> </w:t>
      </w:r>
      <w:r w:rsidRPr="00692ED5">
        <w:t xml:space="preserve">uwagi na zmiany hydromorfologiczne (odnośnie </w:t>
      </w:r>
      <w:r w:rsidR="001700F7">
        <w:t xml:space="preserve">do </w:t>
      </w:r>
      <w:r w:rsidRPr="00692ED5">
        <w:t>przedsięwzięć realizowanych w obecnym cyklu planistycznym</w:t>
      </w:r>
      <w:bookmarkEnd w:id="62"/>
      <w:r w:rsidR="002D0ADE">
        <w:t>, zgodnie z danymi</w:t>
      </w:r>
      <w:r w:rsidR="00016975">
        <w:t xml:space="preserve"> własnymi PGW WP</w:t>
      </w:r>
      <w:r w:rsidR="002D0ADE">
        <w:t xml:space="preserve"> o stopniu zaawansowania realizacji inwestycji</w:t>
      </w:r>
      <w:r w:rsidRPr="00692ED5">
        <w:t>)</w:t>
      </w:r>
      <w:r w:rsidR="00816E13">
        <w:t>.</w:t>
      </w:r>
      <w:bookmarkEnd w:id="63"/>
    </w:p>
    <w:p w:rsidR="0058363F" w:rsidRDefault="0058363F" w:rsidP="00161F3C"/>
    <w:p w:rsidR="002D0ADE" w:rsidRDefault="002D0ADE" w:rsidP="00224EA4">
      <w:pPr>
        <w:ind w:firstLine="708"/>
      </w:pPr>
      <w:r w:rsidRPr="00690439">
        <w:t xml:space="preserve">Zbiorcza analiza bazy danych aPGW wykazała wskazanie derogacji z art. 4.7 RDW w przypadku inwestycji w 558 JCWP </w:t>
      </w:r>
      <w:r>
        <w:t>rzecznych</w:t>
      </w:r>
      <w:r w:rsidRPr="00690439">
        <w:t xml:space="preserve"> (12% ogólnej liczby JCWP rzecznych)</w:t>
      </w:r>
      <w:r>
        <w:t xml:space="preserve">. Dla </w:t>
      </w:r>
      <w:r w:rsidRPr="00690439">
        <w:t xml:space="preserve">19 JCWP jeziornych </w:t>
      </w:r>
      <w:r>
        <w:t>przewidz</w:t>
      </w:r>
      <w:r w:rsidR="008C0733">
        <w:t>iano również derogacje z art. 4.</w:t>
      </w:r>
      <w:r>
        <w:t>7</w:t>
      </w:r>
      <w:r w:rsidR="008C0733">
        <w:t xml:space="preserve"> RDW</w:t>
      </w:r>
      <w:r w:rsidR="008D19F3">
        <w:t xml:space="preserve"> </w:t>
      </w:r>
      <w:r w:rsidRPr="00690439">
        <w:t>– przeważnie związan</w:t>
      </w:r>
      <w:r>
        <w:t>e</w:t>
      </w:r>
      <w:r w:rsidRPr="00690439">
        <w:t xml:space="preserve"> z eksploatacją kopalin (16 JCWP </w:t>
      </w:r>
      <w:r w:rsidRPr="00690439">
        <w:lastRenderedPageBreak/>
        <w:t>jeziornych) o</w:t>
      </w:r>
      <w:r>
        <w:t>raz stabilizacją poziomu wody w</w:t>
      </w:r>
      <w:r w:rsidR="00D35CB4">
        <w:t xml:space="preserve"> </w:t>
      </w:r>
      <w:r w:rsidRPr="00690439">
        <w:t xml:space="preserve">jeziorach (2 JCWP </w:t>
      </w:r>
      <w:r>
        <w:t>jeziorne</w:t>
      </w:r>
      <w:r w:rsidRPr="00690439">
        <w:t>) i rew</w:t>
      </w:r>
      <w:r w:rsidR="008D19F3">
        <w:t>italizacją Kanału Elbląskiego (</w:t>
      </w:r>
      <w:r w:rsidRPr="00690439">
        <w:t>w</w:t>
      </w:r>
      <w:r w:rsidR="008D19F3">
        <w:t xml:space="preserve">pływ na 1 JCWP, tj. </w:t>
      </w:r>
      <w:r w:rsidRPr="00690439">
        <w:t xml:space="preserve">Jezioro Drużno). </w:t>
      </w:r>
      <w:r w:rsidR="00DC45FE">
        <w:rPr>
          <w:rStyle w:val="size"/>
          <w:rFonts w:cs="Calibri"/>
        </w:rPr>
        <w:t xml:space="preserve">Eksploatacja węgla kamiennego stanowi przyczynę derogacji </w:t>
      </w:r>
      <w:r w:rsidR="00224EA4">
        <w:rPr>
          <w:rStyle w:val="size"/>
          <w:rFonts w:cs="Calibri"/>
        </w:rPr>
        <w:t>na obszarze dorzecza</w:t>
      </w:r>
      <w:r w:rsidR="00DC45FE">
        <w:rPr>
          <w:rStyle w:val="size"/>
          <w:rFonts w:cs="Calibri"/>
        </w:rPr>
        <w:t xml:space="preserve"> Wisły oraz w dorzeczu Odry</w:t>
      </w:r>
      <w:r w:rsidR="00D13E3D">
        <w:rPr>
          <w:rStyle w:val="size"/>
          <w:rFonts w:cs="Calibri"/>
        </w:rPr>
        <w:t>.</w:t>
      </w:r>
      <w:r w:rsidR="007B1174">
        <w:rPr>
          <w:rStyle w:val="size"/>
          <w:rFonts w:cs="Calibri"/>
        </w:rPr>
        <w:t xml:space="preserve"> </w:t>
      </w:r>
      <w:r>
        <w:t xml:space="preserve">Ponadto </w:t>
      </w:r>
      <w:r w:rsidRPr="00690439">
        <w:t xml:space="preserve">w dorzeczu Odry występuje eksploatacja węgla brunatnego i planowana stabilizacja poziomu wód (region wodny </w:t>
      </w:r>
      <w:r w:rsidR="006176AE">
        <w:t>Noteci</w:t>
      </w:r>
      <w:r w:rsidRPr="00690439">
        <w:t xml:space="preserve">). </w:t>
      </w:r>
      <w:r>
        <w:t xml:space="preserve">Liczba przyjętych </w:t>
      </w:r>
      <w:r w:rsidR="00D35CB4">
        <w:t>derogacji (19) jest ni</w:t>
      </w:r>
      <w:r w:rsidR="00224EA4">
        <w:t>ska</w:t>
      </w:r>
      <w:r w:rsidR="00D35CB4">
        <w:t xml:space="preserve"> w</w:t>
      </w:r>
      <w:r w:rsidR="00B94C5D">
        <w:t xml:space="preserve"> </w:t>
      </w:r>
      <w:r>
        <w:t xml:space="preserve">stosunku do ogólnej liczby 1044 JCWP jezior (2%). Według danych </w:t>
      </w:r>
      <w:r w:rsidR="00F707F8">
        <w:t>własnych PGW Wody Polskie</w:t>
      </w:r>
      <w:r w:rsidR="00D35CB4">
        <w:t xml:space="preserve"> tylko jedna z</w:t>
      </w:r>
      <w:r w:rsidR="00B94C5D">
        <w:t xml:space="preserve"> </w:t>
      </w:r>
      <w:r>
        <w:t xml:space="preserve">planowanych inwestycji w JCWP jeziornych aktualnie </w:t>
      </w:r>
      <w:r w:rsidR="00625698">
        <w:t>j</w:t>
      </w:r>
      <w:r>
        <w:t>est realizowana (jezioro Drużno – rewitalizacja Kanału Elbląskiego).</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D448F2" w:rsidTr="004505B5">
        <w:tc>
          <w:tcPr>
            <w:tcW w:w="2834" w:type="dxa"/>
            <w:vMerge w:val="restart"/>
            <w:shd w:val="clear" w:color="auto" w:fill="auto"/>
          </w:tcPr>
          <w:p w:rsidR="00D448F2" w:rsidRDefault="00D448F2" w:rsidP="004505B5">
            <w:pPr>
              <w:pStyle w:val="Zawartotabeli"/>
              <w:keepNext/>
              <w:rPr>
                <w:color w:val="000000"/>
              </w:rPr>
            </w:pPr>
            <w:r>
              <w:rPr>
                <w:noProof/>
                <w:color w:val="000000"/>
                <w:lang w:eastAsia="pl-PL" w:bidi="ar-SA"/>
              </w:rPr>
              <w:drawing>
                <wp:anchor distT="0" distB="0" distL="0" distR="0" simplePos="0" relativeHeight="251696128" behindDoc="0" locked="0" layoutInCell="1" allowOverlap="1" wp14:anchorId="34788279" wp14:editId="028E2B80">
                  <wp:simplePos x="0" y="0"/>
                  <wp:positionH relativeFrom="column">
                    <wp:posOffset>0</wp:posOffset>
                  </wp:positionH>
                  <wp:positionV relativeFrom="paragraph">
                    <wp:posOffset>85725</wp:posOffset>
                  </wp:positionV>
                  <wp:extent cx="1799590" cy="643890"/>
                  <wp:effectExtent l="0" t="0" r="0" b="3810"/>
                  <wp:wrapSquare wrapText="largest"/>
                  <wp:docPr id="2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3653" b="39725"/>
                          <a:stretch/>
                        </pic:blipFill>
                        <pic:spPr bwMode="auto">
                          <a:xfrm>
                            <a:off x="0" y="0"/>
                            <a:ext cx="1799590" cy="643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D448F2" w:rsidRDefault="00D448F2" w:rsidP="004505B5">
            <w:pPr>
              <w:pStyle w:val="Zawartotabeli"/>
              <w:rPr>
                <w:color w:val="000000"/>
              </w:rPr>
            </w:pPr>
          </w:p>
        </w:tc>
        <w:tc>
          <w:tcPr>
            <w:tcW w:w="7087" w:type="dxa"/>
            <w:shd w:val="clear" w:color="auto" w:fill="auto"/>
          </w:tcPr>
          <w:p w:rsidR="00D448F2" w:rsidRDefault="00D448F2" w:rsidP="004505B5">
            <w:pPr>
              <w:pStyle w:val="Zawartotabeli"/>
              <w:rPr>
                <w:color w:val="232323"/>
              </w:rPr>
            </w:pPr>
          </w:p>
        </w:tc>
        <w:tc>
          <w:tcPr>
            <w:tcW w:w="427" w:type="dxa"/>
            <w:shd w:val="clear" w:color="auto" w:fill="auto"/>
          </w:tcPr>
          <w:p w:rsidR="00D448F2" w:rsidRDefault="00D448F2" w:rsidP="004505B5">
            <w:pPr>
              <w:pStyle w:val="Zawartotabeli"/>
              <w:rPr>
                <w:color w:val="000000"/>
              </w:rPr>
            </w:pPr>
          </w:p>
        </w:tc>
      </w:tr>
      <w:tr w:rsidR="00D448F2" w:rsidTr="004505B5">
        <w:tc>
          <w:tcPr>
            <w:tcW w:w="2834" w:type="dxa"/>
            <w:vMerge/>
            <w:shd w:val="clear" w:color="auto" w:fill="5AC3D2"/>
          </w:tcPr>
          <w:p w:rsidR="00D448F2" w:rsidRDefault="00D448F2" w:rsidP="004505B5">
            <w:pPr>
              <w:keepNext/>
            </w:pPr>
          </w:p>
        </w:tc>
        <w:tc>
          <w:tcPr>
            <w:tcW w:w="424" w:type="dxa"/>
            <w:shd w:val="clear" w:color="auto" w:fill="auto"/>
          </w:tcPr>
          <w:p w:rsidR="00D448F2" w:rsidRDefault="00D448F2" w:rsidP="004505B5">
            <w:pPr>
              <w:pStyle w:val="Zawartotabeli"/>
              <w:jc w:val="both"/>
              <w:rPr>
                <w:rFonts w:ascii="Calibri" w:hAnsi="Calibri"/>
                <w:color w:val="FFFFFF"/>
                <w:sz w:val="22"/>
                <w:szCs w:val="22"/>
              </w:rPr>
            </w:pPr>
          </w:p>
        </w:tc>
        <w:tc>
          <w:tcPr>
            <w:tcW w:w="7087" w:type="dxa"/>
            <w:shd w:val="clear" w:color="auto" w:fill="auto"/>
          </w:tcPr>
          <w:p w:rsidR="00D448F2" w:rsidRPr="00BE3BAB" w:rsidRDefault="00D448F2" w:rsidP="00224EA4">
            <w:pPr>
              <w:pStyle w:val="WAZNARAMKA"/>
            </w:pPr>
            <w:r w:rsidRPr="00D448F2">
              <w:t xml:space="preserve">Wskazuje to na znacznie większą skalę potencjalnego oddziaływania inwestycji na wody płynące niż na jeziora. </w:t>
            </w:r>
            <w:r w:rsidR="00224EA4">
              <w:t>Na obu obszarach dorzeczy</w:t>
            </w:r>
            <w:r w:rsidRPr="00D448F2">
              <w:t xml:space="preserve"> (Wisły i Odry) poziom istotności problemu w odniesieniu do jezior można określić jako umiarkowany.</w:t>
            </w:r>
            <w:r w:rsidRPr="00690439">
              <w:t xml:space="preserve"> </w:t>
            </w:r>
          </w:p>
        </w:tc>
        <w:tc>
          <w:tcPr>
            <w:tcW w:w="427" w:type="dxa"/>
            <w:shd w:val="clear" w:color="auto" w:fill="auto"/>
          </w:tcPr>
          <w:p w:rsidR="00D448F2" w:rsidRDefault="00D448F2" w:rsidP="004505B5">
            <w:pPr>
              <w:pStyle w:val="Zawartotabeli"/>
              <w:jc w:val="both"/>
              <w:rPr>
                <w:rFonts w:ascii="Calibri" w:hAnsi="Calibri"/>
                <w:color w:val="FFFFFF"/>
                <w:sz w:val="22"/>
                <w:szCs w:val="22"/>
              </w:rPr>
            </w:pPr>
          </w:p>
        </w:tc>
      </w:tr>
      <w:tr w:rsidR="00D448F2" w:rsidTr="004505B5">
        <w:tc>
          <w:tcPr>
            <w:tcW w:w="2834" w:type="dxa"/>
            <w:vMerge/>
            <w:shd w:val="clear" w:color="auto" w:fill="5AC3D2"/>
          </w:tcPr>
          <w:p w:rsidR="00D448F2" w:rsidRDefault="00D448F2" w:rsidP="004505B5"/>
        </w:tc>
        <w:tc>
          <w:tcPr>
            <w:tcW w:w="424" w:type="dxa"/>
            <w:shd w:val="clear" w:color="auto" w:fill="auto"/>
          </w:tcPr>
          <w:p w:rsidR="00D448F2" w:rsidRDefault="00D448F2" w:rsidP="004505B5">
            <w:pPr>
              <w:pStyle w:val="Zawartotabeli"/>
              <w:rPr>
                <w:color w:val="000000"/>
              </w:rPr>
            </w:pPr>
          </w:p>
        </w:tc>
        <w:tc>
          <w:tcPr>
            <w:tcW w:w="7087" w:type="dxa"/>
            <w:shd w:val="clear" w:color="auto" w:fill="auto"/>
          </w:tcPr>
          <w:p w:rsidR="00D448F2" w:rsidRDefault="00D448F2" w:rsidP="004505B5">
            <w:pPr>
              <w:pStyle w:val="Zawartotabeli"/>
              <w:rPr>
                <w:color w:val="000000"/>
              </w:rPr>
            </w:pPr>
          </w:p>
        </w:tc>
        <w:tc>
          <w:tcPr>
            <w:tcW w:w="427" w:type="dxa"/>
            <w:shd w:val="clear" w:color="auto" w:fill="auto"/>
          </w:tcPr>
          <w:p w:rsidR="00D448F2" w:rsidRDefault="00D448F2" w:rsidP="004505B5">
            <w:pPr>
              <w:pStyle w:val="Zawartotabeli"/>
              <w:rPr>
                <w:color w:val="000000"/>
              </w:rPr>
            </w:pPr>
          </w:p>
        </w:tc>
      </w:tr>
    </w:tbl>
    <w:p w:rsidR="00690439" w:rsidRPr="00690439" w:rsidRDefault="00690439" w:rsidP="00224EA4">
      <w:pPr>
        <w:ind w:firstLine="708"/>
      </w:pPr>
      <w:r w:rsidRPr="00677373">
        <w:t xml:space="preserve">Z kolei </w:t>
      </w:r>
      <w:r w:rsidR="00851523">
        <w:t>w jednolitych częściach wód powierzchniowych</w:t>
      </w:r>
      <w:r w:rsidRPr="00677373">
        <w:t xml:space="preserve"> przejściowych derogacje z art. 4.7 RDW wyznaczono </w:t>
      </w:r>
      <w:r w:rsidR="00095054" w:rsidRPr="00677373">
        <w:t xml:space="preserve">dla </w:t>
      </w:r>
      <w:r w:rsidR="00224EA4">
        <w:t>jednej</w:t>
      </w:r>
      <w:r w:rsidR="00095054" w:rsidRPr="00677373">
        <w:t xml:space="preserve"> spośród 5 JCWP </w:t>
      </w:r>
      <w:r w:rsidR="00224EA4">
        <w:t>na obszarze dorzecza</w:t>
      </w:r>
      <w:r w:rsidRPr="00677373">
        <w:t xml:space="preserve"> Wisły: Zalew Wiślany oraz </w:t>
      </w:r>
      <w:r w:rsidR="00224EA4">
        <w:t>dla jednej</w:t>
      </w:r>
      <w:r w:rsidRPr="00677373">
        <w:t xml:space="preserve"> spośród 4 JCWP </w:t>
      </w:r>
      <w:r w:rsidR="00224EA4">
        <w:t>na obszarze dorzecza</w:t>
      </w:r>
      <w:r w:rsidR="00095054" w:rsidRPr="00677373">
        <w:t xml:space="preserve"> Odry (Zalew Szczeciński), w</w:t>
      </w:r>
      <w:r w:rsidR="0053259B">
        <w:t> </w:t>
      </w:r>
      <w:r w:rsidRPr="00677373">
        <w:t xml:space="preserve">związku z inwestycjami w zakresie rozwoju </w:t>
      </w:r>
      <w:r w:rsidR="00224EA4">
        <w:t xml:space="preserve">śródlądowych </w:t>
      </w:r>
      <w:r w:rsidRPr="00677373">
        <w:t>dróg wodnych. Poziom istotności problemu dla tej kategorii wód w obu dorzeczach można określić jako umiarkowany. Dla żadnej z 10 JCWP wód przybrzeżnych nie przewidziano w aPGW derogacji z art. 4.7 RDW.</w:t>
      </w:r>
      <w:r w:rsidRPr="00690439">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D448F2" w:rsidTr="004505B5">
        <w:tc>
          <w:tcPr>
            <w:tcW w:w="2834" w:type="dxa"/>
            <w:vMerge w:val="restart"/>
            <w:shd w:val="clear" w:color="auto" w:fill="auto"/>
          </w:tcPr>
          <w:p w:rsidR="00D448F2" w:rsidRDefault="00D448F2" w:rsidP="004505B5">
            <w:pPr>
              <w:pStyle w:val="Zawartotabeli"/>
              <w:keepNext/>
              <w:rPr>
                <w:color w:val="000000"/>
              </w:rPr>
            </w:pPr>
            <w:r>
              <w:rPr>
                <w:noProof/>
                <w:color w:val="000000"/>
                <w:lang w:eastAsia="pl-PL" w:bidi="ar-SA"/>
              </w:rPr>
              <w:drawing>
                <wp:anchor distT="0" distB="0" distL="0" distR="0" simplePos="0" relativeHeight="251698176" behindDoc="0" locked="0" layoutInCell="1" allowOverlap="1" wp14:anchorId="37F31D06" wp14:editId="04AD377D">
                  <wp:simplePos x="0" y="0"/>
                  <wp:positionH relativeFrom="column">
                    <wp:posOffset>0</wp:posOffset>
                  </wp:positionH>
                  <wp:positionV relativeFrom="paragraph">
                    <wp:posOffset>79375</wp:posOffset>
                  </wp:positionV>
                  <wp:extent cx="1799590" cy="1447165"/>
                  <wp:effectExtent l="0" t="0" r="0" b="635"/>
                  <wp:wrapSquare wrapText="largest"/>
                  <wp:docPr id="2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60885" b="9412"/>
                          <a:stretch/>
                        </pic:blipFill>
                        <pic:spPr bwMode="auto">
                          <a:xfrm>
                            <a:off x="0" y="0"/>
                            <a:ext cx="1799590" cy="14471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D448F2" w:rsidRDefault="00D448F2" w:rsidP="004505B5">
            <w:pPr>
              <w:pStyle w:val="Zawartotabeli"/>
              <w:rPr>
                <w:color w:val="000000"/>
              </w:rPr>
            </w:pPr>
          </w:p>
        </w:tc>
        <w:tc>
          <w:tcPr>
            <w:tcW w:w="7087" w:type="dxa"/>
            <w:shd w:val="clear" w:color="auto" w:fill="auto"/>
          </w:tcPr>
          <w:p w:rsidR="00D448F2" w:rsidRDefault="00D448F2" w:rsidP="004505B5">
            <w:pPr>
              <w:pStyle w:val="Zawartotabeli"/>
              <w:rPr>
                <w:color w:val="232323"/>
              </w:rPr>
            </w:pPr>
          </w:p>
        </w:tc>
        <w:tc>
          <w:tcPr>
            <w:tcW w:w="427" w:type="dxa"/>
            <w:shd w:val="clear" w:color="auto" w:fill="auto"/>
          </w:tcPr>
          <w:p w:rsidR="00D448F2" w:rsidRDefault="00D448F2" w:rsidP="004505B5">
            <w:pPr>
              <w:pStyle w:val="Zawartotabeli"/>
              <w:rPr>
                <w:color w:val="000000"/>
              </w:rPr>
            </w:pPr>
          </w:p>
        </w:tc>
      </w:tr>
      <w:tr w:rsidR="00D448F2" w:rsidTr="004505B5">
        <w:tc>
          <w:tcPr>
            <w:tcW w:w="2834" w:type="dxa"/>
            <w:vMerge/>
            <w:shd w:val="clear" w:color="auto" w:fill="5AC3D2"/>
          </w:tcPr>
          <w:p w:rsidR="00D448F2" w:rsidRDefault="00D448F2" w:rsidP="004505B5">
            <w:pPr>
              <w:keepNext/>
            </w:pPr>
          </w:p>
        </w:tc>
        <w:tc>
          <w:tcPr>
            <w:tcW w:w="424" w:type="dxa"/>
            <w:shd w:val="clear" w:color="auto" w:fill="auto"/>
          </w:tcPr>
          <w:p w:rsidR="00D448F2" w:rsidRDefault="00D448F2" w:rsidP="004505B5">
            <w:pPr>
              <w:pStyle w:val="Zawartotabeli"/>
              <w:jc w:val="both"/>
              <w:rPr>
                <w:rFonts w:ascii="Calibri" w:hAnsi="Calibri"/>
                <w:color w:val="FFFFFF"/>
                <w:sz w:val="22"/>
                <w:szCs w:val="22"/>
              </w:rPr>
            </w:pPr>
          </w:p>
        </w:tc>
        <w:tc>
          <w:tcPr>
            <w:tcW w:w="7087" w:type="dxa"/>
            <w:shd w:val="clear" w:color="auto" w:fill="auto"/>
          </w:tcPr>
          <w:p w:rsidR="00D448F2" w:rsidRPr="00BE3BAB" w:rsidRDefault="00F707F8" w:rsidP="00224EA4">
            <w:pPr>
              <w:pStyle w:val="WAZNARAMKA"/>
            </w:pPr>
            <w:r w:rsidRPr="00AE3169">
              <w:t>Faktyczna skala realizacji planowanych inwestycji w odniesieniu do JCWP rzecznych w aktualnym cyklu planistycznym</w:t>
            </w:r>
            <w:r>
              <w:t xml:space="preserve"> (według danych własnych PGW Wody Polskie, aktualnych na luty 2019.)</w:t>
            </w:r>
            <w:r w:rsidRPr="00AE3169">
              <w:t xml:space="preserve"> przedstawia się następująco: spośród 558 JCWP, dla których w</w:t>
            </w:r>
            <w:r w:rsidR="0053259B">
              <w:t> </w:t>
            </w:r>
            <w:r w:rsidRPr="00AE3169">
              <w:t xml:space="preserve">aPGW wskazano derogacje z art. 4.7 RDW, działania rozpoczęto lub wskazano potrzebę ich realizacji łącznie </w:t>
            </w:r>
            <w:r>
              <w:t>dla</w:t>
            </w:r>
            <w:r w:rsidRPr="00AE3169">
              <w:t xml:space="preserve"> 243</w:t>
            </w:r>
            <w:r>
              <w:t xml:space="preserve"> inwestycji zlokalizowanych w 257 JCWP</w:t>
            </w:r>
            <w:r w:rsidRPr="00AE3169">
              <w:t xml:space="preserve"> (4</w:t>
            </w:r>
            <w:r>
              <w:t>6</w:t>
            </w:r>
            <w:r w:rsidRPr="00AE3169">
              <w:t xml:space="preserve">%), przeważnie dla kategorii prac </w:t>
            </w:r>
            <w:r w:rsidR="00224EA4">
              <w:t>związanych z </w:t>
            </w:r>
            <w:r>
              <w:t>regulacją i</w:t>
            </w:r>
            <w:r w:rsidR="00B94C5D">
              <w:t xml:space="preserve"> </w:t>
            </w:r>
            <w:r w:rsidRPr="00AE3169">
              <w:t xml:space="preserve">utrzymaniem </w:t>
            </w:r>
            <w:r w:rsidR="00224EA4">
              <w:t>wód</w:t>
            </w:r>
            <w:r w:rsidRPr="00AE3169">
              <w:t xml:space="preserve"> (</w:t>
            </w:r>
            <w:r>
              <w:t>202</w:t>
            </w:r>
            <w:r w:rsidRPr="00AE3169">
              <w:t xml:space="preserve"> przypadk</w:t>
            </w:r>
            <w:r>
              <w:t>i</w:t>
            </w:r>
            <w:r w:rsidRPr="00AE3169">
              <w:t>).</w:t>
            </w:r>
          </w:p>
        </w:tc>
        <w:tc>
          <w:tcPr>
            <w:tcW w:w="427" w:type="dxa"/>
            <w:shd w:val="clear" w:color="auto" w:fill="auto"/>
          </w:tcPr>
          <w:p w:rsidR="00D448F2" w:rsidRDefault="00D448F2" w:rsidP="004505B5">
            <w:pPr>
              <w:pStyle w:val="Zawartotabeli"/>
              <w:jc w:val="both"/>
              <w:rPr>
                <w:rFonts w:ascii="Calibri" w:hAnsi="Calibri"/>
                <w:color w:val="FFFFFF"/>
                <w:sz w:val="22"/>
                <w:szCs w:val="22"/>
              </w:rPr>
            </w:pPr>
          </w:p>
        </w:tc>
      </w:tr>
      <w:tr w:rsidR="00D448F2" w:rsidTr="004505B5">
        <w:tc>
          <w:tcPr>
            <w:tcW w:w="2834" w:type="dxa"/>
            <w:vMerge/>
            <w:shd w:val="clear" w:color="auto" w:fill="5AC3D2"/>
          </w:tcPr>
          <w:p w:rsidR="00D448F2" w:rsidRDefault="00D448F2" w:rsidP="004505B5"/>
        </w:tc>
        <w:tc>
          <w:tcPr>
            <w:tcW w:w="424" w:type="dxa"/>
            <w:shd w:val="clear" w:color="auto" w:fill="auto"/>
          </w:tcPr>
          <w:p w:rsidR="00D448F2" w:rsidRDefault="00D448F2" w:rsidP="004505B5">
            <w:pPr>
              <w:pStyle w:val="Zawartotabeli"/>
              <w:rPr>
                <w:color w:val="000000"/>
              </w:rPr>
            </w:pPr>
          </w:p>
        </w:tc>
        <w:tc>
          <w:tcPr>
            <w:tcW w:w="7087" w:type="dxa"/>
            <w:shd w:val="clear" w:color="auto" w:fill="auto"/>
          </w:tcPr>
          <w:p w:rsidR="00D448F2" w:rsidRDefault="00D448F2" w:rsidP="004505B5">
            <w:pPr>
              <w:pStyle w:val="Zawartotabeli"/>
              <w:rPr>
                <w:color w:val="000000"/>
              </w:rPr>
            </w:pPr>
          </w:p>
        </w:tc>
        <w:tc>
          <w:tcPr>
            <w:tcW w:w="427" w:type="dxa"/>
            <w:shd w:val="clear" w:color="auto" w:fill="auto"/>
          </w:tcPr>
          <w:p w:rsidR="00D448F2" w:rsidRDefault="00D448F2" w:rsidP="004505B5">
            <w:pPr>
              <w:pStyle w:val="Zawartotabeli"/>
              <w:rPr>
                <w:color w:val="000000"/>
              </w:rPr>
            </w:pPr>
          </w:p>
        </w:tc>
      </w:tr>
    </w:tbl>
    <w:p w:rsidR="00690439" w:rsidRPr="005E4A56" w:rsidRDefault="00690439" w:rsidP="00690439">
      <w:pPr>
        <w:rPr>
          <w:b/>
        </w:rPr>
      </w:pPr>
      <w:r w:rsidRPr="005E4A56">
        <w:rPr>
          <w:b/>
        </w:rPr>
        <w:t xml:space="preserve">1) Zbiorniki wodne lub grupy zbiorników wodnych – wg aPGW 85 JCWP rzecznych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415CF" w:rsidTr="004505B5">
        <w:tc>
          <w:tcPr>
            <w:tcW w:w="2834" w:type="dxa"/>
            <w:vMerge w:val="restart"/>
            <w:shd w:val="clear" w:color="auto" w:fill="auto"/>
          </w:tcPr>
          <w:p w:rsidR="005415CF" w:rsidRDefault="005415CF" w:rsidP="004505B5">
            <w:pPr>
              <w:pStyle w:val="Zawartotabeli"/>
              <w:keepNext/>
              <w:rPr>
                <w:color w:val="000000"/>
              </w:rPr>
            </w:pPr>
            <w:r>
              <w:rPr>
                <w:noProof/>
                <w:color w:val="000000"/>
                <w:lang w:eastAsia="pl-PL" w:bidi="ar-SA"/>
              </w:rPr>
              <w:drawing>
                <wp:anchor distT="0" distB="0" distL="0" distR="0" simplePos="0" relativeHeight="251700224" behindDoc="0" locked="0" layoutInCell="1" allowOverlap="1" wp14:anchorId="043674C1" wp14:editId="3829C863">
                  <wp:simplePos x="0" y="0"/>
                  <wp:positionH relativeFrom="column">
                    <wp:posOffset>0</wp:posOffset>
                  </wp:positionH>
                  <wp:positionV relativeFrom="paragraph">
                    <wp:posOffset>83185</wp:posOffset>
                  </wp:positionV>
                  <wp:extent cx="1799590" cy="1093470"/>
                  <wp:effectExtent l="0" t="0" r="0" b="0"/>
                  <wp:wrapSquare wrapText="largest"/>
                  <wp:docPr id="2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3653" b="39725"/>
                          <a:stretch/>
                        </pic:blipFill>
                        <pic:spPr bwMode="auto">
                          <a:xfrm>
                            <a:off x="0" y="0"/>
                            <a:ext cx="1799590" cy="10934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5415CF" w:rsidRDefault="005415CF" w:rsidP="004505B5">
            <w:pPr>
              <w:pStyle w:val="Zawartotabeli"/>
              <w:rPr>
                <w:color w:val="000000"/>
              </w:rPr>
            </w:pPr>
          </w:p>
        </w:tc>
        <w:tc>
          <w:tcPr>
            <w:tcW w:w="7087" w:type="dxa"/>
            <w:shd w:val="clear" w:color="auto" w:fill="auto"/>
          </w:tcPr>
          <w:p w:rsidR="005415CF" w:rsidRDefault="005415CF" w:rsidP="004505B5">
            <w:pPr>
              <w:pStyle w:val="Zawartotabeli"/>
              <w:rPr>
                <w:color w:val="232323"/>
              </w:rPr>
            </w:pPr>
          </w:p>
        </w:tc>
        <w:tc>
          <w:tcPr>
            <w:tcW w:w="427" w:type="dxa"/>
            <w:shd w:val="clear" w:color="auto" w:fill="auto"/>
          </w:tcPr>
          <w:p w:rsidR="005415CF" w:rsidRDefault="005415CF" w:rsidP="004505B5">
            <w:pPr>
              <w:pStyle w:val="Zawartotabeli"/>
              <w:rPr>
                <w:color w:val="000000"/>
              </w:rPr>
            </w:pPr>
          </w:p>
        </w:tc>
      </w:tr>
      <w:tr w:rsidR="005415CF" w:rsidTr="004505B5">
        <w:tc>
          <w:tcPr>
            <w:tcW w:w="2834" w:type="dxa"/>
            <w:vMerge/>
            <w:shd w:val="clear" w:color="auto" w:fill="5AC3D2"/>
          </w:tcPr>
          <w:p w:rsidR="005415CF" w:rsidRDefault="005415CF" w:rsidP="004505B5">
            <w:pPr>
              <w:keepNext/>
            </w:pPr>
          </w:p>
        </w:tc>
        <w:tc>
          <w:tcPr>
            <w:tcW w:w="424" w:type="dxa"/>
            <w:shd w:val="clear" w:color="auto" w:fill="auto"/>
          </w:tcPr>
          <w:p w:rsidR="005415CF" w:rsidRDefault="005415CF" w:rsidP="004505B5">
            <w:pPr>
              <w:pStyle w:val="Zawartotabeli"/>
              <w:jc w:val="both"/>
              <w:rPr>
                <w:rFonts w:ascii="Calibri" w:hAnsi="Calibri"/>
                <w:color w:val="FFFFFF"/>
                <w:sz w:val="22"/>
                <w:szCs w:val="22"/>
              </w:rPr>
            </w:pPr>
          </w:p>
        </w:tc>
        <w:tc>
          <w:tcPr>
            <w:tcW w:w="7087" w:type="dxa"/>
            <w:shd w:val="clear" w:color="auto" w:fill="auto"/>
          </w:tcPr>
          <w:p w:rsidR="005415CF" w:rsidRPr="00BE3BAB" w:rsidRDefault="005415CF" w:rsidP="00186992">
            <w:pPr>
              <w:pStyle w:val="WAZNARAMKA"/>
            </w:pPr>
            <w:r w:rsidRPr="005415CF">
              <w:t>Budowa lub powiększenie istniejącego zbi</w:t>
            </w:r>
            <w:r w:rsidR="002D23A9">
              <w:t>ornika zaporowego jest jednym z</w:t>
            </w:r>
            <w:r w:rsidR="00B94C5D">
              <w:t xml:space="preserve"> </w:t>
            </w:r>
            <w:r w:rsidRPr="005415CF">
              <w:t>czynników oddziałujących na większość gatunków i grup ekologicznych ryb, makrobezkręgowców i makrofitów</w:t>
            </w:r>
            <w:r w:rsidR="0099644B">
              <w:rPr>
                <w:rStyle w:val="Odwoanieprzypisudolnego"/>
              </w:rPr>
              <w:footnoteReference w:id="34"/>
            </w:r>
            <w:r w:rsidRPr="005415CF">
              <w:t>.</w:t>
            </w:r>
            <w:r w:rsidR="00DC14E0">
              <w:t xml:space="preserve"> </w:t>
            </w:r>
            <w:r w:rsidR="00DC14E0" w:rsidRPr="00DC14E0">
              <w:t>Odpowiednie zaplanowanie i realizacja skutecznych działań mitygujących te oddziaływania (w szczególności zapewnienie drożności dla migracji ryb przez odpowiednio skonstruowane przepławki) pomaga zmniejszyć ich intensywność.</w:t>
            </w:r>
          </w:p>
        </w:tc>
        <w:tc>
          <w:tcPr>
            <w:tcW w:w="427" w:type="dxa"/>
            <w:shd w:val="clear" w:color="auto" w:fill="auto"/>
          </w:tcPr>
          <w:p w:rsidR="005415CF" w:rsidRDefault="005415CF" w:rsidP="004505B5">
            <w:pPr>
              <w:pStyle w:val="Zawartotabeli"/>
              <w:jc w:val="both"/>
              <w:rPr>
                <w:rFonts w:ascii="Calibri" w:hAnsi="Calibri"/>
                <w:color w:val="FFFFFF"/>
                <w:sz w:val="22"/>
                <w:szCs w:val="22"/>
              </w:rPr>
            </w:pPr>
          </w:p>
        </w:tc>
      </w:tr>
      <w:tr w:rsidR="005415CF" w:rsidTr="004505B5">
        <w:tc>
          <w:tcPr>
            <w:tcW w:w="2834" w:type="dxa"/>
            <w:vMerge/>
            <w:shd w:val="clear" w:color="auto" w:fill="5AC3D2"/>
          </w:tcPr>
          <w:p w:rsidR="005415CF" w:rsidRDefault="005415CF" w:rsidP="004505B5"/>
        </w:tc>
        <w:tc>
          <w:tcPr>
            <w:tcW w:w="424" w:type="dxa"/>
            <w:shd w:val="clear" w:color="auto" w:fill="auto"/>
          </w:tcPr>
          <w:p w:rsidR="005415CF" w:rsidRDefault="005415CF" w:rsidP="004505B5">
            <w:pPr>
              <w:pStyle w:val="Zawartotabeli"/>
              <w:rPr>
                <w:color w:val="000000"/>
              </w:rPr>
            </w:pPr>
          </w:p>
        </w:tc>
        <w:tc>
          <w:tcPr>
            <w:tcW w:w="7087" w:type="dxa"/>
            <w:shd w:val="clear" w:color="auto" w:fill="auto"/>
          </w:tcPr>
          <w:p w:rsidR="005415CF" w:rsidRDefault="005415CF" w:rsidP="004505B5">
            <w:pPr>
              <w:pStyle w:val="Zawartotabeli"/>
              <w:rPr>
                <w:color w:val="000000"/>
              </w:rPr>
            </w:pPr>
          </w:p>
        </w:tc>
        <w:tc>
          <w:tcPr>
            <w:tcW w:w="427" w:type="dxa"/>
            <w:shd w:val="clear" w:color="auto" w:fill="auto"/>
          </w:tcPr>
          <w:p w:rsidR="005415CF" w:rsidRDefault="005415CF" w:rsidP="004505B5">
            <w:pPr>
              <w:pStyle w:val="Zawartotabeli"/>
              <w:rPr>
                <w:color w:val="000000"/>
              </w:rPr>
            </w:pPr>
          </w:p>
        </w:tc>
      </w:tr>
    </w:tbl>
    <w:p w:rsidR="00D5472B" w:rsidRDefault="00690439" w:rsidP="00186992">
      <w:pPr>
        <w:ind w:firstLine="708"/>
      </w:pPr>
      <w:r w:rsidRPr="00690439">
        <w:t xml:space="preserve">Budowa zapory i przygotowanie czaszy zbiornika </w:t>
      </w:r>
      <w:r w:rsidR="00132ADF">
        <w:t xml:space="preserve">na etapie realizacji </w:t>
      </w:r>
      <w:r w:rsidR="00186992">
        <w:t>wiąże się z </w:t>
      </w:r>
      <w:r w:rsidRPr="00690439">
        <w:t>oddziaływaniem na ekosystem rzeki. Trwałe przekształcenie ekosystemu rzecznego w stagnujące wody zbiornika, niesie szereg zmian w warunkach bytowania ryb i bezkręgowców na etapie eksploatacji. Zasadniczym skutkiem budowy nowej zapory zbiornika</w:t>
      </w:r>
      <w:r w:rsidR="00132ADF">
        <w:t>,</w:t>
      </w:r>
      <w:r w:rsidRPr="00690439">
        <w:t xml:space="preserve"> przegradzającej koryto rzeki</w:t>
      </w:r>
      <w:r w:rsidR="00132ADF">
        <w:t>,</w:t>
      </w:r>
      <w:r w:rsidRPr="00690439">
        <w:t xml:space="preserve"> jest przerwanie ciągłości morfologicznej systemu rzecznego. Ma to przede wszystkim znaczenie dla </w:t>
      </w:r>
      <w:r w:rsidRPr="00690439">
        <w:lastRenderedPageBreak/>
        <w:t xml:space="preserve">występowania ryb dwuśrodowiskowych, dla których możliwość swobodnej wędrówki między morzem a rzekami jest warunkiem przetrwania </w:t>
      </w:r>
      <w:r w:rsidR="00851523">
        <w:t xml:space="preserve">ich </w:t>
      </w:r>
      <w:r w:rsidRPr="00690439">
        <w:t xml:space="preserve">populacji.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2D23A9" w:rsidTr="004505B5">
        <w:tc>
          <w:tcPr>
            <w:tcW w:w="2834" w:type="dxa"/>
            <w:vMerge w:val="restart"/>
            <w:shd w:val="clear" w:color="auto" w:fill="auto"/>
          </w:tcPr>
          <w:p w:rsidR="002D23A9" w:rsidRDefault="00A763B6" w:rsidP="004505B5">
            <w:pPr>
              <w:pStyle w:val="Zawartotabeli"/>
              <w:keepNext/>
              <w:rPr>
                <w:color w:val="000000"/>
              </w:rPr>
            </w:pPr>
            <w:r>
              <w:rPr>
                <w:noProof/>
                <w:color w:val="000000"/>
                <w:lang w:eastAsia="pl-PL" w:bidi="ar-SA"/>
              </w:rPr>
              <w:drawing>
                <wp:anchor distT="0" distB="0" distL="0" distR="0" simplePos="0" relativeHeight="251795456" behindDoc="0" locked="0" layoutInCell="1" allowOverlap="1" wp14:anchorId="35F94140" wp14:editId="7D7506EE">
                  <wp:simplePos x="0" y="0"/>
                  <wp:positionH relativeFrom="column">
                    <wp:posOffset>0</wp:posOffset>
                  </wp:positionH>
                  <wp:positionV relativeFrom="paragraph">
                    <wp:posOffset>163830</wp:posOffset>
                  </wp:positionV>
                  <wp:extent cx="1799590" cy="1923415"/>
                  <wp:effectExtent l="0" t="0" r="0" b="635"/>
                  <wp:wrapSquare wrapText="largest"/>
                  <wp:docPr id="10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60885" b="9412"/>
                          <a:stretch/>
                        </pic:blipFill>
                        <pic:spPr bwMode="auto">
                          <a:xfrm>
                            <a:off x="0" y="0"/>
                            <a:ext cx="1799590" cy="1923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2D23A9" w:rsidRDefault="002D23A9" w:rsidP="004505B5">
            <w:pPr>
              <w:pStyle w:val="Zawartotabeli"/>
              <w:rPr>
                <w:color w:val="000000"/>
              </w:rPr>
            </w:pPr>
          </w:p>
        </w:tc>
        <w:tc>
          <w:tcPr>
            <w:tcW w:w="7087" w:type="dxa"/>
            <w:shd w:val="clear" w:color="auto" w:fill="auto"/>
          </w:tcPr>
          <w:p w:rsidR="002D23A9" w:rsidRDefault="002D23A9" w:rsidP="004505B5">
            <w:pPr>
              <w:pStyle w:val="Zawartotabeli"/>
              <w:rPr>
                <w:color w:val="232323"/>
              </w:rPr>
            </w:pPr>
          </w:p>
        </w:tc>
        <w:tc>
          <w:tcPr>
            <w:tcW w:w="427" w:type="dxa"/>
            <w:shd w:val="clear" w:color="auto" w:fill="auto"/>
          </w:tcPr>
          <w:p w:rsidR="002D23A9" w:rsidRDefault="002D23A9" w:rsidP="004505B5">
            <w:pPr>
              <w:pStyle w:val="Zawartotabeli"/>
              <w:rPr>
                <w:color w:val="000000"/>
              </w:rPr>
            </w:pPr>
          </w:p>
        </w:tc>
      </w:tr>
      <w:tr w:rsidR="002D23A9" w:rsidTr="004505B5">
        <w:tc>
          <w:tcPr>
            <w:tcW w:w="2834" w:type="dxa"/>
            <w:vMerge/>
            <w:shd w:val="clear" w:color="auto" w:fill="5AC3D2"/>
          </w:tcPr>
          <w:p w:rsidR="002D23A9" w:rsidRDefault="002D23A9" w:rsidP="004505B5">
            <w:pPr>
              <w:keepNext/>
            </w:pPr>
          </w:p>
        </w:tc>
        <w:tc>
          <w:tcPr>
            <w:tcW w:w="424" w:type="dxa"/>
            <w:shd w:val="clear" w:color="auto" w:fill="auto"/>
          </w:tcPr>
          <w:p w:rsidR="002D23A9" w:rsidRDefault="002D23A9" w:rsidP="004505B5">
            <w:pPr>
              <w:pStyle w:val="Zawartotabeli"/>
              <w:jc w:val="both"/>
              <w:rPr>
                <w:rFonts w:ascii="Calibri" w:hAnsi="Calibri"/>
                <w:color w:val="FFFFFF"/>
                <w:sz w:val="22"/>
                <w:szCs w:val="22"/>
              </w:rPr>
            </w:pPr>
          </w:p>
        </w:tc>
        <w:tc>
          <w:tcPr>
            <w:tcW w:w="7087" w:type="dxa"/>
            <w:shd w:val="clear" w:color="auto" w:fill="auto"/>
          </w:tcPr>
          <w:p w:rsidR="002D23A9" w:rsidRPr="00BE3BAB" w:rsidRDefault="002D23A9" w:rsidP="00186992">
            <w:pPr>
              <w:pStyle w:val="WAZNARAMKA"/>
            </w:pPr>
            <w:r w:rsidRPr="002D23A9">
              <w:rPr>
                <w:rStyle w:val="WAZNARAMKAZnak"/>
                <w:sz w:val="22"/>
                <w:szCs w:val="22"/>
              </w:rPr>
              <w:t>Przerwanie ciągłości morfologicznej rzeki jest też istotne dla ryb odbywających wędrówki (tarłowe, pokarmowe, zimowiskowe) w obrębie systemów rzecznych. Należy podkreślić, że nawet wyposażenie zbiornika w</w:t>
            </w:r>
            <w:r w:rsidR="00A763B6">
              <w:rPr>
                <w:rStyle w:val="WAZNARAMKAZnak"/>
                <w:sz w:val="22"/>
                <w:szCs w:val="22"/>
              </w:rPr>
              <w:t> </w:t>
            </w:r>
            <w:r w:rsidRPr="002D23A9">
              <w:rPr>
                <w:rStyle w:val="WAZNARAMKAZnak"/>
                <w:sz w:val="22"/>
                <w:szCs w:val="22"/>
              </w:rPr>
              <w:t>przepławkę dla ryb nie zawsze redukuje skutki przerwania ciągłości rzeki</w:t>
            </w:r>
            <w:r w:rsidR="00851523">
              <w:rPr>
                <w:rStyle w:val="WAZNARAMKAZnak"/>
                <w:sz w:val="22"/>
                <w:szCs w:val="22"/>
              </w:rPr>
              <w:t>,</w:t>
            </w:r>
            <w:r w:rsidR="00DC14E0">
              <w:rPr>
                <w:rStyle w:val="Odwoanieprzypisudolnego"/>
              </w:rPr>
              <w:t xml:space="preserve"> </w:t>
            </w:r>
            <w:r w:rsidR="00DC14E0">
              <w:rPr>
                <w:rStyle w:val="WAZNARAMKAZnak"/>
                <w:sz w:val="22"/>
                <w:szCs w:val="22"/>
              </w:rPr>
              <w:t>zwłaszcza w przypadku niedostosowania parametrów przepławki do wymagań zespołu ryb</w:t>
            </w:r>
            <w:r w:rsidR="00DC14E0" w:rsidRPr="002D23A9">
              <w:rPr>
                <w:rStyle w:val="Odwoanieprzypisudolnego"/>
              </w:rPr>
              <w:footnoteReference w:id="35"/>
            </w:r>
            <w:r w:rsidR="00DC14E0" w:rsidRPr="002D23A9">
              <w:rPr>
                <w:rStyle w:val="WAZNARAMKAZnak"/>
                <w:sz w:val="22"/>
                <w:szCs w:val="22"/>
              </w:rPr>
              <w:t xml:space="preserve">. </w:t>
            </w:r>
            <w:r w:rsidR="00DC14E0">
              <w:rPr>
                <w:rStyle w:val="WAZNARAMKAZnak"/>
                <w:sz w:val="22"/>
                <w:szCs w:val="22"/>
              </w:rPr>
              <w:t>Problem mogą stanowić też inne oddziaływania samego zbiornika na migrujące ryby, związane ze zmianami warunków fizykochemicznych wody, zwiększeniem drapieżnictwa (np. ptaków) czy śmiertelnością ryb spływających w</w:t>
            </w:r>
            <w:r w:rsidR="00A763B6">
              <w:rPr>
                <w:rStyle w:val="WAZNARAMKAZnak"/>
                <w:sz w:val="22"/>
                <w:szCs w:val="22"/>
              </w:rPr>
              <w:t> </w:t>
            </w:r>
            <w:r w:rsidR="00DC14E0">
              <w:rPr>
                <w:rStyle w:val="WAZNARAMKAZnak"/>
                <w:sz w:val="22"/>
                <w:szCs w:val="22"/>
              </w:rPr>
              <w:t>dół rzeki przez turbiny elektrowni wodnej zainstalowanej na piętrzeniu. Szczególnie podatne na te oddziaływania są spływające do morza młode osobniki łososia i troci wędrownej (smolty) oraz dorosłe węgorze.</w:t>
            </w:r>
            <w:r w:rsidR="00DC14E0" w:rsidRPr="002D23A9">
              <w:rPr>
                <w:rStyle w:val="WAZNARAMKAZnak"/>
                <w:sz w:val="22"/>
                <w:szCs w:val="22"/>
              </w:rPr>
              <w:t xml:space="preserve"> </w:t>
            </w:r>
          </w:p>
        </w:tc>
        <w:tc>
          <w:tcPr>
            <w:tcW w:w="427" w:type="dxa"/>
            <w:shd w:val="clear" w:color="auto" w:fill="auto"/>
          </w:tcPr>
          <w:p w:rsidR="002D23A9" w:rsidRDefault="002D23A9" w:rsidP="004505B5">
            <w:pPr>
              <w:pStyle w:val="Zawartotabeli"/>
              <w:jc w:val="both"/>
              <w:rPr>
                <w:rFonts w:ascii="Calibri" w:hAnsi="Calibri"/>
                <w:color w:val="FFFFFF"/>
                <w:sz w:val="22"/>
                <w:szCs w:val="22"/>
              </w:rPr>
            </w:pPr>
          </w:p>
        </w:tc>
      </w:tr>
      <w:tr w:rsidR="002D23A9" w:rsidTr="004505B5">
        <w:tc>
          <w:tcPr>
            <w:tcW w:w="2834" w:type="dxa"/>
            <w:vMerge/>
            <w:shd w:val="clear" w:color="auto" w:fill="5AC3D2"/>
          </w:tcPr>
          <w:p w:rsidR="002D23A9" w:rsidRDefault="002D23A9" w:rsidP="004505B5"/>
        </w:tc>
        <w:tc>
          <w:tcPr>
            <w:tcW w:w="424" w:type="dxa"/>
            <w:shd w:val="clear" w:color="auto" w:fill="auto"/>
          </w:tcPr>
          <w:p w:rsidR="002D23A9" w:rsidRDefault="002D23A9" w:rsidP="004505B5">
            <w:pPr>
              <w:pStyle w:val="Zawartotabeli"/>
              <w:rPr>
                <w:color w:val="000000"/>
              </w:rPr>
            </w:pPr>
          </w:p>
        </w:tc>
        <w:tc>
          <w:tcPr>
            <w:tcW w:w="7087" w:type="dxa"/>
            <w:shd w:val="clear" w:color="auto" w:fill="auto"/>
          </w:tcPr>
          <w:p w:rsidR="002D23A9" w:rsidRDefault="002D23A9" w:rsidP="004505B5">
            <w:pPr>
              <w:pStyle w:val="Zawartotabeli"/>
              <w:rPr>
                <w:color w:val="000000"/>
              </w:rPr>
            </w:pPr>
          </w:p>
        </w:tc>
        <w:tc>
          <w:tcPr>
            <w:tcW w:w="427" w:type="dxa"/>
            <w:shd w:val="clear" w:color="auto" w:fill="auto"/>
          </w:tcPr>
          <w:p w:rsidR="002D23A9" w:rsidRDefault="002D23A9" w:rsidP="004505B5">
            <w:pPr>
              <w:pStyle w:val="Zawartotabeli"/>
              <w:rPr>
                <w:color w:val="000000"/>
              </w:rPr>
            </w:pPr>
          </w:p>
        </w:tc>
      </w:tr>
    </w:tbl>
    <w:p w:rsidR="00690439" w:rsidRPr="00690439" w:rsidRDefault="006176AE" w:rsidP="00186992">
      <w:pPr>
        <w:ind w:firstLine="708"/>
      </w:pPr>
      <w:r w:rsidRPr="006176AE">
        <w:t xml:space="preserve">Przegrodzenie koryta rzeki ma znaczenie dla występowania </w:t>
      </w:r>
      <w:r w:rsidR="008D1C79">
        <w:t>innych organizmów wodnych</w:t>
      </w:r>
      <w:r w:rsidR="009E083B">
        <w:rPr>
          <w:rStyle w:val="Odwoanieprzypisudolnego"/>
        </w:rPr>
        <w:footnoteReference w:id="36"/>
      </w:r>
      <w:r w:rsidRPr="006176AE">
        <w:t xml:space="preserve">. Optymalnym rozwiązaniem dla zapewnienia możliwości swobodnej migracji </w:t>
      </w:r>
      <w:r w:rsidR="008D1C79">
        <w:t>mogą być</w:t>
      </w:r>
      <w:r w:rsidR="008D1C79" w:rsidRPr="006176AE">
        <w:t xml:space="preserve"> </w:t>
      </w:r>
      <w:r w:rsidR="00186992">
        <w:t>przepławki w </w:t>
      </w:r>
      <w:r w:rsidRPr="006176AE">
        <w:t>formie semi</w:t>
      </w:r>
      <w:r w:rsidR="00816E13">
        <w:t>-</w:t>
      </w:r>
      <w:r w:rsidRPr="006176AE">
        <w:t xml:space="preserve">naturalnych obejść oraz takie przepławki techniczne, w </w:t>
      </w:r>
      <w:r w:rsidR="003A1383">
        <w:t>których zastosowano zróżnicowaną</w:t>
      </w:r>
      <w:r w:rsidRPr="006176AE">
        <w:t xml:space="preserve"> granulację substratu dennego.</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6678C" w:rsidTr="004505B5">
        <w:tc>
          <w:tcPr>
            <w:tcW w:w="2834" w:type="dxa"/>
            <w:vMerge w:val="restart"/>
            <w:shd w:val="clear" w:color="auto" w:fill="auto"/>
          </w:tcPr>
          <w:p w:rsidR="0056678C" w:rsidRDefault="0056678C" w:rsidP="004505B5">
            <w:pPr>
              <w:pStyle w:val="Zawartotabeli"/>
              <w:keepNext/>
              <w:rPr>
                <w:color w:val="000000"/>
              </w:rPr>
            </w:pPr>
            <w:r>
              <w:rPr>
                <w:noProof/>
                <w:color w:val="000000"/>
                <w:lang w:eastAsia="pl-PL" w:bidi="ar-SA"/>
              </w:rPr>
              <w:drawing>
                <wp:anchor distT="0" distB="0" distL="0" distR="0" simplePos="0" relativeHeight="251704320" behindDoc="0" locked="0" layoutInCell="1" allowOverlap="1" wp14:anchorId="2C551287" wp14:editId="76B152BB">
                  <wp:simplePos x="0" y="0"/>
                  <wp:positionH relativeFrom="column">
                    <wp:posOffset>0</wp:posOffset>
                  </wp:positionH>
                  <wp:positionV relativeFrom="paragraph">
                    <wp:posOffset>191135</wp:posOffset>
                  </wp:positionV>
                  <wp:extent cx="1799590" cy="691515"/>
                  <wp:effectExtent l="0" t="0" r="0" b="0"/>
                  <wp:wrapSquare wrapText="largest"/>
                  <wp:docPr id="2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39536" b="40265"/>
                          <a:stretch/>
                        </pic:blipFill>
                        <pic:spPr bwMode="auto">
                          <a:xfrm>
                            <a:off x="0" y="0"/>
                            <a:ext cx="1799590" cy="6915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56678C" w:rsidRDefault="0056678C" w:rsidP="004505B5">
            <w:pPr>
              <w:pStyle w:val="Zawartotabeli"/>
              <w:rPr>
                <w:color w:val="000000"/>
              </w:rPr>
            </w:pPr>
          </w:p>
        </w:tc>
        <w:tc>
          <w:tcPr>
            <w:tcW w:w="7087" w:type="dxa"/>
            <w:shd w:val="clear" w:color="auto" w:fill="auto"/>
          </w:tcPr>
          <w:p w:rsidR="0056678C" w:rsidRDefault="0056678C" w:rsidP="004505B5">
            <w:pPr>
              <w:pStyle w:val="Zawartotabeli"/>
              <w:rPr>
                <w:color w:val="232323"/>
              </w:rPr>
            </w:pPr>
          </w:p>
        </w:tc>
        <w:tc>
          <w:tcPr>
            <w:tcW w:w="427" w:type="dxa"/>
            <w:shd w:val="clear" w:color="auto" w:fill="auto"/>
          </w:tcPr>
          <w:p w:rsidR="0056678C" w:rsidRDefault="0056678C" w:rsidP="004505B5">
            <w:pPr>
              <w:pStyle w:val="Zawartotabeli"/>
              <w:rPr>
                <w:color w:val="000000"/>
              </w:rPr>
            </w:pPr>
          </w:p>
        </w:tc>
      </w:tr>
      <w:tr w:rsidR="0056678C" w:rsidTr="004505B5">
        <w:tc>
          <w:tcPr>
            <w:tcW w:w="2834" w:type="dxa"/>
            <w:vMerge/>
            <w:shd w:val="clear" w:color="auto" w:fill="5AC3D2"/>
          </w:tcPr>
          <w:p w:rsidR="0056678C" w:rsidRDefault="0056678C" w:rsidP="004505B5">
            <w:pPr>
              <w:keepNext/>
            </w:pPr>
          </w:p>
        </w:tc>
        <w:tc>
          <w:tcPr>
            <w:tcW w:w="424" w:type="dxa"/>
            <w:shd w:val="clear" w:color="auto" w:fill="auto"/>
          </w:tcPr>
          <w:p w:rsidR="0056678C" w:rsidRDefault="0056678C" w:rsidP="004505B5">
            <w:pPr>
              <w:pStyle w:val="Zawartotabeli"/>
              <w:jc w:val="both"/>
              <w:rPr>
                <w:rFonts w:ascii="Calibri" w:hAnsi="Calibri"/>
                <w:color w:val="FFFFFF"/>
                <w:sz w:val="22"/>
                <w:szCs w:val="22"/>
              </w:rPr>
            </w:pPr>
          </w:p>
        </w:tc>
        <w:tc>
          <w:tcPr>
            <w:tcW w:w="7087" w:type="dxa"/>
            <w:shd w:val="clear" w:color="auto" w:fill="auto"/>
          </w:tcPr>
          <w:p w:rsidR="0056678C" w:rsidRPr="00BE3BAB" w:rsidRDefault="00186992" w:rsidP="00C0745C">
            <w:pPr>
              <w:pStyle w:val="WAZNARAMKA"/>
            </w:pPr>
            <w:r>
              <w:t>O</w:t>
            </w:r>
            <w:r w:rsidR="0056678C" w:rsidRPr="0056678C">
              <w:t>ddziaływaniem nowego zbiornika zaporowego jest zmiana naturalnego reżimu hydrologicznego w rzece poniżej – ograniczenie wezbrań i</w:t>
            </w:r>
            <w:r w:rsidR="00B94C5D">
              <w:t xml:space="preserve"> </w:t>
            </w:r>
            <w:r w:rsidR="0056678C" w:rsidRPr="0056678C">
              <w:t>niżówek. Ma to wpływ na cykle życiowe ryb i bezkręgowców, które są dostosowane do naturalnej zmienności przepływu.</w:t>
            </w:r>
            <w:r w:rsidR="0056678C" w:rsidRPr="00690439">
              <w:t xml:space="preserve"> </w:t>
            </w:r>
          </w:p>
        </w:tc>
        <w:tc>
          <w:tcPr>
            <w:tcW w:w="427" w:type="dxa"/>
            <w:shd w:val="clear" w:color="auto" w:fill="auto"/>
          </w:tcPr>
          <w:p w:rsidR="0056678C" w:rsidRDefault="0056678C" w:rsidP="004505B5">
            <w:pPr>
              <w:pStyle w:val="Zawartotabeli"/>
              <w:jc w:val="both"/>
              <w:rPr>
                <w:rFonts w:ascii="Calibri" w:hAnsi="Calibri"/>
                <w:color w:val="FFFFFF"/>
                <w:sz w:val="22"/>
                <w:szCs w:val="22"/>
              </w:rPr>
            </w:pPr>
          </w:p>
        </w:tc>
      </w:tr>
      <w:tr w:rsidR="0056678C" w:rsidTr="004505B5">
        <w:tc>
          <w:tcPr>
            <w:tcW w:w="2834" w:type="dxa"/>
            <w:vMerge/>
            <w:shd w:val="clear" w:color="auto" w:fill="5AC3D2"/>
          </w:tcPr>
          <w:p w:rsidR="0056678C" w:rsidRDefault="0056678C" w:rsidP="004505B5"/>
        </w:tc>
        <w:tc>
          <w:tcPr>
            <w:tcW w:w="424" w:type="dxa"/>
            <w:shd w:val="clear" w:color="auto" w:fill="auto"/>
          </w:tcPr>
          <w:p w:rsidR="0056678C" w:rsidRDefault="0056678C" w:rsidP="004505B5">
            <w:pPr>
              <w:pStyle w:val="Zawartotabeli"/>
              <w:rPr>
                <w:color w:val="000000"/>
              </w:rPr>
            </w:pPr>
          </w:p>
        </w:tc>
        <w:tc>
          <w:tcPr>
            <w:tcW w:w="7087" w:type="dxa"/>
            <w:shd w:val="clear" w:color="auto" w:fill="auto"/>
          </w:tcPr>
          <w:p w:rsidR="0056678C" w:rsidRDefault="0056678C" w:rsidP="004505B5">
            <w:pPr>
              <w:pStyle w:val="Zawartotabeli"/>
              <w:rPr>
                <w:color w:val="000000"/>
              </w:rPr>
            </w:pPr>
          </w:p>
        </w:tc>
        <w:tc>
          <w:tcPr>
            <w:tcW w:w="427" w:type="dxa"/>
            <w:shd w:val="clear" w:color="auto" w:fill="auto"/>
          </w:tcPr>
          <w:p w:rsidR="0056678C" w:rsidRDefault="0056678C" w:rsidP="004505B5">
            <w:pPr>
              <w:pStyle w:val="Zawartotabeli"/>
              <w:rPr>
                <w:color w:val="000000"/>
              </w:rPr>
            </w:pPr>
          </w:p>
        </w:tc>
      </w:tr>
    </w:tbl>
    <w:p w:rsidR="00690439" w:rsidRPr="00690439" w:rsidRDefault="00690439" w:rsidP="00186992">
      <w:pPr>
        <w:ind w:firstLine="708"/>
      </w:pPr>
      <w:r w:rsidRPr="00690439">
        <w:t>Do oddziaływań zbiorników zaporowych zaliczyć można też zmiany parametrów fizykochemicznych ekosystemu rzeki</w:t>
      </w:r>
      <w:r w:rsidRPr="00132ADF">
        <w:rPr>
          <w:rStyle w:val="Odwoanieprzypisudolnego"/>
        </w:rPr>
        <w:footnoteReference w:id="37"/>
      </w:r>
      <w:r w:rsidRPr="00690439">
        <w:t xml:space="preserve">. </w:t>
      </w:r>
      <w:r w:rsidR="00186992">
        <w:t>O</w:t>
      </w:r>
      <w:r w:rsidR="00DC14E0" w:rsidRPr="00690439">
        <w:t xml:space="preserve">ddziaływanie na warunki fizykochemiczne jest </w:t>
      </w:r>
      <w:r w:rsidR="00186992">
        <w:t>widoczne w </w:t>
      </w:r>
      <w:r w:rsidR="00DC14E0" w:rsidRPr="00690439">
        <w:t>przypadku budowy systemów zbiorników w układzie kaskadowym, co prowadzi do przekształcenia bardzo długich odcinków rzek</w:t>
      </w:r>
      <w:r w:rsidR="00DC14E0">
        <w:t>. Ponadto zmniejsza się wydajność</w:t>
      </w:r>
      <w:r w:rsidR="00DC14E0" w:rsidRPr="00690439">
        <w:t xml:space="preserve"> procesu samooczyszczania wód</w:t>
      </w:r>
      <w:r w:rsidR="00DC14E0">
        <w:t>, a</w:t>
      </w:r>
      <w:r w:rsidR="00802397">
        <w:t xml:space="preserve"> transport</w:t>
      </w:r>
      <w:r w:rsidR="00DC14E0" w:rsidRPr="00690439">
        <w:t xml:space="preserve"> rumowiska na niespiętrzonych odcinkach rzek pomiędzy kolejnymi zbiornikami</w:t>
      </w:r>
      <w:r w:rsidR="00DC14E0">
        <w:t xml:space="preserve"> ulega ograniczeniu</w:t>
      </w:r>
      <w:r w:rsidR="00DC14E0" w:rsidRPr="00690439">
        <w:t xml:space="preserve">. </w:t>
      </w:r>
      <w:r w:rsidR="00DC14E0" w:rsidRPr="00BB43B5">
        <w:t>Właściwe proje</w:t>
      </w:r>
      <w:r w:rsidR="00802397">
        <w:t>ktowanie urządzeń, bagrowanie w </w:t>
      </w:r>
      <w:r w:rsidR="00DC14E0" w:rsidRPr="00BB43B5">
        <w:t>czaszy zbiornika i uzupełnianie rumowiska (głównie wleczonego) poniżej zapór</w:t>
      </w:r>
      <w:r w:rsidR="00802397">
        <w:t>,</w:t>
      </w:r>
      <w:r w:rsidR="00DC14E0">
        <w:t xml:space="preserve"> </w:t>
      </w:r>
      <w:r w:rsidR="00DC14E0" w:rsidRPr="00BB43B5">
        <w:t>minimalizuje wpływ przegradzania rzek na warunki fizykochemiczne</w:t>
      </w:r>
      <w:r w:rsidR="00DC14E0">
        <w:t>, jednak pewien zakres zmian jest nieunikniony</w:t>
      </w:r>
      <w:r w:rsidR="00DC14E0" w:rsidRPr="00BB43B5">
        <w:t>.</w:t>
      </w:r>
      <w:r w:rsidR="00DC14E0">
        <w:t xml:space="preserve"> </w:t>
      </w:r>
      <w:r w:rsidRPr="00690439">
        <w:t>Skutki tych zmian są dotk</w:t>
      </w:r>
      <w:r w:rsidR="00095054">
        <w:t>liwe dla zespołów ichtiofauny i</w:t>
      </w:r>
      <w:r w:rsidR="00B94C5D">
        <w:t xml:space="preserve"> </w:t>
      </w:r>
      <w:r w:rsidRPr="00690439">
        <w:t>makrobezkręgowców rzek górski</w:t>
      </w:r>
      <w:r w:rsidR="00186992">
        <w:t>ch i wyżynnych oraz nizinnych z </w:t>
      </w:r>
      <w:r w:rsidRPr="00690439">
        <w:t xml:space="preserve">gruboziarnistym substratem. Z kolei rzeki nizinne piaszczyste i wielkie rzeki nizinne są mniej podatne na oddziaływanie zbiorników zaporowych, ponieważ występująca w nich ichtiofauna i bezkręgowce </w:t>
      </w:r>
      <w:r w:rsidRPr="00690439">
        <w:lastRenderedPageBreak/>
        <w:t>mniej różnią się od zespołów organizmów zasiedlających zbiorniki. Skutki zmiany warunków fizykochemicznych są jeszcze mniej drastyczne dla przebudowy zespołów ryb i bezkręgowców wielkich rzek nizinnych oraz rzek organicznych i międzyjeziornych, w których zespoły te niewiele różnią się od spotykanych w wodach stojących</w:t>
      </w:r>
      <w:r w:rsidR="00DB0D2C">
        <w:t>, jednak również w zbiornikach tworzonych na tego typu rzekach</w:t>
      </w:r>
      <w:r w:rsidR="00C0745C">
        <w:t>,</w:t>
      </w:r>
      <w:r w:rsidR="00DB0D2C">
        <w:t xml:space="preserve"> może dochodzić do niekorz</w:t>
      </w:r>
      <w:r w:rsidR="00802397">
        <w:t>ystnych zjawisk, jak np. zakwitu</w:t>
      </w:r>
      <w:r w:rsidR="00DB0D2C">
        <w:t xml:space="preserve"> sinic</w:t>
      </w:r>
      <w:r w:rsidR="00C0745C">
        <w:t>,</w:t>
      </w:r>
      <w:r w:rsidR="00DB0D2C">
        <w:t xml:space="preserve"> prowadzące</w:t>
      </w:r>
      <w:r w:rsidR="00802397">
        <w:t>go</w:t>
      </w:r>
      <w:r w:rsidR="00DB0D2C">
        <w:t xml:space="preserve"> do pogorszenia jakości wód i obniżenia potencjału ekologicznego</w:t>
      </w:r>
      <w:r w:rsidR="00DB0D2C" w:rsidRPr="00690439">
        <w:t xml:space="preserve">. </w:t>
      </w:r>
      <w:r w:rsidR="00DB0D2C">
        <w:t>Spiętrzenie wody zawsze w zbiorniku wywołuje proces sukcesji zespołu ryb, prowadzący z reguły w końcowej fazie do dominacji gatunków o niskich wymaganiach siedliskowych, w tym drobnych ryb karpiowatych</w:t>
      </w:r>
      <w:r w:rsidR="00DB0D2C">
        <w:rPr>
          <w:rStyle w:val="Odwoanieprzypisudolnego"/>
        </w:rPr>
        <w:footnoteReference w:id="38"/>
      </w:r>
      <w:r w:rsidR="00DB0D2C">
        <w:t>.</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6678C" w:rsidTr="004505B5">
        <w:tc>
          <w:tcPr>
            <w:tcW w:w="2834" w:type="dxa"/>
            <w:vMerge w:val="restart"/>
            <w:shd w:val="clear" w:color="auto" w:fill="auto"/>
          </w:tcPr>
          <w:p w:rsidR="0056678C" w:rsidRDefault="0056678C" w:rsidP="004505B5">
            <w:pPr>
              <w:pStyle w:val="Zawartotabeli"/>
              <w:keepNext/>
              <w:rPr>
                <w:color w:val="000000"/>
              </w:rPr>
            </w:pPr>
            <w:r>
              <w:rPr>
                <w:noProof/>
                <w:color w:val="000000"/>
                <w:lang w:eastAsia="pl-PL" w:bidi="ar-SA"/>
              </w:rPr>
              <w:drawing>
                <wp:anchor distT="0" distB="0" distL="0" distR="0" simplePos="0" relativeHeight="251706368" behindDoc="0" locked="0" layoutInCell="1" allowOverlap="1" wp14:anchorId="68DBA5CF" wp14:editId="4D74DBE0">
                  <wp:simplePos x="0" y="0"/>
                  <wp:positionH relativeFrom="column">
                    <wp:posOffset>0</wp:posOffset>
                  </wp:positionH>
                  <wp:positionV relativeFrom="paragraph">
                    <wp:posOffset>80645</wp:posOffset>
                  </wp:positionV>
                  <wp:extent cx="1799590" cy="1901190"/>
                  <wp:effectExtent l="0" t="0" r="0" b="3810"/>
                  <wp:wrapSquare wrapText="largest"/>
                  <wp:docPr id="2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20217" b="35500"/>
                          <a:stretch/>
                        </pic:blipFill>
                        <pic:spPr bwMode="auto">
                          <a:xfrm>
                            <a:off x="0" y="0"/>
                            <a:ext cx="1799590" cy="1901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56678C" w:rsidRDefault="0056678C" w:rsidP="004505B5">
            <w:pPr>
              <w:pStyle w:val="Zawartotabeli"/>
              <w:rPr>
                <w:color w:val="000000"/>
              </w:rPr>
            </w:pPr>
          </w:p>
        </w:tc>
        <w:tc>
          <w:tcPr>
            <w:tcW w:w="7087" w:type="dxa"/>
            <w:shd w:val="clear" w:color="auto" w:fill="auto"/>
          </w:tcPr>
          <w:p w:rsidR="0056678C" w:rsidRDefault="0056678C" w:rsidP="004505B5">
            <w:pPr>
              <w:pStyle w:val="Zawartotabeli"/>
              <w:rPr>
                <w:color w:val="232323"/>
              </w:rPr>
            </w:pPr>
          </w:p>
        </w:tc>
        <w:tc>
          <w:tcPr>
            <w:tcW w:w="427" w:type="dxa"/>
            <w:shd w:val="clear" w:color="auto" w:fill="auto"/>
          </w:tcPr>
          <w:p w:rsidR="0056678C" w:rsidRDefault="0056678C" w:rsidP="004505B5">
            <w:pPr>
              <w:pStyle w:val="Zawartotabeli"/>
              <w:rPr>
                <w:color w:val="000000"/>
              </w:rPr>
            </w:pPr>
          </w:p>
        </w:tc>
      </w:tr>
      <w:tr w:rsidR="0056678C" w:rsidTr="004505B5">
        <w:tc>
          <w:tcPr>
            <w:tcW w:w="2834" w:type="dxa"/>
            <w:vMerge/>
            <w:shd w:val="clear" w:color="auto" w:fill="5AC3D2"/>
          </w:tcPr>
          <w:p w:rsidR="0056678C" w:rsidRDefault="0056678C" w:rsidP="004505B5">
            <w:pPr>
              <w:keepNext/>
            </w:pPr>
          </w:p>
        </w:tc>
        <w:tc>
          <w:tcPr>
            <w:tcW w:w="424" w:type="dxa"/>
            <w:shd w:val="clear" w:color="auto" w:fill="auto"/>
          </w:tcPr>
          <w:p w:rsidR="0056678C" w:rsidRDefault="0056678C" w:rsidP="004505B5">
            <w:pPr>
              <w:pStyle w:val="Zawartotabeli"/>
              <w:jc w:val="both"/>
              <w:rPr>
                <w:rFonts w:ascii="Calibri" w:hAnsi="Calibri"/>
                <w:color w:val="FFFFFF"/>
                <w:sz w:val="22"/>
                <w:szCs w:val="22"/>
              </w:rPr>
            </w:pPr>
          </w:p>
        </w:tc>
        <w:tc>
          <w:tcPr>
            <w:tcW w:w="7087" w:type="dxa"/>
            <w:shd w:val="clear" w:color="auto" w:fill="auto"/>
          </w:tcPr>
          <w:p w:rsidR="0056678C" w:rsidRPr="00BE3BAB" w:rsidRDefault="0056678C" w:rsidP="008D1C79">
            <w:pPr>
              <w:pStyle w:val="WAZNARAMKA"/>
            </w:pPr>
            <w:r w:rsidRPr="0056678C">
              <w:t>We wszystkich typach wód płynących zaznacza się negatywne oddziaływanie tego rodzaju przekształceń, szczególnie w odniesieniu do przerwania ciągłości morfologicznej</w:t>
            </w:r>
            <w:r w:rsidRPr="0056678C">
              <w:rPr>
                <w:rStyle w:val="Odwoanieprzypisudolnego"/>
              </w:rPr>
              <w:footnoteReference w:id="39"/>
            </w:r>
            <w:r w:rsidRPr="0056678C">
              <w:t xml:space="preserve">. </w:t>
            </w:r>
            <w:r w:rsidR="00965C8A" w:rsidRPr="0056678C">
              <w:t xml:space="preserve">W przypadku braku poprawnie funkcjonujących przepławek lub kumulacji oddziaływania kolejnych piętrzeń w układzie kaskadowym, może dojść do ograniczenia występowania gatunków dwuśrodowiskowych. Skutkuje to obniżeniem oceny </w:t>
            </w:r>
            <w:r w:rsidR="00965C8A">
              <w:t xml:space="preserve">stosowanego w PMŚ </w:t>
            </w:r>
            <w:r w:rsidR="00965C8A" w:rsidRPr="0056678C">
              <w:t xml:space="preserve">wskaźnika </w:t>
            </w:r>
            <w:r w:rsidR="00965C8A">
              <w:t>oceny występowania ryb dwuśrodowiskowych D</w:t>
            </w:r>
            <w:r w:rsidR="00965C8A">
              <w:rPr>
                <w:rStyle w:val="Odwoanieprzypisudolnego"/>
              </w:rPr>
              <w:footnoteReference w:id="40"/>
            </w:r>
            <w:r w:rsidR="00965C8A">
              <w:t xml:space="preserve"> </w:t>
            </w:r>
            <w:r w:rsidR="00965C8A" w:rsidRPr="0056678C">
              <w:t>nie tylko w JCW wielkiej rzeki</w:t>
            </w:r>
            <w:r w:rsidR="00802397">
              <w:t>,</w:t>
            </w:r>
            <w:r w:rsidR="00965C8A" w:rsidRPr="0056678C">
              <w:t xml:space="preserve"> podlegających bezpośrednio wpływowi przegrodzenia, ale też we wszystkich częściach wód w zlewni powyżej, gdzie gatunki wędrowne występowały historycznie</w:t>
            </w:r>
            <w:r w:rsidR="00965C8A">
              <w:t xml:space="preserve"> (i w związku z tym wymagane jest zachowanie drożności dla ich migracji na szlaku od i do morza).</w:t>
            </w:r>
          </w:p>
        </w:tc>
        <w:tc>
          <w:tcPr>
            <w:tcW w:w="427" w:type="dxa"/>
            <w:shd w:val="clear" w:color="auto" w:fill="auto"/>
          </w:tcPr>
          <w:p w:rsidR="0056678C" w:rsidRDefault="0056678C" w:rsidP="004505B5">
            <w:pPr>
              <w:pStyle w:val="Zawartotabeli"/>
              <w:jc w:val="both"/>
              <w:rPr>
                <w:rFonts w:ascii="Calibri" w:hAnsi="Calibri"/>
                <w:color w:val="FFFFFF"/>
                <w:sz w:val="22"/>
                <w:szCs w:val="22"/>
              </w:rPr>
            </w:pPr>
          </w:p>
        </w:tc>
      </w:tr>
      <w:tr w:rsidR="0056678C" w:rsidTr="004505B5">
        <w:tc>
          <w:tcPr>
            <w:tcW w:w="2834" w:type="dxa"/>
            <w:vMerge/>
            <w:shd w:val="clear" w:color="auto" w:fill="5AC3D2"/>
          </w:tcPr>
          <w:p w:rsidR="0056678C" w:rsidRDefault="0056678C" w:rsidP="004505B5"/>
        </w:tc>
        <w:tc>
          <w:tcPr>
            <w:tcW w:w="424" w:type="dxa"/>
            <w:shd w:val="clear" w:color="auto" w:fill="auto"/>
          </w:tcPr>
          <w:p w:rsidR="0056678C" w:rsidRDefault="0056678C" w:rsidP="004505B5">
            <w:pPr>
              <w:pStyle w:val="Zawartotabeli"/>
              <w:rPr>
                <w:color w:val="000000"/>
              </w:rPr>
            </w:pPr>
          </w:p>
        </w:tc>
        <w:tc>
          <w:tcPr>
            <w:tcW w:w="7087" w:type="dxa"/>
            <w:shd w:val="clear" w:color="auto" w:fill="auto"/>
          </w:tcPr>
          <w:p w:rsidR="0056678C" w:rsidRDefault="0056678C" w:rsidP="004505B5">
            <w:pPr>
              <w:pStyle w:val="Zawartotabeli"/>
              <w:rPr>
                <w:color w:val="000000"/>
              </w:rPr>
            </w:pPr>
          </w:p>
        </w:tc>
        <w:tc>
          <w:tcPr>
            <w:tcW w:w="427" w:type="dxa"/>
            <w:shd w:val="clear" w:color="auto" w:fill="auto"/>
          </w:tcPr>
          <w:p w:rsidR="0056678C" w:rsidRDefault="0056678C" w:rsidP="004505B5">
            <w:pPr>
              <w:pStyle w:val="Zawartotabeli"/>
              <w:rPr>
                <w:color w:val="000000"/>
              </w:rPr>
            </w:pPr>
          </w:p>
        </w:tc>
      </w:tr>
    </w:tbl>
    <w:p w:rsidR="00690439" w:rsidRPr="00982397" w:rsidRDefault="00690439" w:rsidP="00161F3C">
      <w:pPr>
        <w:spacing w:before="0" w:after="160" w:line="259" w:lineRule="auto"/>
        <w:jc w:val="left"/>
        <w:rPr>
          <w:b/>
        </w:rPr>
      </w:pPr>
      <w:r w:rsidRPr="00982397">
        <w:rPr>
          <w:b/>
        </w:rPr>
        <w:t>2) Suche zbiorniki, poldery – wg aPGW 6 JCWP rzecznych</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6678C" w:rsidTr="004505B5">
        <w:tc>
          <w:tcPr>
            <w:tcW w:w="2834" w:type="dxa"/>
            <w:vMerge w:val="restart"/>
            <w:shd w:val="clear" w:color="auto" w:fill="auto"/>
          </w:tcPr>
          <w:p w:rsidR="0056678C" w:rsidRDefault="0056678C" w:rsidP="004505B5">
            <w:pPr>
              <w:pStyle w:val="Zawartotabeli"/>
              <w:keepNext/>
              <w:rPr>
                <w:color w:val="000000"/>
              </w:rPr>
            </w:pPr>
            <w:r>
              <w:rPr>
                <w:noProof/>
                <w:color w:val="000000"/>
                <w:lang w:eastAsia="pl-PL" w:bidi="ar-SA"/>
              </w:rPr>
              <w:drawing>
                <wp:anchor distT="0" distB="0" distL="0" distR="0" simplePos="0" relativeHeight="251708416" behindDoc="0" locked="0" layoutInCell="1" allowOverlap="1" wp14:anchorId="17240CE0" wp14:editId="5D0EA173">
                  <wp:simplePos x="0" y="0"/>
                  <wp:positionH relativeFrom="column">
                    <wp:posOffset>0</wp:posOffset>
                  </wp:positionH>
                  <wp:positionV relativeFrom="paragraph">
                    <wp:posOffset>85090</wp:posOffset>
                  </wp:positionV>
                  <wp:extent cx="1799590" cy="876300"/>
                  <wp:effectExtent l="0" t="0" r="0" b="0"/>
                  <wp:wrapSquare wrapText="largest"/>
                  <wp:docPr id="3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56198" b="18531"/>
                          <a:stretch/>
                        </pic:blipFill>
                        <pic:spPr bwMode="auto">
                          <a:xfrm>
                            <a:off x="0" y="0"/>
                            <a:ext cx="1799590" cy="87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56678C" w:rsidRDefault="0056678C" w:rsidP="004505B5">
            <w:pPr>
              <w:pStyle w:val="Zawartotabeli"/>
              <w:rPr>
                <w:color w:val="000000"/>
              </w:rPr>
            </w:pPr>
          </w:p>
        </w:tc>
        <w:tc>
          <w:tcPr>
            <w:tcW w:w="7087" w:type="dxa"/>
            <w:shd w:val="clear" w:color="auto" w:fill="auto"/>
          </w:tcPr>
          <w:p w:rsidR="0056678C" w:rsidRDefault="0056678C" w:rsidP="004505B5">
            <w:pPr>
              <w:pStyle w:val="Zawartotabeli"/>
              <w:rPr>
                <w:color w:val="232323"/>
              </w:rPr>
            </w:pPr>
          </w:p>
        </w:tc>
        <w:tc>
          <w:tcPr>
            <w:tcW w:w="427" w:type="dxa"/>
            <w:shd w:val="clear" w:color="auto" w:fill="auto"/>
          </w:tcPr>
          <w:p w:rsidR="0056678C" w:rsidRDefault="0056678C" w:rsidP="004505B5">
            <w:pPr>
              <w:pStyle w:val="Zawartotabeli"/>
              <w:rPr>
                <w:color w:val="000000"/>
              </w:rPr>
            </w:pPr>
          </w:p>
        </w:tc>
      </w:tr>
      <w:tr w:rsidR="0056678C" w:rsidTr="004505B5">
        <w:tc>
          <w:tcPr>
            <w:tcW w:w="2834" w:type="dxa"/>
            <w:vMerge/>
            <w:shd w:val="clear" w:color="auto" w:fill="5AC3D2"/>
          </w:tcPr>
          <w:p w:rsidR="0056678C" w:rsidRDefault="0056678C" w:rsidP="004505B5">
            <w:pPr>
              <w:keepNext/>
            </w:pPr>
          </w:p>
        </w:tc>
        <w:tc>
          <w:tcPr>
            <w:tcW w:w="424" w:type="dxa"/>
            <w:shd w:val="clear" w:color="auto" w:fill="auto"/>
          </w:tcPr>
          <w:p w:rsidR="0056678C" w:rsidRDefault="0056678C" w:rsidP="004505B5">
            <w:pPr>
              <w:pStyle w:val="Zawartotabeli"/>
              <w:jc w:val="both"/>
              <w:rPr>
                <w:rFonts w:ascii="Calibri" w:hAnsi="Calibri"/>
                <w:color w:val="FFFFFF"/>
                <w:sz w:val="22"/>
                <w:szCs w:val="22"/>
              </w:rPr>
            </w:pPr>
          </w:p>
        </w:tc>
        <w:tc>
          <w:tcPr>
            <w:tcW w:w="7087" w:type="dxa"/>
            <w:shd w:val="clear" w:color="auto" w:fill="auto"/>
          </w:tcPr>
          <w:p w:rsidR="0056678C" w:rsidRPr="00BE3BAB" w:rsidRDefault="0056678C" w:rsidP="003B09F5">
            <w:pPr>
              <w:pStyle w:val="WAZNARAMKA"/>
            </w:pPr>
            <w:r w:rsidRPr="0056678C">
              <w:t>Budowa suchych zbiorników i polderów niesie mniej zagrożeń dla ichtiofauny i fauny bezkręgowej. Jeżeli sposób kierowania wód do polderu lub budowa zapory suchego zbiornika są zaprojektowane prawidło</w:t>
            </w:r>
            <w:r w:rsidR="00C0745C">
              <w:t xml:space="preserve">wo – inwestycja nie wiąże się z </w:t>
            </w:r>
            <w:r w:rsidRPr="0056678C">
              <w:t>utrudnieniem migracji ryb w rzece.</w:t>
            </w:r>
            <w:r w:rsidRPr="00690439">
              <w:t xml:space="preserve"> </w:t>
            </w:r>
          </w:p>
        </w:tc>
        <w:tc>
          <w:tcPr>
            <w:tcW w:w="427" w:type="dxa"/>
            <w:shd w:val="clear" w:color="auto" w:fill="auto"/>
          </w:tcPr>
          <w:p w:rsidR="0056678C" w:rsidRDefault="0056678C" w:rsidP="004505B5">
            <w:pPr>
              <w:pStyle w:val="Zawartotabeli"/>
              <w:jc w:val="both"/>
              <w:rPr>
                <w:rFonts w:ascii="Calibri" w:hAnsi="Calibri"/>
                <w:color w:val="FFFFFF"/>
                <w:sz w:val="22"/>
                <w:szCs w:val="22"/>
              </w:rPr>
            </w:pPr>
          </w:p>
        </w:tc>
      </w:tr>
      <w:tr w:rsidR="0056678C" w:rsidTr="004505B5">
        <w:tc>
          <w:tcPr>
            <w:tcW w:w="2834" w:type="dxa"/>
            <w:vMerge/>
            <w:shd w:val="clear" w:color="auto" w:fill="5AC3D2"/>
          </w:tcPr>
          <w:p w:rsidR="0056678C" w:rsidRDefault="0056678C" w:rsidP="004505B5"/>
        </w:tc>
        <w:tc>
          <w:tcPr>
            <w:tcW w:w="424" w:type="dxa"/>
            <w:shd w:val="clear" w:color="auto" w:fill="auto"/>
          </w:tcPr>
          <w:p w:rsidR="0056678C" w:rsidRDefault="0056678C" w:rsidP="004505B5">
            <w:pPr>
              <w:pStyle w:val="Zawartotabeli"/>
              <w:rPr>
                <w:color w:val="000000"/>
              </w:rPr>
            </w:pPr>
          </w:p>
        </w:tc>
        <w:tc>
          <w:tcPr>
            <w:tcW w:w="7087" w:type="dxa"/>
            <w:shd w:val="clear" w:color="auto" w:fill="auto"/>
          </w:tcPr>
          <w:p w:rsidR="0056678C" w:rsidRDefault="0056678C" w:rsidP="004505B5">
            <w:pPr>
              <w:pStyle w:val="Zawartotabeli"/>
              <w:rPr>
                <w:color w:val="000000"/>
              </w:rPr>
            </w:pPr>
          </w:p>
        </w:tc>
        <w:tc>
          <w:tcPr>
            <w:tcW w:w="427" w:type="dxa"/>
            <w:shd w:val="clear" w:color="auto" w:fill="auto"/>
          </w:tcPr>
          <w:p w:rsidR="0056678C" w:rsidRDefault="0056678C" w:rsidP="004505B5">
            <w:pPr>
              <w:pStyle w:val="Zawartotabeli"/>
              <w:rPr>
                <w:color w:val="000000"/>
              </w:rPr>
            </w:pPr>
          </w:p>
        </w:tc>
      </w:tr>
    </w:tbl>
    <w:p w:rsidR="00690439" w:rsidRPr="00BD478D" w:rsidRDefault="00690439" w:rsidP="00690439">
      <w:pPr>
        <w:rPr>
          <w:b/>
        </w:rPr>
      </w:pPr>
      <w:r w:rsidRPr="00BD478D">
        <w:rPr>
          <w:b/>
        </w:rPr>
        <w:lastRenderedPageBreak/>
        <w:t>3) Budowle piętrzące inne niż na cele zbiorników wodnych, jazy – wg aPGW 2</w:t>
      </w:r>
      <w:r w:rsidR="00807996">
        <w:rPr>
          <w:b/>
        </w:rPr>
        <w:t>2</w:t>
      </w:r>
      <w:r w:rsidRPr="00BD478D">
        <w:rPr>
          <w:b/>
        </w:rPr>
        <w:t xml:space="preserve"> JCWP rzeczn</w:t>
      </w:r>
      <w:r w:rsidR="00807996">
        <w:rPr>
          <w:b/>
        </w:rPr>
        <w:t>e</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1097D" w:rsidTr="004505B5">
        <w:tc>
          <w:tcPr>
            <w:tcW w:w="2834" w:type="dxa"/>
            <w:vMerge w:val="restart"/>
            <w:shd w:val="clear" w:color="auto" w:fill="auto"/>
          </w:tcPr>
          <w:p w:rsidR="0051097D" w:rsidRDefault="0051097D" w:rsidP="004505B5">
            <w:pPr>
              <w:pStyle w:val="Zawartotabeli"/>
              <w:keepNext/>
              <w:rPr>
                <w:color w:val="000000"/>
              </w:rPr>
            </w:pPr>
            <w:r>
              <w:rPr>
                <w:noProof/>
                <w:color w:val="000000"/>
                <w:lang w:eastAsia="pl-PL" w:bidi="ar-SA"/>
              </w:rPr>
              <w:drawing>
                <wp:anchor distT="0" distB="0" distL="0" distR="0" simplePos="0" relativeHeight="251712512" behindDoc="0" locked="0" layoutInCell="1" allowOverlap="1" wp14:anchorId="7B31317A" wp14:editId="294411A1">
                  <wp:simplePos x="0" y="0"/>
                  <wp:positionH relativeFrom="column">
                    <wp:posOffset>0</wp:posOffset>
                  </wp:positionH>
                  <wp:positionV relativeFrom="paragraph">
                    <wp:posOffset>81915</wp:posOffset>
                  </wp:positionV>
                  <wp:extent cx="1799590" cy="919480"/>
                  <wp:effectExtent l="0" t="0" r="0" b="0"/>
                  <wp:wrapSquare wrapText="largest"/>
                  <wp:docPr id="3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60287" b="23091"/>
                          <a:stretch/>
                        </pic:blipFill>
                        <pic:spPr bwMode="auto">
                          <a:xfrm>
                            <a:off x="0" y="0"/>
                            <a:ext cx="1799590" cy="9194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51097D" w:rsidRDefault="0051097D" w:rsidP="004505B5">
            <w:pPr>
              <w:pStyle w:val="Zawartotabeli"/>
              <w:rPr>
                <w:color w:val="000000"/>
              </w:rPr>
            </w:pPr>
          </w:p>
        </w:tc>
        <w:tc>
          <w:tcPr>
            <w:tcW w:w="7087" w:type="dxa"/>
            <w:shd w:val="clear" w:color="auto" w:fill="auto"/>
          </w:tcPr>
          <w:p w:rsidR="0051097D" w:rsidRDefault="0051097D" w:rsidP="004505B5">
            <w:pPr>
              <w:pStyle w:val="Zawartotabeli"/>
              <w:rPr>
                <w:color w:val="232323"/>
              </w:rPr>
            </w:pPr>
          </w:p>
        </w:tc>
        <w:tc>
          <w:tcPr>
            <w:tcW w:w="427" w:type="dxa"/>
            <w:shd w:val="clear" w:color="auto" w:fill="auto"/>
          </w:tcPr>
          <w:p w:rsidR="0051097D" w:rsidRDefault="0051097D" w:rsidP="004505B5">
            <w:pPr>
              <w:pStyle w:val="Zawartotabeli"/>
              <w:rPr>
                <w:color w:val="000000"/>
              </w:rPr>
            </w:pPr>
          </w:p>
        </w:tc>
      </w:tr>
      <w:tr w:rsidR="0051097D" w:rsidTr="004505B5">
        <w:tc>
          <w:tcPr>
            <w:tcW w:w="2834" w:type="dxa"/>
            <w:vMerge/>
            <w:shd w:val="clear" w:color="auto" w:fill="5AC3D2"/>
          </w:tcPr>
          <w:p w:rsidR="0051097D" w:rsidRDefault="0051097D" w:rsidP="004505B5">
            <w:pPr>
              <w:keepNext/>
            </w:pPr>
          </w:p>
        </w:tc>
        <w:tc>
          <w:tcPr>
            <w:tcW w:w="424" w:type="dxa"/>
            <w:shd w:val="clear" w:color="auto" w:fill="auto"/>
          </w:tcPr>
          <w:p w:rsidR="0051097D" w:rsidRDefault="0051097D" w:rsidP="004505B5">
            <w:pPr>
              <w:pStyle w:val="Zawartotabeli"/>
              <w:jc w:val="both"/>
              <w:rPr>
                <w:rFonts w:ascii="Calibri" w:hAnsi="Calibri"/>
                <w:color w:val="FFFFFF"/>
                <w:sz w:val="22"/>
                <w:szCs w:val="22"/>
              </w:rPr>
            </w:pPr>
          </w:p>
        </w:tc>
        <w:tc>
          <w:tcPr>
            <w:tcW w:w="7087" w:type="dxa"/>
            <w:shd w:val="clear" w:color="auto" w:fill="auto"/>
          </w:tcPr>
          <w:p w:rsidR="0051097D" w:rsidRPr="00BE3BAB" w:rsidRDefault="0051097D" w:rsidP="008D1C79">
            <w:pPr>
              <w:pStyle w:val="WAZNARAMKA"/>
            </w:pPr>
            <w:r w:rsidRPr="0051097D">
              <w:t>Budowa lub podwyższenie istniejących jazów oddziałuje na większość gatunków i grup ekologicznych ryb i makrobezkręgowców</w:t>
            </w:r>
            <w:r w:rsidR="003B09F5">
              <w:t xml:space="preserve"> </w:t>
            </w:r>
            <w:r w:rsidR="00317975">
              <w:t>– również dochodzi tu do przerwania ciągłości morfologicznej oraz do zmian warunków fizykochemicznych i morfologicznych (utrata siedlisk) w odcinku objętym piętrzeniem</w:t>
            </w:r>
            <w:r w:rsidR="00317975">
              <w:rPr>
                <w:rStyle w:val="Odwoanieprzypisudolnego"/>
              </w:rPr>
              <w:footnoteReference w:id="41"/>
            </w:r>
            <w:r w:rsidR="00317975" w:rsidRPr="0051097D">
              <w:t>.</w:t>
            </w:r>
          </w:p>
        </w:tc>
        <w:tc>
          <w:tcPr>
            <w:tcW w:w="427" w:type="dxa"/>
            <w:shd w:val="clear" w:color="auto" w:fill="auto"/>
          </w:tcPr>
          <w:p w:rsidR="0051097D" w:rsidRDefault="0051097D" w:rsidP="004505B5">
            <w:pPr>
              <w:pStyle w:val="Zawartotabeli"/>
              <w:jc w:val="both"/>
              <w:rPr>
                <w:rFonts w:ascii="Calibri" w:hAnsi="Calibri"/>
                <w:color w:val="FFFFFF"/>
                <w:sz w:val="22"/>
                <w:szCs w:val="22"/>
              </w:rPr>
            </w:pPr>
          </w:p>
        </w:tc>
      </w:tr>
      <w:tr w:rsidR="0051097D" w:rsidTr="004505B5">
        <w:tc>
          <w:tcPr>
            <w:tcW w:w="2834" w:type="dxa"/>
            <w:vMerge/>
            <w:shd w:val="clear" w:color="auto" w:fill="5AC3D2"/>
          </w:tcPr>
          <w:p w:rsidR="0051097D" w:rsidRDefault="0051097D" w:rsidP="004505B5"/>
        </w:tc>
        <w:tc>
          <w:tcPr>
            <w:tcW w:w="424" w:type="dxa"/>
            <w:shd w:val="clear" w:color="auto" w:fill="auto"/>
          </w:tcPr>
          <w:p w:rsidR="0051097D" w:rsidRDefault="0051097D" w:rsidP="004505B5">
            <w:pPr>
              <w:pStyle w:val="Zawartotabeli"/>
              <w:rPr>
                <w:color w:val="000000"/>
              </w:rPr>
            </w:pPr>
          </w:p>
        </w:tc>
        <w:tc>
          <w:tcPr>
            <w:tcW w:w="7087" w:type="dxa"/>
            <w:shd w:val="clear" w:color="auto" w:fill="auto"/>
          </w:tcPr>
          <w:p w:rsidR="0051097D" w:rsidRDefault="0051097D" w:rsidP="004505B5">
            <w:pPr>
              <w:pStyle w:val="Zawartotabeli"/>
              <w:rPr>
                <w:color w:val="000000"/>
              </w:rPr>
            </w:pPr>
          </w:p>
        </w:tc>
        <w:tc>
          <w:tcPr>
            <w:tcW w:w="427" w:type="dxa"/>
            <w:shd w:val="clear" w:color="auto" w:fill="auto"/>
          </w:tcPr>
          <w:p w:rsidR="0051097D" w:rsidRDefault="0051097D" w:rsidP="004505B5">
            <w:pPr>
              <w:pStyle w:val="Zawartotabeli"/>
              <w:rPr>
                <w:color w:val="000000"/>
              </w:rPr>
            </w:pPr>
          </w:p>
        </w:tc>
      </w:tr>
    </w:tbl>
    <w:p w:rsidR="00690439" w:rsidRPr="00BD478D" w:rsidRDefault="00690439" w:rsidP="00161F3C">
      <w:pPr>
        <w:spacing w:before="0" w:after="160" w:line="259" w:lineRule="auto"/>
        <w:rPr>
          <w:b/>
        </w:rPr>
      </w:pPr>
      <w:r w:rsidRPr="00BD478D">
        <w:rPr>
          <w:b/>
        </w:rPr>
        <w:t>4) Prace regulacyjne i utrzymaniowe w korytach naturalnych części wód, sztucznych lub silnie zmienionych części wód oraz rowach melioracyjnych</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AD4579" w:rsidTr="008E3FB0">
        <w:tc>
          <w:tcPr>
            <w:tcW w:w="2834" w:type="dxa"/>
            <w:vMerge w:val="restart"/>
            <w:shd w:val="clear" w:color="auto" w:fill="auto"/>
          </w:tcPr>
          <w:p w:rsidR="00AD4579" w:rsidRDefault="00AD4579" w:rsidP="008E3FB0">
            <w:pPr>
              <w:pStyle w:val="Zawartotabeli"/>
              <w:keepNext/>
              <w:rPr>
                <w:color w:val="000000"/>
              </w:rPr>
            </w:pPr>
            <w:r>
              <w:rPr>
                <w:noProof/>
                <w:color w:val="000000"/>
                <w:lang w:eastAsia="pl-PL" w:bidi="ar-SA"/>
              </w:rPr>
              <w:drawing>
                <wp:anchor distT="0" distB="0" distL="0" distR="0" simplePos="0" relativeHeight="251773952" behindDoc="0" locked="0" layoutInCell="1" allowOverlap="1" wp14:anchorId="1D8A7691" wp14:editId="63F35C1C">
                  <wp:simplePos x="0" y="0"/>
                  <wp:positionH relativeFrom="column">
                    <wp:posOffset>0</wp:posOffset>
                  </wp:positionH>
                  <wp:positionV relativeFrom="paragraph">
                    <wp:posOffset>134620</wp:posOffset>
                  </wp:positionV>
                  <wp:extent cx="1799590" cy="819150"/>
                  <wp:effectExtent l="0" t="0" r="0" b="0"/>
                  <wp:wrapSquare wrapText="largest"/>
                  <wp:docPr id="6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8581" b="75055"/>
                          <a:stretch/>
                        </pic:blipFill>
                        <pic:spPr bwMode="auto">
                          <a:xfrm>
                            <a:off x="0" y="0"/>
                            <a:ext cx="1799590" cy="819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AD4579" w:rsidRDefault="00AD4579" w:rsidP="008E3FB0">
            <w:pPr>
              <w:pStyle w:val="Zawartotabeli"/>
              <w:rPr>
                <w:color w:val="000000"/>
              </w:rPr>
            </w:pPr>
          </w:p>
        </w:tc>
        <w:tc>
          <w:tcPr>
            <w:tcW w:w="7087" w:type="dxa"/>
            <w:shd w:val="clear" w:color="auto" w:fill="auto"/>
          </w:tcPr>
          <w:p w:rsidR="00AD4579" w:rsidRDefault="00AD4579" w:rsidP="008E3FB0">
            <w:pPr>
              <w:pStyle w:val="Zawartotabeli"/>
              <w:rPr>
                <w:color w:val="232323"/>
              </w:rPr>
            </w:pPr>
          </w:p>
        </w:tc>
        <w:tc>
          <w:tcPr>
            <w:tcW w:w="427" w:type="dxa"/>
            <w:shd w:val="clear" w:color="auto" w:fill="auto"/>
          </w:tcPr>
          <w:p w:rsidR="00AD4579" w:rsidRDefault="00AD4579" w:rsidP="008E3FB0">
            <w:pPr>
              <w:pStyle w:val="Zawartotabeli"/>
              <w:rPr>
                <w:color w:val="000000"/>
              </w:rPr>
            </w:pPr>
          </w:p>
        </w:tc>
      </w:tr>
      <w:tr w:rsidR="00AD4579" w:rsidTr="008E3FB0">
        <w:tc>
          <w:tcPr>
            <w:tcW w:w="2834" w:type="dxa"/>
            <w:vMerge/>
            <w:shd w:val="clear" w:color="auto" w:fill="5AC3D2"/>
          </w:tcPr>
          <w:p w:rsidR="00AD4579" w:rsidRDefault="00AD4579" w:rsidP="008E3FB0">
            <w:pPr>
              <w:keepNext/>
            </w:pPr>
          </w:p>
        </w:tc>
        <w:tc>
          <w:tcPr>
            <w:tcW w:w="424" w:type="dxa"/>
            <w:shd w:val="clear" w:color="auto" w:fill="auto"/>
          </w:tcPr>
          <w:p w:rsidR="00AD4579" w:rsidRDefault="00AD4579" w:rsidP="008E3FB0">
            <w:pPr>
              <w:pStyle w:val="Zawartotabeli"/>
              <w:jc w:val="both"/>
              <w:rPr>
                <w:rFonts w:ascii="Calibri" w:hAnsi="Calibri"/>
                <w:color w:val="FFFFFF"/>
                <w:sz w:val="22"/>
                <w:szCs w:val="22"/>
              </w:rPr>
            </w:pPr>
          </w:p>
        </w:tc>
        <w:tc>
          <w:tcPr>
            <w:tcW w:w="7087" w:type="dxa"/>
            <w:shd w:val="clear" w:color="auto" w:fill="auto"/>
          </w:tcPr>
          <w:p w:rsidR="00AD4579" w:rsidRPr="00BE3BAB" w:rsidRDefault="00AD4579" w:rsidP="00E320AE">
            <w:pPr>
              <w:pStyle w:val="WAZNARAMKA"/>
            </w:pPr>
            <w:r w:rsidRPr="00E320AE">
              <w:t>Prace polegające na modyfikacji koryta naturalnych potoków i rzek mają zasadnicze negatywne oddziaływanie na w</w:t>
            </w:r>
            <w:r w:rsidR="003B09F5">
              <w:t>ystępujące w nich zespoły ryb i </w:t>
            </w:r>
            <w:r w:rsidRPr="00E320AE">
              <w:t>bezkręgowców wodnych</w:t>
            </w:r>
            <w:r w:rsidR="007D7140">
              <w:t>, szczególnie gdy są wykonywane w sposób niewłaściwy, bez uwzględnienia zasad dobrych praktyk</w:t>
            </w:r>
            <w:r w:rsidR="007D7140" w:rsidRPr="00E320AE">
              <w:rPr>
                <w:rStyle w:val="Odwoanieprzypisudolnego"/>
              </w:rPr>
              <w:t xml:space="preserve"> </w:t>
            </w:r>
            <w:r w:rsidRPr="00E320AE">
              <w:rPr>
                <w:rStyle w:val="Odwoanieprzypisudolnego"/>
              </w:rPr>
              <w:footnoteReference w:id="42"/>
            </w:r>
            <w:r w:rsidRPr="00E320AE">
              <w:t>.</w:t>
            </w:r>
            <w:r w:rsidRPr="00690439">
              <w:t xml:space="preserve"> </w:t>
            </w:r>
          </w:p>
        </w:tc>
        <w:tc>
          <w:tcPr>
            <w:tcW w:w="427" w:type="dxa"/>
            <w:shd w:val="clear" w:color="auto" w:fill="auto"/>
          </w:tcPr>
          <w:p w:rsidR="00AD4579" w:rsidRDefault="00AD4579" w:rsidP="008E3FB0">
            <w:pPr>
              <w:pStyle w:val="Zawartotabeli"/>
              <w:jc w:val="both"/>
              <w:rPr>
                <w:rFonts w:ascii="Calibri" w:hAnsi="Calibri"/>
                <w:color w:val="FFFFFF"/>
                <w:sz w:val="22"/>
                <w:szCs w:val="22"/>
              </w:rPr>
            </w:pPr>
          </w:p>
        </w:tc>
      </w:tr>
      <w:tr w:rsidR="00AD4579" w:rsidTr="008E3FB0">
        <w:tc>
          <w:tcPr>
            <w:tcW w:w="2834" w:type="dxa"/>
            <w:vMerge/>
            <w:shd w:val="clear" w:color="auto" w:fill="5AC3D2"/>
          </w:tcPr>
          <w:p w:rsidR="00AD4579" w:rsidRDefault="00AD4579" w:rsidP="008E3FB0"/>
        </w:tc>
        <w:tc>
          <w:tcPr>
            <w:tcW w:w="424" w:type="dxa"/>
            <w:shd w:val="clear" w:color="auto" w:fill="auto"/>
          </w:tcPr>
          <w:p w:rsidR="00AD4579" w:rsidRDefault="00AD4579" w:rsidP="008E3FB0">
            <w:pPr>
              <w:pStyle w:val="Zawartotabeli"/>
              <w:rPr>
                <w:color w:val="000000"/>
              </w:rPr>
            </w:pPr>
          </w:p>
        </w:tc>
        <w:tc>
          <w:tcPr>
            <w:tcW w:w="7087" w:type="dxa"/>
            <w:shd w:val="clear" w:color="auto" w:fill="auto"/>
          </w:tcPr>
          <w:p w:rsidR="00AD4579" w:rsidRDefault="00AD4579" w:rsidP="008E3FB0">
            <w:pPr>
              <w:pStyle w:val="Zawartotabeli"/>
              <w:rPr>
                <w:color w:val="000000"/>
              </w:rPr>
            </w:pPr>
          </w:p>
        </w:tc>
        <w:tc>
          <w:tcPr>
            <w:tcW w:w="427" w:type="dxa"/>
            <w:shd w:val="clear" w:color="auto" w:fill="auto"/>
          </w:tcPr>
          <w:p w:rsidR="00AD4579" w:rsidRDefault="00AD4579" w:rsidP="008E3FB0">
            <w:pPr>
              <w:pStyle w:val="Zawartotabeli"/>
              <w:rPr>
                <w:color w:val="000000"/>
              </w:rPr>
            </w:pPr>
          </w:p>
        </w:tc>
      </w:tr>
    </w:tbl>
    <w:p w:rsidR="00CB76C8" w:rsidRDefault="00516D82" w:rsidP="00411874">
      <w:pPr>
        <w:ind w:firstLine="708"/>
      </w:pPr>
      <w:r w:rsidRPr="00690439">
        <w:t xml:space="preserve">Najbardziej podatne na przekształcenia morfologii koryta są rzeki górskie i wyżynne. Jednak negatywny wpływ regulacji i prac w korytach obserwuje się we wszystkich typach rzek. Jego nasilenie jest zależne od stopnia ingerencji danej inwestycji lub </w:t>
      </w:r>
      <w:r>
        <w:t>kategorii prac utrzymaniowych w </w:t>
      </w:r>
      <w:r w:rsidRPr="00690439">
        <w:t xml:space="preserve">ekosystem rzeki i zasięgu przestrzennego w stosunku do wielkości </w:t>
      </w:r>
      <w:r w:rsidR="009A2F77">
        <w:t>jednolitych części wód powierzchniowych</w:t>
      </w:r>
      <w:r w:rsidRPr="00807996">
        <w:t xml:space="preserve">. </w:t>
      </w:r>
      <w:r w:rsidR="003B09F5">
        <w:t>N</w:t>
      </w:r>
      <w:r w:rsidRPr="00876C65">
        <w:t>egatywne oddziaływanie robót hydrotechnicznych i prac utrzymaniowych</w:t>
      </w:r>
      <w:r w:rsidR="009A2F77">
        <w:t>, wykonywanych w sprzeczności</w:t>
      </w:r>
      <w:r w:rsidR="003B09F5">
        <w:t xml:space="preserve"> z </w:t>
      </w:r>
      <w:r w:rsidR="009A2F77">
        <w:t>zasadami umożliwiającymi osiągnięcie lub utrzymanie celów środowiskowych dla jednolitych części wód,</w:t>
      </w:r>
      <w:r w:rsidRPr="00876C65">
        <w:t xml:space="preserve"> dotyczy przede wszystkim rzek naturalnych, szczególnie odcinków o mało zmienionej morfologii, zlokalizowanych w krajobrazie o cechach naturalnych.</w:t>
      </w:r>
      <w:r>
        <w:t xml:space="preserve"> </w:t>
      </w:r>
      <w:r w:rsidRPr="00876C65">
        <w:t>Prowadzenie tego typu prac na rzekach uregulowanych, położonych w obszarach zurbanizowanych, przemysłowych lub intensywnie użytkowanych rolniczo, jest nie tylko uzasadnione celami społecznymi i ekonomicznymi, ale też może przy zastosowaniu zasad dobrych praktyk przyczynić się do pop</w:t>
      </w:r>
      <w:r w:rsidR="003B09F5">
        <w:t>rawy warunków morfologicznych i </w:t>
      </w:r>
      <w:r w:rsidRPr="00876C65">
        <w:t>stanu ekosystemów rzecznych. Osobną kategorię obiektó</w:t>
      </w:r>
      <w:r w:rsidR="003B09F5">
        <w:t>w stanowią rowy melioracyjne i</w:t>
      </w:r>
      <w:r w:rsidRPr="00876C65">
        <w:t xml:space="preserve"> kanały</w:t>
      </w:r>
      <w:r>
        <w:t>,</w:t>
      </w:r>
      <w:r w:rsidRPr="00876C65">
        <w:t xml:space="preserve"> dla których regularne prowadzenie prac utrzymaniowych jest warunkiem istnienia i prawidłowego funkcjonowania.</w:t>
      </w:r>
      <w:r>
        <w:t xml:space="preserve"> </w:t>
      </w:r>
    </w:p>
    <w:p w:rsidR="00690439" w:rsidRPr="00C45133" w:rsidRDefault="00690439" w:rsidP="00690439">
      <w:pPr>
        <w:rPr>
          <w:b/>
        </w:rPr>
      </w:pPr>
      <w:r w:rsidRPr="00C45133">
        <w:rPr>
          <w:b/>
        </w:rPr>
        <w:t>5) Wały przeciwp</w:t>
      </w:r>
      <w:r w:rsidR="00C45133">
        <w:rPr>
          <w:b/>
        </w:rPr>
        <w:t xml:space="preserve">owodziowe – wg aPGW </w:t>
      </w:r>
      <w:r w:rsidR="00745934">
        <w:rPr>
          <w:b/>
        </w:rPr>
        <w:t>6</w:t>
      </w:r>
      <w:r w:rsidR="00C45133">
        <w:rPr>
          <w:b/>
        </w:rPr>
        <w:t xml:space="preserve"> JCWP rzecznych</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AD4579" w:rsidTr="008E3FB0">
        <w:tc>
          <w:tcPr>
            <w:tcW w:w="2834" w:type="dxa"/>
            <w:vMerge w:val="restart"/>
            <w:shd w:val="clear" w:color="auto" w:fill="auto"/>
          </w:tcPr>
          <w:p w:rsidR="00AD4579" w:rsidRDefault="00AD4579" w:rsidP="008E3FB0">
            <w:pPr>
              <w:pStyle w:val="Zawartotabeli"/>
              <w:keepNext/>
              <w:rPr>
                <w:color w:val="000000"/>
              </w:rPr>
            </w:pPr>
            <w:r>
              <w:rPr>
                <w:noProof/>
                <w:color w:val="000000"/>
                <w:lang w:eastAsia="pl-PL" w:bidi="ar-SA"/>
              </w:rPr>
              <w:drawing>
                <wp:anchor distT="0" distB="0" distL="0" distR="0" simplePos="0" relativeHeight="251769856" behindDoc="0" locked="0" layoutInCell="1" allowOverlap="1" wp14:anchorId="340FEB8D" wp14:editId="61CC5D22">
                  <wp:simplePos x="0" y="0"/>
                  <wp:positionH relativeFrom="column">
                    <wp:posOffset>0</wp:posOffset>
                  </wp:positionH>
                  <wp:positionV relativeFrom="paragraph">
                    <wp:posOffset>85090</wp:posOffset>
                  </wp:positionV>
                  <wp:extent cx="1799590" cy="1143000"/>
                  <wp:effectExtent l="0" t="0" r="0" b="0"/>
                  <wp:wrapSquare wrapText="largest"/>
                  <wp:docPr id="6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8395" b="65241"/>
                          <a:stretch/>
                        </pic:blipFill>
                        <pic:spPr bwMode="auto">
                          <a:xfrm>
                            <a:off x="0" y="0"/>
                            <a:ext cx="1799590" cy="1143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AD4579" w:rsidRDefault="00AD4579" w:rsidP="008E3FB0">
            <w:pPr>
              <w:pStyle w:val="Zawartotabeli"/>
              <w:rPr>
                <w:color w:val="000000"/>
              </w:rPr>
            </w:pPr>
          </w:p>
        </w:tc>
        <w:tc>
          <w:tcPr>
            <w:tcW w:w="7087" w:type="dxa"/>
            <w:shd w:val="clear" w:color="auto" w:fill="auto"/>
          </w:tcPr>
          <w:p w:rsidR="00AD4579" w:rsidRDefault="00AD4579" w:rsidP="008E3FB0">
            <w:pPr>
              <w:pStyle w:val="Zawartotabeli"/>
              <w:rPr>
                <w:color w:val="232323"/>
              </w:rPr>
            </w:pPr>
          </w:p>
        </w:tc>
        <w:tc>
          <w:tcPr>
            <w:tcW w:w="427" w:type="dxa"/>
            <w:shd w:val="clear" w:color="auto" w:fill="auto"/>
          </w:tcPr>
          <w:p w:rsidR="00AD4579" w:rsidRDefault="00AD4579" w:rsidP="008E3FB0">
            <w:pPr>
              <w:pStyle w:val="Zawartotabeli"/>
              <w:rPr>
                <w:color w:val="000000"/>
              </w:rPr>
            </w:pPr>
          </w:p>
        </w:tc>
      </w:tr>
      <w:tr w:rsidR="00AD4579" w:rsidTr="008E3FB0">
        <w:tc>
          <w:tcPr>
            <w:tcW w:w="2834" w:type="dxa"/>
            <w:vMerge/>
            <w:shd w:val="clear" w:color="auto" w:fill="5AC3D2"/>
          </w:tcPr>
          <w:p w:rsidR="00AD4579" w:rsidRDefault="00AD4579" w:rsidP="008E3FB0">
            <w:pPr>
              <w:keepNext/>
            </w:pPr>
          </w:p>
        </w:tc>
        <w:tc>
          <w:tcPr>
            <w:tcW w:w="424" w:type="dxa"/>
            <w:shd w:val="clear" w:color="auto" w:fill="auto"/>
          </w:tcPr>
          <w:p w:rsidR="00AD4579" w:rsidRDefault="00AD4579" w:rsidP="008E3FB0">
            <w:pPr>
              <w:pStyle w:val="Zawartotabeli"/>
              <w:jc w:val="both"/>
              <w:rPr>
                <w:rFonts w:ascii="Calibri" w:hAnsi="Calibri"/>
                <w:color w:val="FFFFFF"/>
                <w:sz w:val="22"/>
                <w:szCs w:val="22"/>
              </w:rPr>
            </w:pPr>
          </w:p>
        </w:tc>
        <w:tc>
          <w:tcPr>
            <w:tcW w:w="7087" w:type="dxa"/>
            <w:shd w:val="clear" w:color="auto" w:fill="auto"/>
          </w:tcPr>
          <w:p w:rsidR="00AD4579" w:rsidRPr="00BE3BAB" w:rsidRDefault="007D7140" w:rsidP="00AD4579">
            <w:pPr>
              <w:pStyle w:val="WAZNARAMKA"/>
            </w:pPr>
            <w:r>
              <w:t>Powiązane z budową lub modernizacją wałów przeciwpowodziowych u</w:t>
            </w:r>
            <w:r w:rsidRPr="00AD4579">
              <w:t>suwanie z brzegów rzek zadrzewień skutkuje utratą kryjó</w:t>
            </w:r>
            <w:r w:rsidR="003B09F5">
              <w:t>wek ryb, spadkiem zacienienia i </w:t>
            </w:r>
            <w:r w:rsidRPr="00AD4579">
              <w:t>wzrostem temperatury wód (bariery termiczne) – są to efekty trwałe, utrzymujące się przez wiele lat po</w:t>
            </w:r>
            <w:r w:rsidR="00B94C5D">
              <w:t xml:space="preserve"> </w:t>
            </w:r>
            <w:r w:rsidRPr="00AD4579">
              <w:t>zakończeniu budowy</w:t>
            </w:r>
            <w:r>
              <w:t xml:space="preserve"> czy przebudowy</w:t>
            </w:r>
            <w:r w:rsidR="002660E3">
              <w:t xml:space="preserve"> </w:t>
            </w:r>
            <w:r w:rsidRPr="00AD4579">
              <w:t>wałów.</w:t>
            </w:r>
            <w:r>
              <w:t xml:space="preserve"> Pozostawianie naturalnej roślinności w obszarze międzywala jest możliwe tylko przy znacznym odsunięciu wałów od koryta rzeki.</w:t>
            </w:r>
          </w:p>
        </w:tc>
        <w:tc>
          <w:tcPr>
            <w:tcW w:w="427" w:type="dxa"/>
            <w:shd w:val="clear" w:color="auto" w:fill="auto"/>
          </w:tcPr>
          <w:p w:rsidR="00AD4579" w:rsidRDefault="00AD4579" w:rsidP="008E3FB0">
            <w:pPr>
              <w:pStyle w:val="Zawartotabeli"/>
              <w:jc w:val="both"/>
              <w:rPr>
                <w:rFonts w:ascii="Calibri" w:hAnsi="Calibri"/>
                <w:color w:val="FFFFFF"/>
                <w:sz w:val="22"/>
                <w:szCs w:val="22"/>
              </w:rPr>
            </w:pPr>
          </w:p>
        </w:tc>
      </w:tr>
      <w:tr w:rsidR="00AD4579" w:rsidTr="008E3FB0">
        <w:tc>
          <w:tcPr>
            <w:tcW w:w="2834" w:type="dxa"/>
            <w:vMerge/>
            <w:shd w:val="clear" w:color="auto" w:fill="5AC3D2"/>
          </w:tcPr>
          <w:p w:rsidR="00AD4579" w:rsidRDefault="00AD4579" w:rsidP="008E3FB0"/>
        </w:tc>
        <w:tc>
          <w:tcPr>
            <w:tcW w:w="424" w:type="dxa"/>
            <w:shd w:val="clear" w:color="auto" w:fill="auto"/>
          </w:tcPr>
          <w:p w:rsidR="00AD4579" w:rsidRDefault="00AD4579" w:rsidP="008E3FB0">
            <w:pPr>
              <w:pStyle w:val="Zawartotabeli"/>
              <w:rPr>
                <w:color w:val="000000"/>
              </w:rPr>
            </w:pPr>
          </w:p>
        </w:tc>
        <w:tc>
          <w:tcPr>
            <w:tcW w:w="7087" w:type="dxa"/>
            <w:shd w:val="clear" w:color="auto" w:fill="auto"/>
          </w:tcPr>
          <w:p w:rsidR="00AD4579" w:rsidRDefault="00AD4579" w:rsidP="008E3FB0">
            <w:pPr>
              <w:pStyle w:val="Zawartotabeli"/>
              <w:rPr>
                <w:color w:val="000000"/>
              </w:rPr>
            </w:pPr>
          </w:p>
        </w:tc>
        <w:tc>
          <w:tcPr>
            <w:tcW w:w="427" w:type="dxa"/>
            <w:shd w:val="clear" w:color="auto" w:fill="auto"/>
          </w:tcPr>
          <w:p w:rsidR="00AD4579" w:rsidRDefault="00AD4579" w:rsidP="008E3FB0">
            <w:pPr>
              <w:pStyle w:val="Zawartotabeli"/>
              <w:rPr>
                <w:color w:val="000000"/>
              </w:rPr>
            </w:pPr>
          </w:p>
        </w:tc>
      </w:tr>
    </w:tbl>
    <w:p w:rsidR="00745934" w:rsidRDefault="00745934" w:rsidP="00745934">
      <w:pPr>
        <w:rPr>
          <w:b/>
        </w:rPr>
      </w:pPr>
      <w:r w:rsidRPr="00816E13">
        <w:rPr>
          <w:b/>
          <w:noProof/>
          <w:color w:val="000000"/>
          <w:lang w:eastAsia="pl-PL"/>
        </w:rPr>
        <w:lastRenderedPageBreak/>
        <w:drawing>
          <wp:anchor distT="0" distB="0" distL="0" distR="0" simplePos="0" relativeHeight="251793408" behindDoc="0" locked="0" layoutInCell="1" allowOverlap="1" wp14:anchorId="781DC42E" wp14:editId="28FC08F5">
            <wp:simplePos x="0" y="0"/>
            <wp:positionH relativeFrom="column">
              <wp:posOffset>-899795</wp:posOffset>
            </wp:positionH>
            <wp:positionV relativeFrom="paragraph">
              <wp:posOffset>276225</wp:posOffset>
            </wp:positionV>
            <wp:extent cx="1799590" cy="835660"/>
            <wp:effectExtent l="0" t="0" r="0" b="2540"/>
            <wp:wrapSquare wrapText="largest"/>
            <wp:docPr id="9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8395" b="65241"/>
                    <a:stretch/>
                  </pic:blipFill>
                  <pic:spPr bwMode="auto">
                    <a:xfrm>
                      <a:off x="0" y="0"/>
                      <a:ext cx="1799590" cy="835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16E13">
        <w:rPr>
          <w:b/>
        </w:rPr>
        <w:t>6) Pozostałe - wg</w:t>
      </w:r>
      <w:r>
        <w:rPr>
          <w:b/>
        </w:rPr>
        <w:t xml:space="preserve"> aPGW 59 JCWP rzecznych</w:t>
      </w:r>
    </w:p>
    <w:p w:rsidR="00745934" w:rsidRDefault="00745934" w:rsidP="00745934">
      <w:pPr>
        <w:ind w:left="1701"/>
        <w:rPr>
          <w:color w:val="2D6E78"/>
        </w:rPr>
      </w:pPr>
      <w:r w:rsidRPr="00915737">
        <w:rPr>
          <w:color w:val="2D6E78"/>
        </w:rPr>
        <w:t>Powiązane głównie z wydobyciem kopalin (53 JCWP), ponadto dotyczące zrzutów wód (2 JCWP) oraz działań renaturyzacyjnych (4 JCWP). Ponieważ żadna w tych inwestycji nie została wskazana jako realizowana lub przewidziana w najbliższym czasie do realizacji – wyłączono je z dalszej analizy i zgrupowano w kategorii „pozostałe”.</w:t>
      </w:r>
    </w:p>
    <w:p w:rsidR="00C35556" w:rsidRDefault="002C7D0D" w:rsidP="0019535F">
      <w:pPr>
        <w:pStyle w:val="Nagwek3"/>
      </w:pPr>
      <w:bookmarkStart w:id="64" w:name="_Toc20781128"/>
      <w:bookmarkStart w:id="65" w:name="_Toc67126629"/>
      <w:r>
        <w:t>Wpływ niewystarczającego</w:t>
      </w:r>
      <w:r w:rsidR="00C45133">
        <w:t xml:space="preserve"> potencjał</w:t>
      </w:r>
      <w:r>
        <w:t>u</w:t>
      </w:r>
      <w:r w:rsidR="00C45133">
        <w:t xml:space="preserve"> naturalnej retencji oraz renaturyzacji rzek</w:t>
      </w:r>
      <w:bookmarkEnd w:id="65"/>
      <w:r w:rsidR="00C45133">
        <w:t xml:space="preserve"> </w:t>
      </w:r>
      <w:bookmarkEnd w:id="64"/>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21413C" w:rsidTr="008E3FB0">
        <w:tc>
          <w:tcPr>
            <w:tcW w:w="2834" w:type="dxa"/>
            <w:vMerge w:val="restart"/>
            <w:shd w:val="clear" w:color="auto" w:fill="auto"/>
          </w:tcPr>
          <w:p w:rsidR="0021413C" w:rsidRDefault="0021413C" w:rsidP="008E3FB0">
            <w:pPr>
              <w:pStyle w:val="Zawartotabeli"/>
              <w:keepNext/>
              <w:rPr>
                <w:color w:val="000000"/>
              </w:rPr>
            </w:pPr>
            <w:r>
              <w:rPr>
                <w:noProof/>
                <w:color w:val="000000"/>
                <w:lang w:eastAsia="pl-PL" w:bidi="ar-SA"/>
              </w:rPr>
              <w:drawing>
                <wp:anchor distT="0" distB="0" distL="0" distR="0" simplePos="0" relativeHeight="251767808" behindDoc="0" locked="0" layoutInCell="1" allowOverlap="1" wp14:anchorId="67F05660" wp14:editId="0A2E83A2">
                  <wp:simplePos x="0" y="0"/>
                  <wp:positionH relativeFrom="column">
                    <wp:posOffset>0</wp:posOffset>
                  </wp:positionH>
                  <wp:positionV relativeFrom="paragraph">
                    <wp:posOffset>77470</wp:posOffset>
                  </wp:positionV>
                  <wp:extent cx="1799590" cy="2514600"/>
                  <wp:effectExtent l="0" t="0" r="0" b="0"/>
                  <wp:wrapSquare wrapText="largest"/>
                  <wp:docPr id="6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2796" b="10491"/>
                          <a:stretch/>
                        </pic:blipFill>
                        <pic:spPr bwMode="auto">
                          <a:xfrm>
                            <a:off x="0" y="0"/>
                            <a:ext cx="1799590" cy="2514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21413C" w:rsidRDefault="0021413C" w:rsidP="008E3FB0">
            <w:pPr>
              <w:pStyle w:val="Zawartotabeli"/>
              <w:rPr>
                <w:color w:val="000000"/>
              </w:rPr>
            </w:pPr>
          </w:p>
        </w:tc>
        <w:tc>
          <w:tcPr>
            <w:tcW w:w="7087" w:type="dxa"/>
            <w:shd w:val="clear" w:color="auto" w:fill="auto"/>
          </w:tcPr>
          <w:p w:rsidR="0021413C" w:rsidRDefault="0021413C" w:rsidP="008E3FB0">
            <w:pPr>
              <w:pStyle w:val="Zawartotabeli"/>
              <w:rPr>
                <w:color w:val="232323"/>
              </w:rPr>
            </w:pPr>
          </w:p>
        </w:tc>
        <w:tc>
          <w:tcPr>
            <w:tcW w:w="427" w:type="dxa"/>
            <w:shd w:val="clear" w:color="auto" w:fill="auto"/>
          </w:tcPr>
          <w:p w:rsidR="0021413C" w:rsidRDefault="0021413C" w:rsidP="008E3FB0">
            <w:pPr>
              <w:pStyle w:val="Zawartotabeli"/>
              <w:rPr>
                <w:color w:val="000000"/>
              </w:rPr>
            </w:pPr>
          </w:p>
        </w:tc>
      </w:tr>
      <w:tr w:rsidR="0021413C" w:rsidTr="008E3FB0">
        <w:tc>
          <w:tcPr>
            <w:tcW w:w="2834" w:type="dxa"/>
            <w:vMerge/>
            <w:shd w:val="clear" w:color="auto" w:fill="5AC3D2"/>
          </w:tcPr>
          <w:p w:rsidR="0021413C" w:rsidRDefault="0021413C" w:rsidP="008E3FB0">
            <w:pPr>
              <w:keepNext/>
            </w:pPr>
          </w:p>
        </w:tc>
        <w:tc>
          <w:tcPr>
            <w:tcW w:w="424" w:type="dxa"/>
            <w:shd w:val="clear" w:color="auto" w:fill="auto"/>
          </w:tcPr>
          <w:p w:rsidR="0021413C" w:rsidRDefault="0021413C" w:rsidP="008E3FB0">
            <w:pPr>
              <w:pStyle w:val="Zawartotabeli"/>
              <w:jc w:val="both"/>
              <w:rPr>
                <w:rFonts w:ascii="Calibri" w:hAnsi="Calibri"/>
                <w:color w:val="FFFFFF"/>
                <w:sz w:val="22"/>
                <w:szCs w:val="22"/>
              </w:rPr>
            </w:pPr>
          </w:p>
        </w:tc>
        <w:tc>
          <w:tcPr>
            <w:tcW w:w="7087" w:type="dxa"/>
            <w:shd w:val="clear" w:color="auto" w:fill="auto"/>
          </w:tcPr>
          <w:p w:rsidR="0021413C" w:rsidRPr="0021413C" w:rsidRDefault="0021413C" w:rsidP="0021413C">
            <w:pPr>
              <w:pStyle w:val="WAZNARAMKA"/>
            </w:pPr>
            <w:r w:rsidRPr="0021413C">
              <w:t xml:space="preserve">Skala wdrożenia nietechnicznych metod ochrony przed powodzią w rozumieniu instrumentów wspierających </w:t>
            </w:r>
            <w:r w:rsidR="008B0D63">
              <w:t>plany zarządzania ryzykiem powodziowym</w:t>
            </w:r>
            <w:r w:rsidRPr="0021413C">
              <w:t xml:space="preserve"> jest na chwile obecną </w:t>
            </w:r>
            <w:r w:rsidR="008941D0" w:rsidRPr="0021413C">
              <w:t>ni</w:t>
            </w:r>
            <w:r w:rsidR="008941D0">
              <w:t>ska</w:t>
            </w:r>
            <w:r>
              <w:t xml:space="preserve">. </w:t>
            </w:r>
            <w:r w:rsidR="00C82DC2">
              <w:t xml:space="preserve">Wpływ na niewystarczający potencjał </w:t>
            </w:r>
            <w:r w:rsidR="004A63FE">
              <w:t>naturalnej</w:t>
            </w:r>
            <w:r w:rsidR="00C82DC2">
              <w:t xml:space="preserve"> retencji mogą mieć również: rolnicze wykorzystanie gleb torfowych</w:t>
            </w:r>
            <w:r w:rsidR="008B0D63">
              <w:t>, istnienie starych i </w:t>
            </w:r>
            <w:r w:rsidR="004A63FE">
              <w:t>niewykorzystywanych systemów odwadniających torfowiska, w</w:t>
            </w:r>
            <w:r w:rsidR="004A63FE" w:rsidRPr="004A63FE">
              <w:t>zrost udziału powierzchni nieprzepuszczalnych, wskutek rozwoju infrastruktury i zabudowy</w:t>
            </w:r>
            <w:r w:rsidR="004A63FE">
              <w:t>, n</w:t>
            </w:r>
            <w:r w:rsidR="004A63FE" w:rsidRPr="004A63FE">
              <w:t>iepełne wykorzystanie potencjału retencyjnego lasów</w:t>
            </w:r>
            <w:r w:rsidR="004A63FE">
              <w:t xml:space="preserve">. </w:t>
            </w:r>
            <w:r>
              <w:t>W</w:t>
            </w:r>
            <w:r w:rsidR="005045EF">
              <w:t> </w:t>
            </w:r>
            <w:r w:rsidRPr="0021413C">
              <w:t>obszarze renaturyzacji rzek oraz odtwarzania naturalnej retencji na cele przeciwpowodziowe wskazać należy na dwa zagadnienia:</w:t>
            </w:r>
          </w:p>
          <w:p w:rsidR="0021413C" w:rsidRPr="0021413C" w:rsidRDefault="0021413C" w:rsidP="008B3EEE">
            <w:pPr>
              <w:pStyle w:val="WAZNARAMKA"/>
              <w:numPr>
                <w:ilvl w:val="0"/>
                <w:numId w:val="24"/>
              </w:numPr>
            </w:pPr>
            <w:r w:rsidRPr="0021413C">
              <w:t>renaturyzacja rzek i dolin rzecznych stanowi działania służące realizacji celów środowiskowych RDW,</w:t>
            </w:r>
          </w:p>
          <w:p w:rsidR="0021413C" w:rsidRPr="00BE3BAB" w:rsidRDefault="0021413C" w:rsidP="008B0D63">
            <w:pPr>
              <w:pStyle w:val="WAZNARAMKA"/>
              <w:numPr>
                <w:ilvl w:val="0"/>
                <w:numId w:val="24"/>
              </w:numPr>
            </w:pPr>
            <w:r w:rsidRPr="0021413C">
              <w:t>niedostateczny potencjał naturalnej retencji skutkuje realizacj</w:t>
            </w:r>
            <w:r w:rsidR="008B0D63">
              <w:t>ą</w:t>
            </w:r>
            <w:r w:rsidRPr="0021413C">
              <w:t xml:space="preserve"> inwestycji hydrotechnicznych ingerujących w</w:t>
            </w:r>
            <w:r w:rsidR="005045EF">
              <w:t> </w:t>
            </w:r>
            <w:r w:rsidRPr="0021413C">
              <w:t>hydromorfologię rzek.</w:t>
            </w:r>
          </w:p>
        </w:tc>
        <w:tc>
          <w:tcPr>
            <w:tcW w:w="427" w:type="dxa"/>
            <w:shd w:val="clear" w:color="auto" w:fill="auto"/>
          </w:tcPr>
          <w:p w:rsidR="0021413C" w:rsidRDefault="0021413C" w:rsidP="008E3FB0">
            <w:pPr>
              <w:pStyle w:val="Zawartotabeli"/>
              <w:jc w:val="both"/>
              <w:rPr>
                <w:rFonts w:ascii="Calibri" w:hAnsi="Calibri"/>
                <w:color w:val="FFFFFF"/>
                <w:sz w:val="22"/>
                <w:szCs w:val="22"/>
              </w:rPr>
            </w:pPr>
          </w:p>
        </w:tc>
      </w:tr>
      <w:tr w:rsidR="0021413C" w:rsidTr="008E3FB0">
        <w:tc>
          <w:tcPr>
            <w:tcW w:w="2834" w:type="dxa"/>
            <w:vMerge/>
            <w:shd w:val="clear" w:color="auto" w:fill="5AC3D2"/>
          </w:tcPr>
          <w:p w:rsidR="0021413C" w:rsidRDefault="0021413C" w:rsidP="008E3FB0"/>
        </w:tc>
        <w:tc>
          <w:tcPr>
            <w:tcW w:w="424" w:type="dxa"/>
            <w:shd w:val="clear" w:color="auto" w:fill="auto"/>
          </w:tcPr>
          <w:p w:rsidR="0021413C" w:rsidRDefault="0021413C" w:rsidP="008E3FB0">
            <w:pPr>
              <w:pStyle w:val="Zawartotabeli"/>
              <w:rPr>
                <w:color w:val="000000"/>
              </w:rPr>
            </w:pPr>
          </w:p>
        </w:tc>
        <w:tc>
          <w:tcPr>
            <w:tcW w:w="7087" w:type="dxa"/>
            <w:shd w:val="clear" w:color="auto" w:fill="auto"/>
          </w:tcPr>
          <w:p w:rsidR="0021413C" w:rsidRDefault="0021413C" w:rsidP="008E3FB0">
            <w:pPr>
              <w:pStyle w:val="Zawartotabeli"/>
              <w:rPr>
                <w:color w:val="000000"/>
              </w:rPr>
            </w:pPr>
          </w:p>
        </w:tc>
        <w:tc>
          <w:tcPr>
            <w:tcW w:w="427" w:type="dxa"/>
            <w:shd w:val="clear" w:color="auto" w:fill="auto"/>
          </w:tcPr>
          <w:p w:rsidR="0021413C" w:rsidRDefault="0021413C" w:rsidP="008E3FB0">
            <w:pPr>
              <w:pStyle w:val="Zawartotabeli"/>
              <w:rPr>
                <w:color w:val="000000"/>
              </w:rPr>
            </w:pPr>
          </w:p>
        </w:tc>
      </w:tr>
    </w:tbl>
    <w:p w:rsidR="00341476" w:rsidRPr="00B0200F" w:rsidRDefault="007D7140" w:rsidP="00504DC2">
      <w:pPr>
        <w:ind w:firstLine="360"/>
      </w:pPr>
      <w:r w:rsidRPr="00D231D4">
        <w:t>„Naturalna</w:t>
      </w:r>
      <w:r w:rsidR="002660E3">
        <w:t xml:space="preserve"> </w:t>
      </w:r>
      <w:r w:rsidR="00B37E80">
        <w:t>r</w:t>
      </w:r>
      <w:r w:rsidRPr="00D231D4">
        <w:t>etencja”</w:t>
      </w:r>
      <w:r w:rsidR="002A42DC">
        <w:rPr>
          <w:rStyle w:val="Odwoanieprzypisudolnego"/>
        </w:rPr>
        <w:footnoteReference w:id="43"/>
      </w:r>
      <w:r>
        <w:t xml:space="preserve"> </w:t>
      </w:r>
      <w:r w:rsidRPr="00D231D4">
        <w:t>obejmuje głównie działania polegające na</w:t>
      </w:r>
      <w:r w:rsidR="002660E3">
        <w:t xml:space="preserve"> </w:t>
      </w:r>
      <w:r w:rsidRPr="00D231D4">
        <w:t>odtworzeniu</w:t>
      </w:r>
      <w:r>
        <w:t xml:space="preserve"> </w:t>
      </w:r>
      <w:r w:rsidRPr="00D231D4">
        <w:t>ekosystemów,</w:t>
      </w:r>
      <w:r>
        <w:t xml:space="preserve"> </w:t>
      </w:r>
      <w:r w:rsidRPr="00D231D4">
        <w:t>które</w:t>
      </w:r>
      <w:r>
        <w:t xml:space="preserve"> </w:t>
      </w:r>
      <w:r w:rsidRPr="00D231D4">
        <w:t>występowały wcześniej,</w:t>
      </w:r>
      <w:r w:rsidR="002660E3">
        <w:t xml:space="preserve"> </w:t>
      </w:r>
      <w:r w:rsidRPr="00D231D4">
        <w:t>przed</w:t>
      </w:r>
      <w:r w:rsidR="002660E3">
        <w:t xml:space="preserve"> </w:t>
      </w:r>
      <w:r w:rsidRPr="00D231D4">
        <w:t>ich</w:t>
      </w:r>
      <w:r>
        <w:t xml:space="preserve"> </w:t>
      </w:r>
      <w:r w:rsidRPr="00D231D4">
        <w:t>przekształceniem</w:t>
      </w:r>
      <w:r w:rsidR="002660E3">
        <w:t xml:space="preserve"> </w:t>
      </w:r>
      <w:r w:rsidRPr="00D231D4">
        <w:t xml:space="preserve">przez człowieka. </w:t>
      </w:r>
      <w:r w:rsidR="002A42DC">
        <w:t>R</w:t>
      </w:r>
      <w:r w:rsidR="002A42DC" w:rsidRPr="002A42DC">
        <w:t>óżnic</w:t>
      </w:r>
      <w:r w:rsidR="002A42DC">
        <w:t>a</w:t>
      </w:r>
      <w:r w:rsidR="002A42DC" w:rsidRPr="002A42DC">
        <w:t xml:space="preserve"> pomiędzy naturalną</w:t>
      </w:r>
      <w:r w:rsidR="008B0D63">
        <w:t>,</w:t>
      </w:r>
      <w:r w:rsidR="002A42DC" w:rsidRPr="002A42DC">
        <w:t xml:space="preserve"> małą retencją wodną a metodami technicznymi retencji polega głównie na wprowadzeniu środków technicznych w celu poprawy zdolności retencyjnej zlewni. Należy przy tym podkreślić, że obie metody ukierunkowane są nie tylko na poprawę bilansu wodnego (zmniejszenie skali zmienności czasowej odpływu), ale są także ważnym elementem ochrony różnorodności biologicznej w miastach i na obszarach wiejskich, a również ochrony jakości wody przed zanieczyszczeniami ze źródeł obszarowych</w:t>
      </w:r>
      <w:r w:rsidR="002A42DC">
        <w:t xml:space="preserve">. </w:t>
      </w:r>
      <w:r w:rsidRPr="00D231D4">
        <w:t>Można przyjąć, że działania wchodzące w zakres naturalnej retencji wodnej są podstawową częścią stosowanej</w:t>
      </w:r>
      <w:r>
        <w:t xml:space="preserve"> </w:t>
      </w:r>
      <w:r w:rsidRPr="00D231D4">
        <w:t>w Polsce naturalnej małej retencji wodnej</w:t>
      </w:r>
      <w:r>
        <w:rPr>
          <w:rStyle w:val="Odwoanieprzypisudolnego"/>
        </w:rPr>
        <w:footnoteReference w:id="44"/>
      </w:r>
      <w:r>
        <w:t xml:space="preserve">. </w:t>
      </w:r>
      <w:r w:rsidR="00341476" w:rsidRPr="00B0200F">
        <w:t>W celu zaplanowania i przeprowadzenia skutecznych działań renaturyzacyjnych należy uwzględni</w:t>
      </w:r>
      <w:r w:rsidR="008B0D63">
        <w:t>a</w:t>
      </w:r>
      <w:r w:rsidR="00341476" w:rsidRPr="00B0200F">
        <w:t>ć</w:t>
      </w:r>
      <w:r w:rsidR="006176D1">
        <w:t xml:space="preserve"> </w:t>
      </w:r>
      <w:r w:rsidR="008B0D63">
        <w:t>kryteria</w:t>
      </w:r>
      <w:r w:rsidR="00341476" w:rsidRPr="00B0200F">
        <w:t>, aby zapewnić korzystne ekologicznie i trwałe efekty zabiegów</w:t>
      </w:r>
      <w:r w:rsidR="008B0D63">
        <w:t xml:space="preserve"> renaturyzacyjnych</w:t>
      </w:r>
      <w:r w:rsidR="00341476" w:rsidRPr="00B0200F">
        <w:rPr>
          <w:rStyle w:val="Odwoanieprzypisudolnego"/>
          <w:rFonts w:cs="Calibri"/>
        </w:rPr>
        <w:footnoteReference w:id="45"/>
      </w:r>
      <w:r w:rsidR="00341476" w:rsidRPr="00B0200F">
        <w:t xml:space="preserve">: </w:t>
      </w:r>
    </w:p>
    <w:p w:rsidR="00341476" w:rsidRPr="00341476" w:rsidRDefault="00341476" w:rsidP="008B3EEE">
      <w:pPr>
        <w:pStyle w:val="Akapitzlist"/>
        <w:numPr>
          <w:ilvl w:val="0"/>
          <w:numId w:val="16"/>
        </w:numPr>
      </w:pPr>
      <w:r w:rsidRPr="00341476">
        <w:t>planowanie na bazie odtwarzania dynamicznego i zdrowego ekosystemu, odp</w:t>
      </w:r>
      <w:r>
        <w:t>owiedniego dla</w:t>
      </w:r>
      <w:r w:rsidR="00B94C5D">
        <w:t xml:space="preserve"> </w:t>
      </w:r>
      <w:r>
        <w:t>lokalizacji,</w:t>
      </w:r>
    </w:p>
    <w:p w:rsidR="00341476" w:rsidRPr="00341476" w:rsidRDefault="00341476" w:rsidP="008B3EEE">
      <w:pPr>
        <w:pStyle w:val="Akapitzlist"/>
        <w:numPr>
          <w:ilvl w:val="0"/>
          <w:numId w:val="16"/>
        </w:numPr>
      </w:pPr>
      <w:r>
        <w:lastRenderedPageBreak/>
        <w:t>s</w:t>
      </w:r>
      <w:r w:rsidRPr="00341476">
        <w:t>tan ekologiczny ekosystemu w</w:t>
      </w:r>
      <w:r>
        <w:t>odnego ma ulec trwałej poprawie,</w:t>
      </w:r>
    </w:p>
    <w:p w:rsidR="00341476" w:rsidRPr="00341476" w:rsidRDefault="001C2C53" w:rsidP="001C2C53">
      <w:pPr>
        <w:pStyle w:val="Akapitzlist"/>
        <w:numPr>
          <w:ilvl w:val="0"/>
          <w:numId w:val="16"/>
        </w:numPr>
      </w:pPr>
      <w:r w:rsidRPr="001C2C53">
        <w:t>poddany renaturyzacji ekosystem jest stabilny, samoutrzymujący się i odporny na wpływy zewnętrzne, tak że ewentualny zakres niezbędnych prac utrzymaniowych jest zminimalizowany</w:t>
      </w:r>
      <w:r w:rsidRPr="001C2C53" w:rsidDel="001C2C53">
        <w:t xml:space="preserve"> </w:t>
      </w:r>
      <w:r w:rsidR="00341476" w:rsidRPr="00B0200F">
        <w:rPr>
          <w:rStyle w:val="Odwoanieprzypisudolnego"/>
          <w:rFonts w:cs="Calibri"/>
        </w:rPr>
        <w:footnoteReference w:id="46"/>
      </w:r>
      <w:r w:rsidR="00341476">
        <w:t>,</w:t>
      </w:r>
    </w:p>
    <w:p w:rsidR="00341476" w:rsidRPr="00341476" w:rsidRDefault="00341476" w:rsidP="008B3EEE">
      <w:pPr>
        <w:pStyle w:val="Akapitzlist"/>
        <w:numPr>
          <w:ilvl w:val="0"/>
          <w:numId w:val="16"/>
        </w:numPr>
      </w:pPr>
      <w:r>
        <w:t>w</w:t>
      </w:r>
      <w:r w:rsidRPr="00341476">
        <w:t xml:space="preserve"> trakcie realizacji prac renaturyzacyjnych nie powinny powstać długotrwałe negatywne oddziaływania (w tym na inne ekosy</w:t>
      </w:r>
      <w:r w:rsidR="00A34F44">
        <w:t>stemy),</w:t>
      </w:r>
    </w:p>
    <w:p w:rsidR="00A95526" w:rsidRDefault="00C97BEE" w:rsidP="008B3EEE">
      <w:pPr>
        <w:pStyle w:val="Akapitzlist"/>
        <w:numPr>
          <w:ilvl w:val="0"/>
          <w:numId w:val="16"/>
        </w:numPr>
      </w:pPr>
      <w:r>
        <w:t>o</w:t>
      </w:r>
      <w:r w:rsidRPr="00341476">
        <w:t xml:space="preserve">cena stanu środowiska przed oraz po realizacji działań musi być przeprowadzona według </w:t>
      </w:r>
      <w:r>
        <w:t>ujednoliconych procedur.</w:t>
      </w:r>
    </w:p>
    <w:p w:rsidR="009470D9" w:rsidRDefault="008623E9" w:rsidP="00504DC2">
      <w:pPr>
        <w:ind w:firstLine="360"/>
      </w:pPr>
      <w:r>
        <w:t xml:space="preserve">Realizowane są działania w celu </w:t>
      </w:r>
      <w:r w:rsidRPr="008623E9">
        <w:t xml:space="preserve">zwiększania potencjału retencyjnego w obrębie całej zlewni, a nie jedynie koryta rzeki. Działania takie są możliwe do realizacji zarówno w obszarach leśnych, rolniczych jak i </w:t>
      </w:r>
      <w:r w:rsidR="008B0D63" w:rsidRPr="008623E9">
        <w:t>zurbanizowanych</w:t>
      </w:r>
      <w:r w:rsidRPr="008623E9">
        <w:t xml:space="preserve">. Przykładami takich działań </w:t>
      </w:r>
      <w:r>
        <w:t>są</w:t>
      </w:r>
      <w:r w:rsidRPr="008623E9">
        <w:t>: retencjonowanie odpływów z systemów drenarskich, poprzez m.in. budowę lub wykorzystanie zastawek na rowach melioracyjnych, budowę zbiorników na ujściu systemów melioracji do cieków, pozostawienie roślinności wzdłuż rowów melioracyjnych, zmianę systemów melioracyjnych z odwadnia</w:t>
      </w:r>
      <w:r w:rsidR="00F24D22">
        <w:t>jących na hamujące odpływ i </w:t>
      </w:r>
      <w:r w:rsidRPr="008623E9">
        <w:t>gromadzące wodę. Działania z zakresu retencjonowania odpływów z systemów drenarskich były realizowane w Polsce przez Regionalne Dyrekcje La</w:t>
      </w:r>
      <w:r>
        <w:t>s</w:t>
      </w:r>
      <w:r w:rsidRPr="008623E9">
        <w:t>ów Państwowych.</w:t>
      </w:r>
      <w:r>
        <w:t xml:space="preserve"> Działania z tego zakresu realizowane są również przez Wody Polskie w ramach Programu Kształtowania Zasobów Wodnych.</w:t>
      </w:r>
      <w:r w:rsidR="009470D9" w:rsidRPr="009470D9">
        <w:t xml:space="preserve"> </w:t>
      </w:r>
    </w:p>
    <w:p w:rsidR="008623E9" w:rsidRPr="00B0200F" w:rsidRDefault="009470D9" w:rsidP="00504DC2">
      <w:pPr>
        <w:ind w:firstLine="360"/>
      </w:pPr>
      <w:r>
        <w:t xml:space="preserve">Elementem ważnym </w:t>
      </w:r>
      <w:r w:rsidRPr="009470D9">
        <w:t xml:space="preserve">dla retencji dolinowej </w:t>
      </w:r>
      <w:r>
        <w:t xml:space="preserve">jest </w:t>
      </w:r>
      <w:r w:rsidRPr="009470D9">
        <w:t>aspekt prz</w:t>
      </w:r>
      <w:r w:rsidR="00F24D22">
        <w:t>y</w:t>
      </w:r>
      <w:r w:rsidRPr="009470D9">
        <w:t>wracania terenów zalewowych, tj. przywracania możliwości rozlewania się wód wezbraniowych w dolinach rzecznych. Brak takich możliwości jest problemem - każda rzeka prawidłowo funkcjonuj</w:t>
      </w:r>
      <w:r w:rsidR="00F24D22">
        <w:t>ąca pod względem ekologicznym i </w:t>
      </w:r>
      <w:r w:rsidRPr="009470D9">
        <w:t>hydrologicznym z częstotliwością co</w:t>
      </w:r>
      <w:r>
        <w:t xml:space="preserve"> </w:t>
      </w:r>
      <w:r w:rsidRPr="009470D9">
        <w:t xml:space="preserve">najmniej raz na 1-2 lata </w:t>
      </w:r>
      <w:r w:rsidR="00F24D22">
        <w:t>realizuje</w:t>
      </w:r>
      <w:r w:rsidRPr="009470D9">
        <w:t xml:space="preserve"> przepływ pozakorytowy</w:t>
      </w:r>
      <w:r>
        <w:t xml:space="preserve">. </w:t>
      </w:r>
    </w:p>
    <w:p w:rsidR="003D7323" w:rsidRDefault="002C7D0D" w:rsidP="0019535F">
      <w:pPr>
        <w:pStyle w:val="Nagwek3"/>
      </w:pPr>
      <w:bookmarkStart w:id="66" w:name="_Toc57645109"/>
      <w:bookmarkStart w:id="67" w:name="_Toc57645110"/>
      <w:bookmarkStart w:id="68" w:name="_Toc57645111"/>
      <w:bookmarkStart w:id="69" w:name="_Toc57645112"/>
      <w:bookmarkStart w:id="70" w:name="_Toc57645113"/>
      <w:bookmarkStart w:id="71" w:name="_Toc57645114"/>
      <w:bookmarkStart w:id="72" w:name="_Toc57645115"/>
      <w:bookmarkStart w:id="73" w:name="_Toc57645116"/>
      <w:bookmarkStart w:id="74" w:name="_Toc57645117"/>
      <w:bookmarkStart w:id="75" w:name="_Toc57645118"/>
      <w:bookmarkStart w:id="76" w:name="_Toc57645119"/>
      <w:bookmarkStart w:id="77" w:name="_Toc57645120"/>
      <w:bookmarkStart w:id="78" w:name="_Toc57645126"/>
      <w:bookmarkStart w:id="79" w:name="_Toc57645129"/>
      <w:bookmarkStart w:id="80" w:name="_Toc20781129"/>
      <w:bookmarkStart w:id="81" w:name="_Toc67126630"/>
      <w:bookmarkEnd w:id="66"/>
      <w:bookmarkEnd w:id="67"/>
      <w:bookmarkEnd w:id="68"/>
      <w:bookmarkEnd w:id="69"/>
      <w:bookmarkEnd w:id="70"/>
      <w:bookmarkEnd w:id="71"/>
      <w:bookmarkEnd w:id="72"/>
      <w:bookmarkEnd w:id="73"/>
      <w:bookmarkEnd w:id="74"/>
      <w:bookmarkEnd w:id="75"/>
      <w:bookmarkEnd w:id="76"/>
      <w:bookmarkEnd w:id="77"/>
      <w:bookmarkEnd w:id="78"/>
      <w:bookmarkEnd w:id="79"/>
      <w:r>
        <w:t xml:space="preserve">Wpływ </w:t>
      </w:r>
      <w:r w:rsidR="00272441">
        <w:t>ogranicz</w:t>
      </w:r>
      <w:r w:rsidR="00A95E5B">
        <w:t>onej</w:t>
      </w:r>
      <w:r w:rsidR="00272441">
        <w:t xml:space="preserve"> </w:t>
      </w:r>
      <w:r w:rsidR="003D7323" w:rsidRPr="00371C85">
        <w:t xml:space="preserve">drożności rzek </w:t>
      </w:r>
      <w:r>
        <w:t>(</w:t>
      </w:r>
      <w:r w:rsidR="003D7323" w:rsidRPr="00371C85">
        <w:t>pod kątem możliwości migracji ryb dwuśrodowiskowych</w:t>
      </w:r>
      <w:r>
        <w:t>) na stan wód</w:t>
      </w:r>
      <w:bookmarkEnd w:id="80"/>
      <w:bookmarkEnd w:id="81"/>
    </w:p>
    <w:tbl>
      <w:tblPr>
        <w:tblW w:w="10772" w:type="dxa"/>
        <w:tblInd w:w="-1418" w:type="dxa"/>
        <w:tblCellMar>
          <w:left w:w="0" w:type="dxa"/>
          <w:right w:w="0" w:type="dxa"/>
        </w:tblCellMar>
        <w:tblLook w:val="04A0" w:firstRow="1" w:lastRow="0" w:firstColumn="1" w:lastColumn="0" w:noHBand="0" w:noVBand="1"/>
      </w:tblPr>
      <w:tblGrid>
        <w:gridCol w:w="2834"/>
        <w:gridCol w:w="20"/>
        <w:gridCol w:w="7491"/>
        <w:gridCol w:w="427"/>
      </w:tblGrid>
      <w:tr w:rsidR="005F6B06" w:rsidTr="001876C1">
        <w:tc>
          <w:tcPr>
            <w:tcW w:w="2834" w:type="dxa"/>
            <w:vMerge w:val="restart"/>
            <w:shd w:val="clear" w:color="auto" w:fill="auto"/>
          </w:tcPr>
          <w:p w:rsidR="005F6B06" w:rsidRDefault="005F6B06" w:rsidP="008E3FB0">
            <w:pPr>
              <w:pStyle w:val="Zawartotabeli"/>
              <w:keepNext/>
              <w:rPr>
                <w:color w:val="000000"/>
              </w:rPr>
            </w:pPr>
            <w:r>
              <w:rPr>
                <w:noProof/>
                <w:color w:val="000000"/>
                <w:lang w:eastAsia="pl-PL" w:bidi="ar-SA"/>
              </w:rPr>
              <w:drawing>
                <wp:anchor distT="0" distB="0" distL="0" distR="0" simplePos="0" relativeHeight="251763712" behindDoc="0" locked="0" layoutInCell="1" allowOverlap="1" wp14:anchorId="1A42E14E" wp14:editId="12CA3C04">
                  <wp:simplePos x="0" y="0"/>
                  <wp:positionH relativeFrom="column">
                    <wp:posOffset>0</wp:posOffset>
                  </wp:positionH>
                  <wp:positionV relativeFrom="paragraph">
                    <wp:posOffset>80645</wp:posOffset>
                  </wp:positionV>
                  <wp:extent cx="1799590" cy="1552575"/>
                  <wp:effectExtent l="0" t="0" r="0" b="9525"/>
                  <wp:wrapSquare wrapText="largest"/>
                  <wp:docPr id="5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3690" b="2159"/>
                          <a:stretch/>
                        </pic:blipFill>
                        <pic:spPr bwMode="auto">
                          <a:xfrm>
                            <a:off x="0" y="0"/>
                            <a:ext cx="1799590" cy="1552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0" w:type="dxa"/>
            <w:shd w:val="clear" w:color="auto" w:fill="auto"/>
          </w:tcPr>
          <w:p w:rsidR="005F6B06" w:rsidRDefault="005F6B06" w:rsidP="008E3FB0">
            <w:pPr>
              <w:pStyle w:val="Zawartotabeli"/>
              <w:rPr>
                <w:color w:val="000000"/>
              </w:rPr>
            </w:pPr>
          </w:p>
        </w:tc>
        <w:tc>
          <w:tcPr>
            <w:tcW w:w="7491" w:type="dxa"/>
            <w:shd w:val="clear" w:color="auto" w:fill="auto"/>
          </w:tcPr>
          <w:p w:rsidR="005F6B06" w:rsidRDefault="005F6B06" w:rsidP="008E3FB0">
            <w:pPr>
              <w:pStyle w:val="Zawartotabeli"/>
              <w:rPr>
                <w:color w:val="232323"/>
              </w:rPr>
            </w:pPr>
          </w:p>
        </w:tc>
        <w:tc>
          <w:tcPr>
            <w:tcW w:w="427" w:type="dxa"/>
            <w:shd w:val="clear" w:color="auto" w:fill="auto"/>
          </w:tcPr>
          <w:p w:rsidR="005F6B06" w:rsidRDefault="005F6B06" w:rsidP="008E3FB0">
            <w:pPr>
              <w:pStyle w:val="Zawartotabeli"/>
              <w:rPr>
                <w:color w:val="000000"/>
              </w:rPr>
            </w:pPr>
          </w:p>
        </w:tc>
      </w:tr>
      <w:tr w:rsidR="005F6B06" w:rsidTr="001876C1">
        <w:tc>
          <w:tcPr>
            <w:tcW w:w="2834" w:type="dxa"/>
            <w:vMerge/>
            <w:shd w:val="clear" w:color="auto" w:fill="5AC3D2"/>
          </w:tcPr>
          <w:p w:rsidR="005F6B06" w:rsidRDefault="005F6B06" w:rsidP="008E3FB0">
            <w:pPr>
              <w:keepNext/>
            </w:pPr>
          </w:p>
        </w:tc>
        <w:tc>
          <w:tcPr>
            <w:tcW w:w="20" w:type="dxa"/>
            <w:shd w:val="clear" w:color="auto" w:fill="auto"/>
          </w:tcPr>
          <w:p w:rsidR="005F6B06" w:rsidRDefault="005F6B06" w:rsidP="008E3FB0">
            <w:pPr>
              <w:pStyle w:val="Zawartotabeli"/>
              <w:jc w:val="both"/>
              <w:rPr>
                <w:rFonts w:ascii="Calibri" w:hAnsi="Calibri"/>
                <w:color w:val="FFFFFF"/>
                <w:sz w:val="22"/>
                <w:szCs w:val="22"/>
              </w:rPr>
            </w:pPr>
          </w:p>
        </w:tc>
        <w:tc>
          <w:tcPr>
            <w:tcW w:w="7491" w:type="dxa"/>
            <w:shd w:val="clear" w:color="auto" w:fill="auto"/>
          </w:tcPr>
          <w:p w:rsidR="005F6B06" w:rsidRPr="005F6B06" w:rsidRDefault="005F6B06" w:rsidP="005F6B06">
            <w:pPr>
              <w:pStyle w:val="WAZNARAMKA"/>
            </w:pPr>
            <w:r w:rsidRPr="005F6B06">
              <w:t xml:space="preserve">Jednym z problemów dotyczących ekosystemów rzecznych jest przywrócenie drożności ekologicznej. Ma to szczególne znaczenie w odniesieniu do ryb i minogów dwuśrodowiskowych, które w cyklu życiowym przemieszczają się między wodami słodkimi a morskimi. </w:t>
            </w:r>
          </w:p>
          <w:p w:rsidR="005F6B06" w:rsidRPr="00BE3BAB" w:rsidRDefault="005F6B06" w:rsidP="00F24D22">
            <w:pPr>
              <w:pStyle w:val="WAZNARAMKA"/>
            </w:pPr>
            <w:r w:rsidRPr="005F6B06">
              <w:t>Założenia dotyczące potrzeb i priorytetów udrożnienia rzek kontekście osiągnięcia dobrego stanu i</w:t>
            </w:r>
            <w:r w:rsidR="00B94C5D">
              <w:t xml:space="preserve"> </w:t>
            </w:r>
            <w:r w:rsidRPr="005F6B06">
              <w:t>potencjału części wód w Polsce opracowano w roku 2010</w:t>
            </w:r>
            <w:r w:rsidRPr="005F6B06">
              <w:rPr>
                <w:vertAlign w:val="superscript"/>
              </w:rPr>
              <w:footnoteReference w:id="47"/>
            </w:r>
            <w:r w:rsidRPr="005F6B06">
              <w:t xml:space="preserve">. Problem drożności rzek w skali </w:t>
            </w:r>
            <w:r w:rsidR="00F24D22">
              <w:t xml:space="preserve">obszarów </w:t>
            </w:r>
            <w:r w:rsidRPr="005F6B06">
              <w:t>dorzeczy Polski został również wyróżnio</w:t>
            </w:r>
            <w:r w:rsidR="00F24D22">
              <w:t>ny w </w:t>
            </w:r>
            <w:r w:rsidR="00801723">
              <w:t>poprzednich opracowaniach przeglądu istotnych problemów gospodarki w</w:t>
            </w:r>
            <w:r w:rsidRPr="005F6B06">
              <w:t>odnej</w:t>
            </w:r>
            <w:r w:rsidRPr="005F6B06">
              <w:rPr>
                <w:rStyle w:val="Odwoanieprzypisudolnego"/>
                <w:rFonts w:cs="Calibri"/>
                <w:bCs/>
              </w:rPr>
              <w:footnoteReference w:id="48"/>
            </w:r>
            <w:r w:rsidRPr="005F6B06">
              <w:t xml:space="preserve">. </w:t>
            </w:r>
          </w:p>
        </w:tc>
        <w:tc>
          <w:tcPr>
            <w:tcW w:w="427" w:type="dxa"/>
            <w:shd w:val="clear" w:color="auto" w:fill="auto"/>
          </w:tcPr>
          <w:p w:rsidR="005F6B06" w:rsidRDefault="005F6B06" w:rsidP="008E3FB0">
            <w:pPr>
              <w:pStyle w:val="Zawartotabeli"/>
              <w:jc w:val="both"/>
              <w:rPr>
                <w:rFonts w:ascii="Calibri" w:hAnsi="Calibri"/>
                <w:color w:val="FFFFFF"/>
                <w:sz w:val="22"/>
                <w:szCs w:val="22"/>
              </w:rPr>
            </w:pPr>
          </w:p>
        </w:tc>
      </w:tr>
      <w:tr w:rsidR="005F6B06" w:rsidTr="001876C1">
        <w:tc>
          <w:tcPr>
            <w:tcW w:w="2834" w:type="dxa"/>
            <w:vMerge/>
            <w:shd w:val="clear" w:color="auto" w:fill="5AC3D2"/>
          </w:tcPr>
          <w:p w:rsidR="005F6B06" w:rsidRDefault="005F6B06" w:rsidP="008E3FB0"/>
        </w:tc>
        <w:tc>
          <w:tcPr>
            <w:tcW w:w="20" w:type="dxa"/>
            <w:shd w:val="clear" w:color="auto" w:fill="auto"/>
          </w:tcPr>
          <w:p w:rsidR="005F6B06" w:rsidRDefault="005F6B06" w:rsidP="008E3FB0">
            <w:pPr>
              <w:pStyle w:val="Zawartotabeli"/>
              <w:rPr>
                <w:color w:val="000000"/>
              </w:rPr>
            </w:pPr>
          </w:p>
        </w:tc>
        <w:tc>
          <w:tcPr>
            <w:tcW w:w="7491" w:type="dxa"/>
            <w:shd w:val="clear" w:color="auto" w:fill="auto"/>
          </w:tcPr>
          <w:p w:rsidR="005F6B06" w:rsidRDefault="005F6B06" w:rsidP="008E3FB0">
            <w:pPr>
              <w:pStyle w:val="Zawartotabeli"/>
              <w:rPr>
                <w:color w:val="000000"/>
              </w:rPr>
            </w:pPr>
          </w:p>
        </w:tc>
        <w:tc>
          <w:tcPr>
            <w:tcW w:w="427" w:type="dxa"/>
            <w:shd w:val="clear" w:color="auto" w:fill="auto"/>
          </w:tcPr>
          <w:p w:rsidR="005F6B06" w:rsidRDefault="005F6B06" w:rsidP="008E3FB0">
            <w:pPr>
              <w:pStyle w:val="Zawartotabeli"/>
              <w:rPr>
                <w:color w:val="000000"/>
              </w:rPr>
            </w:pPr>
          </w:p>
        </w:tc>
      </w:tr>
    </w:tbl>
    <w:p w:rsidR="006176D1" w:rsidRPr="00250B8E" w:rsidRDefault="006176D1" w:rsidP="00504DC2">
      <w:pPr>
        <w:ind w:firstLine="708"/>
      </w:pPr>
      <w:r w:rsidRPr="00250B8E">
        <w:t>Główne szlaki migracji ryb dwuśrodowiskowych przebiegają zatem Wisł</w:t>
      </w:r>
      <w:r w:rsidR="00406199">
        <w:t>ą i Odrą do ich dopływów, gdzie</w:t>
      </w:r>
      <w:r w:rsidR="00B94C5D">
        <w:t xml:space="preserve"> </w:t>
      </w:r>
      <w:r w:rsidRPr="00250B8E">
        <w:t>zlokalizowane są tarliska</w:t>
      </w:r>
      <w:r w:rsidR="00406199">
        <w:t>.</w:t>
      </w:r>
      <w:r w:rsidRPr="00250B8E">
        <w:t xml:space="preserve"> Postępująca fragmentacja sys</w:t>
      </w:r>
      <w:r w:rsidR="00406199">
        <w:t>temów rzecznych, w połączeniu z</w:t>
      </w:r>
      <w:r w:rsidR="00F24D22">
        <w:t> </w:t>
      </w:r>
      <w:r w:rsidRPr="00250B8E">
        <w:t>pogorszeniem jakości wody, ubytkiem tarlisk w regulowanych odcinkach rzek oraz presją połowową</w:t>
      </w:r>
      <w:r w:rsidR="00406199">
        <w:t xml:space="preserve">, przyczyniła się do </w:t>
      </w:r>
      <w:r w:rsidRPr="00250B8E">
        <w:t xml:space="preserve">znacznej redukcji liczebności populacji, a w kilku przypadkach – do zaniku </w:t>
      </w:r>
      <w:r w:rsidRPr="00250B8E">
        <w:lastRenderedPageBreak/>
        <w:t xml:space="preserve">gatunków wędrownych (łosoś, jesiotr). Zachowanie ciągłości </w:t>
      </w:r>
      <w:r w:rsidR="00406199">
        <w:t xml:space="preserve">ekologicznej rzek jest jednym z </w:t>
      </w:r>
      <w:r w:rsidRPr="00250B8E">
        <w:t xml:space="preserve">głównych warunków zapewniających poprawę stanu środowiska oraz utrzymanie lub przywrócenie populacji gatunków wędrownych.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416F4" w:rsidTr="008E3FB0">
        <w:tc>
          <w:tcPr>
            <w:tcW w:w="2834" w:type="dxa"/>
            <w:vMerge w:val="restart"/>
            <w:shd w:val="clear" w:color="auto" w:fill="auto"/>
          </w:tcPr>
          <w:p w:rsidR="00F416F4" w:rsidRDefault="00F416F4" w:rsidP="008E3FB0">
            <w:pPr>
              <w:pStyle w:val="Zawartotabeli"/>
              <w:keepNext/>
              <w:rPr>
                <w:color w:val="000000"/>
              </w:rPr>
            </w:pPr>
            <w:r>
              <w:rPr>
                <w:noProof/>
                <w:color w:val="000000"/>
                <w:lang w:eastAsia="pl-PL" w:bidi="ar-SA"/>
              </w:rPr>
              <w:drawing>
                <wp:anchor distT="0" distB="0" distL="0" distR="0" simplePos="0" relativeHeight="251761664" behindDoc="0" locked="0" layoutInCell="1" allowOverlap="1" wp14:anchorId="736D0E49" wp14:editId="39CA067F">
                  <wp:simplePos x="0" y="0"/>
                  <wp:positionH relativeFrom="column">
                    <wp:posOffset>0</wp:posOffset>
                  </wp:positionH>
                  <wp:positionV relativeFrom="paragraph">
                    <wp:posOffset>177165</wp:posOffset>
                  </wp:positionV>
                  <wp:extent cx="1799590" cy="988695"/>
                  <wp:effectExtent l="0" t="0" r="0" b="1905"/>
                  <wp:wrapSquare wrapText="largest"/>
                  <wp:docPr id="57"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6019" b="53633"/>
                          <a:stretch/>
                        </pic:blipFill>
                        <pic:spPr bwMode="auto">
                          <a:xfrm>
                            <a:off x="0" y="0"/>
                            <a:ext cx="1799590" cy="988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F416F4" w:rsidRDefault="00F416F4" w:rsidP="008E3FB0">
            <w:pPr>
              <w:pStyle w:val="Zawartotabeli"/>
              <w:rPr>
                <w:color w:val="000000"/>
              </w:rPr>
            </w:pPr>
          </w:p>
        </w:tc>
        <w:tc>
          <w:tcPr>
            <w:tcW w:w="7087" w:type="dxa"/>
            <w:shd w:val="clear" w:color="auto" w:fill="auto"/>
          </w:tcPr>
          <w:p w:rsidR="00F416F4" w:rsidRDefault="00F416F4" w:rsidP="008E3FB0">
            <w:pPr>
              <w:pStyle w:val="Zawartotabeli"/>
              <w:rPr>
                <w:color w:val="232323"/>
              </w:rPr>
            </w:pPr>
          </w:p>
        </w:tc>
        <w:tc>
          <w:tcPr>
            <w:tcW w:w="427" w:type="dxa"/>
            <w:shd w:val="clear" w:color="auto" w:fill="auto"/>
          </w:tcPr>
          <w:p w:rsidR="00F416F4" w:rsidRDefault="00F416F4" w:rsidP="008E3FB0">
            <w:pPr>
              <w:pStyle w:val="Zawartotabeli"/>
              <w:rPr>
                <w:color w:val="000000"/>
              </w:rPr>
            </w:pPr>
          </w:p>
        </w:tc>
      </w:tr>
      <w:tr w:rsidR="00F416F4" w:rsidTr="008E3FB0">
        <w:tc>
          <w:tcPr>
            <w:tcW w:w="2834" w:type="dxa"/>
            <w:vMerge/>
            <w:shd w:val="clear" w:color="auto" w:fill="5AC3D2"/>
          </w:tcPr>
          <w:p w:rsidR="00F416F4" w:rsidRDefault="00F416F4" w:rsidP="008E3FB0">
            <w:pPr>
              <w:keepNext/>
            </w:pPr>
          </w:p>
        </w:tc>
        <w:tc>
          <w:tcPr>
            <w:tcW w:w="424" w:type="dxa"/>
            <w:shd w:val="clear" w:color="auto" w:fill="auto"/>
          </w:tcPr>
          <w:p w:rsidR="00F416F4" w:rsidRDefault="00F416F4" w:rsidP="008E3FB0">
            <w:pPr>
              <w:pStyle w:val="Zawartotabeli"/>
              <w:jc w:val="both"/>
              <w:rPr>
                <w:rFonts w:ascii="Calibri" w:hAnsi="Calibri"/>
                <w:color w:val="FFFFFF"/>
                <w:sz w:val="22"/>
                <w:szCs w:val="22"/>
              </w:rPr>
            </w:pPr>
          </w:p>
        </w:tc>
        <w:tc>
          <w:tcPr>
            <w:tcW w:w="7087" w:type="dxa"/>
            <w:shd w:val="clear" w:color="auto" w:fill="auto"/>
          </w:tcPr>
          <w:p w:rsidR="00F416F4" w:rsidRPr="00BE3BAB" w:rsidRDefault="00F416F4" w:rsidP="00F24D22">
            <w:pPr>
              <w:pStyle w:val="WAZNARAMKA"/>
            </w:pPr>
            <w:r w:rsidRPr="00F416F4">
              <w:t xml:space="preserve">Szczególnie istotne jest zapewnienie możliwości migracji ryb w dużych rzekach </w:t>
            </w:r>
            <w:r w:rsidR="00A44DCC">
              <w:t>pierwszego rzędu</w:t>
            </w:r>
            <w:r w:rsidR="00A44DCC" w:rsidRPr="00F416F4">
              <w:t xml:space="preserve"> </w:t>
            </w:r>
            <w:r w:rsidRPr="00F416F4">
              <w:t>(</w:t>
            </w:r>
            <w:r w:rsidR="00F24D22">
              <w:t>uchodzących</w:t>
            </w:r>
            <w:r w:rsidRPr="00F416F4">
              <w:t xml:space="preserve"> do morza) oraz w ich większych dopływach. Rzeki te stanowią korytarz m</w:t>
            </w:r>
            <w:r w:rsidR="00F24D22">
              <w:t xml:space="preserve">igracyjny dla ryb wędrownych, </w:t>
            </w:r>
            <w:r w:rsidRPr="00F416F4">
              <w:t>między miejscami ich żerowania a tarliskami. W skali poszczególnych zlewni podejmowane są już programy udrożnienia przez budowę prz</w:t>
            </w:r>
            <w:r w:rsidR="00F24D22">
              <w:t>epławek lub przebudowę progów i </w:t>
            </w:r>
            <w:r w:rsidRPr="00F416F4">
              <w:t>jazów na drożne dla migracji ryb bystrza</w:t>
            </w:r>
            <w:r w:rsidRPr="00F416F4">
              <w:rPr>
                <w:vertAlign w:val="superscript"/>
              </w:rPr>
              <w:footnoteReference w:id="49"/>
            </w:r>
            <w:r w:rsidRPr="00F416F4">
              <w:t>.</w:t>
            </w:r>
            <w:r w:rsidRPr="00250B8E">
              <w:t xml:space="preserve"> </w:t>
            </w:r>
          </w:p>
        </w:tc>
        <w:tc>
          <w:tcPr>
            <w:tcW w:w="427" w:type="dxa"/>
            <w:shd w:val="clear" w:color="auto" w:fill="auto"/>
          </w:tcPr>
          <w:p w:rsidR="00F416F4" w:rsidRDefault="00F416F4" w:rsidP="008E3FB0">
            <w:pPr>
              <w:pStyle w:val="Zawartotabeli"/>
              <w:jc w:val="both"/>
              <w:rPr>
                <w:rFonts w:ascii="Calibri" w:hAnsi="Calibri"/>
                <w:color w:val="FFFFFF"/>
                <w:sz w:val="22"/>
                <w:szCs w:val="22"/>
              </w:rPr>
            </w:pPr>
          </w:p>
        </w:tc>
      </w:tr>
      <w:tr w:rsidR="00F416F4" w:rsidTr="008E3FB0">
        <w:tc>
          <w:tcPr>
            <w:tcW w:w="2834" w:type="dxa"/>
            <w:vMerge/>
            <w:shd w:val="clear" w:color="auto" w:fill="5AC3D2"/>
          </w:tcPr>
          <w:p w:rsidR="00F416F4" w:rsidRDefault="00F416F4" w:rsidP="008E3FB0"/>
        </w:tc>
        <w:tc>
          <w:tcPr>
            <w:tcW w:w="424" w:type="dxa"/>
            <w:shd w:val="clear" w:color="auto" w:fill="auto"/>
          </w:tcPr>
          <w:p w:rsidR="00F416F4" w:rsidRDefault="00F416F4" w:rsidP="008E3FB0">
            <w:pPr>
              <w:pStyle w:val="Zawartotabeli"/>
              <w:rPr>
                <w:color w:val="000000"/>
              </w:rPr>
            </w:pPr>
          </w:p>
        </w:tc>
        <w:tc>
          <w:tcPr>
            <w:tcW w:w="7087" w:type="dxa"/>
            <w:shd w:val="clear" w:color="auto" w:fill="auto"/>
          </w:tcPr>
          <w:p w:rsidR="00F416F4" w:rsidRDefault="00F416F4" w:rsidP="008E3FB0">
            <w:pPr>
              <w:pStyle w:val="Zawartotabeli"/>
              <w:rPr>
                <w:color w:val="000000"/>
              </w:rPr>
            </w:pPr>
          </w:p>
        </w:tc>
        <w:tc>
          <w:tcPr>
            <w:tcW w:w="427" w:type="dxa"/>
            <w:shd w:val="clear" w:color="auto" w:fill="auto"/>
          </w:tcPr>
          <w:p w:rsidR="00F416F4" w:rsidRDefault="00F416F4" w:rsidP="008E3FB0">
            <w:pPr>
              <w:pStyle w:val="Zawartotabeli"/>
              <w:rPr>
                <w:color w:val="000000"/>
              </w:rPr>
            </w:pPr>
          </w:p>
        </w:tc>
      </w:tr>
    </w:tbl>
    <w:p w:rsidR="006176D1" w:rsidRPr="00250B8E" w:rsidRDefault="006176D1" w:rsidP="00504DC2">
      <w:pPr>
        <w:ind w:firstLine="708"/>
      </w:pPr>
      <w:r w:rsidRPr="00250B8E">
        <w:t>Cenne</w:t>
      </w:r>
      <w:r w:rsidR="00406199">
        <w:t xml:space="preserve"> źródło danych o historycznym i </w:t>
      </w:r>
      <w:r w:rsidRPr="00250B8E">
        <w:t>aktualnym występowaniu ryb dwuśrodowiskowych stanowią g</w:t>
      </w:r>
      <w:r w:rsidR="00406199">
        <w:t xml:space="preserve">romadzone od 2011 r. wyniki </w:t>
      </w:r>
      <w:r w:rsidR="00797B68">
        <w:t>państwowego monitoringu środowiska</w:t>
      </w:r>
      <w:r w:rsidR="00797B68" w:rsidRPr="00250B8E">
        <w:t xml:space="preserve"> </w:t>
      </w:r>
      <w:r w:rsidRPr="00250B8E">
        <w:t>w zak</w:t>
      </w:r>
      <w:r w:rsidR="00F24D22">
        <w:t>resie oceny stanu i </w:t>
      </w:r>
      <w:r w:rsidRPr="00250B8E">
        <w:t>potencjału ekologicznego rzek w oparciu o ichtiofaunę</w:t>
      </w:r>
      <w:r w:rsidR="006B0870">
        <w:t>,</w:t>
      </w:r>
      <w:r w:rsidRPr="00250B8E">
        <w:t xml:space="preserve"> z wykorzystaniem wskaźnika diadromicznego D (stosunek liczby gatunków dwuśrodowiskowych występujących obecnie do ich </w:t>
      </w:r>
      <w:r w:rsidR="00406199">
        <w:t xml:space="preserve">liczby notowanej historycznie w </w:t>
      </w:r>
      <w:r w:rsidRPr="00250B8E">
        <w:t>danej rzece). Ocena wskaźnika D ma wpływ na klasyfikację stanu i potencjału</w:t>
      </w:r>
      <w:r w:rsidR="006B0870">
        <w:t xml:space="preserve"> ekologicznego rzek w oparciu o</w:t>
      </w:r>
      <w:r w:rsidR="00B94C5D">
        <w:t xml:space="preserve"> </w:t>
      </w:r>
      <w:r w:rsidRPr="00250B8E">
        <w:t>ichtiofaunę, a w</w:t>
      </w:r>
      <w:r w:rsidR="006B0870">
        <w:t>ię</w:t>
      </w:r>
      <w:r w:rsidRPr="00250B8E">
        <w:t xml:space="preserve">c także na </w:t>
      </w:r>
      <w:r w:rsidR="00F24D22">
        <w:t>określenie</w:t>
      </w:r>
      <w:r w:rsidRPr="00250B8E">
        <w:t xml:space="preserve"> celów środowiskowych JCWP.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416F4" w:rsidTr="008E3FB0">
        <w:tc>
          <w:tcPr>
            <w:tcW w:w="2834" w:type="dxa"/>
            <w:vMerge w:val="restart"/>
            <w:shd w:val="clear" w:color="auto" w:fill="auto"/>
          </w:tcPr>
          <w:p w:rsidR="00F416F4" w:rsidRDefault="00F416F4" w:rsidP="008E3FB0">
            <w:pPr>
              <w:pStyle w:val="Zawartotabeli"/>
              <w:keepNext/>
              <w:rPr>
                <w:color w:val="000000"/>
              </w:rPr>
            </w:pPr>
            <w:r>
              <w:rPr>
                <w:noProof/>
                <w:color w:val="000000"/>
                <w:lang w:eastAsia="pl-PL" w:bidi="ar-SA"/>
              </w:rPr>
              <w:drawing>
                <wp:anchor distT="0" distB="0" distL="0" distR="0" simplePos="0" relativeHeight="251759616" behindDoc="0" locked="0" layoutInCell="1" allowOverlap="1" wp14:anchorId="16681945" wp14:editId="329E2B75">
                  <wp:simplePos x="0" y="0"/>
                  <wp:positionH relativeFrom="column">
                    <wp:posOffset>0</wp:posOffset>
                  </wp:positionH>
                  <wp:positionV relativeFrom="paragraph">
                    <wp:posOffset>208280</wp:posOffset>
                  </wp:positionV>
                  <wp:extent cx="1799590" cy="1295400"/>
                  <wp:effectExtent l="0" t="0" r="0" b="0"/>
                  <wp:wrapSquare wrapText="largest"/>
                  <wp:docPr id="5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2797" b="12871"/>
                          <a:stretch/>
                        </pic:blipFill>
                        <pic:spPr bwMode="auto">
                          <a:xfrm>
                            <a:off x="0" y="0"/>
                            <a:ext cx="1799590" cy="1295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F416F4" w:rsidRDefault="00F416F4" w:rsidP="008E3FB0">
            <w:pPr>
              <w:pStyle w:val="Zawartotabeli"/>
              <w:rPr>
                <w:color w:val="000000"/>
              </w:rPr>
            </w:pPr>
          </w:p>
        </w:tc>
        <w:tc>
          <w:tcPr>
            <w:tcW w:w="7087" w:type="dxa"/>
            <w:shd w:val="clear" w:color="auto" w:fill="auto"/>
          </w:tcPr>
          <w:p w:rsidR="00F416F4" w:rsidRDefault="00F416F4" w:rsidP="008E3FB0">
            <w:pPr>
              <w:pStyle w:val="Zawartotabeli"/>
              <w:rPr>
                <w:color w:val="232323"/>
              </w:rPr>
            </w:pPr>
          </w:p>
        </w:tc>
        <w:tc>
          <w:tcPr>
            <w:tcW w:w="427" w:type="dxa"/>
            <w:shd w:val="clear" w:color="auto" w:fill="auto"/>
          </w:tcPr>
          <w:p w:rsidR="00F416F4" w:rsidRDefault="00F416F4" w:rsidP="008E3FB0">
            <w:pPr>
              <w:pStyle w:val="Zawartotabeli"/>
              <w:rPr>
                <w:color w:val="000000"/>
              </w:rPr>
            </w:pPr>
          </w:p>
        </w:tc>
      </w:tr>
      <w:tr w:rsidR="00F416F4" w:rsidTr="008E3FB0">
        <w:tc>
          <w:tcPr>
            <w:tcW w:w="2834" w:type="dxa"/>
            <w:vMerge/>
            <w:shd w:val="clear" w:color="auto" w:fill="5AC3D2"/>
          </w:tcPr>
          <w:p w:rsidR="00F416F4" w:rsidRDefault="00F416F4" w:rsidP="008E3FB0">
            <w:pPr>
              <w:keepNext/>
            </w:pPr>
          </w:p>
        </w:tc>
        <w:tc>
          <w:tcPr>
            <w:tcW w:w="424" w:type="dxa"/>
            <w:shd w:val="clear" w:color="auto" w:fill="auto"/>
          </w:tcPr>
          <w:p w:rsidR="00F416F4" w:rsidRDefault="00F416F4" w:rsidP="008E3FB0">
            <w:pPr>
              <w:pStyle w:val="Zawartotabeli"/>
              <w:jc w:val="both"/>
              <w:rPr>
                <w:rFonts w:ascii="Calibri" w:hAnsi="Calibri"/>
                <w:color w:val="FFFFFF"/>
                <w:sz w:val="22"/>
                <w:szCs w:val="22"/>
              </w:rPr>
            </w:pPr>
          </w:p>
        </w:tc>
        <w:tc>
          <w:tcPr>
            <w:tcW w:w="7087" w:type="dxa"/>
            <w:shd w:val="clear" w:color="auto" w:fill="auto"/>
          </w:tcPr>
          <w:p w:rsidR="00F416F4" w:rsidRPr="00BE3BAB" w:rsidRDefault="00007A8B" w:rsidP="00B1377F">
            <w:pPr>
              <w:pStyle w:val="WAZNARAMKA"/>
            </w:pPr>
            <w:r w:rsidRPr="00007A8B">
              <w:t>Poziom ufności danych wykorzystywanych do oceny aktualnej drożności szlaków migracyjnych ryb jest uzależniony od wiedzy o istnieniu i sprawności urządzeń migracyjnych na poszczególnych przegrodach na szlaku migracji ryb. Dostępne dane o piętrzenia</w:t>
            </w:r>
            <w:r>
              <w:t>ch zgromadzono w Bazie Presji</w:t>
            </w:r>
            <w:r w:rsidR="00F24D22">
              <w:t>, której właścicielem jest Państwowe Gospodarstwo Wodne Wody Polskie</w:t>
            </w:r>
            <w:r>
              <w:t xml:space="preserve">. </w:t>
            </w:r>
            <w:r w:rsidRPr="00007A8B">
              <w:t>Dane o istnieniu urządzeń migracyjnych (przepławek) są dostępne dla 7092 przegród (53%), z czego w</w:t>
            </w:r>
            <w:r w:rsidR="00B1377F">
              <w:t> </w:t>
            </w:r>
            <w:r w:rsidRPr="00007A8B">
              <w:t>przepławkę wyposażono 357 piętrzeń (5%), zaś pozostałe są stale lub okresowo niedrożne dla ryb i innych organizmów wodnych.</w:t>
            </w:r>
          </w:p>
        </w:tc>
        <w:tc>
          <w:tcPr>
            <w:tcW w:w="427" w:type="dxa"/>
            <w:shd w:val="clear" w:color="auto" w:fill="auto"/>
          </w:tcPr>
          <w:p w:rsidR="00F416F4" w:rsidRDefault="00F416F4" w:rsidP="008E3FB0">
            <w:pPr>
              <w:pStyle w:val="Zawartotabeli"/>
              <w:jc w:val="both"/>
              <w:rPr>
                <w:rFonts w:ascii="Calibri" w:hAnsi="Calibri"/>
                <w:color w:val="FFFFFF"/>
                <w:sz w:val="22"/>
                <w:szCs w:val="22"/>
              </w:rPr>
            </w:pPr>
          </w:p>
        </w:tc>
      </w:tr>
      <w:tr w:rsidR="00F416F4" w:rsidTr="008E3FB0">
        <w:tc>
          <w:tcPr>
            <w:tcW w:w="2834" w:type="dxa"/>
            <w:vMerge/>
            <w:shd w:val="clear" w:color="auto" w:fill="5AC3D2"/>
          </w:tcPr>
          <w:p w:rsidR="00F416F4" w:rsidRDefault="00F416F4" w:rsidP="008E3FB0"/>
        </w:tc>
        <w:tc>
          <w:tcPr>
            <w:tcW w:w="424" w:type="dxa"/>
            <w:shd w:val="clear" w:color="auto" w:fill="auto"/>
          </w:tcPr>
          <w:p w:rsidR="00F416F4" w:rsidRDefault="00F416F4" w:rsidP="008E3FB0">
            <w:pPr>
              <w:pStyle w:val="Zawartotabeli"/>
              <w:rPr>
                <w:color w:val="000000"/>
              </w:rPr>
            </w:pPr>
          </w:p>
        </w:tc>
        <w:tc>
          <w:tcPr>
            <w:tcW w:w="7087" w:type="dxa"/>
            <w:shd w:val="clear" w:color="auto" w:fill="auto"/>
          </w:tcPr>
          <w:p w:rsidR="00F416F4" w:rsidRDefault="00F416F4" w:rsidP="008E3FB0">
            <w:pPr>
              <w:pStyle w:val="Zawartotabeli"/>
              <w:rPr>
                <w:color w:val="000000"/>
              </w:rPr>
            </w:pPr>
          </w:p>
        </w:tc>
        <w:tc>
          <w:tcPr>
            <w:tcW w:w="427" w:type="dxa"/>
            <w:shd w:val="clear" w:color="auto" w:fill="auto"/>
          </w:tcPr>
          <w:p w:rsidR="00F416F4" w:rsidRDefault="00F416F4" w:rsidP="008E3FB0">
            <w:pPr>
              <w:pStyle w:val="Zawartotabeli"/>
              <w:rPr>
                <w:color w:val="000000"/>
              </w:rPr>
            </w:pPr>
          </w:p>
        </w:tc>
      </w:tr>
    </w:tbl>
    <w:p w:rsidR="006176D1" w:rsidRPr="00250B8E" w:rsidRDefault="006176D1" w:rsidP="00504DC2">
      <w:pPr>
        <w:ind w:firstLine="708"/>
      </w:pPr>
      <w:r w:rsidRPr="00250B8E">
        <w:t xml:space="preserve">Brak jest jak dotąd ujednoliconych standardów prowadzenia monitoringu urządzeń służących migracji ryb w przepisach obowiązujących w Polsce. Wymóg </w:t>
      </w:r>
      <w:r w:rsidR="006B0870">
        <w:t>pięcioletniego</w:t>
      </w:r>
      <w:r w:rsidRPr="00250B8E">
        <w:t xml:space="preserve"> monitorowania nowo wybudowanych przepławek finansowanych ze środków UE pozw</w:t>
      </w:r>
      <w:r w:rsidR="00D5472B">
        <w:t>ala na uzyskanie wiarygodnych i</w:t>
      </w:r>
      <w:r w:rsidR="00077F75">
        <w:t> </w:t>
      </w:r>
      <w:r w:rsidRPr="00250B8E">
        <w:t>niezależnych od zmian sezonowych informacji, pod warunkiem zastosowania metod dających odpowiedź na pytanie o sprawność przepławki jako urządzenia służącego migracji ryb. Projekt europejskiej nor</w:t>
      </w:r>
      <w:r w:rsidR="006B0870">
        <w:t xml:space="preserve">my dla monitoringu przepławek z </w:t>
      </w:r>
      <w:r w:rsidRPr="00250B8E">
        <w:t>wykorzystaniem telemetrii opublikowano w styczniu 2018 r.</w:t>
      </w:r>
      <w:r w:rsidRPr="00250B8E">
        <w:rPr>
          <w:vertAlign w:val="superscript"/>
        </w:rPr>
        <w:footnoteReference w:id="50"/>
      </w:r>
      <w:r w:rsidRPr="00250B8E">
        <w:t xml:space="preserve">, jednak nie został on dotychczas przyjęty przez Europejski Komitet Normalizacyjny. Brak jest zatem wdrożeń przyjętych w projekcie normy metod monitoringu przepławek. W Polsce nie ma również wytycznych </w:t>
      </w:r>
      <w:r w:rsidR="00086F22">
        <w:t xml:space="preserve">dotyczących tego zagadnienia, a </w:t>
      </w:r>
      <w:r w:rsidRPr="00250B8E">
        <w:t>wyniki dotychczasowych badań sprawności przepławek są o</w:t>
      </w:r>
      <w:r w:rsidR="00086F22">
        <w:t xml:space="preserve">parte o bardzo różną metodykę i </w:t>
      </w:r>
      <w:r w:rsidRPr="00250B8E">
        <w:t>często nie pozwa</w:t>
      </w:r>
      <w:r w:rsidR="00077F75">
        <w:t>lają na wyciągnięcie wniosków o </w:t>
      </w:r>
      <w:r w:rsidRPr="00250B8E">
        <w:t xml:space="preserve">rzeczywistym funkcjonowaniu urządzeń migracyjnych.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416F4" w:rsidTr="008E3FB0">
        <w:tc>
          <w:tcPr>
            <w:tcW w:w="2834" w:type="dxa"/>
            <w:vMerge w:val="restart"/>
            <w:shd w:val="clear" w:color="auto" w:fill="auto"/>
          </w:tcPr>
          <w:p w:rsidR="00F416F4" w:rsidRDefault="00F416F4" w:rsidP="008E3FB0">
            <w:pPr>
              <w:pStyle w:val="Zawartotabeli"/>
              <w:keepNext/>
              <w:rPr>
                <w:color w:val="000000"/>
              </w:rPr>
            </w:pPr>
            <w:r>
              <w:rPr>
                <w:noProof/>
                <w:color w:val="000000"/>
                <w:lang w:eastAsia="pl-PL" w:bidi="ar-SA"/>
              </w:rPr>
              <w:lastRenderedPageBreak/>
              <w:drawing>
                <wp:anchor distT="0" distB="0" distL="0" distR="0" simplePos="0" relativeHeight="251757568" behindDoc="0" locked="0" layoutInCell="1" allowOverlap="1" wp14:anchorId="78F5F49A" wp14:editId="0EB5B4A1">
                  <wp:simplePos x="0" y="0"/>
                  <wp:positionH relativeFrom="column">
                    <wp:posOffset>0</wp:posOffset>
                  </wp:positionH>
                  <wp:positionV relativeFrom="paragraph">
                    <wp:posOffset>75565</wp:posOffset>
                  </wp:positionV>
                  <wp:extent cx="1799590" cy="3000375"/>
                  <wp:effectExtent l="0" t="0" r="0" b="9525"/>
                  <wp:wrapSquare wrapText="largest"/>
                  <wp:docPr id="5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21671" b="34294"/>
                          <a:stretch/>
                        </pic:blipFill>
                        <pic:spPr bwMode="auto">
                          <a:xfrm>
                            <a:off x="0" y="0"/>
                            <a:ext cx="1799590" cy="3000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F416F4" w:rsidRDefault="00F416F4" w:rsidP="008E3FB0">
            <w:pPr>
              <w:pStyle w:val="Zawartotabeli"/>
              <w:rPr>
                <w:color w:val="000000"/>
              </w:rPr>
            </w:pPr>
          </w:p>
        </w:tc>
        <w:tc>
          <w:tcPr>
            <w:tcW w:w="7087" w:type="dxa"/>
            <w:shd w:val="clear" w:color="auto" w:fill="auto"/>
          </w:tcPr>
          <w:p w:rsidR="00F416F4" w:rsidRDefault="00F416F4" w:rsidP="008E3FB0">
            <w:pPr>
              <w:pStyle w:val="Zawartotabeli"/>
              <w:rPr>
                <w:color w:val="232323"/>
              </w:rPr>
            </w:pPr>
          </w:p>
        </w:tc>
        <w:tc>
          <w:tcPr>
            <w:tcW w:w="427" w:type="dxa"/>
            <w:shd w:val="clear" w:color="auto" w:fill="auto"/>
          </w:tcPr>
          <w:p w:rsidR="00F416F4" w:rsidRDefault="00F416F4" w:rsidP="008E3FB0">
            <w:pPr>
              <w:pStyle w:val="Zawartotabeli"/>
              <w:rPr>
                <w:color w:val="000000"/>
              </w:rPr>
            </w:pPr>
          </w:p>
        </w:tc>
      </w:tr>
      <w:tr w:rsidR="00F416F4" w:rsidTr="008E3FB0">
        <w:tc>
          <w:tcPr>
            <w:tcW w:w="2834" w:type="dxa"/>
            <w:vMerge/>
            <w:shd w:val="clear" w:color="auto" w:fill="5AC3D2"/>
          </w:tcPr>
          <w:p w:rsidR="00F416F4" w:rsidRDefault="00F416F4" w:rsidP="008E3FB0">
            <w:pPr>
              <w:keepNext/>
            </w:pPr>
          </w:p>
        </w:tc>
        <w:tc>
          <w:tcPr>
            <w:tcW w:w="424" w:type="dxa"/>
            <w:shd w:val="clear" w:color="auto" w:fill="auto"/>
          </w:tcPr>
          <w:p w:rsidR="00F416F4" w:rsidRDefault="00F416F4" w:rsidP="008E3FB0">
            <w:pPr>
              <w:pStyle w:val="Zawartotabeli"/>
              <w:jc w:val="both"/>
              <w:rPr>
                <w:rFonts w:ascii="Calibri" w:hAnsi="Calibri"/>
                <w:color w:val="FFFFFF"/>
                <w:sz w:val="22"/>
                <w:szCs w:val="22"/>
              </w:rPr>
            </w:pPr>
          </w:p>
        </w:tc>
        <w:tc>
          <w:tcPr>
            <w:tcW w:w="7087" w:type="dxa"/>
            <w:shd w:val="clear" w:color="auto" w:fill="auto"/>
          </w:tcPr>
          <w:p w:rsidR="00007A8B" w:rsidRDefault="00007A8B" w:rsidP="00007A8B">
            <w:pPr>
              <w:pStyle w:val="WAZNARAMKA"/>
            </w:pPr>
            <w:r>
              <w:t xml:space="preserve">Łącznie tylko ok. 45% zidentyfikowanych przepławek zachowuje przynajmniej częściową sprawność według Bazy Presji, co jest wynikiem odbiegającym od potrzeb udrożnienia rzek dla ryb dwuśrodowiskowych, wędrujących w obrębie rzek oraz gatunków chronionych. Problem drożności rzek dla migracji ryb należy zatem uznać za istotny w skali kraju. Jest on jednak systematycznie rozwiązywany poprzez m.in. identyfikację cieków istotnych i szczególnie istotnych dla zachowania ciągłości morfologicznej i wskazanie ich w obowiązujących warunkach korzystania z wód regionów wodnych, następnie przez wskazanie dla tych cieków dodatkowego celu środowiskowego w obowiązującym aPGW oraz poprzez zakładaną realizację działań dla wybranych JCWP, wskazanych w aPWŚK.  </w:t>
            </w:r>
          </w:p>
          <w:p w:rsidR="00F416F4" w:rsidRPr="00BE3BAB" w:rsidRDefault="00007A8B" w:rsidP="001220C1">
            <w:pPr>
              <w:pStyle w:val="WAZNARAMKA"/>
            </w:pPr>
            <w:r>
              <w:t xml:space="preserve">W Bazie Presji istnieją jednak ograniczone informacje o sprawności przepławek. Ogółem, na 357 zidentyfikowanych w bazie przepławek, 121 (34%) określono jako sprawne, zaś 38 (11%) – jako częściowo sprawne. Dla znacznej liczby piętrzeń brak jest informacji o ich wyposażeniu w przepławkę. Problem jakości danych o wyposażeniu obiektów piętrzących w przepławki i ich funkcjonowaniu należy zatem również uznać za istotny w skali kraju. </w:t>
            </w:r>
          </w:p>
        </w:tc>
        <w:tc>
          <w:tcPr>
            <w:tcW w:w="427" w:type="dxa"/>
            <w:shd w:val="clear" w:color="auto" w:fill="auto"/>
          </w:tcPr>
          <w:p w:rsidR="00F416F4" w:rsidRDefault="00F416F4" w:rsidP="008E3FB0">
            <w:pPr>
              <w:pStyle w:val="Zawartotabeli"/>
              <w:jc w:val="both"/>
              <w:rPr>
                <w:rFonts w:ascii="Calibri" w:hAnsi="Calibri"/>
                <w:color w:val="FFFFFF"/>
                <w:sz w:val="22"/>
                <w:szCs w:val="22"/>
              </w:rPr>
            </w:pPr>
          </w:p>
        </w:tc>
      </w:tr>
      <w:tr w:rsidR="00F416F4" w:rsidTr="008E3FB0">
        <w:tc>
          <w:tcPr>
            <w:tcW w:w="2834" w:type="dxa"/>
            <w:vMerge/>
            <w:shd w:val="clear" w:color="auto" w:fill="5AC3D2"/>
          </w:tcPr>
          <w:p w:rsidR="00F416F4" w:rsidRDefault="00F416F4" w:rsidP="008E3FB0"/>
        </w:tc>
        <w:tc>
          <w:tcPr>
            <w:tcW w:w="424" w:type="dxa"/>
            <w:shd w:val="clear" w:color="auto" w:fill="auto"/>
          </w:tcPr>
          <w:p w:rsidR="00F416F4" w:rsidRDefault="00F416F4" w:rsidP="008E3FB0">
            <w:pPr>
              <w:pStyle w:val="Zawartotabeli"/>
              <w:rPr>
                <w:color w:val="000000"/>
              </w:rPr>
            </w:pPr>
          </w:p>
        </w:tc>
        <w:tc>
          <w:tcPr>
            <w:tcW w:w="7087" w:type="dxa"/>
            <w:shd w:val="clear" w:color="auto" w:fill="auto"/>
          </w:tcPr>
          <w:p w:rsidR="00F416F4" w:rsidRDefault="00F416F4" w:rsidP="008E3FB0">
            <w:pPr>
              <w:pStyle w:val="Zawartotabeli"/>
              <w:rPr>
                <w:color w:val="000000"/>
              </w:rPr>
            </w:pPr>
          </w:p>
        </w:tc>
        <w:tc>
          <w:tcPr>
            <w:tcW w:w="427" w:type="dxa"/>
            <w:shd w:val="clear" w:color="auto" w:fill="auto"/>
          </w:tcPr>
          <w:p w:rsidR="00F416F4" w:rsidRDefault="00F416F4" w:rsidP="008E3FB0">
            <w:pPr>
              <w:pStyle w:val="Zawartotabeli"/>
              <w:rPr>
                <w:color w:val="000000"/>
              </w:rPr>
            </w:pPr>
          </w:p>
        </w:tc>
      </w:tr>
    </w:tbl>
    <w:p w:rsidR="002A1139" w:rsidRPr="006C60B8" w:rsidRDefault="002A1139" w:rsidP="002A1139">
      <w:pPr>
        <w:pStyle w:val="Nagwek2"/>
      </w:pPr>
      <w:bookmarkStart w:id="82" w:name="_Toc20781130"/>
      <w:bookmarkStart w:id="83" w:name="_Toc67126631"/>
      <w:r w:rsidRPr="006C60B8">
        <w:t>Ochrona stanu ilo</w:t>
      </w:r>
      <w:r w:rsidR="00D5472B">
        <w:t>ściowego wód powierzchniowych i</w:t>
      </w:r>
      <w:r w:rsidR="00DF35D8">
        <w:t> </w:t>
      </w:r>
      <w:r w:rsidRPr="006C60B8">
        <w:t>podziemnych</w:t>
      </w:r>
      <w:bookmarkEnd w:id="82"/>
      <w:bookmarkEnd w:id="83"/>
    </w:p>
    <w:p w:rsidR="008D25E8" w:rsidRDefault="00672CB5" w:rsidP="0019535F">
      <w:pPr>
        <w:pStyle w:val="Nagwek3"/>
      </w:pPr>
      <w:bookmarkStart w:id="84" w:name="_Toc20781131"/>
      <w:bookmarkStart w:id="85" w:name="_Toc67126632"/>
      <w:r>
        <w:t>Wpływ zmian</w:t>
      </w:r>
      <w:r w:rsidR="008D25E8" w:rsidRPr="0057046A">
        <w:t xml:space="preserve"> klimatu</w:t>
      </w:r>
      <w:r w:rsidR="008D25E8">
        <w:t xml:space="preserve"> </w:t>
      </w:r>
      <w:r>
        <w:t xml:space="preserve">na stan wód </w:t>
      </w:r>
      <w:r w:rsidR="008D25E8">
        <w:t>oraz</w:t>
      </w:r>
      <w:r w:rsidR="008D25E8" w:rsidRPr="0057046A">
        <w:t xml:space="preserve"> ochron</w:t>
      </w:r>
      <w:r w:rsidR="008D25E8">
        <w:t>a</w:t>
      </w:r>
      <w:r>
        <w:t xml:space="preserve"> przed suszą</w:t>
      </w:r>
      <w:bookmarkEnd w:id="84"/>
      <w:bookmarkEnd w:id="85"/>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416F4" w:rsidTr="008E3FB0">
        <w:tc>
          <w:tcPr>
            <w:tcW w:w="2834" w:type="dxa"/>
            <w:vMerge w:val="restart"/>
            <w:shd w:val="clear" w:color="auto" w:fill="auto"/>
          </w:tcPr>
          <w:p w:rsidR="00F416F4" w:rsidRDefault="00F416F4" w:rsidP="008E3FB0">
            <w:pPr>
              <w:pStyle w:val="Zawartotabeli"/>
              <w:keepNext/>
              <w:rPr>
                <w:color w:val="000000"/>
              </w:rPr>
            </w:pPr>
            <w:r>
              <w:rPr>
                <w:noProof/>
                <w:color w:val="000000"/>
                <w:lang w:eastAsia="pl-PL" w:bidi="ar-SA"/>
              </w:rPr>
              <w:drawing>
                <wp:anchor distT="0" distB="0" distL="0" distR="0" simplePos="0" relativeHeight="251755520" behindDoc="0" locked="0" layoutInCell="1" allowOverlap="1" wp14:anchorId="6BDF418D" wp14:editId="6EE2BFD9">
                  <wp:simplePos x="0" y="0"/>
                  <wp:positionH relativeFrom="column">
                    <wp:posOffset>0</wp:posOffset>
                  </wp:positionH>
                  <wp:positionV relativeFrom="paragraph">
                    <wp:posOffset>81915</wp:posOffset>
                  </wp:positionV>
                  <wp:extent cx="1799590" cy="765175"/>
                  <wp:effectExtent l="0" t="0" r="0" b="0"/>
                  <wp:wrapSquare wrapText="largest"/>
                  <wp:docPr id="5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2797" b="35791"/>
                          <a:stretch/>
                        </pic:blipFill>
                        <pic:spPr bwMode="auto">
                          <a:xfrm>
                            <a:off x="0" y="0"/>
                            <a:ext cx="1799590" cy="765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F416F4" w:rsidRDefault="00F416F4" w:rsidP="008E3FB0">
            <w:pPr>
              <w:pStyle w:val="Zawartotabeli"/>
              <w:rPr>
                <w:color w:val="000000"/>
              </w:rPr>
            </w:pPr>
          </w:p>
        </w:tc>
        <w:tc>
          <w:tcPr>
            <w:tcW w:w="7087" w:type="dxa"/>
            <w:shd w:val="clear" w:color="auto" w:fill="auto"/>
          </w:tcPr>
          <w:p w:rsidR="00F416F4" w:rsidRDefault="00F416F4" w:rsidP="008E3FB0">
            <w:pPr>
              <w:pStyle w:val="Zawartotabeli"/>
              <w:rPr>
                <w:color w:val="232323"/>
              </w:rPr>
            </w:pPr>
          </w:p>
        </w:tc>
        <w:tc>
          <w:tcPr>
            <w:tcW w:w="427" w:type="dxa"/>
            <w:shd w:val="clear" w:color="auto" w:fill="auto"/>
          </w:tcPr>
          <w:p w:rsidR="00F416F4" w:rsidRDefault="00F416F4" w:rsidP="008E3FB0">
            <w:pPr>
              <w:pStyle w:val="Zawartotabeli"/>
              <w:rPr>
                <w:color w:val="000000"/>
              </w:rPr>
            </w:pPr>
          </w:p>
        </w:tc>
      </w:tr>
      <w:tr w:rsidR="00F416F4" w:rsidTr="008E3FB0">
        <w:tc>
          <w:tcPr>
            <w:tcW w:w="2834" w:type="dxa"/>
            <w:vMerge/>
            <w:shd w:val="clear" w:color="auto" w:fill="5AC3D2"/>
          </w:tcPr>
          <w:p w:rsidR="00F416F4" w:rsidRDefault="00F416F4" w:rsidP="008E3FB0">
            <w:pPr>
              <w:keepNext/>
            </w:pPr>
          </w:p>
        </w:tc>
        <w:tc>
          <w:tcPr>
            <w:tcW w:w="424" w:type="dxa"/>
            <w:shd w:val="clear" w:color="auto" w:fill="auto"/>
          </w:tcPr>
          <w:p w:rsidR="00F416F4" w:rsidRDefault="00F416F4" w:rsidP="008E3FB0">
            <w:pPr>
              <w:pStyle w:val="Zawartotabeli"/>
              <w:jc w:val="both"/>
              <w:rPr>
                <w:rFonts w:ascii="Calibri" w:hAnsi="Calibri"/>
                <w:color w:val="FFFFFF"/>
                <w:sz w:val="22"/>
                <w:szCs w:val="22"/>
              </w:rPr>
            </w:pPr>
          </w:p>
        </w:tc>
        <w:tc>
          <w:tcPr>
            <w:tcW w:w="7087" w:type="dxa"/>
            <w:shd w:val="clear" w:color="auto" w:fill="auto"/>
          </w:tcPr>
          <w:p w:rsidR="00F416F4" w:rsidRPr="00BE3BAB" w:rsidRDefault="00F416F4" w:rsidP="004459E8">
            <w:pPr>
              <w:pStyle w:val="WAZNARAMKA"/>
            </w:pPr>
            <w:r w:rsidRPr="00F416F4">
              <w:t>Prognozowane zmiany klimatu mogą stanowić bezpośrednie zagrożenie dla zapewnienia pożądanej ilości wody o odpowiedniej jakości w danym miejscu i</w:t>
            </w:r>
            <w:r w:rsidR="00DF35D8">
              <w:t> </w:t>
            </w:r>
            <w:r w:rsidRPr="00F416F4">
              <w:t>czasie</w:t>
            </w:r>
            <w:r w:rsidRPr="00F416F4">
              <w:rPr>
                <w:rStyle w:val="Odwoanieprzypisudolnego"/>
              </w:rPr>
              <w:footnoteReference w:id="51"/>
            </w:r>
            <w:r w:rsidRPr="00F416F4">
              <w:t>. W Strategicznym planie adaptacji (SPA 2020)</w:t>
            </w:r>
            <w:r w:rsidRPr="00F416F4">
              <w:rPr>
                <w:rStyle w:val="Odwoanieprzypisudolnego"/>
              </w:rPr>
              <w:footnoteReference w:id="52"/>
            </w:r>
            <w:r w:rsidRPr="00F416F4">
              <w:rPr>
                <w:rStyle w:val="Odwoanieprzypisudolnego"/>
              </w:rPr>
              <w:t xml:space="preserve"> </w:t>
            </w:r>
            <w:r w:rsidRPr="00F416F4">
              <w:t>sektor gospodarka wodna wskazany został jako wrażliwy na zmiany klimatyczne.</w:t>
            </w:r>
            <w:r w:rsidRPr="00512402">
              <w:t xml:space="preserve"> </w:t>
            </w:r>
          </w:p>
        </w:tc>
        <w:tc>
          <w:tcPr>
            <w:tcW w:w="427" w:type="dxa"/>
            <w:shd w:val="clear" w:color="auto" w:fill="auto"/>
          </w:tcPr>
          <w:p w:rsidR="00F416F4" w:rsidRDefault="00F416F4" w:rsidP="008E3FB0">
            <w:pPr>
              <w:pStyle w:val="Zawartotabeli"/>
              <w:jc w:val="both"/>
              <w:rPr>
                <w:rFonts w:ascii="Calibri" w:hAnsi="Calibri"/>
                <w:color w:val="FFFFFF"/>
                <w:sz w:val="22"/>
                <w:szCs w:val="22"/>
              </w:rPr>
            </w:pPr>
          </w:p>
        </w:tc>
      </w:tr>
      <w:tr w:rsidR="00F416F4" w:rsidTr="008E3FB0">
        <w:tc>
          <w:tcPr>
            <w:tcW w:w="2834" w:type="dxa"/>
            <w:vMerge/>
            <w:shd w:val="clear" w:color="auto" w:fill="5AC3D2"/>
          </w:tcPr>
          <w:p w:rsidR="00F416F4" w:rsidRDefault="00F416F4" w:rsidP="008E3FB0"/>
        </w:tc>
        <w:tc>
          <w:tcPr>
            <w:tcW w:w="424" w:type="dxa"/>
            <w:shd w:val="clear" w:color="auto" w:fill="auto"/>
          </w:tcPr>
          <w:p w:rsidR="00F416F4" w:rsidRDefault="00F416F4" w:rsidP="008E3FB0">
            <w:pPr>
              <w:pStyle w:val="Zawartotabeli"/>
              <w:rPr>
                <w:color w:val="000000"/>
              </w:rPr>
            </w:pPr>
          </w:p>
        </w:tc>
        <w:tc>
          <w:tcPr>
            <w:tcW w:w="7087" w:type="dxa"/>
            <w:shd w:val="clear" w:color="auto" w:fill="auto"/>
          </w:tcPr>
          <w:p w:rsidR="00F416F4" w:rsidRDefault="00F416F4" w:rsidP="008E3FB0">
            <w:pPr>
              <w:pStyle w:val="Zawartotabeli"/>
              <w:rPr>
                <w:color w:val="000000"/>
              </w:rPr>
            </w:pPr>
          </w:p>
        </w:tc>
        <w:tc>
          <w:tcPr>
            <w:tcW w:w="427" w:type="dxa"/>
            <w:shd w:val="clear" w:color="auto" w:fill="auto"/>
          </w:tcPr>
          <w:p w:rsidR="00F416F4" w:rsidRDefault="00F416F4" w:rsidP="008E3FB0">
            <w:pPr>
              <w:pStyle w:val="Zawartotabeli"/>
              <w:rPr>
                <w:color w:val="000000"/>
              </w:rPr>
            </w:pPr>
          </w:p>
        </w:tc>
      </w:tr>
    </w:tbl>
    <w:p w:rsidR="00D1156D" w:rsidRPr="00512402" w:rsidRDefault="00D1156D" w:rsidP="00504DC2">
      <w:pPr>
        <w:ind w:firstLine="708"/>
      </w:pPr>
      <w:r w:rsidRPr="00512402">
        <w:t xml:space="preserve">Prognozowany wzrost temperatur dla całego obszaru Polski oraz zmiana charakteru i </w:t>
      </w:r>
      <w:r>
        <w:t xml:space="preserve">wielkości </w:t>
      </w:r>
      <w:r w:rsidRPr="00512402">
        <w:t>rocznych sum opadów dla poszczególnych regionów, stanowi poważne ryzyko wystąpienia suszy, której skutki będą potęgowane niskim potencjałem retencyjnym zlewni</w:t>
      </w:r>
      <w:r w:rsidRPr="00365865">
        <w:rPr>
          <w:rStyle w:val="Odwoanieprzypisudolnego"/>
        </w:rPr>
        <w:footnoteReference w:id="53"/>
      </w:r>
      <w:r w:rsidRPr="00512402">
        <w:t xml:space="preserve">. W wyniku urbanizacji duże powierzchnie </w:t>
      </w:r>
      <w:r>
        <w:t xml:space="preserve">zlewni </w:t>
      </w:r>
      <w:r w:rsidRPr="00512402">
        <w:t xml:space="preserve">zostały </w:t>
      </w:r>
      <w:r>
        <w:t>uszczelnione i przekształcone</w:t>
      </w:r>
      <w:r w:rsidRPr="00512402">
        <w:t>,</w:t>
      </w:r>
      <w:r>
        <w:t xml:space="preserve"> w efekcie zmniejszono ich potencjał retencyjny. Wylesienie zlewni i melioracja użytków zielonych oraz terenów podmokłych dodatkowo zwiększyła odpływ powierzchniowy wód.</w:t>
      </w:r>
      <w:r w:rsidR="002660E3">
        <w:t xml:space="preserve"> </w:t>
      </w:r>
      <w:r>
        <w:t>Intensyfikacja rolnictwa doprowadziła do zmiany struktury krajobrazu, likwidacji uległy</w:t>
      </w:r>
      <w:r w:rsidR="00DF35D8">
        <w:t>, w większości,</w:t>
      </w:r>
      <w:r>
        <w:t xml:space="preserve"> drogi śródpolne</w:t>
      </w:r>
      <w:r w:rsidR="00DF35D8">
        <w:t xml:space="preserve"> i</w:t>
      </w:r>
      <w:r>
        <w:t xml:space="preserve"> miedze. Wielkoobszarowe rolnictwo jest podatne na czynniki środowiskowe, w tym susze. Brak zadrzewień śródpolnych spowalniających prędkość wiatru i parowanie przyczynia się do większej podatności gleb użytkowanych rolniczo na </w:t>
      </w:r>
      <w:r>
        <w:lastRenderedPageBreak/>
        <w:t xml:space="preserve">deficyt opadów. Prognozowany wzrost opadów nawalnych dodatkowo </w:t>
      </w:r>
      <w:r w:rsidR="00DF35D8">
        <w:t xml:space="preserve">może </w:t>
      </w:r>
      <w:r>
        <w:t>sprzyjać erozji gleb</w:t>
      </w:r>
      <w:r w:rsidR="00DF35D8">
        <w:t>. P</w:t>
      </w:r>
      <w:r>
        <w:t>rzesuszone gleby są bardziej podatne na degradację</w:t>
      </w:r>
      <w:r>
        <w:rPr>
          <w:rStyle w:val="Odwoanieprzypisudolnego"/>
        </w:rPr>
        <w:footnoteReference w:id="54"/>
      </w:r>
      <w:r>
        <w:t>.</w:t>
      </w:r>
      <w:r w:rsidR="002660E3">
        <w:t xml:space="preserve"> </w:t>
      </w:r>
    </w:p>
    <w:p w:rsidR="008D25E8" w:rsidRPr="00512402" w:rsidRDefault="00D1156D" w:rsidP="00504DC2">
      <w:pPr>
        <w:ind w:firstLine="708"/>
      </w:pPr>
      <w:bookmarkStart w:id="86" w:name="_Hlk20331668"/>
      <w:r w:rsidRPr="00512402">
        <w:t xml:space="preserve">W ramach niniejszego obszaru problemowego zwraca się uwagę na </w:t>
      </w:r>
      <w:r>
        <w:t xml:space="preserve">występowanie suszy rolniczej, </w:t>
      </w:r>
      <w:r w:rsidRPr="00512402">
        <w:t>ryzyka suszy hydrologicznej i hydrogeologicznej</w:t>
      </w:r>
      <w:r w:rsidRPr="00365865">
        <w:rPr>
          <w:rStyle w:val="Odwoanieprzypisudolnego"/>
        </w:rPr>
        <w:footnoteReference w:id="55"/>
      </w:r>
      <w:r w:rsidRPr="00512402">
        <w:t xml:space="preserve">. </w:t>
      </w:r>
      <w:r>
        <w:t>K</w:t>
      </w:r>
      <w:r w:rsidRPr="00512402">
        <w:t xml:space="preserve">onsekwencją </w:t>
      </w:r>
      <w:r>
        <w:t xml:space="preserve">suszy rolniczej </w:t>
      </w:r>
      <w:r w:rsidRPr="00512402">
        <w:t>jest rosnące zapotrzebowanie na wodę wykorzystywaną do nawadniania upraw.</w:t>
      </w:r>
      <w:bookmarkEnd w:id="86"/>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F26F2" w:rsidTr="008E3FB0">
        <w:tc>
          <w:tcPr>
            <w:tcW w:w="2834" w:type="dxa"/>
            <w:vMerge w:val="restart"/>
            <w:shd w:val="clear" w:color="auto" w:fill="auto"/>
          </w:tcPr>
          <w:p w:rsidR="005F26F2" w:rsidRDefault="005F26F2" w:rsidP="008E3FB0">
            <w:pPr>
              <w:pStyle w:val="Zawartotabeli"/>
              <w:keepNext/>
              <w:rPr>
                <w:color w:val="000000"/>
              </w:rPr>
            </w:pPr>
            <w:r>
              <w:rPr>
                <w:noProof/>
                <w:color w:val="000000"/>
                <w:lang w:eastAsia="pl-PL" w:bidi="ar-SA"/>
              </w:rPr>
              <w:drawing>
                <wp:anchor distT="0" distB="0" distL="0" distR="0" simplePos="0" relativeHeight="251753472" behindDoc="0" locked="0" layoutInCell="1" allowOverlap="1" wp14:anchorId="0BE6CAF7" wp14:editId="6B128133">
                  <wp:simplePos x="0" y="0"/>
                  <wp:positionH relativeFrom="column">
                    <wp:posOffset>0</wp:posOffset>
                  </wp:positionH>
                  <wp:positionV relativeFrom="paragraph">
                    <wp:posOffset>90805</wp:posOffset>
                  </wp:positionV>
                  <wp:extent cx="1799590" cy="4695825"/>
                  <wp:effectExtent l="0" t="0" r="0" b="9525"/>
                  <wp:wrapSquare wrapText="largest"/>
                  <wp:docPr id="5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 b="623"/>
                          <a:stretch/>
                        </pic:blipFill>
                        <pic:spPr bwMode="auto">
                          <a:xfrm>
                            <a:off x="0" y="0"/>
                            <a:ext cx="1799590" cy="4695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5F26F2" w:rsidRDefault="005F26F2" w:rsidP="008E3FB0">
            <w:pPr>
              <w:pStyle w:val="Zawartotabeli"/>
              <w:rPr>
                <w:color w:val="000000"/>
              </w:rPr>
            </w:pPr>
          </w:p>
        </w:tc>
        <w:tc>
          <w:tcPr>
            <w:tcW w:w="7087" w:type="dxa"/>
            <w:shd w:val="clear" w:color="auto" w:fill="auto"/>
          </w:tcPr>
          <w:p w:rsidR="005F26F2" w:rsidRDefault="005F26F2" w:rsidP="008E3FB0">
            <w:pPr>
              <w:pStyle w:val="Zawartotabeli"/>
              <w:rPr>
                <w:color w:val="232323"/>
              </w:rPr>
            </w:pPr>
          </w:p>
        </w:tc>
        <w:tc>
          <w:tcPr>
            <w:tcW w:w="427" w:type="dxa"/>
            <w:shd w:val="clear" w:color="auto" w:fill="auto"/>
          </w:tcPr>
          <w:p w:rsidR="005F26F2" w:rsidRDefault="005F26F2" w:rsidP="008E3FB0">
            <w:pPr>
              <w:pStyle w:val="Zawartotabeli"/>
              <w:rPr>
                <w:color w:val="000000"/>
              </w:rPr>
            </w:pPr>
          </w:p>
        </w:tc>
      </w:tr>
      <w:tr w:rsidR="005F26F2" w:rsidTr="008E3FB0">
        <w:tc>
          <w:tcPr>
            <w:tcW w:w="2834" w:type="dxa"/>
            <w:vMerge/>
            <w:shd w:val="clear" w:color="auto" w:fill="5AC3D2"/>
          </w:tcPr>
          <w:p w:rsidR="005F26F2" w:rsidRDefault="005F26F2" w:rsidP="008E3FB0">
            <w:pPr>
              <w:keepNext/>
            </w:pPr>
          </w:p>
        </w:tc>
        <w:tc>
          <w:tcPr>
            <w:tcW w:w="424" w:type="dxa"/>
            <w:shd w:val="clear" w:color="auto" w:fill="auto"/>
          </w:tcPr>
          <w:p w:rsidR="005F26F2" w:rsidRDefault="005F26F2" w:rsidP="008E3FB0">
            <w:pPr>
              <w:pStyle w:val="Zawartotabeli"/>
              <w:jc w:val="both"/>
              <w:rPr>
                <w:rFonts w:ascii="Calibri" w:hAnsi="Calibri"/>
                <w:color w:val="FFFFFF"/>
                <w:sz w:val="22"/>
                <w:szCs w:val="22"/>
              </w:rPr>
            </w:pPr>
          </w:p>
        </w:tc>
        <w:tc>
          <w:tcPr>
            <w:tcW w:w="7087" w:type="dxa"/>
            <w:shd w:val="clear" w:color="auto" w:fill="auto"/>
          </w:tcPr>
          <w:p w:rsidR="005F26F2" w:rsidRPr="005F26F2" w:rsidRDefault="005F26F2" w:rsidP="005F26F2">
            <w:pPr>
              <w:pStyle w:val="WAZNARAMKA"/>
            </w:pPr>
            <w:r w:rsidRPr="005F26F2">
              <w:t>Istotne problemy warunkowane małymi zasobami wodnymi w Polsce, identyfikowane w kontekście zmian klimatu (</w:t>
            </w:r>
            <w:r>
              <w:t>w tym wzrostu częstotliwości i</w:t>
            </w:r>
            <w:r w:rsidR="00DF35D8">
              <w:t> </w:t>
            </w:r>
            <w:r w:rsidRPr="005F26F2">
              <w:t>przedłużających się okresów susz) dotyczą następujących sektorów</w:t>
            </w:r>
            <w:r w:rsidRPr="005F26F2">
              <w:rPr>
                <w:vertAlign w:val="superscript"/>
              </w:rPr>
              <w:footnoteReference w:id="56"/>
            </w:r>
            <w:r w:rsidRPr="005F26F2">
              <w:t>:</w:t>
            </w:r>
          </w:p>
          <w:p w:rsidR="005F26F2" w:rsidRPr="005F26F2" w:rsidRDefault="005F26F2" w:rsidP="008B3EEE">
            <w:pPr>
              <w:pStyle w:val="WAZNARAMKA"/>
              <w:numPr>
                <w:ilvl w:val="0"/>
                <w:numId w:val="23"/>
              </w:numPr>
            </w:pPr>
            <w:r w:rsidRPr="005F26F2">
              <w:t>transportu wodnego: mała retencyjność zlewni, wysokie zagrożenie suszą stanowią trudności dla zapew</w:t>
            </w:r>
            <w:r>
              <w:t>nienia optymalnych warunków dla</w:t>
            </w:r>
            <w:r w:rsidR="00B94C5D">
              <w:t xml:space="preserve"> </w:t>
            </w:r>
            <w:r w:rsidRPr="005F26F2">
              <w:t>żeglugi śródlądowej;</w:t>
            </w:r>
          </w:p>
          <w:p w:rsidR="005F26F2" w:rsidRPr="005F26F2" w:rsidRDefault="005F26F2" w:rsidP="008B3EEE">
            <w:pPr>
              <w:pStyle w:val="WAZNARAMKA"/>
              <w:numPr>
                <w:ilvl w:val="0"/>
                <w:numId w:val="23"/>
              </w:numPr>
            </w:pPr>
            <w:r w:rsidRPr="005F26F2">
              <w:t>energetyki: elektrownie wodne o mocy poniżej 5 MW zaliczane do tzw. małych elektrowni wodnych (MEW), powszechnie uzna</w:t>
            </w:r>
            <w:r>
              <w:t>wane są za</w:t>
            </w:r>
            <w:r w:rsidR="00B94C5D">
              <w:t xml:space="preserve"> </w:t>
            </w:r>
            <w:r w:rsidRPr="005F26F2">
              <w:t>czyste, bezpieczne i przewidywalne źródła energii</w:t>
            </w:r>
            <w:r w:rsidRPr="005F26F2">
              <w:rPr>
                <w:vertAlign w:val="superscript"/>
              </w:rPr>
              <w:footnoteReference w:id="57"/>
            </w:r>
            <w:r w:rsidRPr="005F26F2">
              <w:t>, jednak od roku 2015 i one zgłaszają problemy z brakiem wody w ciekach. Efektem jest ograniczenie produkcji energii z odnawialnych źródeł, tj. elektrowni wodnych, a</w:t>
            </w:r>
            <w:r w:rsidR="00B94C5D">
              <w:t xml:space="preserve"> </w:t>
            </w:r>
            <w:r w:rsidRPr="005F26F2">
              <w:t xml:space="preserve">także problemy z chłodzeniem konwencjonalnych elektrowni węglowych (brak wody, wysoka temperatura wody), przez co </w:t>
            </w:r>
            <w:r w:rsidR="004A070F">
              <w:t>ich praca może być wstrzymywana</w:t>
            </w:r>
            <w:r w:rsidRPr="005F26F2">
              <w:t xml:space="preserve"> lub zmniejszona. Jest to problematyczne przy jednocześnie wysokim zapotrzebowaniu na energię w okresie letnim na chłodzenie zarówno w sektorze prywatnym (klimatyzacja), jak i rolniczym: fermy, hodowle bydła;</w:t>
            </w:r>
          </w:p>
          <w:p w:rsidR="005F26F2" w:rsidRPr="005F26F2" w:rsidRDefault="005F26F2" w:rsidP="008B3EEE">
            <w:pPr>
              <w:pStyle w:val="WAZNARAMKA"/>
              <w:numPr>
                <w:ilvl w:val="0"/>
                <w:numId w:val="23"/>
              </w:numPr>
            </w:pPr>
            <w:r w:rsidRPr="005F26F2">
              <w:t>rolnictwa: starty plonów, erozja gleb (podatność na spływ powierzchniowy i wywiewanie), brak wody do nawodnień;</w:t>
            </w:r>
          </w:p>
          <w:p w:rsidR="005F26F2" w:rsidRPr="005F26F2" w:rsidRDefault="005F26F2" w:rsidP="008B3EEE">
            <w:pPr>
              <w:pStyle w:val="WAZNARAMKA"/>
              <w:numPr>
                <w:ilvl w:val="0"/>
                <w:numId w:val="23"/>
              </w:numPr>
            </w:pPr>
            <w:r w:rsidRPr="005F26F2">
              <w:t>gospodarki wodnej: wysychanie studni, brak wody w ujęciach komunalnych, ograniczenie w</w:t>
            </w:r>
            <w:r w:rsidR="00B94C5D">
              <w:t xml:space="preserve"> </w:t>
            </w:r>
            <w:r w:rsidRPr="005F26F2">
              <w:t>poborze wód dla podmiotów prywatnych i gospodarczych;</w:t>
            </w:r>
          </w:p>
          <w:p w:rsidR="005F26F2" w:rsidRPr="005F26F2" w:rsidRDefault="005F26F2" w:rsidP="008B3EEE">
            <w:pPr>
              <w:pStyle w:val="WAZNARAMKA"/>
              <w:numPr>
                <w:ilvl w:val="0"/>
                <w:numId w:val="23"/>
              </w:numPr>
            </w:pPr>
            <w:r w:rsidRPr="005F26F2">
              <w:t>leśnictwa: wysychanie drzewostanów, podatność na pożary;</w:t>
            </w:r>
          </w:p>
          <w:p w:rsidR="005F26F2" w:rsidRDefault="005F26F2" w:rsidP="002302A0">
            <w:pPr>
              <w:pStyle w:val="WAZNARAMKA"/>
              <w:numPr>
                <w:ilvl w:val="0"/>
                <w:numId w:val="23"/>
              </w:numPr>
            </w:pPr>
            <w:r w:rsidRPr="005F26F2">
              <w:t xml:space="preserve">obszarów chronionych i bioróżnorodności: wysychanie mokradeł, torfowisk, brak możliwości zachowania przepływu </w:t>
            </w:r>
            <w:r w:rsidR="004A150D">
              <w:t>w </w:t>
            </w:r>
            <w:r w:rsidRPr="005F26F2">
              <w:t>ciekach</w:t>
            </w:r>
            <w:r w:rsidR="002A42DC">
              <w:t>;</w:t>
            </w:r>
          </w:p>
          <w:p w:rsidR="002A42DC" w:rsidRPr="00BE3BAB" w:rsidRDefault="002A42DC" w:rsidP="002A42DC">
            <w:pPr>
              <w:pStyle w:val="WAZNARAMKA"/>
              <w:numPr>
                <w:ilvl w:val="0"/>
                <w:numId w:val="23"/>
              </w:numPr>
            </w:pPr>
            <w:r w:rsidRPr="002A42DC">
              <w:t>życie gospodarczo-społeczne</w:t>
            </w:r>
            <w:r>
              <w:t>.</w:t>
            </w:r>
          </w:p>
        </w:tc>
        <w:tc>
          <w:tcPr>
            <w:tcW w:w="427" w:type="dxa"/>
            <w:shd w:val="clear" w:color="auto" w:fill="auto"/>
          </w:tcPr>
          <w:p w:rsidR="005F26F2" w:rsidRDefault="005F26F2" w:rsidP="008E3FB0">
            <w:pPr>
              <w:pStyle w:val="Zawartotabeli"/>
              <w:jc w:val="both"/>
              <w:rPr>
                <w:rFonts w:ascii="Calibri" w:hAnsi="Calibri"/>
                <w:color w:val="FFFFFF"/>
                <w:sz w:val="22"/>
                <w:szCs w:val="22"/>
              </w:rPr>
            </w:pPr>
          </w:p>
        </w:tc>
      </w:tr>
      <w:tr w:rsidR="005F26F2" w:rsidTr="008E3FB0">
        <w:tc>
          <w:tcPr>
            <w:tcW w:w="2834" w:type="dxa"/>
            <w:vMerge/>
            <w:shd w:val="clear" w:color="auto" w:fill="5AC3D2"/>
          </w:tcPr>
          <w:p w:rsidR="005F26F2" w:rsidRDefault="005F26F2" w:rsidP="008E3FB0"/>
        </w:tc>
        <w:tc>
          <w:tcPr>
            <w:tcW w:w="424" w:type="dxa"/>
            <w:shd w:val="clear" w:color="auto" w:fill="auto"/>
          </w:tcPr>
          <w:p w:rsidR="005F26F2" w:rsidRDefault="005F26F2" w:rsidP="008E3FB0">
            <w:pPr>
              <w:pStyle w:val="Zawartotabeli"/>
              <w:rPr>
                <w:color w:val="000000"/>
              </w:rPr>
            </w:pPr>
          </w:p>
        </w:tc>
        <w:tc>
          <w:tcPr>
            <w:tcW w:w="7087" w:type="dxa"/>
            <w:shd w:val="clear" w:color="auto" w:fill="auto"/>
          </w:tcPr>
          <w:p w:rsidR="005F26F2" w:rsidRDefault="005F26F2" w:rsidP="008E3FB0">
            <w:pPr>
              <w:pStyle w:val="Zawartotabeli"/>
              <w:rPr>
                <w:color w:val="000000"/>
              </w:rPr>
            </w:pPr>
          </w:p>
        </w:tc>
        <w:tc>
          <w:tcPr>
            <w:tcW w:w="427" w:type="dxa"/>
            <w:shd w:val="clear" w:color="auto" w:fill="auto"/>
          </w:tcPr>
          <w:p w:rsidR="005F26F2" w:rsidRDefault="005F26F2" w:rsidP="008E3FB0">
            <w:pPr>
              <w:pStyle w:val="Zawartotabeli"/>
              <w:rPr>
                <w:color w:val="000000"/>
              </w:rPr>
            </w:pPr>
          </w:p>
        </w:tc>
      </w:tr>
    </w:tbl>
    <w:p w:rsidR="004A150D" w:rsidRPr="00961C2B" w:rsidRDefault="00A46AD5" w:rsidP="00504DC2">
      <w:pPr>
        <w:pStyle w:val="Listapunktowana"/>
        <w:numPr>
          <w:ilvl w:val="0"/>
          <w:numId w:val="0"/>
        </w:numPr>
        <w:spacing w:line="276" w:lineRule="auto"/>
        <w:ind w:firstLine="567"/>
      </w:pPr>
      <w:r w:rsidRPr="000B1783">
        <w:rPr>
          <w:rFonts w:cs="Calibri"/>
          <w:color w:val="000000"/>
        </w:rPr>
        <w:t>Przed</w:t>
      </w:r>
      <w:r w:rsidRPr="000B1783">
        <w:rPr>
          <w:rFonts w:eastAsia="Times New Roman" w:cs="Calibri" w:hint="eastAsia"/>
          <w:color w:val="000000"/>
        </w:rPr>
        <w:t>ł</w:t>
      </w:r>
      <w:r w:rsidRPr="000B1783">
        <w:rPr>
          <w:rFonts w:cs="Calibri"/>
          <w:color w:val="000000"/>
        </w:rPr>
        <w:t>u</w:t>
      </w:r>
      <w:r w:rsidRPr="000B1783">
        <w:rPr>
          <w:rFonts w:eastAsia="Times New Roman" w:cs="Calibri" w:hint="eastAsia"/>
          <w:color w:val="000000"/>
        </w:rPr>
        <w:t>ż</w:t>
      </w:r>
      <w:r w:rsidRPr="000B1783">
        <w:rPr>
          <w:rFonts w:cs="Calibri"/>
          <w:color w:val="000000"/>
        </w:rPr>
        <w:t>aj</w:t>
      </w:r>
      <w:r w:rsidRPr="000B1783">
        <w:rPr>
          <w:rFonts w:eastAsia="Times New Roman" w:cs="Calibri" w:hint="eastAsia"/>
          <w:color w:val="000000"/>
        </w:rPr>
        <w:t>ą</w:t>
      </w:r>
      <w:r w:rsidRPr="000B1783">
        <w:rPr>
          <w:rFonts w:cs="Calibri"/>
          <w:color w:val="000000"/>
        </w:rPr>
        <w:t>ca si</w:t>
      </w:r>
      <w:r w:rsidRPr="000B1783">
        <w:rPr>
          <w:rFonts w:eastAsia="Times New Roman" w:cs="Calibri" w:hint="eastAsia"/>
          <w:color w:val="000000"/>
        </w:rPr>
        <w:t>ę</w:t>
      </w:r>
      <w:r w:rsidRPr="000B1783">
        <w:rPr>
          <w:rFonts w:cs="Calibri"/>
          <w:color w:val="000000"/>
        </w:rPr>
        <w:t xml:space="preserve"> susza mo</w:t>
      </w:r>
      <w:r w:rsidRPr="000B1783">
        <w:rPr>
          <w:rFonts w:eastAsia="Times New Roman" w:cs="Calibri" w:hint="eastAsia"/>
          <w:color w:val="000000"/>
        </w:rPr>
        <w:t>ż</w:t>
      </w:r>
      <w:r w:rsidRPr="000B1783">
        <w:rPr>
          <w:rFonts w:cs="Calibri"/>
          <w:color w:val="000000"/>
        </w:rPr>
        <w:t>e wp</w:t>
      </w:r>
      <w:r w:rsidRPr="000B1783">
        <w:rPr>
          <w:rFonts w:eastAsia="Times New Roman" w:cs="Calibri" w:hint="eastAsia"/>
          <w:color w:val="000000"/>
        </w:rPr>
        <w:t>ł</w:t>
      </w:r>
      <w:r w:rsidRPr="000B1783">
        <w:rPr>
          <w:rFonts w:cs="Calibri"/>
          <w:color w:val="000000"/>
        </w:rPr>
        <w:t>ywa</w:t>
      </w:r>
      <w:r w:rsidRPr="000B1783">
        <w:rPr>
          <w:rFonts w:eastAsia="Times New Roman" w:cs="Calibri" w:hint="eastAsia"/>
          <w:color w:val="000000"/>
        </w:rPr>
        <w:t>ć</w:t>
      </w:r>
      <w:r w:rsidRPr="000B1783">
        <w:rPr>
          <w:rFonts w:cs="Calibri"/>
          <w:color w:val="000000"/>
        </w:rPr>
        <w:t xml:space="preserve"> na obni</w:t>
      </w:r>
      <w:r w:rsidRPr="000B1783">
        <w:rPr>
          <w:rFonts w:eastAsia="Times New Roman" w:cs="Calibri" w:hint="eastAsia"/>
          <w:color w:val="000000"/>
        </w:rPr>
        <w:t>ż</w:t>
      </w:r>
      <w:r w:rsidRPr="000B1783">
        <w:rPr>
          <w:rFonts w:cs="Calibri"/>
          <w:color w:val="000000"/>
        </w:rPr>
        <w:t>enie poziomu wód powierzchniowych lub</w:t>
      </w:r>
      <w:r>
        <w:rPr>
          <w:rFonts w:cs="Calibri"/>
          <w:color w:val="000000"/>
        </w:rPr>
        <w:t xml:space="preserve"> </w:t>
      </w:r>
      <w:r w:rsidRPr="000B1783">
        <w:rPr>
          <w:rFonts w:cs="Calibri"/>
          <w:color w:val="000000"/>
        </w:rPr>
        <w:t xml:space="preserve">podziemnych, co </w:t>
      </w:r>
      <w:r w:rsidR="00521B2B" w:rsidRPr="000B1783">
        <w:rPr>
          <w:rFonts w:cs="Calibri"/>
          <w:color w:val="000000"/>
        </w:rPr>
        <w:t>mo</w:t>
      </w:r>
      <w:r w:rsidR="00521B2B" w:rsidRPr="000B1783">
        <w:rPr>
          <w:rFonts w:eastAsia="Times New Roman" w:cs="Calibri" w:hint="eastAsia"/>
          <w:color w:val="000000"/>
        </w:rPr>
        <w:t>ż</w:t>
      </w:r>
      <w:r w:rsidR="00521B2B" w:rsidRPr="000B1783">
        <w:rPr>
          <w:rFonts w:cs="Calibri"/>
          <w:color w:val="000000"/>
        </w:rPr>
        <w:t>e</w:t>
      </w:r>
      <w:r w:rsidR="00521B2B" w:rsidRPr="00161F3C">
        <w:rPr>
          <w:color w:val="000000"/>
        </w:rPr>
        <w:t xml:space="preserve"> </w:t>
      </w:r>
      <w:r w:rsidRPr="000B1783">
        <w:rPr>
          <w:rFonts w:cs="Calibri"/>
          <w:color w:val="000000"/>
        </w:rPr>
        <w:t>prowadzi</w:t>
      </w:r>
      <w:r w:rsidRPr="000B1783">
        <w:rPr>
          <w:rFonts w:eastAsia="Times New Roman" w:cs="Calibri" w:hint="eastAsia"/>
          <w:color w:val="000000"/>
        </w:rPr>
        <w:t>ć</w:t>
      </w:r>
      <w:r w:rsidRPr="000B1783">
        <w:rPr>
          <w:rFonts w:cs="Calibri"/>
          <w:color w:val="000000"/>
        </w:rPr>
        <w:t xml:space="preserve"> </w:t>
      </w:r>
      <w:r w:rsidRPr="00161F3C">
        <w:rPr>
          <w:color w:val="000000"/>
        </w:rPr>
        <w:t xml:space="preserve">do </w:t>
      </w:r>
      <w:r w:rsidRPr="000B1783">
        <w:rPr>
          <w:rFonts w:cs="Calibri"/>
          <w:color w:val="000000"/>
        </w:rPr>
        <w:t>ograniczenia w mo</w:t>
      </w:r>
      <w:r w:rsidRPr="000B1783">
        <w:rPr>
          <w:rFonts w:eastAsia="Times New Roman" w:cs="Calibri" w:hint="eastAsia"/>
          <w:color w:val="000000"/>
        </w:rPr>
        <w:t>ż</w:t>
      </w:r>
      <w:r w:rsidRPr="000B1783">
        <w:rPr>
          <w:rFonts w:cs="Calibri"/>
          <w:color w:val="000000"/>
        </w:rPr>
        <w:t>liwo</w:t>
      </w:r>
      <w:r w:rsidRPr="000B1783">
        <w:rPr>
          <w:rFonts w:eastAsia="Times New Roman" w:cs="Calibri" w:hint="eastAsia"/>
          <w:color w:val="000000"/>
        </w:rPr>
        <w:t>ś</w:t>
      </w:r>
      <w:r w:rsidRPr="000B1783">
        <w:rPr>
          <w:rFonts w:cs="Calibri"/>
          <w:color w:val="000000"/>
        </w:rPr>
        <w:t>ci korzystania z wód, dost</w:t>
      </w:r>
      <w:r w:rsidRPr="000B1783">
        <w:rPr>
          <w:rFonts w:eastAsia="Times New Roman" w:cs="Calibri" w:hint="eastAsia"/>
          <w:color w:val="000000"/>
        </w:rPr>
        <w:t>ę</w:t>
      </w:r>
      <w:r w:rsidRPr="000B1783">
        <w:rPr>
          <w:rFonts w:cs="Calibri"/>
          <w:color w:val="000000"/>
        </w:rPr>
        <w:t>pu do us</w:t>
      </w:r>
      <w:r w:rsidRPr="000B1783">
        <w:rPr>
          <w:rFonts w:eastAsia="Times New Roman" w:cs="Calibri" w:hint="eastAsia"/>
          <w:color w:val="000000"/>
        </w:rPr>
        <w:t>ł</w:t>
      </w:r>
      <w:r w:rsidRPr="000B1783">
        <w:rPr>
          <w:rFonts w:cs="Calibri"/>
          <w:color w:val="000000"/>
        </w:rPr>
        <w:t>ug</w:t>
      </w:r>
      <w:r>
        <w:rPr>
          <w:rFonts w:cs="Calibri"/>
          <w:color w:val="000000"/>
        </w:rPr>
        <w:t xml:space="preserve"> </w:t>
      </w:r>
      <w:r w:rsidRPr="000B1783">
        <w:rPr>
          <w:rFonts w:cs="Calibri"/>
          <w:color w:val="000000"/>
        </w:rPr>
        <w:t>wodnych lub mo</w:t>
      </w:r>
      <w:r w:rsidRPr="000B1783">
        <w:rPr>
          <w:rFonts w:eastAsia="Times New Roman" w:cs="Calibri" w:hint="eastAsia"/>
          <w:color w:val="000000"/>
        </w:rPr>
        <w:t>ż</w:t>
      </w:r>
      <w:r w:rsidRPr="000B1783">
        <w:rPr>
          <w:rFonts w:cs="Calibri"/>
          <w:color w:val="000000"/>
        </w:rPr>
        <w:t>liwo</w:t>
      </w:r>
      <w:r w:rsidRPr="000B1783">
        <w:rPr>
          <w:rFonts w:eastAsia="Times New Roman" w:cs="Calibri" w:hint="eastAsia"/>
          <w:color w:val="000000"/>
        </w:rPr>
        <w:t>ś</w:t>
      </w:r>
      <w:r w:rsidRPr="000B1783">
        <w:rPr>
          <w:rFonts w:cs="Calibri"/>
          <w:color w:val="000000"/>
        </w:rPr>
        <w:t>ci prowadzenia produkcji rolnej lub le</w:t>
      </w:r>
      <w:r w:rsidRPr="000B1783">
        <w:rPr>
          <w:rFonts w:eastAsia="Times New Roman" w:cs="Calibri" w:hint="eastAsia"/>
          <w:color w:val="000000"/>
        </w:rPr>
        <w:t>ś</w:t>
      </w:r>
      <w:r w:rsidRPr="000B1783">
        <w:rPr>
          <w:rFonts w:cs="Calibri"/>
          <w:color w:val="000000"/>
        </w:rPr>
        <w:t>nej</w:t>
      </w:r>
      <w:r w:rsidRPr="00C65336">
        <w:rPr>
          <w:rStyle w:val="Odwoanieprzypisudolnego"/>
          <w:rFonts w:cs="Calibri"/>
          <w:color w:val="000000"/>
        </w:rPr>
        <w:footnoteReference w:id="58"/>
      </w:r>
      <w:r w:rsidRPr="000B1783">
        <w:rPr>
          <w:rFonts w:cs="Calibri"/>
          <w:color w:val="000000"/>
        </w:rPr>
        <w:t xml:space="preserve">. </w:t>
      </w:r>
      <w:r w:rsidR="00E768DC" w:rsidRPr="00E768DC">
        <w:rPr>
          <w:rFonts w:cs="Calibri"/>
          <w:color w:val="000000"/>
        </w:rPr>
        <w:t>Sus</w:t>
      </w:r>
      <w:r w:rsidR="00521B2B">
        <w:rPr>
          <w:rFonts w:cs="Calibri"/>
          <w:color w:val="000000"/>
        </w:rPr>
        <w:t xml:space="preserve">za jest zjawiskiem naturalnym </w:t>
      </w:r>
      <w:r w:rsidR="00521B2B">
        <w:rPr>
          <w:rFonts w:cs="Calibri"/>
          <w:color w:val="000000"/>
        </w:rPr>
        <w:lastRenderedPageBreak/>
        <w:t>i </w:t>
      </w:r>
      <w:r w:rsidR="00E768DC" w:rsidRPr="00E768DC">
        <w:rPr>
          <w:rFonts w:cs="Calibri"/>
          <w:color w:val="000000"/>
        </w:rPr>
        <w:t>warunkowana jest ilością opadów,</w:t>
      </w:r>
      <w:r w:rsidR="00E768DC">
        <w:rPr>
          <w:rFonts w:cs="Calibri"/>
          <w:color w:val="000000"/>
        </w:rPr>
        <w:t xml:space="preserve"> </w:t>
      </w:r>
      <w:r w:rsidR="00E768DC" w:rsidRPr="00E768DC">
        <w:rPr>
          <w:rFonts w:cs="Calibri"/>
          <w:color w:val="000000"/>
        </w:rPr>
        <w:t>ale jej skutki, w tym skala strat w sektorze gospodark</w:t>
      </w:r>
      <w:r w:rsidR="00E768DC">
        <w:rPr>
          <w:rFonts w:cs="Calibri"/>
          <w:color w:val="000000"/>
        </w:rPr>
        <w:t>i</w:t>
      </w:r>
      <w:r w:rsidR="00E768DC" w:rsidRPr="00E768DC">
        <w:rPr>
          <w:rFonts w:cs="Calibri"/>
          <w:color w:val="000000"/>
        </w:rPr>
        <w:t xml:space="preserve"> wodn</w:t>
      </w:r>
      <w:r w:rsidR="00E768DC">
        <w:rPr>
          <w:rFonts w:cs="Calibri"/>
          <w:color w:val="000000"/>
        </w:rPr>
        <w:t>ej i</w:t>
      </w:r>
      <w:r w:rsidR="00521B2B">
        <w:rPr>
          <w:rFonts w:cs="Calibri"/>
          <w:color w:val="000000"/>
        </w:rPr>
        <w:t> </w:t>
      </w:r>
      <w:r w:rsidR="00E768DC" w:rsidRPr="00E768DC">
        <w:rPr>
          <w:rFonts w:cs="Calibri"/>
          <w:color w:val="000000"/>
        </w:rPr>
        <w:t>rolnictw</w:t>
      </w:r>
      <w:r w:rsidR="00E768DC">
        <w:rPr>
          <w:rFonts w:cs="Calibri"/>
          <w:color w:val="000000"/>
        </w:rPr>
        <w:t>a</w:t>
      </w:r>
      <w:r w:rsidR="00E768DC" w:rsidRPr="00E768DC">
        <w:rPr>
          <w:rFonts w:cs="Calibri"/>
          <w:color w:val="000000"/>
        </w:rPr>
        <w:t xml:space="preserve"> z niej wynikających</w:t>
      </w:r>
      <w:r w:rsidR="00521B2B">
        <w:rPr>
          <w:rFonts w:cs="Calibri"/>
          <w:color w:val="000000"/>
        </w:rPr>
        <w:t>,</w:t>
      </w:r>
      <w:r w:rsidR="00E768DC" w:rsidRPr="00E768DC">
        <w:rPr>
          <w:rFonts w:cs="Calibri"/>
          <w:color w:val="000000"/>
        </w:rPr>
        <w:t xml:space="preserve"> jest zależna od zmiany stosunków wodnych w zlewni, </w:t>
      </w:r>
      <w:r w:rsidR="00E768DC">
        <w:rPr>
          <w:rFonts w:cs="Calibri"/>
          <w:color w:val="000000"/>
        </w:rPr>
        <w:t>skali poboru wód, odwonień etc. S</w:t>
      </w:r>
      <w:r w:rsidR="00E768DC" w:rsidRPr="00E768DC">
        <w:rPr>
          <w:rFonts w:cs="Calibri"/>
          <w:color w:val="000000"/>
        </w:rPr>
        <w:t>kutki deficytu opadów na danym obszarze zależą bezpośrednio od sposobu zagospodarowania terenu zlewni i stopnia wykorzystania i stanu wód. Nadmierny pobór w</w:t>
      </w:r>
      <w:r w:rsidR="00E768DC">
        <w:rPr>
          <w:rFonts w:cs="Calibri"/>
          <w:color w:val="000000"/>
        </w:rPr>
        <w:t>ód</w:t>
      </w:r>
      <w:r w:rsidR="00E768DC" w:rsidRPr="00E768DC">
        <w:rPr>
          <w:rFonts w:cs="Calibri"/>
          <w:color w:val="000000"/>
        </w:rPr>
        <w:t xml:space="preserve"> przy suszy hydrologicznej drenuje tereny przyległe, sprawiając</w:t>
      </w:r>
      <w:r w:rsidR="00521B2B">
        <w:rPr>
          <w:rFonts w:cs="Calibri"/>
          <w:color w:val="000000"/>
        </w:rPr>
        <w:t>,</w:t>
      </w:r>
      <w:r w:rsidR="00E768DC" w:rsidRPr="00E768DC">
        <w:rPr>
          <w:rFonts w:cs="Calibri"/>
          <w:color w:val="000000"/>
        </w:rPr>
        <w:t xml:space="preserve"> że po bezśnieżnej zimie i niskich opadach już wczesną wiosną pojawia się susza glebowa. Przesuszają się zwłaszc</w:t>
      </w:r>
      <w:r w:rsidR="00521B2B">
        <w:rPr>
          <w:rFonts w:cs="Calibri"/>
          <w:color w:val="000000"/>
        </w:rPr>
        <w:t>za grunty silnie meliorowane. W </w:t>
      </w:r>
      <w:r w:rsidR="00E768DC" w:rsidRPr="00E768DC">
        <w:rPr>
          <w:rFonts w:cs="Calibri"/>
          <w:color w:val="000000"/>
        </w:rPr>
        <w:t>Polsce ponad 81 % poborów z wód powierzchniowych przypada na sektor rolnictw</w:t>
      </w:r>
      <w:r w:rsidR="00521B2B">
        <w:rPr>
          <w:rFonts w:cs="Calibri"/>
          <w:color w:val="000000"/>
        </w:rPr>
        <w:t>a</w:t>
      </w:r>
      <w:r w:rsidR="00E768DC" w:rsidRPr="00E768DC">
        <w:rPr>
          <w:rFonts w:cs="Calibri"/>
          <w:color w:val="000000"/>
        </w:rPr>
        <w:t xml:space="preserve"> (akwakultura, nawadnianie, produkcja roślinna). Susza atmosferyczna -</w:t>
      </w:r>
      <w:r w:rsidR="00521B2B">
        <w:rPr>
          <w:rFonts w:cs="Calibri"/>
          <w:color w:val="000000"/>
        </w:rPr>
        <w:t xml:space="preserve"> </w:t>
      </w:r>
      <w:r w:rsidR="00E768DC" w:rsidRPr="00E768DC">
        <w:rPr>
          <w:rFonts w:cs="Calibri"/>
          <w:color w:val="000000"/>
        </w:rPr>
        <w:t xml:space="preserve">deficyt opadów przechodzi w suszę glebową, rolniczą </w:t>
      </w:r>
      <w:r w:rsidR="00E768DC">
        <w:rPr>
          <w:rFonts w:cs="Calibri"/>
          <w:color w:val="000000"/>
        </w:rPr>
        <w:t>(</w:t>
      </w:r>
      <w:r w:rsidR="00E768DC" w:rsidRPr="00E768DC">
        <w:rPr>
          <w:rFonts w:cs="Calibri"/>
          <w:color w:val="000000"/>
        </w:rPr>
        <w:t>deficyt wody dla roślin</w:t>
      </w:r>
      <w:r w:rsidR="00E768DC">
        <w:rPr>
          <w:rFonts w:cs="Calibri"/>
          <w:color w:val="000000"/>
        </w:rPr>
        <w:t xml:space="preserve">). </w:t>
      </w:r>
      <w:r w:rsidR="00E768DC" w:rsidRPr="00E768DC">
        <w:rPr>
          <w:rFonts w:cs="Calibri"/>
          <w:color w:val="000000"/>
        </w:rPr>
        <w:t xml:space="preserve">Przy wysokich temperaturach opad staje się nieefektywny, </w:t>
      </w:r>
      <w:r w:rsidR="00E768DC">
        <w:rPr>
          <w:rFonts w:cs="Calibri"/>
          <w:color w:val="000000"/>
        </w:rPr>
        <w:t xml:space="preserve">dochodzi do </w:t>
      </w:r>
      <w:r w:rsidR="00E768DC" w:rsidRPr="00E768DC">
        <w:rPr>
          <w:rFonts w:cs="Calibri"/>
          <w:color w:val="000000"/>
        </w:rPr>
        <w:t>szybkie</w:t>
      </w:r>
      <w:r w:rsidR="00E768DC">
        <w:rPr>
          <w:rFonts w:cs="Calibri"/>
          <w:color w:val="000000"/>
        </w:rPr>
        <w:t>go</w:t>
      </w:r>
      <w:r w:rsidR="00E768DC" w:rsidRPr="00E768DC">
        <w:rPr>
          <w:rFonts w:cs="Calibri"/>
          <w:color w:val="000000"/>
        </w:rPr>
        <w:t xml:space="preserve"> parowani</w:t>
      </w:r>
      <w:r w:rsidR="00E768DC">
        <w:rPr>
          <w:rFonts w:cs="Calibri"/>
          <w:color w:val="000000"/>
        </w:rPr>
        <w:t>a</w:t>
      </w:r>
      <w:r w:rsidR="00E768DC" w:rsidRPr="00E768DC">
        <w:rPr>
          <w:rFonts w:cs="Calibri"/>
          <w:color w:val="000000"/>
        </w:rPr>
        <w:t xml:space="preserve"> wody z gleby oraz wzrost</w:t>
      </w:r>
      <w:r w:rsidR="00E768DC">
        <w:rPr>
          <w:rFonts w:cs="Calibri"/>
          <w:color w:val="000000"/>
        </w:rPr>
        <w:t>u</w:t>
      </w:r>
      <w:r w:rsidR="00E768DC" w:rsidRPr="00E768DC">
        <w:rPr>
          <w:rFonts w:cs="Calibri"/>
          <w:color w:val="000000"/>
        </w:rPr>
        <w:t xml:space="preserve"> spływu powierzchniowego. W przypadku przedłużającego</w:t>
      </w:r>
      <w:r w:rsidR="00E768DC">
        <w:rPr>
          <w:rFonts w:cs="Calibri"/>
          <w:color w:val="000000"/>
        </w:rPr>
        <w:t xml:space="preserve"> się deficytu opadów występuje </w:t>
      </w:r>
      <w:r w:rsidR="00E768DC" w:rsidRPr="00E768DC">
        <w:rPr>
          <w:rFonts w:cs="Calibri"/>
          <w:color w:val="000000"/>
        </w:rPr>
        <w:t>susza hydrolog</w:t>
      </w:r>
      <w:r w:rsidR="00521B2B">
        <w:rPr>
          <w:rFonts w:cs="Calibri"/>
          <w:color w:val="000000"/>
        </w:rPr>
        <w:t>iczna - zmiany przepływu wody w </w:t>
      </w:r>
      <w:r w:rsidR="00E768DC" w:rsidRPr="00E768DC">
        <w:rPr>
          <w:rFonts w:cs="Calibri"/>
          <w:color w:val="000000"/>
        </w:rPr>
        <w:t>ciekach, często prowadzące do odcinkowego zaniku przepływu. W</w:t>
      </w:r>
      <w:r w:rsidR="00521B2B">
        <w:rPr>
          <w:rFonts w:cs="Calibri"/>
          <w:color w:val="000000"/>
        </w:rPr>
        <w:t>edług</w:t>
      </w:r>
      <w:r w:rsidR="00E768DC" w:rsidRPr="00E768DC">
        <w:rPr>
          <w:rFonts w:cs="Calibri"/>
          <w:color w:val="000000"/>
        </w:rPr>
        <w:t xml:space="preserve"> GUS w 2019 roku</w:t>
      </w:r>
      <w:r w:rsidR="00E768DC">
        <w:rPr>
          <w:rFonts w:cs="Calibri"/>
          <w:color w:val="000000"/>
        </w:rPr>
        <w:t>,</w:t>
      </w:r>
      <w:r w:rsidR="00E768DC" w:rsidRPr="00E768DC">
        <w:rPr>
          <w:rFonts w:cs="Calibri"/>
          <w:color w:val="000000"/>
        </w:rPr>
        <w:t xml:space="preserve"> analogicznie jak w latach poprzednich, największy udział w zużyciu wody (pobór </w:t>
      </w:r>
      <w:r w:rsidR="00521B2B">
        <w:rPr>
          <w:rFonts w:cs="Calibri"/>
          <w:color w:val="000000"/>
        </w:rPr>
        <w:t>wód powierzchniowych i </w:t>
      </w:r>
      <w:r w:rsidR="00E768DC">
        <w:rPr>
          <w:rFonts w:cs="Calibri"/>
          <w:color w:val="000000"/>
        </w:rPr>
        <w:t>podziemnych</w:t>
      </w:r>
      <w:r w:rsidR="00E768DC" w:rsidRPr="00E768DC">
        <w:rPr>
          <w:rFonts w:cs="Calibri"/>
          <w:color w:val="000000"/>
        </w:rPr>
        <w:t xml:space="preserve">) na potrzeby gospodarki narodowej i ludności miał przemysł (w tym mieści </w:t>
      </w:r>
      <w:r w:rsidR="00E768DC">
        <w:rPr>
          <w:rFonts w:cs="Calibri"/>
          <w:color w:val="000000"/>
        </w:rPr>
        <w:t xml:space="preserve">się </w:t>
      </w:r>
      <w:r w:rsidR="00E768DC" w:rsidRPr="00E768DC">
        <w:rPr>
          <w:rFonts w:cs="Calibri"/>
          <w:color w:val="000000"/>
        </w:rPr>
        <w:t xml:space="preserve">chów zwierząt i produkcja roślinna) </w:t>
      </w:r>
      <w:r w:rsidR="00521B2B">
        <w:rPr>
          <w:rFonts w:cs="Calibri"/>
          <w:color w:val="000000"/>
        </w:rPr>
        <w:t xml:space="preserve">- </w:t>
      </w:r>
      <w:r w:rsidR="00E768DC" w:rsidRPr="00E768DC">
        <w:rPr>
          <w:rFonts w:cs="Calibri"/>
          <w:color w:val="000000"/>
        </w:rPr>
        <w:t>72% (6</w:t>
      </w:r>
      <w:r w:rsidR="00521B2B">
        <w:rPr>
          <w:rFonts w:cs="Calibri"/>
          <w:color w:val="000000"/>
        </w:rPr>
        <w:t xml:space="preserve"> </w:t>
      </w:r>
      <w:r w:rsidR="00E768DC" w:rsidRPr="00E768DC">
        <w:rPr>
          <w:rFonts w:cs="Calibri"/>
          <w:color w:val="000000"/>
        </w:rPr>
        <w:t>812 hm</w:t>
      </w:r>
      <w:r w:rsidR="00E768DC" w:rsidRPr="00D663CB">
        <w:rPr>
          <w:rFonts w:cs="Calibri"/>
          <w:color w:val="000000"/>
          <w:vertAlign w:val="superscript"/>
        </w:rPr>
        <w:t>3</w:t>
      </w:r>
      <w:r w:rsidR="00E768DC" w:rsidRPr="00E768DC">
        <w:rPr>
          <w:rFonts w:cs="Calibri"/>
          <w:color w:val="000000"/>
        </w:rPr>
        <w:t>). 4% zużycia wody na cele produkcyjne przypadało na wodę krążącą w obiegu zamkniętym.</w:t>
      </w:r>
    </w:p>
    <w:p w:rsidR="008D25E8" w:rsidRPr="0057046A" w:rsidRDefault="00F1600D" w:rsidP="0019535F">
      <w:pPr>
        <w:pStyle w:val="Nagwek3"/>
      </w:pPr>
      <w:bookmarkStart w:id="87" w:name="_Toc20781132"/>
      <w:bookmarkStart w:id="88" w:name="_Toc67126633"/>
      <w:r>
        <w:t>Wpływ nadmiern</w:t>
      </w:r>
      <w:r w:rsidR="00F06DBB">
        <w:t>ego poboru</w:t>
      </w:r>
      <w:r w:rsidR="00912162">
        <w:t xml:space="preserve"> wód powierzchniowych i</w:t>
      </w:r>
      <w:r w:rsidR="00521B2B">
        <w:t> </w:t>
      </w:r>
      <w:r w:rsidR="008D25E8" w:rsidRPr="0057046A">
        <w:t>podziemnych</w:t>
      </w:r>
      <w:r w:rsidR="00F06DBB">
        <w:t xml:space="preserve"> na ich stan</w:t>
      </w:r>
      <w:bookmarkEnd w:id="87"/>
      <w:bookmarkEnd w:id="88"/>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F26F2" w:rsidTr="008E3FB0">
        <w:tc>
          <w:tcPr>
            <w:tcW w:w="2834" w:type="dxa"/>
            <w:vMerge w:val="restart"/>
            <w:shd w:val="clear" w:color="auto" w:fill="auto"/>
          </w:tcPr>
          <w:p w:rsidR="005F26F2" w:rsidRDefault="005F26F2" w:rsidP="008E3FB0">
            <w:pPr>
              <w:pStyle w:val="Zawartotabeli"/>
              <w:keepNext/>
              <w:rPr>
                <w:color w:val="000000"/>
              </w:rPr>
            </w:pPr>
            <w:r>
              <w:rPr>
                <w:noProof/>
                <w:color w:val="000000"/>
                <w:lang w:eastAsia="pl-PL" w:bidi="ar-SA"/>
              </w:rPr>
              <w:drawing>
                <wp:anchor distT="0" distB="0" distL="0" distR="0" simplePos="0" relativeHeight="251751424" behindDoc="0" locked="0" layoutInCell="1" allowOverlap="1" wp14:anchorId="5070C33C" wp14:editId="10FEA6FF">
                  <wp:simplePos x="0" y="0"/>
                  <wp:positionH relativeFrom="column">
                    <wp:posOffset>0</wp:posOffset>
                  </wp:positionH>
                  <wp:positionV relativeFrom="paragraph">
                    <wp:posOffset>78740</wp:posOffset>
                  </wp:positionV>
                  <wp:extent cx="1799590" cy="1257300"/>
                  <wp:effectExtent l="0" t="0" r="0" b="0"/>
                  <wp:wrapSquare wrapText="largest"/>
                  <wp:docPr id="5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2797" b="35791"/>
                          <a:stretch/>
                        </pic:blipFill>
                        <pic:spPr bwMode="auto">
                          <a:xfrm>
                            <a:off x="0" y="0"/>
                            <a:ext cx="1799590" cy="1257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5F26F2" w:rsidRDefault="005F26F2" w:rsidP="008E3FB0">
            <w:pPr>
              <w:pStyle w:val="Zawartotabeli"/>
              <w:rPr>
                <w:color w:val="000000"/>
              </w:rPr>
            </w:pPr>
          </w:p>
        </w:tc>
        <w:tc>
          <w:tcPr>
            <w:tcW w:w="7087" w:type="dxa"/>
            <w:shd w:val="clear" w:color="auto" w:fill="auto"/>
          </w:tcPr>
          <w:p w:rsidR="005F26F2" w:rsidRDefault="005F26F2" w:rsidP="008E3FB0">
            <w:pPr>
              <w:pStyle w:val="Zawartotabeli"/>
              <w:rPr>
                <w:color w:val="232323"/>
              </w:rPr>
            </w:pPr>
          </w:p>
        </w:tc>
        <w:tc>
          <w:tcPr>
            <w:tcW w:w="427" w:type="dxa"/>
            <w:shd w:val="clear" w:color="auto" w:fill="auto"/>
          </w:tcPr>
          <w:p w:rsidR="005F26F2" w:rsidRDefault="005F26F2" w:rsidP="008E3FB0">
            <w:pPr>
              <w:pStyle w:val="Zawartotabeli"/>
              <w:rPr>
                <w:color w:val="000000"/>
              </w:rPr>
            </w:pPr>
          </w:p>
        </w:tc>
      </w:tr>
      <w:tr w:rsidR="005F26F2" w:rsidTr="008E3FB0">
        <w:tc>
          <w:tcPr>
            <w:tcW w:w="2834" w:type="dxa"/>
            <w:vMerge/>
            <w:shd w:val="clear" w:color="auto" w:fill="5AC3D2"/>
          </w:tcPr>
          <w:p w:rsidR="005F26F2" w:rsidRDefault="005F26F2" w:rsidP="008E3FB0">
            <w:pPr>
              <w:keepNext/>
            </w:pPr>
          </w:p>
        </w:tc>
        <w:tc>
          <w:tcPr>
            <w:tcW w:w="424" w:type="dxa"/>
            <w:shd w:val="clear" w:color="auto" w:fill="auto"/>
          </w:tcPr>
          <w:p w:rsidR="005F26F2" w:rsidRDefault="005F26F2" w:rsidP="008E3FB0">
            <w:pPr>
              <w:pStyle w:val="Zawartotabeli"/>
              <w:jc w:val="both"/>
              <w:rPr>
                <w:rFonts w:ascii="Calibri" w:hAnsi="Calibri"/>
                <w:color w:val="FFFFFF"/>
                <w:sz w:val="22"/>
                <w:szCs w:val="22"/>
              </w:rPr>
            </w:pPr>
          </w:p>
        </w:tc>
        <w:tc>
          <w:tcPr>
            <w:tcW w:w="7087" w:type="dxa"/>
            <w:shd w:val="clear" w:color="auto" w:fill="auto"/>
          </w:tcPr>
          <w:p w:rsidR="005F26F2" w:rsidRPr="00BE3BAB" w:rsidRDefault="0060344D" w:rsidP="002302A0">
            <w:pPr>
              <w:pStyle w:val="WAZNARAMKA"/>
            </w:pPr>
            <w:r>
              <w:t>Łączne zasoby wód płynących w roku 2018, według regionalnych zarządów gospodarki wodnej wynosiły 135,7 mld m</w:t>
            </w:r>
            <w:r w:rsidRPr="00D663CB">
              <w:rPr>
                <w:vertAlign w:val="superscript"/>
              </w:rPr>
              <w:t>3</w:t>
            </w:r>
            <w:r>
              <w:t xml:space="preserve">. </w:t>
            </w:r>
            <w:r w:rsidRPr="0060344D">
              <w:t>Zasoby eksploatacyjne wód podziemnych w 2018 r.</w:t>
            </w:r>
            <w:r>
              <w:t xml:space="preserve"> wynosiły 18</w:t>
            </w:r>
            <w:r w:rsidR="00521B2B">
              <w:t xml:space="preserve"> </w:t>
            </w:r>
            <w:r>
              <w:t>133,3 hm</w:t>
            </w:r>
            <w:r w:rsidRPr="00D663CB">
              <w:rPr>
                <w:vertAlign w:val="superscript"/>
              </w:rPr>
              <w:t>3</w:t>
            </w:r>
            <w:r>
              <w:t xml:space="preserve">/rok. </w:t>
            </w:r>
            <w:r w:rsidR="005F26F2" w:rsidRPr="005F26F2">
              <w:t>W przypadku identyfikacji problemów związanych z poborem wód należy wyjść od zasobów wód dostępnych do zagospodarowania. Z definicji jest to ilość wody możliwa do trwałego gospodarczego wykorzystania bez naruszenia zasady zrównoważonego rozwoju</w:t>
            </w:r>
            <w:r w:rsidR="005F26F2" w:rsidRPr="005F26F2">
              <w:rPr>
                <w:rStyle w:val="Odwoanieprzypisudolnego"/>
              </w:rPr>
              <w:footnoteReference w:id="59"/>
            </w:r>
            <w:r w:rsidR="005F26F2" w:rsidRPr="005F26F2">
              <w:t>.</w:t>
            </w:r>
            <w:r w:rsidR="005F26F2" w:rsidRPr="0057046A">
              <w:t xml:space="preserve"> </w:t>
            </w:r>
          </w:p>
        </w:tc>
        <w:tc>
          <w:tcPr>
            <w:tcW w:w="427" w:type="dxa"/>
            <w:shd w:val="clear" w:color="auto" w:fill="auto"/>
          </w:tcPr>
          <w:p w:rsidR="005F26F2" w:rsidRDefault="005F26F2" w:rsidP="008E3FB0">
            <w:pPr>
              <w:pStyle w:val="Zawartotabeli"/>
              <w:jc w:val="both"/>
              <w:rPr>
                <w:rFonts w:ascii="Calibri" w:hAnsi="Calibri"/>
                <w:color w:val="FFFFFF"/>
                <w:sz w:val="22"/>
                <w:szCs w:val="22"/>
              </w:rPr>
            </w:pPr>
          </w:p>
        </w:tc>
      </w:tr>
      <w:tr w:rsidR="005F26F2" w:rsidTr="008E3FB0">
        <w:tc>
          <w:tcPr>
            <w:tcW w:w="2834" w:type="dxa"/>
            <w:vMerge/>
            <w:shd w:val="clear" w:color="auto" w:fill="5AC3D2"/>
          </w:tcPr>
          <w:p w:rsidR="005F26F2" w:rsidRDefault="005F26F2" w:rsidP="008E3FB0"/>
        </w:tc>
        <w:tc>
          <w:tcPr>
            <w:tcW w:w="424" w:type="dxa"/>
            <w:shd w:val="clear" w:color="auto" w:fill="auto"/>
          </w:tcPr>
          <w:p w:rsidR="005F26F2" w:rsidRDefault="005F26F2" w:rsidP="008E3FB0">
            <w:pPr>
              <w:pStyle w:val="Zawartotabeli"/>
              <w:rPr>
                <w:color w:val="000000"/>
              </w:rPr>
            </w:pPr>
          </w:p>
        </w:tc>
        <w:tc>
          <w:tcPr>
            <w:tcW w:w="7087" w:type="dxa"/>
            <w:shd w:val="clear" w:color="auto" w:fill="auto"/>
          </w:tcPr>
          <w:p w:rsidR="005F26F2" w:rsidRDefault="005F26F2" w:rsidP="008E3FB0">
            <w:pPr>
              <w:pStyle w:val="Zawartotabeli"/>
              <w:rPr>
                <w:color w:val="000000"/>
              </w:rPr>
            </w:pPr>
          </w:p>
        </w:tc>
        <w:tc>
          <w:tcPr>
            <w:tcW w:w="427" w:type="dxa"/>
            <w:shd w:val="clear" w:color="auto" w:fill="auto"/>
          </w:tcPr>
          <w:p w:rsidR="005F26F2" w:rsidRDefault="005F26F2" w:rsidP="008E3FB0">
            <w:pPr>
              <w:pStyle w:val="Zawartotabeli"/>
              <w:rPr>
                <w:color w:val="000000"/>
              </w:rPr>
            </w:pPr>
          </w:p>
        </w:tc>
      </w:tr>
    </w:tbl>
    <w:p w:rsidR="008D25E8" w:rsidRDefault="008D25E8" w:rsidP="00504DC2">
      <w:pPr>
        <w:ind w:firstLine="708"/>
      </w:pPr>
      <w:r w:rsidRPr="0057046A">
        <w:t xml:space="preserve">Przy ich określaniu przyjmuje się pewną rezerwę związaną z koniecznością </w:t>
      </w:r>
      <w:r w:rsidRPr="001D273A">
        <w:t>zachowania przepływów nienaruszalnych w</w:t>
      </w:r>
      <w:r w:rsidRPr="0057046A">
        <w:t xml:space="preserve"> rzekach</w:t>
      </w:r>
      <w:r w:rsidR="001D273A">
        <w:t>,</w:t>
      </w:r>
      <w:r w:rsidRPr="0057046A">
        <w:t xml:space="preserve"> w obecnych warunków hydrologicznych, jak i z uwzględnieniem zmian globalnych. Nadmierny pobór wód powierzchniowych lub podziemnych ma bowiem istotny wpływ na stosunki wodne w</w:t>
      </w:r>
      <w:r>
        <w:t xml:space="preserve"> </w:t>
      </w:r>
      <w:r w:rsidRPr="0057046A">
        <w:t>zlewniach. Prowadzi do zaburzenia natura</w:t>
      </w:r>
      <w:r w:rsidR="00170E24">
        <w:t>lnych warunków przepływu wody w</w:t>
      </w:r>
      <w:r w:rsidR="004A150D">
        <w:t> </w:t>
      </w:r>
      <w:r w:rsidRPr="0057046A">
        <w:t xml:space="preserve">ciekach, zwiększenia podatności gleb na suszę, obniżenia zwierciadła wód podziemnych. Nadmierny pobór wód powierzchniowych może prowadzić do zaburzenia </w:t>
      </w:r>
      <w:r w:rsidR="00912162">
        <w:t>przepływu nienaruszalnego, co</w:t>
      </w:r>
      <w:r w:rsidR="004A150D">
        <w:t> </w:t>
      </w:r>
      <w:r w:rsidR="00912162">
        <w:t>w</w:t>
      </w:r>
      <w:r w:rsidR="004A150D">
        <w:t> </w:t>
      </w:r>
      <w:r w:rsidRPr="0057046A">
        <w:t>dłuższej perspektywie czasowej jest przyczyną trwałej degradacji ekosystemów wodnych oraz od wód zależnych. Zagrożenie nieosiągnięcia przepływu nienaruszalnego może potencjalnie wystąpić podczas długotrwałych niżówek, przedłużającej się suszy, w warunkach zasilania podziemnego, przy jednoczesnym maksymalnym dopuszczalnym poborze wód</w:t>
      </w:r>
      <w:r w:rsidRPr="0057046A">
        <w:rPr>
          <w:rStyle w:val="Odwoanieprzypisudolnego"/>
        </w:rPr>
        <w:footnoteReference w:id="60"/>
      </w:r>
      <w:r w:rsidRPr="0057046A">
        <w:t>.</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B0268A" w:rsidTr="008E3FB0">
        <w:tc>
          <w:tcPr>
            <w:tcW w:w="2834" w:type="dxa"/>
            <w:vMerge w:val="restart"/>
            <w:shd w:val="clear" w:color="auto" w:fill="auto"/>
          </w:tcPr>
          <w:p w:rsidR="00B0268A" w:rsidRDefault="00B0268A" w:rsidP="008E3FB0">
            <w:pPr>
              <w:pStyle w:val="Zawartotabeli"/>
              <w:keepNext/>
              <w:rPr>
                <w:color w:val="000000"/>
              </w:rPr>
            </w:pPr>
            <w:r>
              <w:rPr>
                <w:noProof/>
                <w:color w:val="000000"/>
                <w:lang w:eastAsia="pl-PL" w:bidi="ar-SA"/>
              </w:rPr>
              <w:lastRenderedPageBreak/>
              <w:drawing>
                <wp:anchor distT="0" distB="0" distL="0" distR="0" simplePos="0" relativeHeight="251749376" behindDoc="0" locked="0" layoutInCell="1" allowOverlap="1" wp14:anchorId="14594215" wp14:editId="3F48D102">
                  <wp:simplePos x="0" y="0"/>
                  <wp:positionH relativeFrom="column">
                    <wp:posOffset>0</wp:posOffset>
                  </wp:positionH>
                  <wp:positionV relativeFrom="paragraph">
                    <wp:posOffset>78740</wp:posOffset>
                  </wp:positionV>
                  <wp:extent cx="1799590" cy="2989580"/>
                  <wp:effectExtent l="0" t="0" r="0" b="1270"/>
                  <wp:wrapSquare wrapText="largest"/>
                  <wp:docPr id="5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9769" b="2160"/>
                          <a:stretch/>
                        </pic:blipFill>
                        <pic:spPr bwMode="auto">
                          <a:xfrm>
                            <a:off x="0" y="0"/>
                            <a:ext cx="1799590" cy="2989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B0268A" w:rsidRDefault="00B0268A" w:rsidP="008E3FB0">
            <w:pPr>
              <w:pStyle w:val="Zawartotabeli"/>
              <w:rPr>
                <w:color w:val="000000"/>
              </w:rPr>
            </w:pPr>
          </w:p>
        </w:tc>
        <w:tc>
          <w:tcPr>
            <w:tcW w:w="7087" w:type="dxa"/>
            <w:shd w:val="clear" w:color="auto" w:fill="auto"/>
          </w:tcPr>
          <w:p w:rsidR="00B0268A" w:rsidRDefault="00B0268A" w:rsidP="008E3FB0">
            <w:pPr>
              <w:pStyle w:val="Zawartotabeli"/>
              <w:rPr>
                <w:color w:val="232323"/>
              </w:rPr>
            </w:pPr>
          </w:p>
        </w:tc>
        <w:tc>
          <w:tcPr>
            <w:tcW w:w="427" w:type="dxa"/>
            <w:shd w:val="clear" w:color="auto" w:fill="auto"/>
          </w:tcPr>
          <w:p w:rsidR="00B0268A" w:rsidRDefault="00B0268A" w:rsidP="008E3FB0">
            <w:pPr>
              <w:pStyle w:val="Zawartotabeli"/>
              <w:rPr>
                <w:color w:val="000000"/>
              </w:rPr>
            </w:pPr>
          </w:p>
        </w:tc>
      </w:tr>
      <w:tr w:rsidR="00B0268A" w:rsidTr="008E3FB0">
        <w:tc>
          <w:tcPr>
            <w:tcW w:w="2834" w:type="dxa"/>
            <w:vMerge/>
            <w:shd w:val="clear" w:color="auto" w:fill="5AC3D2"/>
          </w:tcPr>
          <w:p w:rsidR="00B0268A" w:rsidRDefault="00B0268A" w:rsidP="008E3FB0">
            <w:pPr>
              <w:keepNext/>
            </w:pPr>
          </w:p>
        </w:tc>
        <w:tc>
          <w:tcPr>
            <w:tcW w:w="424" w:type="dxa"/>
            <w:shd w:val="clear" w:color="auto" w:fill="auto"/>
          </w:tcPr>
          <w:p w:rsidR="00B0268A" w:rsidRDefault="00B0268A" w:rsidP="008E3FB0">
            <w:pPr>
              <w:pStyle w:val="Zawartotabeli"/>
              <w:jc w:val="both"/>
              <w:rPr>
                <w:rFonts w:ascii="Calibri" w:hAnsi="Calibri"/>
                <w:color w:val="FFFFFF"/>
                <w:sz w:val="22"/>
                <w:szCs w:val="22"/>
              </w:rPr>
            </w:pPr>
          </w:p>
        </w:tc>
        <w:tc>
          <w:tcPr>
            <w:tcW w:w="7087" w:type="dxa"/>
            <w:shd w:val="clear" w:color="auto" w:fill="auto"/>
          </w:tcPr>
          <w:p w:rsidR="00581BDE" w:rsidRPr="005F26F2" w:rsidRDefault="00581BDE" w:rsidP="00581BDE">
            <w:pPr>
              <w:pStyle w:val="WAZNARAMKA"/>
            </w:pPr>
            <w:r w:rsidRPr="005F26F2">
              <w:t>W przypadku wód podziemnych nadmierny ich pobór</w:t>
            </w:r>
            <w:r w:rsidR="00D77570">
              <w:t xml:space="preserve"> lub odwadnianie terenów górniczych</w:t>
            </w:r>
            <w:r w:rsidRPr="005F26F2">
              <w:t xml:space="preserve"> może prowadzić do powstania lejów depresji</w:t>
            </w:r>
            <w:r w:rsidR="00D77570">
              <w:t>, w tym</w:t>
            </w:r>
            <w:r w:rsidRPr="005F26F2">
              <w:t xml:space="preserve"> o zasięgu regionalnym</w:t>
            </w:r>
            <w:r>
              <w:t>.</w:t>
            </w:r>
            <w:r w:rsidRPr="005F26F2">
              <w:t xml:space="preserve"> Dodatkowo pobór wód podziemnych jest obarczony wysokim ryzykiem ascenzji lub ingresji wód słonych</w:t>
            </w:r>
            <w:r w:rsidRPr="005F26F2">
              <w:rPr>
                <w:rStyle w:val="Odwoanieprzypisudolnego"/>
              </w:rPr>
              <w:footnoteReference w:id="61"/>
            </w:r>
            <w:r w:rsidRPr="005F26F2">
              <w:t xml:space="preserve"> (pokopalnianych, morskich), prowadząc do pogorszenia ich jakości i wykluczenia z użytkowania. </w:t>
            </w:r>
          </w:p>
          <w:p w:rsidR="00581BDE" w:rsidRPr="005F26F2" w:rsidRDefault="00581BDE" w:rsidP="00581BDE">
            <w:pPr>
              <w:pStyle w:val="WAZNARAMKA"/>
            </w:pPr>
            <w:r w:rsidRPr="005F26F2">
              <w:t xml:space="preserve">Problem zbyt dużych poborów wód w stosunku do określonych zasobów dyspozycyjnych dotyczy zarówno dużych aglomeracji, jak i obszarów intensywnego wydobycia surowców, odwadniania kopalń. </w:t>
            </w:r>
          </w:p>
          <w:p w:rsidR="00B0268A" w:rsidRPr="00BE3BAB" w:rsidRDefault="00581BDE" w:rsidP="004233B1">
            <w:pPr>
              <w:pStyle w:val="WAZNARAMKA"/>
            </w:pPr>
            <w:r w:rsidRPr="005F26F2">
              <w:t xml:space="preserve">Nadmierny pobór wód podziemnych może intensyfikować negatywne skutki zmian klimatu na danym obszarze, stwarzając zagrożenie dla sektorów szczególnie wrażliwych jak: rolnictwo (wzrost podatności na suszę </w:t>
            </w:r>
            <w:r>
              <w:t>rolniczą</w:t>
            </w:r>
            <w:r w:rsidRPr="005F26F2">
              <w:t xml:space="preserve">), gospodarka wodna (obniżenie przepływów w ciekach, obniżenie zwierciadła wód podziemnych - brak wody pitnej, zagrożone </w:t>
            </w:r>
            <w:r w:rsidR="004233B1">
              <w:t>prowadzenie</w:t>
            </w:r>
            <w:r w:rsidRPr="005F26F2">
              <w:t xml:space="preserve"> żeglug</w:t>
            </w:r>
            <w:r w:rsidR="004233B1">
              <w:t>i</w:t>
            </w:r>
            <w:r w:rsidRPr="005F26F2">
              <w:t>), różnorodność</w:t>
            </w:r>
            <w:r w:rsidR="004233B1">
              <w:t xml:space="preserve"> biologiczna</w:t>
            </w:r>
            <w:r w:rsidRPr="005F26F2">
              <w:rPr>
                <w:b/>
                <w:bCs/>
              </w:rPr>
              <w:t xml:space="preserve"> </w:t>
            </w:r>
            <w:r w:rsidRPr="005F26F2">
              <w:t>(eutrofizacja wód - zakwity glonów, spadek różnorodności</w:t>
            </w:r>
            <w:r w:rsidR="004233B1">
              <w:t xml:space="preserve"> biologicznej</w:t>
            </w:r>
            <w:r w:rsidRPr="005F26F2">
              <w:t>, wzrost śmiertelności ryb), obszary chronione (odwodnienie siedlisk chronionych od wód zależnych), tereny zabudowane (leje depresji, osiadanie gruntu, szkody budowlane).</w:t>
            </w:r>
          </w:p>
        </w:tc>
        <w:tc>
          <w:tcPr>
            <w:tcW w:w="427" w:type="dxa"/>
            <w:shd w:val="clear" w:color="auto" w:fill="auto"/>
          </w:tcPr>
          <w:p w:rsidR="00B0268A" w:rsidRDefault="00B0268A" w:rsidP="008E3FB0">
            <w:pPr>
              <w:pStyle w:val="Zawartotabeli"/>
              <w:jc w:val="both"/>
              <w:rPr>
                <w:rFonts w:ascii="Calibri" w:hAnsi="Calibri"/>
                <w:color w:val="FFFFFF"/>
                <w:sz w:val="22"/>
                <w:szCs w:val="22"/>
              </w:rPr>
            </w:pPr>
          </w:p>
        </w:tc>
      </w:tr>
      <w:tr w:rsidR="00B0268A" w:rsidTr="008E3FB0">
        <w:tc>
          <w:tcPr>
            <w:tcW w:w="2834" w:type="dxa"/>
            <w:vMerge/>
            <w:shd w:val="clear" w:color="auto" w:fill="5AC3D2"/>
          </w:tcPr>
          <w:p w:rsidR="00B0268A" w:rsidRDefault="00B0268A" w:rsidP="008E3FB0"/>
        </w:tc>
        <w:tc>
          <w:tcPr>
            <w:tcW w:w="424" w:type="dxa"/>
            <w:shd w:val="clear" w:color="auto" w:fill="auto"/>
          </w:tcPr>
          <w:p w:rsidR="00B0268A" w:rsidRDefault="00B0268A" w:rsidP="008E3FB0">
            <w:pPr>
              <w:pStyle w:val="Zawartotabeli"/>
              <w:rPr>
                <w:color w:val="000000"/>
              </w:rPr>
            </w:pPr>
          </w:p>
        </w:tc>
        <w:tc>
          <w:tcPr>
            <w:tcW w:w="7087" w:type="dxa"/>
            <w:shd w:val="clear" w:color="auto" w:fill="auto"/>
          </w:tcPr>
          <w:p w:rsidR="00B0268A" w:rsidRDefault="00B0268A" w:rsidP="008E3FB0">
            <w:pPr>
              <w:pStyle w:val="Zawartotabeli"/>
              <w:rPr>
                <w:color w:val="000000"/>
              </w:rPr>
            </w:pPr>
          </w:p>
        </w:tc>
        <w:tc>
          <w:tcPr>
            <w:tcW w:w="427" w:type="dxa"/>
            <w:shd w:val="clear" w:color="auto" w:fill="auto"/>
          </w:tcPr>
          <w:p w:rsidR="00B0268A" w:rsidRDefault="00B0268A" w:rsidP="008E3FB0">
            <w:pPr>
              <w:pStyle w:val="Zawartotabeli"/>
              <w:rPr>
                <w:color w:val="000000"/>
              </w:rPr>
            </w:pPr>
          </w:p>
        </w:tc>
      </w:tr>
    </w:tbl>
    <w:p w:rsidR="00995CCB" w:rsidRPr="002302A0" w:rsidRDefault="00995CCB" w:rsidP="00411874">
      <w:pPr>
        <w:spacing w:line="276" w:lineRule="auto"/>
        <w:ind w:firstLine="708"/>
      </w:pPr>
      <w:r w:rsidRPr="00876C65">
        <w:t>Rosnące zapotrzebowanie na wodę dobrej jakości powoduje, że coraz intensywniej czerpiemy z</w:t>
      </w:r>
      <w:r w:rsidR="004233B1">
        <w:t> </w:t>
      </w:r>
      <w:r w:rsidRPr="00876C65">
        <w:t>zasobów wód podziemnych. Dotyczy to terenów o silnej presji antropogenicznej, do których należą duże okręgi przemysłowe o dużym zapotrzebowaniu na wod</w:t>
      </w:r>
      <w:r w:rsidR="00E117C5">
        <w:t>ę dla celów technologicznych. W </w:t>
      </w:r>
      <w:r w:rsidRPr="00876C65">
        <w:t>obszarach eksploatacji złóż kopalin (kopalni podziemnych i powierzchniowych) w wyniku odwodnień zaburzeniu uległy stosunki wodne, powstały leje depresji negatywnie wpływające na stan wód podziemnych i powierzchniowych często w promieniu wielu kilometrów. W obrębie aglomeracji miejskich duży pobór wód na cele komunalne i przemysłowe spowodował znaczne obniżenie statycznego zwierciadła wody i powstanie lejów depresji. Nadmierny pobór wody z danego poziomu</w:t>
      </w:r>
      <w:r w:rsidR="008075C2">
        <w:t xml:space="preserve"> wodonośnego może prowadzić do </w:t>
      </w:r>
      <w:r w:rsidRPr="00876C65">
        <w:t>zczerpywania zasobów</w:t>
      </w:r>
      <w:r w:rsidR="004C4DCD">
        <w:t xml:space="preserve"> </w:t>
      </w:r>
      <w:r w:rsidRPr="00876C65">
        <w:t>z tego poziomu i ryzyka zanieczyszczenia wody (np. związkami</w:t>
      </w:r>
      <w:r w:rsidR="004C4DCD">
        <w:t xml:space="preserve"> </w:t>
      </w:r>
      <w:r w:rsidRPr="00876C65">
        <w:t xml:space="preserve">humusowymi z poziomów </w:t>
      </w:r>
      <w:r w:rsidR="00230C0E">
        <w:t>przy</w:t>
      </w:r>
      <w:r w:rsidRPr="00876C65">
        <w:t>powierzchniowych lub zasoleniem w wyniku ascenzji zasolonych wód z poziomów niżej położonych; organy administracyjne ograniczają wydawanie pozwoleń wodnoprawnych w tym terenie)</w:t>
      </w:r>
      <w:r w:rsidRPr="00876C65">
        <w:rPr>
          <w:rStyle w:val="Odwoanieprzypisudolnego"/>
        </w:rPr>
        <w:footnoteReference w:id="62"/>
      </w:r>
      <w:r w:rsidRPr="00876C65">
        <w:t>.</w:t>
      </w:r>
      <w:r>
        <w:t xml:space="preserve"> </w:t>
      </w:r>
      <w:r w:rsidR="0060344D" w:rsidRPr="0060344D">
        <w:t>Pobór wody i ścieków do nawodnień</w:t>
      </w:r>
      <w:r w:rsidR="004233B1">
        <w:t xml:space="preserve"> użytków rolnych i </w:t>
      </w:r>
      <w:r w:rsidR="0060344D">
        <w:t>gruntów leśnych w 2018 roku (poprzez podsiąk, deszczowanie, zalew i inne) wynosił</w:t>
      </w:r>
      <w:r w:rsidR="004233B1">
        <w:t>o</w:t>
      </w:r>
      <w:r w:rsidR="0060344D">
        <w:t xml:space="preserve"> w skali kraju 84</w:t>
      </w:r>
      <w:r w:rsidR="004233B1">
        <w:t xml:space="preserve"> </w:t>
      </w:r>
      <w:r w:rsidR="0060344D">
        <w:t>153</w:t>
      </w:r>
      <w:r w:rsidR="0060344D" w:rsidRPr="0060344D">
        <w:t xml:space="preserve"> dam</w:t>
      </w:r>
      <w:r w:rsidR="0060344D" w:rsidRPr="00D663CB">
        <w:rPr>
          <w:vertAlign w:val="superscript"/>
        </w:rPr>
        <w:t>3</w:t>
      </w:r>
      <w:r w:rsidR="0060344D">
        <w:t>.</w:t>
      </w:r>
    </w:p>
    <w:p w:rsidR="008D25E8" w:rsidRDefault="008D25E8" w:rsidP="00411874">
      <w:pPr>
        <w:spacing w:line="276" w:lineRule="auto"/>
        <w:ind w:firstLine="708"/>
      </w:pPr>
      <w:r w:rsidRPr="0057046A">
        <w:t>W wyniku antropopresji, poprzez wylesienie zlewni, zabudowę dolin rzecznych oraz spadek retencji korytowej cieków, a także wysoki stopień uszczelnienia</w:t>
      </w:r>
      <w:r w:rsidR="008941D0">
        <w:t xml:space="preserve"> (zmniejszenie powierzchni biologicznie czynnej)</w:t>
      </w:r>
      <w:r w:rsidR="009C41C4">
        <w:t>,</w:t>
      </w:r>
      <w:r w:rsidRPr="0057046A">
        <w:t xml:space="preserve"> nastąpiło znaczące obniżenie możliwości odbudowy zasobów wód podziemnych. </w:t>
      </w:r>
      <w:r w:rsidR="00C877A6">
        <w:t xml:space="preserve">Według </w:t>
      </w:r>
      <w:r w:rsidR="00C877A6" w:rsidRPr="005920D0">
        <w:t>literatury</w:t>
      </w:r>
      <w:r w:rsidR="009F0EFB">
        <w:t>,</w:t>
      </w:r>
      <w:r w:rsidR="00C877A6" w:rsidRPr="005920D0">
        <w:t xml:space="preserve"> na terenach miejskich średnio 70-90 % wód opadowych odprowadzanych jest do kanalizacji, nastę</w:t>
      </w:r>
      <w:r w:rsidR="005920D0">
        <w:t xml:space="preserve">pnie do </w:t>
      </w:r>
      <w:r w:rsidR="004233B1">
        <w:t>cieków</w:t>
      </w:r>
      <w:r w:rsidR="00C877A6" w:rsidRPr="005920D0">
        <w:rPr>
          <w:rStyle w:val="Odwoanieprzypisudolnego"/>
        </w:rPr>
        <w:footnoteReference w:id="63"/>
      </w:r>
      <w:r w:rsidR="00C877A6" w:rsidRPr="005920D0">
        <w:t>.</w:t>
      </w:r>
      <w:r w:rsidR="00C877A6" w:rsidRPr="0057046A">
        <w:t xml:space="preserve"> </w:t>
      </w:r>
      <w:r w:rsidRPr="0057046A">
        <w:t xml:space="preserve">Niska retencyjność zlewni rolniczych i uszczelnionych utrudnia infiltrację wód </w:t>
      </w:r>
      <w:r w:rsidRPr="0057046A">
        <w:lastRenderedPageBreak/>
        <w:t>i</w:t>
      </w:r>
      <w:r w:rsidR="004233B1">
        <w:t> </w:t>
      </w:r>
      <w:r w:rsidRPr="0057046A">
        <w:t>zakłóca proces odbudowy zasobów wodnych. Średnio</w:t>
      </w:r>
      <w:r w:rsidR="004233B1">
        <w:t>,</w:t>
      </w:r>
      <w:r w:rsidRPr="0057046A">
        <w:t xml:space="preserve"> na obszarze kraju do poziomów wodonośnych infiltruje około 18% opadu (są to tzw. zasoby odnawialne)</w:t>
      </w:r>
      <w:r w:rsidRPr="0057046A">
        <w:rPr>
          <w:rStyle w:val="Odwoanieprzypisudolnego"/>
        </w:rPr>
        <w:footnoteReference w:id="64"/>
      </w:r>
      <w:r w:rsidRPr="0057046A">
        <w:t xml:space="preserve">. Przy zbyt wysokim wykorzystaniu wód podziemnych zwierciadło wskazuje tendencję do stopniowego obniżania. Odnawialność wód podziemnych jest ściśle związana z wielkością opadów w danym regionie wodnym. Dlatego zmiana charakteru opadów w połączeniu z wysokim </w:t>
      </w:r>
      <w:r w:rsidR="009C41C4">
        <w:t>parowaniem</w:t>
      </w:r>
      <w:r w:rsidR="00581BDE">
        <w:t>,</w:t>
      </w:r>
      <w:r w:rsidR="009C41C4">
        <w:t xml:space="preserve"> także w okresie zimy i</w:t>
      </w:r>
      <w:r w:rsidR="004233B1">
        <w:t xml:space="preserve"> zmniejszeniem w </w:t>
      </w:r>
      <w:r w:rsidRPr="0057046A">
        <w:t>ostatnich latach liczby dni z pokrywą śnieżną sprawia, że odnawialność zasobów wodnych została istotnie ograniczona. Dlatego też istniejące do tej pory presje mogą mieć znacznie większy wpływ na stan ilościowy wód niż jeszcze kilka lub kilkanaście lat temu. W wyniku poborów i odwodnień</w:t>
      </w:r>
      <w:r w:rsidR="00857C7D">
        <w:t>,</w:t>
      </w:r>
      <w:r w:rsidRPr="0057046A">
        <w:t xml:space="preserve"> warunki obiegu wody w regionach wodnych zostały zaburzone. </w:t>
      </w:r>
    </w:p>
    <w:p w:rsidR="00514813" w:rsidRDefault="00514813" w:rsidP="008D25E8">
      <w:pPr>
        <w:spacing w:line="276" w:lineRule="auto"/>
      </w:pPr>
      <w:r>
        <w:t xml:space="preserve">Zaznaczenia wymaga też, że zachowanie dobrego stanu wód podziemnych wpływa pozytywnie na odtwarzanie i utrzymanie wód leczniczych.    </w:t>
      </w:r>
    </w:p>
    <w:p w:rsidR="007C2EC2" w:rsidRDefault="007C2EC2" w:rsidP="008D25E8">
      <w:pPr>
        <w:spacing w:line="276" w:lineRule="auto"/>
      </w:pPr>
      <w:r>
        <w:t>Jednocześnie istnieje ciągła potrzeba kontynuacji odpowiedniej</w:t>
      </w:r>
      <w:r w:rsidRPr="007C2EC2">
        <w:t xml:space="preserve"> ochrony Głównych Zbiorników Wód Podziemnych</w:t>
      </w:r>
      <w:r>
        <w:t xml:space="preserve"> (GZWP)</w:t>
      </w:r>
      <w:r w:rsidRPr="007C2EC2">
        <w:t xml:space="preserve"> i ujęć wód podziemnych</w:t>
      </w:r>
      <w:r>
        <w:t xml:space="preserve"> i powierzchniowych</w:t>
      </w:r>
      <w:r w:rsidRPr="007C2EC2">
        <w:t>. W sytuacji rosnącego zagrożenia suszą zapewnienie właściwej ochrony GZWP oraz ujęć wód dla celów komunalnych jest ważne</w:t>
      </w:r>
      <w:r>
        <w:t xml:space="preserve">. </w:t>
      </w:r>
      <w:r w:rsidR="002302A0" w:rsidRPr="002302A0">
        <w:t>Ważnym elementem ochrony zasobów ilościowych wód w perspektywie przedłużając</w:t>
      </w:r>
      <w:r w:rsidR="004233B1">
        <w:t xml:space="preserve">ych </w:t>
      </w:r>
      <w:r w:rsidR="002302A0" w:rsidRPr="002302A0">
        <w:t xml:space="preserve">się </w:t>
      </w:r>
      <w:r w:rsidR="004233B1">
        <w:t xml:space="preserve">okresów </w:t>
      </w:r>
      <w:r w:rsidR="002302A0" w:rsidRPr="002302A0">
        <w:t>suszy oraz zmian klimatu jest konieczność weryfikacji pozwoleń wodnoprawnych, zgodnie z przepisami obowiązującego prawa.</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3F34C3" w:rsidTr="008E3FB0">
        <w:tc>
          <w:tcPr>
            <w:tcW w:w="2834" w:type="dxa"/>
            <w:vMerge w:val="restart"/>
            <w:shd w:val="clear" w:color="auto" w:fill="auto"/>
          </w:tcPr>
          <w:p w:rsidR="003F34C3" w:rsidRDefault="003F34C3" w:rsidP="008E3FB0">
            <w:pPr>
              <w:pStyle w:val="Zawartotabeli"/>
              <w:keepNext/>
              <w:rPr>
                <w:color w:val="000000"/>
              </w:rPr>
            </w:pPr>
            <w:r>
              <w:rPr>
                <w:noProof/>
                <w:color w:val="000000"/>
                <w:lang w:eastAsia="pl-PL" w:bidi="ar-SA"/>
              </w:rPr>
              <w:drawing>
                <wp:anchor distT="0" distB="0" distL="0" distR="0" simplePos="0" relativeHeight="251747328" behindDoc="0" locked="0" layoutInCell="1" allowOverlap="1" wp14:anchorId="67870819" wp14:editId="424EA722">
                  <wp:simplePos x="0" y="0"/>
                  <wp:positionH relativeFrom="column">
                    <wp:posOffset>0</wp:posOffset>
                  </wp:positionH>
                  <wp:positionV relativeFrom="paragraph">
                    <wp:posOffset>217170</wp:posOffset>
                  </wp:positionV>
                  <wp:extent cx="1799590" cy="3057525"/>
                  <wp:effectExtent l="0" t="0" r="0" b="9525"/>
                  <wp:wrapSquare wrapText="largest"/>
                  <wp:docPr id="5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 b="10442"/>
                          <a:stretch/>
                        </pic:blipFill>
                        <pic:spPr bwMode="auto">
                          <a:xfrm>
                            <a:off x="0" y="0"/>
                            <a:ext cx="1799590" cy="3057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3F34C3" w:rsidRDefault="003F34C3" w:rsidP="008E3FB0">
            <w:pPr>
              <w:pStyle w:val="Zawartotabeli"/>
              <w:rPr>
                <w:color w:val="000000"/>
              </w:rPr>
            </w:pPr>
          </w:p>
        </w:tc>
        <w:tc>
          <w:tcPr>
            <w:tcW w:w="7087" w:type="dxa"/>
            <w:shd w:val="clear" w:color="auto" w:fill="auto"/>
          </w:tcPr>
          <w:p w:rsidR="003F34C3" w:rsidRDefault="003F34C3" w:rsidP="008E3FB0">
            <w:pPr>
              <w:pStyle w:val="Zawartotabeli"/>
              <w:rPr>
                <w:color w:val="232323"/>
              </w:rPr>
            </w:pPr>
          </w:p>
        </w:tc>
        <w:tc>
          <w:tcPr>
            <w:tcW w:w="427" w:type="dxa"/>
            <w:shd w:val="clear" w:color="auto" w:fill="auto"/>
          </w:tcPr>
          <w:p w:rsidR="003F34C3" w:rsidRDefault="003F34C3" w:rsidP="008E3FB0">
            <w:pPr>
              <w:pStyle w:val="Zawartotabeli"/>
              <w:rPr>
                <w:color w:val="000000"/>
              </w:rPr>
            </w:pPr>
          </w:p>
        </w:tc>
      </w:tr>
      <w:tr w:rsidR="003F34C3" w:rsidTr="008E3FB0">
        <w:tc>
          <w:tcPr>
            <w:tcW w:w="2834" w:type="dxa"/>
            <w:vMerge/>
            <w:shd w:val="clear" w:color="auto" w:fill="5AC3D2"/>
          </w:tcPr>
          <w:p w:rsidR="003F34C3" w:rsidRDefault="003F34C3" w:rsidP="008E3FB0">
            <w:pPr>
              <w:keepNext/>
            </w:pPr>
          </w:p>
        </w:tc>
        <w:tc>
          <w:tcPr>
            <w:tcW w:w="424" w:type="dxa"/>
            <w:shd w:val="clear" w:color="auto" w:fill="auto"/>
          </w:tcPr>
          <w:p w:rsidR="003F34C3" w:rsidRDefault="003F34C3" w:rsidP="008E3FB0">
            <w:pPr>
              <w:pStyle w:val="Zawartotabeli"/>
              <w:jc w:val="both"/>
              <w:rPr>
                <w:rFonts w:ascii="Calibri" w:hAnsi="Calibri"/>
                <w:color w:val="FFFFFF"/>
                <w:sz w:val="22"/>
                <w:szCs w:val="22"/>
              </w:rPr>
            </w:pPr>
          </w:p>
        </w:tc>
        <w:tc>
          <w:tcPr>
            <w:tcW w:w="7087" w:type="dxa"/>
            <w:shd w:val="clear" w:color="auto" w:fill="auto"/>
          </w:tcPr>
          <w:p w:rsidR="003F34C3" w:rsidRPr="003F34C3" w:rsidRDefault="003F34C3" w:rsidP="003F34C3">
            <w:pPr>
              <w:pStyle w:val="WAZNARAMKA"/>
            </w:pPr>
            <w:bookmarkStart w:id="89" w:name="_Hlk20331054"/>
            <w:r w:rsidRPr="003F34C3">
              <w:t>Zidentyfikowano następujące istotne problemy w dorzeczach i regionach wodnych, będące wynikiem nadmierneg</w:t>
            </w:r>
            <w:r>
              <w:t>o poboru wód powierzchniowych i</w:t>
            </w:r>
            <w:r w:rsidR="004233B1">
              <w:t> </w:t>
            </w:r>
            <w:r w:rsidRPr="003F34C3">
              <w:t>podziemnych:</w:t>
            </w:r>
          </w:p>
          <w:p w:rsidR="003F34C3" w:rsidRPr="003F34C3" w:rsidRDefault="003F34C3" w:rsidP="008B3EEE">
            <w:pPr>
              <w:pStyle w:val="WAZNARAMKA"/>
              <w:numPr>
                <w:ilvl w:val="0"/>
                <w:numId w:val="22"/>
              </w:numPr>
              <w:rPr>
                <w:color w:val="286E78"/>
              </w:rPr>
            </w:pPr>
            <w:r w:rsidRPr="003F34C3">
              <w:rPr>
                <w:color w:val="286E78"/>
              </w:rPr>
              <w:t>zaburzony przepływ nienaruszal</w:t>
            </w:r>
            <w:r>
              <w:rPr>
                <w:color w:val="286E78"/>
              </w:rPr>
              <w:t>ny w ciekach powierzchniowych w</w:t>
            </w:r>
            <w:r w:rsidR="00857C7D">
              <w:rPr>
                <w:color w:val="286E78"/>
              </w:rPr>
              <w:t> </w:t>
            </w:r>
            <w:r w:rsidRPr="003F34C3">
              <w:rPr>
                <w:color w:val="286E78"/>
              </w:rPr>
              <w:t>wyniku nadmiernego poboru wód powierzchniowych stanowi istotny problem dla stanu</w:t>
            </w:r>
            <w:r w:rsidR="00581BDE">
              <w:rPr>
                <w:color w:val="286E78"/>
              </w:rPr>
              <w:t xml:space="preserve"> i potencjału</w:t>
            </w:r>
            <w:r w:rsidR="004233B1">
              <w:rPr>
                <w:color w:val="286E78"/>
              </w:rPr>
              <w:t xml:space="preserve"> ekologicznego wód płynących i </w:t>
            </w:r>
            <w:r w:rsidRPr="003F34C3">
              <w:rPr>
                <w:color w:val="286E78"/>
              </w:rPr>
              <w:t>zagrożeni</w:t>
            </w:r>
            <w:r>
              <w:rPr>
                <w:color w:val="286E78"/>
              </w:rPr>
              <w:t>e dla</w:t>
            </w:r>
            <w:r w:rsidR="00B94C5D">
              <w:rPr>
                <w:color w:val="286E78"/>
              </w:rPr>
              <w:t xml:space="preserve"> </w:t>
            </w:r>
            <w:r w:rsidRPr="003F34C3">
              <w:rPr>
                <w:color w:val="286E78"/>
              </w:rPr>
              <w:t>osiągnięcia celów środowiskowych JCWP</w:t>
            </w:r>
            <w:r>
              <w:rPr>
                <w:color w:val="286E78"/>
              </w:rPr>
              <w:t xml:space="preserve"> i obszarów chronionych wg</w:t>
            </w:r>
            <w:r w:rsidR="00B94C5D">
              <w:rPr>
                <w:color w:val="286E78"/>
              </w:rPr>
              <w:t xml:space="preserve"> </w:t>
            </w:r>
            <w:r w:rsidRPr="003F34C3">
              <w:rPr>
                <w:color w:val="286E78"/>
              </w:rPr>
              <w:t>RDW,</w:t>
            </w:r>
          </w:p>
          <w:p w:rsidR="003F34C3" w:rsidRPr="003F34C3" w:rsidRDefault="003F34C3" w:rsidP="008B3EEE">
            <w:pPr>
              <w:pStyle w:val="WAZNARAMKA"/>
              <w:numPr>
                <w:ilvl w:val="0"/>
                <w:numId w:val="22"/>
              </w:numPr>
              <w:rPr>
                <w:color w:val="286E78"/>
              </w:rPr>
            </w:pPr>
            <w:r w:rsidRPr="003F34C3">
              <w:rPr>
                <w:color w:val="286E78"/>
              </w:rPr>
              <w:t>powstanie lejów depresji w użytkowych głównych poziomach wo</w:t>
            </w:r>
            <w:r w:rsidR="00857C7D">
              <w:rPr>
                <w:color w:val="286E78"/>
              </w:rPr>
              <w:t>donośnych o zasięgu regionalnym;</w:t>
            </w:r>
            <w:r w:rsidRPr="003F34C3">
              <w:rPr>
                <w:color w:val="286E78"/>
              </w:rPr>
              <w:t xml:space="preserve"> problem związany z nadmiernym poborem wód podziemnych na cele komunalne i przemysłowe</w:t>
            </w:r>
            <w:r w:rsidR="004233B1">
              <w:rPr>
                <w:color w:val="286E78"/>
              </w:rPr>
              <w:t xml:space="preserve"> (w tym z </w:t>
            </w:r>
            <w:r w:rsidR="00251272">
              <w:rPr>
                <w:color w:val="286E78"/>
              </w:rPr>
              <w:t>górnictwa)</w:t>
            </w:r>
            <w:r w:rsidRPr="003F34C3">
              <w:rPr>
                <w:color w:val="286E78"/>
              </w:rPr>
              <w:t>,</w:t>
            </w:r>
          </w:p>
          <w:p w:rsidR="003F34C3" w:rsidRPr="003F34C3" w:rsidRDefault="003F34C3" w:rsidP="008B3EEE">
            <w:pPr>
              <w:pStyle w:val="WAZNARAMKA"/>
              <w:numPr>
                <w:ilvl w:val="0"/>
                <w:numId w:val="22"/>
              </w:numPr>
              <w:rPr>
                <w:color w:val="286E78"/>
              </w:rPr>
            </w:pPr>
            <w:r w:rsidRPr="003F34C3">
              <w:rPr>
                <w:color w:val="286E78"/>
              </w:rPr>
              <w:t>obniżenie zwierciadła wód podziemnych w wyniku nadmiernego poboru wód lub odwodnienia górniczego,</w:t>
            </w:r>
          </w:p>
          <w:p w:rsidR="003F34C3" w:rsidRPr="003F34C3" w:rsidRDefault="003F34C3" w:rsidP="008B3EEE">
            <w:pPr>
              <w:pStyle w:val="WAZNARAMKA"/>
              <w:numPr>
                <w:ilvl w:val="0"/>
                <w:numId w:val="22"/>
              </w:numPr>
              <w:rPr>
                <w:color w:val="286E78"/>
              </w:rPr>
            </w:pPr>
            <w:r w:rsidRPr="003F34C3">
              <w:rPr>
                <w:color w:val="286E78"/>
              </w:rPr>
              <w:t>obniżani</w:t>
            </w:r>
            <w:r w:rsidR="00581BDE">
              <w:rPr>
                <w:color w:val="286E78"/>
              </w:rPr>
              <w:t>e</w:t>
            </w:r>
            <w:r w:rsidRPr="003F34C3">
              <w:rPr>
                <w:color w:val="286E78"/>
              </w:rPr>
              <w:t xml:space="preserve"> zwierciadła wód podziemnych w obrębie obszarów chronionych,</w:t>
            </w:r>
          </w:p>
          <w:p w:rsidR="003F34C3" w:rsidRPr="003F34C3" w:rsidRDefault="003F34C3" w:rsidP="008B3EEE">
            <w:pPr>
              <w:pStyle w:val="WAZNARAMKA"/>
              <w:numPr>
                <w:ilvl w:val="0"/>
                <w:numId w:val="22"/>
              </w:numPr>
              <w:rPr>
                <w:color w:val="286E78"/>
              </w:rPr>
            </w:pPr>
            <w:r w:rsidRPr="003F34C3">
              <w:rPr>
                <w:color w:val="286E78"/>
              </w:rPr>
              <w:t xml:space="preserve">wzrost podatności gruntów rolniczych na suszę, </w:t>
            </w:r>
          </w:p>
          <w:p w:rsidR="003F34C3" w:rsidRPr="00BE3BAB" w:rsidRDefault="003F34C3" w:rsidP="00857C7D">
            <w:pPr>
              <w:pStyle w:val="WAZNARAMKA"/>
              <w:numPr>
                <w:ilvl w:val="0"/>
                <w:numId w:val="22"/>
              </w:numPr>
            </w:pPr>
            <w:r w:rsidRPr="003F34C3">
              <w:rPr>
                <w:color w:val="286E78"/>
              </w:rPr>
              <w:t xml:space="preserve">ascenzja lub ingresja wód słonych, </w:t>
            </w:r>
            <w:r w:rsidR="00857C7D">
              <w:rPr>
                <w:color w:val="286E78"/>
              </w:rPr>
              <w:t>powodująca</w:t>
            </w:r>
            <w:r>
              <w:rPr>
                <w:color w:val="286E78"/>
              </w:rPr>
              <w:t xml:space="preserve"> zmianę jakości wód w</w:t>
            </w:r>
            <w:r w:rsidR="00857C7D">
              <w:rPr>
                <w:color w:val="286E78"/>
              </w:rPr>
              <w:t> </w:t>
            </w:r>
            <w:r w:rsidRPr="003F34C3">
              <w:rPr>
                <w:color w:val="286E78"/>
              </w:rPr>
              <w:t>użytkowych poziomach wodonośnych</w:t>
            </w:r>
            <w:bookmarkEnd w:id="89"/>
            <w:r w:rsidRPr="003F34C3">
              <w:rPr>
                <w:color w:val="286E78"/>
              </w:rPr>
              <w:t>.</w:t>
            </w:r>
          </w:p>
        </w:tc>
        <w:tc>
          <w:tcPr>
            <w:tcW w:w="427" w:type="dxa"/>
            <w:shd w:val="clear" w:color="auto" w:fill="auto"/>
          </w:tcPr>
          <w:p w:rsidR="003F34C3" w:rsidRDefault="003F34C3" w:rsidP="008E3FB0">
            <w:pPr>
              <w:pStyle w:val="Zawartotabeli"/>
              <w:jc w:val="both"/>
              <w:rPr>
                <w:rFonts w:ascii="Calibri" w:hAnsi="Calibri"/>
                <w:color w:val="FFFFFF"/>
                <w:sz w:val="22"/>
                <w:szCs w:val="22"/>
              </w:rPr>
            </w:pPr>
          </w:p>
        </w:tc>
      </w:tr>
      <w:tr w:rsidR="003F34C3" w:rsidTr="008E3FB0">
        <w:tc>
          <w:tcPr>
            <w:tcW w:w="2834" w:type="dxa"/>
            <w:vMerge/>
            <w:shd w:val="clear" w:color="auto" w:fill="5AC3D2"/>
          </w:tcPr>
          <w:p w:rsidR="003F34C3" w:rsidRDefault="003F34C3" w:rsidP="008E3FB0"/>
        </w:tc>
        <w:tc>
          <w:tcPr>
            <w:tcW w:w="424" w:type="dxa"/>
            <w:shd w:val="clear" w:color="auto" w:fill="auto"/>
          </w:tcPr>
          <w:p w:rsidR="003F34C3" w:rsidRDefault="003F34C3" w:rsidP="008E3FB0">
            <w:pPr>
              <w:pStyle w:val="Zawartotabeli"/>
              <w:rPr>
                <w:color w:val="000000"/>
              </w:rPr>
            </w:pPr>
          </w:p>
        </w:tc>
        <w:tc>
          <w:tcPr>
            <w:tcW w:w="7087" w:type="dxa"/>
            <w:shd w:val="clear" w:color="auto" w:fill="auto"/>
          </w:tcPr>
          <w:p w:rsidR="003F34C3" w:rsidRDefault="003F34C3" w:rsidP="008E3FB0">
            <w:pPr>
              <w:pStyle w:val="Zawartotabeli"/>
              <w:rPr>
                <w:color w:val="000000"/>
              </w:rPr>
            </w:pPr>
          </w:p>
        </w:tc>
        <w:tc>
          <w:tcPr>
            <w:tcW w:w="427" w:type="dxa"/>
            <w:shd w:val="clear" w:color="auto" w:fill="auto"/>
          </w:tcPr>
          <w:p w:rsidR="003F34C3" w:rsidRDefault="003F34C3" w:rsidP="008E3FB0">
            <w:pPr>
              <w:pStyle w:val="Zawartotabeli"/>
              <w:rPr>
                <w:color w:val="000000"/>
              </w:rPr>
            </w:pPr>
          </w:p>
        </w:tc>
      </w:tr>
    </w:tbl>
    <w:p w:rsidR="002A1139" w:rsidRDefault="002A1139" w:rsidP="002A1139">
      <w:pPr>
        <w:pStyle w:val="Nagwek2"/>
      </w:pPr>
      <w:bookmarkStart w:id="90" w:name="_Toc57645138"/>
      <w:bookmarkStart w:id="91" w:name="_Toc57645139"/>
      <w:bookmarkStart w:id="92" w:name="_Toc57645145"/>
      <w:bookmarkStart w:id="93" w:name="_Toc57645150"/>
      <w:bookmarkStart w:id="94" w:name="_Toc57645155"/>
      <w:bookmarkStart w:id="95" w:name="_Toc57645156"/>
      <w:bookmarkStart w:id="96" w:name="_Toc57645157"/>
      <w:bookmarkStart w:id="97" w:name="_Toc57645158"/>
      <w:bookmarkStart w:id="98" w:name="_Toc57645159"/>
      <w:bookmarkStart w:id="99" w:name="_Toc57645160"/>
      <w:bookmarkStart w:id="100" w:name="_Toc57645161"/>
      <w:bookmarkStart w:id="101" w:name="_Toc57645162"/>
      <w:bookmarkStart w:id="102" w:name="_Toc57645163"/>
      <w:bookmarkStart w:id="103" w:name="_Toc57645164"/>
      <w:bookmarkStart w:id="104" w:name="_Toc57645165"/>
      <w:bookmarkStart w:id="105" w:name="_Toc20781134"/>
      <w:bookmarkStart w:id="106" w:name="_Toc6712663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2A1139">
        <w:lastRenderedPageBreak/>
        <w:t>Aspekty prawno-organizacyjne i społeczne</w:t>
      </w:r>
      <w:bookmarkEnd w:id="105"/>
      <w:bookmarkEnd w:id="106"/>
      <w:r w:rsidRPr="002A1139">
        <w:t xml:space="preserve"> </w:t>
      </w:r>
    </w:p>
    <w:p w:rsidR="0030031D" w:rsidRPr="00274DBE" w:rsidRDefault="00BF4E78" w:rsidP="0019535F">
      <w:pPr>
        <w:pStyle w:val="Nagwek3"/>
      </w:pPr>
      <w:bookmarkStart w:id="107" w:name="_Toc20781135"/>
      <w:bookmarkStart w:id="108" w:name="_Toc67126635"/>
      <w:r>
        <w:t>U</w:t>
      </w:r>
      <w:r w:rsidR="009C3C14">
        <w:t>trzymanie</w:t>
      </w:r>
      <w:r w:rsidR="009C3C14" w:rsidRPr="00274DBE">
        <w:t xml:space="preserve"> </w:t>
      </w:r>
      <w:r w:rsidR="0030031D" w:rsidRPr="00274DBE">
        <w:t xml:space="preserve">efektywności nowego systemu instytucjonalnego na rzecz realizacji celów środowiskowych </w:t>
      </w:r>
      <w:bookmarkEnd w:id="107"/>
      <w:r w:rsidR="009C3C14" w:rsidRPr="00274DBE">
        <w:t>R</w:t>
      </w:r>
      <w:r w:rsidR="009C3C14">
        <w:t>amowej dyrektywy wodnej</w:t>
      </w:r>
      <w:bookmarkEnd w:id="108"/>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3F34C3" w:rsidTr="008E3FB0">
        <w:tc>
          <w:tcPr>
            <w:tcW w:w="2834" w:type="dxa"/>
            <w:vMerge w:val="restart"/>
            <w:shd w:val="clear" w:color="auto" w:fill="auto"/>
          </w:tcPr>
          <w:p w:rsidR="003F34C3" w:rsidRDefault="003F34C3" w:rsidP="008E3FB0">
            <w:pPr>
              <w:pStyle w:val="Zawartotabeli"/>
              <w:keepNext/>
              <w:rPr>
                <w:color w:val="000000"/>
              </w:rPr>
            </w:pPr>
            <w:r>
              <w:rPr>
                <w:noProof/>
                <w:color w:val="000000"/>
                <w:lang w:eastAsia="pl-PL" w:bidi="ar-SA"/>
              </w:rPr>
              <w:drawing>
                <wp:anchor distT="0" distB="0" distL="0" distR="0" simplePos="0" relativeHeight="251743232" behindDoc="0" locked="0" layoutInCell="1" allowOverlap="1" wp14:anchorId="5AF9E79E" wp14:editId="4037918F">
                  <wp:simplePos x="0" y="0"/>
                  <wp:positionH relativeFrom="column">
                    <wp:posOffset>0</wp:posOffset>
                  </wp:positionH>
                  <wp:positionV relativeFrom="paragraph">
                    <wp:posOffset>201295</wp:posOffset>
                  </wp:positionV>
                  <wp:extent cx="1799590" cy="1333500"/>
                  <wp:effectExtent l="0" t="0" r="0" b="0"/>
                  <wp:wrapSquare wrapText="largest"/>
                  <wp:docPr id="4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 b="65188"/>
                          <a:stretch/>
                        </pic:blipFill>
                        <pic:spPr bwMode="auto">
                          <a:xfrm>
                            <a:off x="0" y="0"/>
                            <a:ext cx="1799590"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3F34C3" w:rsidRDefault="003F34C3" w:rsidP="008E3FB0">
            <w:pPr>
              <w:pStyle w:val="Zawartotabeli"/>
              <w:rPr>
                <w:color w:val="000000"/>
              </w:rPr>
            </w:pPr>
          </w:p>
        </w:tc>
        <w:tc>
          <w:tcPr>
            <w:tcW w:w="7087" w:type="dxa"/>
            <w:shd w:val="clear" w:color="auto" w:fill="auto"/>
          </w:tcPr>
          <w:p w:rsidR="003F34C3" w:rsidRDefault="003F34C3" w:rsidP="008E3FB0">
            <w:pPr>
              <w:pStyle w:val="Zawartotabeli"/>
              <w:rPr>
                <w:color w:val="232323"/>
              </w:rPr>
            </w:pPr>
          </w:p>
        </w:tc>
        <w:tc>
          <w:tcPr>
            <w:tcW w:w="427" w:type="dxa"/>
            <w:shd w:val="clear" w:color="auto" w:fill="auto"/>
          </w:tcPr>
          <w:p w:rsidR="003F34C3" w:rsidRDefault="003F34C3" w:rsidP="008E3FB0">
            <w:pPr>
              <w:pStyle w:val="Zawartotabeli"/>
              <w:rPr>
                <w:color w:val="000000"/>
              </w:rPr>
            </w:pPr>
          </w:p>
        </w:tc>
      </w:tr>
      <w:tr w:rsidR="003F34C3" w:rsidTr="008E3FB0">
        <w:tc>
          <w:tcPr>
            <w:tcW w:w="2834" w:type="dxa"/>
            <w:vMerge/>
            <w:shd w:val="clear" w:color="auto" w:fill="5AC3D2"/>
          </w:tcPr>
          <w:p w:rsidR="003F34C3" w:rsidRDefault="003F34C3" w:rsidP="008E3FB0">
            <w:pPr>
              <w:keepNext/>
            </w:pPr>
          </w:p>
        </w:tc>
        <w:tc>
          <w:tcPr>
            <w:tcW w:w="424" w:type="dxa"/>
            <w:shd w:val="clear" w:color="auto" w:fill="auto"/>
          </w:tcPr>
          <w:p w:rsidR="003F34C3" w:rsidRDefault="003F34C3" w:rsidP="008E3FB0">
            <w:pPr>
              <w:pStyle w:val="Zawartotabeli"/>
              <w:jc w:val="both"/>
              <w:rPr>
                <w:rFonts w:ascii="Calibri" w:hAnsi="Calibri"/>
                <w:color w:val="FFFFFF"/>
                <w:sz w:val="22"/>
                <w:szCs w:val="22"/>
              </w:rPr>
            </w:pPr>
          </w:p>
        </w:tc>
        <w:tc>
          <w:tcPr>
            <w:tcW w:w="7087" w:type="dxa"/>
            <w:shd w:val="clear" w:color="auto" w:fill="auto"/>
          </w:tcPr>
          <w:p w:rsidR="003F34C3" w:rsidRPr="00BE3BAB" w:rsidRDefault="003F34C3" w:rsidP="004233B1">
            <w:pPr>
              <w:pStyle w:val="WAZNARAMKA"/>
            </w:pPr>
            <w:r w:rsidRPr="003F34C3">
              <w:t xml:space="preserve">Jedną z głównych barier utrudniających osiąganie celów środowiskowych </w:t>
            </w:r>
            <w:r w:rsidR="009C3C14" w:rsidRPr="003F34C3">
              <w:t>R</w:t>
            </w:r>
            <w:r w:rsidR="009C3C14">
              <w:t>amowej Dyrektywy Wodnej</w:t>
            </w:r>
            <w:r w:rsidR="009C3C14" w:rsidRPr="003F34C3">
              <w:t xml:space="preserve"> </w:t>
            </w:r>
            <w:r w:rsidRPr="003F34C3">
              <w:t>była „dezintegracja polskiego systemu zarządzania gospodarką wodną”, a wśród jej głównych objawów – „rozmycie kompetencji organów państwowych”, prowadzące do „integracyjnego spaghetti”</w:t>
            </w:r>
            <w:r w:rsidRPr="003F34C3">
              <w:rPr>
                <w:rStyle w:val="Odwoanieprzypisudolnego"/>
                <w:rFonts w:cs="Calibri"/>
              </w:rPr>
              <w:footnoteReference w:id="65"/>
            </w:r>
            <w:r w:rsidR="004233B1">
              <w:t>. W </w:t>
            </w:r>
            <w:r w:rsidRPr="003F34C3">
              <w:t>efekcie</w:t>
            </w:r>
            <w:r w:rsidR="004233B1">
              <w:t>,</w:t>
            </w:r>
            <w:r w:rsidRPr="003F34C3">
              <w:t xml:space="preserve"> podstawowym celem przyświecającym uchwaleniu nowego </w:t>
            </w:r>
            <w:r w:rsidR="004233B1">
              <w:t>p</w:t>
            </w:r>
            <w:r w:rsidRPr="003F34C3">
              <w:t>rawa wodnego dotyczącego zasad gospodarowania wodami była zmiana struktury prawno-organizacyjnej organów admini</w:t>
            </w:r>
            <w:r w:rsidR="004233B1">
              <w:t>stracji publicznej właściwych w </w:t>
            </w:r>
            <w:r w:rsidRPr="003F34C3">
              <w:t>sprawach zarządzania gospodarką wodną.</w:t>
            </w:r>
            <w:r w:rsidRPr="00C93CAC">
              <w:t xml:space="preserve"> </w:t>
            </w:r>
          </w:p>
        </w:tc>
        <w:tc>
          <w:tcPr>
            <w:tcW w:w="427" w:type="dxa"/>
            <w:shd w:val="clear" w:color="auto" w:fill="auto"/>
          </w:tcPr>
          <w:p w:rsidR="003F34C3" w:rsidRDefault="003F34C3" w:rsidP="008E3FB0">
            <w:pPr>
              <w:pStyle w:val="Zawartotabeli"/>
              <w:jc w:val="both"/>
              <w:rPr>
                <w:rFonts w:ascii="Calibri" w:hAnsi="Calibri"/>
                <w:color w:val="FFFFFF"/>
                <w:sz w:val="22"/>
                <w:szCs w:val="22"/>
              </w:rPr>
            </w:pPr>
          </w:p>
        </w:tc>
      </w:tr>
      <w:tr w:rsidR="003F34C3" w:rsidTr="008E3FB0">
        <w:tc>
          <w:tcPr>
            <w:tcW w:w="2834" w:type="dxa"/>
            <w:vMerge/>
            <w:shd w:val="clear" w:color="auto" w:fill="5AC3D2"/>
          </w:tcPr>
          <w:p w:rsidR="003F34C3" w:rsidRDefault="003F34C3" w:rsidP="008E3FB0"/>
        </w:tc>
        <w:tc>
          <w:tcPr>
            <w:tcW w:w="424" w:type="dxa"/>
            <w:shd w:val="clear" w:color="auto" w:fill="auto"/>
          </w:tcPr>
          <w:p w:rsidR="003F34C3" w:rsidRDefault="003F34C3" w:rsidP="008E3FB0">
            <w:pPr>
              <w:pStyle w:val="Zawartotabeli"/>
              <w:rPr>
                <w:color w:val="000000"/>
              </w:rPr>
            </w:pPr>
          </w:p>
        </w:tc>
        <w:tc>
          <w:tcPr>
            <w:tcW w:w="7087" w:type="dxa"/>
            <w:shd w:val="clear" w:color="auto" w:fill="auto"/>
          </w:tcPr>
          <w:p w:rsidR="003F34C3" w:rsidRDefault="003F34C3" w:rsidP="008E3FB0">
            <w:pPr>
              <w:pStyle w:val="Zawartotabeli"/>
              <w:rPr>
                <w:color w:val="000000"/>
              </w:rPr>
            </w:pPr>
          </w:p>
        </w:tc>
        <w:tc>
          <w:tcPr>
            <w:tcW w:w="427" w:type="dxa"/>
            <w:shd w:val="clear" w:color="auto" w:fill="auto"/>
          </w:tcPr>
          <w:p w:rsidR="003F34C3" w:rsidRDefault="003F34C3" w:rsidP="008E3FB0">
            <w:pPr>
              <w:pStyle w:val="Zawartotabeli"/>
              <w:rPr>
                <w:color w:val="000000"/>
              </w:rPr>
            </w:pPr>
          </w:p>
        </w:tc>
      </w:tr>
    </w:tbl>
    <w:p w:rsidR="00E125CE" w:rsidRPr="00C93CAC" w:rsidRDefault="00E125CE" w:rsidP="00411874">
      <w:pPr>
        <w:ind w:firstLine="708"/>
        <w:rPr>
          <w:rFonts w:cs="Calibri"/>
        </w:rPr>
      </w:pPr>
      <w:r w:rsidRPr="00ED3060">
        <w:rPr>
          <w:rFonts w:cs="Calibri"/>
        </w:rPr>
        <w:t>U</w:t>
      </w:r>
      <w:r w:rsidRPr="00E21264">
        <w:rPr>
          <w:rFonts w:cs="Calibri"/>
        </w:rPr>
        <w:t xml:space="preserve">stawa </w:t>
      </w:r>
      <w:r w:rsidR="00453D20">
        <w:rPr>
          <w:rFonts w:cs="Calibri"/>
        </w:rPr>
        <w:t xml:space="preserve">z dnia 20 lipca 2017 r. – Prawo wodne </w:t>
      </w:r>
      <w:r w:rsidRPr="00E21264">
        <w:rPr>
          <w:rFonts w:cs="Calibri"/>
        </w:rPr>
        <w:t xml:space="preserve">ustanowiła PGW WP jako główny podmiot odpowiedzialny za krajową gospodarkę wodną. PGW WP </w:t>
      </w:r>
      <w:r w:rsidR="004233B1">
        <w:rPr>
          <w:rFonts w:cs="Calibri"/>
        </w:rPr>
        <w:t>jest</w:t>
      </w:r>
      <w:r w:rsidRPr="00E21264">
        <w:rPr>
          <w:rFonts w:cs="Calibri"/>
        </w:rPr>
        <w:t xml:space="preserve"> państwową osobą prawną (w rozumieniu ustawy z dnia 27 sierpnia 2009 r. o finansach publicznych</w:t>
      </w:r>
      <w:r w:rsidR="009C3C14">
        <w:rPr>
          <w:rFonts w:cs="Calibri"/>
        </w:rPr>
        <w:t>),</w:t>
      </w:r>
      <w:r w:rsidRPr="00ED3060" w:rsidDel="00B41892">
        <w:rPr>
          <w:rFonts w:cs="Calibri"/>
        </w:rPr>
        <w:t xml:space="preserve"> </w:t>
      </w:r>
      <w:r w:rsidRPr="00E21264">
        <w:rPr>
          <w:rFonts w:cs="Calibri"/>
        </w:rPr>
        <w:t>składającą się z następujących jednostek organizacyjnych: KZGW, RZGW (11), zarządów zlewni (50), nadzorów wodnych (330).</w:t>
      </w:r>
    </w:p>
    <w:p w:rsidR="0015664A" w:rsidRDefault="0030031D" w:rsidP="00411874">
      <w:pPr>
        <w:ind w:firstLine="708"/>
      </w:pPr>
      <w:r w:rsidRPr="00C93CAC">
        <w:rPr>
          <w:rFonts w:cs="Calibri"/>
        </w:rPr>
        <w:t>W świetle obowiązujących obecnie przepisów</w:t>
      </w:r>
      <w:r w:rsidR="00DD5075">
        <w:rPr>
          <w:rFonts w:cs="Calibri"/>
        </w:rPr>
        <w:t>,</w:t>
      </w:r>
      <w:r w:rsidRPr="00C93CAC">
        <w:rPr>
          <w:rFonts w:cs="Calibri"/>
        </w:rPr>
        <w:t xml:space="preserve"> nadz</w:t>
      </w:r>
      <w:r w:rsidR="00233477" w:rsidRPr="00C93CAC">
        <w:rPr>
          <w:rFonts w:cs="Calibri"/>
        </w:rPr>
        <w:t>ór nad planowaniem inwestycji w</w:t>
      </w:r>
      <w:r w:rsidR="00B94C5D">
        <w:rPr>
          <w:rFonts w:cs="Calibri"/>
        </w:rPr>
        <w:t xml:space="preserve"> </w:t>
      </w:r>
      <w:r w:rsidRPr="00C93CAC">
        <w:rPr>
          <w:rFonts w:cs="Calibri"/>
        </w:rPr>
        <w:t>gospodarce wodnej i ich realizacją</w:t>
      </w:r>
      <w:r w:rsidR="00FE6389" w:rsidRPr="00C93CAC">
        <w:rPr>
          <w:rFonts w:cs="Calibri"/>
        </w:rPr>
        <w:t xml:space="preserve"> sprawuje </w:t>
      </w:r>
      <w:r w:rsidR="00F24917">
        <w:rPr>
          <w:rFonts w:cs="Calibri"/>
        </w:rPr>
        <w:t>PGW WP</w:t>
      </w:r>
      <w:r w:rsidR="00F24917" w:rsidRPr="00C93CAC">
        <w:rPr>
          <w:rFonts w:cs="Calibri"/>
        </w:rPr>
        <w:t xml:space="preserve"> </w:t>
      </w:r>
      <w:r w:rsidR="00FE6389" w:rsidRPr="00C93CAC">
        <w:rPr>
          <w:rFonts w:cs="Calibri"/>
        </w:rPr>
        <w:t>KZGW</w:t>
      </w:r>
      <w:r w:rsidRPr="00C93CAC">
        <w:rPr>
          <w:rFonts w:cs="Calibri"/>
        </w:rPr>
        <w:t>. Z kolei rolą</w:t>
      </w:r>
      <w:r w:rsidR="008676BA">
        <w:rPr>
          <w:rFonts w:cs="Calibri"/>
        </w:rPr>
        <w:t xml:space="preserve"> PGW WP</w:t>
      </w:r>
      <w:r w:rsidRPr="00C93CAC">
        <w:rPr>
          <w:rFonts w:cs="Calibri"/>
        </w:rPr>
        <w:t xml:space="preserve"> RZGW jest koordynacja tychże inwestycji w</w:t>
      </w:r>
      <w:r w:rsidR="00B94C5D">
        <w:rPr>
          <w:rFonts w:cs="Calibri"/>
        </w:rPr>
        <w:t xml:space="preserve"> </w:t>
      </w:r>
      <w:r w:rsidRPr="00C93CAC">
        <w:rPr>
          <w:rFonts w:cs="Calibri"/>
        </w:rPr>
        <w:t>regionach wodnych. Sama działalność w zakresie przygotowania i realizacji przedsięwzięć i zamierzeń</w:t>
      </w:r>
      <w:r w:rsidRPr="00A653BD">
        <w:t xml:space="preserve"> inwestycyjnych w sektorze gospodarki wodnej skupiona jest w zarządach zlewni </w:t>
      </w:r>
      <w:r w:rsidR="00FE6389">
        <w:rPr>
          <w:rFonts w:cs="Calibri"/>
        </w:rPr>
        <w:t>–</w:t>
      </w:r>
      <w:r w:rsidR="005915EB">
        <w:t xml:space="preserve"> jak</w:t>
      </w:r>
      <w:r w:rsidR="00B94C5D">
        <w:t xml:space="preserve"> </w:t>
      </w:r>
      <w:r w:rsidRPr="00A653BD">
        <w:t xml:space="preserve">wskazuje art. 240 ust. 4 pkt 6 </w:t>
      </w:r>
      <w:r w:rsidR="00DA7A23">
        <w:t xml:space="preserve">ustawy </w:t>
      </w:r>
      <w:r w:rsidR="00453D20">
        <w:t xml:space="preserve">z dnia 20 lipca 2017 r. - </w:t>
      </w:r>
      <w:r w:rsidR="00DA7A23">
        <w:t>Prawo wodne</w:t>
      </w:r>
      <w:r w:rsidR="009A3A3A">
        <w:t xml:space="preserve"> </w:t>
      </w:r>
      <w:r w:rsidR="00FE6389">
        <w:rPr>
          <w:rFonts w:cs="Calibri"/>
        </w:rPr>
        <w:t>–</w:t>
      </w:r>
      <w:r w:rsidR="00FE6389">
        <w:t xml:space="preserve">  to</w:t>
      </w:r>
      <w:r w:rsidRPr="00A653BD">
        <w:t xml:space="preserve"> </w:t>
      </w:r>
      <w:r w:rsidR="009A3A3A" w:rsidRPr="00A653BD">
        <w:t xml:space="preserve">te </w:t>
      </w:r>
      <w:r w:rsidRPr="00A653BD">
        <w:t>jednostki organizacyjne PGW WP planują i prowadzą inwestycje, w tym pełnią funkcję inwestora lub inwestora zastępczego. Wskazać należy, ż</w:t>
      </w:r>
      <w:r w:rsidR="00FE6389">
        <w:t>e</w:t>
      </w:r>
      <w:r w:rsidR="00DD5075">
        <w:t> </w:t>
      </w:r>
      <w:r w:rsidR="00E125CE">
        <w:t>we wcześniejszej</w:t>
      </w:r>
      <w:r w:rsidRPr="00A653BD">
        <w:t xml:space="preserve"> regulacji</w:t>
      </w:r>
      <w:r w:rsidR="001C142C">
        <w:t>,</w:t>
      </w:r>
      <w:r w:rsidRPr="00A653BD">
        <w:t xml:space="preserve"> kompetencje te były skupione w </w:t>
      </w:r>
      <w:r w:rsidR="009A7241">
        <w:t>RZGW</w:t>
      </w:r>
      <w:r w:rsidRPr="00A653BD">
        <w:t xml:space="preserve"> oraz u marszałkó</w:t>
      </w:r>
      <w:r w:rsidR="005915EB">
        <w:t>w województw. W</w:t>
      </w:r>
      <w:r w:rsidR="00B94C5D">
        <w:t xml:space="preserve"> </w:t>
      </w:r>
      <w:r w:rsidR="00233477">
        <w:t>związku z tym</w:t>
      </w:r>
      <w:r w:rsidR="001C142C">
        <w:t>,</w:t>
      </w:r>
      <w:r w:rsidR="00233477">
        <w:t xml:space="preserve"> w</w:t>
      </w:r>
      <w:r w:rsidR="005915EB">
        <w:t xml:space="preserve"> </w:t>
      </w:r>
      <w:r w:rsidRPr="00A653BD">
        <w:t>obowiązujących przepisach</w:t>
      </w:r>
      <w:r w:rsidR="005915EB">
        <w:t>,</w:t>
      </w:r>
      <w:r w:rsidRPr="00A653BD">
        <w:t xml:space="preserve"> ustawodawca zdecydował się na obniżenie administracyjnego ulokowania funkcji inwestora z poziomu regionalnego (wojewódzkiego) na poziom ponadlokalny (subregionalny).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793CD6" w:rsidTr="008E3FB0">
        <w:tc>
          <w:tcPr>
            <w:tcW w:w="2834" w:type="dxa"/>
            <w:vMerge w:val="restart"/>
            <w:shd w:val="clear" w:color="auto" w:fill="auto"/>
          </w:tcPr>
          <w:p w:rsidR="00793CD6" w:rsidRDefault="0015664A" w:rsidP="008E3FB0">
            <w:pPr>
              <w:pStyle w:val="Zawartotabeli"/>
              <w:keepNext/>
              <w:rPr>
                <w:color w:val="000000"/>
              </w:rPr>
            </w:pPr>
            <w:r>
              <w:rPr>
                <w:noProof/>
                <w:color w:val="000000"/>
                <w:lang w:eastAsia="pl-PL" w:bidi="ar-SA"/>
              </w:rPr>
              <w:drawing>
                <wp:anchor distT="0" distB="0" distL="0" distR="0" simplePos="0" relativeHeight="251797504" behindDoc="0" locked="0" layoutInCell="1" allowOverlap="1" wp14:anchorId="2ED7E9C6" wp14:editId="2C302E11">
                  <wp:simplePos x="0" y="0"/>
                  <wp:positionH relativeFrom="column">
                    <wp:posOffset>0</wp:posOffset>
                  </wp:positionH>
                  <wp:positionV relativeFrom="paragraph">
                    <wp:posOffset>85090</wp:posOffset>
                  </wp:positionV>
                  <wp:extent cx="1799590" cy="2160270"/>
                  <wp:effectExtent l="0" t="0" r="0" b="0"/>
                  <wp:wrapSquare wrapText="largest"/>
                  <wp:docPr id="10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 b="10442"/>
                          <a:stretch/>
                        </pic:blipFill>
                        <pic:spPr bwMode="auto">
                          <a:xfrm>
                            <a:off x="0" y="0"/>
                            <a:ext cx="1799590" cy="21602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793CD6" w:rsidRDefault="00793CD6" w:rsidP="008E3FB0">
            <w:pPr>
              <w:pStyle w:val="Zawartotabeli"/>
              <w:rPr>
                <w:color w:val="000000"/>
              </w:rPr>
            </w:pPr>
          </w:p>
        </w:tc>
        <w:tc>
          <w:tcPr>
            <w:tcW w:w="7087" w:type="dxa"/>
            <w:shd w:val="clear" w:color="auto" w:fill="auto"/>
          </w:tcPr>
          <w:p w:rsidR="00793CD6" w:rsidRDefault="00793CD6" w:rsidP="008E3FB0">
            <w:pPr>
              <w:pStyle w:val="Zawartotabeli"/>
              <w:rPr>
                <w:color w:val="232323"/>
              </w:rPr>
            </w:pPr>
          </w:p>
        </w:tc>
        <w:tc>
          <w:tcPr>
            <w:tcW w:w="427" w:type="dxa"/>
            <w:shd w:val="clear" w:color="auto" w:fill="auto"/>
          </w:tcPr>
          <w:p w:rsidR="00793CD6" w:rsidRDefault="00793CD6" w:rsidP="008E3FB0">
            <w:pPr>
              <w:pStyle w:val="Zawartotabeli"/>
              <w:rPr>
                <w:color w:val="000000"/>
              </w:rPr>
            </w:pPr>
          </w:p>
        </w:tc>
      </w:tr>
      <w:tr w:rsidR="00793CD6" w:rsidTr="008E3FB0">
        <w:tc>
          <w:tcPr>
            <w:tcW w:w="2834" w:type="dxa"/>
            <w:vMerge/>
            <w:shd w:val="clear" w:color="auto" w:fill="5AC3D2"/>
          </w:tcPr>
          <w:p w:rsidR="00793CD6" w:rsidRDefault="00793CD6" w:rsidP="008E3FB0">
            <w:pPr>
              <w:keepNext/>
            </w:pPr>
          </w:p>
        </w:tc>
        <w:tc>
          <w:tcPr>
            <w:tcW w:w="424" w:type="dxa"/>
            <w:shd w:val="clear" w:color="auto" w:fill="auto"/>
          </w:tcPr>
          <w:p w:rsidR="00793CD6" w:rsidRDefault="00793CD6" w:rsidP="008E3FB0">
            <w:pPr>
              <w:pStyle w:val="Zawartotabeli"/>
              <w:jc w:val="both"/>
              <w:rPr>
                <w:rFonts w:ascii="Calibri" w:hAnsi="Calibri"/>
                <w:color w:val="FFFFFF"/>
                <w:sz w:val="22"/>
                <w:szCs w:val="22"/>
              </w:rPr>
            </w:pPr>
          </w:p>
        </w:tc>
        <w:tc>
          <w:tcPr>
            <w:tcW w:w="7087" w:type="dxa"/>
            <w:shd w:val="clear" w:color="auto" w:fill="auto"/>
          </w:tcPr>
          <w:p w:rsidR="00A2462F" w:rsidRPr="003F34C3" w:rsidRDefault="00A2462F" w:rsidP="00A2462F">
            <w:pPr>
              <w:pStyle w:val="WAZNARAMKA"/>
            </w:pPr>
            <w:r w:rsidRPr="003F34C3">
              <w:t>W kontekście realizacji celów środowiskowych RDW</w:t>
            </w:r>
            <w:r w:rsidR="0015664A">
              <w:t>,</w:t>
            </w:r>
            <w:r w:rsidRPr="003F34C3">
              <w:t xml:space="preserve"> w ramach nowego systemu instytucjonalnego konieczne jest </w:t>
            </w:r>
            <w:r w:rsidR="009C3C14">
              <w:t>utrzymanie</w:t>
            </w:r>
            <w:r w:rsidR="009C3C14" w:rsidRPr="003F34C3">
              <w:t xml:space="preserve"> </w:t>
            </w:r>
            <w:r w:rsidRPr="003F34C3">
              <w:t xml:space="preserve">odpowiedniego potencjału kadrowego i merytorycznego </w:t>
            </w:r>
            <w:r>
              <w:t xml:space="preserve">PGW WP </w:t>
            </w:r>
            <w:r w:rsidRPr="00250D17">
              <w:t>RZGW</w:t>
            </w:r>
            <w:r>
              <w:t>,</w:t>
            </w:r>
            <w:r w:rsidRPr="00250D17">
              <w:t xml:space="preserve"> jak i zarządów zlewni w zakresie wykonywania zadań przypisanych </w:t>
            </w:r>
            <w:r w:rsidR="001C142C">
              <w:t xml:space="preserve">w ustaywie z dnia 20 lipca 2017 r. - </w:t>
            </w:r>
            <w:r w:rsidRPr="00250D17">
              <w:t xml:space="preserve"> Praw</w:t>
            </w:r>
            <w:r w:rsidR="001C142C">
              <w:t>o</w:t>
            </w:r>
            <w:r w:rsidRPr="00250D17">
              <w:t xml:space="preserve"> wodn</w:t>
            </w:r>
            <w:r w:rsidR="001C142C">
              <w:t>e</w:t>
            </w:r>
            <w:r w:rsidRPr="00250D17">
              <w:t>, zgodnie z którym, na podstawie prac planistycznych realizowanych na poziomie RZGW, zarządy zlewni m.in.:</w:t>
            </w:r>
          </w:p>
          <w:p w:rsidR="00A2462F" w:rsidRPr="003F34C3" w:rsidRDefault="00A2462F" w:rsidP="00A2462F">
            <w:pPr>
              <w:pStyle w:val="WAZNARAMKA"/>
              <w:numPr>
                <w:ilvl w:val="0"/>
                <w:numId w:val="21"/>
              </w:numPr>
              <w:rPr>
                <w:color w:val="286E78"/>
              </w:rPr>
            </w:pPr>
            <w:r w:rsidRPr="003F34C3">
              <w:rPr>
                <w:color w:val="286E78"/>
              </w:rPr>
              <w:t>realiz</w:t>
            </w:r>
            <w:r>
              <w:rPr>
                <w:color w:val="286E78"/>
              </w:rPr>
              <w:t>ują</w:t>
            </w:r>
            <w:r w:rsidRPr="003F34C3">
              <w:rPr>
                <w:color w:val="286E78"/>
              </w:rPr>
              <w:t xml:space="preserve"> i współdziała</w:t>
            </w:r>
            <w:r>
              <w:rPr>
                <w:color w:val="286E78"/>
              </w:rPr>
              <w:t>ją</w:t>
            </w:r>
            <w:r w:rsidRPr="003F34C3">
              <w:rPr>
                <w:color w:val="286E78"/>
              </w:rPr>
              <w:t xml:space="preserve"> w realizacji działań służących prowadzeniu zrówn</w:t>
            </w:r>
            <w:r>
              <w:rPr>
                <w:color w:val="286E78"/>
              </w:rPr>
              <w:t>oważonego gospodarowania wodami oraz osiągnięciu</w:t>
            </w:r>
            <w:r w:rsidRPr="003F34C3">
              <w:rPr>
                <w:color w:val="286E78"/>
              </w:rPr>
              <w:t xml:space="preserve"> celów środowiskowych w zlewniach;</w:t>
            </w:r>
          </w:p>
          <w:p w:rsidR="00793CD6" w:rsidRPr="00BE3BAB" w:rsidRDefault="00A2462F" w:rsidP="00A2462F">
            <w:pPr>
              <w:pStyle w:val="WAZNARAMKA"/>
              <w:numPr>
                <w:ilvl w:val="0"/>
                <w:numId w:val="21"/>
              </w:numPr>
            </w:pPr>
            <w:r w:rsidRPr="003F34C3">
              <w:rPr>
                <w:color w:val="286E78"/>
              </w:rPr>
              <w:t>realiz</w:t>
            </w:r>
            <w:r>
              <w:rPr>
                <w:color w:val="286E78"/>
              </w:rPr>
              <w:t>ują</w:t>
            </w:r>
            <w:r w:rsidRPr="003F34C3">
              <w:rPr>
                <w:color w:val="286E78"/>
              </w:rPr>
              <w:t xml:space="preserve"> przedsięwzię</w:t>
            </w:r>
            <w:r>
              <w:rPr>
                <w:color w:val="286E78"/>
              </w:rPr>
              <w:t>cia</w:t>
            </w:r>
            <w:r w:rsidRPr="003F34C3">
              <w:rPr>
                <w:color w:val="286E78"/>
              </w:rPr>
              <w:t xml:space="preserve"> związan</w:t>
            </w:r>
            <w:r>
              <w:rPr>
                <w:color w:val="286E78"/>
              </w:rPr>
              <w:t>e</w:t>
            </w:r>
            <w:r w:rsidRPr="003F34C3">
              <w:rPr>
                <w:color w:val="286E78"/>
              </w:rPr>
              <w:t xml:space="preserve"> z odbudową ekosystemów zdegradowanych przez eksploatację zas</w:t>
            </w:r>
            <w:r w:rsidR="0015664A">
              <w:rPr>
                <w:color w:val="286E78"/>
              </w:rPr>
              <w:t>obów wodnych oraz współdziałają</w:t>
            </w:r>
            <w:r w:rsidRPr="003F34C3">
              <w:rPr>
                <w:color w:val="286E78"/>
              </w:rPr>
              <w:t xml:space="preserve"> w tym zakresie z właściwymi organami i podmiotami.</w:t>
            </w:r>
          </w:p>
        </w:tc>
        <w:tc>
          <w:tcPr>
            <w:tcW w:w="427" w:type="dxa"/>
            <w:shd w:val="clear" w:color="auto" w:fill="auto"/>
          </w:tcPr>
          <w:p w:rsidR="00793CD6" w:rsidRDefault="00793CD6" w:rsidP="008E3FB0">
            <w:pPr>
              <w:pStyle w:val="Zawartotabeli"/>
              <w:jc w:val="both"/>
              <w:rPr>
                <w:rFonts w:ascii="Calibri" w:hAnsi="Calibri"/>
                <w:color w:val="FFFFFF"/>
                <w:sz w:val="22"/>
                <w:szCs w:val="22"/>
              </w:rPr>
            </w:pPr>
          </w:p>
        </w:tc>
      </w:tr>
      <w:tr w:rsidR="00793CD6" w:rsidTr="008E3FB0">
        <w:tc>
          <w:tcPr>
            <w:tcW w:w="2834" w:type="dxa"/>
            <w:vMerge/>
            <w:shd w:val="clear" w:color="auto" w:fill="5AC3D2"/>
          </w:tcPr>
          <w:p w:rsidR="00793CD6" w:rsidRDefault="00793CD6" w:rsidP="008E3FB0"/>
        </w:tc>
        <w:tc>
          <w:tcPr>
            <w:tcW w:w="424" w:type="dxa"/>
            <w:shd w:val="clear" w:color="auto" w:fill="auto"/>
          </w:tcPr>
          <w:p w:rsidR="00793CD6" w:rsidRDefault="00793CD6" w:rsidP="008E3FB0">
            <w:pPr>
              <w:pStyle w:val="Zawartotabeli"/>
              <w:rPr>
                <w:color w:val="000000"/>
              </w:rPr>
            </w:pPr>
          </w:p>
        </w:tc>
        <w:tc>
          <w:tcPr>
            <w:tcW w:w="7087" w:type="dxa"/>
            <w:shd w:val="clear" w:color="auto" w:fill="auto"/>
          </w:tcPr>
          <w:p w:rsidR="00793CD6" w:rsidRDefault="00793CD6" w:rsidP="008E3FB0">
            <w:pPr>
              <w:pStyle w:val="Zawartotabeli"/>
              <w:rPr>
                <w:color w:val="000000"/>
              </w:rPr>
            </w:pPr>
          </w:p>
        </w:tc>
        <w:tc>
          <w:tcPr>
            <w:tcW w:w="427" w:type="dxa"/>
            <w:shd w:val="clear" w:color="auto" w:fill="auto"/>
          </w:tcPr>
          <w:p w:rsidR="00793CD6" w:rsidRDefault="00793CD6" w:rsidP="008E3FB0">
            <w:pPr>
              <w:pStyle w:val="Zawartotabeli"/>
              <w:rPr>
                <w:color w:val="000000"/>
              </w:rPr>
            </w:pPr>
          </w:p>
        </w:tc>
      </w:tr>
    </w:tbl>
    <w:p w:rsidR="0030031D" w:rsidRPr="00A653BD" w:rsidRDefault="00453D20" w:rsidP="00A653BD">
      <w:r>
        <w:lastRenderedPageBreak/>
        <w:t>Z</w:t>
      </w:r>
      <w:r w:rsidR="0030031D" w:rsidRPr="00A653BD">
        <w:t>arz</w:t>
      </w:r>
      <w:r w:rsidR="00BF5673">
        <w:t xml:space="preserve">ądy zlewni działają na różnych </w:t>
      </w:r>
      <w:r w:rsidR="0030031D" w:rsidRPr="00A653BD">
        <w:t>poziomach</w:t>
      </w:r>
      <w:r w:rsidR="00D43195">
        <w:t>,</w:t>
      </w:r>
      <w:r w:rsidR="0030031D" w:rsidRPr="00A653BD">
        <w:t xml:space="preserve"> jeśli chodzi o sposoby realizacji celów środowiskowych RDW, tj. na poziomie planistycznym, decyzyjnym i wykonawczym</w:t>
      </w:r>
      <w:r w:rsidR="00FE6389">
        <w:t>,</w:t>
      </w:r>
      <w:r w:rsidR="0030031D" w:rsidRPr="00A653BD">
        <w:t xml:space="preserve"> będąc inwestorem.</w:t>
      </w:r>
    </w:p>
    <w:p w:rsidR="00235668" w:rsidRPr="00A653BD" w:rsidRDefault="00235668" w:rsidP="00411874">
      <w:pPr>
        <w:ind w:firstLine="708"/>
      </w:pPr>
      <w:r>
        <w:t>Za wyżej wymienione</w:t>
      </w:r>
      <w:r w:rsidRPr="00A653BD">
        <w:t xml:space="preserve"> zadania określone w </w:t>
      </w:r>
      <w:r w:rsidR="00453D20">
        <w:t>ustawie z dnia 20 lipca 2017 r. – Prawo wodne</w:t>
      </w:r>
      <w:r w:rsidR="001C142C">
        <w:t>, zgodnie z </w:t>
      </w:r>
      <w:r w:rsidRPr="00A653BD">
        <w:t xml:space="preserve">Regulaminem organizacyjnym </w:t>
      </w:r>
      <w:r>
        <w:t>PGW WP</w:t>
      </w:r>
      <w:r>
        <w:rPr>
          <w:rStyle w:val="Odwoanieprzypisudolnego"/>
        </w:rPr>
        <w:footnoteReference w:id="66"/>
      </w:r>
      <w:r w:rsidRPr="00A653BD">
        <w:t>, w zarząd</w:t>
      </w:r>
      <w:r>
        <w:t>zie</w:t>
      </w:r>
      <w:r w:rsidRPr="00A653BD">
        <w:t xml:space="preserve"> zlewni bezpośrednio odpowiedzialny jest </w:t>
      </w:r>
      <w:r>
        <w:t>D</w:t>
      </w:r>
      <w:r w:rsidRPr="00A653BD">
        <w:t xml:space="preserve">ział Zarządzania Środowiskiem, </w:t>
      </w:r>
      <w:r>
        <w:t>który</w:t>
      </w:r>
      <w:r w:rsidRPr="00A653BD">
        <w:t xml:space="preserve"> prowadzi zrównoważone gospodarowanie wodami, w tym</w:t>
      </w:r>
      <w:r>
        <w:t xml:space="preserve"> odpowiada za</w:t>
      </w:r>
      <w:r w:rsidR="00D61FEA">
        <w:t xml:space="preserve"> </w:t>
      </w:r>
      <w:r w:rsidRPr="00D5791A">
        <w:t>realizacj</w:t>
      </w:r>
      <w:r>
        <w:t>ę i współdziałanie przy realizacji</w:t>
      </w:r>
      <w:r w:rsidRPr="00D5791A">
        <w:t xml:space="preserve"> działań służących prowadzeniu zrównoważonego gospodarowania wodami, w tym osiągnieciu celów środowiskowych określonych dla jednolitych części wód powierzchniowych i podziemnych</w:t>
      </w:r>
      <w:r w:rsidR="00BF4E78">
        <w:t>, zgodnie z ustaleniami planów gospodarowania wodami na obszarach dorzeczy</w:t>
      </w:r>
      <w:r>
        <w:t>.</w:t>
      </w:r>
    </w:p>
    <w:p w:rsidR="0030031D" w:rsidRPr="00A653BD" w:rsidRDefault="0030031D" w:rsidP="00411874">
      <w:pPr>
        <w:ind w:firstLine="708"/>
      </w:pPr>
      <w:r w:rsidRPr="00A653BD">
        <w:t xml:space="preserve">Natomiast Dział Pozwoleń </w:t>
      </w:r>
      <w:r w:rsidR="00FE6389">
        <w:t>W</w:t>
      </w:r>
      <w:r w:rsidRPr="00A653BD">
        <w:t xml:space="preserve">odnoprawnych w </w:t>
      </w:r>
      <w:r w:rsidR="00E1259C" w:rsidRPr="00A653BD">
        <w:t>wyda</w:t>
      </w:r>
      <w:r w:rsidR="00E1259C">
        <w:t>jąc</w:t>
      </w:r>
      <w:r w:rsidR="00E1259C" w:rsidRPr="00A653BD">
        <w:t xml:space="preserve"> </w:t>
      </w:r>
      <w:r w:rsidRPr="00A653BD">
        <w:t>decyzj</w:t>
      </w:r>
      <w:r w:rsidR="00E1259C">
        <w:t>e</w:t>
      </w:r>
      <w:r w:rsidR="00CA5F06">
        <w:t xml:space="preserve"> </w:t>
      </w:r>
      <w:r w:rsidR="00E1259C">
        <w:t>dokonuje weryfikacji dokumentów</w:t>
      </w:r>
      <w:r w:rsidR="00BF6AA3">
        <w:t>,</w:t>
      </w:r>
      <w:r w:rsidR="00FE6389" w:rsidRPr="00A653BD">
        <w:t xml:space="preserve"> </w:t>
      </w:r>
      <w:r w:rsidRPr="00A653BD">
        <w:t xml:space="preserve">by planowane inwestycje nie naruszały ustaleń </w:t>
      </w:r>
      <w:r w:rsidR="006A3B50">
        <w:t>PGW</w:t>
      </w:r>
      <w:r w:rsidRPr="00A653BD">
        <w:t xml:space="preserve"> czy planów ochrony i zadań ochronnych dla obszarów chronionych (art. 396 ust.</w:t>
      </w:r>
      <w:r w:rsidR="003914C2">
        <w:t xml:space="preserve"> </w:t>
      </w:r>
      <w:r w:rsidRPr="00A653BD">
        <w:t xml:space="preserve">1 </w:t>
      </w:r>
      <w:r w:rsidR="00DA7A23">
        <w:t xml:space="preserve">ustawy </w:t>
      </w:r>
      <w:r w:rsidR="00453D20">
        <w:t xml:space="preserve">z dnia 20 lipca 2017 r. - </w:t>
      </w:r>
      <w:r w:rsidR="00DA7A23">
        <w:t>Prawo wodne</w:t>
      </w:r>
      <w:r w:rsidRPr="00A653BD">
        <w:t>) lub prowadzi postępowani</w:t>
      </w:r>
      <w:r w:rsidR="005C4728">
        <w:t>a</w:t>
      </w:r>
      <w:r w:rsidR="00BF6AA3">
        <w:t xml:space="preserve"> określające</w:t>
      </w:r>
      <w:r w:rsidRPr="00A653BD">
        <w:t xml:space="preserve"> czy pewne dopuszczenia nie kolidują z celami środowiskowymi dla wód (art. 80 </w:t>
      </w:r>
      <w:r w:rsidR="00DA7A23">
        <w:t xml:space="preserve">ustawy </w:t>
      </w:r>
      <w:r w:rsidR="00453D20">
        <w:t xml:space="preserve">z dnia 20 lipca 2017 r. - </w:t>
      </w:r>
      <w:r w:rsidR="00DA7A23">
        <w:t>Prawo wodne</w:t>
      </w:r>
      <w:r w:rsidRPr="00A653BD">
        <w:t>).</w:t>
      </w:r>
    </w:p>
    <w:p w:rsidR="0030031D" w:rsidRPr="00A653BD" w:rsidRDefault="0030031D" w:rsidP="00411874">
      <w:pPr>
        <w:ind w:firstLine="708"/>
      </w:pPr>
      <w:r w:rsidRPr="00A653BD">
        <w:t>W zakresie utrzymania wód</w:t>
      </w:r>
      <w:r w:rsidR="005C4728">
        <w:t>,</w:t>
      </w:r>
      <w:r w:rsidRPr="00A653BD">
        <w:t xml:space="preserve"> </w:t>
      </w:r>
      <w:r w:rsidR="00BF6AA3" w:rsidRPr="00A653BD">
        <w:t xml:space="preserve">zadania </w:t>
      </w:r>
      <w:r w:rsidRPr="00A653BD">
        <w:t>realizowan</w:t>
      </w:r>
      <w:r w:rsidR="00BF6AA3">
        <w:t>e</w:t>
      </w:r>
      <w:r w:rsidRPr="00A653BD">
        <w:t xml:space="preserve"> zgodnie z RDW wykonują działy Inwestycji</w:t>
      </w:r>
      <w:r w:rsidR="00BF6AA3">
        <w:t xml:space="preserve"> i</w:t>
      </w:r>
      <w:r w:rsidR="001C142C">
        <w:t> </w:t>
      </w:r>
      <w:r w:rsidRPr="00A653BD">
        <w:t xml:space="preserve">Utrzymania </w:t>
      </w:r>
      <w:r w:rsidR="00BF6AA3">
        <w:t>W</w:t>
      </w:r>
      <w:r w:rsidRPr="00A653BD">
        <w:t>ód przy współpracy z nadzorami wodnymi. Działy te</w:t>
      </w:r>
      <w:r w:rsidR="001C142C">
        <w:t>,</w:t>
      </w:r>
      <w:r w:rsidRPr="00A653BD">
        <w:t xml:space="preserve"> zgodnie z Regulaminem</w:t>
      </w:r>
      <w:r w:rsidR="001C142C" w:rsidRPr="001C142C">
        <w:t xml:space="preserve"> organizacyjnym PGW WP</w:t>
      </w:r>
      <w:r w:rsidR="001C142C">
        <w:t>,</w:t>
      </w:r>
      <w:r w:rsidRPr="00A653BD">
        <w:t xml:space="preserve"> współpracują m.in. poprzez „opracowywanie lub aktualizację dokumentów planistycznych, realizację zadań ochronnych w JCW zgodnie z ustaleniami planów dla obszarów Natura 2000 oraz poprzez planowanie</w:t>
      </w:r>
      <w:r w:rsidR="00BF6AA3">
        <w:t>,</w:t>
      </w:r>
      <w:r w:rsidRPr="00A653BD">
        <w:t xml:space="preserve"> programowanie i realizację zadań w zakresie utrzymania</w:t>
      </w:r>
      <w:r w:rsidR="001C142C">
        <w:t xml:space="preserve"> wód i </w:t>
      </w:r>
      <w:r w:rsidR="00233477">
        <w:t>urządzeń wodnych”, które</w:t>
      </w:r>
      <w:r w:rsidR="00B94C5D">
        <w:t xml:space="preserve"> </w:t>
      </w:r>
      <w:r w:rsidRPr="00A653BD">
        <w:t>powinny być zgodne z celami środowiskowymi dla JCW.</w:t>
      </w:r>
    </w:p>
    <w:p w:rsidR="0030031D" w:rsidRPr="00A653BD" w:rsidRDefault="00A2462F" w:rsidP="00A653BD">
      <w:r w:rsidRPr="00867259">
        <w:t>Powyższe rozwiązania ustawowe i regulaminowe dają szerokie spektrum mo</w:t>
      </w:r>
      <w:r>
        <w:t>ż</w:t>
      </w:r>
      <w:r w:rsidRPr="00867259">
        <w:t>liwości na poziomie zlewni w</w:t>
      </w:r>
      <w:r>
        <w:t xml:space="preserve"> </w:t>
      </w:r>
      <w:r w:rsidRPr="00867259">
        <w:t>kierunku realizacji działań służ</w:t>
      </w:r>
      <w:r>
        <w:t>ą</w:t>
      </w:r>
      <w:r w:rsidRPr="00867259">
        <w:t>cych osiągnięciu celów środowiskowych RDW</w:t>
      </w:r>
      <w:r w:rsidR="0030031D" w:rsidRPr="00A653BD">
        <w:t>. Potencjał zarządów zlewni</w:t>
      </w:r>
      <w:r w:rsidR="00233477">
        <w:t xml:space="preserve"> tkwi m.in. w</w:t>
      </w:r>
      <w:r w:rsidR="00B94C5D">
        <w:t xml:space="preserve"> </w:t>
      </w:r>
      <w:r w:rsidR="0030031D" w:rsidRPr="00A653BD">
        <w:t xml:space="preserve">następujących kwestiach: </w:t>
      </w:r>
    </w:p>
    <w:p w:rsidR="0030031D" w:rsidRPr="00A653BD" w:rsidRDefault="0030031D" w:rsidP="008B3EEE">
      <w:pPr>
        <w:pStyle w:val="Akapitzlist"/>
        <w:numPr>
          <w:ilvl w:val="0"/>
          <w:numId w:val="5"/>
        </w:numPr>
      </w:pPr>
      <w:r w:rsidRPr="00A653BD">
        <w:t>zarządzanie zlewniowe oparte jest na mniejszym terenie, któr</w:t>
      </w:r>
      <w:r w:rsidR="00BF6AA3">
        <w:t>y</w:t>
      </w:r>
      <w:r w:rsidRPr="00A653BD">
        <w:t xml:space="preserve"> zawiera mniejszą liczbę JCW</w:t>
      </w:r>
      <w:r w:rsidR="006A3B50">
        <w:t xml:space="preserve">, co ułatwia </w:t>
      </w:r>
      <w:r w:rsidRPr="00A653BD">
        <w:t>dobre poznanie terenu, walorów środowiskowych i problemów w zlewni oraz ich kontrolę w terenie;</w:t>
      </w:r>
    </w:p>
    <w:p w:rsidR="0030031D" w:rsidRPr="00A653BD" w:rsidRDefault="003D2240" w:rsidP="008B3EEE">
      <w:pPr>
        <w:pStyle w:val="Akapitzlist"/>
        <w:numPr>
          <w:ilvl w:val="0"/>
          <w:numId w:val="5"/>
        </w:numPr>
      </w:pPr>
      <w:r w:rsidRPr="003D2240">
        <w:t>zarządy zlewni są pośrednikami między jednostkami nadrzędnymi</w:t>
      </w:r>
      <w:r w:rsidR="00BF6AA3">
        <w:t>,</w:t>
      </w:r>
      <w:r w:rsidRPr="003D2240">
        <w:t xml:space="preserve"> tj. </w:t>
      </w:r>
      <w:r w:rsidR="004459E8">
        <w:t xml:space="preserve">PGW WP </w:t>
      </w:r>
      <w:r w:rsidRPr="003D2240">
        <w:t>RZ</w:t>
      </w:r>
      <w:r w:rsidR="00D90784">
        <w:t>G</w:t>
      </w:r>
      <w:r w:rsidRPr="003D2240">
        <w:t>W (sprawującymi kontrolę i nadzór nad dokumentami planistycznymi i ich realizacją w terenie)</w:t>
      </w:r>
      <w:r w:rsidR="00E861C6">
        <w:t xml:space="preserve"> a</w:t>
      </w:r>
      <w:r w:rsidR="005C4728">
        <w:t> </w:t>
      </w:r>
      <w:r w:rsidRPr="003D2240">
        <w:t xml:space="preserve">jednostkami podrzędnymi – nadzorami wodnymi, co przy odpowiedniej skuteczności zarządu daje możliwość planowania z zakresu RDW </w:t>
      </w:r>
      <w:r w:rsidR="00BF6AA3" w:rsidRPr="003D2240">
        <w:t xml:space="preserve">spójnego </w:t>
      </w:r>
      <w:r w:rsidRPr="003D2240">
        <w:t>z realizacją zadań PGW WP na wszystkich poziomach działania</w:t>
      </w:r>
      <w:r w:rsidR="0030031D" w:rsidRPr="00A653BD">
        <w:t>;</w:t>
      </w:r>
    </w:p>
    <w:p w:rsidR="0030031D" w:rsidRPr="00A653BD" w:rsidRDefault="00AC6DB3" w:rsidP="008B3EEE">
      <w:pPr>
        <w:pStyle w:val="Akapitzlist"/>
        <w:numPr>
          <w:ilvl w:val="0"/>
          <w:numId w:val="5"/>
        </w:numPr>
      </w:pPr>
      <w:r>
        <w:t>z</w:t>
      </w:r>
      <w:r w:rsidR="0030031D" w:rsidRPr="00A653BD">
        <w:t>arządy zlewni wraz z nadzorami wodnymi</w:t>
      </w:r>
      <w:r w:rsidR="00BF6AA3">
        <w:t>,</w:t>
      </w:r>
      <w:r w:rsidR="0030031D" w:rsidRPr="00A653BD">
        <w:t xml:space="preserve"> jako jednostki terenowe </w:t>
      </w:r>
      <w:r>
        <w:t>PGW WP</w:t>
      </w:r>
      <w:r w:rsidR="00BF6AA3">
        <w:t>,</w:t>
      </w:r>
      <w:r>
        <w:t xml:space="preserve"> </w:t>
      </w:r>
      <w:r w:rsidR="0030031D" w:rsidRPr="00A653BD">
        <w:t>mają bezpośredni kontakt z obecnymi i przyszłymi użytkownikami wód poprzez wizje terenowe</w:t>
      </w:r>
      <w:r w:rsidR="00BF6AA3">
        <w:t xml:space="preserve"> oraz</w:t>
      </w:r>
      <w:r w:rsidR="0030031D" w:rsidRPr="00A653BD">
        <w:t xml:space="preserve"> opiniowanie i wydawanie decyzji, przez co mają wpływ na zrównoważone korzystanie z wód;</w:t>
      </w:r>
    </w:p>
    <w:p w:rsidR="0030031D" w:rsidRDefault="00AC6DB3" w:rsidP="008B3EEE">
      <w:pPr>
        <w:pStyle w:val="Akapitzlist"/>
        <w:numPr>
          <w:ilvl w:val="0"/>
          <w:numId w:val="5"/>
        </w:numPr>
      </w:pPr>
      <w:r>
        <w:t>z</w:t>
      </w:r>
      <w:r w:rsidR="0030031D" w:rsidRPr="00A653BD">
        <w:t>arządy zlewni, w przypadku zauważonych w terenie naruszeń realizacji celów środowiskowych, mają możliwość zgłaszania potencjalnych użytkowników do kontroli gospodarowania wodami.</w:t>
      </w:r>
    </w:p>
    <w:p w:rsidR="005C4192" w:rsidRDefault="005C4192" w:rsidP="00411874">
      <w:pPr>
        <w:ind w:firstLine="708"/>
      </w:pPr>
      <w:r>
        <w:t>Podobna problematyka wskazywana jest w raportach Najwyższej Izby Kontroli</w:t>
      </w:r>
      <w:r w:rsidR="001C142C">
        <w:t xml:space="preserve"> (NIK)</w:t>
      </w:r>
      <w:r>
        <w:t xml:space="preserve"> dot. kontroli gospodarki ściekowej gmin na obszarach nieobjętych systemem kanalizacji zbiorczej. Raport z kontroli NIK pn. „Przestrzeganie zasady zrównoważonego rozwoju w go</w:t>
      </w:r>
      <w:r w:rsidR="001C142C">
        <w:t>spodarowaniu zasobami wodnymi w </w:t>
      </w:r>
      <w:r>
        <w:t>gminach turystycznych” (2019 r.) wskazał m.in. na problemy związane z nadzorem nad zbiornikami do gromadzenia nieczystości ciekłych oraz przydomowymi oczyszczaln</w:t>
      </w:r>
      <w:r w:rsidR="001C142C">
        <w:t>iami ścieków. Jednym z </w:t>
      </w:r>
      <w:r>
        <w:t>kluczowych wniosków raportu jest</w:t>
      </w:r>
      <w:r w:rsidR="001C142C">
        <w:t>:</w:t>
      </w:r>
      <w:r>
        <w:t xml:space="preserve"> „Niedostateczne inwestowanie w rozbudowę i modernizację istniejących sieci oraz brak skutecznego nadzoru nad sposobem odprowadzania ścieków do zbiorników bezodpływowych utrudnia prawidłowe gospodarowanie zasobami wodnymi”. Wnioski </w:t>
      </w:r>
      <w:r>
        <w:lastRenderedPageBreak/>
        <w:t>te pokrywają się z ustaleniami raportu NIK pn. „Działania organów gmin na rzecz zwiększenia liczby użytkowników sieci kanalizacji sanitarnej” (2016 r.). W obydwu tych raportach wskazano również, że niektóre kontrolowane gminy nie posiadają (w tym – nie raportują do GUS) rzetelnych danych o sposobie postępowania na terenie nieruchomości ze ściekami bytowymi, w tym - o realizacji przez właścicieli nieruchomości obowiązku ich przyłączenia do istniejącej sieci kanalizacji sanitarnej. Wiele kontrolowanych gmin nie prowadziło (lub prowadziło nierzetelnie) obowiązkowych ewidencji przydomowych oczyszczalni ścieków i zbiorników bezodpływowych, a także nie nadzorowało prawidłowości i terminowości opróżniania przydomowych szamb.</w:t>
      </w:r>
      <w:r w:rsidRPr="005C4192">
        <w:t xml:space="preserve"> </w:t>
      </w:r>
      <w:r>
        <w:t>Również Najwyższa Izba Kontroli wskazywała w raporcie z kontroli pn. „Zapobieganie zanieczyszczeniu wód związkami azotu ze źródeł rolniczych” (2018 r.), gdzie stwierdzono m.in., że „NIK ocenia negatywnie realizację przez wojewódzkich inspektorów ochrony środowiska obowiązku kontroli rolniczych źródeł zanieczyszczenia”.</w:t>
      </w:r>
    </w:p>
    <w:p w:rsidR="0030031D" w:rsidRPr="00274DBE" w:rsidRDefault="0030031D" w:rsidP="0019535F">
      <w:pPr>
        <w:pStyle w:val="Nagwek3"/>
      </w:pPr>
      <w:bookmarkStart w:id="109" w:name="_Toc20781136"/>
      <w:bookmarkStart w:id="110" w:name="_Toc67126636"/>
      <w:r w:rsidRPr="00274DBE">
        <w:t xml:space="preserve">Ograniczenie presji zabudowy na </w:t>
      </w:r>
      <w:r w:rsidR="004027B5">
        <w:t>obszary zagrożenia powodziowego</w:t>
      </w:r>
      <w:r w:rsidRPr="00274DBE">
        <w:t xml:space="preserve"> (zachowanie </w:t>
      </w:r>
      <w:r>
        <w:t xml:space="preserve">i odtworzenie </w:t>
      </w:r>
      <w:r w:rsidRPr="00274DBE">
        <w:t>obszarów naturalnej retencji)</w:t>
      </w:r>
      <w:bookmarkEnd w:id="109"/>
      <w:bookmarkEnd w:id="110"/>
    </w:p>
    <w:p w:rsidR="0030031D" w:rsidRPr="00274DBE" w:rsidRDefault="0030031D" w:rsidP="00411874">
      <w:pPr>
        <w:ind w:firstLine="708"/>
      </w:pPr>
      <w:r w:rsidRPr="00274DBE">
        <w:t>Brak wdrożeni</w:t>
      </w:r>
      <w:r>
        <w:t>a efektywnych</w:t>
      </w:r>
      <w:r w:rsidRPr="00274DBE">
        <w:t xml:space="preserve"> instrumentów zapobiegających antropopresji na doliny rzeczne (tereny zalewowe) nie tylko pogarsza jakość ekosystemów wodnych i zależnych od wód płynących, </w:t>
      </w:r>
      <w:r w:rsidR="00B9205A">
        <w:t>lecz</w:t>
      </w:r>
      <w:r w:rsidRPr="00274DBE">
        <w:t xml:space="preserve"> także znacząco wpływa na zwiększenie ryzyka powodziowego</w:t>
      </w:r>
      <w:r w:rsidRPr="00B254F3">
        <w:rPr>
          <w:rStyle w:val="Odwoanieprzypisudolnego"/>
        </w:rPr>
        <w:footnoteReference w:id="67"/>
      </w:r>
      <w:r w:rsidR="00B254F3">
        <w:t>.</w:t>
      </w:r>
    </w:p>
    <w:p w:rsidR="0030031D" w:rsidRPr="00274DBE" w:rsidRDefault="0030031D" w:rsidP="00411874">
      <w:pPr>
        <w:ind w:firstLine="708"/>
      </w:pPr>
      <w:r w:rsidRPr="00274DBE">
        <w:t>Przyczyn takiego stanu rzeczy upatrywać należy z jednej strony w tym, ż</w:t>
      </w:r>
      <w:r w:rsidR="00B9205A">
        <w:t>e</w:t>
      </w:r>
      <w:r w:rsidRPr="00274DBE">
        <w:t xml:space="preserve"> zabudowa terenów zalewowych zakłóca naturalne mechanizmy regulacyjne wód płynących</w:t>
      </w:r>
      <w:r w:rsidR="00B9205A">
        <w:t>,</w:t>
      </w:r>
      <w:r w:rsidRPr="00274DBE">
        <w:t xml:space="preserve"> powodując wzrost prawdopodobieństwa wystąpienia powodzi i to o większym nasileniu, z drugiej – rozmiar i wartość szkód materialnych spowodowanych przez powódź jest zawsze funkcją stopnia i charakteru zagospodarowania terenów zalew</w:t>
      </w:r>
      <w:r>
        <w:t>owyc</w:t>
      </w:r>
      <w:r w:rsidRPr="00274DBE">
        <w:t>h. Zrozumienie tych relacji, a raczej empiryczne potwierdzenie ich „żelaznej konsekwencji”</w:t>
      </w:r>
      <w:r w:rsidR="00B9205A">
        <w:t>,</w:t>
      </w:r>
      <w:r w:rsidRPr="00274DBE">
        <w:t xml:space="preserve"> spowodowało, że idea „oddania rzekom ich przestrzeni”</w:t>
      </w:r>
      <w:r w:rsidRPr="00D44E26">
        <w:rPr>
          <w:rStyle w:val="Odwoanieprzypisudolnego"/>
        </w:rPr>
        <w:footnoteReference w:id="68"/>
      </w:r>
      <w:r w:rsidRPr="00274DBE">
        <w:t xml:space="preserve"> stała się centralną osią polityki ochrony wód i ochrony przeciwpowodziowej w większości krajów </w:t>
      </w:r>
      <w:r>
        <w:t>U</w:t>
      </w:r>
      <w:r w:rsidR="000F1196">
        <w:t>E</w:t>
      </w:r>
      <w:r w:rsidRPr="00274DBE">
        <w:t xml:space="preserve"> oraz jednym z filarów </w:t>
      </w:r>
      <w:r w:rsidR="008638F9">
        <w:t>D</w:t>
      </w:r>
      <w:r w:rsidRPr="00274DBE">
        <w:t xml:space="preserve">yrektywy </w:t>
      </w:r>
      <w:r w:rsidR="008638F9">
        <w:t>P</w:t>
      </w:r>
      <w:r w:rsidRPr="00274DBE">
        <w:t>owodziowej.</w:t>
      </w:r>
    </w:p>
    <w:p w:rsidR="0030031D" w:rsidRPr="00274DBE" w:rsidRDefault="00FA1DBE" w:rsidP="00411874">
      <w:pPr>
        <w:ind w:firstLine="708"/>
      </w:pPr>
      <w:r w:rsidRPr="00274DBE">
        <w:t>Zagadnienie</w:t>
      </w:r>
      <w:r w:rsidR="0030031D" w:rsidRPr="00274DBE">
        <w:t xml:space="preserve"> </w:t>
      </w:r>
      <w:r>
        <w:t>dotyczące uwzględniania obszarów zagrożenia powodziowego przedstawionych na</w:t>
      </w:r>
      <w:r w:rsidR="0030031D" w:rsidRPr="00274DBE">
        <w:t xml:space="preserve"> map</w:t>
      </w:r>
      <w:r>
        <w:t>ach</w:t>
      </w:r>
      <w:r w:rsidR="0030031D" w:rsidRPr="00274DBE">
        <w:t xml:space="preserve"> zagrożenia powodziowego (MZP) oraz map</w:t>
      </w:r>
      <w:r>
        <w:t>ach</w:t>
      </w:r>
      <w:r w:rsidR="0030031D" w:rsidRPr="00274DBE">
        <w:t xml:space="preserve"> ryzyka powodziowego (MRP) </w:t>
      </w:r>
      <w:r>
        <w:t>w</w:t>
      </w:r>
      <w:r w:rsidR="0030031D" w:rsidRPr="00274DBE">
        <w:t xml:space="preserve"> akt</w:t>
      </w:r>
      <w:r>
        <w:t>ach</w:t>
      </w:r>
      <w:r w:rsidR="008638F9">
        <w:t xml:space="preserve"> z </w:t>
      </w:r>
      <w:r w:rsidR="0030031D" w:rsidRPr="00274DBE">
        <w:t xml:space="preserve">zakresu zagospodarowania przestrzennego </w:t>
      </w:r>
      <w:r>
        <w:t>oraz związan</w:t>
      </w:r>
      <w:r w:rsidR="008638F9">
        <w:t>ie</w:t>
      </w:r>
      <w:r>
        <w:t xml:space="preserve"> z </w:t>
      </w:r>
      <w:r w:rsidR="008638F9">
        <w:t xml:space="preserve">tym </w:t>
      </w:r>
      <w:r>
        <w:t>kwesti</w:t>
      </w:r>
      <w:r w:rsidR="008638F9">
        <w:t>i</w:t>
      </w:r>
      <w:r>
        <w:t xml:space="preserve"> </w:t>
      </w:r>
      <w:r w:rsidRPr="00FA1DBE">
        <w:t>regulowania odpowiedzialności odszkodowawczej za ograniczenie możliwości korzystania z nieruchomości</w:t>
      </w:r>
      <w:r w:rsidR="0030031D" w:rsidRPr="00274DBE">
        <w:t xml:space="preserve"> stanowi przykład istotnego problemu gospodarki wodnej.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793CD6" w:rsidTr="008E3FB0">
        <w:tc>
          <w:tcPr>
            <w:tcW w:w="2834" w:type="dxa"/>
            <w:vMerge w:val="restart"/>
            <w:shd w:val="clear" w:color="auto" w:fill="auto"/>
          </w:tcPr>
          <w:p w:rsidR="00793CD6" w:rsidRDefault="00793CD6" w:rsidP="008E3FB0">
            <w:pPr>
              <w:pStyle w:val="Zawartotabeli"/>
              <w:keepNext/>
              <w:rPr>
                <w:color w:val="000000"/>
              </w:rPr>
            </w:pPr>
            <w:r>
              <w:rPr>
                <w:noProof/>
                <w:color w:val="000000"/>
                <w:lang w:eastAsia="pl-PL" w:bidi="ar-SA"/>
              </w:rPr>
              <w:lastRenderedPageBreak/>
              <w:drawing>
                <wp:anchor distT="0" distB="0" distL="0" distR="0" simplePos="0" relativeHeight="251739136" behindDoc="0" locked="0" layoutInCell="1" allowOverlap="1" wp14:anchorId="4F64138C" wp14:editId="4D4EC5BD">
                  <wp:simplePos x="0" y="0"/>
                  <wp:positionH relativeFrom="column">
                    <wp:posOffset>0</wp:posOffset>
                  </wp:positionH>
                  <wp:positionV relativeFrom="paragraph">
                    <wp:posOffset>84455</wp:posOffset>
                  </wp:positionV>
                  <wp:extent cx="1799590" cy="1314450"/>
                  <wp:effectExtent l="0" t="0" r="0" b="0"/>
                  <wp:wrapSquare wrapText="largest"/>
                  <wp:docPr id="4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0949" b="64058"/>
                          <a:stretch/>
                        </pic:blipFill>
                        <pic:spPr bwMode="auto">
                          <a:xfrm>
                            <a:off x="0" y="0"/>
                            <a:ext cx="1799590" cy="1314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793CD6" w:rsidRDefault="00793CD6" w:rsidP="008E3FB0">
            <w:pPr>
              <w:pStyle w:val="Zawartotabeli"/>
              <w:rPr>
                <w:color w:val="000000"/>
              </w:rPr>
            </w:pPr>
          </w:p>
        </w:tc>
        <w:tc>
          <w:tcPr>
            <w:tcW w:w="7087" w:type="dxa"/>
            <w:shd w:val="clear" w:color="auto" w:fill="auto"/>
          </w:tcPr>
          <w:p w:rsidR="00793CD6" w:rsidRDefault="00793CD6" w:rsidP="008E3FB0">
            <w:pPr>
              <w:pStyle w:val="Zawartotabeli"/>
              <w:rPr>
                <w:color w:val="232323"/>
              </w:rPr>
            </w:pPr>
          </w:p>
        </w:tc>
        <w:tc>
          <w:tcPr>
            <w:tcW w:w="427" w:type="dxa"/>
            <w:shd w:val="clear" w:color="auto" w:fill="auto"/>
          </w:tcPr>
          <w:p w:rsidR="00793CD6" w:rsidRDefault="00793CD6" w:rsidP="008E3FB0">
            <w:pPr>
              <w:pStyle w:val="Zawartotabeli"/>
              <w:rPr>
                <w:color w:val="000000"/>
              </w:rPr>
            </w:pPr>
          </w:p>
        </w:tc>
      </w:tr>
      <w:tr w:rsidR="00793CD6" w:rsidTr="008E3FB0">
        <w:tc>
          <w:tcPr>
            <w:tcW w:w="2834" w:type="dxa"/>
            <w:vMerge/>
            <w:shd w:val="clear" w:color="auto" w:fill="5AC3D2"/>
          </w:tcPr>
          <w:p w:rsidR="00793CD6" w:rsidRDefault="00793CD6" w:rsidP="008E3FB0">
            <w:pPr>
              <w:keepNext/>
            </w:pPr>
          </w:p>
        </w:tc>
        <w:tc>
          <w:tcPr>
            <w:tcW w:w="424" w:type="dxa"/>
            <w:shd w:val="clear" w:color="auto" w:fill="auto"/>
          </w:tcPr>
          <w:p w:rsidR="00793CD6" w:rsidRDefault="00793CD6" w:rsidP="008E3FB0">
            <w:pPr>
              <w:pStyle w:val="Zawartotabeli"/>
              <w:jc w:val="both"/>
              <w:rPr>
                <w:rFonts w:ascii="Calibri" w:hAnsi="Calibri"/>
                <w:color w:val="FFFFFF"/>
                <w:sz w:val="22"/>
                <w:szCs w:val="22"/>
              </w:rPr>
            </w:pPr>
          </w:p>
        </w:tc>
        <w:tc>
          <w:tcPr>
            <w:tcW w:w="7087" w:type="dxa"/>
            <w:shd w:val="clear" w:color="auto" w:fill="auto"/>
          </w:tcPr>
          <w:p w:rsidR="00793CD6" w:rsidRPr="00BE3BAB" w:rsidRDefault="00E06B49" w:rsidP="008638F9">
            <w:pPr>
              <w:pStyle w:val="WAZNARAMKA"/>
            </w:pPr>
            <w:r>
              <w:t xml:space="preserve">Ustawa </w:t>
            </w:r>
            <w:r w:rsidR="008638F9">
              <w:t xml:space="preserve">z dnia 20 lipca 2017 r. - </w:t>
            </w:r>
            <w:r w:rsidR="00793CD6" w:rsidRPr="00793CD6">
              <w:t>Prawo wodne podtrzymał</w:t>
            </w:r>
            <w:r>
              <w:t>a</w:t>
            </w:r>
            <w:r w:rsidR="00793CD6" w:rsidRPr="00793CD6">
              <w:t xml:space="preserve"> obowiąz</w:t>
            </w:r>
            <w:r w:rsidR="00793CD6">
              <w:t>ek uwzględniania MZP oraz MRP w</w:t>
            </w:r>
            <w:r w:rsidR="004429D4">
              <w:t> </w:t>
            </w:r>
            <w:r w:rsidR="00793CD6" w:rsidRPr="00793CD6">
              <w:t xml:space="preserve">dokumentach z zakresu zagospodarowania przestrzennego. Jednocześnie </w:t>
            </w:r>
            <w:r w:rsidR="008638F9">
              <w:t>ustawa ta</w:t>
            </w:r>
            <w:r w:rsidR="00793CD6" w:rsidRPr="00793CD6">
              <w:t xml:space="preserve"> wyłączył</w:t>
            </w:r>
            <w:r w:rsidR="008638F9">
              <w:t>a</w:t>
            </w:r>
            <w:r w:rsidR="00793CD6" w:rsidRPr="00793CD6">
              <w:t xml:space="preserve"> odpowied</w:t>
            </w:r>
            <w:r w:rsidR="00793CD6">
              <w:t>zialność odszkodowawczą gmin za</w:t>
            </w:r>
            <w:r w:rsidR="00B94C5D">
              <w:t xml:space="preserve"> </w:t>
            </w:r>
            <w:r w:rsidR="00FA1DBE">
              <w:t xml:space="preserve">ograniczenie możliwości korzystania </w:t>
            </w:r>
            <w:r w:rsidR="008E44E1">
              <w:t xml:space="preserve">z nieruchomości wynikające ze zmiany związanej z uwzględniania obszarów zagrożenia powodziowego przedstawionych na </w:t>
            </w:r>
            <w:r w:rsidR="00793CD6" w:rsidRPr="00793CD6">
              <w:t xml:space="preserve">MZP </w:t>
            </w:r>
            <w:r w:rsidR="008E44E1">
              <w:t>w</w:t>
            </w:r>
            <w:r w:rsidR="00793CD6" w:rsidRPr="00793CD6">
              <w:t xml:space="preserve"> miejscowych plan</w:t>
            </w:r>
            <w:r w:rsidR="008E44E1">
              <w:t>ach</w:t>
            </w:r>
            <w:r w:rsidR="00793CD6" w:rsidRPr="00793CD6">
              <w:t xml:space="preserve"> zagospodarowania przestrzennego.</w:t>
            </w:r>
            <w:r w:rsidR="00793CD6" w:rsidRPr="00927B5D">
              <w:t xml:space="preserve"> </w:t>
            </w:r>
          </w:p>
        </w:tc>
        <w:tc>
          <w:tcPr>
            <w:tcW w:w="427" w:type="dxa"/>
            <w:shd w:val="clear" w:color="auto" w:fill="auto"/>
          </w:tcPr>
          <w:p w:rsidR="00793CD6" w:rsidRDefault="00793CD6" w:rsidP="008E3FB0">
            <w:pPr>
              <w:pStyle w:val="Zawartotabeli"/>
              <w:jc w:val="both"/>
              <w:rPr>
                <w:rFonts w:ascii="Calibri" w:hAnsi="Calibri"/>
                <w:color w:val="FFFFFF"/>
                <w:sz w:val="22"/>
                <w:szCs w:val="22"/>
              </w:rPr>
            </w:pPr>
          </w:p>
        </w:tc>
      </w:tr>
      <w:tr w:rsidR="00793CD6" w:rsidTr="008E3FB0">
        <w:tc>
          <w:tcPr>
            <w:tcW w:w="2834" w:type="dxa"/>
            <w:vMerge/>
            <w:shd w:val="clear" w:color="auto" w:fill="5AC3D2"/>
          </w:tcPr>
          <w:p w:rsidR="00793CD6" w:rsidRDefault="00793CD6" w:rsidP="008E3FB0"/>
        </w:tc>
        <w:tc>
          <w:tcPr>
            <w:tcW w:w="424" w:type="dxa"/>
            <w:shd w:val="clear" w:color="auto" w:fill="auto"/>
          </w:tcPr>
          <w:p w:rsidR="00793CD6" w:rsidRDefault="00793CD6" w:rsidP="008E3FB0">
            <w:pPr>
              <w:pStyle w:val="Zawartotabeli"/>
              <w:rPr>
                <w:color w:val="000000"/>
              </w:rPr>
            </w:pPr>
          </w:p>
        </w:tc>
        <w:tc>
          <w:tcPr>
            <w:tcW w:w="7087" w:type="dxa"/>
            <w:shd w:val="clear" w:color="auto" w:fill="auto"/>
          </w:tcPr>
          <w:p w:rsidR="00793CD6" w:rsidRDefault="00793CD6" w:rsidP="008E3FB0">
            <w:pPr>
              <w:pStyle w:val="Zawartotabeli"/>
              <w:rPr>
                <w:color w:val="000000"/>
              </w:rPr>
            </w:pPr>
          </w:p>
        </w:tc>
        <w:tc>
          <w:tcPr>
            <w:tcW w:w="427" w:type="dxa"/>
            <w:shd w:val="clear" w:color="auto" w:fill="auto"/>
          </w:tcPr>
          <w:p w:rsidR="00793CD6" w:rsidRDefault="00793CD6" w:rsidP="008E3FB0">
            <w:pPr>
              <w:pStyle w:val="Zawartotabeli"/>
              <w:rPr>
                <w:color w:val="000000"/>
              </w:rPr>
            </w:pPr>
          </w:p>
        </w:tc>
      </w:tr>
    </w:tbl>
    <w:p w:rsidR="0030031D" w:rsidRDefault="00E06B49" w:rsidP="00411874">
      <w:pPr>
        <w:ind w:firstLine="708"/>
        <w:rPr>
          <w:shd w:val="clear" w:color="auto" w:fill="FFFFFF"/>
        </w:rPr>
      </w:pPr>
      <w:r w:rsidRPr="00274DBE">
        <w:t xml:space="preserve">W art. 36 ustawy </w:t>
      </w:r>
      <w:r>
        <w:t xml:space="preserve">z dnia 27 marca 2003 r. </w:t>
      </w:r>
      <w:r w:rsidRPr="00274DBE">
        <w:t>o planowaniu i zagospodarowaniu przestrzennym</w:t>
      </w:r>
      <w:r w:rsidR="008638F9">
        <w:t xml:space="preserve"> (Dz. U. z </w:t>
      </w:r>
      <w:r>
        <w:t>2018 r. poz. 1945, z późn. zm.)</w:t>
      </w:r>
      <w:r w:rsidRPr="00274DBE">
        <w:t xml:space="preserve"> </w:t>
      </w:r>
      <w:r w:rsidR="0030031D" w:rsidRPr="00274DBE">
        <w:t>dodano ust. 1a, zgodnie z którym odpowiedzialność gminy jest wyłączona</w:t>
      </w:r>
      <w:r w:rsidR="00B9205A">
        <w:t>,</w:t>
      </w:r>
      <w:r w:rsidR="0030031D" w:rsidRPr="00274DBE">
        <w:t xml:space="preserve"> </w:t>
      </w:r>
      <w:r w:rsidR="0030031D" w:rsidRPr="00274DBE">
        <w:rPr>
          <w:shd w:val="clear" w:color="auto" w:fill="FFFFFF"/>
        </w:rPr>
        <w:t>jeżeli treść planu miejscowego powodująca skutek w zakresie ograniczeni</w:t>
      </w:r>
      <w:r w:rsidR="0030031D">
        <w:rPr>
          <w:shd w:val="clear" w:color="auto" w:fill="FFFFFF"/>
        </w:rPr>
        <w:t>a</w:t>
      </w:r>
      <w:r w:rsidR="0030031D" w:rsidRPr="00274DBE">
        <w:rPr>
          <w:shd w:val="clear" w:color="auto" w:fill="FFFFFF"/>
        </w:rPr>
        <w:t xml:space="preserve"> możliwości korzystania z nieruchomości nie stanowi samodzielnego ustalenia przez gminę społeczno-gospodarczego przeznaczenia terenu oraz sposobu ko</w:t>
      </w:r>
      <w:r w:rsidR="00A15007">
        <w:rPr>
          <w:shd w:val="clear" w:color="auto" w:fill="FFFFFF"/>
        </w:rPr>
        <w:t xml:space="preserve">rzystania z niego, ale wynika </w:t>
      </w:r>
      <w:r w:rsidR="005915EB">
        <w:rPr>
          <w:shd w:val="clear" w:color="auto" w:fill="FFFFFF"/>
        </w:rPr>
        <w:t>m.in. z</w:t>
      </w:r>
      <w:r w:rsidR="004429D4">
        <w:rPr>
          <w:shd w:val="clear" w:color="auto" w:fill="FFFFFF"/>
        </w:rPr>
        <w:t> </w:t>
      </w:r>
      <w:r w:rsidR="0030031D" w:rsidRPr="00274DBE">
        <w:rPr>
          <w:shd w:val="clear" w:color="auto" w:fill="FFFFFF"/>
        </w:rPr>
        <w:t xml:space="preserve">uwarunkowań hydrologicznych, geologicznych, geomorfologicznych lub przyrodniczych dotyczących występowania powodzi i związanych z tym ograniczeń, określonych na podstawie przepisów odrębnych.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793CD6" w:rsidTr="008E3FB0">
        <w:tc>
          <w:tcPr>
            <w:tcW w:w="2834" w:type="dxa"/>
            <w:vMerge w:val="restart"/>
            <w:shd w:val="clear" w:color="auto" w:fill="auto"/>
          </w:tcPr>
          <w:p w:rsidR="00793CD6" w:rsidRDefault="00793CD6" w:rsidP="008E3FB0">
            <w:pPr>
              <w:pStyle w:val="Zawartotabeli"/>
              <w:keepNext/>
              <w:rPr>
                <w:color w:val="000000"/>
              </w:rPr>
            </w:pPr>
            <w:r>
              <w:rPr>
                <w:noProof/>
                <w:color w:val="000000"/>
                <w:lang w:eastAsia="pl-PL" w:bidi="ar-SA"/>
              </w:rPr>
              <w:drawing>
                <wp:anchor distT="0" distB="0" distL="0" distR="0" simplePos="0" relativeHeight="251737088" behindDoc="0" locked="0" layoutInCell="1" allowOverlap="1" wp14:anchorId="6204C25E" wp14:editId="6BA180C3">
                  <wp:simplePos x="0" y="0"/>
                  <wp:positionH relativeFrom="column">
                    <wp:posOffset>0</wp:posOffset>
                  </wp:positionH>
                  <wp:positionV relativeFrom="paragraph">
                    <wp:posOffset>89535</wp:posOffset>
                  </wp:positionV>
                  <wp:extent cx="1799590" cy="1171575"/>
                  <wp:effectExtent l="0" t="0" r="0" b="9525"/>
                  <wp:wrapSquare wrapText="largest"/>
                  <wp:docPr id="4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2798" b="31912"/>
                          <a:stretch/>
                        </pic:blipFill>
                        <pic:spPr bwMode="auto">
                          <a:xfrm>
                            <a:off x="0" y="0"/>
                            <a:ext cx="1799590" cy="1171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793CD6" w:rsidRDefault="00793CD6" w:rsidP="008E3FB0">
            <w:pPr>
              <w:pStyle w:val="Zawartotabeli"/>
              <w:rPr>
                <w:color w:val="000000"/>
              </w:rPr>
            </w:pPr>
          </w:p>
        </w:tc>
        <w:tc>
          <w:tcPr>
            <w:tcW w:w="7087" w:type="dxa"/>
            <w:shd w:val="clear" w:color="auto" w:fill="auto"/>
          </w:tcPr>
          <w:p w:rsidR="00793CD6" w:rsidRDefault="00793CD6" w:rsidP="008E3FB0">
            <w:pPr>
              <w:pStyle w:val="Zawartotabeli"/>
              <w:rPr>
                <w:color w:val="232323"/>
              </w:rPr>
            </w:pPr>
          </w:p>
        </w:tc>
        <w:tc>
          <w:tcPr>
            <w:tcW w:w="427" w:type="dxa"/>
            <w:shd w:val="clear" w:color="auto" w:fill="auto"/>
          </w:tcPr>
          <w:p w:rsidR="00793CD6" w:rsidRDefault="00793CD6" w:rsidP="008E3FB0">
            <w:pPr>
              <w:pStyle w:val="Zawartotabeli"/>
              <w:rPr>
                <w:color w:val="000000"/>
              </w:rPr>
            </w:pPr>
          </w:p>
        </w:tc>
      </w:tr>
      <w:tr w:rsidR="00793CD6" w:rsidTr="008E3FB0">
        <w:tc>
          <w:tcPr>
            <w:tcW w:w="2834" w:type="dxa"/>
            <w:vMerge/>
            <w:shd w:val="clear" w:color="auto" w:fill="5AC3D2"/>
          </w:tcPr>
          <w:p w:rsidR="00793CD6" w:rsidRDefault="00793CD6" w:rsidP="008E3FB0">
            <w:pPr>
              <w:keepNext/>
            </w:pPr>
          </w:p>
        </w:tc>
        <w:tc>
          <w:tcPr>
            <w:tcW w:w="424" w:type="dxa"/>
            <w:shd w:val="clear" w:color="auto" w:fill="auto"/>
          </w:tcPr>
          <w:p w:rsidR="00793CD6" w:rsidRDefault="00793CD6" w:rsidP="008E3FB0">
            <w:pPr>
              <w:pStyle w:val="Zawartotabeli"/>
              <w:jc w:val="both"/>
              <w:rPr>
                <w:rFonts w:ascii="Calibri" w:hAnsi="Calibri"/>
                <w:color w:val="FFFFFF"/>
                <w:sz w:val="22"/>
                <w:szCs w:val="22"/>
              </w:rPr>
            </w:pPr>
          </w:p>
        </w:tc>
        <w:tc>
          <w:tcPr>
            <w:tcW w:w="7087" w:type="dxa"/>
            <w:shd w:val="clear" w:color="auto" w:fill="auto"/>
          </w:tcPr>
          <w:p w:rsidR="00793CD6" w:rsidRPr="00BE3BAB" w:rsidRDefault="00793CD6" w:rsidP="00793CD6">
            <w:pPr>
              <w:pStyle w:val="WAZNARAMKA"/>
            </w:pPr>
            <w:r w:rsidRPr="00793CD6">
              <w:rPr>
                <w:shd w:val="clear" w:color="auto" w:fill="FFFFFF"/>
              </w:rPr>
              <w:t xml:space="preserve">Brak przepisów szczególnych, regulujących potencjalną odpowiedzialność za </w:t>
            </w:r>
            <w:r w:rsidR="008E44E1">
              <w:rPr>
                <w:shd w:val="clear" w:color="auto" w:fill="FFFFFF"/>
              </w:rPr>
              <w:t xml:space="preserve">uwzględnienia obszarów zagrożenia powodziowego przedstawionych na </w:t>
            </w:r>
            <w:r w:rsidRPr="00793CD6">
              <w:rPr>
                <w:shd w:val="clear" w:color="auto" w:fill="FFFFFF"/>
              </w:rPr>
              <w:t xml:space="preserve">MZP do </w:t>
            </w:r>
            <w:r w:rsidR="008E44E1">
              <w:rPr>
                <w:shd w:val="clear" w:color="auto" w:fill="FFFFFF"/>
              </w:rPr>
              <w:t>miejscowych</w:t>
            </w:r>
            <w:r w:rsidRPr="00793CD6">
              <w:rPr>
                <w:shd w:val="clear" w:color="auto" w:fill="FFFFFF"/>
              </w:rPr>
              <w:t xml:space="preserve"> planów </w:t>
            </w:r>
            <w:r w:rsidR="008E44E1">
              <w:rPr>
                <w:shd w:val="clear" w:color="auto" w:fill="FFFFFF"/>
              </w:rPr>
              <w:t xml:space="preserve">zagospodarowania </w:t>
            </w:r>
            <w:r w:rsidR="00CA5F06">
              <w:rPr>
                <w:shd w:val="clear" w:color="auto" w:fill="FFFFFF"/>
              </w:rPr>
              <w:t>przestrzennego</w:t>
            </w:r>
            <w:r w:rsidRPr="00793CD6">
              <w:rPr>
                <w:shd w:val="clear" w:color="auto" w:fill="FFFFFF"/>
              </w:rPr>
              <w:t xml:space="preserve">, może być uznany za </w:t>
            </w:r>
            <w:r w:rsidRPr="00793CD6">
              <w:t>istotny proble</w:t>
            </w:r>
            <w:r w:rsidR="008638F9">
              <w:t>m o charakterze społecznym. Nie</w:t>
            </w:r>
            <w:r w:rsidRPr="00793CD6">
              <w:t>mniej jednak należy wskazać, że zupełne wyłączenie odpowiedzial</w:t>
            </w:r>
            <w:r w:rsidR="008638F9">
              <w:t>ności może znajdować podstawy w </w:t>
            </w:r>
            <w:r w:rsidRPr="00793CD6">
              <w:t>orzecznictwie Trybunału Konstytucyjnego</w:t>
            </w:r>
            <w:r w:rsidRPr="00793CD6">
              <w:rPr>
                <w:rStyle w:val="Odwoanieprzypisudolnego"/>
                <w:bCs/>
              </w:rPr>
              <w:footnoteReference w:id="69"/>
            </w:r>
            <w:r w:rsidRPr="00793CD6">
              <w:t>.</w:t>
            </w:r>
            <w:r w:rsidRPr="00927B5D">
              <w:t xml:space="preserve"> </w:t>
            </w:r>
          </w:p>
        </w:tc>
        <w:tc>
          <w:tcPr>
            <w:tcW w:w="427" w:type="dxa"/>
            <w:shd w:val="clear" w:color="auto" w:fill="auto"/>
          </w:tcPr>
          <w:p w:rsidR="00793CD6" w:rsidRDefault="00793CD6" w:rsidP="008E3FB0">
            <w:pPr>
              <w:pStyle w:val="Zawartotabeli"/>
              <w:jc w:val="both"/>
              <w:rPr>
                <w:rFonts w:ascii="Calibri" w:hAnsi="Calibri"/>
                <w:color w:val="FFFFFF"/>
                <w:sz w:val="22"/>
                <w:szCs w:val="22"/>
              </w:rPr>
            </w:pPr>
          </w:p>
        </w:tc>
      </w:tr>
      <w:tr w:rsidR="00793CD6" w:rsidTr="008E3FB0">
        <w:tc>
          <w:tcPr>
            <w:tcW w:w="2834" w:type="dxa"/>
            <w:vMerge/>
            <w:shd w:val="clear" w:color="auto" w:fill="5AC3D2"/>
          </w:tcPr>
          <w:p w:rsidR="00793CD6" w:rsidRDefault="00793CD6" w:rsidP="008E3FB0"/>
        </w:tc>
        <w:tc>
          <w:tcPr>
            <w:tcW w:w="424" w:type="dxa"/>
            <w:shd w:val="clear" w:color="auto" w:fill="auto"/>
          </w:tcPr>
          <w:p w:rsidR="00793CD6" w:rsidRDefault="00793CD6" w:rsidP="008E3FB0">
            <w:pPr>
              <w:pStyle w:val="Zawartotabeli"/>
              <w:rPr>
                <w:color w:val="000000"/>
              </w:rPr>
            </w:pPr>
          </w:p>
        </w:tc>
        <w:tc>
          <w:tcPr>
            <w:tcW w:w="7087" w:type="dxa"/>
            <w:shd w:val="clear" w:color="auto" w:fill="auto"/>
          </w:tcPr>
          <w:p w:rsidR="00793CD6" w:rsidRDefault="00793CD6" w:rsidP="008E3FB0">
            <w:pPr>
              <w:pStyle w:val="Zawartotabeli"/>
              <w:rPr>
                <w:color w:val="000000"/>
              </w:rPr>
            </w:pPr>
          </w:p>
        </w:tc>
        <w:tc>
          <w:tcPr>
            <w:tcW w:w="427" w:type="dxa"/>
            <w:shd w:val="clear" w:color="auto" w:fill="auto"/>
          </w:tcPr>
          <w:p w:rsidR="00793CD6" w:rsidRDefault="00793CD6" w:rsidP="008E3FB0">
            <w:pPr>
              <w:pStyle w:val="Zawartotabeli"/>
              <w:rPr>
                <w:color w:val="000000"/>
              </w:rPr>
            </w:pPr>
          </w:p>
        </w:tc>
      </w:tr>
    </w:tbl>
    <w:p w:rsidR="0030031D" w:rsidRPr="00274DBE" w:rsidRDefault="0030031D" w:rsidP="0019535F">
      <w:pPr>
        <w:pStyle w:val="Nagwek3"/>
      </w:pPr>
      <w:bookmarkStart w:id="111" w:name="_Toc20781137"/>
      <w:bookmarkStart w:id="112" w:name="_Toc67126637"/>
      <w:r w:rsidRPr="00274DBE">
        <w:t>Zapewnienie efektywnych mechanizmów pozyskania praw do nieruchomości na cele renaturyzacji rzek oraz odtwarzania naturalnej retencji na cele przeciwpowodziowe</w:t>
      </w:r>
      <w:bookmarkEnd w:id="111"/>
      <w:bookmarkEnd w:id="112"/>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793CD6" w:rsidTr="008E3FB0">
        <w:tc>
          <w:tcPr>
            <w:tcW w:w="2834" w:type="dxa"/>
            <w:vMerge w:val="restart"/>
            <w:shd w:val="clear" w:color="auto" w:fill="auto"/>
          </w:tcPr>
          <w:p w:rsidR="00793CD6" w:rsidRDefault="00793CD6" w:rsidP="008E3FB0">
            <w:pPr>
              <w:pStyle w:val="Zawartotabeli"/>
              <w:keepNext/>
              <w:rPr>
                <w:color w:val="000000"/>
              </w:rPr>
            </w:pPr>
            <w:r>
              <w:rPr>
                <w:noProof/>
                <w:color w:val="000000"/>
                <w:lang w:eastAsia="pl-PL" w:bidi="ar-SA"/>
              </w:rPr>
              <w:drawing>
                <wp:anchor distT="0" distB="0" distL="0" distR="0" simplePos="0" relativeHeight="251735040" behindDoc="0" locked="0" layoutInCell="1" allowOverlap="1" wp14:anchorId="2DD5B945" wp14:editId="7B314C6D">
                  <wp:simplePos x="0" y="0"/>
                  <wp:positionH relativeFrom="column">
                    <wp:posOffset>0</wp:posOffset>
                  </wp:positionH>
                  <wp:positionV relativeFrom="paragraph">
                    <wp:posOffset>85090</wp:posOffset>
                  </wp:positionV>
                  <wp:extent cx="1799590" cy="1552575"/>
                  <wp:effectExtent l="0" t="0" r="0" b="9525"/>
                  <wp:wrapSquare wrapText="largest"/>
                  <wp:docPr id="4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59833"/>
                          <a:stretch/>
                        </pic:blipFill>
                        <pic:spPr bwMode="auto">
                          <a:xfrm>
                            <a:off x="0" y="0"/>
                            <a:ext cx="1799590" cy="1552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793CD6" w:rsidRDefault="00793CD6" w:rsidP="008E3FB0">
            <w:pPr>
              <w:pStyle w:val="Zawartotabeli"/>
              <w:rPr>
                <w:color w:val="000000"/>
              </w:rPr>
            </w:pPr>
          </w:p>
        </w:tc>
        <w:tc>
          <w:tcPr>
            <w:tcW w:w="7087" w:type="dxa"/>
            <w:shd w:val="clear" w:color="auto" w:fill="auto"/>
          </w:tcPr>
          <w:p w:rsidR="00793CD6" w:rsidRDefault="00793CD6" w:rsidP="008E3FB0">
            <w:pPr>
              <w:pStyle w:val="Zawartotabeli"/>
              <w:rPr>
                <w:color w:val="232323"/>
              </w:rPr>
            </w:pPr>
          </w:p>
        </w:tc>
        <w:tc>
          <w:tcPr>
            <w:tcW w:w="427" w:type="dxa"/>
            <w:shd w:val="clear" w:color="auto" w:fill="auto"/>
          </w:tcPr>
          <w:p w:rsidR="00793CD6" w:rsidRDefault="00793CD6" w:rsidP="008E3FB0">
            <w:pPr>
              <w:pStyle w:val="Zawartotabeli"/>
              <w:rPr>
                <w:color w:val="000000"/>
              </w:rPr>
            </w:pPr>
          </w:p>
        </w:tc>
      </w:tr>
      <w:tr w:rsidR="00793CD6" w:rsidTr="008E3FB0">
        <w:tc>
          <w:tcPr>
            <w:tcW w:w="2834" w:type="dxa"/>
            <w:vMerge/>
            <w:shd w:val="clear" w:color="auto" w:fill="5AC3D2"/>
          </w:tcPr>
          <w:p w:rsidR="00793CD6" w:rsidRDefault="00793CD6" w:rsidP="008E3FB0">
            <w:pPr>
              <w:keepNext/>
            </w:pPr>
          </w:p>
        </w:tc>
        <w:tc>
          <w:tcPr>
            <w:tcW w:w="424" w:type="dxa"/>
            <w:shd w:val="clear" w:color="auto" w:fill="auto"/>
          </w:tcPr>
          <w:p w:rsidR="00793CD6" w:rsidRDefault="00793CD6" w:rsidP="008E3FB0">
            <w:pPr>
              <w:pStyle w:val="Zawartotabeli"/>
              <w:jc w:val="both"/>
              <w:rPr>
                <w:rFonts w:ascii="Calibri" w:hAnsi="Calibri"/>
                <w:color w:val="FFFFFF"/>
                <w:sz w:val="22"/>
                <w:szCs w:val="22"/>
              </w:rPr>
            </w:pPr>
          </w:p>
        </w:tc>
        <w:tc>
          <w:tcPr>
            <w:tcW w:w="7087" w:type="dxa"/>
            <w:shd w:val="clear" w:color="auto" w:fill="auto"/>
          </w:tcPr>
          <w:p w:rsidR="00793CD6" w:rsidRPr="00793CD6" w:rsidRDefault="00793CD6" w:rsidP="00793CD6">
            <w:pPr>
              <w:pStyle w:val="WAZNARAMKA"/>
            </w:pPr>
            <w:r w:rsidRPr="00793CD6">
              <w:t>W zakresie efektywnych mechanizmów pozyskiwania praw do nieruchomości na cele renaturyzacji oraz odtworzenia naturalnej retencji na cele przeciwpowodziowe wskazać należy na dwa zagadnienia:</w:t>
            </w:r>
          </w:p>
          <w:p w:rsidR="00793CD6" w:rsidRPr="00793CD6" w:rsidRDefault="00793CD6" w:rsidP="008B3EEE">
            <w:pPr>
              <w:pStyle w:val="WAZNARAMKA"/>
              <w:numPr>
                <w:ilvl w:val="0"/>
                <w:numId w:val="20"/>
              </w:numPr>
              <w:rPr>
                <w:color w:val="286E78"/>
              </w:rPr>
            </w:pPr>
            <w:r w:rsidRPr="00793CD6">
              <w:rPr>
                <w:color w:val="286E78"/>
              </w:rPr>
              <w:t>renaturyzacja rzek i dolin rzecznych stanowi działanie służące realizacji celów środowiskowych RDW,</w:t>
            </w:r>
          </w:p>
          <w:p w:rsidR="00793CD6" w:rsidRPr="00BE3BAB" w:rsidRDefault="00793CD6" w:rsidP="004429D4">
            <w:pPr>
              <w:pStyle w:val="WAZNARAMKA"/>
              <w:numPr>
                <w:ilvl w:val="0"/>
                <w:numId w:val="20"/>
              </w:numPr>
            </w:pPr>
            <w:r w:rsidRPr="00793CD6">
              <w:rPr>
                <w:color w:val="286E78"/>
              </w:rPr>
              <w:t>niedostateczny potencjał naturalnej retencji skutkuje koniecznością realizacji inwestycji hydrotechnicznych ingerujących negatywnie w</w:t>
            </w:r>
            <w:r w:rsidR="004429D4">
              <w:rPr>
                <w:color w:val="286E78"/>
              </w:rPr>
              <w:t> </w:t>
            </w:r>
            <w:r w:rsidRPr="00793CD6">
              <w:rPr>
                <w:color w:val="286E78"/>
              </w:rPr>
              <w:t>hydromorfologię rzek.</w:t>
            </w:r>
          </w:p>
        </w:tc>
        <w:tc>
          <w:tcPr>
            <w:tcW w:w="427" w:type="dxa"/>
            <w:shd w:val="clear" w:color="auto" w:fill="auto"/>
          </w:tcPr>
          <w:p w:rsidR="00793CD6" w:rsidRDefault="00793CD6" w:rsidP="008E3FB0">
            <w:pPr>
              <w:pStyle w:val="Zawartotabeli"/>
              <w:jc w:val="both"/>
              <w:rPr>
                <w:rFonts w:ascii="Calibri" w:hAnsi="Calibri"/>
                <w:color w:val="FFFFFF"/>
                <w:sz w:val="22"/>
                <w:szCs w:val="22"/>
              </w:rPr>
            </w:pPr>
          </w:p>
        </w:tc>
      </w:tr>
      <w:tr w:rsidR="00793CD6" w:rsidTr="008E3FB0">
        <w:tc>
          <w:tcPr>
            <w:tcW w:w="2834" w:type="dxa"/>
            <w:vMerge/>
            <w:shd w:val="clear" w:color="auto" w:fill="5AC3D2"/>
          </w:tcPr>
          <w:p w:rsidR="00793CD6" w:rsidRDefault="00793CD6" w:rsidP="008E3FB0"/>
        </w:tc>
        <w:tc>
          <w:tcPr>
            <w:tcW w:w="424" w:type="dxa"/>
            <w:shd w:val="clear" w:color="auto" w:fill="auto"/>
          </w:tcPr>
          <w:p w:rsidR="00793CD6" w:rsidRDefault="00793CD6" w:rsidP="008E3FB0">
            <w:pPr>
              <w:pStyle w:val="Zawartotabeli"/>
              <w:rPr>
                <w:color w:val="000000"/>
              </w:rPr>
            </w:pPr>
          </w:p>
        </w:tc>
        <w:tc>
          <w:tcPr>
            <w:tcW w:w="7087" w:type="dxa"/>
            <w:shd w:val="clear" w:color="auto" w:fill="auto"/>
          </w:tcPr>
          <w:p w:rsidR="00793CD6" w:rsidRDefault="00793CD6" w:rsidP="008E3FB0">
            <w:pPr>
              <w:pStyle w:val="Zawartotabeli"/>
              <w:rPr>
                <w:color w:val="000000"/>
              </w:rPr>
            </w:pPr>
          </w:p>
        </w:tc>
        <w:tc>
          <w:tcPr>
            <w:tcW w:w="427" w:type="dxa"/>
            <w:shd w:val="clear" w:color="auto" w:fill="auto"/>
          </w:tcPr>
          <w:p w:rsidR="00793CD6" w:rsidRDefault="00793CD6" w:rsidP="008E3FB0">
            <w:pPr>
              <w:pStyle w:val="Zawartotabeli"/>
              <w:rPr>
                <w:color w:val="000000"/>
              </w:rPr>
            </w:pPr>
          </w:p>
        </w:tc>
      </w:tr>
    </w:tbl>
    <w:p w:rsidR="0030031D" w:rsidRPr="00274DBE" w:rsidRDefault="0030031D" w:rsidP="00411874">
      <w:pPr>
        <w:ind w:firstLine="708"/>
      </w:pPr>
      <w:r w:rsidRPr="00274DBE">
        <w:t>W obecnie obowiązującym porządku prawnym pozyskanie nieruchomości na cele renaturyzacji rzek oraz odtwarzania naturalnej retencji musi odbywać się w trybie</w:t>
      </w:r>
      <w:r w:rsidR="007F46BD">
        <w:t xml:space="preserve"> </w:t>
      </w:r>
      <w:r w:rsidR="007F46BD" w:rsidRPr="00274DBE">
        <w:t xml:space="preserve">ustawy </w:t>
      </w:r>
      <w:r w:rsidR="007F46BD">
        <w:t xml:space="preserve">z dnia 21 sierpnia 1997 r. </w:t>
      </w:r>
      <w:r w:rsidR="008638F9">
        <w:t>o </w:t>
      </w:r>
      <w:r w:rsidR="007F46BD" w:rsidRPr="00274DBE">
        <w:t>gospodarce nieruchomości</w:t>
      </w:r>
      <w:r w:rsidR="007F46BD">
        <w:t>ami</w:t>
      </w:r>
      <w:r w:rsidR="00126717">
        <w:t>,</w:t>
      </w:r>
      <w:r w:rsidRPr="00274DBE">
        <w:t xml:space="preserve"> co </w:t>
      </w:r>
      <w:r w:rsidR="000D607E">
        <w:t>stanowi wyzwanie w</w:t>
      </w:r>
      <w:r w:rsidRPr="00274DBE">
        <w:t xml:space="preserve"> </w:t>
      </w:r>
      <w:r w:rsidR="000D607E" w:rsidRPr="00274DBE">
        <w:t>realizacj</w:t>
      </w:r>
      <w:r w:rsidR="000D607E">
        <w:t>i</w:t>
      </w:r>
      <w:r w:rsidR="000D607E" w:rsidRPr="00274DBE">
        <w:t xml:space="preserve"> </w:t>
      </w:r>
      <w:r w:rsidRPr="00274DBE">
        <w:t>tego typu projektów</w:t>
      </w:r>
      <w:r w:rsidR="00EB7BF7">
        <w:t>,</w:t>
      </w:r>
      <w:r>
        <w:t xml:space="preserve"> </w:t>
      </w:r>
      <w:r w:rsidR="000D607E">
        <w:t xml:space="preserve">gdyż należy realizować </w:t>
      </w:r>
      <w:r w:rsidR="000D607E" w:rsidRPr="000D607E">
        <w:t>pozyskani</w:t>
      </w:r>
      <w:r w:rsidR="000D607E">
        <w:t>e</w:t>
      </w:r>
      <w:r w:rsidR="000D607E" w:rsidRPr="000D607E">
        <w:t xml:space="preserve"> praw do nieruchomości</w:t>
      </w:r>
      <w:r w:rsidR="000D607E">
        <w:t>, zważając na prawa i obowiązki zaangażowanych stron</w:t>
      </w:r>
      <w:r w:rsidRPr="00274DBE">
        <w:t xml:space="preserve">. W trakcie prac nad </w:t>
      </w:r>
      <w:r w:rsidR="0021614E">
        <w:t>PZRP</w:t>
      </w:r>
      <w:r w:rsidRPr="00274DBE">
        <w:t xml:space="preserve"> proponowano objęcie tego typu i</w:t>
      </w:r>
      <w:r w:rsidR="00EB7BF7">
        <w:t>nwestycji reżimem ustawy</w:t>
      </w:r>
      <w:r w:rsidR="007F46BD">
        <w:t xml:space="preserve"> z dnia 8 lipca </w:t>
      </w:r>
      <w:r w:rsidR="007F46BD">
        <w:lastRenderedPageBreak/>
        <w:t xml:space="preserve">2010 r. </w:t>
      </w:r>
      <w:r w:rsidR="007F46BD" w:rsidRPr="00274DBE">
        <w:t>o szczególnych zasadach przygotowania do realizacji inwestycji w zakresie budowli przeciwpowodziowych.</w:t>
      </w:r>
    </w:p>
    <w:p w:rsidR="0030031D" w:rsidRPr="00696873" w:rsidRDefault="0030031D" w:rsidP="0019535F">
      <w:pPr>
        <w:pStyle w:val="Nagwek3"/>
      </w:pPr>
      <w:bookmarkStart w:id="113" w:name="_Toc57645170"/>
      <w:bookmarkStart w:id="114" w:name="_Toc57645171"/>
      <w:bookmarkStart w:id="115" w:name="_Toc57645172"/>
      <w:bookmarkStart w:id="116" w:name="_Toc57645173"/>
      <w:bookmarkStart w:id="117" w:name="_Toc57645174"/>
      <w:bookmarkStart w:id="118" w:name="_Toc57645180"/>
      <w:bookmarkStart w:id="119" w:name="_Toc57645185"/>
      <w:bookmarkStart w:id="120" w:name="_Toc57645190"/>
      <w:bookmarkStart w:id="121" w:name="_Toc57645191"/>
      <w:bookmarkStart w:id="122" w:name="_Toc57645192"/>
      <w:bookmarkStart w:id="123" w:name="_Toc57645193"/>
      <w:bookmarkStart w:id="124" w:name="_Toc57645194"/>
      <w:bookmarkStart w:id="125" w:name="_Toc20781138"/>
      <w:bookmarkStart w:id="126" w:name="_Toc67126638"/>
      <w:bookmarkEnd w:id="113"/>
      <w:bookmarkEnd w:id="114"/>
      <w:bookmarkEnd w:id="115"/>
      <w:bookmarkEnd w:id="116"/>
      <w:bookmarkEnd w:id="117"/>
      <w:bookmarkEnd w:id="118"/>
      <w:bookmarkEnd w:id="119"/>
      <w:bookmarkEnd w:id="120"/>
      <w:bookmarkEnd w:id="121"/>
      <w:bookmarkEnd w:id="122"/>
      <w:bookmarkEnd w:id="123"/>
      <w:bookmarkEnd w:id="124"/>
      <w:r w:rsidRPr="000F000B">
        <w:t>Wdrożenie efektywnej regulacji</w:t>
      </w:r>
      <w:r>
        <w:t xml:space="preserve"> prawnej</w:t>
      </w:r>
      <w:r w:rsidRPr="000F000B">
        <w:t xml:space="preserve"> w zakresie metody szacowania przepływów środowiskowych</w:t>
      </w:r>
      <w:bookmarkEnd w:id="125"/>
      <w:bookmarkEnd w:id="126"/>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6F79F4" w:rsidTr="008E3FB0">
        <w:tc>
          <w:tcPr>
            <w:tcW w:w="2834" w:type="dxa"/>
            <w:vMerge w:val="restart"/>
            <w:shd w:val="clear" w:color="auto" w:fill="auto"/>
          </w:tcPr>
          <w:p w:rsidR="006F79F4" w:rsidRDefault="006F79F4" w:rsidP="008E3FB0">
            <w:pPr>
              <w:pStyle w:val="Zawartotabeli"/>
              <w:keepNext/>
              <w:rPr>
                <w:color w:val="000000"/>
              </w:rPr>
            </w:pPr>
            <w:r>
              <w:rPr>
                <w:noProof/>
                <w:color w:val="000000"/>
                <w:lang w:eastAsia="pl-PL" w:bidi="ar-SA"/>
              </w:rPr>
              <w:drawing>
                <wp:anchor distT="0" distB="0" distL="0" distR="0" simplePos="0" relativeHeight="251728896" behindDoc="0" locked="0" layoutInCell="1" allowOverlap="1" wp14:anchorId="3B657101" wp14:editId="3DACF620">
                  <wp:simplePos x="0" y="0"/>
                  <wp:positionH relativeFrom="column">
                    <wp:posOffset>0</wp:posOffset>
                  </wp:positionH>
                  <wp:positionV relativeFrom="paragraph">
                    <wp:posOffset>180975</wp:posOffset>
                  </wp:positionV>
                  <wp:extent cx="1799590" cy="1524000"/>
                  <wp:effectExtent l="0" t="0" r="0" b="0"/>
                  <wp:wrapSquare wrapText="largest"/>
                  <wp:docPr id="4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2630" b="43814"/>
                          <a:stretch/>
                        </pic:blipFill>
                        <pic:spPr bwMode="auto">
                          <a:xfrm>
                            <a:off x="0" y="0"/>
                            <a:ext cx="1799590" cy="152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6F79F4" w:rsidRDefault="006F79F4" w:rsidP="008E3FB0">
            <w:pPr>
              <w:pStyle w:val="Zawartotabeli"/>
              <w:rPr>
                <w:color w:val="000000"/>
              </w:rPr>
            </w:pPr>
          </w:p>
        </w:tc>
        <w:tc>
          <w:tcPr>
            <w:tcW w:w="7087" w:type="dxa"/>
            <w:shd w:val="clear" w:color="auto" w:fill="auto"/>
          </w:tcPr>
          <w:p w:rsidR="006F79F4" w:rsidRDefault="006F79F4" w:rsidP="008E3FB0">
            <w:pPr>
              <w:pStyle w:val="Zawartotabeli"/>
              <w:rPr>
                <w:color w:val="232323"/>
              </w:rPr>
            </w:pPr>
          </w:p>
        </w:tc>
        <w:tc>
          <w:tcPr>
            <w:tcW w:w="427" w:type="dxa"/>
            <w:shd w:val="clear" w:color="auto" w:fill="auto"/>
          </w:tcPr>
          <w:p w:rsidR="006F79F4" w:rsidRDefault="006F79F4" w:rsidP="008E3FB0">
            <w:pPr>
              <w:pStyle w:val="Zawartotabeli"/>
              <w:rPr>
                <w:color w:val="000000"/>
              </w:rPr>
            </w:pPr>
          </w:p>
        </w:tc>
      </w:tr>
      <w:tr w:rsidR="006F79F4" w:rsidTr="008E3FB0">
        <w:tc>
          <w:tcPr>
            <w:tcW w:w="2834" w:type="dxa"/>
            <w:vMerge/>
            <w:shd w:val="clear" w:color="auto" w:fill="5AC3D2"/>
          </w:tcPr>
          <w:p w:rsidR="006F79F4" w:rsidRDefault="006F79F4" w:rsidP="008E3FB0">
            <w:pPr>
              <w:keepNext/>
            </w:pPr>
          </w:p>
        </w:tc>
        <w:tc>
          <w:tcPr>
            <w:tcW w:w="424" w:type="dxa"/>
            <w:shd w:val="clear" w:color="auto" w:fill="auto"/>
          </w:tcPr>
          <w:p w:rsidR="006F79F4" w:rsidRDefault="006F79F4" w:rsidP="008E3FB0">
            <w:pPr>
              <w:pStyle w:val="Zawartotabeli"/>
              <w:jc w:val="both"/>
              <w:rPr>
                <w:rFonts w:ascii="Calibri" w:hAnsi="Calibri"/>
                <w:color w:val="FFFFFF"/>
                <w:sz w:val="22"/>
                <w:szCs w:val="22"/>
              </w:rPr>
            </w:pPr>
          </w:p>
        </w:tc>
        <w:tc>
          <w:tcPr>
            <w:tcW w:w="7087" w:type="dxa"/>
            <w:shd w:val="clear" w:color="auto" w:fill="auto"/>
          </w:tcPr>
          <w:p w:rsidR="006F79F4" w:rsidRPr="00BE3BAB" w:rsidRDefault="00235668" w:rsidP="008638F9">
            <w:pPr>
              <w:pStyle w:val="WAZNARAMKA"/>
            </w:pPr>
            <w:r w:rsidRPr="006F79F4">
              <w:t>Zgodnie z wytycznymi KE</w:t>
            </w:r>
            <w:r w:rsidR="008638F9">
              <w:t>,</w:t>
            </w:r>
            <w:r w:rsidRPr="006F79F4">
              <w:t xml:space="preserve"> realizacja celów RDW wymaga ustanowienia na poziomie krajowym efektywnych mechanizmów w zakresie zachowania przepływów środowiskowych </w:t>
            </w:r>
            <w:r>
              <w:t>w ujęciu szerszym niż funkcjonująca w Polsce instytucja</w:t>
            </w:r>
            <w:r w:rsidRPr="006F79F4">
              <w:t xml:space="preserve"> przepływ</w:t>
            </w:r>
            <w:r>
              <w:t>u</w:t>
            </w:r>
            <w:r w:rsidRPr="006F79F4">
              <w:t xml:space="preserve"> nienaruszaln</w:t>
            </w:r>
            <w:r>
              <w:t>ego</w:t>
            </w:r>
            <w:r w:rsidRPr="006F79F4">
              <w:rPr>
                <w:rStyle w:val="Odwoanieprzypisudolnego"/>
              </w:rPr>
              <w:footnoteReference w:id="70"/>
            </w:r>
            <w:r w:rsidRPr="006F79F4">
              <w:t>. Rolą instrumentu przepływów środowiskowych jest zapewnienie właściwego stanu ilościowego wód w ciekach powierzchniowych oraz zachowanie regularnych zalewów ekosystemów zależnych od wód. W</w:t>
            </w:r>
            <w:r w:rsidR="00D61FEA">
              <w:t xml:space="preserve"> </w:t>
            </w:r>
            <w:r w:rsidRPr="006F79F4">
              <w:t xml:space="preserve">ostatnich kilku latach </w:t>
            </w:r>
            <w:r w:rsidR="00F24917">
              <w:rPr>
                <w:rFonts w:cs="Calibri"/>
              </w:rPr>
              <w:t>PGW WP</w:t>
            </w:r>
            <w:r w:rsidR="00F24917" w:rsidRPr="00C93CAC">
              <w:rPr>
                <w:rFonts w:cs="Calibri"/>
              </w:rPr>
              <w:t xml:space="preserve"> </w:t>
            </w:r>
            <w:r w:rsidRPr="006F79F4">
              <w:t>KZGW zrealizował dwa projekty badawczo-rozwojowe w</w:t>
            </w:r>
            <w:r w:rsidR="00D61FEA">
              <w:t xml:space="preserve"> </w:t>
            </w:r>
            <w:r w:rsidRPr="006F79F4">
              <w:t>zakresie ustalenia metody szaco</w:t>
            </w:r>
            <w:r w:rsidR="008638F9">
              <w:t>wania przepływów środowiskowych</w:t>
            </w:r>
            <w:r w:rsidRPr="006F79F4">
              <w:t>.</w:t>
            </w:r>
            <w:r w:rsidR="002660E3">
              <w:t xml:space="preserve"> </w:t>
            </w:r>
          </w:p>
        </w:tc>
        <w:tc>
          <w:tcPr>
            <w:tcW w:w="427" w:type="dxa"/>
            <w:shd w:val="clear" w:color="auto" w:fill="auto"/>
          </w:tcPr>
          <w:p w:rsidR="006F79F4" w:rsidRDefault="006F79F4" w:rsidP="008E3FB0">
            <w:pPr>
              <w:pStyle w:val="Zawartotabeli"/>
              <w:jc w:val="both"/>
              <w:rPr>
                <w:rFonts w:ascii="Calibri" w:hAnsi="Calibri"/>
                <w:color w:val="FFFFFF"/>
                <w:sz w:val="22"/>
                <w:szCs w:val="22"/>
              </w:rPr>
            </w:pPr>
          </w:p>
        </w:tc>
      </w:tr>
      <w:tr w:rsidR="006F79F4" w:rsidTr="008E3FB0">
        <w:tc>
          <w:tcPr>
            <w:tcW w:w="2834" w:type="dxa"/>
            <w:vMerge/>
            <w:shd w:val="clear" w:color="auto" w:fill="5AC3D2"/>
          </w:tcPr>
          <w:p w:rsidR="006F79F4" w:rsidRDefault="006F79F4" w:rsidP="008E3FB0"/>
        </w:tc>
        <w:tc>
          <w:tcPr>
            <w:tcW w:w="424" w:type="dxa"/>
            <w:shd w:val="clear" w:color="auto" w:fill="auto"/>
          </w:tcPr>
          <w:p w:rsidR="006F79F4" w:rsidRDefault="006F79F4" w:rsidP="008E3FB0">
            <w:pPr>
              <w:pStyle w:val="Zawartotabeli"/>
              <w:rPr>
                <w:color w:val="000000"/>
              </w:rPr>
            </w:pPr>
          </w:p>
        </w:tc>
        <w:tc>
          <w:tcPr>
            <w:tcW w:w="7087" w:type="dxa"/>
            <w:shd w:val="clear" w:color="auto" w:fill="auto"/>
          </w:tcPr>
          <w:p w:rsidR="006F79F4" w:rsidRDefault="006F79F4" w:rsidP="008E3FB0">
            <w:pPr>
              <w:pStyle w:val="Zawartotabeli"/>
              <w:rPr>
                <w:color w:val="000000"/>
              </w:rPr>
            </w:pPr>
          </w:p>
        </w:tc>
        <w:tc>
          <w:tcPr>
            <w:tcW w:w="427" w:type="dxa"/>
            <w:shd w:val="clear" w:color="auto" w:fill="auto"/>
          </w:tcPr>
          <w:p w:rsidR="006F79F4" w:rsidRDefault="006F79F4" w:rsidP="008E3FB0">
            <w:pPr>
              <w:pStyle w:val="Zawartotabeli"/>
              <w:rPr>
                <w:color w:val="000000"/>
              </w:rPr>
            </w:pPr>
          </w:p>
        </w:tc>
      </w:tr>
    </w:tbl>
    <w:p w:rsidR="0030031D" w:rsidRPr="00274DBE" w:rsidRDefault="0030031D" w:rsidP="00411874">
      <w:pPr>
        <w:ind w:firstLine="708"/>
      </w:pPr>
      <w:r w:rsidRPr="00274DBE">
        <w:t>Wdrożenie instrumentu szacowania przepływów środowiskowych wymaga efektywnej regulacji prawnej</w:t>
      </w:r>
      <w:r w:rsidR="00856355">
        <w:t>,</w:t>
      </w:r>
      <w:r w:rsidRPr="00274DBE">
        <w:t xml:space="preserve"> obowiązującej w następujących płaszczyznach:</w:t>
      </w:r>
    </w:p>
    <w:p w:rsidR="0030031D" w:rsidRPr="00274DBE" w:rsidRDefault="0037453B" w:rsidP="008B3EEE">
      <w:pPr>
        <w:pStyle w:val="Akapitzlist"/>
        <w:numPr>
          <w:ilvl w:val="0"/>
          <w:numId w:val="8"/>
        </w:numPr>
      </w:pPr>
      <w:r>
        <w:t>definicje,</w:t>
      </w:r>
    </w:p>
    <w:p w:rsidR="0030031D" w:rsidRPr="00274DBE" w:rsidRDefault="0030031D" w:rsidP="008B3EEE">
      <w:pPr>
        <w:pStyle w:val="Akapitzlist"/>
        <w:numPr>
          <w:ilvl w:val="0"/>
          <w:numId w:val="8"/>
        </w:numPr>
      </w:pPr>
      <w:r w:rsidRPr="00274DBE">
        <w:t>postępowania administracyjne w sprawie indywidualnych przedsięwzięć, w tym przepisy kontrolne dotyczące monitorowania zachowania przepływu.</w:t>
      </w:r>
    </w:p>
    <w:p w:rsidR="0030031D" w:rsidRPr="00845B7E" w:rsidRDefault="0030031D" w:rsidP="00411874">
      <w:pPr>
        <w:ind w:firstLine="708"/>
      </w:pPr>
      <w:r w:rsidRPr="00845B7E">
        <w:t>W świetle obowiązujących obecnie w Polsce przepisów brak jest definicji „przepływów środowiskowych”. Co więcej</w:t>
      </w:r>
      <w:r w:rsidR="00856355">
        <w:t>,</w:t>
      </w:r>
      <w:r w:rsidRPr="00845B7E">
        <w:t xml:space="preserve"> o ile</w:t>
      </w:r>
      <w:r w:rsidR="00845B7E">
        <w:t xml:space="preserve"> </w:t>
      </w:r>
      <w:r w:rsidR="00292FD4">
        <w:t xml:space="preserve">ustawa </w:t>
      </w:r>
      <w:r w:rsidR="008638F9">
        <w:t xml:space="preserve">z dnia 20 lipca 2017 r. - </w:t>
      </w:r>
      <w:r w:rsidR="00292FD4">
        <w:t>Prawo wodne</w:t>
      </w:r>
      <w:r w:rsidRPr="00845B7E">
        <w:t xml:space="preserve"> posługuje się pojęciem przepływu nienaruszalnego względem elementów biologicznych stanu wód</w:t>
      </w:r>
      <w:r w:rsidR="00845B7E">
        <w:t>,</w:t>
      </w:r>
      <w:r w:rsidRPr="00845B7E">
        <w:t xml:space="preserve"> o tyle brak jest regulacji odnoszącej się do siedlisk i gatunków pozakorytowych.</w:t>
      </w:r>
    </w:p>
    <w:p w:rsidR="0030031D" w:rsidRPr="002B72F7" w:rsidRDefault="0030031D" w:rsidP="00411874">
      <w:pPr>
        <w:ind w:firstLine="708"/>
      </w:pPr>
      <w:r w:rsidRPr="00845B7E">
        <w:t>W ramach pierwszego projektu badawczego</w:t>
      </w:r>
      <w:r w:rsidR="00F24917" w:rsidRPr="00F24917">
        <w:rPr>
          <w:rFonts w:cs="Calibri"/>
        </w:rPr>
        <w:t xml:space="preserve"> </w:t>
      </w:r>
      <w:r w:rsidRPr="00845B7E">
        <w:t>KZGW</w:t>
      </w:r>
      <w:r w:rsidR="00140A7F">
        <w:rPr>
          <w:rStyle w:val="Odwoanieprzypisudolnego"/>
        </w:rPr>
        <w:footnoteReference w:id="71"/>
      </w:r>
      <w:r w:rsidRPr="00845B7E">
        <w:t xml:space="preserve"> przyjęto następującą definicję procesu szacowania przepływów: </w:t>
      </w:r>
      <w:r w:rsidRPr="002B72F7">
        <w:t xml:space="preserve">„Proces szacowania przepływów środowiskowych </w:t>
      </w:r>
      <w:r w:rsidR="00856355">
        <w:rPr>
          <w:rFonts w:cs="Calibri"/>
        </w:rPr>
        <w:t>–</w:t>
      </w:r>
      <w:r w:rsidRPr="002B72F7">
        <w:t xml:space="preserve"> rozumie się przez to proces obejmujący:</w:t>
      </w:r>
    </w:p>
    <w:p w:rsidR="0030031D" w:rsidRPr="002B72F7" w:rsidRDefault="0030031D" w:rsidP="008B3EEE">
      <w:pPr>
        <w:pStyle w:val="Akapitzlist"/>
        <w:numPr>
          <w:ilvl w:val="0"/>
          <w:numId w:val="9"/>
        </w:numPr>
      </w:pPr>
      <w:r w:rsidRPr="002B72F7">
        <w:t>określenie ekologicznych wskaźników realizacji celów środowiskowych dla elementów biologicznych stanu wód oraz siedlisk i gatunków od wód zależnych;</w:t>
      </w:r>
    </w:p>
    <w:p w:rsidR="0030031D" w:rsidRPr="002B72F7" w:rsidRDefault="0030031D" w:rsidP="008B3EEE">
      <w:pPr>
        <w:pStyle w:val="Akapitzlist"/>
        <w:numPr>
          <w:ilvl w:val="0"/>
          <w:numId w:val="9"/>
        </w:numPr>
      </w:pPr>
      <w:r w:rsidRPr="002B72F7">
        <w:t>określenie metody przeliczalności wskaźników na wartości przepływów;</w:t>
      </w:r>
    </w:p>
    <w:p w:rsidR="0030031D" w:rsidRPr="002B72F7" w:rsidRDefault="0030031D" w:rsidP="008B3EEE">
      <w:pPr>
        <w:pStyle w:val="Akapitzlist"/>
        <w:numPr>
          <w:ilvl w:val="0"/>
          <w:numId w:val="9"/>
        </w:numPr>
      </w:pPr>
      <w:r w:rsidRPr="002B72F7">
        <w:t xml:space="preserve">określenie w kontekście presji antropogenicznych wartości przepływów gwarantujących realizację celów środowiskowych, których niedochowanie możliwe jest jedynie w przypadku spełnienia przesłanek przewidzianych w przepisach </w:t>
      </w:r>
      <w:r w:rsidR="00230C0E">
        <w:t xml:space="preserve">z zakresu </w:t>
      </w:r>
      <w:r w:rsidR="00CB24EE">
        <w:t>ochrony środowiska, w</w:t>
      </w:r>
      <w:r w:rsidR="00B94C5D">
        <w:t xml:space="preserve"> </w:t>
      </w:r>
      <w:r w:rsidR="00CB24EE">
        <w:t>tym</w:t>
      </w:r>
      <w:r w:rsidR="00B94C5D">
        <w:t xml:space="preserve"> </w:t>
      </w:r>
      <w:r w:rsidR="00CB24EE">
        <w:t>w</w:t>
      </w:r>
      <w:r w:rsidR="001C0F27">
        <w:t> </w:t>
      </w:r>
      <w:r w:rsidRPr="002B72F7">
        <w:t>szczególności:</w:t>
      </w:r>
    </w:p>
    <w:p w:rsidR="0030031D" w:rsidRPr="002B72F7" w:rsidRDefault="002B72F7" w:rsidP="008B3EEE">
      <w:pPr>
        <w:pStyle w:val="Akapitzlist"/>
        <w:numPr>
          <w:ilvl w:val="1"/>
          <w:numId w:val="9"/>
        </w:numPr>
      </w:pPr>
      <w:r w:rsidRPr="002B72F7">
        <w:t>Ramowej Dyrektywy Wodnej,</w:t>
      </w:r>
    </w:p>
    <w:p w:rsidR="0030031D" w:rsidRPr="002B72F7" w:rsidRDefault="002B72F7" w:rsidP="008B3EEE">
      <w:pPr>
        <w:pStyle w:val="Akapitzlist"/>
        <w:numPr>
          <w:ilvl w:val="1"/>
          <w:numId w:val="9"/>
        </w:numPr>
      </w:pPr>
      <w:r w:rsidRPr="002B72F7">
        <w:t>Dyrektywy Siedliskowej</w:t>
      </w:r>
      <w:r w:rsidRPr="002B72F7">
        <w:rPr>
          <w:rStyle w:val="Odwoanieprzypisudolnego"/>
        </w:rPr>
        <w:footnoteReference w:id="72"/>
      </w:r>
      <w:r w:rsidRPr="002B72F7">
        <w:t>,</w:t>
      </w:r>
    </w:p>
    <w:p w:rsidR="0030031D" w:rsidRPr="002B72F7" w:rsidRDefault="0030031D" w:rsidP="008B3EEE">
      <w:pPr>
        <w:pStyle w:val="Akapitzlist"/>
        <w:numPr>
          <w:ilvl w:val="1"/>
          <w:numId w:val="9"/>
        </w:numPr>
      </w:pPr>
      <w:r w:rsidRPr="002B72F7">
        <w:lastRenderedPageBreak/>
        <w:t xml:space="preserve">innych wspólnotowych i krajowych przepisach o ochronie przyrody (przepisy </w:t>
      </w:r>
      <w:r w:rsidR="002B72F7" w:rsidRPr="002B72F7">
        <w:t>o</w:t>
      </w:r>
      <w:r w:rsidR="001C0F27">
        <w:t> </w:t>
      </w:r>
      <w:r w:rsidRPr="002B72F7">
        <w:t>ochronie gatunkowej/przepisy z zakresu krajowych obs</w:t>
      </w:r>
      <w:r w:rsidR="002B72F7">
        <w:t>zarowych form ochrony przyrody)</w:t>
      </w:r>
      <w:r w:rsidRPr="002B72F7">
        <w:t>”</w:t>
      </w:r>
      <w:r w:rsidR="002B72F7">
        <w:t>.</w:t>
      </w:r>
    </w:p>
    <w:p w:rsidR="0030031D" w:rsidRDefault="004410C1" w:rsidP="00411874">
      <w:pPr>
        <w:ind w:firstLine="708"/>
      </w:pPr>
      <w:r>
        <w:t>Jako brzmienie definicji właściwej</w:t>
      </w:r>
      <w:r w:rsidR="0030031D" w:rsidRPr="00274DBE">
        <w:t xml:space="preserve"> przepływów środowiskowych pozakorytowych</w:t>
      </w:r>
      <w:r>
        <w:t xml:space="preserve"> </w:t>
      </w:r>
      <w:r w:rsidR="0030031D">
        <w:t>zaproponowano</w:t>
      </w:r>
      <w:r w:rsidR="0030031D" w:rsidRPr="00274DBE">
        <w:t xml:space="preserve">: </w:t>
      </w:r>
      <w:r w:rsidR="002B72F7">
        <w:t>„</w:t>
      </w:r>
      <w:r w:rsidR="0030031D" w:rsidRPr="00274DBE">
        <w:t xml:space="preserve">poprzez </w:t>
      </w:r>
      <w:r w:rsidR="0030031D" w:rsidRPr="002B72F7">
        <w:rPr>
          <w:iCs/>
        </w:rPr>
        <w:t>przepływ środowiskowy pozakorytowy</w:t>
      </w:r>
      <w:r w:rsidR="0030031D" w:rsidRPr="00274DBE">
        <w:t xml:space="preserve"> rozumie się przepływ warunkujący właściwy stan siedlisk i gatunków zależnych od wód w rozumieniu ustawy z dnia 16 kwietnia 2004 </w:t>
      </w:r>
      <w:r w:rsidR="00856355">
        <w:t xml:space="preserve">r. </w:t>
      </w:r>
      <w:r w:rsidR="0030031D" w:rsidRPr="00274DBE">
        <w:t>o ochronie przyrody, przy czym jego wartość odpowiadać powinna minimalnej wielkości przepływu koniecznego dla zachowania właściwego stanu siedlisk i gatunków</w:t>
      </w:r>
      <w:r w:rsidR="0061706A">
        <w:t>”</w:t>
      </w:r>
      <w:r w:rsidR="0061706A">
        <w:rPr>
          <w:rStyle w:val="Odwoanieprzypisudolnego"/>
        </w:rPr>
        <w:footnoteReference w:id="73"/>
      </w:r>
      <w:r w:rsidR="0030031D" w:rsidRPr="00274DBE">
        <w:t xml:space="preserve">. </w:t>
      </w:r>
    </w:p>
    <w:p w:rsidR="005819CF" w:rsidRDefault="005819CF" w:rsidP="00411874">
      <w:pPr>
        <w:ind w:firstLine="708"/>
      </w:pPr>
      <w:r>
        <w:t>W ra</w:t>
      </w:r>
      <w:r w:rsidR="001C0F27">
        <w:t>mach drugiego projektu badawczo-</w:t>
      </w:r>
      <w:r>
        <w:t>rozwojowego w zakresie ustalenia metody szacowania przepływów środowiskowych</w:t>
      </w:r>
      <w:r>
        <w:rPr>
          <w:rStyle w:val="Odwoanieprzypisudolnego"/>
        </w:rPr>
        <w:footnoteReference w:id="74"/>
      </w:r>
      <w:r>
        <w:t xml:space="preserve"> zaproponowano z kolei następujące definicje przepływów środowiskowych:</w:t>
      </w:r>
    </w:p>
    <w:p w:rsidR="005819CF" w:rsidRDefault="001C0F27" w:rsidP="00411874">
      <w:pPr>
        <w:pStyle w:val="ProdAkapit"/>
        <w:spacing w:line="276" w:lineRule="auto"/>
        <w:ind w:firstLine="708"/>
      </w:pPr>
      <w:r>
        <w:rPr>
          <w:iCs/>
        </w:rPr>
        <w:t>„</w:t>
      </w:r>
      <w:r w:rsidR="005819CF">
        <w:rPr>
          <w:i/>
          <w:iCs/>
        </w:rPr>
        <w:t>Przepływ środowiskowy</w:t>
      </w:r>
      <w:r w:rsidR="005819CF">
        <w:t xml:space="preserve"> jest zmodyfikowanym przepływem naturalnym w taki sposób, aby modyfikacje te, wynikające z potrzeb zapewnienia ludziom dostępu do wody na poziomie niezbędnym do życia i rozwoju, gwarantowały odpowiednią ilość </w:t>
      </w:r>
      <w:r>
        <w:t xml:space="preserve">wody potrzebnej do utrzymania w </w:t>
      </w:r>
      <w:r w:rsidR="005819CF">
        <w:t>dobrym stanie siedlisk i biotopów w ekosystemach wodnych i od wody zależnych. Za stan dobry uważać należy stan zdefiniowany w ramowej dyrektywie wodnej i dyrektywie siedliskowej</w:t>
      </w:r>
      <w:r w:rsidR="005819CF">
        <w:rPr>
          <w:i/>
          <w:iCs/>
        </w:rPr>
        <w:t>.</w:t>
      </w:r>
      <w:r>
        <w:rPr>
          <w:b/>
          <w:bCs/>
        </w:rPr>
        <w:t xml:space="preserve"> </w:t>
      </w:r>
      <w:r w:rsidR="005819CF">
        <w:t>W ciekach silnie zmienionych dobry stan</w:t>
      </w:r>
      <w:r>
        <w:t xml:space="preserve"> zastępujemy dobrym potencjałem”.</w:t>
      </w:r>
    </w:p>
    <w:p w:rsidR="005819CF" w:rsidRDefault="005819CF" w:rsidP="00411874">
      <w:pPr>
        <w:pStyle w:val="ProdAkapit"/>
        <w:spacing w:line="276" w:lineRule="auto"/>
        <w:ind w:firstLine="708"/>
      </w:pPr>
      <w:r>
        <w:t xml:space="preserve">Dla celów praktycznych ww. definicja sprowadzona jest do pojęć </w:t>
      </w:r>
      <w:r>
        <w:rPr>
          <w:i/>
          <w:iCs/>
        </w:rPr>
        <w:t xml:space="preserve">przepływu środowiskowego korytowego </w:t>
      </w:r>
      <w:r>
        <w:t xml:space="preserve">(odpowiednika obecnego przepływu nienaruszalnego), tj. ograniczenia mającego na celu pozostawienie w rzece przepływu warunkującego dobry stan (lub potencjał) elementów biologicznych stanu wód i </w:t>
      </w:r>
      <w:r>
        <w:rPr>
          <w:i/>
          <w:iCs/>
        </w:rPr>
        <w:t>przepływu środowiskowego pozakorytowego</w:t>
      </w:r>
      <w:r>
        <w:t>, waru</w:t>
      </w:r>
      <w:r w:rsidR="006F4EB4">
        <w:t>nkującego dobry stan siedlisk i </w:t>
      </w:r>
      <w:r>
        <w:t>gatunków zależnych od wód.</w:t>
      </w:r>
    </w:p>
    <w:p w:rsidR="0030031D" w:rsidRPr="00696873" w:rsidRDefault="0030031D" w:rsidP="0019535F">
      <w:pPr>
        <w:pStyle w:val="Nagwek3"/>
      </w:pPr>
      <w:bookmarkStart w:id="127" w:name="_Toc57645196"/>
      <w:bookmarkStart w:id="128" w:name="_Toc57645197"/>
      <w:bookmarkStart w:id="129" w:name="_Toc57645198"/>
      <w:bookmarkStart w:id="130" w:name="_Toc57645199"/>
      <w:bookmarkStart w:id="131" w:name="_Toc57645200"/>
      <w:bookmarkStart w:id="132" w:name="_Toc20781139"/>
      <w:bookmarkStart w:id="133" w:name="_Toc67126639"/>
      <w:bookmarkEnd w:id="127"/>
      <w:bookmarkEnd w:id="128"/>
      <w:bookmarkEnd w:id="129"/>
      <w:bookmarkEnd w:id="130"/>
      <w:bookmarkEnd w:id="131"/>
      <w:r w:rsidRPr="00696873">
        <w:t>Efektywna egzekucja nowych regulacji w zakresie wdrożenia zasad</w:t>
      </w:r>
      <w:r w:rsidR="00FA3885">
        <w:t>y zwrotu kosztów usług wodnych</w:t>
      </w:r>
      <w:bookmarkEnd w:id="132"/>
      <w:bookmarkEnd w:id="133"/>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6F79F4" w:rsidTr="008E3FB0">
        <w:tc>
          <w:tcPr>
            <w:tcW w:w="2834" w:type="dxa"/>
            <w:vMerge w:val="restart"/>
            <w:shd w:val="clear" w:color="auto" w:fill="auto"/>
          </w:tcPr>
          <w:p w:rsidR="006F79F4" w:rsidRDefault="006F79F4" w:rsidP="008E3FB0">
            <w:pPr>
              <w:pStyle w:val="Zawartotabeli"/>
              <w:keepNext/>
              <w:rPr>
                <w:color w:val="000000"/>
              </w:rPr>
            </w:pPr>
            <w:r>
              <w:rPr>
                <w:noProof/>
                <w:color w:val="000000"/>
                <w:lang w:eastAsia="pl-PL" w:bidi="ar-SA"/>
              </w:rPr>
              <w:drawing>
                <wp:anchor distT="0" distB="0" distL="0" distR="0" simplePos="0" relativeHeight="251726848" behindDoc="0" locked="0" layoutInCell="1" allowOverlap="1" wp14:anchorId="2F6AFD65" wp14:editId="3687E861">
                  <wp:simplePos x="0" y="0"/>
                  <wp:positionH relativeFrom="column">
                    <wp:posOffset>0</wp:posOffset>
                  </wp:positionH>
                  <wp:positionV relativeFrom="paragraph">
                    <wp:posOffset>76200</wp:posOffset>
                  </wp:positionV>
                  <wp:extent cx="1799590" cy="1445895"/>
                  <wp:effectExtent l="0" t="0" r="0" b="1905"/>
                  <wp:wrapSquare wrapText="largest"/>
                  <wp:docPr id="3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57377" b="2158"/>
                          <a:stretch/>
                        </pic:blipFill>
                        <pic:spPr bwMode="auto">
                          <a:xfrm>
                            <a:off x="0" y="0"/>
                            <a:ext cx="1799590" cy="1445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6F79F4" w:rsidRDefault="006F79F4" w:rsidP="008E3FB0">
            <w:pPr>
              <w:pStyle w:val="Zawartotabeli"/>
              <w:rPr>
                <w:color w:val="000000"/>
              </w:rPr>
            </w:pPr>
          </w:p>
        </w:tc>
        <w:tc>
          <w:tcPr>
            <w:tcW w:w="7087" w:type="dxa"/>
            <w:shd w:val="clear" w:color="auto" w:fill="auto"/>
          </w:tcPr>
          <w:p w:rsidR="006F79F4" w:rsidRDefault="006F79F4" w:rsidP="008E3FB0">
            <w:pPr>
              <w:pStyle w:val="Zawartotabeli"/>
              <w:rPr>
                <w:color w:val="232323"/>
              </w:rPr>
            </w:pPr>
          </w:p>
        </w:tc>
        <w:tc>
          <w:tcPr>
            <w:tcW w:w="427" w:type="dxa"/>
            <w:shd w:val="clear" w:color="auto" w:fill="auto"/>
          </w:tcPr>
          <w:p w:rsidR="006F79F4" w:rsidRDefault="006F79F4" w:rsidP="008E3FB0">
            <w:pPr>
              <w:pStyle w:val="Zawartotabeli"/>
              <w:rPr>
                <w:color w:val="000000"/>
              </w:rPr>
            </w:pPr>
          </w:p>
        </w:tc>
      </w:tr>
      <w:tr w:rsidR="006F79F4" w:rsidTr="008E3FB0">
        <w:tc>
          <w:tcPr>
            <w:tcW w:w="2834" w:type="dxa"/>
            <w:vMerge/>
            <w:shd w:val="clear" w:color="auto" w:fill="5AC3D2"/>
          </w:tcPr>
          <w:p w:rsidR="006F79F4" w:rsidRDefault="006F79F4" w:rsidP="008E3FB0">
            <w:pPr>
              <w:keepNext/>
            </w:pPr>
          </w:p>
        </w:tc>
        <w:tc>
          <w:tcPr>
            <w:tcW w:w="424" w:type="dxa"/>
            <w:shd w:val="clear" w:color="auto" w:fill="auto"/>
          </w:tcPr>
          <w:p w:rsidR="006F79F4" w:rsidRDefault="006F79F4" w:rsidP="008E3FB0">
            <w:pPr>
              <w:pStyle w:val="Zawartotabeli"/>
              <w:jc w:val="both"/>
              <w:rPr>
                <w:rFonts w:ascii="Calibri" w:hAnsi="Calibri"/>
                <w:color w:val="FFFFFF"/>
                <w:sz w:val="22"/>
                <w:szCs w:val="22"/>
              </w:rPr>
            </w:pPr>
          </w:p>
        </w:tc>
        <w:tc>
          <w:tcPr>
            <w:tcW w:w="7087" w:type="dxa"/>
            <w:shd w:val="clear" w:color="auto" w:fill="auto"/>
          </w:tcPr>
          <w:p w:rsidR="006F79F4" w:rsidRPr="00BE3BAB" w:rsidRDefault="006F79F4" w:rsidP="003810C9">
            <w:pPr>
              <w:pStyle w:val="WAZNARAMKA"/>
            </w:pPr>
            <w:r w:rsidRPr="006F79F4">
              <w:t xml:space="preserve">Regulowane </w:t>
            </w:r>
            <w:r w:rsidR="00292FD4">
              <w:t xml:space="preserve">ustawą </w:t>
            </w:r>
            <w:r w:rsidR="006F4EB4">
              <w:t xml:space="preserve">z dnia </w:t>
            </w:r>
            <w:r w:rsidR="003810C9">
              <w:t>17</w:t>
            </w:r>
            <w:r w:rsidR="006F4EB4">
              <w:t xml:space="preserve"> lipca 2001 r. - </w:t>
            </w:r>
            <w:r w:rsidR="00292FD4">
              <w:t>Prawo wodne</w:t>
            </w:r>
            <w:r w:rsidRPr="006F79F4">
              <w:t xml:space="preserve"> instrumenty ekonomiczne związane z</w:t>
            </w:r>
            <w:r w:rsidR="00B94C5D">
              <w:t xml:space="preserve"> </w:t>
            </w:r>
            <w:r w:rsidRPr="006F79F4">
              <w:t xml:space="preserve">opłatami za usługi wodne </w:t>
            </w:r>
            <w:r w:rsidR="006F4EB4" w:rsidRPr="006F79F4">
              <w:t xml:space="preserve">były </w:t>
            </w:r>
            <w:r w:rsidRPr="006F79F4">
              <w:t xml:space="preserve">krytykowane za ich zasadniczą nieskuteczność, uzasadniającą konieczność wypracowania nowych rozwiązań, które zapewniłyby realizację postanowień </w:t>
            </w:r>
            <w:r w:rsidR="002E41D4" w:rsidRPr="006F79F4">
              <w:t>R</w:t>
            </w:r>
            <w:r w:rsidR="002E41D4">
              <w:t>amow</w:t>
            </w:r>
            <w:r w:rsidR="006F4EB4">
              <w:t>ej</w:t>
            </w:r>
            <w:r w:rsidR="002E41D4">
              <w:t xml:space="preserve"> Dyrektyw</w:t>
            </w:r>
            <w:r w:rsidR="006F4EB4">
              <w:t>y</w:t>
            </w:r>
            <w:r w:rsidR="002E41D4">
              <w:t xml:space="preserve"> Wodn</w:t>
            </w:r>
            <w:r w:rsidR="006F4EB4">
              <w:t>ej</w:t>
            </w:r>
            <w:r w:rsidR="000670DC">
              <w:t>.</w:t>
            </w:r>
            <w:r w:rsidRPr="006F79F4">
              <w:t xml:space="preserve"> W toku prac nad przygotowywan</w:t>
            </w:r>
            <w:r w:rsidR="006F4EB4">
              <w:t>iem dokumentów planistycznych w gospodarce wodnej została wy</w:t>
            </w:r>
            <w:r w:rsidRPr="006F79F4">
              <w:t>konana analiza ekonomiczna, która wykazała, że zwrot ponoszonych kosztów usług wodnych realizowany był na terenie kraju na poziomie 22% do 24%.</w:t>
            </w:r>
          </w:p>
        </w:tc>
        <w:tc>
          <w:tcPr>
            <w:tcW w:w="427" w:type="dxa"/>
            <w:shd w:val="clear" w:color="auto" w:fill="auto"/>
          </w:tcPr>
          <w:p w:rsidR="006F79F4" w:rsidRDefault="006F79F4" w:rsidP="008E3FB0">
            <w:pPr>
              <w:pStyle w:val="Zawartotabeli"/>
              <w:jc w:val="both"/>
              <w:rPr>
                <w:rFonts w:ascii="Calibri" w:hAnsi="Calibri"/>
                <w:color w:val="FFFFFF"/>
                <w:sz w:val="22"/>
                <w:szCs w:val="22"/>
              </w:rPr>
            </w:pPr>
          </w:p>
        </w:tc>
      </w:tr>
      <w:tr w:rsidR="006F79F4" w:rsidTr="008E3FB0">
        <w:tc>
          <w:tcPr>
            <w:tcW w:w="2834" w:type="dxa"/>
            <w:vMerge/>
            <w:shd w:val="clear" w:color="auto" w:fill="5AC3D2"/>
          </w:tcPr>
          <w:p w:rsidR="006F79F4" w:rsidRDefault="006F79F4" w:rsidP="008E3FB0"/>
        </w:tc>
        <w:tc>
          <w:tcPr>
            <w:tcW w:w="424" w:type="dxa"/>
            <w:shd w:val="clear" w:color="auto" w:fill="auto"/>
          </w:tcPr>
          <w:p w:rsidR="006F79F4" w:rsidRDefault="006F79F4" w:rsidP="008E3FB0">
            <w:pPr>
              <w:pStyle w:val="Zawartotabeli"/>
              <w:rPr>
                <w:color w:val="000000"/>
              </w:rPr>
            </w:pPr>
          </w:p>
        </w:tc>
        <w:tc>
          <w:tcPr>
            <w:tcW w:w="7087" w:type="dxa"/>
            <w:shd w:val="clear" w:color="auto" w:fill="auto"/>
          </w:tcPr>
          <w:p w:rsidR="006F79F4" w:rsidRDefault="006F79F4" w:rsidP="008E3FB0">
            <w:pPr>
              <w:pStyle w:val="Zawartotabeli"/>
              <w:rPr>
                <w:color w:val="000000"/>
              </w:rPr>
            </w:pPr>
          </w:p>
        </w:tc>
        <w:tc>
          <w:tcPr>
            <w:tcW w:w="427" w:type="dxa"/>
            <w:shd w:val="clear" w:color="auto" w:fill="auto"/>
          </w:tcPr>
          <w:p w:rsidR="006F79F4" w:rsidRDefault="006F79F4" w:rsidP="008E3FB0">
            <w:pPr>
              <w:pStyle w:val="Zawartotabeli"/>
              <w:rPr>
                <w:color w:val="000000"/>
              </w:rPr>
            </w:pPr>
          </w:p>
        </w:tc>
      </w:tr>
    </w:tbl>
    <w:p w:rsidR="0030031D" w:rsidRPr="00274DBE" w:rsidRDefault="00D661B9" w:rsidP="00411874">
      <w:pPr>
        <w:ind w:firstLine="708"/>
      </w:pPr>
      <w:r>
        <w:t xml:space="preserve">Ustawa </w:t>
      </w:r>
      <w:r w:rsidR="003810C9" w:rsidRPr="003810C9">
        <w:t xml:space="preserve">z dnia </w:t>
      </w:r>
      <w:r w:rsidR="003810C9">
        <w:t>17</w:t>
      </w:r>
      <w:r w:rsidR="003810C9" w:rsidRPr="003810C9">
        <w:t xml:space="preserve"> lipca 2001 r. - Prawo wodne </w:t>
      </w:r>
      <w:r w:rsidR="00CF53BA">
        <w:t>przewidywał</w:t>
      </w:r>
      <w:r>
        <w:t>a</w:t>
      </w:r>
      <w:r w:rsidR="0030031D" w:rsidRPr="00274DBE">
        <w:t xml:space="preserve"> liczne zwolnienia z obowiązku ponoszenia opłat za korzystanie z usług wodnych. Rozwiązanie to nie </w:t>
      </w:r>
      <w:r w:rsidR="0030031D">
        <w:t>było</w:t>
      </w:r>
      <w:r w:rsidR="0030031D" w:rsidRPr="00274DBE">
        <w:t xml:space="preserve"> </w:t>
      </w:r>
      <w:r w:rsidR="000670DC">
        <w:t>co do zasady</w:t>
      </w:r>
      <w:r w:rsidR="0030031D" w:rsidRPr="00274DBE">
        <w:t xml:space="preserve"> niezgodne z</w:t>
      </w:r>
      <w:r w:rsidR="00CF53BA">
        <w:t xml:space="preserve"> </w:t>
      </w:r>
      <w:r w:rsidR="002E41D4">
        <w:t>Ramową Dyrektywą Wodną</w:t>
      </w:r>
      <w:r w:rsidR="003810C9">
        <w:t>.</w:t>
      </w:r>
      <w:r w:rsidR="0030031D" w:rsidRPr="00274DBE">
        <w:t xml:space="preserve"> </w:t>
      </w:r>
      <w:r w:rsidR="003810C9">
        <w:t>Mimo tego,</w:t>
      </w:r>
      <w:r w:rsidR="00B94C5D">
        <w:t xml:space="preserve"> </w:t>
      </w:r>
      <w:r w:rsidR="0030031D" w:rsidRPr="00274DBE">
        <w:t>że</w:t>
      </w:r>
      <w:r w:rsidR="00B94C5D">
        <w:t xml:space="preserve"> </w:t>
      </w:r>
      <w:r w:rsidR="0030031D" w:rsidRPr="00274DBE">
        <w:t xml:space="preserve">obowiązek zwrotu kosztów usług wodnych nie ma </w:t>
      </w:r>
      <w:r w:rsidR="0030031D" w:rsidRPr="00274DBE">
        <w:lastRenderedPageBreak/>
        <w:t xml:space="preserve">charakteru bezwzględnego i w pełni proporcjonalnego do zakresu korzystania z tychże usług, </w:t>
      </w:r>
      <w:r w:rsidR="000670DC">
        <w:t>jednak</w:t>
      </w:r>
      <w:r w:rsidR="0030031D" w:rsidRPr="00274DBE">
        <w:t xml:space="preserve"> polskie rozwiązania w tej mierze były kwestionowane przez </w:t>
      </w:r>
      <w:r w:rsidR="002E41D4">
        <w:t>Komisję Europejską</w:t>
      </w:r>
      <w:r w:rsidR="0030031D" w:rsidRPr="00274DBE">
        <w:t>.</w:t>
      </w:r>
    </w:p>
    <w:p w:rsidR="0030031D" w:rsidRDefault="0030031D" w:rsidP="00411874">
      <w:pPr>
        <w:ind w:firstLine="708"/>
      </w:pPr>
      <w:r w:rsidRPr="00274DBE">
        <w:t xml:space="preserve">Ostatecznie szereg przewidzianych w </w:t>
      </w:r>
      <w:r w:rsidR="00D661B9">
        <w:t xml:space="preserve">ustawie </w:t>
      </w:r>
      <w:r w:rsidR="003810C9" w:rsidRPr="003810C9">
        <w:t xml:space="preserve">z dnia </w:t>
      </w:r>
      <w:r w:rsidR="003810C9">
        <w:t>17</w:t>
      </w:r>
      <w:r w:rsidR="003810C9" w:rsidRPr="003810C9">
        <w:t xml:space="preserve"> lipca 2001 r. - Prawo wodne </w:t>
      </w:r>
      <w:r w:rsidRPr="00274DBE">
        <w:t xml:space="preserve">wyłączeń spod obowiązku ponoszenia opłat za usługi wodne </w:t>
      </w:r>
      <w:r w:rsidR="000670DC">
        <w:t xml:space="preserve">nie </w:t>
      </w:r>
      <w:r w:rsidRPr="00274DBE">
        <w:t xml:space="preserve">został </w:t>
      </w:r>
      <w:r w:rsidR="000670DC">
        <w:t>ujęty</w:t>
      </w:r>
      <w:r w:rsidRPr="00274DBE">
        <w:t xml:space="preserve"> w ustawie </w:t>
      </w:r>
      <w:r w:rsidR="003810C9" w:rsidRPr="003810C9">
        <w:t>z dnia 20 lipca 20</w:t>
      </w:r>
      <w:r w:rsidR="003810C9">
        <w:t>17</w:t>
      </w:r>
      <w:r w:rsidR="003810C9" w:rsidRPr="003810C9">
        <w:t xml:space="preserve"> r. - Prawo wodne</w:t>
      </w:r>
      <w:r w:rsidRPr="00274DBE">
        <w:t xml:space="preserve">, zastępującej wcześniejszą ustawę o tej samej nazwie. Nowe </w:t>
      </w:r>
      <w:r w:rsidR="003810C9">
        <w:t>przepisy utrzymały – choć już w </w:t>
      </w:r>
      <w:r w:rsidRPr="00274DBE">
        <w:t xml:space="preserve">węższym zakresie – pewne </w:t>
      </w:r>
      <w:r>
        <w:t>odstępstwa</w:t>
      </w:r>
      <w:r w:rsidRPr="00274DBE">
        <w:t>, które objęły wybrane rodzaje działalności oraz niektóre kategorie podmiotowe</w:t>
      </w:r>
      <w:r w:rsidRPr="00274DBE">
        <w:rPr>
          <w:vertAlign w:val="superscript"/>
        </w:rPr>
        <w:footnoteReference w:id="75"/>
      </w:r>
      <w:r w:rsidR="000670DC">
        <w:t>.</w:t>
      </w:r>
      <w:r w:rsidRPr="00274DBE">
        <w:t xml:space="preserve"> </w:t>
      </w:r>
      <w:r w:rsidR="000670DC">
        <w:t>W</w:t>
      </w:r>
      <w:r w:rsidRPr="00274DBE">
        <w:t>prowadzono także ograniczenie kwotowe</w:t>
      </w:r>
      <w:r w:rsidR="00732FC9">
        <w:t>,</w:t>
      </w:r>
      <w:r w:rsidRPr="00274DBE">
        <w:t xml:space="preserve"> w myśl któr</w:t>
      </w:r>
      <w:r w:rsidR="00732FC9">
        <w:t xml:space="preserve">ego nie wnosi się opłaty za </w:t>
      </w:r>
      <w:r w:rsidRPr="00274DBE">
        <w:t xml:space="preserve">usługi wodne, jeżeli </w:t>
      </w:r>
      <w:r w:rsidR="00856355">
        <w:t>ich</w:t>
      </w:r>
      <w:r w:rsidRPr="00274DBE">
        <w:t xml:space="preserve"> wysokość nie przekroczyłaby 20 złotych</w:t>
      </w:r>
      <w:r w:rsidRPr="00274DBE">
        <w:rPr>
          <w:vertAlign w:val="superscript"/>
        </w:rPr>
        <w:footnoteReference w:id="76"/>
      </w:r>
      <w:r w:rsidRPr="00274DBE">
        <w:t>.</w:t>
      </w:r>
    </w:p>
    <w:p w:rsidR="0030031D" w:rsidRDefault="0030031D" w:rsidP="00411874">
      <w:pPr>
        <w:ind w:firstLine="708"/>
      </w:pPr>
      <w:r w:rsidRPr="00274DBE">
        <w:t xml:space="preserve">W istocie wypracowanie nowych rozwiązań stanowiło uwarunkowanie </w:t>
      </w:r>
      <w:r w:rsidRPr="00274DBE">
        <w:rPr>
          <w:i/>
        </w:rPr>
        <w:t>ex-ante</w:t>
      </w:r>
      <w:r w:rsidRPr="00274DBE">
        <w:t xml:space="preserve">: 6.1 gospodarka wodna, bez którego </w:t>
      </w:r>
      <w:r w:rsidR="00026257">
        <w:t>wystąpienie</w:t>
      </w:r>
      <w:r w:rsidRPr="00274DBE">
        <w:t xml:space="preserve"> po wsparcie </w:t>
      </w:r>
      <w:r w:rsidR="00307F6A">
        <w:t>UE</w:t>
      </w:r>
      <w:r w:rsidR="008B7076">
        <w:t xml:space="preserve"> dla inwestycji w</w:t>
      </w:r>
      <w:r w:rsidR="00F96A6D">
        <w:t> </w:t>
      </w:r>
      <w:r w:rsidRPr="00274DBE">
        <w:t>sektorze gospodarki wodnej byłoby znacznie utrudnione</w:t>
      </w:r>
      <w:r w:rsidR="00026257">
        <w:t>.</w:t>
      </w:r>
    </w:p>
    <w:p w:rsidR="00D661B9" w:rsidRPr="00274DBE" w:rsidRDefault="0030031D" w:rsidP="00411874">
      <w:pPr>
        <w:ind w:firstLine="708"/>
      </w:pPr>
      <w:r w:rsidRPr="007E4E36">
        <w:t xml:space="preserve">Ustanowienie i wdrożenie nowego systemu opłat za usługi wodne wymagało także dokonania zmian organizacyjnych struktur zarządzania gospodarką wodną. </w:t>
      </w:r>
      <w:r w:rsidR="00D661B9" w:rsidRPr="007E4E36">
        <w:t xml:space="preserve">W efekcie, </w:t>
      </w:r>
      <w:r w:rsidR="003810C9">
        <w:t xml:space="preserve">ustawą </w:t>
      </w:r>
      <w:r w:rsidR="003810C9" w:rsidRPr="003810C9">
        <w:t>z dnia 20 lipca 20</w:t>
      </w:r>
      <w:r w:rsidR="003810C9">
        <w:t>17</w:t>
      </w:r>
      <w:r w:rsidR="003810C9" w:rsidRPr="003810C9">
        <w:t xml:space="preserve"> r. - Prawo wodne </w:t>
      </w:r>
      <w:r w:rsidR="00026257">
        <w:t>utworzono</w:t>
      </w:r>
      <w:r w:rsidR="00D661B9" w:rsidRPr="007E4E36">
        <w:t xml:space="preserve"> </w:t>
      </w:r>
      <w:r w:rsidR="00D661B9">
        <w:t>PGW WP</w:t>
      </w:r>
      <w:r w:rsidR="00D661B9" w:rsidRPr="007E4E36">
        <w:t>, będące pańs</w:t>
      </w:r>
      <w:r w:rsidR="00026257">
        <w:t>twową osobą prawną.</w:t>
      </w:r>
    </w:p>
    <w:p w:rsidR="002A1139" w:rsidRPr="002A1139" w:rsidRDefault="002A1139" w:rsidP="002A1139">
      <w:pPr>
        <w:pStyle w:val="Nagwek2"/>
      </w:pPr>
      <w:bookmarkStart w:id="134" w:name="_Toc57645202"/>
      <w:bookmarkStart w:id="135" w:name="_Toc20781140"/>
      <w:bookmarkStart w:id="136" w:name="_Toc67126640"/>
      <w:bookmarkEnd w:id="134"/>
      <w:r w:rsidRPr="002A1139">
        <w:t>Aspekty ekonomiczne i finansowe</w:t>
      </w:r>
      <w:bookmarkEnd w:id="135"/>
      <w:bookmarkEnd w:id="136"/>
    </w:p>
    <w:p w:rsidR="009D5D7A" w:rsidRPr="00B45056" w:rsidRDefault="009D5D7A" w:rsidP="0019535F">
      <w:pPr>
        <w:pStyle w:val="Nagwek3"/>
        <w:rPr>
          <w:rFonts w:eastAsiaTheme="minorHAnsi"/>
        </w:rPr>
      </w:pPr>
      <w:bookmarkStart w:id="137" w:name="_Toc20781141"/>
      <w:bookmarkStart w:id="138" w:name="_Toc67126641"/>
      <w:r w:rsidRPr="00B45056">
        <w:rPr>
          <w:rFonts w:eastAsiaTheme="minorHAnsi"/>
        </w:rPr>
        <w:t>Efektywność wykorzystania zasobów wodnych, szczególnie w</w:t>
      </w:r>
      <w:r w:rsidR="00195DE2">
        <w:rPr>
          <w:rFonts w:eastAsiaTheme="minorHAnsi"/>
        </w:rPr>
        <w:t> </w:t>
      </w:r>
      <w:r w:rsidRPr="00B45056">
        <w:rPr>
          <w:rFonts w:eastAsiaTheme="minorHAnsi"/>
        </w:rPr>
        <w:t>zakresie użycia wody na cele przemysłu i cele komunalne</w:t>
      </w:r>
      <w:bookmarkEnd w:id="137"/>
      <w:bookmarkEnd w:id="138"/>
    </w:p>
    <w:p w:rsidR="009D5D7A" w:rsidRDefault="009D5D7A" w:rsidP="00411874">
      <w:pPr>
        <w:ind w:firstLine="708"/>
      </w:pPr>
      <w:r w:rsidRPr="00B45056">
        <w:t xml:space="preserve">Jednym z podstawowych zadań ekonomii jest określenie sposobu alokacji </w:t>
      </w:r>
      <w:r>
        <w:t xml:space="preserve">posiadanych </w:t>
      </w:r>
      <w:r w:rsidRPr="00B45056">
        <w:t>zasobów dla najlepszego ich wykorzystania. B</w:t>
      </w:r>
      <w:r w:rsidR="00F96A6D">
        <w:t xml:space="preserve">ez </w:t>
      </w:r>
      <w:r w:rsidR="001F3442">
        <w:t>wody</w:t>
      </w:r>
      <w:r w:rsidR="00F96A6D">
        <w:t xml:space="preserve"> nie można przeżyć, stąd </w:t>
      </w:r>
      <w:r w:rsidRPr="00B45056">
        <w:t>gospodarowanie nią jest określone w specyficzny sposób w prawodawstwie</w:t>
      </w:r>
      <w:r>
        <w:t>,</w:t>
      </w:r>
      <w:r w:rsidRPr="00B45056">
        <w:t xml:space="preserve"> zarówno na poziomie krajowym</w:t>
      </w:r>
      <w:r>
        <w:t>,</w:t>
      </w:r>
      <w:r w:rsidR="00411874">
        <w:t xml:space="preserve"> jak i </w:t>
      </w:r>
      <w:r w:rsidRPr="00B45056">
        <w:t xml:space="preserve">międzynarodowym. Aktualnie podkreśla się w wielu opracowaniach wagę dostępu do czystej wody słodkiej. Dodatkowo wskazuje się, że zasoby wody mogą stać się źródłem konfliktów międzyludzkich. Z tego punktu widzenia, a także uwzględniając regionalne zapotrzebowanie na usługi wodne, efektywne wykorzystanie zasobów wodnych jest kluczowe </w:t>
      </w:r>
      <w:r>
        <w:t>dla</w:t>
      </w:r>
      <w:r w:rsidRPr="00B45056">
        <w:t xml:space="preserve"> społeczeństwa i gospodarki.</w:t>
      </w:r>
    </w:p>
    <w:p w:rsidR="009D5D7A" w:rsidRDefault="009D5D7A" w:rsidP="00411874">
      <w:pPr>
        <w:ind w:firstLine="708"/>
      </w:pPr>
      <w:r w:rsidRPr="00B45056">
        <w:t>Zauważalna jest nieodpowiednia efektywnoś</w:t>
      </w:r>
      <w:r>
        <w:t>ć korzystania z zasobów wodnych w Polsce. Problem ten był jednym z pow</w:t>
      </w:r>
      <w:r w:rsidR="00AA77AA">
        <w:t xml:space="preserve">odów wprowadzenia </w:t>
      </w:r>
      <w:r w:rsidR="00EF5118">
        <w:t>ustawy</w:t>
      </w:r>
      <w:r w:rsidR="00453D20">
        <w:t xml:space="preserve"> z dnia 20 lipca 2017 r. -</w:t>
      </w:r>
      <w:r w:rsidR="00AA77AA">
        <w:t xml:space="preserve"> Praw</w:t>
      </w:r>
      <w:r w:rsidR="00EF5118">
        <w:t>o</w:t>
      </w:r>
      <w:r w:rsidR="00AA77AA">
        <w:t xml:space="preserve"> w</w:t>
      </w:r>
      <w:r>
        <w:t>odne, któr</w:t>
      </w:r>
      <w:r w:rsidR="00DC43EF">
        <w:t>a</w:t>
      </w:r>
      <w:r>
        <w:t xml:space="preserve"> reformuje gospodarkę wodną. </w:t>
      </w:r>
      <w:r w:rsidR="00DC43EF">
        <w:t>Postanowienia</w:t>
      </w:r>
      <w:r w:rsidR="00720A55">
        <w:t xml:space="preserve"> o konieczności poprawienia efektywności wykorzystania zasobów wodnych znajdują się również w</w:t>
      </w:r>
      <w:r w:rsidR="00720A55" w:rsidRPr="00596726">
        <w:t xml:space="preserve"> aPWŚK</w:t>
      </w:r>
      <w:r w:rsidRPr="00E0293F">
        <w:t>. W kierunku podniesienia efektywności korzystania z zasobów wodnych działają również programy</w:t>
      </w:r>
      <w:r>
        <w:t xml:space="preserve"> unijne</w:t>
      </w:r>
      <w:r>
        <w:rPr>
          <w:rStyle w:val="Odwoanieprzypisudolnego"/>
        </w:rPr>
        <w:footnoteReference w:id="77"/>
      </w:r>
      <w:r>
        <w:t xml:space="preserve">. </w:t>
      </w:r>
    </w:p>
    <w:p w:rsidR="009D5D7A" w:rsidRDefault="009D5D7A" w:rsidP="009D5D7A"/>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C92660" w:rsidTr="008E3FB0">
        <w:tc>
          <w:tcPr>
            <w:tcW w:w="2834" w:type="dxa"/>
            <w:vMerge w:val="restart"/>
            <w:shd w:val="clear" w:color="auto" w:fill="auto"/>
          </w:tcPr>
          <w:p w:rsidR="00C92660" w:rsidRDefault="00C92660" w:rsidP="008E3FB0">
            <w:pPr>
              <w:pStyle w:val="Zawartotabeli"/>
              <w:keepNext/>
              <w:rPr>
                <w:color w:val="000000"/>
              </w:rPr>
            </w:pPr>
            <w:r>
              <w:rPr>
                <w:noProof/>
                <w:color w:val="000000"/>
                <w:lang w:eastAsia="pl-PL" w:bidi="ar-SA"/>
              </w:rPr>
              <w:lastRenderedPageBreak/>
              <w:drawing>
                <wp:anchor distT="0" distB="0" distL="0" distR="0" simplePos="0" relativeHeight="251722752" behindDoc="0" locked="0" layoutInCell="1" allowOverlap="1" wp14:anchorId="6F59425A" wp14:editId="4E537865">
                  <wp:simplePos x="0" y="0"/>
                  <wp:positionH relativeFrom="column">
                    <wp:posOffset>0</wp:posOffset>
                  </wp:positionH>
                  <wp:positionV relativeFrom="paragraph">
                    <wp:posOffset>78105</wp:posOffset>
                  </wp:positionV>
                  <wp:extent cx="1799590" cy="1424305"/>
                  <wp:effectExtent l="0" t="0" r="0" b="4445"/>
                  <wp:wrapSquare wrapText="largest"/>
                  <wp:docPr id="37"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57382" b="2749"/>
                          <a:stretch/>
                        </pic:blipFill>
                        <pic:spPr bwMode="auto">
                          <a:xfrm>
                            <a:off x="0" y="0"/>
                            <a:ext cx="1799590" cy="14243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C92660" w:rsidRDefault="00C92660" w:rsidP="008E3FB0">
            <w:pPr>
              <w:pStyle w:val="Zawartotabeli"/>
              <w:rPr>
                <w:color w:val="000000"/>
              </w:rPr>
            </w:pPr>
          </w:p>
        </w:tc>
        <w:tc>
          <w:tcPr>
            <w:tcW w:w="7087" w:type="dxa"/>
            <w:shd w:val="clear" w:color="auto" w:fill="auto"/>
          </w:tcPr>
          <w:p w:rsidR="00C92660" w:rsidRDefault="00C92660" w:rsidP="008E3FB0">
            <w:pPr>
              <w:pStyle w:val="Zawartotabeli"/>
              <w:rPr>
                <w:color w:val="232323"/>
              </w:rPr>
            </w:pPr>
          </w:p>
        </w:tc>
        <w:tc>
          <w:tcPr>
            <w:tcW w:w="427" w:type="dxa"/>
            <w:shd w:val="clear" w:color="auto" w:fill="auto"/>
          </w:tcPr>
          <w:p w:rsidR="00C92660" w:rsidRDefault="00C92660" w:rsidP="008E3FB0">
            <w:pPr>
              <w:pStyle w:val="Zawartotabeli"/>
              <w:rPr>
                <w:color w:val="000000"/>
              </w:rPr>
            </w:pPr>
          </w:p>
        </w:tc>
      </w:tr>
      <w:tr w:rsidR="00C92660" w:rsidTr="008E3FB0">
        <w:tc>
          <w:tcPr>
            <w:tcW w:w="2834" w:type="dxa"/>
            <w:vMerge/>
            <w:shd w:val="clear" w:color="auto" w:fill="5AC3D2"/>
          </w:tcPr>
          <w:p w:rsidR="00C92660" w:rsidRDefault="00C92660" w:rsidP="008E3FB0">
            <w:pPr>
              <w:keepNext/>
            </w:pPr>
          </w:p>
        </w:tc>
        <w:tc>
          <w:tcPr>
            <w:tcW w:w="424" w:type="dxa"/>
            <w:shd w:val="clear" w:color="auto" w:fill="auto"/>
          </w:tcPr>
          <w:p w:rsidR="00C92660" w:rsidRDefault="00C92660" w:rsidP="008E3FB0">
            <w:pPr>
              <w:pStyle w:val="Zawartotabeli"/>
              <w:jc w:val="both"/>
              <w:rPr>
                <w:rFonts w:ascii="Calibri" w:hAnsi="Calibri"/>
                <w:color w:val="FFFFFF"/>
                <w:sz w:val="22"/>
                <w:szCs w:val="22"/>
              </w:rPr>
            </w:pPr>
          </w:p>
        </w:tc>
        <w:tc>
          <w:tcPr>
            <w:tcW w:w="7087" w:type="dxa"/>
            <w:shd w:val="clear" w:color="auto" w:fill="auto"/>
          </w:tcPr>
          <w:p w:rsidR="00C92660" w:rsidRPr="00C92660" w:rsidRDefault="00C92660" w:rsidP="00C92660">
            <w:pPr>
              <w:pStyle w:val="WAZNARAMKA"/>
            </w:pPr>
            <w:r w:rsidRPr="00C92660">
              <w:t>Problem niskiej efektywności korzystania z zasobów wodnych powoduje ich wykorzystanie nadmierne w stosunku do potrzeb, co dotyczy szczególnie kwestii ilości pobranych wód i jej przerzutów. Nadmierne korzystanie z wód może prowadzić do nieutrzymania parametrów jakościowych, a</w:t>
            </w:r>
            <w:r w:rsidR="00B94C5D">
              <w:t xml:space="preserve"> </w:t>
            </w:r>
            <w:r w:rsidRPr="00C92660">
              <w:t>nieoczyszczanie ścieków w sposób efektywny wpływa negatywnie wprost na osiągnięcie celów środowiskowych.</w:t>
            </w:r>
          </w:p>
          <w:p w:rsidR="00C92660" w:rsidRPr="00BE3BAB" w:rsidRDefault="00C92660" w:rsidP="00F96A6D">
            <w:pPr>
              <w:pStyle w:val="WAZNARAMKA"/>
            </w:pPr>
            <w:r w:rsidRPr="00C92660">
              <w:t>Woda w Polsce jest wykorzystywana (pobierana) głównie przez przemysł (ok.</w:t>
            </w:r>
            <w:r w:rsidR="00F96A6D">
              <w:t> </w:t>
            </w:r>
            <w:r w:rsidRPr="00C92660">
              <w:t>70%), na cele komunalne oraz dla rolnictwa</w:t>
            </w:r>
            <w:r w:rsidRPr="00C92660">
              <w:rPr>
                <w:rStyle w:val="Odwoanieprzypisudolnego"/>
              </w:rPr>
              <w:footnoteReference w:id="78"/>
            </w:r>
            <w:r w:rsidRPr="00C92660">
              <w:t>.</w:t>
            </w:r>
            <w:r w:rsidRPr="00E0293F">
              <w:rPr>
                <w:b/>
              </w:rPr>
              <w:t xml:space="preserve"> </w:t>
            </w:r>
          </w:p>
        </w:tc>
        <w:tc>
          <w:tcPr>
            <w:tcW w:w="427" w:type="dxa"/>
            <w:shd w:val="clear" w:color="auto" w:fill="auto"/>
          </w:tcPr>
          <w:p w:rsidR="00C92660" w:rsidRDefault="00C92660" w:rsidP="008E3FB0">
            <w:pPr>
              <w:pStyle w:val="Zawartotabeli"/>
              <w:jc w:val="both"/>
              <w:rPr>
                <w:rFonts w:ascii="Calibri" w:hAnsi="Calibri"/>
                <w:color w:val="FFFFFF"/>
                <w:sz w:val="22"/>
                <w:szCs w:val="22"/>
              </w:rPr>
            </w:pPr>
          </w:p>
        </w:tc>
      </w:tr>
      <w:tr w:rsidR="00C92660" w:rsidTr="008E3FB0">
        <w:tc>
          <w:tcPr>
            <w:tcW w:w="2834" w:type="dxa"/>
            <w:vMerge/>
            <w:shd w:val="clear" w:color="auto" w:fill="5AC3D2"/>
          </w:tcPr>
          <w:p w:rsidR="00C92660" w:rsidRDefault="00C92660" w:rsidP="008E3FB0"/>
        </w:tc>
        <w:tc>
          <w:tcPr>
            <w:tcW w:w="424" w:type="dxa"/>
            <w:shd w:val="clear" w:color="auto" w:fill="auto"/>
          </w:tcPr>
          <w:p w:rsidR="00C92660" w:rsidRDefault="00C92660" w:rsidP="008E3FB0">
            <w:pPr>
              <w:pStyle w:val="Zawartotabeli"/>
              <w:rPr>
                <w:color w:val="000000"/>
              </w:rPr>
            </w:pPr>
          </w:p>
        </w:tc>
        <w:tc>
          <w:tcPr>
            <w:tcW w:w="7087" w:type="dxa"/>
            <w:shd w:val="clear" w:color="auto" w:fill="auto"/>
          </w:tcPr>
          <w:p w:rsidR="00C92660" w:rsidRDefault="00C92660" w:rsidP="008E3FB0">
            <w:pPr>
              <w:pStyle w:val="Zawartotabeli"/>
              <w:rPr>
                <w:color w:val="000000"/>
              </w:rPr>
            </w:pPr>
          </w:p>
        </w:tc>
        <w:tc>
          <w:tcPr>
            <w:tcW w:w="427" w:type="dxa"/>
            <w:shd w:val="clear" w:color="auto" w:fill="auto"/>
          </w:tcPr>
          <w:p w:rsidR="00C92660" w:rsidRDefault="00C92660" w:rsidP="008E3FB0">
            <w:pPr>
              <w:pStyle w:val="Zawartotabeli"/>
              <w:rPr>
                <w:color w:val="000000"/>
              </w:rPr>
            </w:pPr>
          </w:p>
        </w:tc>
      </w:tr>
    </w:tbl>
    <w:p w:rsidR="009D5D7A" w:rsidRPr="00AC5BEC" w:rsidRDefault="009D5D7A" w:rsidP="00411874">
      <w:pPr>
        <w:ind w:firstLine="708"/>
      </w:pPr>
      <w:r>
        <w:t>Większość usług wodnych w Polsce polega właśnie na zapewnieniu dostępu do wody dla tych trzech grup korzystających, jak i wprost na poborze do celów produkcji energii elektrycznej. Problem efektywności wykorzystania zasobów wodnych przeanalizowano w</w:t>
      </w:r>
      <w:r w:rsidR="00B06BCB">
        <w:t>ięc w tych trzech obszarach, ze</w:t>
      </w:r>
      <w:r w:rsidR="00B94C5D">
        <w:t xml:space="preserve"> </w:t>
      </w:r>
      <w:r>
        <w:t>szczegółowym uwzględnieniem energetyki</w:t>
      </w:r>
      <w:r w:rsidR="00E5307C">
        <w:rPr>
          <w:rStyle w:val="Odwoanieprzypisudolnego"/>
        </w:rPr>
        <w:footnoteReference w:id="79"/>
      </w:r>
      <w:r>
        <w:t xml:space="preserve"> w sektorze przemysłu (czyli zapotrzebowania </w:t>
      </w:r>
      <w:r w:rsidR="00AA77AA">
        <w:t>na</w:t>
      </w:r>
      <w:r>
        <w:t xml:space="preserve"> energię elektryczną i cieplną, ponieważ odpowiada </w:t>
      </w:r>
      <w:r w:rsidR="00AA77AA">
        <w:t xml:space="preserve">to </w:t>
      </w:r>
      <w:r>
        <w:t>za blisko 90% poborów w przemyśle</w:t>
      </w:r>
      <w:r>
        <w:rPr>
          <w:rStyle w:val="Odwoanieprzypisudolnego"/>
        </w:rPr>
        <w:footnoteReference w:id="80"/>
      </w:r>
      <w:r w:rsidR="00CB24EE">
        <w:t>) i melioracji w</w:t>
      </w:r>
      <w:r w:rsidR="00F81BE3">
        <w:t> </w:t>
      </w:r>
      <w:r>
        <w:t>rolnictwie.</w:t>
      </w:r>
      <w:r w:rsidRPr="001B4006">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3E44A1" w:rsidTr="008E3FB0">
        <w:tc>
          <w:tcPr>
            <w:tcW w:w="2834" w:type="dxa"/>
            <w:vMerge w:val="restart"/>
            <w:shd w:val="clear" w:color="auto" w:fill="auto"/>
          </w:tcPr>
          <w:p w:rsidR="003E44A1" w:rsidRDefault="003E44A1" w:rsidP="008E3FB0">
            <w:pPr>
              <w:pStyle w:val="Zawartotabeli"/>
              <w:keepNext/>
              <w:rPr>
                <w:color w:val="000000"/>
              </w:rPr>
            </w:pPr>
            <w:r>
              <w:rPr>
                <w:noProof/>
                <w:color w:val="000000"/>
                <w:lang w:eastAsia="pl-PL" w:bidi="ar-SA"/>
              </w:rPr>
              <w:drawing>
                <wp:anchor distT="0" distB="0" distL="0" distR="0" simplePos="0" relativeHeight="251720704" behindDoc="0" locked="0" layoutInCell="1" allowOverlap="1" wp14:anchorId="733EA4B6" wp14:editId="4541DB25">
                  <wp:simplePos x="0" y="0"/>
                  <wp:positionH relativeFrom="column">
                    <wp:posOffset>0</wp:posOffset>
                  </wp:positionH>
                  <wp:positionV relativeFrom="paragraph">
                    <wp:posOffset>175260</wp:posOffset>
                  </wp:positionV>
                  <wp:extent cx="1799590" cy="723900"/>
                  <wp:effectExtent l="0" t="0" r="0" b="0"/>
                  <wp:wrapSquare wrapText="largest"/>
                  <wp:docPr id="3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42797" b="35791"/>
                          <a:stretch/>
                        </pic:blipFill>
                        <pic:spPr bwMode="auto">
                          <a:xfrm>
                            <a:off x="0" y="0"/>
                            <a:ext cx="1799590" cy="723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3E44A1" w:rsidRDefault="003E44A1" w:rsidP="008E3FB0">
            <w:pPr>
              <w:pStyle w:val="Zawartotabeli"/>
              <w:rPr>
                <w:color w:val="000000"/>
              </w:rPr>
            </w:pPr>
          </w:p>
        </w:tc>
        <w:tc>
          <w:tcPr>
            <w:tcW w:w="7087" w:type="dxa"/>
            <w:shd w:val="clear" w:color="auto" w:fill="auto"/>
          </w:tcPr>
          <w:p w:rsidR="003E44A1" w:rsidRDefault="003E44A1" w:rsidP="008E3FB0">
            <w:pPr>
              <w:pStyle w:val="Zawartotabeli"/>
              <w:rPr>
                <w:color w:val="232323"/>
              </w:rPr>
            </w:pPr>
          </w:p>
        </w:tc>
        <w:tc>
          <w:tcPr>
            <w:tcW w:w="427" w:type="dxa"/>
            <w:shd w:val="clear" w:color="auto" w:fill="auto"/>
          </w:tcPr>
          <w:p w:rsidR="003E44A1" w:rsidRDefault="003E44A1" w:rsidP="008E3FB0">
            <w:pPr>
              <w:pStyle w:val="Zawartotabeli"/>
              <w:rPr>
                <w:color w:val="000000"/>
              </w:rPr>
            </w:pPr>
          </w:p>
        </w:tc>
      </w:tr>
      <w:tr w:rsidR="003E44A1" w:rsidTr="008E3FB0">
        <w:tc>
          <w:tcPr>
            <w:tcW w:w="2834" w:type="dxa"/>
            <w:vMerge/>
            <w:shd w:val="clear" w:color="auto" w:fill="5AC3D2"/>
          </w:tcPr>
          <w:p w:rsidR="003E44A1" w:rsidRDefault="003E44A1" w:rsidP="008E3FB0">
            <w:pPr>
              <w:keepNext/>
            </w:pPr>
          </w:p>
        </w:tc>
        <w:tc>
          <w:tcPr>
            <w:tcW w:w="424" w:type="dxa"/>
            <w:shd w:val="clear" w:color="auto" w:fill="auto"/>
          </w:tcPr>
          <w:p w:rsidR="003E44A1" w:rsidRDefault="003E44A1" w:rsidP="008E3FB0">
            <w:pPr>
              <w:pStyle w:val="Zawartotabeli"/>
              <w:jc w:val="both"/>
              <w:rPr>
                <w:rFonts w:ascii="Calibri" w:hAnsi="Calibri"/>
                <w:color w:val="FFFFFF"/>
                <w:sz w:val="22"/>
                <w:szCs w:val="22"/>
              </w:rPr>
            </w:pPr>
          </w:p>
        </w:tc>
        <w:tc>
          <w:tcPr>
            <w:tcW w:w="7087" w:type="dxa"/>
            <w:shd w:val="clear" w:color="auto" w:fill="auto"/>
          </w:tcPr>
          <w:p w:rsidR="003E44A1" w:rsidRPr="00BE3BAB" w:rsidRDefault="003E44A1" w:rsidP="003E44A1">
            <w:pPr>
              <w:pStyle w:val="WAZNARAMKA"/>
            </w:pPr>
            <w:r w:rsidRPr="003E44A1">
              <w:t>W przypadku dostarczania wody na cele komunalne mamy do czynienia ze stratami w sieci wodociągowej na poziomie od 16% do 25% (wg różnych źródeł</w:t>
            </w:r>
            <w:r w:rsidRPr="003E44A1">
              <w:rPr>
                <w:rStyle w:val="Odwoanieprzypisudolnego"/>
              </w:rPr>
              <w:footnoteReference w:id="81"/>
            </w:r>
            <w:r w:rsidRPr="003E44A1">
              <w:t>) dla obszarów wiejskich i ponad 10% dla miast. Prowadzi to do zwiększonego poziomu usług wodnych w zakresie poboru wody dla celów komunalnych.</w:t>
            </w:r>
          </w:p>
        </w:tc>
        <w:tc>
          <w:tcPr>
            <w:tcW w:w="427" w:type="dxa"/>
            <w:shd w:val="clear" w:color="auto" w:fill="auto"/>
          </w:tcPr>
          <w:p w:rsidR="003E44A1" w:rsidRDefault="003E44A1" w:rsidP="008E3FB0">
            <w:pPr>
              <w:pStyle w:val="Zawartotabeli"/>
              <w:jc w:val="both"/>
              <w:rPr>
                <w:rFonts w:ascii="Calibri" w:hAnsi="Calibri"/>
                <w:color w:val="FFFFFF"/>
                <w:sz w:val="22"/>
                <w:szCs w:val="22"/>
              </w:rPr>
            </w:pPr>
          </w:p>
        </w:tc>
      </w:tr>
      <w:tr w:rsidR="003E44A1" w:rsidTr="008E3FB0">
        <w:tc>
          <w:tcPr>
            <w:tcW w:w="2834" w:type="dxa"/>
            <w:vMerge/>
            <w:shd w:val="clear" w:color="auto" w:fill="5AC3D2"/>
          </w:tcPr>
          <w:p w:rsidR="003E44A1" w:rsidRDefault="003E44A1" w:rsidP="008E3FB0"/>
        </w:tc>
        <w:tc>
          <w:tcPr>
            <w:tcW w:w="424" w:type="dxa"/>
            <w:shd w:val="clear" w:color="auto" w:fill="auto"/>
          </w:tcPr>
          <w:p w:rsidR="003E44A1" w:rsidRDefault="003E44A1" w:rsidP="008E3FB0">
            <w:pPr>
              <w:pStyle w:val="Zawartotabeli"/>
              <w:rPr>
                <w:color w:val="000000"/>
              </w:rPr>
            </w:pPr>
          </w:p>
        </w:tc>
        <w:tc>
          <w:tcPr>
            <w:tcW w:w="7087" w:type="dxa"/>
            <w:shd w:val="clear" w:color="auto" w:fill="auto"/>
          </w:tcPr>
          <w:p w:rsidR="003E44A1" w:rsidRDefault="003E44A1" w:rsidP="008E3FB0">
            <w:pPr>
              <w:pStyle w:val="Zawartotabeli"/>
              <w:rPr>
                <w:color w:val="000000"/>
              </w:rPr>
            </w:pPr>
          </w:p>
        </w:tc>
        <w:tc>
          <w:tcPr>
            <w:tcW w:w="427" w:type="dxa"/>
            <w:shd w:val="clear" w:color="auto" w:fill="auto"/>
          </w:tcPr>
          <w:p w:rsidR="003E44A1" w:rsidRDefault="003E44A1" w:rsidP="008E3FB0">
            <w:pPr>
              <w:pStyle w:val="Zawartotabeli"/>
              <w:rPr>
                <w:color w:val="000000"/>
              </w:rPr>
            </w:pPr>
          </w:p>
        </w:tc>
      </w:tr>
    </w:tbl>
    <w:p w:rsidR="009D5D7A" w:rsidRDefault="009D5D7A" w:rsidP="00411874">
      <w:pPr>
        <w:ind w:firstLine="708"/>
      </w:pPr>
      <w:r>
        <w:t xml:space="preserve">Sytuacja ta wynika z niewystarczającego poziomu inwestycji w modernizację </w:t>
      </w:r>
      <w:r w:rsidR="00CB24EE">
        <w:t>sieci wodociągowej. W</w:t>
      </w:r>
      <w:r w:rsidR="00F81BE3">
        <w:t> </w:t>
      </w:r>
      <w:r w:rsidR="00556DC0">
        <w:t>2018 r.</w:t>
      </w:r>
      <w:r>
        <w:t xml:space="preserve"> Minister Gospodarki Morskiej i Żeglugi Śródlądowej podjął temat zaopatrzenia w wodę ludności przez powołanie Zespołu doradczego w sprawie z</w:t>
      </w:r>
      <w:r w:rsidR="00CB24EE">
        <w:t>biorowego zaopatrzenia w wodę i</w:t>
      </w:r>
      <w:r w:rsidR="003810C9">
        <w:t> </w:t>
      </w:r>
      <w:r>
        <w:t>zbiorowego odprowadz</w:t>
      </w:r>
      <w:r w:rsidR="002A3266">
        <w:t>a</w:t>
      </w:r>
      <w:r>
        <w:t>nia ścieków</w:t>
      </w:r>
      <w:r>
        <w:rPr>
          <w:rStyle w:val="Odwoanieprzypisudolnego"/>
        </w:rPr>
        <w:footnoteReference w:id="82"/>
      </w:r>
      <w:r>
        <w:t xml:space="preserve">. </w:t>
      </w:r>
    </w:p>
    <w:p w:rsidR="00720A55" w:rsidRDefault="00720A55" w:rsidP="00411874">
      <w:pPr>
        <w:ind w:firstLine="708"/>
      </w:pPr>
      <w:r>
        <w:lastRenderedPageBreak/>
        <w:t xml:space="preserve">Wprowadzając zmiany w ustawie o zbiorowym zaopatrzeniu w wodę i </w:t>
      </w:r>
      <w:r w:rsidR="00F81BE3">
        <w:t xml:space="preserve">zbiorowym </w:t>
      </w:r>
      <w:r>
        <w:t>odprowadzeniu ścieków</w:t>
      </w:r>
      <w:r>
        <w:rPr>
          <w:rStyle w:val="Odwoanieprzypisudolnego"/>
        </w:rPr>
        <w:footnoteReference w:id="83"/>
      </w:r>
      <w:r w:rsidR="00F81BE3">
        <w:t>,</w:t>
      </w:r>
      <w:r>
        <w:t xml:space="preserve"> ustanowiono nowego regulatora cen wody i zbiorowego odprowadzenia ścieków –dyrektora regionalnego zarządu gospodarki wodnej PGW Wody Polskie. Dzięki temu rozdzielono funkcje gmin i miast w zakresie kształtowania cen wody i ścieków (właściciela, regulato</w:t>
      </w:r>
      <w:r w:rsidR="003810C9">
        <w:t>ra i </w:t>
      </w:r>
      <w:r>
        <w:t xml:space="preserve">przedstawiciela odbiorców usług). W konsekwencji doprowadzono do weryfikacji cen usług na rynku lokalnego monopolu. Należy spodziewać się, że </w:t>
      </w:r>
      <w:r w:rsidR="004B3736">
        <w:t>spowoduje to bardziej racjonalne</w:t>
      </w:r>
      <w:r>
        <w:t xml:space="preserve"> wydatkowanie środków w ramach dostarczania wody i odprowadzenia ścieków. Można zakładać, że efektywność systemów wodociągowych będzie się poprawiać.</w:t>
      </w:r>
    </w:p>
    <w:p w:rsidR="009D5D7A" w:rsidRPr="00B45056" w:rsidRDefault="000516D7" w:rsidP="00411874">
      <w:pPr>
        <w:ind w:firstLine="708"/>
      </w:pPr>
      <w:r w:rsidRPr="00644A6D">
        <w:t>Analizując e</w:t>
      </w:r>
      <w:r w:rsidR="009D5D7A" w:rsidRPr="00644A6D">
        <w:t>fektywność funkcjonowania przemysłu, w tym efektywność energetyki, która jest obszarem gospodarczym o największym zapotrzebowaniu na wodę, można wskazać, że</w:t>
      </w:r>
      <w:r w:rsidR="009D5D7A" w:rsidRPr="00B45056">
        <w:t xml:space="preserve"> nieadekwatna efektywność działalności prowadzi do zwiększonego zapotrzebowania na usługi wodne. </w:t>
      </w:r>
      <w:r w:rsidR="009D5D7A">
        <w:t>W Strategii na rzecz Odpowiedzialnego Rozwoju</w:t>
      </w:r>
      <w:r w:rsidR="009D5D7A">
        <w:rPr>
          <w:rStyle w:val="Odwoanieprzypisudolnego"/>
        </w:rPr>
        <w:footnoteReference w:id="84"/>
      </w:r>
      <w:r w:rsidR="009D5D7A">
        <w:t xml:space="preserve">, </w:t>
      </w:r>
      <w:r w:rsidR="003810C9">
        <w:t>przedstawiono</w:t>
      </w:r>
      <w:r w:rsidR="009D5D7A">
        <w:t xml:space="preserve"> główne problemy gospodarki narodowej. Wśród nich jest dostawa energii elektrycznej. W dokumencie ty</w:t>
      </w:r>
      <w:r w:rsidR="00CB24EE">
        <w:t>m stwierdzono, że efektywność w</w:t>
      </w:r>
      <w:r w:rsidR="004B3736">
        <w:t> </w:t>
      </w:r>
      <w:r w:rsidR="009D5D7A">
        <w:t>obszarze produkcji i przesyłu energii jest niewystarczająca i konieczne są działania poprawiające t</w:t>
      </w:r>
      <w:r w:rsidR="00B00AAF">
        <w:t>ę</w:t>
      </w:r>
      <w:r w:rsidR="009D5D7A">
        <w:t xml:space="preserve"> sytuację. </w:t>
      </w:r>
    </w:p>
    <w:p w:rsidR="009D5D7A" w:rsidRDefault="009D5D7A" w:rsidP="00411874">
      <w:pPr>
        <w:ind w:firstLine="708"/>
      </w:pPr>
      <w:r w:rsidRPr="00B45056">
        <w:t>Oba wskazane obszary dotyczą przede wszystkim poboru wód powierzchniowych</w:t>
      </w:r>
      <w:r w:rsidR="001F3442">
        <w:t xml:space="preserve"> natomiast w</w:t>
      </w:r>
      <w:r w:rsidRPr="00B45056">
        <w:t>ody podziemne pobierane są również przez przedsiębiorstwa wodociągowe. Nieodpowiednia efektywność funkcjonowania przedsiębiorstw</w:t>
      </w:r>
      <w:r w:rsidR="001F3442">
        <w:t xml:space="preserve"> </w:t>
      </w:r>
      <w:r w:rsidR="003810C9">
        <w:t xml:space="preserve">może </w:t>
      </w:r>
      <w:r w:rsidRPr="00B45056">
        <w:t xml:space="preserve">prowadzić do oddziaływania na </w:t>
      </w:r>
      <w:r>
        <w:t xml:space="preserve">wielkość </w:t>
      </w:r>
      <w:r w:rsidRPr="00B45056">
        <w:t>zasob</w:t>
      </w:r>
      <w:r>
        <w:t>ów</w:t>
      </w:r>
      <w:r w:rsidRPr="00B45056">
        <w:t xml:space="preserve"> wodn</w:t>
      </w:r>
      <w:r>
        <w:t>ych</w:t>
      </w:r>
      <w:r w:rsidRPr="00B45056">
        <w:t xml:space="preserve">. Poprawa w tym zakresie wymaga jednak nakładów inwestycyjnych. </w:t>
      </w:r>
    </w:p>
    <w:p w:rsidR="009D5D7A" w:rsidRPr="00B45056" w:rsidRDefault="009D5D7A" w:rsidP="00411874">
      <w:pPr>
        <w:ind w:firstLine="708"/>
      </w:pPr>
      <w:r>
        <w:t>Obiekty melioracji, a więc infrastruktura, która pozwala na gospodarowanie wodą na cele rolnictwa, również wymaga inwestycji. Jej efektywność jest niedostosowana do zw</w:t>
      </w:r>
      <w:r w:rsidR="003810C9">
        <w:t>iększonej produkcji rolniczej i </w:t>
      </w:r>
      <w:r>
        <w:t>stanowi wyzwanie dla korzystających z niej rolników.</w:t>
      </w:r>
    </w:p>
    <w:p w:rsidR="009D5D7A" w:rsidRPr="00B45056" w:rsidRDefault="00453D20" w:rsidP="00411874">
      <w:pPr>
        <w:ind w:firstLine="708"/>
      </w:pPr>
      <w:r>
        <w:t>Wśród p</w:t>
      </w:r>
      <w:r w:rsidRPr="00B45056">
        <w:t xml:space="preserve">rzyczyn </w:t>
      </w:r>
      <w:r w:rsidR="009D5D7A" w:rsidRPr="00B45056">
        <w:t xml:space="preserve">nieodpowiedniej efektywności korzystania z zasobów wodnych </w:t>
      </w:r>
      <w:r w:rsidR="009D5D7A">
        <w:t>należy wskazać przede wszystkim</w:t>
      </w:r>
      <w:r w:rsidR="009D5D7A" w:rsidRPr="00B45056">
        <w:t>:</w:t>
      </w:r>
    </w:p>
    <w:p w:rsidR="009D5D7A" w:rsidRPr="00B45056" w:rsidRDefault="009D5D7A" w:rsidP="008B3EEE">
      <w:pPr>
        <w:pStyle w:val="Akapitzlist"/>
        <w:numPr>
          <w:ilvl w:val="0"/>
          <w:numId w:val="11"/>
        </w:numPr>
        <w:spacing w:before="120" w:after="160" w:line="259" w:lineRule="auto"/>
      </w:pPr>
      <w:r w:rsidRPr="00B45056">
        <w:t>niski poziom inwestycji w gospodarce narodowej</w:t>
      </w:r>
      <w:r>
        <w:t>,</w:t>
      </w:r>
    </w:p>
    <w:p w:rsidR="009D5D7A" w:rsidRPr="00B45056" w:rsidRDefault="009D5D7A" w:rsidP="008B3EEE">
      <w:pPr>
        <w:pStyle w:val="Akapitzlist"/>
        <w:numPr>
          <w:ilvl w:val="0"/>
          <w:numId w:val="11"/>
        </w:numPr>
        <w:spacing w:before="120" w:after="160" w:line="259" w:lineRule="auto"/>
      </w:pPr>
      <w:r w:rsidRPr="00B45056">
        <w:t>nisk</w:t>
      </w:r>
      <w:r w:rsidR="003810C9">
        <w:t>ą</w:t>
      </w:r>
      <w:r w:rsidRPr="00B45056">
        <w:t xml:space="preserve"> świadomość możliwych do wprowadzenia rozwiązań technicznych poprawiających efektywność funkcjonowania</w:t>
      </w:r>
      <w:r>
        <w:t>,</w:t>
      </w:r>
    </w:p>
    <w:p w:rsidR="009D5D7A" w:rsidRPr="00B45056" w:rsidRDefault="009D5D7A" w:rsidP="0019535F">
      <w:pPr>
        <w:pStyle w:val="Nagwek3"/>
        <w:rPr>
          <w:rFonts w:eastAsiaTheme="minorHAnsi"/>
        </w:rPr>
      </w:pPr>
      <w:bookmarkStart w:id="139" w:name="_Toc57645205"/>
      <w:bookmarkStart w:id="140" w:name="_Toc20781142"/>
      <w:bookmarkStart w:id="141" w:name="_Toc67126642"/>
      <w:bookmarkEnd w:id="139"/>
      <w:r w:rsidRPr="00B45056">
        <w:rPr>
          <w:rFonts w:eastAsiaTheme="minorHAnsi"/>
        </w:rPr>
        <w:t>Problem źródeł finansowania</w:t>
      </w:r>
      <w:bookmarkEnd w:id="140"/>
      <w:bookmarkEnd w:id="141"/>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3E44A1" w:rsidTr="008E3FB0">
        <w:tc>
          <w:tcPr>
            <w:tcW w:w="2834" w:type="dxa"/>
            <w:vMerge w:val="restart"/>
            <w:shd w:val="clear" w:color="auto" w:fill="auto"/>
          </w:tcPr>
          <w:p w:rsidR="003E44A1" w:rsidRDefault="003E44A1" w:rsidP="008E3FB0">
            <w:pPr>
              <w:pStyle w:val="Zawartotabeli"/>
              <w:keepNext/>
              <w:rPr>
                <w:color w:val="000000"/>
              </w:rPr>
            </w:pPr>
            <w:r>
              <w:rPr>
                <w:noProof/>
                <w:color w:val="000000"/>
                <w:lang w:eastAsia="pl-PL" w:bidi="ar-SA"/>
              </w:rPr>
              <w:drawing>
                <wp:anchor distT="0" distB="0" distL="0" distR="0" simplePos="0" relativeHeight="251718656" behindDoc="0" locked="0" layoutInCell="1" allowOverlap="1" wp14:anchorId="0A80EC31" wp14:editId="0EF1CDCC">
                  <wp:simplePos x="0" y="0"/>
                  <wp:positionH relativeFrom="column">
                    <wp:posOffset>0</wp:posOffset>
                  </wp:positionH>
                  <wp:positionV relativeFrom="paragraph">
                    <wp:posOffset>76200</wp:posOffset>
                  </wp:positionV>
                  <wp:extent cx="1799590" cy="1280795"/>
                  <wp:effectExtent l="0" t="0" r="0" b="0"/>
                  <wp:wrapSquare wrapText="largest"/>
                  <wp:docPr id="3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4247" b="45059"/>
                          <a:stretch/>
                        </pic:blipFill>
                        <pic:spPr bwMode="auto">
                          <a:xfrm>
                            <a:off x="0" y="0"/>
                            <a:ext cx="1799590" cy="1280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3E44A1" w:rsidRDefault="003E44A1" w:rsidP="008E3FB0">
            <w:pPr>
              <w:pStyle w:val="Zawartotabeli"/>
              <w:rPr>
                <w:color w:val="000000"/>
              </w:rPr>
            </w:pPr>
          </w:p>
        </w:tc>
        <w:tc>
          <w:tcPr>
            <w:tcW w:w="7087" w:type="dxa"/>
            <w:shd w:val="clear" w:color="auto" w:fill="auto"/>
          </w:tcPr>
          <w:p w:rsidR="003E44A1" w:rsidRDefault="003E44A1" w:rsidP="008E3FB0">
            <w:pPr>
              <w:pStyle w:val="Zawartotabeli"/>
              <w:rPr>
                <w:color w:val="232323"/>
              </w:rPr>
            </w:pPr>
          </w:p>
        </w:tc>
        <w:tc>
          <w:tcPr>
            <w:tcW w:w="427" w:type="dxa"/>
            <w:shd w:val="clear" w:color="auto" w:fill="auto"/>
          </w:tcPr>
          <w:p w:rsidR="003E44A1" w:rsidRDefault="003E44A1" w:rsidP="008E3FB0">
            <w:pPr>
              <w:pStyle w:val="Zawartotabeli"/>
              <w:rPr>
                <w:color w:val="000000"/>
              </w:rPr>
            </w:pPr>
          </w:p>
        </w:tc>
      </w:tr>
      <w:tr w:rsidR="003E44A1" w:rsidTr="008E3FB0">
        <w:tc>
          <w:tcPr>
            <w:tcW w:w="2834" w:type="dxa"/>
            <w:vMerge/>
            <w:shd w:val="clear" w:color="auto" w:fill="5AC3D2"/>
          </w:tcPr>
          <w:p w:rsidR="003E44A1" w:rsidRDefault="003E44A1" w:rsidP="008E3FB0">
            <w:pPr>
              <w:keepNext/>
            </w:pPr>
          </w:p>
        </w:tc>
        <w:tc>
          <w:tcPr>
            <w:tcW w:w="424" w:type="dxa"/>
            <w:shd w:val="clear" w:color="auto" w:fill="auto"/>
          </w:tcPr>
          <w:p w:rsidR="003E44A1" w:rsidRDefault="003E44A1" w:rsidP="008E3FB0">
            <w:pPr>
              <w:pStyle w:val="Zawartotabeli"/>
              <w:jc w:val="both"/>
              <w:rPr>
                <w:rFonts w:ascii="Calibri" w:hAnsi="Calibri"/>
                <w:color w:val="FFFFFF"/>
                <w:sz w:val="22"/>
                <w:szCs w:val="22"/>
              </w:rPr>
            </w:pPr>
          </w:p>
        </w:tc>
        <w:tc>
          <w:tcPr>
            <w:tcW w:w="7087" w:type="dxa"/>
            <w:shd w:val="clear" w:color="auto" w:fill="auto"/>
          </w:tcPr>
          <w:p w:rsidR="003E44A1" w:rsidRPr="003E44A1" w:rsidRDefault="003E44A1" w:rsidP="003E44A1">
            <w:pPr>
              <w:pStyle w:val="WAZNARAMKA"/>
            </w:pPr>
            <w:r w:rsidRPr="003E44A1">
              <w:t xml:space="preserve">Gospodarka wodna jest co do zasady finansowana ze środków publicznych. Obserwowany jest właściwie brak inwestycji </w:t>
            </w:r>
            <w:r w:rsidR="00DF177A">
              <w:t xml:space="preserve">w tym zakresie </w:t>
            </w:r>
            <w:r w:rsidRPr="003E44A1">
              <w:t xml:space="preserve">prowadzonych ze środków prywatnych. W dodatku obserwuje się mnogość potencjalnych źródeł finansowania działań w zakresie ochrony wód i osiągnięcia celów środowiskowych. </w:t>
            </w:r>
          </w:p>
          <w:p w:rsidR="003E44A1" w:rsidRPr="00BE3BAB" w:rsidRDefault="003E44A1" w:rsidP="003810C9">
            <w:pPr>
              <w:pStyle w:val="WAZNARAMKA"/>
            </w:pPr>
            <w:r w:rsidRPr="003E44A1">
              <w:t>Plany i programy w gospodarce wodnej przypisują działaniom różne źródła finansowania</w:t>
            </w:r>
            <w:r w:rsidR="001F3442">
              <w:t>.</w:t>
            </w:r>
          </w:p>
        </w:tc>
        <w:tc>
          <w:tcPr>
            <w:tcW w:w="427" w:type="dxa"/>
            <w:shd w:val="clear" w:color="auto" w:fill="auto"/>
          </w:tcPr>
          <w:p w:rsidR="003E44A1" w:rsidRDefault="003E44A1" w:rsidP="008E3FB0">
            <w:pPr>
              <w:pStyle w:val="Zawartotabeli"/>
              <w:jc w:val="both"/>
              <w:rPr>
                <w:rFonts w:ascii="Calibri" w:hAnsi="Calibri"/>
                <w:color w:val="FFFFFF"/>
                <w:sz w:val="22"/>
                <w:szCs w:val="22"/>
              </w:rPr>
            </w:pPr>
          </w:p>
        </w:tc>
      </w:tr>
      <w:tr w:rsidR="003E44A1" w:rsidTr="008E3FB0">
        <w:tc>
          <w:tcPr>
            <w:tcW w:w="2834" w:type="dxa"/>
            <w:vMerge/>
            <w:shd w:val="clear" w:color="auto" w:fill="5AC3D2"/>
          </w:tcPr>
          <w:p w:rsidR="003E44A1" w:rsidRDefault="003E44A1" w:rsidP="008E3FB0"/>
        </w:tc>
        <w:tc>
          <w:tcPr>
            <w:tcW w:w="424" w:type="dxa"/>
            <w:shd w:val="clear" w:color="auto" w:fill="auto"/>
          </w:tcPr>
          <w:p w:rsidR="003E44A1" w:rsidRDefault="003E44A1" w:rsidP="008E3FB0">
            <w:pPr>
              <w:pStyle w:val="Zawartotabeli"/>
              <w:rPr>
                <w:color w:val="000000"/>
              </w:rPr>
            </w:pPr>
          </w:p>
        </w:tc>
        <w:tc>
          <w:tcPr>
            <w:tcW w:w="7087" w:type="dxa"/>
            <w:shd w:val="clear" w:color="auto" w:fill="auto"/>
          </w:tcPr>
          <w:p w:rsidR="003E44A1" w:rsidRDefault="003E44A1" w:rsidP="008E3FB0">
            <w:pPr>
              <w:pStyle w:val="Zawartotabeli"/>
              <w:rPr>
                <w:color w:val="000000"/>
              </w:rPr>
            </w:pPr>
          </w:p>
        </w:tc>
        <w:tc>
          <w:tcPr>
            <w:tcW w:w="427" w:type="dxa"/>
            <w:shd w:val="clear" w:color="auto" w:fill="auto"/>
          </w:tcPr>
          <w:p w:rsidR="003E44A1" w:rsidRDefault="003E44A1" w:rsidP="008E3FB0">
            <w:pPr>
              <w:pStyle w:val="Zawartotabeli"/>
              <w:rPr>
                <w:color w:val="000000"/>
              </w:rPr>
            </w:pPr>
          </w:p>
        </w:tc>
      </w:tr>
    </w:tbl>
    <w:p w:rsidR="009D5D7A" w:rsidRDefault="000159A1" w:rsidP="00411874">
      <w:pPr>
        <w:ind w:firstLine="708"/>
      </w:pPr>
      <w:r w:rsidRPr="00412EE7">
        <w:t>Dodatkowo inwestycje w tym zakresie konkurują w ramach źródeł finansowania z działaniami w innych obszarach ochrony środowiska, które są bardziej ukierunkowane na osiągnięcie efektów środowiskowych.</w:t>
      </w:r>
      <w:r w:rsidR="004C4DCD">
        <w:t xml:space="preserve"> </w:t>
      </w:r>
      <w:r w:rsidRPr="00412EE7">
        <w:t>Projekty z zakresu gospodarki wodnej, ze względu na osiąganie efektów w różnych dziedzinach (np. ochrona przeciwpowodziowa, transport, przeciw</w:t>
      </w:r>
      <w:r w:rsidR="000F46A6">
        <w:t xml:space="preserve">działanie suszy, zaopatrzenie </w:t>
      </w:r>
      <w:r w:rsidR="000F46A6">
        <w:lastRenderedPageBreak/>
        <w:t>w </w:t>
      </w:r>
      <w:r w:rsidRPr="00412EE7">
        <w:t>wodę, retencja naturalna, itp.)</w:t>
      </w:r>
      <w:r w:rsidR="000F46A6">
        <w:t>,</w:t>
      </w:r>
      <w:r w:rsidRPr="00412EE7">
        <w:t xml:space="preserve"> mają utrudniony dostęp do finansowania w programach UE, które są ukierunkowane na osiąganie efektów w jedn</w:t>
      </w:r>
      <w:r>
        <w:t>ej branży</w:t>
      </w:r>
      <w:r w:rsidR="009D5D7A" w:rsidRPr="00B45056">
        <w:t>. Brak jest źródeł finansowania (</w:t>
      </w:r>
      <w:r w:rsidR="00914426">
        <w:t>o</w:t>
      </w:r>
      <w:r w:rsidR="009D5D7A" w:rsidRPr="00B45056">
        <w:t>prócz środków budżetowych), które w bezpośredni i całości</w:t>
      </w:r>
      <w:r w:rsidR="009D5D7A">
        <w:t>owy sposób dotyczyłyby</w:t>
      </w:r>
      <w:r w:rsidR="009D5D7A" w:rsidRPr="00B45056">
        <w:t xml:space="preserve"> ochrony środowiska wodnego.</w:t>
      </w:r>
    </w:p>
    <w:p w:rsidR="009D5D7A" w:rsidRDefault="009D5D7A" w:rsidP="00411874">
      <w:pPr>
        <w:ind w:firstLine="708"/>
      </w:pPr>
      <w:r>
        <w:t xml:space="preserve">W analizie postępu wdrażania działań na rzecz poprawy środowiska wodnego w Polsce </w:t>
      </w:r>
      <w:r>
        <w:rPr>
          <w:rStyle w:val="Odwoanieprzypisudolnego"/>
        </w:rPr>
        <w:footnoteReference w:id="85"/>
      </w:r>
      <w:r>
        <w:t xml:space="preserve"> stwierdzono, że jedną z istotnych przyczyn nieefektywnego wdrażania działań jest brak środków finansowych czy niedobór środków przeznaczonych na inwestycje. </w:t>
      </w:r>
      <w:r w:rsidR="004E5BA0" w:rsidRPr="00412EE7">
        <w:t>Ma to duże znaczenie, tym bardziej</w:t>
      </w:r>
      <w:r w:rsidR="00B45DEC">
        <w:t>,</w:t>
      </w:r>
      <w:r w:rsidR="004E5BA0" w:rsidRPr="00412EE7">
        <w:t xml:space="preserve"> że wartości działań inwestycyjnych są coraz w</w:t>
      </w:r>
      <w:r w:rsidR="00B45DEC">
        <w:t>yższe</w:t>
      </w:r>
      <w:r w:rsidR="004E5BA0" w:rsidRPr="00412EE7">
        <w:t>, a potrzeby nie maleją. W konsekwencji dochodzi do opóźnień w realizacji działań, a co za tym idzie, również poprawa stanu wód następuje wolniej.</w:t>
      </w:r>
      <w:r w:rsidR="000F46A6">
        <w:t xml:space="preserve"> </w:t>
      </w:r>
      <w:r>
        <w:t>Potrzeby inwestycyjne i wydatkowe (np. na utrzymanie)</w:t>
      </w:r>
      <w:r w:rsidR="00B00AAF">
        <w:t>,</w:t>
      </w:r>
      <w:r>
        <w:t xml:space="preserve"> określane w kolejnych aktualizacjach dokumentów planistycznych</w:t>
      </w:r>
      <w:r w:rsidR="00B00AAF">
        <w:t>,</w:t>
      </w:r>
      <w:r>
        <w:t xml:space="preserve"> </w:t>
      </w:r>
      <w:r w:rsidR="00B00AAF">
        <w:t>rosną</w:t>
      </w:r>
      <w:r>
        <w:t>. Do wielkości zapotrzebowania na środki finansowe należy również doliczać koszty utrzymania samych obiektów. To powoduje</w:t>
      </w:r>
      <w:r w:rsidR="00527C26">
        <w:t xml:space="preserve"> wzrost zapotrzebowania</w:t>
      </w:r>
      <w:r>
        <w:t>, a n</w:t>
      </w:r>
      <w:r w:rsidR="00B45DEC">
        <w:t>ależy wskazać, że w </w:t>
      </w:r>
      <w:r w:rsidR="00D52BEE">
        <w:t>poprzednim p</w:t>
      </w:r>
      <w:r>
        <w:t xml:space="preserve">rzeglądzie </w:t>
      </w:r>
      <w:r w:rsidR="002E41D4">
        <w:t>istotnych</w:t>
      </w:r>
      <w:r w:rsidR="00084CA9">
        <w:t xml:space="preserve"> problemów gospodarki wodnej na obszarach dorzeczy</w:t>
      </w:r>
      <w:r>
        <w:t xml:space="preserve">, problem finansowania został również podniesiony. Pewnej poprawy w tej </w:t>
      </w:r>
      <w:r w:rsidR="00082E42">
        <w:t>materii należy doszukiwać się w</w:t>
      </w:r>
      <w:r w:rsidR="00B45DEC">
        <w:t> </w:t>
      </w:r>
      <w:r w:rsidR="005074EE">
        <w:t xml:space="preserve">funkcjonowaniu </w:t>
      </w:r>
      <w:r>
        <w:t>opłat za usługi wodne.</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4505B5" w:rsidTr="004505B5">
        <w:tc>
          <w:tcPr>
            <w:tcW w:w="2834" w:type="dxa"/>
            <w:vMerge w:val="restart"/>
            <w:shd w:val="clear" w:color="auto" w:fill="auto"/>
          </w:tcPr>
          <w:p w:rsidR="004505B5" w:rsidRDefault="004505B5" w:rsidP="004505B5">
            <w:pPr>
              <w:pStyle w:val="Zawartotabeli"/>
              <w:keepNext/>
              <w:rPr>
                <w:color w:val="000000"/>
              </w:rPr>
            </w:pPr>
            <w:r>
              <w:rPr>
                <w:noProof/>
                <w:color w:val="000000"/>
                <w:lang w:eastAsia="pl-PL" w:bidi="ar-SA"/>
              </w:rPr>
              <w:drawing>
                <wp:anchor distT="0" distB="0" distL="0" distR="0" simplePos="0" relativeHeight="251716608" behindDoc="0" locked="0" layoutInCell="1" allowOverlap="1" wp14:anchorId="6D70D536" wp14:editId="1CB06B1C">
                  <wp:simplePos x="0" y="0"/>
                  <wp:positionH relativeFrom="column">
                    <wp:posOffset>0</wp:posOffset>
                  </wp:positionH>
                  <wp:positionV relativeFrom="paragraph">
                    <wp:posOffset>79375</wp:posOffset>
                  </wp:positionV>
                  <wp:extent cx="1799590" cy="1743075"/>
                  <wp:effectExtent l="0" t="0" r="0" b="9525"/>
                  <wp:wrapSquare wrapText="largest"/>
                  <wp:docPr id="3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1"/>
                          <a:srcRect t="14247" b="45059"/>
                          <a:stretch/>
                        </pic:blipFill>
                        <pic:spPr bwMode="auto">
                          <a:xfrm>
                            <a:off x="0" y="0"/>
                            <a:ext cx="1799590" cy="1743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rsidR="004505B5" w:rsidRDefault="004505B5" w:rsidP="004505B5">
            <w:pPr>
              <w:pStyle w:val="Zawartotabeli"/>
              <w:rPr>
                <w:color w:val="000000"/>
              </w:rPr>
            </w:pPr>
          </w:p>
        </w:tc>
        <w:tc>
          <w:tcPr>
            <w:tcW w:w="7087" w:type="dxa"/>
            <w:shd w:val="clear" w:color="auto" w:fill="auto"/>
          </w:tcPr>
          <w:p w:rsidR="004505B5" w:rsidRDefault="004505B5" w:rsidP="004505B5">
            <w:pPr>
              <w:pStyle w:val="Zawartotabeli"/>
              <w:rPr>
                <w:color w:val="232323"/>
              </w:rPr>
            </w:pPr>
          </w:p>
        </w:tc>
        <w:tc>
          <w:tcPr>
            <w:tcW w:w="427" w:type="dxa"/>
            <w:shd w:val="clear" w:color="auto" w:fill="auto"/>
          </w:tcPr>
          <w:p w:rsidR="004505B5" w:rsidRDefault="004505B5" w:rsidP="004505B5">
            <w:pPr>
              <w:pStyle w:val="Zawartotabeli"/>
              <w:rPr>
                <w:color w:val="000000"/>
              </w:rPr>
            </w:pPr>
          </w:p>
        </w:tc>
      </w:tr>
      <w:tr w:rsidR="004505B5" w:rsidTr="004505B5">
        <w:tc>
          <w:tcPr>
            <w:tcW w:w="2834" w:type="dxa"/>
            <w:vMerge/>
            <w:shd w:val="clear" w:color="auto" w:fill="5AC3D2"/>
          </w:tcPr>
          <w:p w:rsidR="004505B5" w:rsidRDefault="004505B5" w:rsidP="004505B5">
            <w:pPr>
              <w:keepNext/>
            </w:pPr>
          </w:p>
        </w:tc>
        <w:tc>
          <w:tcPr>
            <w:tcW w:w="424" w:type="dxa"/>
            <w:shd w:val="clear" w:color="auto" w:fill="auto"/>
          </w:tcPr>
          <w:p w:rsidR="004505B5" w:rsidRDefault="004505B5" w:rsidP="004505B5">
            <w:pPr>
              <w:pStyle w:val="Zawartotabeli"/>
              <w:jc w:val="both"/>
              <w:rPr>
                <w:rFonts w:ascii="Calibri" w:hAnsi="Calibri"/>
                <w:color w:val="FFFFFF"/>
                <w:sz w:val="22"/>
                <w:szCs w:val="22"/>
              </w:rPr>
            </w:pPr>
          </w:p>
        </w:tc>
        <w:tc>
          <w:tcPr>
            <w:tcW w:w="7087" w:type="dxa"/>
            <w:shd w:val="clear" w:color="auto" w:fill="auto"/>
          </w:tcPr>
          <w:p w:rsidR="004505B5" w:rsidRPr="004505B5" w:rsidRDefault="00AF496C" w:rsidP="004505B5">
            <w:pPr>
              <w:pStyle w:val="WAZNARAMKA"/>
            </w:pPr>
            <w:r>
              <w:t>Wśród przyczyn</w:t>
            </w:r>
            <w:r w:rsidR="004505B5" w:rsidRPr="004505B5">
              <w:t xml:space="preserve"> omówionych problemów finansowania gospodarki wodnej</w:t>
            </w:r>
            <w:r>
              <w:t xml:space="preserve"> można </w:t>
            </w:r>
            <w:r w:rsidR="004505B5" w:rsidRPr="004505B5">
              <w:t>wskazać:</w:t>
            </w:r>
          </w:p>
          <w:p w:rsidR="004505B5" w:rsidRPr="004505B5" w:rsidRDefault="004505B5" w:rsidP="005B4CD2">
            <w:pPr>
              <w:pStyle w:val="WAZNARAMKA"/>
              <w:numPr>
                <w:ilvl w:val="0"/>
                <w:numId w:val="19"/>
              </w:numPr>
              <w:rPr>
                <w:color w:val="286E78"/>
              </w:rPr>
            </w:pPr>
            <w:r w:rsidRPr="004505B5">
              <w:rPr>
                <w:color w:val="286E78"/>
              </w:rPr>
              <w:t>niską stopę zwrotu z inwestycji</w:t>
            </w:r>
            <w:r w:rsidR="005B4CD2">
              <w:rPr>
                <w:color w:val="286E78"/>
              </w:rPr>
              <w:t xml:space="preserve">, </w:t>
            </w:r>
            <w:r w:rsidR="005B4CD2" w:rsidRPr="005B4CD2">
              <w:rPr>
                <w:color w:val="286E78"/>
              </w:rPr>
              <w:t>długi okres realizacji (w tym projektowania)</w:t>
            </w:r>
            <w:r w:rsidRPr="004505B5">
              <w:rPr>
                <w:color w:val="286E78"/>
              </w:rPr>
              <w:t>;</w:t>
            </w:r>
          </w:p>
          <w:p w:rsidR="004505B5" w:rsidRPr="004505B5" w:rsidRDefault="004505B5" w:rsidP="008B3EEE">
            <w:pPr>
              <w:pStyle w:val="WAZNARAMKA"/>
              <w:numPr>
                <w:ilvl w:val="0"/>
                <w:numId w:val="19"/>
              </w:numPr>
              <w:rPr>
                <w:color w:val="286E78"/>
              </w:rPr>
            </w:pPr>
            <w:r w:rsidRPr="004505B5">
              <w:rPr>
                <w:color w:val="286E78"/>
              </w:rPr>
              <w:t>dotychczasową niską wartość działań i inwestycji w gospodarce wodnej – wieloletnie braki;</w:t>
            </w:r>
          </w:p>
          <w:p w:rsidR="004505B5" w:rsidRPr="004505B5" w:rsidRDefault="004505B5" w:rsidP="008B3EEE">
            <w:pPr>
              <w:pStyle w:val="WAZNARAMKA"/>
              <w:numPr>
                <w:ilvl w:val="0"/>
                <w:numId w:val="19"/>
              </w:numPr>
              <w:rPr>
                <w:color w:val="286E78"/>
              </w:rPr>
            </w:pPr>
            <w:r w:rsidRPr="004505B5">
              <w:rPr>
                <w:color w:val="286E78"/>
              </w:rPr>
              <w:t xml:space="preserve">niski poziom świadomości społecznej na temat konieczności ponoszenia wydatków na ochronę wód i środowiska wodnego i </w:t>
            </w:r>
            <w:r w:rsidR="00527C26">
              <w:rPr>
                <w:color w:val="286E78"/>
              </w:rPr>
              <w:t xml:space="preserve">ekosystemów </w:t>
            </w:r>
            <w:r w:rsidRPr="004505B5">
              <w:rPr>
                <w:color w:val="286E78"/>
              </w:rPr>
              <w:t>zależn</w:t>
            </w:r>
            <w:r w:rsidR="00527C26">
              <w:rPr>
                <w:color w:val="286E78"/>
              </w:rPr>
              <w:t>ych</w:t>
            </w:r>
            <w:r w:rsidRPr="004505B5">
              <w:rPr>
                <w:color w:val="286E78"/>
              </w:rPr>
              <w:t xml:space="preserve"> od wód;</w:t>
            </w:r>
          </w:p>
          <w:p w:rsidR="004505B5" w:rsidRPr="00BE3BAB" w:rsidRDefault="004505B5" w:rsidP="00B45DEC">
            <w:pPr>
              <w:pStyle w:val="WAZNARAMKA"/>
              <w:numPr>
                <w:ilvl w:val="0"/>
                <w:numId w:val="19"/>
              </w:numPr>
            </w:pPr>
            <w:r w:rsidRPr="004505B5">
              <w:rPr>
                <w:color w:val="286E78"/>
              </w:rPr>
              <w:t xml:space="preserve">wysokość opłat </w:t>
            </w:r>
            <w:r w:rsidR="00B45DEC">
              <w:rPr>
                <w:color w:val="286E78"/>
              </w:rPr>
              <w:t>w sektorze wodnym</w:t>
            </w:r>
            <w:r w:rsidRPr="004505B5">
              <w:rPr>
                <w:color w:val="286E78"/>
              </w:rPr>
              <w:t>.</w:t>
            </w:r>
          </w:p>
        </w:tc>
        <w:tc>
          <w:tcPr>
            <w:tcW w:w="427" w:type="dxa"/>
            <w:shd w:val="clear" w:color="auto" w:fill="auto"/>
          </w:tcPr>
          <w:p w:rsidR="004505B5" w:rsidRDefault="004505B5" w:rsidP="004505B5">
            <w:pPr>
              <w:pStyle w:val="Zawartotabeli"/>
              <w:jc w:val="both"/>
              <w:rPr>
                <w:rFonts w:ascii="Calibri" w:hAnsi="Calibri"/>
                <w:color w:val="FFFFFF"/>
                <w:sz w:val="22"/>
                <w:szCs w:val="22"/>
              </w:rPr>
            </w:pPr>
          </w:p>
        </w:tc>
      </w:tr>
      <w:tr w:rsidR="004505B5" w:rsidTr="004505B5">
        <w:tc>
          <w:tcPr>
            <w:tcW w:w="2834" w:type="dxa"/>
            <w:vMerge/>
            <w:shd w:val="clear" w:color="auto" w:fill="5AC3D2"/>
          </w:tcPr>
          <w:p w:rsidR="004505B5" w:rsidRDefault="004505B5" w:rsidP="004505B5"/>
        </w:tc>
        <w:tc>
          <w:tcPr>
            <w:tcW w:w="424" w:type="dxa"/>
            <w:shd w:val="clear" w:color="auto" w:fill="auto"/>
          </w:tcPr>
          <w:p w:rsidR="004505B5" w:rsidRDefault="004505B5" w:rsidP="004505B5">
            <w:pPr>
              <w:pStyle w:val="Zawartotabeli"/>
              <w:rPr>
                <w:color w:val="000000"/>
              </w:rPr>
            </w:pPr>
          </w:p>
        </w:tc>
        <w:tc>
          <w:tcPr>
            <w:tcW w:w="7087" w:type="dxa"/>
            <w:shd w:val="clear" w:color="auto" w:fill="auto"/>
          </w:tcPr>
          <w:p w:rsidR="004505B5" w:rsidRDefault="004505B5" w:rsidP="004505B5">
            <w:pPr>
              <w:pStyle w:val="Zawartotabeli"/>
              <w:rPr>
                <w:color w:val="000000"/>
              </w:rPr>
            </w:pPr>
          </w:p>
        </w:tc>
        <w:tc>
          <w:tcPr>
            <w:tcW w:w="427" w:type="dxa"/>
            <w:shd w:val="clear" w:color="auto" w:fill="auto"/>
          </w:tcPr>
          <w:p w:rsidR="004505B5" w:rsidRDefault="004505B5" w:rsidP="004505B5">
            <w:pPr>
              <w:pStyle w:val="Zawartotabeli"/>
              <w:rPr>
                <w:color w:val="000000"/>
              </w:rPr>
            </w:pPr>
          </w:p>
        </w:tc>
      </w:tr>
    </w:tbl>
    <w:p w:rsidR="008638F9" w:rsidRDefault="008638F9" w:rsidP="008638F9">
      <w:pPr>
        <w:pStyle w:val="Nagwek1"/>
        <w:numPr>
          <w:ilvl w:val="0"/>
          <w:numId w:val="0"/>
        </w:numPr>
      </w:pPr>
      <w:bookmarkStart w:id="142" w:name="_Toc20781143"/>
    </w:p>
    <w:p w:rsidR="008638F9" w:rsidRDefault="008638F9" w:rsidP="008638F9">
      <w:pPr>
        <w:rPr>
          <w:rFonts w:eastAsiaTheme="majorEastAsia" w:cstheme="majorBidi"/>
          <w:color w:val="3C8C96"/>
          <w:sz w:val="28"/>
          <w:szCs w:val="32"/>
        </w:rPr>
      </w:pPr>
      <w:r>
        <w:br w:type="page"/>
      </w:r>
    </w:p>
    <w:p w:rsidR="006414A8" w:rsidRDefault="001B58DF" w:rsidP="006414A8">
      <w:pPr>
        <w:pStyle w:val="Nagwek1"/>
      </w:pPr>
      <w:bookmarkStart w:id="143" w:name="_Toc67126643"/>
      <w:r>
        <w:lastRenderedPageBreak/>
        <w:t>Istotne problemy w poszczególnych obszarach dorzeczy</w:t>
      </w:r>
      <w:bookmarkEnd w:id="142"/>
      <w:bookmarkEnd w:id="143"/>
    </w:p>
    <w:p w:rsidR="00F51B20" w:rsidRDefault="002242B7" w:rsidP="00F51B20">
      <w:pPr>
        <w:pStyle w:val="Nagwek2"/>
      </w:pPr>
      <w:bookmarkStart w:id="144" w:name="_Toc20781144"/>
      <w:bookmarkStart w:id="145" w:name="_Toc67126644"/>
      <w:r>
        <w:t>obszar dorzecza</w:t>
      </w:r>
      <w:r w:rsidR="002A1139">
        <w:t xml:space="preserve"> Wisły</w:t>
      </w:r>
      <w:bookmarkEnd w:id="144"/>
      <w:bookmarkEnd w:id="145"/>
    </w:p>
    <w:p w:rsidR="000019AC" w:rsidRPr="000019AC" w:rsidRDefault="003940E7" w:rsidP="000019AC">
      <w:pPr>
        <w:pStyle w:val="Nagwek3"/>
      </w:pPr>
      <w:bookmarkStart w:id="146" w:name="_Toc20781145"/>
      <w:bookmarkStart w:id="147" w:name="_Toc67126645"/>
      <w:r w:rsidRPr="0019535F">
        <w:t>Ochrona jakościowa wód powierzchniowych i podziemnych</w:t>
      </w:r>
      <w:bookmarkEnd w:id="146"/>
      <w:bookmarkEnd w:id="147"/>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rsidTr="00161F3C">
        <w:tc>
          <w:tcPr>
            <w:tcW w:w="1906" w:type="dxa"/>
            <w:shd w:val="clear" w:color="auto" w:fill="2D6E78"/>
            <w:vAlign w:val="center"/>
          </w:tcPr>
          <w:p w:rsidR="00E42454" w:rsidRDefault="000D7395" w:rsidP="00FB2C14">
            <w:pPr>
              <w:jc w:val="center"/>
              <w:rPr>
                <w:b/>
                <w:color w:val="FFFFFF" w:themeColor="background1"/>
              </w:rPr>
            </w:pPr>
            <w:r>
              <w:rPr>
                <w:b/>
                <w:noProof/>
                <w:color w:val="FFFFFF" w:themeColor="background1"/>
                <w:lang w:eastAsia="pl-PL"/>
              </w:rPr>
              <w:drawing>
                <wp:inline distT="0" distB="0" distL="0" distR="0" wp14:anchorId="3709D9A1" wp14:editId="0FEEC1C5">
                  <wp:extent cx="1276350" cy="552450"/>
                  <wp:effectExtent l="0" t="0" r="0" b="0"/>
                  <wp:docPr id="209" name="Obraz 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D04444" w:rsidRPr="004F676D" w:rsidRDefault="00D04444" w:rsidP="00FB2C14">
            <w:pPr>
              <w:jc w:val="center"/>
              <w:rPr>
                <w:b/>
                <w:color w:val="FFFFFF" w:themeColor="background1"/>
              </w:rPr>
            </w:pPr>
            <w:r>
              <w:rPr>
                <w:b/>
                <w:color w:val="FFFFFF" w:themeColor="background1"/>
              </w:rPr>
              <w:t>BARDZO ISTOTNY</w:t>
            </w:r>
          </w:p>
        </w:tc>
        <w:tc>
          <w:tcPr>
            <w:tcW w:w="7166" w:type="dxa"/>
            <w:shd w:val="clear" w:color="auto" w:fill="2D6E78"/>
            <w:vAlign w:val="center"/>
          </w:tcPr>
          <w:p w:rsidR="00D04444" w:rsidRPr="004F676D" w:rsidRDefault="00D04444" w:rsidP="00FB2C14">
            <w:pPr>
              <w:jc w:val="left"/>
              <w:rPr>
                <w:b/>
                <w:color w:val="FFFFFF" w:themeColor="background1"/>
              </w:rPr>
            </w:pPr>
            <w:r>
              <w:rPr>
                <w:b/>
                <w:color w:val="FFFFFF" w:themeColor="background1"/>
              </w:rPr>
              <w:t>Depozycja atmosferyczna</w:t>
            </w:r>
          </w:p>
        </w:tc>
      </w:tr>
    </w:tbl>
    <w:p w:rsidR="00D04444" w:rsidRDefault="00D04444" w:rsidP="00504DC2">
      <w:pPr>
        <w:ind w:firstLine="708"/>
      </w:pPr>
      <w:r w:rsidRPr="00D04444">
        <w:t>Przekroczenie wartości granicznych</w:t>
      </w:r>
      <w:r w:rsidR="00EC2217">
        <w:t xml:space="preserve"> środowiskowych norm jakości</w:t>
      </w:r>
      <w:r w:rsidR="0019535F">
        <w:t>,</w:t>
      </w:r>
      <w:r w:rsidRPr="00D04444">
        <w:t xml:space="preserve"> m.in. dla WWA w </w:t>
      </w:r>
      <w:r w:rsidR="001F305E">
        <w:t>znacznej liczbie</w:t>
      </w:r>
      <w:r w:rsidRPr="00D04444">
        <w:t xml:space="preserve"> JCWP i metali ciężkich dla dużej liczby JCWP (ołów, rtęć, kadm, nikiel) badanych w obecnym cykl</w:t>
      </w:r>
      <w:r w:rsidR="00F52FB7">
        <w:t>u planistycznym (brak poprawy w </w:t>
      </w:r>
      <w:r w:rsidRPr="00D04444">
        <w:t xml:space="preserve">porównaniu z poprzednim cyklem), </w:t>
      </w:r>
      <w:r w:rsidR="00D4444F">
        <w:t xml:space="preserve">może być </w:t>
      </w:r>
      <w:r w:rsidRPr="00D04444">
        <w:t xml:space="preserve">spowodowane </w:t>
      </w:r>
      <w:r w:rsidR="00D4444F">
        <w:t xml:space="preserve">m.in. </w:t>
      </w:r>
      <w:r w:rsidRPr="00D04444">
        <w:t>spalaniem paliw kopalnych, niską emisją</w:t>
      </w:r>
      <w:r w:rsidR="00C7335B">
        <w:rPr>
          <w:rStyle w:val="Odwoanieprzypisudolnego"/>
        </w:rPr>
        <w:footnoteReference w:id="86"/>
      </w:r>
      <w:r w:rsidRPr="00D04444">
        <w:t>, transportem, emisj</w:t>
      </w:r>
      <w:r w:rsidR="00F52FB7">
        <w:t>ą</w:t>
      </w:r>
      <w:r w:rsidRPr="00D04444">
        <w:t xml:space="preserve"> przemysłową</w:t>
      </w:r>
      <w:r w:rsidR="0019535F">
        <w:t>,</w:t>
      </w:r>
      <w:r w:rsidRPr="00D04444">
        <w:t xml:space="preserve"> istnienie</w:t>
      </w:r>
      <w:r w:rsidR="0019535F">
        <w:t>m</w:t>
      </w:r>
      <w:r w:rsidRPr="00D04444">
        <w:t xml:space="preserve"> dużych ośrodków przemysłowych</w:t>
      </w:r>
      <w:r w:rsidR="00306A1E">
        <w:rPr>
          <w:rStyle w:val="Odwoanieprzypisudolnego"/>
        </w:rPr>
        <w:footnoteReference w:id="87"/>
      </w:r>
      <w:r w:rsidR="002242B7">
        <w:t xml:space="preserve">. </w:t>
      </w:r>
      <w:r w:rsidR="00C074FA" w:rsidRPr="00C074FA">
        <w:t>Odnotowuje się przekroczenia wartoś</w:t>
      </w:r>
      <w:r w:rsidR="00F1767B">
        <w:t>ci</w:t>
      </w:r>
      <w:r w:rsidR="00C074FA" w:rsidRPr="00C074FA">
        <w:t xml:space="preserve"> granicznych zanieczyszczeń mogących pochodz</w:t>
      </w:r>
      <w:r w:rsidR="002C3F17">
        <w:t>ić</w:t>
      </w:r>
      <w:r w:rsidR="00C074FA" w:rsidRPr="00C074FA">
        <w:t xml:space="preserve"> z depozycji atmosferycznej w pojedynczych JCWPd (np. bezno(a)piren), które jednak nie wpływają na obniżenie stanu </w:t>
      </w:r>
      <w:r w:rsidR="002242B7">
        <w:t xml:space="preserve">jednolitych części wód podziemnych </w:t>
      </w:r>
      <w:r w:rsidR="00C074FA" w:rsidRPr="00C074FA">
        <w:t xml:space="preserve">oraz ryzyko nieosiągnięcia </w:t>
      </w:r>
      <w:r w:rsidR="002242B7">
        <w:t xml:space="preserve">w nich </w:t>
      </w:r>
      <w:r w:rsidR="00C074FA" w:rsidRPr="00C074FA">
        <w:t xml:space="preserve">dobrego stanu. </w:t>
      </w:r>
      <w:r w:rsidRPr="00D04444">
        <w:t xml:space="preserve">Depozycja atmosferyczna może być także </w:t>
      </w:r>
      <w:r w:rsidR="00C15F04">
        <w:t>dodatkowym</w:t>
      </w:r>
      <w:r w:rsidR="00C15F04" w:rsidRPr="00D04444">
        <w:t xml:space="preserve"> </w:t>
      </w:r>
      <w:r w:rsidRPr="00D04444">
        <w:t>źródłem biogenów</w:t>
      </w:r>
      <w:r w:rsidR="00755677">
        <w:t xml:space="preserve"> (głównie azotu)</w:t>
      </w:r>
      <w:r w:rsidRPr="00D04444">
        <w:t>, których wartości graniczne zostały przekroczone w</w:t>
      </w:r>
      <w:r w:rsidR="00195DE2">
        <w:t> </w:t>
      </w:r>
      <w:r w:rsidR="002242B7">
        <w:t>dużej części JCWP</w:t>
      </w:r>
      <w:r w:rsidRPr="00D04444">
        <w:t xml:space="preserve">. </w:t>
      </w:r>
      <w:r w:rsidR="002242B7">
        <w:t xml:space="preserve">Zauważalny jest też </w:t>
      </w:r>
      <w:r w:rsidRPr="00D04444">
        <w:t xml:space="preserve">stan </w:t>
      </w:r>
      <w:r w:rsidR="00504DC2">
        <w:t xml:space="preserve">poniżej dobrego </w:t>
      </w:r>
      <w:r w:rsidRPr="00D04444">
        <w:t>elementów biologicznych wrażliwych na eutrofizację.</w:t>
      </w:r>
    </w:p>
    <w:p w:rsidR="00504DC2" w:rsidRDefault="0019535F" w:rsidP="00504DC2">
      <w:pPr>
        <w:ind w:firstLine="708"/>
      </w:pPr>
      <w:r w:rsidRPr="0019535F">
        <w:t>W regionie wodnym Małej Wisły obserwuje się p</w:t>
      </w:r>
      <w:r w:rsidR="00233E6B" w:rsidRPr="0019535F">
        <w:t>rzekroczenie wartości granicznych</w:t>
      </w:r>
      <w:r>
        <w:t>,</w:t>
      </w:r>
      <w:r w:rsidR="00233E6B" w:rsidRPr="0019535F">
        <w:t xml:space="preserve"> m.in. dla metali</w:t>
      </w:r>
      <w:r w:rsidR="00233E6B" w:rsidRPr="00233E6B">
        <w:t xml:space="preserve"> ciężkich (ołów, rtęć, kadm, nikie</w:t>
      </w:r>
      <w:r>
        <w:t>l</w:t>
      </w:r>
      <w:r w:rsidR="00233E6B" w:rsidRPr="00233E6B">
        <w:t xml:space="preserve">) i WWA </w:t>
      </w:r>
      <w:r w:rsidR="00306A1E">
        <w:t>w znacznej liczbie</w:t>
      </w:r>
      <w:r w:rsidR="00306A1E" w:rsidRPr="00877C10">
        <w:t xml:space="preserve"> </w:t>
      </w:r>
      <w:r w:rsidR="00233E6B" w:rsidRPr="00233E6B">
        <w:t>JCWP badanych w obecnym cyklu planistycznym (brak poprawy w porównaniu z poprzednim cyklem)</w:t>
      </w:r>
      <w:r w:rsidR="00D4444F">
        <w:t>, które mogą być</w:t>
      </w:r>
      <w:r w:rsidR="00922166">
        <w:t xml:space="preserve"> </w:t>
      </w:r>
      <w:r w:rsidR="00233E6B" w:rsidRPr="00233E6B">
        <w:t xml:space="preserve">spowodowane </w:t>
      </w:r>
      <w:r w:rsidR="00D4444F">
        <w:t xml:space="preserve">m.in. </w:t>
      </w:r>
      <w:r w:rsidR="00233E6B" w:rsidRPr="00233E6B">
        <w:t>spalaniem paliw kopalnych, niską emisją, transportem, em</w:t>
      </w:r>
      <w:r w:rsidR="00F52FB7">
        <w:t>isją</w:t>
      </w:r>
      <w:r w:rsidR="00233E6B" w:rsidRPr="00233E6B">
        <w:t xml:space="preserve"> przemysłową</w:t>
      </w:r>
      <w:r w:rsidR="00F52FB7">
        <w:t>,</w:t>
      </w:r>
      <w:r w:rsidR="00233E6B" w:rsidRPr="00233E6B">
        <w:t xml:space="preserve"> istnienie</w:t>
      </w:r>
      <w:r w:rsidR="00F52FB7">
        <w:t>m</w:t>
      </w:r>
      <w:r w:rsidR="00233E6B" w:rsidRPr="00233E6B">
        <w:t xml:space="preserve"> dużych ośrodków przemysłowych. Depozycja atmosferyczna może być także </w:t>
      </w:r>
      <w:r w:rsidR="00C15F04">
        <w:t>dodatkowym</w:t>
      </w:r>
      <w:r w:rsidR="00233E6B" w:rsidRPr="00233E6B">
        <w:t xml:space="preserve"> źródłem biogenów</w:t>
      </w:r>
      <w:r w:rsidR="00755677">
        <w:t xml:space="preserve"> (głównie azotu)</w:t>
      </w:r>
      <w:r w:rsidR="00233E6B" w:rsidRPr="00233E6B">
        <w:t>, których wartości g</w:t>
      </w:r>
      <w:r w:rsidR="00F52FB7">
        <w:t>raniczne zostały przekroczone w </w:t>
      </w:r>
      <w:r w:rsidR="00233E6B" w:rsidRPr="00233E6B">
        <w:t xml:space="preserve">dużej części JCWP (w poprzednim cyklu planistycznym – brak wystarczającej liczby danych w nowym cyklu). </w:t>
      </w:r>
      <w:r w:rsidR="00504DC2" w:rsidRPr="00504DC2">
        <w:t>Zauważalny jest też stan poniżej dobrego elementów biologicznych wrażliwych na eutrofizację.</w:t>
      </w:r>
    </w:p>
    <w:p w:rsidR="00233E6B" w:rsidRDefault="0019535F" w:rsidP="00504DC2">
      <w:pPr>
        <w:ind w:firstLine="708"/>
      </w:pPr>
      <w:r w:rsidRPr="0019535F">
        <w:t>W regionie wodnym Górnej-Zachodniej Wisły występuje p</w:t>
      </w:r>
      <w:r w:rsidR="00233E6B" w:rsidRPr="0019535F">
        <w:t>rzekroczenie wartości granicznych</w:t>
      </w:r>
      <w:r>
        <w:t>,</w:t>
      </w:r>
      <w:r w:rsidR="008B0D34">
        <w:t xml:space="preserve"> m.in.</w:t>
      </w:r>
      <w:r w:rsidR="00B94C5D">
        <w:t xml:space="preserve"> </w:t>
      </w:r>
      <w:r w:rsidR="00233E6B" w:rsidRPr="0019535F">
        <w:t>dla</w:t>
      </w:r>
      <w:r w:rsidR="00B94C5D">
        <w:t xml:space="preserve"> </w:t>
      </w:r>
      <w:r w:rsidR="00233E6B" w:rsidRPr="00233E6B">
        <w:t xml:space="preserve">metali ciężkich i WWA w </w:t>
      </w:r>
      <w:r w:rsidR="00306A1E">
        <w:t>znacznej liczbie</w:t>
      </w:r>
      <w:r w:rsidR="00233E6B" w:rsidRPr="00233E6B">
        <w:t xml:space="preserve"> JCWP badanych w obecnym cyklu planistycznym (brak poprawy w porównaniu z poprzednim cyklem). Spowodowane </w:t>
      </w:r>
      <w:r w:rsidR="00504DC2">
        <w:t xml:space="preserve">to może być m.in. </w:t>
      </w:r>
      <w:r w:rsidR="00233E6B" w:rsidRPr="00233E6B">
        <w:t>spalaniem paliw kopalnych, n</w:t>
      </w:r>
      <w:r w:rsidR="00F52FB7">
        <w:t>iską emisją, transportem, emisją</w:t>
      </w:r>
      <w:r w:rsidR="00233E6B" w:rsidRPr="00233E6B">
        <w:t xml:space="preserve"> przemysłową.</w:t>
      </w:r>
    </w:p>
    <w:p w:rsidR="00233E6B" w:rsidRDefault="00333259" w:rsidP="00504DC2">
      <w:pPr>
        <w:ind w:firstLine="708"/>
      </w:pPr>
      <w:r w:rsidRPr="00333259">
        <w:t>W regionie wodnym Górnej-Wschodniej Wisły ma miejsce p</w:t>
      </w:r>
      <w:r w:rsidR="00233E6B" w:rsidRPr="00333259">
        <w:t>rzekroczenie wartości granicznych przez</w:t>
      </w:r>
      <w:r w:rsidR="00233E6B" w:rsidRPr="00233E6B">
        <w:t xml:space="preserve"> WWA (głównie benzo(a)piren</w:t>
      </w:r>
      <w:r w:rsidR="00EC2217">
        <w:t>u</w:t>
      </w:r>
      <w:r w:rsidR="00233E6B" w:rsidRPr="00233E6B">
        <w:t xml:space="preserve">) w </w:t>
      </w:r>
      <w:r w:rsidR="00306A1E">
        <w:t>znacznej liczbie</w:t>
      </w:r>
      <w:r w:rsidR="00306A1E" w:rsidRPr="00877C10">
        <w:t xml:space="preserve"> </w:t>
      </w:r>
      <w:r w:rsidR="00233E6B" w:rsidRPr="00233E6B">
        <w:t>JCWP badanych w obecnym cyklu planistycznym (brak poprawy w porównaniu z poprzednim cyklem)</w:t>
      </w:r>
      <w:r>
        <w:t>,</w:t>
      </w:r>
      <w:r w:rsidR="00233E6B" w:rsidRPr="00233E6B">
        <w:t xml:space="preserve"> </w:t>
      </w:r>
      <w:r w:rsidR="00504DC2">
        <w:t xml:space="preserve">co może być spowodowane m.in. </w:t>
      </w:r>
      <w:r w:rsidR="00233E6B" w:rsidRPr="00233E6B">
        <w:t>spalaniem paliw kopalnych, n</w:t>
      </w:r>
      <w:r w:rsidR="000019AC">
        <w:t>iską emisją, transportem, emisją</w:t>
      </w:r>
      <w:r w:rsidR="00233E6B" w:rsidRPr="00233E6B">
        <w:t xml:space="preserve"> przemysłową. Depozycja atmosferyczna może być także </w:t>
      </w:r>
      <w:r w:rsidR="00C15F04">
        <w:t>dodatkowym</w:t>
      </w:r>
      <w:r w:rsidR="00C15F04" w:rsidRPr="00D04444">
        <w:t xml:space="preserve"> </w:t>
      </w:r>
      <w:r w:rsidR="00233E6B" w:rsidRPr="00233E6B">
        <w:t>źródłem biogenów</w:t>
      </w:r>
      <w:r w:rsidR="004F4BCB">
        <w:t xml:space="preserve"> (głównie azotu)</w:t>
      </w:r>
      <w:r w:rsidR="00233E6B" w:rsidRPr="00233E6B">
        <w:t xml:space="preserve"> – wartości graniczne różnych ws</w:t>
      </w:r>
      <w:r w:rsidR="00D12B68">
        <w:t>kaźników zostały przekroczone w</w:t>
      </w:r>
      <w:r w:rsidR="000019AC">
        <w:t> </w:t>
      </w:r>
      <w:r w:rsidR="00233E6B" w:rsidRPr="00233E6B">
        <w:t>dużej części JCWP.</w:t>
      </w:r>
    </w:p>
    <w:p w:rsidR="00233E6B" w:rsidRDefault="00333259" w:rsidP="00504DC2">
      <w:pPr>
        <w:ind w:firstLine="708"/>
      </w:pPr>
      <w:r w:rsidRPr="00333259">
        <w:t xml:space="preserve">W regionie wodnym </w:t>
      </w:r>
      <w:r w:rsidR="00233E6B" w:rsidRPr="00333259">
        <w:t>Środkowej Wisły</w:t>
      </w:r>
      <w:r w:rsidRPr="00333259">
        <w:t xml:space="preserve"> występuje p</w:t>
      </w:r>
      <w:r w:rsidR="006B71F4" w:rsidRPr="00333259">
        <w:t>rzekroczenie wartości granicznych dla WWA</w:t>
      </w:r>
      <w:r w:rsidR="006B71F4" w:rsidRPr="006B71F4">
        <w:t xml:space="preserve"> (głównie benzo(a)piren</w:t>
      </w:r>
      <w:r w:rsidR="00EC2217">
        <w:t>u</w:t>
      </w:r>
      <w:r w:rsidR="006B71F4" w:rsidRPr="006B71F4">
        <w:t xml:space="preserve"> i fluoranten</w:t>
      </w:r>
      <w:r w:rsidR="00EC2217">
        <w:t>u</w:t>
      </w:r>
      <w:r w:rsidR="006B71F4" w:rsidRPr="006B71F4">
        <w:t xml:space="preserve">) </w:t>
      </w:r>
      <w:r w:rsidR="000019AC">
        <w:t xml:space="preserve">w </w:t>
      </w:r>
      <w:r w:rsidR="00306A1E">
        <w:t>znacznej liczbie</w:t>
      </w:r>
      <w:r w:rsidR="00306A1E" w:rsidRPr="00877C10">
        <w:t xml:space="preserve"> </w:t>
      </w:r>
      <w:r w:rsidR="006B71F4" w:rsidRPr="006B71F4">
        <w:t>JCWP badanych w obecnym cyklu planistycznym (brak poprawy w porównaniu z poprzednim cyklem)</w:t>
      </w:r>
      <w:r>
        <w:t>,</w:t>
      </w:r>
      <w:r w:rsidR="006B71F4" w:rsidRPr="006B71F4">
        <w:t xml:space="preserve"> </w:t>
      </w:r>
      <w:r w:rsidR="00504DC2">
        <w:t xml:space="preserve">co może być </w:t>
      </w:r>
      <w:r w:rsidR="006B71F4" w:rsidRPr="006B71F4">
        <w:t xml:space="preserve">spowodowane </w:t>
      </w:r>
      <w:r w:rsidR="00504DC2">
        <w:t xml:space="preserve">m.in. </w:t>
      </w:r>
      <w:r w:rsidR="006B71F4" w:rsidRPr="006B71F4">
        <w:lastRenderedPageBreak/>
        <w:t>spalaniem paliw kopalnych, n</w:t>
      </w:r>
      <w:r w:rsidR="000019AC">
        <w:t>iską emisją, transportem, emisją</w:t>
      </w:r>
      <w:r w:rsidR="006B71F4" w:rsidRPr="006B71F4">
        <w:t xml:space="preserve"> przemysłową. Depozycja atmosferyczna może być także </w:t>
      </w:r>
      <w:r w:rsidR="00C15F04">
        <w:t>dodatkowym</w:t>
      </w:r>
      <w:r w:rsidR="00C15F04" w:rsidRPr="00D04444">
        <w:t xml:space="preserve"> </w:t>
      </w:r>
      <w:r w:rsidR="006B71F4" w:rsidRPr="006B71F4">
        <w:t>źródłem biogenów</w:t>
      </w:r>
      <w:r w:rsidR="004F4BCB">
        <w:t xml:space="preserve"> (głównie azotu)</w:t>
      </w:r>
      <w:r w:rsidR="006B71F4" w:rsidRPr="006B71F4">
        <w:t>, których wartości g</w:t>
      </w:r>
      <w:r w:rsidR="00D12B68">
        <w:t>raniczne zostały przekroczone w</w:t>
      </w:r>
      <w:r w:rsidR="000019AC">
        <w:t> </w:t>
      </w:r>
      <w:r w:rsidR="006B71F4" w:rsidRPr="006B71F4">
        <w:t>dużej części JCWP.</w:t>
      </w:r>
    </w:p>
    <w:p w:rsidR="006B71F4" w:rsidRDefault="00333259" w:rsidP="00504DC2">
      <w:pPr>
        <w:ind w:firstLine="708"/>
      </w:pPr>
      <w:r w:rsidRPr="00333259">
        <w:t>W regionie wodnym Bugu ma miejsce p</w:t>
      </w:r>
      <w:r w:rsidR="006B71F4" w:rsidRPr="00333259">
        <w:t>rzekroczenie</w:t>
      </w:r>
      <w:r w:rsidR="006B71F4" w:rsidRPr="006B71F4">
        <w:t xml:space="preserve"> wartości granicznych dla WWA (głównie benzo(a)piren</w:t>
      </w:r>
      <w:r w:rsidR="00EC2217">
        <w:t>u</w:t>
      </w:r>
      <w:r w:rsidR="006B71F4" w:rsidRPr="006B71F4">
        <w:t xml:space="preserve">) </w:t>
      </w:r>
      <w:r w:rsidR="00306A1E">
        <w:t>w znacznej liczbie</w:t>
      </w:r>
      <w:r w:rsidR="006B71F4" w:rsidRPr="006B71F4">
        <w:t xml:space="preserve"> JCWP badanych w obecnym cykl</w:t>
      </w:r>
      <w:r>
        <w:t>u planistycznym (brak poprawy w</w:t>
      </w:r>
      <w:r w:rsidR="000019AC">
        <w:t> </w:t>
      </w:r>
      <w:r w:rsidR="006B71F4" w:rsidRPr="006B71F4">
        <w:t>porównaniu z poprzednim cyklem)</w:t>
      </w:r>
      <w:r>
        <w:t>,</w:t>
      </w:r>
      <w:r w:rsidR="006B71F4" w:rsidRPr="006B71F4">
        <w:t xml:space="preserve"> </w:t>
      </w:r>
      <w:r w:rsidR="00504DC2">
        <w:t xml:space="preserve">co może być </w:t>
      </w:r>
      <w:r w:rsidR="006B71F4" w:rsidRPr="006B71F4">
        <w:t xml:space="preserve">spowodowane </w:t>
      </w:r>
      <w:r w:rsidR="00504DC2">
        <w:t xml:space="preserve">m.in. </w:t>
      </w:r>
      <w:r w:rsidR="006B71F4" w:rsidRPr="006B71F4">
        <w:t>spalaniem paliw kopalnych, n</w:t>
      </w:r>
      <w:r w:rsidR="000019AC">
        <w:t>iską emisją, transportem, emisją</w:t>
      </w:r>
      <w:r w:rsidR="006B71F4" w:rsidRPr="006B71F4">
        <w:t xml:space="preserve"> przemysłową. Depozycja atmosferyczna może być także </w:t>
      </w:r>
      <w:r w:rsidR="00C15F04">
        <w:t>dodatkowym</w:t>
      </w:r>
      <w:r w:rsidR="00C15F04" w:rsidRPr="00D04444">
        <w:t xml:space="preserve"> </w:t>
      </w:r>
      <w:r w:rsidR="006B71F4" w:rsidRPr="006B71F4">
        <w:t>źródłem biogenów</w:t>
      </w:r>
      <w:r w:rsidR="004F4BCB">
        <w:t xml:space="preserve"> (głównie azotu)</w:t>
      </w:r>
      <w:r w:rsidR="006B71F4" w:rsidRPr="006B71F4">
        <w:t>, których wartości graniczne zostały przekroczone dla części JCWP.</w:t>
      </w:r>
    </w:p>
    <w:p w:rsidR="006B71F4" w:rsidRDefault="00333259" w:rsidP="00504DC2">
      <w:pPr>
        <w:ind w:firstLine="708"/>
      </w:pPr>
      <w:r w:rsidRPr="00333259">
        <w:t>W regionie wodnym Narwi stwierdzono p</w:t>
      </w:r>
      <w:r w:rsidR="006B71F4" w:rsidRPr="00333259">
        <w:t>rzekroczenie wartości granicznych m.in. dla WWA</w:t>
      </w:r>
      <w:r w:rsidR="006B71F4" w:rsidRPr="006B71F4">
        <w:t xml:space="preserve"> (benzo(a)pir</w:t>
      </w:r>
      <w:r w:rsidR="00EC2217">
        <w:t>e</w:t>
      </w:r>
      <w:r w:rsidR="006B71F4" w:rsidRPr="006B71F4">
        <w:t>n</w:t>
      </w:r>
      <w:r w:rsidR="00EC2217">
        <w:t>u</w:t>
      </w:r>
      <w:r w:rsidR="006B71F4" w:rsidRPr="006B71F4">
        <w:t>, fluoranten</w:t>
      </w:r>
      <w:r w:rsidR="00EC2217">
        <w:t>u</w:t>
      </w:r>
      <w:r w:rsidR="006B71F4" w:rsidRPr="006B71F4">
        <w:t xml:space="preserve">) w </w:t>
      </w:r>
      <w:r w:rsidR="00306A1E">
        <w:t>znacznej liczbie</w:t>
      </w:r>
      <w:r w:rsidR="00306A1E" w:rsidRPr="00877C10">
        <w:t xml:space="preserve"> </w:t>
      </w:r>
      <w:r w:rsidR="006B71F4" w:rsidRPr="006B71F4">
        <w:t>JCWP badanych w obecnym cyklu planistycznym (brak poprawy w porównaniu z poprzednim cyklem)</w:t>
      </w:r>
      <w:r>
        <w:t>,</w:t>
      </w:r>
      <w:r w:rsidR="006B71F4" w:rsidRPr="006B71F4">
        <w:t xml:space="preserve"> </w:t>
      </w:r>
      <w:r w:rsidR="00504DC2">
        <w:t xml:space="preserve">co może być </w:t>
      </w:r>
      <w:r w:rsidR="006B71F4" w:rsidRPr="006B71F4">
        <w:t xml:space="preserve">spowodowane </w:t>
      </w:r>
      <w:r w:rsidR="00504DC2">
        <w:t xml:space="preserve">m.in. </w:t>
      </w:r>
      <w:r w:rsidR="006B71F4" w:rsidRPr="006B71F4">
        <w:t>spalaniem paliw kopalnych, n</w:t>
      </w:r>
      <w:r w:rsidR="000019AC">
        <w:t>iską emisją, transportem, emisją</w:t>
      </w:r>
      <w:r w:rsidR="006B71F4" w:rsidRPr="006B71F4">
        <w:t xml:space="preserve"> przemysłową.</w:t>
      </w:r>
    </w:p>
    <w:p w:rsidR="00D04444" w:rsidRDefault="00AC68A7" w:rsidP="00504DC2">
      <w:pPr>
        <w:ind w:firstLine="708"/>
      </w:pPr>
      <w:r w:rsidRPr="00AC68A7">
        <w:t>W regionie wodnym Dolnej Wisły występuje</w:t>
      </w:r>
      <w:r w:rsidR="006B71F4" w:rsidRPr="00AC68A7">
        <w:t xml:space="preserve"> </w:t>
      </w:r>
      <w:r w:rsidRPr="00AC68A7">
        <w:t>p</w:t>
      </w:r>
      <w:r w:rsidR="006B71F4" w:rsidRPr="00AC68A7">
        <w:t>rzekroczenie wartości granicznych m.in. dla WWA (brak</w:t>
      </w:r>
      <w:r w:rsidR="006B71F4" w:rsidRPr="006B71F4">
        <w:t xml:space="preserve"> poprawy w porównaniu z poprzednim cyklem)</w:t>
      </w:r>
      <w:r>
        <w:t>,</w:t>
      </w:r>
      <w:r w:rsidR="006B71F4" w:rsidRPr="006B71F4">
        <w:t xml:space="preserve"> </w:t>
      </w:r>
      <w:r w:rsidR="00504DC2">
        <w:t xml:space="preserve">co może być </w:t>
      </w:r>
      <w:r w:rsidR="006B71F4" w:rsidRPr="006B71F4">
        <w:t xml:space="preserve">spowodowane </w:t>
      </w:r>
      <w:r w:rsidR="00504DC2">
        <w:t xml:space="preserve">m.in. </w:t>
      </w:r>
      <w:r w:rsidR="006B71F4" w:rsidRPr="006B71F4">
        <w:t>spalaniem paliw kopalnych, n</w:t>
      </w:r>
      <w:r w:rsidR="000019AC">
        <w:t>iską emisją, transportem, emisją</w:t>
      </w:r>
      <w:r w:rsidR="006B71F4" w:rsidRPr="006B71F4">
        <w:t xml:space="preserve"> przemysłową. Depozycja atmosferyczna może być także </w:t>
      </w:r>
      <w:r w:rsidR="002473BB">
        <w:t>dodatkowym</w:t>
      </w:r>
      <w:r w:rsidR="002473BB" w:rsidRPr="00D04444">
        <w:t xml:space="preserve"> </w:t>
      </w:r>
      <w:r w:rsidR="006B71F4" w:rsidRPr="006B71F4">
        <w:t>źródłem biogenów</w:t>
      </w:r>
      <w:r w:rsidR="004F4BCB">
        <w:t xml:space="preserve"> (głównie azotu)</w:t>
      </w:r>
      <w:r w:rsidR="006B71F4" w:rsidRPr="006B71F4">
        <w:t>, których wartości g</w:t>
      </w:r>
      <w:r w:rsidR="00504DC2">
        <w:t>raniczne zostały przekroczone w </w:t>
      </w:r>
      <w:r w:rsidR="006B71F4" w:rsidRPr="006B71F4">
        <w:t>części JCWP.</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rsidTr="00FB2C14">
        <w:tc>
          <w:tcPr>
            <w:tcW w:w="1906" w:type="dxa"/>
            <w:shd w:val="clear" w:color="auto" w:fill="3C8C96"/>
            <w:vAlign w:val="center"/>
          </w:tcPr>
          <w:p w:rsidR="00E42454" w:rsidRDefault="000D7395" w:rsidP="00FB2C14">
            <w:pPr>
              <w:jc w:val="center"/>
              <w:rPr>
                <w:b/>
                <w:color w:val="FFFFFF" w:themeColor="background1"/>
              </w:rPr>
            </w:pPr>
            <w:r>
              <w:rPr>
                <w:b/>
                <w:noProof/>
                <w:color w:val="FFFFFF" w:themeColor="background1"/>
                <w:lang w:eastAsia="pl-PL"/>
              </w:rPr>
              <w:drawing>
                <wp:inline distT="0" distB="0" distL="0" distR="0" wp14:anchorId="558C5298" wp14:editId="03497B9F">
                  <wp:extent cx="1276350" cy="552450"/>
                  <wp:effectExtent l="0" t="0" r="0" b="0"/>
                  <wp:docPr id="210" name="Obraz 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D04444" w:rsidRPr="004F676D" w:rsidRDefault="00D04444" w:rsidP="00FB2C14">
            <w:pPr>
              <w:jc w:val="center"/>
              <w:rPr>
                <w:b/>
                <w:color w:val="FFFFFF" w:themeColor="background1"/>
              </w:rPr>
            </w:pPr>
            <w:r>
              <w:rPr>
                <w:b/>
                <w:color w:val="FFFFFF" w:themeColor="background1"/>
              </w:rPr>
              <w:t>ISTOTNY</w:t>
            </w:r>
          </w:p>
        </w:tc>
        <w:tc>
          <w:tcPr>
            <w:tcW w:w="7166" w:type="dxa"/>
            <w:shd w:val="clear" w:color="auto" w:fill="3C8C96"/>
            <w:vAlign w:val="center"/>
          </w:tcPr>
          <w:p w:rsidR="00D04444" w:rsidRPr="004F676D" w:rsidRDefault="007F7B28" w:rsidP="00504DC2">
            <w:pPr>
              <w:jc w:val="left"/>
              <w:rPr>
                <w:b/>
                <w:color w:val="FFFFFF" w:themeColor="background1"/>
              </w:rPr>
            </w:pPr>
            <w:r w:rsidRPr="007F7B28">
              <w:rPr>
                <w:b/>
                <w:color w:val="FFFFFF" w:themeColor="background1"/>
              </w:rPr>
              <w:t>Ścieki przemysłowe (ponad 2000</w:t>
            </w:r>
            <w:r w:rsidR="00D61FEA">
              <w:rPr>
                <w:b/>
                <w:color w:val="FFFFFF" w:themeColor="background1"/>
              </w:rPr>
              <w:t xml:space="preserve"> </w:t>
            </w:r>
            <w:r w:rsidRPr="007F7B28">
              <w:rPr>
                <w:b/>
                <w:color w:val="FFFFFF" w:themeColor="background1"/>
              </w:rPr>
              <w:t>pu</w:t>
            </w:r>
            <w:r w:rsidR="008B0D34">
              <w:rPr>
                <w:b/>
                <w:color w:val="FFFFFF" w:themeColor="background1"/>
              </w:rPr>
              <w:t>nktów zrzutu) odprowadzan</w:t>
            </w:r>
            <w:r w:rsidR="00504DC2">
              <w:rPr>
                <w:b/>
                <w:color w:val="FFFFFF" w:themeColor="background1"/>
              </w:rPr>
              <w:t>e</w:t>
            </w:r>
            <w:r w:rsidR="008B0D34">
              <w:rPr>
                <w:b/>
                <w:color w:val="FFFFFF" w:themeColor="background1"/>
              </w:rPr>
              <w:t xml:space="preserve"> do</w:t>
            </w:r>
            <w:r w:rsidR="00B94C5D">
              <w:rPr>
                <w:b/>
                <w:color w:val="FFFFFF" w:themeColor="background1"/>
              </w:rPr>
              <w:t xml:space="preserve"> </w:t>
            </w:r>
            <w:r w:rsidRPr="007F7B28">
              <w:rPr>
                <w:b/>
                <w:color w:val="FFFFFF" w:themeColor="background1"/>
              </w:rPr>
              <w:t>niemal 1000 JCWP</w:t>
            </w:r>
          </w:p>
        </w:tc>
      </w:tr>
    </w:tbl>
    <w:p w:rsidR="00D04444" w:rsidRDefault="00504DC2" w:rsidP="00504DC2">
      <w:pPr>
        <w:ind w:firstLine="708"/>
      </w:pPr>
      <w:r>
        <w:t>Widoczne jest p</w:t>
      </w:r>
      <w:r w:rsidR="007F7B28" w:rsidRPr="007F7B28">
        <w:t xml:space="preserve">rzekroczenie </w:t>
      </w:r>
      <w:r>
        <w:t xml:space="preserve">wartości </w:t>
      </w:r>
      <w:r w:rsidR="007F7B28" w:rsidRPr="007F7B28">
        <w:t xml:space="preserve">granicznych </w:t>
      </w:r>
      <w:r w:rsidRPr="007F7B28">
        <w:t xml:space="preserve">stężeń </w:t>
      </w:r>
      <w:r w:rsidR="007F7B28" w:rsidRPr="007F7B28">
        <w:t xml:space="preserve">substancji szczególnie </w:t>
      </w:r>
      <w:r w:rsidR="00331BDD">
        <w:t>szkodliwych dla środowiska wodnego</w:t>
      </w:r>
      <w:r w:rsidR="00331BDD" w:rsidRPr="007F7B28">
        <w:t xml:space="preserve"> </w:t>
      </w:r>
      <w:r w:rsidR="00D12B68">
        <w:t>w</w:t>
      </w:r>
      <w:r w:rsidR="000019AC">
        <w:t> </w:t>
      </w:r>
      <w:r w:rsidR="007F7B28" w:rsidRPr="007F7B28">
        <w:t>większości monitorowanych w obecnym cyklu planistycznym JCWP rzecznych. Dotyczy to głównie difenyloeterów bromowanych, które mogą się przedostawać do środowiska także z odcieków ze</w:t>
      </w:r>
      <w:r w:rsidR="000019AC">
        <w:t> </w:t>
      </w:r>
      <w:r w:rsidR="007F7B28" w:rsidRPr="007F7B28">
        <w:t>składowisk odpadów (ponad 330 s</w:t>
      </w:r>
      <w:r w:rsidR="00807B75">
        <w:t>kładowisk odpadów w dorzeczu, w </w:t>
      </w:r>
      <w:r w:rsidR="007F7B28" w:rsidRPr="007F7B28">
        <w:t xml:space="preserve">tym co najmniej 140 składowisk odpadów przemysłowych oraz niemal 800 miejsc nielegalnego składowania odpadów i dzikich wysypisk). Odprowadzanie wód zasolonych spowodowało </w:t>
      </w:r>
      <w:r w:rsidR="001B0F9B">
        <w:t xml:space="preserve">obniżenie </w:t>
      </w:r>
      <w:r w:rsidR="00807B75">
        <w:t xml:space="preserve">wyników </w:t>
      </w:r>
      <w:r w:rsidR="001B0F9B">
        <w:t>klasyfikacji</w:t>
      </w:r>
      <w:r w:rsidR="007F7B28" w:rsidRPr="007F7B28">
        <w:t xml:space="preserve"> </w:t>
      </w:r>
      <w:r w:rsidR="00807B75">
        <w:t>elementów</w:t>
      </w:r>
      <w:r w:rsidR="007F7B28" w:rsidRPr="007F7B28">
        <w:t xml:space="preserve"> </w:t>
      </w:r>
      <w:r w:rsidR="00807B75">
        <w:t xml:space="preserve">oceny stanu wód </w:t>
      </w:r>
      <w:r w:rsidR="007F7B28" w:rsidRPr="007F7B28">
        <w:t>związanych z tym typem zanieczyszczeń w części JCWP.</w:t>
      </w:r>
    </w:p>
    <w:p w:rsidR="006B71F4" w:rsidRDefault="00792E1D" w:rsidP="00807B75">
      <w:pPr>
        <w:ind w:firstLine="708"/>
      </w:pPr>
      <w:r w:rsidRPr="00792E1D">
        <w:t xml:space="preserve">W regionie wodnym </w:t>
      </w:r>
      <w:r w:rsidR="006B71F4" w:rsidRPr="00792E1D">
        <w:t xml:space="preserve">Małej Wisły </w:t>
      </w:r>
      <w:r w:rsidRPr="00792E1D">
        <w:t>o</w:t>
      </w:r>
      <w:r w:rsidR="006B71F4" w:rsidRPr="00792E1D">
        <w:t xml:space="preserve">dnotowano przekroczenie </w:t>
      </w:r>
      <w:r w:rsidR="00807B75" w:rsidRPr="00807B75">
        <w:t xml:space="preserve">wartości granicznych stężeń </w:t>
      </w:r>
      <w:r w:rsidR="006B71F4" w:rsidRPr="00792E1D">
        <w:t>substancji szczególnie</w:t>
      </w:r>
      <w:r w:rsidR="006B71F4" w:rsidRPr="006B71F4">
        <w:t xml:space="preserve"> </w:t>
      </w:r>
      <w:r w:rsidR="00331BDD">
        <w:t>szkodliwych</w:t>
      </w:r>
      <w:r w:rsidR="006B71F4" w:rsidRPr="006B71F4">
        <w:t xml:space="preserve"> w większości monitorowanych</w:t>
      </w:r>
      <w:r w:rsidR="00016FDA">
        <w:t>,</w:t>
      </w:r>
      <w:r w:rsidR="006B71F4" w:rsidRPr="006B71F4">
        <w:t xml:space="preserve"> głównie w poprzednim cyklu planistyczny</w:t>
      </w:r>
      <w:r w:rsidR="00376623">
        <w:t>m</w:t>
      </w:r>
      <w:r w:rsidR="00016FDA">
        <w:t>, JCWP</w:t>
      </w:r>
      <w:r w:rsidR="006B71F4" w:rsidRPr="006B71F4">
        <w:t xml:space="preserve"> (brak wystarczającej liczby danych w nowym cyklu). </w:t>
      </w:r>
      <w:r w:rsidR="009E2E1C">
        <w:t xml:space="preserve">W znaczącej liczbie JCWP odnotowano </w:t>
      </w:r>
      <w:r w:rsidR="006B71F4" w:rsidRPr="006B71F4">
        <w:t>nisk</w:t>
      </w:r>
      <w:r w:rsidR="009E2E1C">
        <w:t>ą</w:t>
      </w:r>
      <w:r w:rsidR="006B71F4" w:rsidRPr="006B71F4">
        <w:t xml:space="preserve"> ocenę parametrów związanych z </w:t>
      </w:r>
      <w:r w:rsidR="009E2E1C">
        <w:t>zasoleniem</w:t>
      </w:r>
      <w:r w:rsidR="00807B75">
        <w:t>, co może być</w:t>
      </w:r>
      <w:r w:rsidR="009E2E1C">
        <w:t xml:space="preserve"> spowodowan</w:t>
      </w:r>
      <w:r w:rsidR="00807B75">
        <w:t>e</w:t>
      </w:r>
      <w:r w:rsidR="009E2E1C">
        <w:t xml:space="preserve"> odprowadzaniem wód zasolonych. </w:t>
      </w:r>
    </w:p>
    <w:p w:rsidR="006B71F4" w:rsidRDefault="00792E1D" w:rsidP="00807B75">
      <w:pPr>
        <w:ind w:firstLine="708"/>
      </w:pPr>
      <w:r w:rsidRPr="00792E1D">
        <w:t>W r</w:t>
      </w:r>
      <w:r w:rsidR="00091172">
        <w:t xml:space="preserve">egionach </w:t>
      </w:r>
      <w:r w:rsidR="00807B75">
        <w:t>wodnych Górnej-Zachodniej Wisły i</w:t>
      </w:r>
      <w:r w:rsidR="00091172">
        <w:t xml:space="preserve"> </w:t>
      </w:r>
      <w:r w:rsidR="00091172" w:rsidRPr="00413676">
        <w:t>Górnej-Wschodniej Wisły</w:t>
      </w:r>
      <w:r w:rsidR="00091172" w:rsidRPr="00792E1D">
        <w:t xml:space="preserve"> </w:t>
      </w:r>
      <w:r w:rsidR="00091172">
        <w:t xml:space="preserve">wystąpiło </w:t>
      </w:r>
      <w:r w:rsidRPr="00792E1D">
        <w:t>p</w:t>
      </w:r>
      <w:r w:rsidR="006B71F4" w:rsidRPr="00792E1D">
        <w:t xml:space="preserve">rzekroczenie </w:t>
      </w:r>
      <w:r w:rsidR="00807B75" w:rsidRPr="00807B75">
        <w:t xml:space="preserve">wartości granicznych stężeń substancji </w:t>
      </w:r>
      <w:r w:rsidR="006B71F4" w:rsidRPr="006B71F4">
        <w:t xml:space="preserve">szczególnie </w:t>
      </w:r>
      <w:r w:rsidR="00331BDD">
        <w:t>szkodliwych</w:t>
      </w:r>
      <w:r w:rsidR="00331BDD" w:rsidRPr="006B71F4">
        <w:t xml:space="preserve"> </w:t>
      </w:r>
      <w:r w:rsidR="00807B75">
        <w:t xml:space="preserve">dla środowiska wodnego </w:t>
      </w:r>
      <w:r w:rsidR="006B71F4" w:rsidRPr="006B71F4">
        <w:t xml:space="preserve">w większości monitorowanych w obecnym cyklu planistycznym JCWP rzecznych. Dotyczy to głównie difenyloeterów bromowanych, które mogą się przedostawać do środowiska także z odcieków ze składowisk odpadów. </w:t>
      </w:r>
      <w:r w:rsidR="009E2E1C">
        <w:t xml:space="preserve">W dużej liczbie JCWP </w:t>
      </w:r>
      <w:r w:rsidR="00807B75">
        <w:t>sklasyfikowano jako poniżej dobrego wskaźniki klasyfikacji stanu wód związane z </w:t>
      </w:r>
      <w:r w:rsidR="009E2E1C">
        <w:t>zasoleniem</w:t>
      </w:r>
      <w:r w:rsidR="00016FDA">
        <w:t>,</w:t>
      </w:r>
      <w:r w:rsidR="009E2E1C">
        <w:t xml:space="preserve"> </w:t>
      </w:r>
      <w:r w:rsidR="00EC530A">
        <w:t xml:space="preserve">co może być </w:t>
      </w:r>
      <w:r w:rsidR="009E2E1C">
        <w:t>spowodowan</w:t>
      </w:r>
      <w:r w:rsidR="00EC530A">
        <w:t>e</w:t>
      </w:r>
      <w:r w:rsidR="009E2E1C">
        <w:t xml:space="preserve"> odprowadzaniem wód zasolonych.</w:t>
      </w:r>
    </w:p>
    <w:p w:rsidR="009269F9" w:rsidRDefault="00413676" w:rsidP="00EC530A">
      <w:pPr>
        <w:ind w:firstLine="708"/>
      </w:pPr>
      <w:r w:rsidRPr="00333259">
        <w:t xml:space="preserve">W regionie wodnym </w:t>
      </w:r>
      <w:r w:rsidR="006B71F4" w:rsidRPr="00413676">
        <w:t>Środkowej Wisły</w:t>
      </w:r>
      <w:r>
        <w:t>,</w:t>
      </w:r>
      <w:r w:rsidR="006B71F4" w:rsidRPr="006B71F4">
        <w:t xml:space="preserve"> </w:t>
      </w:r>
      <w:r>
        <w:t>p</w:t>
      </w:r>
      <w:r w:rsidR="009269F9" w:rsidRPr="009269F9">
        <w:t xml:space="preserve">rzekroczenie </w:t>
      </w:r>
      <w:r w:rsidR="00EC530A" w:rsidRPr="00EC530A">
        <w:t xml:space="preserve">wartości granicznych stężeń </w:t>
      </w:r>
      <w:r w:rsidR="009269F9" w:rsidRPr="009269F9">
        <w:t xml:space="preserve">substancji szczególnie </w:t>
      </w:r>
      <w:r w:rsidR="00331BDD">
        <w:t>szkodliwych</w:t>
      </w:r>
      <w:r w:rsidR="009269F9" w:rsidRPr="009269F9">
        <w:t xml:space="preserve"> </w:t>
      </w:r>
      <w:r w:rsidR="00EC530A">
        <w:t xml:space="preserve">dla środowiska wodnego </w:t>
      </w:r>
      <w:r>
        <w:t xml:space="preserve">miało miejsce </w:t>
      </w:r>
      <w:r w:rsidR="00EC530A">
        <w:t>w większości monitorowanych w </w:t>
      </w:r>
      <w:r w:rsidR="009269F9" w:rsidRPr="009269F9">
        <w:t xml:space="preserve">obecnym cyklu planistycznym JCWP rzecznych. Dotyczy to głównie difenyloeterów bromowanych, które mogą się przedostawać do środowiska także z odcieków ze składowisk odpadów. Odprowadzanie </w:t>
      </w:r>
      <w:r w:rsidR="009269F9" w:rsidRPr="009269F9">
        <w:lastRenderedPageBreak/>
        <w:t xml:space="preserve">wód zasolonych </w:t>
      </w:r>
      <w:r w:rsidR="00EC530A">
        <w:t>mogło spowodować</w:t>
      </w:r>
      <w:r w:rsidR="009269F9" w:rsidRPr="009269F9">
        <w:t xml:space="preserve"> </w:t>
      </w:r>
      <w:r w:rsidR="00EC530A">
        <w:t>klasyfikację wskaźników</w:t>
      </w:r>
      <w:r w:rsidR="009269F9" w:rsidRPr="009269F9">
        <w:t xml:space="preserve"> związanych z tym typem zanieczyszczeń</w:t>
      </w:r>
      <w:r w:rsidR="00EC530A">
        <w:t xml:space="preserve"> jako poniżej dobrej</w:t>
      </w:r>
      <w:r w:rsidR="009269F9" w:rsidRPr="009269F9">
        <w:t>.</w:t>
      </w:r>
    </w:p>
    <w:p w:rsidR="006B71F4" w:rsidRDefault="00413676" w:rsidP="00EC530A">
      <w:pPr>
        <w:ind w:firstLine="708"/>
      </w:pPr>
      <w:r w:rsidRPr="00333259">
        <w:t xml:space="preserve">W regionie wodnym </w:t>
      </w:r>
      <w:r>
        <w:t xml:space="preserve">Bugu </w:t>
      </w:r>
      <w:r w:rsidR="00091172">
        <w:t xml:space="preserve">i regionie wodnym Dolnej Wisły </w:t>
      </w:r>
      <w:r>
        <w:t>wystąpiło p</w:t>
      </w:r>
      <w:r w:rsidR="001C7AD2" w:rsidRPr="001C7AD2">
        <w:t xml:space="preserve">rzekroczenie </w:t>
      </w:r>
      <w:r w:rsidR="0015246C" w:rsidRPr="0015246C">
        <w:t xml:space="preserve">wartości granicznych stężeń substancji </w:t>
      </w:r>
      <w:r w:rsidR="001C7AD2" w:rsidRPr="001C7AD2">
        <w:t xml:space="preserve">szczególnie </w:t>
      </w:r>
      <w:r w:rsidR="00331BDD">
        <w:t>szkodliwych</w:t>
      </w:r>
      <w:r w:rsidR="001C7AD2" w:rsidRPr="001C7AD2">
        <w:t xml:space="preserve"> </w:t>
      </w:r>
      <w:r w:rsidR="00EC530A">
        <w:t xml:space="preserve">dla środowiska wodnego </w:t>
      </w:r>
      <w:r w:rsidR="001C7AD2" w:rsidRPr="001C7AD2">
        <w:t xml:space="preserve">w większości monitorowanych w obecnym cyklu planistycznym JCWP rzecznych. Dotyczy to głównie difenyloeterów bromowanych, które mogą się przedostawać do środowiska także z odcieków ze składowisk odpadów. </w:t>
      </w:r>
      <w:r w:rsidR="009E2E1C">
        <w:t xml:space="preserve">W znaczącej liczbie JCWP </w:t>
      </w:r>
      <w:r w:rsidR="0015246C">
        <w:t>sklasyfikowano wskaźniki oceny stanu wód</w:t>
      </w:r>
      <w:r w:rsidR="001C7AD2" w:rsidRPr="001C7AD2">
        <w:t xml:space="preserve"> związan</w:t>
      </w:r>
      <w:r w:rsidR="0015246C">
        <w:t>e</w:t>
      </w:r>
      <w:r w:rsidR="001C7AD2" w:rsidRPr="001C7AD2">
        <w:t xml:space="preserve"> z</w:t>
      </w:r>
      <w:r w:rsidR="009E2E1C" w:rsidRPr="009E2E1C">
        <w:t xml:space="preserve"> </w:t>
      </w:r>
      <w:r w:rsidR="009E2E1C">
        <w:t>zasoleniem</w:t>
      </w:r>
      <w:r w:rsidR="0015246C">
        <w:t xml:space="preserve"> jako poniżej dobrej</w:t>
      </w:r>
      <w:r w:rsidR="00016FDA">
        <w:t>,</w:t>
      </w:r>
      <w:r w:rsidR="009E2E1C">
        <w:t xml:space="preserve"> </w:t>
      </w:r>
      <w:r w:rsidR="0015246C">
        <w:t xml:space="preserve">co może być </w:t>
      </w:r>
      <w:r w:rsidR="009E2E1C">
        <w:t>spowodowan</w:t>
      </w:r>
      <w:r w:rsidR="0015246C">
        <w:t>e</w:t>
      </w:r>
      <w:r w:rsidR="009E2E1C">
        <w:t xml:space="preserve"> odprowadzaniem wód zasolonych.</w:t>
      </w:r>
    </w:p>
    <w:p w:rsidR="001C7AD2" w:rsidRDefault="00413676" w:rsidP="0015246C">
      <w:pPr>
        <w:ind w:firstLine="708"/>
      </w:pPr>
      <w:r w:rsidRPr="00333259">
        <w:t xml:space="preserve">W regionie wodnym </w:t>
      </w:r>
      <w:r>
        <w:t>Narwi,</w:t>
      </w:r>
      <w:r w:rsidR="006B71F4">
        <w:t xml:space="preserve"> </w:t>
      </w:r>
      <w:r w:rsidR="0015246C" w:rsidRPr="0015246C">
        <w:t>przekroczenie wartości granicznych stężeń substancji szczególnie szkodliwych dla środowiska wodnego</w:t>
      </w:r>
      <w:r w:rsidR="0015246C">
        <w:t xml:space="preserve"> -</w:t>
      </w:r>
      <w:r w:rsidR="001C7AD2" w:rsidRPr="001C7AD2">
        <w:t xml:space="preserve"> difenyloeterów bromowanych</w:t>
      </w:r>
      <w:r w:rsidR="00016FDA">
        <w:t>,</w:t>
      </w:r>
      <w:r>
        <w:t xml:space="preserve"> stwierdzono</w:t>
      </w:r>
      <w:r w:rsidR="001C7AD2" w:rsidRPr="001C7AD2">
        <w:t xml:space="preserve"> w większości monitorowanych w obecnym cyklu planistycznym JCWP rzecznych. Związki te mogą się przedostawać do środowiska także z odcieków ze składowisk odpadów.</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rsidTr="00161F3C">
        <w:tc>
          <w:tcPr>
            <w:tcW w:w="1906" w:type="dxa"/>
            <w:shd w:val="clear" w:color="auto" w:fill="3C8C96"/>
            <w:vAlign w:val="center"/>
          </w:tcPr>
          <w:p w:rsidR="00E42454" w:rsidRDefault="000D7395" w:rsidP="00FB2C14">
            <w:pPr>
              <w:jc w:val="center"/>
              <w:rPr>
                <w:b/>
                <w:color w:val="FFFFFF" w:themeColor="background1"/>
              </w:rPr>
            </w:pPr>
            <w:r>
              <w:rPr>
                <w:b/>
                <w:noProof/>
                <w:color w:val="FFFFFF" w:themeColor="background1"/>
                <w:lang w:eastAsia="pl-PL"/>
              </w:rPr>
              <w:drawing>
                <wp:inline distT="0" distB="0" distL="0" distR="0" wp14:anchorId="3518338B" wp14:editId="7C7E187D">
                  <wp:extent cx="1276350" cy="552450"/>
                  <wp:effectExtent l="0" t="0" r="0" b="0"/>
                  <wp:docPr id="211"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7F7B28" w:rsidRPr="004F676D" w:rsidRDefault="007F7B28" w:rsidP="00FB2C14">
            <w:pPr>
              <w:jc w:val="center"/>
              <w:rPr>
                <w:b/>
                <w:color w:val="FFFFFF" w:themeColor="background1"/>
              </w:rPr>
            </w:pPr>
            <w:r>
              <w:rPr>
                <w:b/>
                <w:color w:val="FFFFFF" w:themeColor="background1"/>
              </w:rPr>
              <w:t>ISTOTNY</w:t>
            </w:r>
          </w:p>
        </w:tc>
        <w:tc>
          <w:tcPr>
            <w:tcW w:w="7166" w:type="dxa"/>
            <w:shd w:val="clear" w:color="auto" w:fill="3C8C96"/>
            <w:vAlign w:val="center"/>
          </w:tcPr>
          <w:p w:rsidR="007F7B28" w:rsidRPr="004F676D" w:rsidRDefault="007F7B28" w:rsidP="002E41D4">
            <w:pPr>
              <w:jc w:val="left"/>
              <w:rPr>
                <w:b/>
                <w:color w:val="FFFFFF" w:themeColor="background1"/>
              </w:rPr>
            </w:pPr>
            <w:r w:rsidRPr="007F7B28">
              <w:rPr>
                <w:b/>
                <w:color w:val="FFFFFF" w:themeColor="background1"/>
              </w:rPr>
              <w:t xml:space="preserve">Ścieki bytowe (ponad 1500 </w:t>
            </w:r>
            <w:r w:rsidR="002E41D4" w:rsidRPr="007F7B28">
              <w:rPr>
                <w:b/>
                <w:color w:val="FFFFFF" w:themeColor="background1"/>
              </w:rPr>
              <w:t>punkt</w:t>
            </w:r>
            <w:r w:rsidR="002E41D4">
              <w:rPr>
                <w:b/>
                <w:color w:val="FFFFFF" w:themeColor="background1"/>
              </w:rPr>
              <w:t>ów</w:t>
            </w:r>
            <w:r w:rsidR="002E41D4" w:rsidRPr="007F7B28">
              <w:rPr>
                <w:b/>
                <w:color w:val="FFFFFF" w:themeColor="background1"/>
              </w:rPr>
              <w:t xml:space="preserve"> </w:t>
            </w:r>
            <w:r w:rsidRPr="007F7B28">
              <w:rPr>
                <w:b/>
                <w:color w:val="FFFFFF" w:themeColor="background1"/>
              </w:rPr>
              <w:t>zrzutu) odprowadzane do ponad 700 JCWP oraz komunalne (ponad 1600 punktów) odprowadzane do ponad 950 JCWP</w:t>
            </w:r>
          </w:p>
        </w:tc>
      </w:tr>
    </w:tbl>
    <w:p w:rsidR="00D04444" w:rsidRDefault="00184786" w:rsidP="00697E76">
      <w:pPr>
        <w:ind w:firstLine="708"/>
      </w:pPr>
      <w:r>
        <w:t>Obecna jest d</w:t>
      </w:r>
      <w:r w:rsidR="007F7B28" w:rsidRPr="007F7B28">
        <w:t xml:space="preserve">uża liczba punktów zrzutu ścieków. Obecne </w:t>
      </w:r>
      <w:r w:rsidR="00697E76">
        <w:t xml:space="preserve">są </w:t>
      </w:r>
      <w:r w:rsidR="007F7B28" w:rsidRPr="007F7B28">
        <w:t xml:space="preserve">przekroczenia </w:t>
      </w:r>
      <w:r w:rsidR="00697E76">
        <w:t>wartości granicznych dobrego stanu dla</w:t>
      </w:r>
      <w:r w:rsidR="007F7B28" w:rsidRPr="007F7B28">
        <w:t xml:space="preserve"> wskaźników fizy</w:t>
      </w:r>
      <w:r w:rsidR="002C4134">
        <w:t>ko</w:t>
      </w:r>
      <w:r w:rsidR="007F7B28" w:rsidRPr="007F7B28">
        <w:t>chemicznych wskazujących m.in. na komunalne źródła zanieczyszczeń (ChZT, OWO). Ścieki mogą być także źródłem biogenów, których wartości g</w:t>
      </w:r>
      <w:r w:rsidR="00697E76">
        <w:t>raniczne zostały przekroczone w </w:t>
      </w:r>
      <w:r w:rsidR="00F96C34">
        <w:t>ponad połowie monitorowanych JCWP</w:t>
      </w:r>
      <w:r w:rsidR="007F7B28" w:rsidRPr="007F7B28">
        <w:t xml:space="preserve">. </w:t>
      </w:r>
      <w:r w:rsidR="00697E76">
        <w:t xml:space="preserve">Klasyfikacja </w:t>
      </w:r>
      <w:r w:rsidR="007F7B28" w:rsidRPr="007F7B28">
        <w:t>elementów biologicznych wrażliwych na eu</w:t>
      </w:r>
      <w:r w:rsidR="00D12B68">
        <w:t>trofizację (w</w:t>
      </w:r>
      <w:r w:rsidR="004961F5">
        <w:t> </w:t>
      </w:r>
      <w:r w:rsidR="00E11F2B">
        <w:t>szczególności w</w:t>
      </w:r>
      <w:r w:rsidR="00B94C5D">
        <w:t xml:space="preserve"> </w:t>
      </w:r>
      <w:r w:rsidR="007F7B28" w:rsidRPr="007F7B28">
        <w:t>jeziorach)</w:t>
      </w:r>
      <w:r w:rsidR="00697E76">
        <w:t xml:space="preserve"> występuje w wartościach poniżej dobrej</w:t>
      </w:r>
      <w:r w:rsidR="007F7B28" w:rsidRPr="007F7B28">
        <w:t>.</w:t>
      </w:r>
      <w:r w:rsidR="00C074FA">
        <w:t xml:space="preserve"> </w:t>
      </w:r>
      <w:r w:rsidR="00C074FA" w:rsidRPr="00C074FA">
        <w:t>Oddziaływanie ścieków bytowych i komunalnych powoduje zły stan chemiczny w jednej JCWPd badanej w obecnym cyklu planistycznym</w:t>
      </w:r>
      <w:r w:rsidR="00F1767B">
        <w:t>,</w:t>
      </w:r>
      <w:r w:rsidR="00C074FA" w:rsidRPr="00C074FA">
        <w:t xml:space="preserve"> zagrożonej nieosiągnięciem stanu dobrego. Poza tym odnotowuje się zanieczyszczenia pochodzące ze ścieków w licznej grupie JCWPd, które jednak nie wpływają na obniżenie </w:t>
      </w:r>
      <w:r w:rsidR="002C4134">
        <w:t xml:space="preserve">jej </w:t>
      </w:r>
      <w:r w:rsidR="00C074FA" w:rsidRPr="00C074FA">
        <w:t>stanu oraz ryzyko nieosiągnięcia dobrego stanu.</w:t>
      </w:r>
    </w:p>
    <w:p w:rsidR="001E2B39" w:rsidRPr="00E11F2B" w:rsidRDefault="00E11F2B" w:rsidP="00697E76">
      <w:pPr>
        <w:ind w:firstLine="708"/>
      </w:pPr>
      <w:r>
        <w:t>W regionie wodnym Małej Wisły jest</w:t>
      </w:r>
      <w:r w:rsidR="006B71F4" w:rsidRPr="00E11F2B">
        <w:t xml:space="preserve"> </w:t>
      </w:r>
      <w:r w:rsidR="00697E76">
        <w:t xml:space="preserve">obecna </w:t>
      </w:r>
      <w:r>
        <w:t>d</w:t>
      </w:r>
      <w:r w:rsidR="001E2B39" w:rsidRPr="00E11F2B">
        <w:t xml:space="preserve">uża liczba punktów zrzutu ścieków. Obecne </w:t>
      </w:r>
      <w:r w:rsidR="00697E76">
        <w:t xml:space="preserve">są </w:t>
      </w:r>
      <w:r w:rsidR="001E2B39" w:rsidRPr="00E11F2B">
        <w:t>przekroczenia stężeń granicznych wskaźników fizy</w:t>
      </w:r>
      <w:r w:rsidR="002C4134">
        <w:t>ko</w:t>
      </w:r>
      <w:r w:rsidR="001E2B39" w:rsidRPr="00E11F2B">
        <w:t>chemicznych wskazujących</w:t>
      </w:r>
      <w:r>
        <w:t>,</w:t>
      </w:r>
      <w:r w:rsidR="001E2B39" w:rsidRPr="00E11F2B">
        <w:t xml:space="preserve"> m.in. na komunalne źródła zanieczyszczeń (ChZT, OWO). Ścieki mogą być także ważnym źródłem biogenów, których wartości graniczne zostały przekroczone w dużej części JCWP. Niski stan elementów biologicznyc</w:t>
      </w:r>
      <w:r>
        <w:t>h wrażliwych na eutrofizację</w:t>
      </w:r>
      <w:r w:rsidR="001E2B39" w:rsidRPr="00E11F2B">
        <w:t>.</w:t>
      </w:r>
    </w:p>
    <w:p w:rsidR="001E2B39" w:rsidRPr="00E11F2B" w:rsidRDefault="00E11F2B" w:rsidP="002C4134">
      <w:pPr>
        <w:ind w:firstLine="708"/>
      </w:pPr>
      <w:r>
        <w:t xml:space="preserve">W regionie wodnym Górnej-Zachodniej Wisły </w:t>
      </w:r>
      <w:r w:rsidR="002C4134">
        <w:t>występuje</w:t>
      </w:r>
      <w:r>
        <w:t xml:space="preserve"> d</w:t>
      </w:r>
      <w:r w:rsidR="001E2B39" w:rsidRPr="00E11F2B">
        <w:t xml:space="preserve">uża liczba punktów zrzutu ścieków, które jednak nie przekładają się na znaczące przekroczenia </w:t>
      </w:r>
      <w:r w:rsidR="002C4134">
        <w:t xml:space="preserve">wartości granicznych dobrego stanu wskaźników </w:t>
      </w:r>
      <w:r w:rsidR="001E2B39" w:rsidRPr="00E11F2B">
        <w:t>zanieczyszczeń parametrów wskazujących na oddziaływanie ścieków.</w:t>
      </w:r>
    </w:p>
    <w:p w:rsidR="001E2B39" w:rsidRDefault="00264F71" w:rsidP="002C4134">
      <w:pPr>
        <w:ind w:firstLine="708"/>
      </w:pPr>
      <w:r>
        <w:t>W regionach wodnych</w:t>
      </w:r>
      <w:r w:rsidR="00E11F2B">
        <w:t xml:space="preserve"> Górnej-Wschodniej Wisły</w:t>
      </w:r>
      <w:r>
        <w:t xml:space="preserve">, </w:t>
      </w:r>
      <w:r w:rsidRPr="00E11F2B">
        <w:t>Środkowej Wisły</w:t>
      </w:r>
      <w:r>
        <w:t>, Bugu, Narwi i Dolnej Wisły stwierdzono:</w:t>
      </w:r>
      <w:r w:rsidR="00E11F2B">
        <w:t xml:space="preserve"> d</w:t>
      </w:r>
      <w:r>
        <w:t>użą liczbę punktów zrzutu ścieków, p</w:t>
      </w:r>
      <w:r w:rsidR="001E2B39" w:rsidRPr="00E11F2B">
        <w:t xml:space="preserve">rzekroczenia stężeń granicznych wskaźników fizycznochemicznych wskazujących m.in. na komunalne źródła zanieczyszczeń (ChZT, OWO). Ścieki mogą być także ważnym źródłem biogenów, których wartości graniczne </w:t>
      </w:r>
      <w:r w:rsidR="00B0503F">
        <w:t xml:space="preserve">dobrego stanu </w:t>
      </w:r>
      <w:r w:rsidR="001E2B39" w:rsidRPr="00E11F2B">
        <w:t>zostały p</w:t>
      </w:r>
      <w:r>
        <w:t>rzekroczone w dużej części JCWP</w:t>
      </w:r>
      <w:r w:rsidR="004961F5">
        <w:t>,</w:t>
      </w:r>
      <w:r>
        <w:t xml:space="preserve"> w tych regionach wodnych.</w:t>
      </w:r>
    </w:p>
    <w:p w:rsidR="00B0503F" w:rsidRDefault="00B0503F" w:rsidP="002C4134">
      <w:pPr>
        <w:ind w:firstLine="708"/>
      </w:pPr>
    </w:p>
    <w:p w:rsidR="00B0503F" w:rsidRDefault="00B0503F" w:rsidP="002C4134">
      <w:pPr>
        <w:ind w:firstLine="708"/>
      </w:pPr>
    </w:p>
    <w:p w:rsidR="00B0503F" w:rsidRPr="00E11F2B" w:rsidRDefault="00B0503F" w:rsidP="002C4134">
      <w:pPr>
        <w:ind w:firstLine="708"/>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2D3D2C" w:rsidRPr="004F676D" w:rsidTr="00E768DC">
        <w:tc>
          <w:tcPr>
            <w:tcW w:w="1906" w:type="dxa"/>
            <w:shd w:val="clear" w:color="auto" w:fill="2D6E78"/>
            <w:vAlign w:val="center"/>
          </w:tcPr>
          <w:p w:rsidR="002D3D2C" w:rsidRDefault="002D3D2C" w:rsidP="00E768DC">
            <w:pPr>
              <w:jc w:val="center"/>
              <w:rPr>
                <w:b/>
                <w:color w:val="FFFFFF" w:themeColor="background1"/>
              </w:rPr>
            </w:pPr>
            <w:r>
              <w:rPr>
                <w:b/>
                <w:noProof/>
                <w:color w:val="FFFFFF" w:themeColor="background1"/>
                <w:lang w:eastAsia="pl-PL"/>
              </w:rPr>
              <w:lastRenderedPageBreak/>
              <w:drawing>
                <wp:inline distT="0" distB="0" distL="0" distR="0" wp14:anchorId="0C7E5EB6" wp14:editId="670423C9">
                  <wp:extent cx="1276350" cy="552450"/>
                  <wp:effectExtent l="0" t="0" r="0" b="0"/>
                  <wp:docPr id="175" name="Obraz 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2D3D2C" w:rsidRPr="004F676D" w:rsidRDefault="002D3D2C" w:rsidP="00E768DC">
            <w:pPr>
              <w:jc w:val="center"/>
              <w:rPr>
                <w:b/>
                <w:color w:val="FFFFFF" w:themeColor="background1"/>
              </w:rPr>
            </w:pPr>
            <w:r>
              <w:rPr>
                <w:b/>
                <w:color w:val="FFFFFF" w:themeColor="background1"/>
              </w:rPr>
              <w:t>BARDZO ISTOTNY</w:t>
            </w:r>
          </w:p>
        </w:tc>
        <w:tc>
          <w:tcPr>
            <w:tcW w:w="7166" w:type="dxa"/>
            <w:shd w:val="clear" w:color="auto" w:fill="2D6E78"/>
            <w:vAlign w:val="center"/>
          </w:tcPr>
          <w:p w:rsidR="002D3D2C" w:rsidRPr="004F676D" w:rsidRDefault="002D3D2C" w:rsidP="00E768DC">
            <w:pPr>
              <w:jc w:val="left"/>
              <w:rPr>
                <w:b/>
                <w:color w:val="FFFFFF" w:themeColor="background1"/>
              </w:rPr>
            </w:pPr>
            <w:r w:rsidRPr="007F7B28">
              <w:rPr>
                <w:b/>
                <w:color w:val="FFFFFF" w:themeColor="background1"/>
              </w:rPr>
              <w:t xml:space="preserve">Rolnictwo – użytki rolne zajmują ponad 60% obszaru dorzecza (w tym </w:t>
            </w:r>
            <w:r w:rsidR="00B0503F">
              <w:rPr>
                <w:b/>
                <w:color w:val="FFFFFF" w:themeColor="background1"/>
              </w:rPr>
              <w:t>ponad 70% stanowią grunty orne)</w:t>
            </w:r>
          </w:p>
        </w:tc>
      </w:tr>
    </w:tbl>
    <w:p w:rsidR="00D04444" w:rsidRDefault="007F7B28" w:rsidP="00B0503F">
      <w:pPr>
        <w:ind w:firstLine="708"/>
      </w:pPr>
      <w:r w:rsidRPr="007F7B28">
        <w:t xml:space="preserve">Obszar </w:t>
      </w:r>
      <w:r w:rsidR="00B0503F">
        <w:t>dorzecza charakteryzuje się dużym udziałem</w:t>
      </w:r>
      <w:r w:rsidRPr="007F7B28">
        <w:t xml:space="preserve"> gruntów ornych i intensywnym rolnictw</w:t>
      </w:r>
      <w:r w:rsidR="00B0503F">
        <w:t>em</w:t>
      </w:r>
      <w:r w:rsidRPr="007F7B28">
        <w:t xml:space="preserve">. </w:t>
      </w:r>
      <w:r w:rsidR="00B0503F">
        <w:t>Obecna jest d</w:t>
      </w:r>
      <w:r w:rsidRPr="007F7B28">
        <w:t xml:space="preserve">uża liczba ferm hodowlanych. Emisja z rolnictwa może być także ważnym źródłem biogenów, których wartości graniczne </w:t>
      </w:r>
      <w:r w:rsidR="00B0503F">
        <w:t xml:space="preserve">dobrego stanu </w:t>
      </w:r>
      <w:r w:rsidRPr="007F7B28">
        <w:t xml:space="preserve">zostały przekroczone w dużej części JCWP. </w:t>
      </w:r>
      <w:r w:rsidR="00B0503F">
        <w:t xml:space="preserve">Występuje </w:t>
      </w:r>
      <w:r w:rsidRPr="007F7B28">
        <w:t>stan elementów biologicznych wr</w:t>
      </w:r>
      <w:r w:rsidR="000C15EC">
        <w:t>ażliwych na eutrofizację (w</w:t>
      </w:r>
      <w:r w:rsidR="002B42D6">
        <w:t> </w:t>
      </w:r>
      <w:r w:rsidRPr="007F7B28">
        <w:t>szczególności w jeziorach)</w:t>
      </w:r>
      <w:r w:rsidR="00B0503F">
        <w:t xml:space="preserve"> poniżej dobrego</w:t>
      </w:r>
      <w:r w:rsidRPr="007F7B28">
        <w:t>.</w:t>
      </w:r>
      <w:r w:rsidR="00C074FA">
        <w:t xml:space="preserve"> </w:t>
      </w:r>
      <w:r w:rsidR="00C074FA" w:rsidRPr="00C074FA">
        <w:t xml:space="preserve">Odnotowuje się zanieczyszczenia pochodzenia rolniczego w licznej grupie JCWPd, które jednak nie wpływają na obniżenie </w:t>
      </w:r>
      <w:r w:rsidR="00B0503F">
        <w:t xml:space="preserve">ich </w:t>
      </w:r>
      <w:r w:rsidR="00C074FA" w:rsidRPr="00C074FA">
        <w:t>stanu oraz ryzyk</w:t>
      </w:r>
      <w:r w:rsidR="00B0503F">
        <w:t>o</w:t>
      </w:r>
      <w:r w:rsidR="00C074FA" w:rsidRPr="00C074FA">
        <w:t xml:space="preserve"> nieosiągnięcia dobrego stanu.</w:t>
      </w:r>
    </w:p>
    <w:p w:rsidR="00D91E5C" w:rsidRDefault="000C15EC" w:rsidP="00B0503F">
      <w:pPr>
        <w:ind w:firstLine="708"/>
      </w:pPr>
      <w:r w:rsidRPr="000C15EC">
        <w:t>Region wodny Małej Wisły charakteryzuje n</w:t>
      </w:r>
      <w:r w:rsidR="00D91E5C" w:rsidRPr="000C15EC">
        <w:t>iewielki udział obszarów użytkowanych rolniczo. Emisja z</w:t>
      </w:r>
      <w:r w:rsidR="00B94C5D">
        <w:t xml:space="preserve"> </w:t>
      </w:r>
      <w:r w:rsidR="00D91E5C" w:rsidRPr="00D91E5C">
        <w:t xml:space="preserve">rolnictwa może </w:t>
      </w:r>
      <w:r w:rsidR="002B42D6">
        <w:t>mieć</w:t>
      </w:r>
      <w:r w:rsidR="00D91E5C" w:rsidRPr="00D91E5C">
        <w:t xml:space="preserve"> pewien wpływ na stężenia biogenów w wodzie.</w:t>
      </w:r>
    </w:p>
    <w:p w:rsidR="00306A1E" w:rsidRDefault="00306A1E" w:rsidP="00B0503F">
      <w:pPr>
        <w:ind w:firstLine="708"/>
      </w:pPr>
      <w:r w:rsidRPr="000C15EC">
        <w:t xml:space="preserve">Region wodny Górnej-Zachodniej Wisły </w:t>
      </w:r>
      <w:r>
        <w:t xml:space="preserve">charakteryzuje się dużym </w:t>
      </w:r>
      <w:r w:rsidRPr="00D91E5C">
        <w:t>udzia</w:t>
      </w:r>
      <w:r>
        <w:t>łem</w:t>
      </w:r>
      <w:r w:rsidRPr="00D91E5C">
        <w:t xml:space="preserve"> obszarów rolniczych</w:t>
      </w:r>
      <w:r>
        <w:t xml:space="preserve">, w tym </w:t>
      </w:r>
      <w:r w:rsidRPr="00D91E5C">
        <w:t>gruntów ornych. Użytkowanie tego typu nie przekłada się jednak na znaczące emisj</w:t>
      </w:r>
      <w:r>
        <w:t>e</w:t>
      </w:r>
      <w:r w:rsidRPr="00D91E5C">
        <w:t xml:space="preserve"> zanieczyszczeń parametrów wskazujących na </w:t>
      </w:r>
      <w:r w:rsidR="00B0503F">
        <w:t xml:space="preserve">ich </w:t>
      </w:r>
      <w:r w:rsidRPr="00D91E5C">
        <w:t>pochodzenie rolnicze</w:t>
      </w:r>
      <w:r>
        <w:t xml:space="preserve"> (np. substancje biogenne)</w:t>
      </w:r>
      <w:r w:rsidRPr="00D91E5C">
        <w:t>.</w:t>
      </w:r>
    </w:p>
    <w:p w:rsidR="00D91E5C" w:rsidRDefault="000C15EC" w:rsidP="00B0503F">
      <w:pPr>
        <w:ind w:firstLine="708"/>
      </w:pPr>
      <w:r w:rsidRPr="000C15EC">
        <w:t>Region wodny Górnej-Wschodniej Wisły to o</w:t>
      </w:r>
      <w:r w:rsidR="00D91E5C" w:rsidRPr="000C15EC">
        <w:t>bszar o stosunkowo niedużym udziale obszarów</w:t>
      </w:r>
      <w:r w:rsidR="00D91E5C" w:rsidRPr="00D91E5C">
        <w:t xml:space="preserve"> rolniczych. Emisja z rolnictwa może jednak przy</w:t>
      </w:r>
      <w:r w:rsidR="00B0503F">
        <w:t>czyniać</w:t>
      </w:r>
      <w:r w:rsidR="00D91E5C" w:rsidRPr="00D91E5C">
        <w:t xml:space="preserve"> </w:t>
      </w:r>
      <w:r w:rsidR="007C5150">
        <w:t xml:space="preserve">się </w:t>
      </w:r>
      <w:r w:rsidR="00D91E5C" w:rsidRPr="00D91E5C">
        <w:t>d</w:t>
      </w:r>
      <w:r w:rsidR="007C5150">
        <w:t>o przekroczeń wartości granicznych</w:t>
      </w:r>
      <w:r w:rsidR="00D91E5C" w:rsidRPr="00D91E5C">
        <w:t xml:space="preserve"> w dużej części JCWP.</w:t>
      </w:r>
    </w:p>
    <w:p w:rsidR="00D91E5C" w:rsidRDefault="007C5150" w:rsidP="00B0503F">
      <w:pPr>
        <w:ind w:firstLine="708"/>
      </w:pPr>
      <w:r w:rsidRPr="007C5150">
        <w:t>Region wodny</w:t>
      </w:r>
      <w:r w:rsidR="006B71F4" w:rsidRPr="007C5150">
        <w:t xml:space="preserve"> Środkowej Wisły</w:t>
      </w:r>
      <w:r w:rsidRPr="007C5150">
        <w:t xml:space="preserve"> to o</w:t>
      </w:r>
      <w:r w:rsidR="00D91E5C" w:rsidRPr="007C5150">
        <w:t>bszar o dużym udziale gruntów ornych i intensywnym rolnictwie.</w:t>
      </w:r>
      <w:r w:rsidR="00D91E5C" w:rsidRPr="00D91E5C">
        <w:t xml:space="preserve"> Emisja z rolnictwa może być także ważnym źródłem biogenów (w tym azotanów), których wartości graniczne</w:t>
      </w:r>
      <w:r w:rsidR="00B0503F">
        <w:t xml:space="preserve"> dobrego stanu</w:t>
      </w:r>
      <w:r w:rsidR="00D91E5C" w:rsidRPr="00D91E5C">
        <w:t xml:space="preserve"> zostały przekroczone w dużej części JCWP.</w:t>
      </w:r>
    </w:p>
    <w:p w:rsidR="00D91E5C" w:rsidRDefault="00C8242B" w:rsidP="00B0503F">
      <w:pPr>
        <w:ind w:firstLine="708"/>
      </w:pPr>
      <w:r w:rsidRPr="00C8242B">
        <w:t>Region wodny Bugu to o</w:t>
      </w:r>
      <w:r w:rsidR="00D91E5C" w:rsidRPr="00C8242B">
        <w:t xml:space="preserve">bszar o dużym udziale użytków rolnych, </w:t>
      </w:r>
      <w:r w:rsidRPr="00C8242B">
        <w:t>w tym gruntów rolnych. Emisja</w:t>
      </w:r>
      <w:r>
        <w:t xml:space="preserve"> z</w:t>
      </w:r>
      <w:r w:rsidR="00B94C5D">
        <w:t xml:space="preserve"> </w:t>
      </w:r>
      <w:r w:rsidR="00D91E5C" w:rsidRPr="00D91E5C">
        <w:t>rolnictwa może być także ważnym źródłem biogenów, których wartości graniczne zostały przekroczone w dużej części JCWP.</w:t>
      </w:r>
    </w:p>
    <w:p w:rsidR="00D91E5C" w:rsidRPr="00C8242B" w:rsidRDefault="00C8242B" w:rsidP="00761B08">
      <w:pPr>
        <w:ind w:firstLine="708"/>
      </w:pPr>
      <w:r w:rsidRPr="00C8242B">
        <w:t>Region wodny Narwi to o</w:t>
      </w:r>
      <w:r w:rsidR="00D91E5C" w:rsidRPr="00C8242B">
        <w:t>bszar</w:t>
      </w:r>
      <w:r w:rsidR="00D91E5C" w:rsidRPr="00D91E5C">
        <w:t xml:space="preserve"> o dużym udziale gruntów ornych i intensywnym rolnictwie. Co jednak </w:t>
      </w:r>
      <w:r w:rsidR="00D91E5C" w:rsidRPr="00C8242B">
        <w:t xml:space="preserve">nie przekłada się na znaczne przekroczenia </w:t>
      </w:r>
      <w:r w:rsidR="00761B08">
        <w:t xml:space="preserve">wartości granicznych dobrego stanu </w:t>
      </w:r>
      <w:r w:rsidR="00D91E5C" w:rsidRPr="00C8242B">
        <w:t>substancji biogennych.</w:t>
      </w:r>
      <w:r w:rsidR="00030CE1">
        <w:t xml:space="preserve"> Odnotowano jednak p</w:t>
      </w:r>
      <w:r w:rsidR="00030CE1" w:rsidRPr="00030CE1">
        <w:t>rzekroczenia</w:t>
      </w:r>
      <w:r w:rsidR="00376623">
        <w:t xml:space="preserve"> wartości</w:t>
      </w:r>
      <w:r w:rsidR="00030CE1" w:rsidRPr="00030CE1">
        <w:t xml:space="preserve"> granicznych</w:t>
      </w:r>
      <w:r w:rsidR="00376623">
        <w:t xml:space="preserve"> środowiskowych norm jakości</w:t>
      </w:r>
      <w:r w:rsidR="00030CE1" w:rsidRPr="00030CE1">
        <w:t xml:space="preserve"> </w:t>
      </w:r>
      <w:r w:rsidR="00761B08">
        <w:t xml:space="preserve">dla </w:t>
      </w:r>
      <w:r w:rsidR="00030CE1">
        <w:t>heptachloru</w:t>
      </w:r>
      <w:r w:rsidR="00376623">
        <w:t xml:space="preserve"> i epoksydu heptachloru</w:t>
      </w:r>
      <w:r w:rsidR="002C56F5">
        <w:t>,</w:t>
      </w:r>
      <w:r w:rsidR="00030CE1">
        <w:t xml:space="preserve"> </w:t>
      </w:r>
      <w:r w:rsidR="00030CE1" w:rsidRPr="00030CE1">
        <w:t>należącego do grupy insektycydów chloroorganicznych powszechnie stosowanych w rolnictwie.</w:t>
      </w:r>
    </w:p>
    <w:p w:rsidR="00251A42" w:rsidRDefault="00C8242B" w:rsidP="00761B08">
      <w:pPr>
        <w:ind w:firstLine="708"/>
      </w:pPr>
      <w:r w:rsidRPr="00C8242B">
        <w:t>Region wodny Dolnej Wisły to o</w:t>
      </w:r>
      <w:r w:rsidR="00D91E5C" w:rsidRPr="00C8242B">
        <w:t>bszar</w:t>
      </w:r>
      <w:r w:rsidR="00D91E5C" w:rsidRPr="00D91E5C">
        <w:t xml:space="preserve"> o dużym udziale gruntów ornych i intensywnym rolnictwie. Emisja z rolnictwa może być także ważnym źródłem biogenów, których wartości graniczne </w:t>
      </w:r>
      <w:r w:rsidR="00761B08">
        <w:t xml:space="preserve">dobrego stanu </w:t>
      </w:r>
      <w:r w:rsidR="00D91E5C" w:rsidRPr="00D91E5C">
        <w:t>zostały przekroczone w części JCWP.</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251A42">
        <w:tc>
          <w:tcPr>
            <w:tcW w:w="2240" w:type="dxa"/>
            <w:shd w:val="clear" w:color="auto" w:fill="4696AA"/>
            <w:vAlign w:val="center"/>
          </w:tcPr>
          <w:p w:rsidR="00E42454" w:rsidRDefault="000D7395" w:rsidP="00FB2C14">
            <w:pPr>
              <w:jc w:val="center"/>
              <w:rPr>
                <w:b/>
                <w:color w:val="FFFFFF" w:themeColor="background1"/>
              </w:rPr>
            </w:pPr>
            <w:r>
              <w:rPr>
                <w:b/>
                <w:noProof/>
                <w:color w:val="FFFFFF" w:themeColor="background1"/>
                <w:lang w:eastAsia="pl-PL"/>
              </w:rPr>
              <w:drawing>
                <wp:inline distT="0" distB="0" distL="0" distR="0" wp14:anchorId="74EA24EC" wp14:editId="55975E74">
                  <wp:extent cx="1276350" cy="552450"/>
                  <wp:effectExtent l="0" t="0" r="0" b="0"/>
                  <wp:docPr id="213" name="Obraz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D04444" w:rsidRPr="004F676D" w:rsidRDefault="00D04444" w:rsidP="00FB2C14">
            <w:pPr>
              <w:jc w:val="center"/>
              <w:rPr>
                <w:b/>
                <w:color w:val="FFFFFF" w:themeColor="background1"/>
              </w:rPr>
            </w:pPr>
            <w:r>
              <w:rPr>
                <w:b/>
                <w:color w:val="FFFFFF" w:themeColor="background1"/>
              </w:rPr>
              <w:t>UMIARKOWANY</w:t>
            </w:r>
          </w:p>
        </w:tc>
        <w:tc>
          <w:tcPr>
            <w:tcW w:w="6832" w:type="dxa"/>
            <w:shd w:val="clear" w:color="auto" w:fill="4696AA"/>
            <w:vAlign w:val="center"/>
          </w:tcPr>
          <w:p w:rsidR="00D04444" w:rsidRPr="004F676D" w:rsidRDefault="007F7B28" w:rsidP="00FB2C14">
            <w:pPr>
              <w:jc w:val="left"/>
              <w:rPr>
                <w:b/>
                <w:color w:val="FFFFFF" w:themeColor="background1"/>
              </w:rPr>
            </w:pPr>
            <w:r w:rsidRPr="007F7B28">
              <w:rPr>
                <w:b/>
                <w:color w:val="FFFFFF" w:themeColor="background1"/>
              </w:rPr>
              <w:t>Zrzuty z chowu i hodowli ryb (ponad 1300</w:t>
            </w:r>
            <w:r w:rsidR="00D61FEA">
              <w:rPr>
                <w:b/>
                <w:color w:val="FFFFFF" w:themeColor="background1"/>
              </w:rPr>
              <w:t xml:space="preserve"> </w:t>
            </w:r>
            <w:r w:rsidRPr="007F7B28">
              <w:rPr>
                <w:b/>
                <w:color w:val="FFFFFF" w:themeColor="background1"/>
              </w:rPr>
              <w:t>punktów zrzutu) do niemal 600 JCWP</w:t>
            </w:r>
          </w:p>
        </w:tc>
      </w:tr>
    </w:tbl>
    <w:p w:rsidR="00D04444" w:rsidRDefault="00761B08" w:rsidP="00761B08">
      <w:pPr>
        <w:ind w:firstLine="708"/>
      </w:pPr>
      <w:r>
        <w:t>Występują l</w:t>
      </w:r>
      <w:r w:rsidR="007F7B28" w:rsidRPr="007F7B28">
        <w:t xml:space="preserve">iczne przekroczenia </w:t>
      </w:r>
      <w:r>
        <w:t xml:space="preserve">wartości granicznych </w:t>
      </w:r>
      <w:r w:rsidR="007F7B28" w:rsidRPr="007F7B28">
        <w:t>stężeń</w:t>
      </w:r>
      <w:r>
        <w:t xml:space="preserve"> wskaźników fizyko</w:t>
      </w:r>
      <w:r w:rsidR="007F7B28" w:rsidRPr="007F7B28">
        <w:t xml:space="preserve">chemicznych mogących wskazywać na </w:t>
      </w:r>
      <w:r>
        <w:t>istniejące presje</w:t>
      </w:r>
      <w:r w:rsidR="007F7B28" w:rsidRPr="007F7B28">
        <w:t xml:space="preserve"> m.in. z chowu i hodowli ryb (OWO</w:t>
      </w:r>
      <w:r w:rsidR="00DE3093">
        <w:t xml:space="preserve">, </w:t>
      </w:r>
      <w:r w:rsidR="007F7B28" w:rsidRPr="007F7B28">
        <w:t xml:space="preserve">ChZT) oraz </w:t>
      </w:r>
      <w:r>
        <w:t>obecna jest klasyfikacja</w:t>
      </w:r>
      <w:r w:rsidR="007F7B28" w:rsidRPr="007F7B28">
        <w:t xml:space="preserve"> stanu niektórych JCWP na podstawie ichtiofauny</w:t>
      </w:r>
      <w:r>
        <w:t xml:space="preserve"> poniżej dobrej</w:t>
      </w:r>
      <w:r w:rsidR="007F7B28" w:rsidRPr="007F7B28">
        <w:t>, co może być spowodowane zanieczyszczeniami związanymi z hodowlą (np. patogeny).</w:t>
      </w:r>
    </w:p>
    <w:p w:rsidR="004E2A98" w:rsidRDefault="007A3B2B" w:rsidP="00761B08">
      <w:pPr>
        <w:ind w:firstLine="708"/>
      </w:pPr>
      <w:r w:rsidRPr="007A3B2B">
        <w:t xml:space="preserve">Region wodny </w:t>
      </w:r>
      <w:r w:rsidR="006B71F4" w:rsidRPr="007A3B2B">
        <w:t>Małej Wisły</w:t>
      </w:r>
      <w:r w:rsidRPr="007A3B2B">
        <w:t xml:space="preserve"> charakteryzuje</w:t>
      </w:r>
      <w:r w:rsidR="006B71F4" w:rsidRPr="007A3B2B">
        <w:t xml:space="preserve"> </w:t>
      </w:r>
      <w:r w:rsidRPr="007A3B2B">
        <w:t>b</w:t>
      </w:r>
      <w:r w:rsidR="004E2A98" w:rsidRPr="007A3B2B">
        <w:t xml:space="preserve">ardzo </w:t>
      </w:r>
      <w:r w:rsidR="00376623" w:rsidRPr="007A3B2B">
        <w:t>duż</w:t>
      </w:r>
      <w:r w:rsidR="00376623">
        <w:t>ą</w:t>
      </w:r>
      <w:r w:rsidR="00376623" w:rsidRPr="007A3B2B">
        <w:t xml:space="preserve"> liczb</w:t>
      </w:r>
      <w:r w:rsidR="00376623">
        <w:t>ą</w:t>
      </w:r>
      <w:r w:rsidR="00376623" w:rsidRPr="007A3B2B">
        <w:t xml:space="preserve"> </w:t>
      </w:r>
      <w:r w:rsidR="004E2A98" w:rsidRPr="007A3B2B">
        <w:t xml:space="preserve">punktów zrzutu. Liczne przekroczenia </w:t>
      </w:r>
      <w:r w:rsidR="00376623">
        <w:t xml:space="preserve">wartości </w:t>
      </w:r>
      <w:r w:rsidR="004E2A98" w:rsidRPr="007A3B2B">
        <w:t>granicznych</w:t>
      </w:r>
      <w:r w:rsidR="001220C1">
        <w:t xml:space="preserve"> dobrego stanu dla</w:t>
      </w:r>
      <w:r w:rsidR="004E2A98" w:rsidRPr="007A3B2B">
        <w:t xml:space="preserve"> wskaźników fizykochemicznych mogących wskazywać na </w:t>
      </w:r>
      <w:r w:rsidR="00761B08">
        <w:t>presje</w:t>
      </w:r>
      <w:r w:rsidR="004E2A98" w:rsidRPr="007A3B2B">
        <w:t xml:space="preserve"> m.in. z</w:t>
      </w:r>
      <w:r w:rsidR="00251A42">
        <w:t> </w:t>
      </w:r>
      <w:r w:rsidR="004E2A98" w:rsidRPr="004E2A98">
        <w:t>chowu i hodowli ryb.</w:t>
      </w:r>
    </w:p>
    <w:p w:rsidR="004E2A98" w:rsidRDefault="007A3B2B" w:rsidP="00761B08">
      <w:pPr>
        <w:ind w:firstLine="708"/>
      </w:pPr>
      <w:r w:rsidRPr="007A3B2B">
        <w:lastRenderedPageBreak/>
        <w:t>Region wodny Górnej-Zachodniej Wisły posiada dużą liczbę</w:t>
      </w:r>
      <w:r w:rsidR="004E2A98" w:rsidRPr="007A3B2B">
        <w:t xml:space="preserve"> punktów zrzutu, które jednak nie</w:t>
      </w:r>
      <w:r w:rsidR="004E2A98" w:rsidRPr="004E2A98">
        <w:t xml:space="preserve"> przekładają się na znaczące przekroczenia </w:t>
      </w:r>
      <w:r w:rsidR="00761B08">
        <w:t xml:space="preserve">wartości granicznych </w:t>
      </w:r>
      <w:r w:rsidR="004E2A98" w:rsidRPr="004E2A98">
        <w:t>stężeń zanieczyszczeń parametrów wskazujących na znaczące oddziaływanie ścieków. Niska ocena stanu na podstawie ichtiofauny może jednak wskazywać na inny rodzaj oddziaływania związanego z hodowlą (np. patogeny).</w:t>
      </w:r>
    </w:p>
    <w:p w:rsidR="004E2A98" w:rsidRDefault="007A3B2B" w:rsidP="00761B08">
      <w:pPr>
        <w:ind w:firstLine="708"/>
      </w:pPr>
      <w:r w:rsidRPr="007A3B2B">
        <w:t xml:space="preserve">Region wodny Górnej-Wschodniej Wisły posiada dużą liczbę </w:t>
      </w:r>
      <w:r w:rsidR="004E2A98" w:rsidRPr="007A3B2B">
        <w:t xml:space="preserve">punktów zrzutu. </w:t>
      </w:r>
      <w:r w:rsidR="00E27DEB">
        <w:t>Odnotowuje się tu p</w:t>
      </w:r>
      <w:r w:rsidR="00E27DEB" w:rsidRPr="004E2A98">
        <w:t xml:space="preserve">rzekroczenia </w:t>
      </w:r>
      <w:r w:rsidR="00761B08">
        <w:t xml:space="preserve">wartości granicznych </w:t>
      </w:r>
      <w:r w:rsidR="004E2A98" w:rsidRPr="007A3B2B">
        <w:t>stężeń</w:t>
      </w:r>
      <w:r w:rsidR="004E2A98" w:rsidRPr="004E2A98">
        <w:t xml:space="preserve"> wskaźników fizy</w:t>
      </w:r>
      <w:r w:rsidR="00761B08">
        <w:t>ko</w:t>
      </w:r>
      <w:r w:rsidR="004E2A98" w:rsidRPr="004E2A98">
        <w:t xml:space="preserve">chemicznych mogących wskazywać na </w:t>
      </w:r>
      <w:r w:rsidR="004E130F">
        <w:t>presję</w:t>
      </w:r>
      <w:r w:rsidR="004E2A98" w:rsidRPr="004E2A98">
        <w:t xml:space="preserve"> m.in. z chowu i hodowli ryb.</w:t>
      </w:r>
    </w:p>
    <w:p w:rsidR="004E2A98" w:rsidRDefault="007A3B2B" w:rsidP="00761B08">
      <w:pPr>
        <w:ind w:firstLine="708"/>
      </w:pPr>
      <w:r w:rsidRPr="007A3B2B">
        <w:t>Region wodny</w:t>
      </w:r>
      <w:r w:rsidR="006B71F4" w:rsidRPr="007A3B2B">
        <w:t xml:space="preserve"> Środkowej Wisły</w:t>
      </w:r>
      <w:r w:rsidRPr="007A3B2B">
        <w:t xml:space="preserve"> posiada dużą liczbę</w:t>
      </w:r>
      <w:r w:rsidR="004E2A98" w:rsidRPr="007A3B2B">
        <w:t xml:space="preserve"> punktów zrzutu. </w:t>
      </w:r>
      <w:r w:rsidR="00E27DEB">
        <w:t>Odnotowuje się tu p</w:t>
      </w:r>
      <w:r w:rsidR="00E27DEB" w:rsidRPr="004E2A98">
        <w:t>rzekroczenia</w:t>
      </w:r>
      <w:r w:rsidR="004E2A98" w:rsidRPr="007A3B2B">
        <w:t xml:space="preserve"> </w:t>
      </w:r>
      <w:r w:rsidR="00761B08">
        <w:t xml:space="preserve">wartości granicznych </w:t>
      </w:r>
      <w:r w:rsidR="004E2A98" w:rsidRPr="007A3B2B">
        <w:t xml:space="preserve">stężeń </w:t>
      </w:r>
      <w:r w:rsidR="00761B08">
        <w:t>wskaźników fizyko</w:t>
      </w:r>
      <w:r w:rsidR="004E2A98" w:rsidRPr="004E2A98">
        <w:t>chemicznych mogących w</w:t>
      </w:r>
      <w:r w:rsidR="002C56F5">
        <w:t xml:space="preserve">skazywać na </w:t>
      </w:r>
      <w:r w:rsidR="004E130F" w:rsidRPr="004E130F">
        <w:t>presję</w:t>
      </w:r>
      <w:r w:rsidR="002C56F5">
        <w:t xml:space="preserve"> m.in. z</w:t>
      </w:r>
      <w:r w:rsidR="00B94C5D">
        <w:t xml:space="preserve"> </w:t>
      </w:r>
      <w:r w:rsidR="004E2A98" w:rsidRPr="004E2A98">
        <w:t xml:space="preserve">chowu i hodowli ryb (OWO). Emisja z chowu i hodowli ryb może być </w:t>
      </w:r>
      <w:r w:rsidR="00E27DEB">
        <w:t xml:space="preserve">tu </w:t>
      </w:r>
      <w:r w:rsidR="004E2A98" w:rsidRPr="004E2A98">
        <w:t xml:space="preserve">także ważnym źródłem innych biogenów (w tym azotanów, fosforanów), których wartości graniczne </w:t>
      </w:r>
      <w:r w:rsidR="004E130F">
        <w:t xml:space="preserve">dobrego stanu </w:t>
      </w:r>
      <w:r w:rsidR="004E2A98" w:rsidRPr="004E2A98">
        <w:t>zostały przekroczone w dużej części JCWP</w:t>
      </w:r>
      <w:r w:rsidR="00E27DEB">
        <w:t>.</w:t>
      </w:r>
    </w:p>
    <w:p w:rsidR="004E2A98" w:rsidRDefault="00E27DEB" w:rsidP="00761B08">
      <w:pPr>
        <w:ind w:firstLine="708"/>
      </w:pPr>
      <w:r w:rsidRPr="00E27DEB">
        <w:t>Region wodny Bugu posiada d</w:t>
      </w:r>
      <w:r w:rsidR="00251A42">
        <w:t>użą liczbę</w:t>
      </w:r>
      <w:r w:rsidR="004E2A98" w:rsidRPr="00E27DEB">
        <w:t xml:space="preserve"> punktów zrzutu. </w:t>
      </w:r>
      <w:r w:rsidRPr="00E27DEB">
        <w:t>Odnotowuje się tu przekroczenia</w:t>
      </w:r>
      <w:r w:rsidR="004E2A98" w:rsidRPr="00E27DEB">
        <w:t xml:space="preserve"> </w:t>
      </w:r>
      <w:r w:rsidR="004E130F">
        <w:t>wartości</w:t>
      </w:r>
      <w:r w:rsidR="004E2A98" w:rsidRPr="004E2A98">
        <w:t xml:space="preserve"> granicznych </w:t>
      </w:r>
      <w:r w:rsidR="004E130F">
        <w:t xml:space="preserve">stężeń </w:t>
      </w:r>
      <w:r w:rsidR="004E2A98" w:rsidRPr="004E2A98">
        <w:t>wskaźników fizy</w:t>
      </w:r>
      <w:r w:rsidR="004E130F">
        <w:t>ko</w:t>
      </w:r>
      <w:r w:rsidR="004E2A98" w:rsidRPr="004E2A98">
        <w:t>chemicznych mogących wskazywać</w:t>
      </w:r>
      <w:r w:rsidR="004E130F">
        <w:t xml:space="preserve"> na presję m.in. z </w:t>
      </w:r>
      <w:r w:rsidR="002C56F5">
        <w:t>chowu i</w:t>
      </w:r>
      <w:r w:rsidR="00B94C5D">
        <w:t xml:space="preserve"> </w:t>
      </w:r>
      <w:r w:rsidR="004E2A98" w:rsidRPr="004E2A98">
        <w:t xml:space="preserve">hodowli ryb (OWO) oraz </w:t>
      </w:r>
      <w:r w:rsidR="00251A42">
        <w:t>ocenę</w:t>
      </w:r>
      <w:r w:rsidR="004E2A98" w:rsidRPr="004E2A98">
        <w:t xml:space="preserve"> stanu na podstawie ichtiofauny</w:t>
      </w:r>
      <w:r w:rsidR="004E130F">
        <w:t xml:space="preserve"> poniżej stanu dobrego</w:t>
      </w:r>
      <w:r w:rsidR="004E2A98" w:rsidRPr="004E2A98">
        <w:t>.</w:t>
      </w:r>
    </w:p>
    <w:p w:rsidR="004E2A98" w:rsidRDefault="00E27DEB" w:rsidP="004E130F">
      <w:pPr>
        <w:ind w:firstLine="708"/>
      </w:pPr>
      <w:r w:rsidRPr="001A564A">
        <w:t>W regionie wodnym Narwi jest d</w:t>
      </w:r>
      <w:r w:rsidR="004E2A98" w:rsidRPr="001A564A">
        <w:t xml:space="preserve">uża liczba punktów zrzutu. </w:t>
      </w:r>
      <w:r w:rsidRPr="001A564A">
        <w:t>Odnotowuje się tu p</w:t>
      </w:r>
      <w:r w:rsidR="004E2A98" w:rsidRPr="001A564A">
        <w:t xml:space="preserve">rzekroczenia </w:t>
      </w:r>
      <w:r w:rsidR="00376623">
        <w:t>wartości</w:t>
      </w:r>
      <w:r w:rsidR="00376623" w:rsidRPr="004E2A98">
        <w:t xml:space="preserve"> </w:t>
      </w:r>
      <w:r w:rsidR="004E2A98" w:rsidRPr="004E2A98">
        <w:t xml:space="preserve">granicznych </w:t>
      </w:r>
      <w:r w:rsidR="004E130F">
        <w:t xml:space="preserve">stężeń </w:t>
      </w:r>
      <w:r w:rsidR="004E2A98" w:rsidRPr="004E2A98">
        <w:t>wskaźników fizy</w:t>
      </w:r>
      <w:r w:rsidR="004E130F">
        <w:t>ko</w:t>
      </w:r>
      <w:r w:rsidR="004E2A98" w:rsidRPr="004E2A98">
        <w:t>chemicznych mogących wskazywać</w:t>
      </w:r>
      <w:r w:rsidR="004E130F">
        <w:t xml:space="preserve"> na presję m.in. z </w:t>
      </w:r>
      <w:r w:rsidR="002C56F5">
        <w:t>chowu i</w:t>
      </w:r>
      <w:r w:rsidR="004E130F">
        <w:t> </w:t>
      </w:r>
      <w:r w:rsidR="004E2A98" w:rsidRPr="004E2A98">
        <w:t>hodowli ryb (OWO, ChZT).</w:t>
      </w:r>
    </w:p>
    <w:p w:rsidR="007266F3" w:rsidRDefault="00E27DEB" w:rsidP="004E130F">
      <w:pPr>
        <w:ind w:firstLine="708"/>
      </w:pPr>
      <w:r w:rsidRPr="00E27DEB">
        <w:t>W regionie wodnym Dolnej Wisły występuje d</w:t>
      </w:r>
      <w:r w:rsidR="005E0588" w:rsidRPr="00E27DEB">
        <w:t>uża liczba punktów zrzutu, która nie przekłada się na</w:t>
      </w:r>
      <w:r w:rsidR="005E0588" w:rsidRPr="005E0588">
        <w:t xml:space="preserve"> przekroczenia </w:t>
      </w:r>
      <w:r w:rsidR="004E130F">
        <w:t>wartości granicznych stężeń</w:t>
      </w:r>
      <w:r w:rsidR="005E0588" w:rsidRPr="005E0588">
        <w:t xml:space="preserve"> wskaźników fizy</w:t>
      </w:r>
      <w:r w:rsidR="004E130F">
        <w:t>ko</w:t>
      </w:r>
      <w:r w:rsidR="005E0588" w:rsidRPr="005E0588">
        <w:t xml:space="preserve">chemicznych mogących wskazywać na </w:t>
      </w:r>
      <w:r w:rsidR="004E130F">
        <w:t>presję</w:t>
      </w:r>
      <w:r w:rsidR="005E0588" w:rsidRPr="005E0588">
        <w:t xml:space="preserve"> m.in. z chowu i hodowli ryb (OWO, ChZT).</w:t>
      </w:r>
    </w:p>
    <w:p w:rsidR="007266F3" w:rsidRPr="007266F3" w:rsidRDefault="003940E7" w:rsidP="007266F3">
      <w:pPr>
        <w:pStyle w:val="Nagwek3"/>
      </w:pPr>
      <w:bookmarkStart w:id="148" w:name="_Toc20781146"/>
      <w:bookmarkStart w:id="149" w:name="_Toc67126646"/>
      <w:r>
        <w:t>Zmiany morfologiczne wód powierzchniowych</w:t>
      </w:r>
      <w:bookmarkEnd w:id="148"/>
      <w:bookmarkEnd w:id="149"/>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61F3C">
        <w:tc>
          <w:tcPr>
            <w:tcW w:w="2232" w:type="dxa"/>
            <w:shd w:val="clear" w:color="auto" w:fill="2D6E78"/>
            <w:vAlign w:val="center"/>
          </w:tcPr>
          <w:p w:rsidR="004C1924" w:rsidRDefault="000D7395" w:rsidP="00FC3B8B">
            <w:pPr>
              <w:jc w:val="center"/>
              <w:rPr>
                <w:b/>
                <w:color w:val="FFFFFF" w:themeColor="background1"/>
              </w:rPr>
            </w:pPr>
            <w:r>
              <w:rPr>
                <w:b/>
                <w:noProof/>
                <w:color w:val="FFFFFF" w:themeColor="background1"/>
                <w:lang w:eastAsia="pl-PL"/>
              </w:rPr>
              <w:drawing>
                <wp:inline distT="0" distB="0" distL="0" distR="0" wp14:anchorId="2B0F7790" wp14:editId="0B6A869D">
                  <wp:extent cx="1276350" cy="552450"/>
                  <wp:effectExtent l="0" t="0" r="0" b="0"/>
                  <wp:docPr id="214" name="Obraz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3A77C8" w:rsidRPr="004F676D" w:rsidRDefault="003A77C8" w:rsidP="00FC3B8B">
            <w:pPr>
              <w:jc w:val="center"/>
              <w:rPr>
                <w:b/>
                <w:color w:val="FFFFFF" w:themeColor="background1"/>
              </w:rPr>
            </w:pPr>
            <w:r>
              <w:rPr>
                <w:b/>
                <w:color w:val="FFFFFF" w:themeColor="background1"/>
              </w:rPr>
              <w:t>BARDZO ISTOTNY</w:t>
            </w:r>
          </w:p>
        </w:tc>
        <w:tc>
          <w:tcPr>
            <w:tcW w:w="6840" w:type="dxa"/>
            <w:shd w:val="clear" w:color="auto" w:fill="2D6E78"/>
            <w:vAlign w:val="center"/>
          </w:tcPr>
          <w:p w:rsidR="003A77C8" w:rsidRPr="004F676D" w:rsidRDefault="003A77C8" w:rsidP="00FC3B8B">
            <w:pPr>
              <w:jc w:val="left"/>
              <w:rPr>
                <w:b/>
                <w:color w:val="FFFFFF" w:themeColor="background1"/>
              </w:rPr>
            </w:pPr>
            <w:r w:rsidRPr="00C33365">
              <w:rPr>
                <w:b/>
                <w:color w:val="FFFFFF" w:themeColor="background1"/>
              </w:rPr>
              <w:t>Ocena aktualnego wskaźnika drożności rzek pod kątem możliwości migracji ryb dwuśrodowiskowych</w:t>
            </w:r>
          </w:p>
        </w:tc>
      </w:tr>
    </w:tbl>
    <w:p w:rsidR="003A77C8" w:rsidRDefault="004E130F" w:rsidP="004E130F">
      <w:pPr>
        <w:ind w:firstLine="708"/>
      </w:pPr>
      <w:r>
        <w:t>Obszar dorzecza</w:t>
      </w:r>
      <w:r w:rsidR="003A77C8">
        <w:t xml:space="preserve"> Wisły stanowi miejsce występowania wszystkich gatunków ryb i minogów dwuśrodowiskowych notowanych w Polsce. W odcinkach przełomowych dolnej i środkowej Wisły oraz Narwi i Bugu, dolnych odcinkach większych dopływów o wyżynnym</w:t>
      </w:r>
      <w:r w:rsidR="002C51F4">
        <w:t xml:space="preserve"> charakterze, jak Drwęca, San z</w:t>
      </w:r>
      <w:r>
        <w:t> </w:t>
      </w:r>
      <w:r w:rsidR="003A77C8">
        <w:t>Wisłokiem, Wisłoka, Dunajec, Raba, Soła czy Skawa</w:t>
      </w:r>
      <w:r w:rsidR="00A458CC">
        <w:t>,</w:t>
      </w:r>
      <w:r w:rsidR="003A77C8">
        <w:t xml:space="preserve"> </w:t>
      </w:r>
      <w:r w:rsidR="00A458CC">
        <w:t xml:space="preserve">historyczne tarliska </w:t>
      </w:r>
      <w:r w:rsidR="003A77C8">
        <w:t>mają jesiotry. Położone wyżej odcinki Wisły i jej podkarpackich dopływów dalszego rzędu o dnie żwirowym, jak również</w:t>
      </w:r>
      <w:r w:rsidR="00A458CC">
        <w:t>:</w:t>
      </w:r>
      <w:r w:rsidR="003A77C8">
        <w:t xml:space="preserve"> Drwęca, Wierzyca</w:t>
      </w:r>
      <w:r w:rsidR="00A458CC">
        <w:t>,</w:t>
      </w:r>
      <w:r w:rsidR="006176D1">
        <w:t xml:space="preserve"> </w:t>
      </w:r>
      <w:r w:rsidR="003A77C8">
        <w:t>Wda i Brda są miejscem tarła łososia, troci i certy. Certa wstępowała na tarło także do zlewni Bugu, Narwi i Pilicy oraz ich dopływów. Ważnym miejscem rozrodu łososia i troci są też rzeki uchodzące bezpośrednio do Bałtyku lub zalewu Wiślanego: Pasłęka, Bauda, Łeba, Słupia.</w:t>
      </w:r>
      <w:r w:rsidR="006176D1">
        <w:t xml:space="preserve"> </w:t>
      </w:r>
      <w:r w:rsidR="003A77C8">
        <w:t xml:space="preserve">W rzekach tych są również zlokalizowane tarliska minoga rzecznego, który historycznie występował też w pozostałych rzekach dorzecza dolnego i środkowego biegu Wisły. Minóg </w:t>
      </w:r>
      <w:r>
        <w:t>m</w:t>
      </w:r>
      <w:r w:rsidR="003A77C8">
        <w:t>orski natomiast wchodził na tarło do dolnych odcinków rzek przymorskich oraz Wisły i dopływów Zalewu Wiślanego. Z kol</w:t>
      </w:r>
      <w:r w:rsidR="002C51F4">
        <w:t>ei zlewnie rzek i</w:t>
      </w:r>
      <w:r>
        <w:t> </w:t>
      </w:r>
      <w:r w:rsidR="003A77C8">
        <w:t>jezior Pojezierza Mazurskiego oraz jeziora przymorskie, a takż</w:t>
      </w:r>
      <w:r w:rsidR="002C51F4">
        <w:t>e całe systemy rzek nizinnych i</w:t>
      </w:r>
      <w:r>
        <w:t> </w:t>
      </w:r>
      <w:r w:rsidR="003A77C8">
        <w:t xml:space="preserve">wyżynnych centralnej i południowo-wschodniej Polski były miejscem żerowania i wzrostu węgorzy, docierających tam przez sieć rzeczną łączącą się z </w:t>
      </w:r>
      <w:r>
        <w:t>m</w:t>
      </w:r>
      <w:r w:rsidR="003A77C8">
        <w:t xml:space="preserve">orzem oraz spływających rzekami jako osobniki dorosłe na tarło do morza. </w:t>
      </w:r>
    </w:p>
    <w:p w:rsidR="003A77C8" w:rsidRDefault="003A77C8" w:rsidP="004E130F">
      <w:pPr>
        <w:ind w:firstLine="708"/>
      </w:pPr>
      <w:r>
        <w:t xml:space="preserve">Obecnie stan przegrodzenia cieków w </w:t>
      </w:r>
      <w:r w:rsidR="004E130F">
        <w:t>dorzeczu</w:t>
      </w:r>
      <w:r>
        <w:t xml:space="preserve"> Wisły </w:t>
      </w:r>
      <w:r w:rsidR="004E130F">
        <w:t>wskazuje, na podstawie</w:t>
      </w:r>
      <w:r>
        <w:t xml:space="preserve"> </w:t>
      </w:r>
      <w:r w:rsidR="004E130F">
        <w:t>Bazy</w:t>
      </w:r>
      <w:r>
        <w:t xml:space="preserve"> Presji</w:t>
      </w:r>
      <w:r w:rsidR="004E130F">
        <w:t>, na</w:t>
      </w:r>
      <w:r>
        <w:t xml:space="preserve"> zidentyfikowan</w:t>
      </w:r>
      <w:r w:rsidR="004E130F">
        <w:t>ie</w:t>
      </w:r>
      <w:r>
        <w:t xml:space="preserve"> łącznie 8861 przegród o wysokości ponad 1 m (5 przegród na jedną JCWP), a liczba m</w:t>
      </w:r>
      <w:r w:rsidR="002C51F4">
        <w:t>niejszych jazów i</w:t>
      </w:r>
      <w:r w:rsidR="00B94C5D">
        <w:t xml:space="preserve"> </w:t>
      </w:r>
      <w:r>
        <w:t>progów jest większa. Przyczynia się to do</w:t>
      </w:r>
      <w:r w:rsidR="006176D1">
        <w:t xml:space="preserve"> </w:t>
      </w:r>
      <w:r>
        <w:t xml:space="preserve">utrudnienia migracji ryb w </w:t>
      </w:r>
      <w:r w:rsidR="004E130F">
        <w:t>dorzeczu</w:t>
      </w:r>
      <w:r>
        <w:t xml:space="preserve"> Wisły – spośród wskazanej liczby przegród dla 4668 brak jest danych o przepławkach, informacje takie są </w:t>
      </w:r>
      <w:r>
        <w:lastRenderedPageBreak/>
        <w:t xml:space="preserve">dostępne dla 4193 przegród (47%), z czego w przepławkę wyposażono </w:t>
      </w:r>
      <w:r w:rsidR="002C51F4">
        <w:t>125 piętrzeń (3%), zaś</w:t>
      </w:r>
      <w:r w:rsidR="00B94C5D">
        <w:t xml:space="preserve"> </w:t>
      </w:r>
      <w:r>
        <w:t>pozostałe są stale lub okresowo niedrożne dla ryb i innych organizmów wodnyc</w:t>
      </w:r>
      <w:r w:rsidR="004E130F">
        <w:t>h. Z tego względu, za problem o </w:t>
      </w:r>
      <w:r>
        <w:t xml:space="preserve">bardzo istotnym znaczeniu należy uznać </w:t>
      </w:r>
      <w:r w:rsidR="004E130F">
        <w:t>stan wiedzy o</w:t>
      </w:r>
      <w:r>
        <w:t xml:space="preserve"> przegrodzeni</w:t>
      </w:r>
      <w:r w:rsidR="004E130F">
        <w:t>u</w:t>
      </w:r>
      <w:r>
        <w:t xml:space="preserve"> rzek </w:t>
      </w:r>
      <w:r w:rsidR="004E130F">
        <w:t>na obszarze dorzecza</w:t>
      </w:r>
      <w:r>
        <w:t xml:space="preserve"> Wisły oraz niski udział przegród udrożnionych przez przepławki.</w:t>
      </w:r>
    </w:p>
    <w:p w:rsidR="00624520" w:rsidRDefault="00BF30AB" w:rsidP="00BF30AB">
      <w:pPr>
        <w:ind w:firstLine="708"/>
      </w:pPr>
      <w:r>
        <w:t>Na obszarze dorzecza</w:t>
      </w:r>
      <w:r w:rsidR="003A77C8">
        <w:t xml:space="preserve"> Wisły kluczową rolę dla zachowania drożności pełni stopień wodny we Włocławku. Przeprowadzona w latach 2011-2014 modernizacja przepławki </w:t>
      </w:r>
      <w:r w:rsidR="002C51F4">
        <w:t>stopnia</w:t>
      </w:r>
      <w:r w:rsidR="003A77C8">
        <w:t xml:space="preserve"> wpłynęła na częściowe udrożnienie systemu środkowej i górnej Wisły dla łososia, troci, certy i prawdopodobnie minoga rzecznego, natomiast </w:t>
      </w:r>
      <w:r w:rsidR="002C51F4">
        <w:t xml:space="preserve">nadal </w:t>
      </w:r>
      <w:r w:rsidR="003A77C8">
        <w:t>nie ma możliwości migracji jesiotra przez istniejącą przepławkę</w:t>
      </w:r>
      <w:r w:rsidR="002C51F4">
        <w:t>,</w:t>
      </w:r>
      <w:r w:rsidR="003A77C8">
        <w:t xml:space="preserve"> ze względu na jej parametry techniczne.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26" w:type="dxa"/>
            <w:shd w:val="clear" w:color="auto" w:fill="3C8C96"/>
            <w:vAlign w:val="center"/>
          </w:tcPr>
          <w:p w:rsidR="007335B8" w:rsidRDefault="007335B8" w:rsidP="00DB3101">
            <w:pPr>
              <w:jc w:val="center"/>
              <w:rPr>
                <w:b/>
                <w:color w:val="FFFFFF" w:themeColor="background1"/>
              </w:rPr>
            </w:pPr>
            <w:r>
              <w:rPr>
                <w:b/>
                <w:noProof/>
                <w:color w:val="FFFFFF" w:themeColor="background1"/>
                <w:lang w:eastAsia="pl-PL"/>
              </w:rPr>
              <w:drawing>
                <wp:inline distT="0" distB="0" distL="0" distR="0" wp14:anchorId="10BAEA76" wp14:editId="6DC177E6">
                  <wp:extent cx="1280160" cy="548640"/>
                  <wp:effectExtent l="0" t="0" r="0" b="3810"/>
                  <wp:docPr id="44" name="Obraz 4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7335B8" w:rsidRPr="004F676D" w:rsidRDefault="007335B8" w:rsidP="00DB3101">
            <w:pPr>
              <w:jc w:val="center"/>
              <w:rPr>
                <w:b/>
                <w:color w:val="FFFFFF" w:themeColor="background1"/>
              </w:rPr>
            </w:pPr>
            <w:r>
              <w:rPr>
                <w:b/>
                <w:color w:val="FFFFFF" w:themeColor="background1"/>
              </w:rPr>
              <w:t>ISTOTNY</w:t>
            </w:r>
          </w:p>
        </w:tc>
        <w:tc>
          <w:tcPr>
            <w:tcW w:w="6846" w:type="dxa"/>
            <w:shd w:val="clear" w:color="auto" w:fill="3C8C96"/>
            <w:vAlign w:val="center"/>
          </w:tcPr>
          <w:p w:rsidR="007335B8" w:rsidRPr="004F676D" w:rsidRDefault="007335B8">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rsidR="00E049B2" w:rsidRDefault="00BF30AB" w:rsidP="00BF30AB">
      <w:pPr>
        <w:ind w:firstLine="708"/>
      </w:pPr>
      <w:r>
        <w:t>Na</w:t>
      </w:r>
      <w:r w:rsidR="007335B8">
        <w:t xml:space="preserve"> obszarze dorzecza Wisły</w:t>
      </w:r>
      <w:r>
        <w:t xml:space="preserve"> </w:t>
      </w:r>
      <w:r w:rsidR="007335B8">
        <w:t xml:space="preserve">najwięcej planowanych w aPGW </w:t>
      </w:r>
      <w:r>
        <w:t>inwestycji objętych derogacją z </w:t>
      </w:r>
      <w:r w:rsidR="007335B8">
        <w:t xml:space="preserve">art. 4.7 RDW zalicza się do kategorii </w:t>
      </w:r>
      <w:r w:rsidR="007335B8" w:rsidRPr="001F6967">
        <w:t>„Prace regulacyjne i utrzymaniowe”</w:t>
      </w:r>
      <w:r w:rsidR="002C56F5">
        <w:t xml:space="preserve"> (22</w:t>
      </w:r>
      <w:r w:rsidR="00D2759D">
        <w:t>4</w:t>
      </w:r>
      <w:r w:rsidR="00B94C5D">
        <w:t xml:space="preserve"> </w:t>
      </w:r>
      <w:r>
        <w:t>JCWP). Obszarem o </w:t>
      </w:r>
      <w:r w:rsidR="007335B8">
        <w:t>znacznym nagromadzeniu inwestycji z tej kategorii jest region</w:t>
      </w:r>
      <w:r>
        <w:t xml:space="preserve"> wodny Małej Wisły (23 JCWP), w </w:t>
      </w:r>
      <w:r w:rsidR="007335B8">
        <w:t>których planowana jest regulacja lub przebudowa koryta na znacznych odcinkach. W</w:t>
      </w:r>
      <w:r w:rsidR="00624520">
        <w:t> </w:t>
      </w:r>
      <w:r w:rsidR="007335B8">
        <w:t>regionie tym, skala planowanych prac może zatem powodować efekt kumulacji oddziaływań na całą sieć rzeczną, stąd oce</w:t>
      </w:r>
      <w:r>
        <w:t>niono problem</w:t>
      </w:r>
      <w:r w:rsidR="007335B8">
        <w:t xml:space="preserve"> jako bardzo istotny. Natomiast na większym obszarze regionu wodnego Górnej Wisły i Środkowej Wisły wskazano odpowiednio 69 i 92 JCWP z derogacjami ze względu na prace regulacyjne, co wskazuje, że w tych obszarach problem ma charakter umiarkowany. W regionie wodnym Dolnej Wisły zagęszczenie prac z tej ka</w:t>
      </w:r>
      <w:r w:rsidR="002C56F5">
        <w:t>tegorii jest niższe (43</w:t>
      </w:r>
      <w:r w:rsidR="00B94C5D">
        <w:t xml:space="preserve"> </w:t>
      </w:r>
      <w:r w:rsidR="007335B8">
        <w:t>JCWP)</w:t>
      </w:r>
      <w:r>
        <w:t>,</w:t>
      </w:r>
      <w:r w:rsidR="007335B8">
        <w:t xml:space="preserve"> co wskazuje, że problem jest mało znaczący</w:t>
      </w:r>
      <w:r w:rsidR="00D2759D">
        <w:t>. Wynika to z charakteru rzek nizinnych, stwarzających mniejs</w:t>
      </w:r>
      <w:r w:rsidR="00624520">
        <w:t xml:space="preserve">ze zagrożenie powodziowe oraz </w:t>
      </w:r>
      <w:r w:rsidR="00D2759D">
        <w:t xml:space="preserve">związanej z tym </w:t>
      </w:r>
      <w:r w:rsidR="00624520">
        <w:t>mniejszej potrzeby ingerencji w </w:t>
      </w:r>
      <w:r w:rsidR="00D2759D">
        <w:t>systemy rzeczne</w:t>
      </w:r>
      <w:r w:rsidR="007335B8">
        <w:t xml:space="preserve">. W dorzeczu Wisły prace regulacyjne lub utrzymaniowe są realizowane lub przewidziane do realizacji w </w:t>
      </w:r>
      <w:r w:rsidR="00E049B2">
        <w:t xml:space="preserve">106 </w:t>
      </w:r>
      <w:r w:rsidR="007335B8">
        <w:t>JCWP (</w:t>
      </w:r>
      <w:r w:rsidR="00E049B2">
        <w:t>47</w:t>
      </w:r>
      <w:r w:rsidR="007335B8">
        <w:t xml:space="preserve">% planowanych), </w:t>
      </w:r>
      <w:r w:rsidR="00E049B2">
        <w:t xml:space="preserve">jak wskazano wyżej, </w:t>
      </w:r>
      <w:r w:rsidR="007335B8">
        <w:t xml:space="preserve">głównie </w:t>
      </w:r>
      <w:r w:rsidR="002C56F5">
        <w:t>w regionie wodnym Małej Wisły i</w:t>
      </w:r>
      <w:r w:rsidR="00B94C5D">
        <w:t xml:space="preserve"> </w:t>
      </w:r>
      <w:r w:rsidR="007335B8">
        <w:t>Środkowej Wisły. Wskazuje to na istotne znaczenie tego problemu w skali dorzecza.</w:t>
      </w:r>
      <w:r w:rsidR="00E049B2">
        <w:t xml:space="preserve"> </w:t>
      </w:r>
    </w:p>
    <w:p w:rsidR="00E23972" w:rsidRPr="001F6967" w:rsidRDefault="00E23972" w:rsidP="00BF30AB">
      <w:pPr>
        <w:ind w:firstLine="708"/>
      </w:pPr>
      <w:r w:rsidRPr="00FB68FC">
        <w:t>Budowa zbiorników wymaga bardziej indywidualnej analizy, ze względu na różne parametry planowanych obiektów</w:t>
      </w:r>
      <w:r w:rsidRPr="004E4238">
        <w:t>. W dorzeczu Wisły przewiduje się z tego tytułu derogacje z art. 4.7 RDW dla 57</w:t>
      </w:r>
      <w:r w:rsidR="00B94C5D">
        <w:t xml:space="preserve"> </w:t>
      </w:r>
      <w:r w:rsidRPr="004E4238">
        <w:t>JCWP, przy czym w regionie wodnym: Małej Wisły – 1, Górnej Wisły – 21, Środkowej Wisły – 32 oraz Dolnej Wisły – 3. Biorąc pod uwagę zagęszczenie planowanych inwestycji oraz znaczną skalę przekształcenia ekosystemów rzecznych przez budowę zbiorników można wskazać, że w regionie</w:t>
      </w:r>
      <w:r w:rsidRPr="001F6967">
        <w:t xml:space="preserve"> wodnym Górnej i Środkowej Wisły problem ma charakter istotny,</w:t>
      </w:r>
      <w:r w:rsidR="00BF30AB">
        <w:t xml:space="preserve"> w przypadku braku zapewnienia odpowiednich narzędzi mitygujących.</w:t>
      </w:r>
      <w:r w:rsidRPr="001F6967">
        <w:t xml:space="preserve"> </w:t>
      </w:r>
      <w:r w:rsidR="00BF30AB">
        <w:t>N</w:t>
      </w:r>
      <w:r w:rsidRPr="001F6967">
        <w:t xml:space="preserve">atomiast w pozostałych regionach – mało znaczący. </w:t>
      </w:r>
      <w:r w:rsidRPr="006838CE">
        <w:t xml:space="preserve">Wynika to ze skumulowanego </w:t>
      </w:r>
      <w:r w:rsidRPr="006838CE">
        <w:rPr>
          <w:rStyle w:val="WAZNARAMKAZnak"/>
          <w:color w:val="auto"/>
          <w:sz w:val="22"/>
          <w:szCs w:val="22"/>
        </w:rPr>
        <w:t>oddziaływania zbiorników na migrujące ryby. Oddziaływanie to</w:t>
      </w:r>
      <w:r w:rsidR="00BF30AB">
        <w:rPr>
          <w:rStyle w:val="WAZNARAMKAZnak"/>
          <w:color w:val="auto"/>
          <w:sz w:val="22"/>
          <w:szCs w:val="22"/>
        </w:rPr>
        <w:t xml:space="preserve"> – jeśli nie zapewni się odpowiednich rozwiązań mitygujących – może być</w:t>
      </w:r>
      <w:r w:rsidRPr="006838CE">
        <w:rPr>
          <w:rStyle w:val="WAZNARAMKAZnak"/>
          <w:color w:val="auto"/>
          <w:sz w:val="22"/>
          <w:szCs w:val="22"/>
        </w:rPr>
        <w:t xml:space="preserve"> związane ze zmianami warunków fizykochemicznych wody, zwiększeniem drapieżnictwa (np. ptaków) czy śmiertelnością ryb spływających w dół rzeki przez turbiny elektrowni wodnej zainstalowanej na piętrzeniu</w:t>
      </w:r>
      <w:r w:rsidR="00BF30AB">
        <w:rPr>
          <w:rStyle w:val="WAZNARAMKAZnak"/>
          <w:color w:val="auto"/>
          <w:sz w:val="22"/>
          <w:szCs w:val="22"/>
        </w:rPr>
        <w:t xml:space="preserve"> (w przypadku braku odpowiednio zaprojektowanej i wybudowanej przepławki)</w:t>
      </w:r>
      <w:r w:rsidRPr="006838CE">
        <w:rPr>
          <w:rStyle w:val="WAZNARAMKAZnak"/>
          <w:color w:val="auto"/>
          <w:sz w:val="22"/>
          <w:szCs w:val="22"/>
        </w:rPr>
        <w:t xml:space="preserve">. </w:t>
      </w:r>
      <w:r w:rsidR="00BF30AB">
        <w:t>Na obszarze dorzecza</w:t>
      </w:r>
      <w:r w:rsidRPr="001F6967">
        <w:t xml:space="preserve"> Wisły budowa zbiorników</w:t>
      </w:r>
      <w:r w:rsidR="00BF30AB">
        <w:t xml:space="preserve"> zaporowych</w:t>
      </w:r>
      <w:r w:rsidRPr="001F6967">
        <w:t xml:space="preserve"> jest realizowana lub przewidziana do realizacji w </w:t>
      </w:r>
      <w:r>
        <w:t>23</w:t>
      </w:r>
      <w:r w:rsidRPr="001F6967">
        <w:t xml:space="preserve"> JCWP (</w:t>
      </w:r>
      <w:r>
        <w:t>40</w:t>
      </w:r>
      <w:r w:rsidRPr="001F6967">
        <w:t>% planowanych), głównie w re</w:t>
      </w:r>
      <w:r>
        <w:t>gi</w:t>
      </w:r>
      <w:r w:rsidRPr="001F6967">
        <w:t xml:space="preserve">onie wodnym Górnej Wisły i Środkowej Wisły. </w:t>
      </w:r>
    </w:p>
    <w:p w:rsidR="007335B8" w:rsidRPr="001F6967" w:rsidRDefault="007335B8" w:rsidP="00BF30AB">
      <w:pPr>
        <w:ind w:firstLine="708"/>
      </w:pPr>
      <w:r w:rsidRPr="001F6967">
        <w:t xml:space="preserve">Budowa jazów przewidziana jest w </w:t>
      </w:r>
      <w:r>
        <w:t>14</w:t>
      </w:r>
      <w:r w:rsidRPr="001F6967">
        <w:t xml:space="preserve"> JCWP, przeważnie na ciekach o mniejszym znaczeniu. Problem jest mało znaczący, ze względu na niską liczbę obiektów w skali zlewni. Wyjątkiem są dwa jazy piętrzące wodę na potrzeby energetyki (na Wiśle i Narwi), dla których należy wskazać istotny charakter problemu, ze względu na znaczenie wielkich rzek jako szlaków migracji ryb. </w:t>
      </w:r>
      <w:r w:rsidR="00BF30AB">
        <w:t>D</w:t>
      </w:r>
      <w:r w:rsidRPr="001F6967">
        <w:t xml:space="preserve">o realizacji jazy przewidziano w </w:t>
      </w:r>
      <w:r>
        <w:t>8</w:t>
      </w:r>
      <w:r w:rsidRPr="001F6967">
        <w:t xml:space="preserve"> </w:t>
      </w:r>
      <w:r>
        <w:t>JCWP</w:t>
      </w:r>
      <w:r w:rsidR="00D6349C">
        <w:t xml:space="preserve"> </w:t>
      </w:r>
      <w:r w:rsidRPr="001F6967">
        <w:t>(</w:t>
      </w:r>
      <w:r>
        <w:t>57</w:t>
      </w:r>
      <w:r w:rsidRPr="001F6967">
        <w:t>% planowanych), co uzasadnia nadanie umiarkowanej kategorii problemu dla dorzecza Wisły.</w:t>
      </w:r>
    </w:p>
    <w:p w:rsidR="00C54DE2" w:rsidRDefault="00C54DE2" w:rsidP="00F541B3">
      <w:pPr>
        <w:ind w:firstLine="708"/>
      </w:pPr>
      <w:r w:rsidRPr="006E4D35">
        <w:lastRenderedPageBreak/>
        <w:t>Budowa suchych zbiorników i polderów ma niewielki wpływ na warunki siedliskowe ichtiofauny i fauny bezkręgowej. Prawid</w:t>
      </w:r>
      <w:r>
        <w:t>ł</w:t>
      </w:r>
      <w:r w:rsidRPr="006E4D35">
        <w:t>owo zaprojektowana zapora zbiornika suchego nie stanowi przeszkody migra</w:t>
      </w:r>
      <w:r>
        <w:t>c</w:t>
      </w:r>
      <w:r w:rsidRPr="006E4D35">
        <w:t xml:space="preserve">yjnej poza sporadycznymi okresami napełnienia zbiornika </w:t>
      </w:r>
      <w:r w:rsidR="00D6349C">
        <w:t>po wezbraniach</w:t>
      </w:r>
      <w:r w:rsidRPr="006E4D35">
        <w:t>, jednak pewne zmiany morfologiczne wprowadzane są w korycie rzeki w obrębie czaszy zbiornika (wylesienie brzegów) i poni</w:t>
      </w:r>
      <w:r>
        <w:t>ż</w:t>
      </w:r>
      <w:r w:rsidRPr="006E4D35">
        <w:t>ej (odcinkowe umocnienia brzegów). W obszarze dorzecza Wisły wskazano derogację z art. 4.7 RDW zaledwie dla 2 polderów, których nie przewidziano jednak do realizacji – problem należy uznać za mało znaczący.</w:t>
      </w:r>
      <w:r>
        <w:t xml:space="preserve"> </w:t>
      </w:r>
    </w:p>
    <w:p w:rsidR="007335B8" w:rsidRDefault="007335B8" w:rsidP="00F541B3">
      <w:pPr>
        <w:ind w:firstLine="708"/>
      </w:pPr>
      <w:r>
        <w:t xml:space="preserve">W 4 JCWP </w:t>
      </w:r>
      <w:r w:rsidR="00F77134">
        <w:t>na</w:t>
      </w:r>
      <w:r>
        <w:t xml:space="preserve"> </w:t>
      </w:r>
      <w:r w:rsidR="00F77134">
        <w:t xml:space="preserve">obszarze </w:t>
      </w:r>
      <w:r>
        <w:t>dorzecz</w:t>
      </w:r>
      <w:r w:rsidR="00F77134">
        <w:t>a</w:t>
      </w:r>
      <w:r>
        <w:t xml:space="preserve"> Wisły wskazano </w:t>
      </w:r>
      <w:r w:rsidRPr="001F6967">
        <w:t>derogacje dla budowy niewielkich odcinków wałów – problem</w:t>
      </w:r>
      <w:r w:rsidR="00F541B3">
        <w:t xml:space="preserve"> należy uznać za mało znaczący.</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1985" w:type="dxa"/>
            <w:shd w:val="clear" w:color="auto" w:fill="3C8C96"/>
          </w:tcPr>
          <w:p w:rsidR="007335B8" w:rsidRDefault="007335B8" w:rsidP="00DB3101">
            <w:pPr>
              <w:jc w:val="center"/>
              <w:rPr>
                <w:b/>
                <w:color w:val="FFFFFF" w:themeColor="background1"/>
              </w:rPr>
            </w:pPr>
            <w:r>
              <w:rPr>
                <w:b/>
                <w:noProof/>
                <w:color w:val="FFFFFF" w:themeColor="background1"/>
                <w:lang w:eastAsia="pl-PL"/>
              </w:rPr>
              <w:drawing>
                <wp:inline distT="0" distB="0" distL="0" distR="0" wp14:anchorId="322193E3" wp14:editId="4D334381">
                  <wp:extent cx="1280160" cy="548640"/>
                  <wp:effectExtent l="0" t="0" r="0" b="3810"/>
                  <wp:docPr id="1" name="Obraz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7335B8" w:rsidRPr="004F676D" w:rsidRDefault="007335B8" w:rsidP="00DB3101">
            <w:pPr>
              <w:jc w:val="center"/>
              <w:rPr>
                <w:b/>
                <w:color w:val="FFFFFF" w:themeColor="background1"/>
              </w:rPr>
            </w:pPr>
            <w:r>
              <w:rPr>
                <w:b/>
                <w:color w:val="FFFFFF" w:themeColor="background1"/>
              </w:rPr>
              <w:t>ISTOTNY</w:t>
            </w:r>
          </w:p>
        </w:tc>
        <w:tc>
          <w:tcPr>
            <w:tcW w:w="7659" w:type="dxa"/>
            <w:shd w:val="clear" w:color="auto" w:fill="3C8C96"/>
            <w:vAlign w:val="center"/>
          </w:tcPr>
          <w:p w:rsidR="007335B8" w:rsidRPr="004F676D" w:rsidRDefault="007335B8" w:rsidP="00DB3101">
            <w:pPr>
              <w:jc w:val="left"/>
              <w:rPr>
                <w:b/>
                <w:color w:val="FFFFFF" w:themeColor="background1"/>
              </w:rPr>
            </w:pPr>
            <w:r w:rsidRPr="00C33365">
              <w:rPr>
                <w:b/>
                <w:color w:val="FFFFFF" w:themeColor="background1"/>
              </w:rPr>
              <w:t>Niewystarczający potencjał naturalnej retencji</w:t>
            </w:r>
          </w:p>
        </w:tc>
      </w:tr>
    </w:tbl>
    <w:p w:rsidR="007335B8" w:rsidRPr="00BE1F22" w:rsidRDefault="007335B8" w:rsidP="00F541B3">
      <w:pPr>
        <w:ind w:firstLine="567"/>
      </w:pPr>
      <w:r w:rsidRPr="00C33365">
        <w:t xml:space="preserve">Niedostateczny potencjał naturalnej retencji skutkuje </w:t>
      </w:r>
      <w:r w:rsidR="00BE1DAF" w:rsidRPr="00C33365">
        <w:t>konieczn</w:t>
      </w:r>
      <w:r w:rsidR="00BE1DAF">
        <w:t>ością</w:t>
      </w:r>
      <w:r w:rsidR="00BE1DAF" w:rsidRPr="00C33365">
        <w:t xml:space="preserve"> </w:t>
      </w:r>
      <w:r w:rsidRPr="00C33365">
        <w:t>realizacji inwestycji hydrotechnicznych ingerujących w hydromorfologię rzek</w:t>
      </w:r>
      <w:r w:rsidR="00F541B3">
        <w:t>.</w:t>
      </w:r>
      <w:r w:rsidRPr="00C33365">
        <w:t xml:space="preserve"> </w:t>
      </w:r>
      <w:r w:rsidR="00F541B3">
        <w:t>P</w:t>
      </w:r>
      <w:r w:rsidRPr="00C33365">
        <w:t xml:space="preserve">lanowane </w:t>
      </w:r>
      <w:r w:rsidR="00F541B3">
        <w:t xml:space="preserve">są </w:t>
      </w:r>
      <w:r w:rsidRPr="00C33365">
        <w:t>inwestycje renaturyzacyjne: Górna Wisła – 32, Środkowa Wisła – 28, Dolna Wisła – 3; łącznie 73 zadania.</w:t>
      </w:r>
      <w:r w:rsidR="00C54DE2">
        <w:t xml:space="preserve"> Jako rozwiązanie korzystne środowiskowo, służące poprawie naturalnej retencji w dolinach rzek</w:t>
      </w:r>
      <w:r w:rsidR="00F20481">
        <w:t>,</w:t>
      </w:r>
      <w:r w:rsidR="00C54DE2">
        <w:t xml:space="preserve"> należy wskazać ponadto odpowiednie utrzymanie lub modernizację urządzeń melioracji </w:t>
      </w:r>
      <w:r w:rsidR="00517BEC">
        <w:t xml:space="preserve">wodnych </w:t>
      </w:r>
      <w:r w:rsidR="00C54DE2">
        <w:t>(rowów) w celu umożliwienia sterowania odpływem wód i jego spowalniania w okresach suchych (przeciwdziałanie suszy) oraz retencjonowanie wody w okresach intensywnych opadów (ograniczenie zagroż</w:t>
      </w:r>
      <w:r w:rsidR="00F20481">
        <w:t>enia powodziowego). W regionie w</w:t>
      </w:r>
      <w:r w:rsidR="00C54DE2">
        <w:t>odnym Dolnej Wisły szczególnym obszarem problemowym</w:t>
      </w:r>
      <w:r w:rsidR="004C4DCD">
        <w:t xml:space="preserve"> </w:t>
      </w:r>
      <w:r w:rsidR="00C54DE2">
        <w:t>w tym zakresie są Żuławy, gdzie system melioracji ma kluczowe znaczenie dla utrzymania odpowiednich stosunków wodnych.</w:t>
      </w:r>
    </w:p>
    <w:p w:rsidR="00F20481" w:rsidRPr="00F20481" w:rsidRDefault="003940E7" w:rsidP="00F20481">
      <w:pPr>
        <w:pStyle w:val="Nagwek3"/>
      </w:pPr>
      <w:bookmarkStart w:id="150" w:name="_Toc20781147"/>
      <w:bookmarkStart w:id="151" w:name="_Toc67126647"/>
      <w:r>
        <w:t>Ochrona stanu ilościowego wód powierzchniowych i podziemnych</w:t>
      </w:r>
      <w:bookmarkEnd w:id="150"/>
      <w:bookmarkEnd w:id="151"/>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A87AC4">
        <w:tc>
          <w:tcPr>
            <w:tcW w:w="2240" w:type="dxa"/>
            <w:shd w:val="clear" w:color="auto" w:fill="3C8C96"/>
            <w:vAlign w:val="center"/>
          </w:tcPr>
          <w:p w:rsidR="004C1924" w:rsidRDefault="000D7395" w:rsidP="007B2E57">
            <w:pPr>
              <w:jc w:val="center"/>
              <w:rPr>
                <w:b/>
                <w:color w:val="FFFFFF" w:themeColor="background1"/>
              </w:rPr>
            </w:pPr>
            <w:r>
              <w:rPr>
                <w:b/>
                <w:noProof/>
                <w:color w:val="FFFFFF" w:themeColor="background1"/>
                <w:lang w:eastAsia="pl-PL"/>
              </w:rPr>
              <w:drawing>
                <wp:inline distT="0" distB="0" distL="0" distR="0" wp14:anchorId="42B1961D" wp14:editId="31D89FBE">
                  <wp:extent cx="1276350" cy="552450"/>
                  <wp:effectExtent l="0" t="0" r="0" b="0"/>
                  <wp:docPr id="215" name="Obraz 1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7B2E57" w:rsidRPr="004F676D" w:rsidRDefault="007B2E57" w:rsidP="007B2E57">
            <w:pPr>
              <w:jc w:val="center"/>
              <w:rPr>
                <w:b/>
                <w:color w:val="FFFFFF" w:themeColor="background1"/>
              </w:rPr>
            </w:pPr>
            <w:r>
              <w:rPr>
                <w:b/>
                <w:color w:val="FFFFFF" w:themeColor="background1"/>
              </w:rPr>
              <w:t>ISTOTNY</w:t>
            </w:r>
          </w:p>
        </w:tc>
        <w:tc>
          <w:tcPr>
            <w:tcW w:w="6832" w:type="dxa"/>
            <w:shd w:val="clear" w:color="auto" w:fill="3C8C96"/>
            <w:vAlign w:val="center"/>
          </w:tcPr>
          <w:p w:rsidR="007B2E57" w:rsidRPr="004F676D" w:rsidRDefault="007B2E57">
            <w:pPr>
              <w:jc w:val="left"/>
              <w:rPr>
                <w:b/>
                <w:color w:val="FFFFFF" w:themeColor="background1"/>
              </w:rPr>
            </w:pPr>
            <w:r>
              <w:rPr>
                <w:b/>
                <w:color w:val="FFFFFF" w:themeColor="background1"/>
              </w:rPr>
              <w:t>Nieo</w:t>
            </w:r>
            <w:r w:rsidRPr="000877DB">
              <w:rPr>
                <w:b/>
                <w:color w:val="FFFFFF" w:themeColor="background1"/>
              </w:rPr>
              <w:t xml:space="preserve">pomiarowany pobór </w:t>
            </w:r>
            <w:r w:rsidR="001F6967">
              <w:rPr>
                <w:b/>
                <w:color w:val="FFFFFF" w:themeColor="background1"/>
              </w:rPr>
              <w:t>wód podziemnych na potrzeby nawo</w:t>
            </w:r>
            <w:r w:rsidRPr="000877DB">
              <w:rPr>
                <w:b/>
                <w:color w:val="FFFFFF" w:themeColor="background1"/>
              </w:rPr>
              <w:t>dnień upraw rolnych</w:t>
            </w:r>
          </w:p>
        </w:tc>
      </w:tr>
    </w:tbl>
    <w:p w:rsidR="00F541B3" w:rsidRDefault="00A87AC4" w:rsidP="00D02BA5">
      <w:pPr>
        <w:ind w:firstLine="708"/>
      </w:pPr>
      <w:r w:rsidRPr="00A87AC4">
        <w:t xml:space="preserve">W związku z przedłużającą się suszą oraz prognozowanymi zmianami klimatu - wzrostem częstotliwości susz na terenie całego kraju, znacząco rośnie ryzyko związane z </w:t>
      </w:r>
      <w:r w:rsidR="00662C76">
        <w:t xml:space="preserve">nierejestrowanym </w:t>
      </w:r>
      <w:r w:rsidRPr="00A87AC4">
        <w:t>poborem wód z własnych studni na cele nawodnień. Problem dotyczy szczególnie zlewni o niskich sumach opadów i wysokim zagrożeniu suszą rolniczą. Wska</w:t>
      </w:r>
      <w:r w:rsidR="00C410F0">
        <w:t>zuje się, ż</w:t>
      </w:r>
      <w:r w:rsidRPr="00A87AC4">
        <w:t>e pobór do n</w:t>
      </w:r>
      <w:r w:rsidR="00C410F0">
        <w:t>awadniania upraw rolnych może w </w:t>
      </w:r>
      <w:r w:rsidRPr="00A87AC4">
        <w:t>okresach suszy stanowić znaczny udział w całko</w:t>
      </w:r>
      <w:r w:rsidR="00F541B3">
        <w:t>witym poborze wód podziemnych z </w:t>
      </w:r>
      <w:r w:rsidRPr="00A87AC4">
        <w:t>obszaru bilansowanego.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2"/>
        <w:gridCol w:w="6830"/>
      </w:tblGrid>
      <w:tr w:rsidR="00804B8B" w:rsidRPr="004F676D" w:rsidTr="00A87AC4">
        <w:tc>
          <w:tcPr>
            <w:tcW w:w="2240" w:type="dxa"/>
            <w:shd w:val="clear" w:color="auto" w:fill="3C8C96"/>
            <w:vAlign w:val="center"/>
          </w:tcPr>
          <w:p w:rsidR="004C1924" w:rsidRDefault="003D5B43" w:rsidP="007B2E57">
            <w:pPr>
              <w:jc w:val="center"/>
              <w:rPr>
                <w:b/>
                <w:color w:val="FFFFFF" w:themeColor="background1"/>
              </w:rPr>
            </w:pPr>
            <w:r>
              <w:rPr>
                <w:b/>
                <w:color w:val="FFFFFF" w:themeColor="background1"/>
              </w:rPr>
              <w:pict w14:anchorId="5E750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42.75pt">
                  <v:imagedata r:id="rId19" o:title="03"/>
                </v:shape>
              </w:pict>
            </w:r>
          </w:p>
          <w:p w:rsidR="007B2E57" w:rsidRPr="004F676D" w:rsidRDefault="007B2E57" w:rsidP="007B2E57">
            <w:pPr>
              <w:jc w:val="center"/>
              <w:rPr>
                <w:b/>
                <w:color w:val="FFFFFF" w:themeColor="background1"/>
              </w:rPr>
            </w:pPr>
            <w:r>
              <w:rPr>
                <w:b/>
                <w:color w:val="FFFFFF" w:themeColor="background1"/>
              </w:rPr>
              <w:t>ISTOTNY</w:t>
            </w:r>
          </w:p>
        </w:tc>
        <w:tc>
          <w:tcPr>
            <w:tcW w:w="6832" w:type="dxa"/>
            <w:shd w:val="clear" w:color="auto" w:fill="3C8C96"/>
            <w:vAlign w:val="center"/>
          </w:tcPr>
          <w:p w:rsidR="007B2E57" w:rsidRPr="004F676D" w:rsidRDefault="007B2E57">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p>
        </w:tc>
      </w:tr>
    </w:tbl>
    <w:p w:rsidR="00A87AC4" w:rsidRPr="00C410F0" w:rsidRDefault="00A87AC4" w:rsidP="00F541B3">
      <w:pPr>
        <w:ind w:firstLine="708"/>
      </w:pPr>
      <w:r w:rsidRPr="00C410F0">
        <w:t>Region wodny Małej Wisły jest silnie zmieniony antropogenicznie, występują tu liczne kopalnie węgla kamiennego, rud cynku i ołowiu oraz odkrywkowe kopalnie piasków i żwirów. Odpływy ze zlewni rzek regionu są bardzo wysokie (np. Rawa, Pogoria), charakteryzuje je wysoki, ponad 70%, udział ścieków przemysłowych, komunalnych i wód dołowych z kopalń. Dla tego regionu wodnego problem ma charakter istotny.</w:t>
      </w:r>
    </w:p>
    <w:p w:rsidR="004431CC" w:rsidRDefault="00A87AC4" w:rsidP="00F541B3">
      <w:pPr>
        <w:ind w:firstLine="708"/>
      </w:pPr>
      <w:r w:rsidRPr="00A52ABE">
        <w:lastRenderedPageBreak/>
        <w:t>W regionie wodnym Dolnej Wisły problem ocenia się jako istotny. Obniżenie zwierciadła wód podziemnych pierwszego poziomu oraz głównego poziomu wodonośnego wynika z presji związanych z intensywną melioracją Żuław Wiślanych oraz powstaniem lejów depresji wywołanych nadmiernym poborem wód na cele komunalne i przemysłowe. W sytuacji kształtowania przepływów rzek przez zasilanie podziemne presje się kumulują, co nawet w warunkach bezzwrotnego, dopuszczalnego poboru</w:t>
      </w:r>
      <w:r w:rsidR="00A52ABE">
        <w:t>,</w:t>
      </w:r>
      <w:r w:rsidRPr="00A52ABE">
        <w:t xml:space="preserve"> może skutkować zanikiem odcinkowego przepływu rzek. Zagrożenie to nie będzie miało miejsca przy dużym zwrocie pobranych wód.</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196"/>
        <w:gridCol w:w="6876"/>
      </w:tblGrid>
      <w:tr w:rsidR="00804B8B" w:rsidRPr="004F676D" w:rsidTr="007B2E57">
        <w:tc>
          <w:tcPr>
            <w:tcW w:w="1916" w:type="dxa"/>
            <w:shd w:val="clear" w:color="auto" w:fill="3C8C96"/>
            <w:vAlign w:val="center"/>
          </w:tcPr>
          <w:p w:rsidR="004C1924" w:rsidRDefault="00741C6B" w:rsidP="007B2E57">
            <w:pPr>
              <w:jc w:val="center"/>
              <w:rPr>
                <w:b/>
                <w:color w:val="FFFFFF" w:themeColor="background1"/>
              </w:rPr>
            </w:pPr>
            <w:r>
              <w:rPr>
                <w:b/>
                <w:noProof/>
                <w:color w:val="FFFFFF" w:themeColor="background1"/>
                <w:lang w:eastAsia="pl-PL"/>
              </w:rPr>
              <w:drawing>
                <wp:inline distT="0" distB="0" distL="0" distR="0" wp14:anchorId="49BE1485" wp14:editId="1C262077">
                  <wp:extent cx="1254760" cy="542290"/>
                  <wp:effectExtent l="0" t="0" r="2540" b="0"/>
                  <wp:docPr id="4" name="Obraz 4" descr="C:\Users\Aleksandra\AppData\Local\Microsoft\Windows\INetCache\Content.Wor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leksandra\AppData\Local\Microsoft\Windows\INetCache\Content.Word\0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4760" cy="542290"/>
                          </a:xfrm>
                          <a:prstGeom prst="rect">
                            <a:avLst/>
                          </a:prstGeom>
                          <a:noFill/>
                          <a:ln>
                            <a:noFill/>
                          </a:ln>
                        </pic:spPr>
                      </pic:pic>
                    </a:graphicData>
                  </a:graphic>
                </wp:inline>
              </w:drawing>
            </w:r>
          </w:p>
          <w:p w:rsidR="007B2E57" w:rsidRPr="004F676D" w:rsidRDefault="007B2E57" w:rsidP="007B2E57">
            <w:pPr>
              <w:jc w:val="center"/>
              <w:rPr>
                <w:b/>
                <w:color w:val="FFFFFF" w:themeColor="background1"/>
              </w:rPr>
            </w:pPr>
            <w:r>
              <w:rPr>
                <w:b/>
                <w:color w:val="FFFFFF" w:themeColor="background1"/>
              </w:rPr>
              <w:t>ISTOTNY</w:t>
            </w:r>
          </w:p>
        </w:tc>
        <w:tc>
          <w:tcPr>
            <w:tcW w:w="7156" w:type="dxa"/>
            <w:shd w:val="clear" w:color="auto" w:fill="3C8C96"/>
            <w:vAlign w:val="center"/>
          </w:tcPr>
          <w:p w:rsidR="007B2E57" w:rsidRPr="004F676D" w:rsidRDefault="007B2E57">
            <w:pPr>
              <w:jc w:val="left"/>
              <w:rPr>
                <w:b/>
                <w:color w:val="FFFFFF" w:themeColor="background1"/>
              </w:rPr>
            </w:pPr>
            <w:r>
              <w:rPr>
                <w:b/>
                <w:color w:val="FFFFFF" w:themeColor="background1"/>
              </w:rPr>
              <w:t>W</w:t>
            </w:r>
            <w:r w:rsidRPr="000877DB">
              <w:rPr>
                <w:b/>
                <w:color w:val="FFFFFF" w:themeColor="background1"/>
              </w:rPr>
              <w:t>pływ poboru maksymalnego z zasobów gwarantowanych na przepływy nienaruszalne</w:t>
            </w:r>
          </w:p>
        </w:tc>
      </w:tr>
    </w:tbl>
    <w:p w:rsidR="00304F84" w:rsidRDefault="00304F84" w:rsidP="00F541B3">
      <w:pPr>
        <w:ind w:firstLine="708"/>
      </w:pPr>
      <w:r>
        <w:t>W przypadku bezzwrotnego poboru wód podziemnych</w:t>
      </w:r>
      <w:r w:rsidR="00F541B3">
        <w:t>,</w:t>
      </w:r>
      <w:r>
        <w:t xml:space="preserve"> w wysokości maksymalnego dopuszczalnego, średni roczny przepływ pochodzenia podziemnego może spaść poniżej przepływu nienaruszalnego. </w:t>
      </w:r>
    </w:p>
    <w:p w:rsidR="00304F84" w:rsidRDefault="004D5351" w:rsidP="00F541B3">
      <w:pPr>
        <w:ind w:firstLine="708"/>
      </w:pPr>
      <w:r w:rsidRPr="007327F5">
        <w:t xml:space="preserve">W regionie wodnym </w:t>
      </w:r>
      <w:r w:rsidR="00304F84" w:rsidRPr="007327F5">
        <w:t xml:space="preserve">Małej Wisły </w:t>
      </w:r>
      <w:r w:rsidRPr="007327F5">
        <w:t xml:space="preserve">problem ocenia się jako </w:t>
      </w:r>
      <w:r w:rsidR="00BF7E5C">
        <w:t>istotny.</w:t>
      </w:r>
      <w:r w:rsidR="00304F84" w:rsidRPr="007327F5">
        <w:t xml:space="preserve"> Wpływ poboru wód podziemnych</w:t>
      </w:r>
      <w:r w:rsidR="00304F84">
        <w:t xml:space="preserve"> na przepływ nienaruszalny wód powierzchniowych wykazuje silną zależność od stopnia zwrotu zużytych wód do systemu hydrograficznego zlewni. </w:t>
      </w:r>
      <w:r w:rsidR="00BF7E5C">
        <w:t>Z</w:t>
      </w:r>
      <w:r w:rsidR="00304F84">
        <w:t xml:space="preserve">agrożenie </w:t>
      </w:r>
      <w:r w:rsidR="00BF7E5C">
        <w:t>nieosiągnięcia</w:t>
      </w:r>
      <w:r w:rsidR="00304F84">
        <w:t xml:space="preserve"> przepływu nienaruszalnego może wystąpić podczas niżówek, w warunkach zasilania rzeki przez wody podziemne i maksymalnego dopuszczalnego poboru bezzwrotnego przy zrzucie wykorzystany</w:t>
      </w:r>
      <w:r w:rsidR="00BF7E5C">
        <w:t>ch wód do systemu w wysokości &lt;</w:t>
      </w:r>
      <w:r w:rsidR="00304F84">
        <w:t>25%.</w:t>
      </w:r>
    </w:p>
    <w:p w:rsidR="00304F84" w:rsidRDefault="004D5351" w:rsidP="00F541B3">
      <w:pPr>
        <w:ind w:firstLine="708"/>
      </w:pPr>
      <w:r w:rsidRPr="00877BDC">
        <w:t xml:space="preserve">W regionie wodnym </w:t>
      </w:r>
      <w:r w:rsidR="00304F84" w:rsidRPr="00877BDC">
        <w:t>Górnej</w:t>
      </w:r>
      <w:r w:rsidR="00F541B3">
        <w:t>-Zachodniej i Wschodniej</w:t>
      </w:r>
      <w:r w:rsidR="00304F84" w:rsidRPr="00877BDC">
        <w:t xml:space="preserve"> Wisły </w:t>
      </w:r>
      <w:r w:rsidRPr="00877BDC">
        <w:t xml:space="preserve">problem ocenia się jako </w:t>
      </w:r>
      <w:r w:rsidR="00304F84" w:rsidRPr="00877BDC">
        <w:t>umiarkowany. W przypadku bezzwrotnego</w:t>
      </w:r>
      <w:r w:rsidR="00304F84">
        <w:t xml:space="preserve"> poboru maksymalnego w okresie suszy</w:t>
      </w:r>
      <w:r w:rsidR="00A52ABE">
        <w:t>,</w:t>
      </w:r>
      <w:r w:rsidR="00304F84">
        <w:t xml:space="preserve"> sezonowy przepływ nienaruszalny nie będzie mógł być utrzymany przez zasilan</w:t>
      </w:r>
      <w:r w:rsidR="00F541B3">
        <w:t>ie podziemne rzek w obszarach o </w:t>
      </w:r>
      <w:r w:rsidR="00304F84">
        <w:t>stwierdzonym deficycie wody.</w:t>
      </w:r>
      <w:r w:rsidR="00543E4B">
        <w:t xml:space="preserve"> </w:t>
      </w:r>
      <w:r w:rsidR="00543E4B" w:rsidRPr="00E81668">
        <w:rPr>
          <w:rFonts w:cs="Calibri"/>
        </w:rPr>
        <w:t>D</w:t>
      </w:r>
      <w:r w:rsidR="00543E4B" w:rsidRPr="006F5BFB">
        <w:rPr>
          <w:rFonts w:cs="Calibri"/>
        </w:rPr>
        <w:t>eficyty w</w:t>
      </w:r>
      <w:r w:rsidR="00A52ABE">
        <w:rPr>
          <w:rFonts w:cs="Calibri"/>
        </w:rPr>
        <w:t> </w:t>
      </w:r>
      <w:r w:rsidR="00543E4B" w:rsidRPr="006F5BFB">
        <w:rPr>
          <w:rFonts w:cs="Calibri"/>
        </w:rPr>
        <w:t xml:space="preserve">zaopatrzeniu w wodę ekosystemów lądowych zależnych od </w:t>
      </w:r>
      <w:r w:rsidR="002C56F5">
        <w:rPr>
          <w:rFonts w:cs="Calibri"/>
        </w:rPr>
        <w:t>wód podziemnych mogą wystąpić w</w:t>
      </w:r>
      <w:r w:rsidR="00A52ABE">
        <w:rPr>
          <w:rFonts w:cs="Calibri"/>
        </w:rPr>
        <w:t> </w:t>
      </w:r>
      <w:r w:rsidR="00543E4B" w:rsidRPr="006F5BFB">
        <w:rPr>
          <w:rFonts w:cs="Calibri"/>
        </w:rPr>
        <w:t>północnej części regionu wodnego Górnej Wisły</w:t>
      </w:r>
      <w:r w:rsidR="00543E4B">
        <w:rPr>
          <w:rStyle w:val="Odwoanieprzypisudolnego"/>
        </w:rPr>
        <w:footnoteReference w:id="88"/>
      </w:r>
      <w:r w:rsidR="00543E4B">
        <w:rPr>
          <w:rFonts w:cs="Calibri"/>
        </w:rPr>
        <w:t>.</w:t>
      </w:r>
    </w:p>
    <w:p w:rsidR="00304F84" w:rsidRDefault="004D5351" w:rsidP="00F541B3">
      <w:pPr>
        <w:ind w:firstLine="708"/>
      </w:pPr>
      <w:r w:rsidRPr="00877BDC">
        <w:t>W regionie wodnym Ś</w:t>
      </w:r>
      <w:r w:rsidR="00304F84" w:rsidRPr="00877BDC">
        <w:t xml:space="preserve">rodkowej Wisły </w:t>
      </w:r>
      <w:r w:rsidRPr="00877BDC">
        <w:t xml:space="preserve">problem ocenia się jako </w:t>
      </w:r>
      <w:r w:rsidR="00877BDC">
        <w:t xml:space="preserve">istotny. </w:t>
      </w:r>
      <w:r w:rsidR="00304F84" w:rsidRPr="00877BDC">
        <w:t>Pobór wód podziemnych</w:t>
      </w:r>
      <w:r w:rsidR="00877BDC">
        <w:t>,</w:t>
      </w:r>
      <w:r w:rsidR="00304F84">
        <w:t xml:space="preserve"> maksymalny</w:t>
      </w:r>
      <w:r w:rsidR="00877BDC">
        <w:t>,</w:t>
      </w:r>
      <w:r w:rsidR="00304F84">
        <w:t xml:space="preserve"> dopuszczalny</w:t>
      </w:r>
      <w:r w:rsidR="00877BDC">
        <w:t>,</w:t>
      </w:r>
      <w:r w:rsidR="00304F84">
        <w:t xml:space="preserve"> użytkowany bezzwrotnie</w:t>
      </w:r>
      <w:r w:rsidR="00877BDC">
        <w:t>,</w:t>
      </w:r>
      <w:r w:rsidR="00304F84">
        <w:t xml:space="preserve"> może skutk</w:t>
      </w:r>
      <w:r w:rsidR="00877BDC">
        <w:t>ować zanikiem przepływu rzeki w</w:t>
      </w:r>
      <w:r w:rsidR="00A52ABE">
        <w:t> </w:t>
      </w:r>
      <w:r w:rsidR="00304F84">
        <w:t>okresie głębokich niżówek podczas suszy. W regionie zlokalizowane są trzy duże obszary o najdłużej utrzymujących się niżówkach hydrogeologicznych, co kwalifikuje te tereny do najbardziej zagrożonych negatywnymi skutkami potencjalnych zmian położenia zwierciadła wód podziemnych.</w:t>
      </w:r>
    </w:p>
    <w:p w:rsidR="00477FA0" w:rsidRDefault="00E611A0" w:rsidP="007B6AB0">
      <w:pPr>
        <w:ind w:firstLine="708"/>
      </w:pPr>
      <w:r w:rsidRPr="00876C65">
        <w:t>W regionie wodnym Dolnej Wisły problem ocenia się jako istotny. Obniżenie zwierciadła wód podziemnych pierwszego poziomu oraz głównego poziomu wodonośnego wynika z presji związanych z intensywną melioracją Żuław Wiślanych oraz powstaniem lejów depresji w obrębie dużych aglomeracji</w:t>
      </w:r>
      <w:r w:rsidR="00A52ABE">
        <w:t>.</w:t>
      </w:r>
      <w:r w:rsidRPr="00876C65">
        <w:t xml:space="preserve"> W sytuacji kształtowania przepływów rzek przez zasilanie podziemne presje się kumulują, co nawet w warunkach bezzwrotnego, dopuszczalnego poboru może skutkować zanikiem odcinkowego przepływu rzek. Zagrożenie to nie będzie miało miejsca przy dużym zwrocie pobranych wód.</w:t>
      </w:r>
    </w:p>
    <w:p w:rsidR="00411874" w:rsidRDefault="00411874" w:rsidP="007B6AB0">
      <w:pPr>
        <w:ind w:firstLine="708"/>
      </w:pPr>
    </w:p>
    <w:p w:rsidR="00411874" w:rsidRDefault="00411874" w:rsidP="007B6AB0">
      <w:pPr>
        <w:ind w:firstLine="708"/>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6"/>
        <w:gridCol w:w="6836"/>
      </w:tblGrid>
      <w:tr w:rsidR="00804B8B" w:rsidRPr="004F676D" w:rsidTr="00477FA0">
        <w:tc>
          <w:tcPr>
            <w:tcW w:w="2236" w:type="dxa"/>
            <w:shd w:val="clear" w:color="auto" w:fill="3C8C96"/>
            <w:vAlign w:val="center"/>
          </w:tcPr>
          <w:p w:rsidR="00741C6B" w:rsidRDefault="003D5B43" w:rsidP="007B2E57">
            <w:pPr>
              <w:jc w:val="center"/>
              <w:rPr>
                <w:b/>
                <w:color w:val="FFFFFF" w:themeColor="background1"/>
              </w:rPr>
            </w:pPr>
            <w:r>
              <w:rPr>
                <w:b/>
                <w:color w:val="FFFFFF" w:themeColor="background1"/>
              </w:rPr>
              <w:lastRenderedPageBreak/>
              <w:pict w14:anchorId="7DB82927">
                <v:shape id="_x0000_i1026" type="#_x0000_t75" style="width:100.5pt;height:43.5pt">
                  <v:imagedata r:id="rId19" o:title="03"/>
                </v:shape>
              </w:pict>
            </w:r>
          </w:p>
          <w:p w:rsidR="007B2E57" w:rsidRPr="004F676D" w:rsidRDefault="007B2E57" w:rsidP="007B2E57">
            <w:pPr>
              <w:jc w:val="center"/>
              <w:rPr>
                <w:b/>
                <w:color w:val="FFFFFF" w:themeColor="background1"/>
              </w:rPr>
            </w:pPr>
            <w:r>
              <w:rPr>
                <w:b/>
                <w:color w:val="FFFFFF" w:themeColor="background1"/>
              </w:rPr>
              <w:t>ISTOTNY</w:t>
            </w:r>
          </w:p>
        </w:tc>
        <w:tc>
          <w:tcPr>
            <w:tcW w:w="6836" w:type="dxa"/>
            <w:shd w:val="clear" w:color="auto" w:fill="3C8C96"/>
            <w:vAlign w:val="center"/>
          </w:tcPr>
          <w:p w:rsidR="007B2E57" w:rsidRPr="004F676D" w:rsidRDefault="004617A2">
            <w:pPr>
              <w:jc w:val="left"/>
              <w:rPr>
                <w:b/>
                <w:color w:val="FFFFFF" w:themeColor="background1"/>
              </w:rPr>
            </w:pPr>
            <w:r>
              <w:rPr>
                <w:b/>
                <w:color w:val="FFFFFF" w:themeColor="background1"/>
              </w:rPr>
              <w:t>N</w:t>
            </w:r>
            <w:r w:rsidR="00020DD1">
              <w:rPr>
                <w:b/>
                <w:color w:val="FFFFFF" w:themeColor="background1"/>
              </w:rPr>
              <w:t>admiern</w:t>
            </w:r>
            <w:r w:rsidR="00FF11A0">
              <w:rPr>
                <w:b/>
                <w:color w:val="FFFFFF" w:themeColor="background1"/>
              </w:rPr>
              <w:t>y</w:t>
            </w:r>
            <w:r w:rsidR="00020DD1">
              <w:rPr>
                <w:b/>
                <w:color w:val="FFFFFF" w:themeColor="background1"/>
              </w:rPr>
              <w:t xml:space="preserve"> pobo</w:t>
            </w:r>
            <w:r w:rsidR="007B2E57" w:rsidRPr="000877DB">
              <w:rPr>
                <w:b/>
                <w:color w:val="FFFFFF" w:themeColor="background1"/>
              </w:rPr>
              <w:t>r</w:t>
            </w:r>
            <w:r w:rsidR="00020DD1">
              <w:rPr>
                <w:b/>
                <w:color w:val="FFFFFF" w:themeColor="background1"/>
              </w:rPr>
              <w:t>u</w:t>
            </w:r>
            <w:r w:rsidR="007B2E57" w:rsidRPr="000877DB">
              <w:rPr>
                <w:b/>
                <w:color w:val="FFFFFF" w:themeColor="background1"/>
              </w:rPr>
              <w:t xml:space="preserve"> wód powier</w:t>
            </w:r>
            <w:r w:rsidR="007B6AB0">
              <w:rPr>
                <w:b/>
                <w:color w:val="FFFFFF" w:themeColor="background1"/>
              </w:rPr>
              <w:t>zchniowych do nawodnień upraw w </w:t>
            </w:r>
            <w:r w:rsidR="007B2E57" w:rsidRPr="000877DB">
              <w:rPr>
                <w:b/>
                <w:color w:val="FFFFFF" w:themeColor="background1"/>
              </w:rPr>
              <w:t>okresie niżówek długotrwałych na przepływy nienaruszalne</w:t>
            </w:r>
          </w:p>
        </w:tc>
      </w:tr>
    </w:tbl>
    <w:p w:rsidR="00304F84" w:rsidRDefault="00304F84" w:rsidP="007B6AB0">
      <w:pPr>
        <w:ind w:firstLine="708"/>
      </w:pPr>
      <w:r>
        <w:t>N</w:t>
      </w:r>
      <w:r w:rsidRPr="00304F84">
        <w:t>admierny pobór wód powierzchniowych z cieków na cele rolnicze, często nie</w:t>
      </w:r>
      <w:r w:rsidR="00D9754E">
        <w:t>rejestrowany</w:t>
      </w:r>
      <w:r w:rsidRPr="00304F84">
        <w:t>, prowadzony poprzez lokalne spiętrzenie wód, może być istotnym zagrożeniem dla</w:t>
      </w:r>
      <w:r w:rsidR="006176D1">
        <w:t xml:space="preserve"> </w:t>
      </w:r>
      <w:r w:rsidRPr="00304F84">
        <w:t>przepływów nienaruszalnych w JCWP</w:t>
      </w:r>
      <w:r w:rsidR="001C6439">
        <w:t>,</w:t>
      </w:r>
      <w:r w:rsidRPr="00304F84">
        <w:t xml:space="preserve"> zwłaszcza w okresie suszy hydrologicznej</w:t>
      </w:r>
      <w:r>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D93E91">
        <w:tc>
          <w:tcPr>
            <w:tcW w:w="1919" w:type="dxa"/>
            <w:shd w:val="clear" w:color="auto" w:fill="3C8C96"/>
            <w:vAlign w:val="center"/>
          </w:tcPr>
          <w:p w:rsidR="004C1924" w:rsidRDefault="00397164" w:rsidP="007B2E57">
            <w:pPr>
              <w:jc w:val="center"/>
              <w:rPr>
                <w:b/>
                <w:color w:val="FFFFFF" w:themeColor="background1"/>
              </w:rPr>
            </w:pPr>
            <w:r>
              <w:rPr>
                <w:b/>
                <w:noProof/>
                <w:color w:val="FFFFFF" w:themeColor="background1"/>
                <w:lang w:eastAsia="pl-PL"/>
              </w:rPr>
              <w:drawing>
                <wp:inline distT="0" distB="0" distL="0" distR="0" wp14:anchorId="1D0FB8A7" wp14:editId="7F2B9F54">
                  <wp:extent cx="1276985" cy="551815"/>
                  <wp:effectExtent l="0" t="0" r="0" b="635"/>
                  <wp:docPr id="191" name="Obraz 1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7B2E57" w:rsidRPr="004F676D" w:rsidRDefault="007B2E57" w:rsidP="007B2E57">
            <w:pPr>
              <w:jc w:val="center"/>
              <w:rPr>
                <w:b/>
                <w:color w:val="FFFFFF" w:themeColor="background1"/>
              </w:rPr>
            </w:pPr>
            <w:r>
              <w:rPr>
                <w:b/>
                <w:color w:val="FFFFFF" w:themeColor="background1"/>
              </w:rPr>
              <w:t>ISTOTNY</w:t>
            </w:r>
          </w:p>
        </w:tc>
        <w:tc>
          <w:tcPr>
            <w:tcW w:w="7153" w:type="dxa"/>
            <w:shd w:val="clear" w:color="auto" w:fill="3C8C96"/>
            <w:vAlign w:val="center"/>
          </w:tcPr>
          <w:p w:rsidR="007B2E57" w:rsidRPr="004F676D" w:rsidRDefault="007B2E57">
            <w:pPr>
              <w:jc w:val="left"/>
              <w:rPr>
                <w:b/>
                <w:color w:val="FFFFFF" w:themeColor="background1"/>
              </w:rPr>
            </w:pPr>
            <w:r>
              <w:rPr>
                <w:b/>
                <w:color w:val="FFFFFF" w:themeColor="background1"/>
              </w:rPr>
              <w:t>P</w:t>
            </w:r>
            <w:r w:rsidRPr="000877DB">
              <w:rPr>
                <w:b/>
                <w:color w:val="FFFFFF" w:themeColor="background1"/>
              </w:rPr>
              <w:t xml:space="preserve">owstanie lejów depresji w </w:t>
            </w:r>
            <w:r w:rsidR="00582C6E">
              <w:rPr>
                <w:b/>
                <w:color w:val="FFFFFF" w:themeColor="background1"/>
              </w:rPr>
              <w:t xml:space="preserve">głównych </w:t>
            </w:r>
            <w:r w:rsidRPr="000877DB">
              <w:rPr>
                <w:b/>
                <w:color w:val="FFFFFF" w:themeColor="background1"/>
              </w:rPr>
              <w:t xml:space="preserve">użytkowych poziomach </w:t>
            </w:r>
            <w:r w:rsidR="00582C6E">
              <w:rPr>
                <w:b/>
                <w:color w:val="FFFFFF" w:themeColor="background1"/>
              </w:rPr>
              <w:t>wód podziemnych</w:t>
            </w:r>
            <w:r w:rsidR="00020DD1">
              <w:rPr>
                <w:b/>
                <w:color w:val="FFFFFF" w:themeColor="background1"/>
              </w:rPr>
              <w:t xml:space="preserve"> o zasięgu regionalnym</w:t>
            </w:r>
          </w:p>
        </w:tc>
      </w:tr>
    </w:tbl>
    <w:p w:rsidR="007B2E57" w:rsidRDefault="005C3AFA" w:rsidP="007B6AB0">
      <w:pPr>
        <w:ind w:firstLine="708"/>
      </w:pPr>
      <w:r>
        <w:t>Zmniejszenie powierzchni przepuszczalnej</w:t>
      </w:r>
      <w:r w:rsidR="007B2E57">
        <w:t xml:space="preserve"> zlewni w obrębie dużych aglomeracji powoduje, że 70-90 % wody opadowej odpływa</w:t>
      </w:r>
      <w:r w:rsidR="00A87AC4">
        <w:rPr>
          <w:rStyle w:val="Odwoanieprzypisudolnego"/>
        </w:rPr>
        <w:footnoteReference w:id="89"/>
      </w:r>
      <w:r w:rsidR="007B2E57">
        <w:t xml:space="preserve"> nie zasilając wód podziemnych, zaś nadmierny pobór wód prowadzi do obniżenia zwierciadła </w:t>
      </w:r>
      <w:r w:rsidR="00020DD1">
        <w:t>tych wód.</w:t>
      </w:r>
    </w:p>
    <w:p w:rsidR="007B2E57" w:rsidRPr="00183781" w:rsidRDefault="00020DD1" w:rsidP="007B6AB0">
      <w:pPr>
        <w:ind w:firstLine="708"/>
      </w:pPr>
      <w:r w:rsidRPr="007327F5">
        <w:t xml:space="preserve">W </w:t>
      </w:r>
      <w:r w:rsidRPr="00183781">
        <w:t xml:space="preserve">regionie wodnym </w:t>
      </w:r>
      <w:r w:rsidR="007B2E57" w:rsidRPr="00183781">
        <w:t xml:space="preserve">Małej Wisły </w:t>
      </w:r>
      <w:r w:rsidR="006B7394">
        <w:t xml:space="preserve">problem ocenia się jako </w:t>
      </w:r>
      <w:r w:rsidR="007B2E57" w:rsidRPr="00183781">
        <w:t>istotny</w:t>
      </w:r>
      <w:r w:rsidR="00AB0A8D">
        <w:t>.</w:t>
      </w:r>
      <w:r w:rsidR="007B2E57" w:rsidRPr="00183781">
        <w:t xml:space="preserve"> </w:t>
      </w:r>
      <w:r w:rsidR="00AB0A8D">
        <w:t>U</w:t>
      </w:r>
      <w:r w:rsidR="007B2E57" w:rsidRPr="00183781">
        <w:t>dokumentowano występowanie regionalnych lejów depresji, powstałych w wyniku zbyt wysokiego stopnia wykorzystania zasobów wód podziemnych - powyżej 75%. Problem dotyczy w szczególności górnośląskiej aglomeracji miejsko-przemysłowej.</w:t>
      </w:r>
    </w:p>
    <w:p w:rsidR="007B2E57" w:rsidRDefault="00020DD1" w:rsidP="007B6AB0">
      <w:pPr>
        <w:ind w:firstLine="708"/>
      </w:pPr>
      <w:r w:rsidRPr="00183781">
        <w:t xml:space="preserve">W regionie wodnym </w:t>
      </w:r>
      <w:r w:rsidR="007B2E57" w:rsidRPr="00183781">
        <w:t>Górnej</w:t>
      </w:r>
      <w:r w:rsidR="007B6AB0">
        <w:t>- Zachodniej i Wschodniej</w:t>
      </w:r>
      <w:r w:rsidR="007B2E57" w:rsidRPr="00183781">
        <w:t xml:space="preserve"> Wisły </w:t>
      </w:r>
      <w:r w:rsidR="006B7394">
        <w:t xml:space="preserve">problem ocenia się </w:t>
      </w:r>
      <w:r w:rsidR="00F541B3">
        <w:t>jako istotny</w:t>
      </w:r>
      <w:r w:rsidR="00582C6E">
        <w:t xml:space="preserve"> ze względu na:</w:t>
      </w:r>
      <w:r w:rsidR="007B2E57">
        <w:t xml:space="preserve"> wysoki pobór wód podziemnych na cele komunalne, intensywny pobór wód podziemnych związany z odwadnianiem wyrobisk górniczych - liczne kopalnie odkrywkowe surowców skalnych, zmia</w:t>
      </w:r>
      <w:r w:rsidR="00582C6E">
        <w:t>ny</w:t>
      </w:r>
      <w:r w:rsidR="007B2E57">
        <w:t xml:space="preserve"> położenia zwierciadła wód podziemnych na terenach chronionych.</w:t>
      </w:r>
    </w:p>
    <w:p w:rsidR="007B2E57" w:rsidRPr="00183781" w:rsidRDefault="00020DD1" w:rsidP="007B6AB0">
      <w:pPr>
        <w:ind w:firstLine="708"/>
      </w:pPr>
      <w:r w:rsidRPr="007327F5">
        <w:t xml:space="preserve">W regionie </w:t>
      </w:r>
      <w:r w:rsidRPr="00183781">
        <w:t xml:space="preserve">wodnym </w:t>
      </w:r>
      <w:r w:rsidR="007B2E57" w:rsidRPr="00183781">
        <w:t xml:space="preserve">Środkowej Wisły </w:t>
      </w:r>
      <w:r w:rsidR="006B7394">
        <w:t xml:space="preserve">problem ocenia się </w:t>
      </w:r>
      <w:r w:rsidR="00F541B3">
        <w:t>jako istotny</w:t>
      </w:r>
      <w:r w:rsidR="007B6AB0">
        <w:t>.</w:t>
      </w:r>
      <w:r w:rsidR="007B2E57" w:rsidRPr="00183781">
        <w:t xml:space="preserve"> </w:t>
      </w:r>
      <w:r w:rsidR="007B6AB0">
        <w:t>W</w:t>
      </w:r>
      <w:r w:rsidR="007B2E57" w:rsidRPr="00183781">
        <w:t xml:space="preserve"> regionie zlokalizowane są trzy duże obszary o najdłużej utrzymujących się niżówkach hydrogeologicznych, co kwalifikuje te tereny do najbardziej zagrożonych negatywnymi skutkami potencjalnych zmian położenia zwierciadła wód podziemnych, udokumentowane leje depresji w głównych użytkowych poziomach wodonośnych spowodowane nadmiernym poborem wód na </w:t>
      </w:r>
      <w:r w:rsidR="007B6AB0">
        <w:t>cele komunalne i </w:t>
      </w:r>
      <w:r w:rsidR="007B2E57" w:rsidRPr="00183781">
        <w:t>przemysłowe.</w:t>
      </w:r>
    </w:p>
    <w:p w:rsidR="00FF5B4F" w:rsidRDefault="00AB0A8D" w:rsidP="007B6AB0">
      <w:pPr>
        <w:ind w:firstLine="708"/>
      </w:pPr>
      <w:r w:rsidRPr="00876C65">
        <w:t xml:space="preserve">W regionie wodnym Dolnej Wisły </w:t>
      </w:r>
      <w:r w:rsidR="007B6AB0">
        <w:t>problem ocenia się jako</w:t>
      </w:r>
      <w:r w:rsidR="00794601">
        <w:t xml:space="preserve"> </w:t>
      </w:r>
      <w:r w:rsidRPr="00876C65">
        <w:t>istotny</w:t>
      </w:r>
      <w:r w:rsidR="00794601">
        <w:t>,</w:t>
      </w:r>
      <w:r w:rsidRPr="00876C65">
        <w:t xml:space="preserve"> </w:t>
      </w:r>
      <w:r w:rsidR="00582C6E">
        <w:t xml:space="preserve">ze </w:t>
      </w:r>
      <w:r w:rsidR="00BE1DAF">
        <w:t xml:space="preserve">względu </w:t>
      </w:r>
      <w:r w:rsidR="00582C6E">
        <w:t xml:space="preserve">na </w:t>
      </w:r>
      <w:r w:rsidRPr="00876C65">
        <w:t xml:space="preserve">obniżenia zwierciadła wód podziemnych pierwszego poziomu oraz głównego </w:t>
      </w:r>
      <w:r w:rsidR="00582C6E">
        <w:t xml:space="preserve">użytkowego </w:t>
      </w:r>
      <w:r w:rsidRPr="00876C65">
        <w:t>poziomu wodonośnego na terenie Żuław Wiślanych w wyniku presji skumulowanych (melioracji oraz poboru wód), leje depresji wywołane nadmiernym poborem wód na cele komunalne i przemysłowe.</w:t>
      </w:r>
      <w:r w:rsidR="00F541B3">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61F3C">
        <w:tc>
          <w:tcPr>
            <w:tcW w:w="2232" w:type="dxa"/>
            <w:shd w:val="clear" w:color="auto" w:fill="3C8C96"/>
            <w:vAlign w:val="center"/>
          </w:tcPr>
          <w:p w:rsidR="00741C6B" w:rsidRDefault="000D7395" w:rsidP="005B11FE">
            <w:pPr>
              <w:jc w:val="center"/>
              <w:rPr>
                <w:b/>
                <w:color w:val="FFFFFF" w:themeColor="background1"/>
              </w:rPr>
            </w:pPr>
            <w:r>
              <w:rPr>
                <w:b/>
                <w:noProof/>
                <w:color w:val="FFFFFF" w:themeColor="background1"/>
                <w:lang w:eastAsia="pl-PL"/>
              </w:rPr>
              <w:drawing>
                <wp:inline distT="0" distB="0" distL="0" distR="0" wp14:anchorId="478C505A" wp14:editId="6CF369D4">
                  <wp:extent cx="1276350" cy="552450"/>
                  <wp:effectExtent l="0" t="0" r="0" b="0"/>
                  <wp:docPr id="219" name="Obraz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FF5B4F" w:rsidRPr="004F676D" w:rsidRDefault="00FF5B4F" w:rsidP="005B11FE">
            <w:pPr>
              <w:jc w:val="center"/>
              <w:rPr>
                <w:b/>
                <w:color w:val="FFFFFF" w:themeColor="background1"/>
              </w:rPr>
            </w:pPr>
            <w:r>
              <w:rPr>
                <w:b/>
                <w:color w:val="FFFFFF" w:themeColor="background1"/>
              </w:rPr>
              <w:t>ISTOTNY</w:t>
            </w:r>
          </w:p>
        </w:tc>
        <w:tc>
          <w:tcPr>
            <w:tcW w:w="6840" w:type="dxa"/>
            <w:shd w:val="clear" w:color="auto" w:fill="3C8C96"/>
            <w:vAlign w:val="center"/>
          </w:tcPr>
          <w:p w:rsidR="00FF5B4F" w:rsidRPr="004F676D" w:rsidRDefault="00FF5B4F" w:rsidP="005B11FE">
            <w:pPr>
              <w:jc w:val="left"/>
              <w:rPr>
                <w:b/>
                <w:color w:val="FFFFFF" w:themeColor="background1"/>
              </w:rPr>
            </w:pPr>
            <w:r w:rsidRPr="00FF5B4F">
              <w:rPr>
                <w:b/>
                <w:color w:val="FFFFFF" w:themeColor="background1"/>
              </w:rPr>
              <w:t>Zagrożenie 4 typami suszy (atmosferyczn</w:t>
            </w:r>
            <w:r w:rsidR="003D4A18">
              <w:rPr>
                <w:b/>
                <w:color w:val="FFFFFF" w:themeColor="background1"/>
              </w:rPr>
              <w:t>ej, rolniczej, hydrologicznej i</w:t>
            </w:r>
            <w:r w:rsidR="00B94C5D">
              <w:rPr>
                <w:b/>
                <w:color w:val="FFFFFF" w:themeColor="background1"/>
              </w:rPr>
              <w:t xml:space="preserve"> </w:t>
            </w:r>
            <w:r w:rsidRPr="00FF5B4F">
              <w:rPr>
                <w:b/>
                <w:color w:val="FFFFFF" w:themeColor="background1"/>
              </w:rPr>
              <w:t>hydrogeologicznej)</w:t>
            </w:r>
          </w:p>
        </w:tc>
      </w:tr>
    </w:tbl>
    <w:p w:rsidR="00C06EB7" w:rsidRPr="002C2696" w:rsidRDefault="00794601" w:rsidP="007B6AB0">
      <w:pPr>
        <w:ind w:firstLine="708"/>
        <w:rPr>
          <w:rStyle w:val="fontstyle21"/>
          <w:rFonts w:ascii="Calibri" w:hAnsi="Calibri" w:cs="Calibri"/>
          <w:sz w:val="22"/>
        </w:rPr>
      </w:pPr>
      <w:r>
        <w:rPr>
          <w:rFonts w:cs="Calibri"/>
        </w:rPr>
        <w:t>Na obszarze ponad 36</w:t>
      </w:r>
      <w:r w:rsidR="00C06EB7" w:rsidRPr="002C2696">
        <w:rPr>
          <w:rFonts w:cs="Calibri"/>
        </w:rPr>
        <w:t xml:space="preserve">% dorzecza Wisły mamy do czynienia z intensywnym i bardzo intensywnym wykorzystaniem wód powierzchniowych. Dla </w:t>
      </w:r>
      <w:r w:rsidR="00C06EB7" w:rsidRPr="002C2696">
        <w:rPr>
          <w:rStyle w:val="fontstyle01"/>
          <w:rFonts w:ascii="Calibri" w:hAnsi="Calibri" w:cs="Calibri"/>
          <w:sz w:val="22"/>
        </w:rPr>
        <w:t xml:space="preserve">25,36% obszaru określono </w:t>
      </w:r>
      <w:r w:rsidR="00C06EB7" w:rsidRPr="002C2696">
        <w:rPr>
          <w:rFonts w:cs="Calibri"/>
          <w:color w:val="000000"/>
        </w:rPr>
        <w:t xml:space="preserve">intensywny </w:t>
      </w:r>
      <w:r w:rsidR="00C06EB7" w:rsidRPr="002C2696">
        <w:rPr>
          <w:rFonts w:cs="Calibri"/>
          <w:color w:val="000000"/>
        </w:rPr>
        <w:lastRenderedPageBreak/>
        <w:t xml:space="preserve">stopień wykorzystania zasobów dyspozycyjnych wód powierzchniowych, czyli </w:t>
      </w:r>
      <w:r w:rsidR="007B6AB0">
        <w:rPr>
          <w:rFonts w:cs="Calibri"/>
          <w:color w:val="000000"/>
        </w:rPr>
        <w:t xml:space="preserve">taki </w:t>
      </w:r>
      <w:r w:rsidR="00C06EB7" w:rsidRPr="002C2696">
        <w:rPr>
          <w:rStyle w:val="fontstyle01"/>
          <w:rFonts w:ascii="Calibri" w:hAnsi="Calibri" w:cs="Calibri"/>
          <w:sz w:val="22"/>
        </w:rPr>
        <w:t>z wyraźną presją na trwałość</w:t>
      </w:r>
      <w:r w:rsidR="00C06EB7" w:rsidRPr="002C2696">
        <w:rPr>
          <w:rFonts w:cs="Calibri"/>
          <w:color w:val="000000"/>
        </w:rPr>
        <w:t xml:space="preserve"> </w:t>
      </w:r>
      <w:r w:rsidR="00C06EB7" w:rsidRPr="002C2696">
        <w:rPr>
          <w:rStyle w:val="fontstyle01"/>
          <w:rFonts w:ascii="Calibri" w:hAnsi="Calibri" w:cs="Calibri"/>
          <w:sz w:val="22"/>
        </w:rPr>
        <w:t>zasobów, co oznacza eksploatację wody</w:t>
      </w:r>
      <w:r w:rsidR="00C06EB7" w:rsidRPr="002C2696">
        <w:rPr>
          <w:rFonts w:cs="Calibri"/>
          <w:color w:val="000000"/>
        </w:rPr>
        <w:t xml:space="preserve"> </w:t>
      </w:r>
      <w:r w:rsidR="00C06EB7" w:rsidRPr="002C2696">
        <w:rPr>
          <w:rStyle w:val="fontstyle01"/>
          <w:rFonts w:ascii="Calibri" w:hAnsi="Calibri" w:cs="Calibri"/>
          <w:sz w:val="22"/>
        </w:rPr>
        <w:t>na poziomie maksymalnej</w:t>
      </w:r>
      <w:r w:rsidR="00C06EB7" w:rsidRPr="002C2696">
        <w:rPr>
          <w:rFonts w:cs="Calibri"/>
          <w:color w:val="000000"/>
        </w:rPr>
        <w:t xml:space="preserve"> </w:t>
      </w:r>
      <w:r w:rsidR="00C06EB7" w:rsidRPr="002C2696">
        <w:rPr>
          <w:rStyle w:val="fontstyle01"/>
          <w:rFonts w:ascii="Calibri" w:hAnsi="Calibri" w:cs="Calibri"/>
          <w:sz w:val="22"/>
        </w:rPr>
        <w:t xml:space="preserve">dostępności zasobów. Dla 11,5% obszaru dorzecza </w:t>
      </w:r>
      <w:r w:rsidR="00C06EB7" w:rsidRPr="002C2696">
        <w:rPr>
          <w:rStyle w:val="fontstyle21"/>
          <w:rFonts w:ascii="Calibri" w:hAnsi="Calibri" w:cs="Calibri"/>
          <w:sz w:val="22"/>
        </w:rPr>
        <w:t>eksploatacja</w:t>
      </w:r>
      <w:r w:rsidR="00C06EB7" w:rsidRPr="002C2696">
        <w:rPr>
          <w:rFonts w:cs="Calibri"/>
          <w:color w:val="000000"/>
        </w:rPr>
        <w:t xml:space="preserve"> </w:t>
      </w:r>
      <w:r w:rsidR="00C06EB7" w:rsidRPr="002C2696">
        <w:rPr>
          <w:rStyle w:val="fontstyle21"/>
          <w:rFonts w:ascii="Calibri" w:hAnsi="Calibri" w:cs="Calibri"/>
          <w:sz w:val="22"/>
        </w:rPr>
        <w:t>przewyższa ilość</w:t>
      </w:r>
      <w:r w:rsidR="00C06EB7" w:rsidRPr="002C2696">
        <w:rPr>
          <w:rFonts w:cs="Calibri"/>
          <w:color w:val="000000"/>
        </w:rPr>
        <w:t xml:space="preserve"> </w:t>
      </w:r>
      <w:r w:rsidR="00C06EB7" w:rsidRPr="002C2696">
        <w:rPr>
          <w:rStyle w:val="fontstyle21"/>
          <w:rFonts w:ascii="Calibri" w:hAnsi="Calibri" w:cs="Calibri"/>
          <w:sz w:val="22"/>
        </w:rPr>
        <w:t>zasobów wodnych</w:t>
      </w:r>
      <w:r w:rsidR="00C06EB7" w:rsidRPr="002C2696">
        <w:rPr>
          <w:rStyle w:val="Odwoanieprzypisudolnego"/>
          <w:rFonts w:cs="Calibri"/>
          <w:color w:val="000000"/>
        </w:rPr>
        <w:footnoteReference w:id="90"/>
      </w:r>
      <w:r w:rsidR="00C06EB7" w:rsidRPr="002C2696">
        <w:rPr>
          <w:rStyle w:val="fontstyle21"/>
          <w:rFonts w:ascii="Calibri" w:hAnsi="Calibri" w:cs="Calibri"/>
          <w:sz w:val="22"/>
        </w:rPr>
        <w:t>.</w:t>
      </w:r>
    </w:p>
    <w:p w:rsidR="00C06EB7" w:rsidRPr="00AC5968" w:rsidRDefault="00C06EB7" w:rsidP="007B6AB0">
      <w:pPr>
        <w:ind w:firstLine="708"/>
        <w:rPr>
          <w:rStyle w:val="fontstyle21"/>
          <w:rFonts w:ascii="Calibri" w:hAnsi="Calibri" w:cs="Calibri"/>
          <w:sz w:val="22"/>
        </w:rPr>
      </w:pPr>
      <w:r w:rsidRPr="00AC4B95">
        <w:rPr>
          <w:rFonts w:cs="Calibri"/>
          <w:color w:val="000000"/>
        </w:rPr>
        <w:t>Na obszarze obejmuj</w:t>
      </w:r>
      <w:r w:rsidRPr="00AC4B95">
        <w:rPr>
          <w:rFonts w:eastAsia="Times New Roman" w:cs="Calibri" w:hint="eastAsia"/>
          <w:color w:val="000000"/>
        </w:rPr>
        <w:t>ą</w:t>
      </w:r>
      <w:r w:rsidRPr="00AC4B95">
        <w:rPr>
          <w:rFonts w:cs="Calibri"/>
          <w:color w:val="000000"/>
        </w:rPr>
        <w:t>cym 13,21% powierzchni dorzecza w czasie suszy hydrologicznej zidentyfikowano</w:t>
      </w:r>
      <w:r>
        <w:rPr>
          <w:rFonts w:cs="Calibri"/>
          <w:color w:val="000000"/>
        </w:rPr>
        <w:t xml:space="preserve"> </w:t>
      </w:r>
      <w:r w:rsidRPr="00AC4B95">
        <w:rPr>
          <w:rFonts w:cs="Calibri"/>
          <w:color w:val="000000"/>
        </w:rPr>
        <w:t>brak mo</w:t>
      </w:r>
      <w:r w:rsidRPr="00AC4B95">
        <w:rPr>
          <w:rFonts w:eastAsia="Times New Roman" w:cs="Calibri" w:hint="eastAsia"/>
          <w:color w:val="000000"/>
        </w:rPr>
        <w:t>ż</w:t>
      </w:r>
      <w:r w:rsidRPr="00AC4B95">
        <w:rPr>
          <w:rFonts w:cs="Calibri"/>
          <w:color w:val="000000"/>
        </w:rPr>
        <w:t>liwo</w:t>
      </w:r>
      <w:r w:rsidRPr="00AC4B95">
        <w:rPr>
          <w:rFonts w:eastAsia="Times New Roman" w:cs="Calibri" w:hint="eastAsia"/>
          <w:color w:val="000000"/>
        </w:rPr>
        <w:t>ś</w:t>
      </w:r>
      <w:r w:rsidRPr="00AC4B95">
        <w:rPr>
          <w:rFonts w:cs="Calibri"/>
          <w:color w:val="000000"/>
        </w:rPr>
        <w:t>ci zrealizowania potrzeb u</w:t>
      </w:r>
      <w:r w:rsidRPr="00AC4B95">
        <w:rPr>
          <w:rFonts w:eastAsia="Times New Roman" w:cs="Calibri" w:hint="eastAsia"/>
          <w:color w:val="000000"/>
        </w:rPr>
        <w:t>ż</w:t>
      </w:r>
      <w:r w:rsidRPr="00AC4B95">
        <w:rPr>
          <w:rFonts w:cs="Calibri"/>
          <w:color w:val="000000"/>
        </w:rPr>
        <w:t>ytkowników, w tym tak</w:t>
      </w:r>
      <w:r w:rsidRPr="00AC4B95">
        <w:rPr>
          <w:rFonts w:eastAsia="Times New Roman" w:cs="Calibri" w:hint="eastAsia"/>
          <w:color w:val="000000"/>
        </w:rPr>
        <w:t>ż</w:t>
      </w:r>
      <w:r w:rsidRPr="00AC4B95">
        <w:rPr>
          <w:rFonts w:cs="Calibri"/>
          <w:color w:val="000000"/>
        </w:rPr>
        <w:t>e ekosystemowych</w:t>
      </w:r>
      <w:r w:rsidRPr="002C2696">
        <w:rPr>
          <w:rStyle w:val="Odwoanieprzypisudolnego"/>
          <w:rFonts w:cs="Calibri"/>
          <w:color w:val="000000"/>
        </w:rPr>
        <w:footnoteReference w:id="91"/>
      </w:r>
      <w:r>
        <w:rPr>
          <w:rFonts w:cs="Calibri"/>
          <w:color w:val="000000"/>
        </w:rPr>
        <w:t>.</w:t>
      </w:r>
    </w:p>
    <w:p w:rsidR="00FF5B4F" w:rsidRPr="00F541B3" w:rsidRDefault="00C06EB7" w:rsidP="007B6AB0">
      <w:pPr>
        <w:ind w:firstLine="708"/>
        <w:rPr>
          <w:rFonts w:cs="Calibri"/>
          <w:sz w:val="24"/>
          <w:szCs w:val="24"/>
        </w:rPr>
      </w:pPr>
      <w:r>
        <w:rPr>
          <w:rStyle w:val="fontstyle21"/>
          <w:rFonts w:ascii="Calibri" w:hAnsi="Calibri" w:cs="Calibri"/>
          <w:sz w:val="22"/>
        </w:rPr>
        <w:t>Dodatkowo w dorzeczu stwierdzono</w:t>
      </w:r>
      <w:r>
        <w:rPr>
          <w:rStyle w:val="fontstyle21"/>
          <w:rFonts w:ascii="Calibri" w:hAnsi="Calibri" w:cs="Calibri"/>
        </w:rPr>
        <w:t xml:space="preserve"> </w:t>
      </w:r>
      <w:r>
        <w:t>b</w:t>
      </w:r>
      <w:r w:rsidRPr="00FF5B4F">
        <w:t xml:space="preserve">ardzo wysoki i wysoki udział </w:t>
      </w:r>
      <w:r w:rsidR="00E76598">
        <w:t>procentowy</w:t>
      </w:r>
      <w:r w:rsidRPr="00FF5B4F">
        <w:t xml:space="preserve"> obszarów zagrożonych występowaniem </w:t>
      </w:r>
      <w:r>
        <w:t xml:space="preserve">różnych typów suszy. 37% obszaru </w:t>
      </w:r>
      <w:r w:rsidR="007B6AB0">
        <w:t>dorzecza wskazano jako bardzo i </w:t>
      </w:r>
      <w:r>
        <w:t>ekstremalnie zagrożone suszą rolniczą.</w:t>
      </w:r>
      <w:r w:rsidR="002660E3">
        <w:t xml:space="preserve"> </w:t>
      </w:r>
      <w:r w:rsidR="00E76598">
        <w:t>36,1</w:t>
      </w:r>
      <w:r>
        <w:t>%</w:t>
      </w:r>
      <w:r w:rsidR="002660E3">
        <w:t xml:space="preserve"> </w:t>
      </w:r>
      <w:r>
        <w:t xml:space="preserve">obszarów jest bardzo i ekstremalnie zagrożona suszą hydrologiczną, 62% umiarkowanie. Ponad 28% obszaru dorzecza jest umiarkowanie zagrożone suszą hydrogeologiczną.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93E91">
        <w:tc>
          <w:tcPr>
            <w:tcW w:w="2232" w:type="dxa"/>
            <w:shd w:val="clear" w:color="auto" w:fill="3C8C96"/>
            <w:vAlign w:val="center"/>
          </w:tcPr>
          <w:p w:rsidR="004C1924" w:rsidRDefault="000D7395" w:rsidP="005B11FE">
            <w:pPr>
              <w:jc w:val="center"/>
              <w:rPr>
                <w:b/>
                <w:color w:val="FFFFFF" w:themeColor="background1"/>
              </w:rPr>
            </w:pPr>
            <w:r>
              <w:rPr>
                <w:b/>
                <w:noProof/>
                <w:color w:val="FFFFFF" w:themeColor="background1"/>
                <w:lang w:eastAsia="pl-PL"/>
              </w:rPr>
              <w:drawing>
                <wp:inline distT="0" distB="0" distL="0" distR="0" wp14:anchorId="512FE1C0" wp14:editId="34F466C8">
                  <wp:extent cx="1276350" cy="552450"/>
                  <wp:effectExtent l="0" t="0" r="0" b="0"/>
                  <wp:docPr id="220" name="Obraz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FF5B4F" w:rsidRPr="004F676D" w:rsidRDefault="00FF5B4F" w:rsidP="005B11FE">
            <w:pPr>
              <w:jc w:val="center"/>
              <w:rPr>
                <w:b/>
                <w:color w:val="FFFFFF" w:themeColor="background1"/>
              </w:rPr>
            </w:pPr>
            <w:r>
              <w:rPr>
                <w:b/>
                <w:color w:val="FFFFFF" w:themeColor="background1"/>
              </w:rPr>
              <w:t>ISTOTNY</w:t>
            </w:r>
          </w:p>
        </w:tc>
        <w:tc>
          <w:tcPr>
            <w:tcW w:w="6840" w:type="dxa"/>
            <w:shd w:val="clear" w:color="auto" w:fill="3C8C96"/>
            <w:vAlign w:val="center"/>
          </w:tcPr>
          <w:p w:rsidR="00FF5B4F" w:rsidRPr="004F676D" w:rsidRDefault="00FF5B4F" w:rsidP="005B11FE">
            <w:pPr>
              <w:jc w:val="left"/>
              <w:rPr>
                <w:b/>
                <w:color w:val="FFFFFF" w:themeColor="background1"/>
              </w:rPr>
            </w:pPr>
            <w:r w:rsidRPr="00FF5B4F">
              <w:rPr>
                <w:b/>
                <w:color w:val="FFFFFF" w:themeColor="background1"/>
              </w:rPr>
              <w:t>Narażenie na suszę wynikające ze zmian klimatu</w:t>
            </w:r>
          </w:p>
        </w:tc>
      </w:tr>
    </w:tbl>
    <w:p w:rsidR="00C06EB7" w:rsidRPr="00E33056" w:rsidRDefault="00C06EB7" w:rsidP="007B6AB0">
      <w:pPr>
        <w:ind w:firstLine="708"/>
      </w:pPr>
      <w:r w:rsidRPr="00E33056">
        <w:t>Oceniając narażenie na suszę wynikające ze zmian klimatu analizowano dostępne materiały omawiające zjawisko suszy i dotyczące oceny zagrożenia suszą poszczególnych regionów wodnych</w:t>
      </w:r>
      <w:r w:rsidR="00E76598">
        <w:t xml:space="preserve"> w</w:t>
      </w:r>
      <w:r w:rsidR="00B30C2A">
        <w:t> </w:t>
      </w:r>
      <w:r>
        <w:t>kontekście prognozowanych zmian ilości opadów.</w:t>
      </w:r>
      <w:r w:rsidRPr="00E33056">
        <w:t xml:space="preserve"> </w:t>
      </w:r>
      <w:r>
        <w:t>Dla znacznej części obszaru Polski prognozowany jest trend malejący rocznych sum opadów przy jednoczesnym wzroście temperatury powietrza</w:t>
      </w:r>
      <w:r w:rsidR="00B30C2A">
        <w:t>,</w:t>
      </w:r>
      <w:r>
        <w:t xml:space="preserve"> co stanowi wzrost ryzyka suszy rolniczej i hydrologicznej.</w:t>
      </w:r>
      <w:r w:rsidR="002660E3">
        <w:t xml:space="preserve"> </w:t>
      </w:r>
      <w:r w:rsidRPr="00C46CF5">
        <w:t>Ze względu na prognozowany wzrost średniej temperatury powietrza oraz wzrost częstotliwości fal upałów w okresie wiosenno-jesiennym, a także zmiany charakteru opadów (opadów nawalnych)</w:t>
      </w:r>
      <w:r>
        <w:t>, na</w:t>
      </w:r>
      <w:r w:rsidR="00B94C5D">
        <w:t xml:space="preserve"> </w:t>
      </w:r>
      <w:r w:rsidRPr="00C46CF5">
        <w:t>obszarze Polski znacząco wzrośnie c</w:t>
      </w:r>
      <w:r>
        <w:t>zęstotliwość występowania susz</w:t>
      </w:r>
      <w:r w:rsidRPr="00C46CF5">
        <w:t xml:space="preserve"> oraz długości ich trwania. Obecnie już co 2-3 lata notujemy suszę, a od 2015 r. obserwujemy pogłębiającą się suszę </w:t>
      </w:r>
      <w:r w:rsidRPr="00E33056">
        <w:t>hydrologiczną. Skutki susz</w:t>
      </w:r>
      <w:r w:rsidR="003D4A18">
        <w:t>y są jednak bardziej dotkliwe w</w:t>
      </w:r>
      <w:r w:rsidR="00B30C2A">
        <w:t> </w:t>
      </w:r>
      <w:r w:rsidRPr="00E33056">
        <w:t>regionach poddanych silnej presji</w:t>
      </w:r>
      <w:r>
        <w:rPr>
          <w:rStyle w:val="Odwoanieprzypisudolnego"/>
        </w:rPr>
        <w:footnoteReference w:id="92"/>
      </w:r>
      <w:r w:rsidRPr="00E33056">
        <w:t xml:space="preserve">. </w:t>
      </w:r>
    </w:p>
    <w:p w:rsidR="00C06EB7" w:rsidRPr="00E33056" w:rsidRDefault="00C06EB7" w:rsidP="007B6AB0">
      <w:pPr>
        <w:ind w:firstLine="708"/>
      </w:pPr>
      <w:r w:rsidRPr="00E33056">
        <w:t>W regionie wodnym Małej Wisły problem oceniono jako istotny. Strefy zagrożone suszą występują prawie na całym opisywanym obszarze.</w:t>
      </w:r>
    </w:p>
    <w:p w:rsidR="00C06EB7" w:rsidRPr="00E33056" w:rsidRDefault="00C06EB7" w:rsidP="007B6AB0">
      <w:pPr>
        <w:ind w:firstLine="708"/>
        <w:rPr>
          <w:rFonts w:cs="Calibri"/>
        </w:rPr>
      </w:pPr>
      <w:r w:rsidRPr="00E33056">
        <w:t>W</w:t>
      </w:r>
      <w:r w:rsidR="00B30C2A">
        <w:t xml:space="preserve"> regionie wodnym Górnej</w:t>
      </w:r>
      <w:r w:rsidR="007B6AB0">
        <w:t>- Zachodniej i Wschodniej</w:t>
      </w:r>
      <w:r w:rsidR="00B30C2A">
        <w:t xml:space="preserve"> Wisły s</w:t>
      </w:r>
      <w:r w:rsidRPr="00E33056">
        <w:t>trefy zagrożone suszą występują prawie na całym opisywanym obszarze, przy czym najbardziej zagrożony jest obszar zapadliska przedkarpackiego</w:t>
      </w:r>
      <w:r w:rsidRPr="00E33056">
        <w:rPr>
          <w:rStyle w:val="Odwoanieprzypisudolnego"/>
          <w:rFonts w:cs="Calibri"/>
        </w:rPr>
        <w:footnoteReference w:id="93"/>
      </w:r>
      <w:r w:rsidRPr="00E33056">
        <w:rPr>
          <w:rFonts w:cs="Calibri"/>
        </w:rPr>
        <w:t>.</w:t>
      </w:r>
      <w:r w:rsidRPr="00E33056">
        <w:t xml:space="preserve"> </w:t>
      </w:r>
      <w:r w:rsidRPr="00AC4B95">
        <w:t xml:space="preserve">Na obszarze </w:t>
      </w:r>
      <w:r>
        <w:t xml:space="preserve">PGW WP </w:t>
      </w:r>
      <w:r w:rsidR="00B30C2A">
        <w:t>RZGW Kraków w 2011 r.</w:t>
      </w:r>
      <w:r w:rsidRPr="00AC4B95">
        <w:t xml:space="preserve"> podczas suszy zaobserwowano obniżenie poziomu wody w ciekach lub całkowity zanik mniejszych cieków w 76% regionu</w:t>
      </w:r>
      <w:r w:rsidR="00B30C2A">
        <w:t>,</w:t>
      </w:r>
      <w:r w:rsidRPr="00AC4B95">
        <w:t xml:space="preserve"> tj. w 361 gminach, natomiast wystąpienie: całkowitego zaniku (ciek nie prowadzi wody) wykazano w 57 gminach, tj. 12 %, znaczne obniżenie (brak możliwości poboru wod</w:t>
      </w:r>
      <w:r w:rsidR="00B30C2A">
        <w:t>y z rzeki) w 87 gminach, tj. 18</w:t>
      </w:r>
      <w:r w:rsidR="007B6AB0">
        <w:t>% i </w:t>
      </w:r>
      <w:r w:rsidRPr="00AC4B95">
        <w:t>odczuwalne obniżenie (ograniczona możliwość poboru wody z r</w:t>
      </w:r>
      <w:r w:rsidR="00B30C2A">
        <w:t>zeki) w 274 gminach, tj. 57%. W 70% gmin</w:t>
      </w:r>
      <w:r w:rsidRPr="00AC4B95">
        <w:t xml:space="preserve"> zaobserwowano znaczne obniżenie poziomu zwierciadła wód gruntowych (konieczność ograniczenia poboru wody)</w:t>
      </w:r>
      <w:r w:rsidR="00B30C2A">
        <w:t>, natomiast w 26 gminach, tj. 6</w:t>
      </w:r>
      <w:r w:rsidRPr="00AC4B95">
        <w:t xml:space="preserve">% - całkowity zanik (zanik wody w studniach </w:t>
      </w:r>
      <w:r w:rsidRPr="00AC4B95">
        <w:lastRenderedPageBreak/>
        <w:t>gospodarskich), w pozostałych gminach (116 gmin, tj. 24 %) nie zaobserwowano obniżenia zwierciadła wód gruntowych</w:t>
      </w:r>
      <w:r w:rsidRPr="00E33056">
        <w:rPr>
          <w:rStyle w:val="Odwoanieprzypisudolnego"/>
        </w:rPr>
        <w:footnoteReference w:id="94"/>
      </w:r>
      <w:r w:rsidRPr="00AC4B95">
        <w:t>.</w:t>
      </w:r>
    </w:p>
    <w:p w:rsidR="00C06EB7" w:rsidRPr="00677B81" w:rsidRDefault="00C06EB7" w:rsidP="007B6AB0">
      <w:pPr>
        <w:ind w:firstLine="708"/>
      </w:pPr>
      <w:r w:rsidRPr="00677B81">
        <w:t>W re</w:t>
      </w:r>
      <w:r w:rsidR="00265CB1">
        <w:t xml:space="preserve">gionie wodnym </w:t>
      </w:r>
      <w:r w:rsidR="00260776">
        <w:t>Ś</w:t>
      </w:r>
      <w:r w:rsidR="00265CB1">
        <w:t>rodkowej Wisły s</w:t>
      </w:r>
      <w:r w:rsidRPr="00677B81">
        <w:t>trefy zagrożone suszą występują prawie na całym opisywanym obszarze</w:t>
      </w:r>
      <w:r w:rsidR="00265CB1">
        <w:t>.</w:t>
      </w:r>
    </w:p>
    <w:p w:rsidR="00FF5B4F" w:rsidRDefault="00C06EB7" w:rsidP="007B6AB0">
      <w:pPr>
        <w:ind w:firstLine="708"/>
      </w:pPr>
      <w:r w:rsidRPr="00677B81">
        <w:t>W regionie wodnym Doln</w:t>
      </w:r>
      <w:r w:rsidR="00260776">
        <w:t>ej</w:t>
      </w:r>
      <w:r w:rsidRPr="00677B81">
        <w:t xml:space="preserve"> Wisł</w:t>
      </w:r>
      <w:r w:rsidR="00260776">
        <w:t>y</w:t>
      </w:r>
      <w:r w:rsidRPr="00677B81">
        <w:t xml:space="preserve"> </w:t>
      </w:r>
      <w:r w:rsidR="00365835">
        <w:t>problem można ocenić jako</w:t>
      </w:r>
      <w:r w:rsidR="00365835" w:rsidRPr="00677B81">
        <w:t xml:space="preserve"> istotn</w:t>
      </w:r>
      <w:r w:rsidR="00365835">
        <w:t>y</w:t>
      </w:r>
      <w:r w:rsidRPr="00677B81">
        <w:t>. Strefy zagrożone suszą występują prawie na całym opisywanym obszarze. Ekstremalne deficyty opadów notowane były prawie na całym obszarze</w:t>
      </w:r>
      <w:r w:rsidR="00365835">
        <w:t xml:space="preserve"> funkcjonowania</w:t>
      </w:r>
      <w:r>
        <w:t xml:space="preserve"> PGW WP</w:t>
      </w:r>
      <w:r w:rsidRPr="00677B81">
        <w:t xml:space="preserve"> RZGW</w:t>
      </w:r>
      <w:r>
        <w:t xml:space="preserve"> w Gdańsku. Na całym obszarze regionu wodnego Dolnej Wisły tereny silnie zagrożone występowaniem susz atmosferycznych zajmują 15,6% powierzchni. Dominujący udział (65,6%) mają obszary bardzo zagrożone suszą, a na 18,8% regionu susza atmosferyczna zagraża w stopniu umiarkowanym. Susza atmosferyczna o największej intensywności dotyczy północno-zachodniej oraz północno-wschodniej części obszaru</w:t>
      </w:r>
      <w:r w:rsidR="007B6AB0">
        <w:t xml:space="preserve"> dorzecza</w:t>
      </w:r>
      <w:r>
        <w:t>. Najgłębsze deficyty opadów w przeszłości notowano na obszarach Pobrzeża Koszalińskiego, części północnej Pojezierza Kaszubskiego, Mierzei Helskiej, północnej części Pobrzeża Kaszubskiego, części: Wybrzeża Staropruskiego, Wzniesienia Górowskiego, Równiny Warmińskiej, Wysoczyzny Elbląskiej. Najbardziej ekstremalne deficyty opadów zanotowano w zlewniach bilansowych: Wierzycy, Słupi, Łupawy, Redy i Piaśnicy, Pasłęki i Baudy. Na podstawie danych z wielolecia wskazano, że największe susze atmosferyczne występowały w zlewniach bilansowych: Wisły od dopływu spod Boguci</w:t>
      </w:r>
      <w:r w:rsidR="00F541B3">
        <w:t>na do Wdy, Słupi, Łupawy, Łeby.</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rsidTr="00161F3C">
        <w:tc>
          <w:tcPr>
            <w:tcW w:w="1916" w:type="dxa"/>
            <w:shd w:val="clear" w:color="auto" w:fill="3C8C96"/>
            <w:vAlign w:val="center"/>
          </w:tcPr>
          <w:p w:rsidR="004C1924" w:rsidRDefault="003D5B43" w:rsidP="005B11FE">
            <w:pPr>
              <w:jc w:val="center"/>
              <w:rPr>
                <w:b/>
                <w:color w:val="FFFFFF" w:themeColor="background1"/>
              </w:rPr>
            </w:pPr>
            <w:r>
              <w:rPr>
                <w:b/>
                <w:color w:val="FFFFFF" w:themeColor="background1"/>
              </w:rPr>
              <w:pict w14:anchorId="1F17CCF1">
                <v:shape id="_x0000_i1027" type="#_x0000_t75" style="width:100.5pt;height:43.5pt">
                  <v:imagedata r:id="rId19" o:title="03"/>
                </v:shape>
              </w:pict>
            </w:r>
          </w:p>
          <w:p w:rsidR="00FF5B4F" w:rsidRPr="004F676D" w:rsidRDefault="00FF5B4F" w:rsidP="005B11FE">
            <w:pPr>
              <w:jc w:val="center"/>
              <w:rPr>
                <w:b/>
                <w:color w:val="FFFFFF" w:themeColor="background1"/>
              </w:rPr>
            </w:pPr>
            <w:r>
              <w:rPr>
                <w:b/>
                <w:color w:val="FFFFFF" w:themeColor="background1"/>
              </w:rPr>
              <w:t>ISTOTNY</w:t>
            </w:r>
          </w:p>
        </w:tc>
        <w:tc>
          <w:tcPr>
            <w:tcW w:w="7156" w:type="dxa"/>
            <w:shd w:val="clear" w:color="auto" w:fill="3C8C96"/>
            <w:vAlign w:val="center"/>
          </w:tcPr>
          <w:p w:rsidR="00FF5B4F" w:rsidRPr="004F676D" w:rsidRDefault="00FF5B4F" w:rsidP="005B11FE">
            <w:pPr>
              <w:jc w:val="left"/>
              <w:rPr>
                <w:b/>
                <w:color w:val="FFFFFF" w:themeColor="background1"/>
              </w:rPr>
            </w:pPr>
            <w:r w:rsidRPr="00FF5B4F">
              <w:rPr>
                <w:b/>
                <w:color w:val="FFFFFF" w:themeColor="background1"/>
              </w:rPr>
              <w:t>Narażenie na skutki suszy sektora żeglugi</w:t>
            </w:r>
          </w:p>
        </w:tc>
      </w:tr>
    </w:tbl>
    <w:p w:rsidR="00FF5B4F" w:rsidRDefault="00C40456" w:rsidP="007B6AB0">
      <w:pPr>
        <w:ind w:firstLine="708"/>
      </w:pPr>
      <w:r w:rsidRPr="00C40456">
        <w:t>Przepływy w rzekach są odzwierciadleniem suszy hydrologicznej, która j</w:t>
      </w:r>
      <w:r w:rsidR="00265CB1">
        <w:t>est konsekwencją poprzedzającej</w:t>
      </w:r>
      <w:r w:rsidRPr="00C40456">
        <w:t xml:space="preserve"> ją suszy atmosferycznej i suszy glebowej. W warunkach przedłużającej się suszy</w:t>
      </w:r>
      <w:r w:rsidR="00265CB1">
        <w:t>,</w:t>
      </w:r>
      <w:r w:rsidRPr="00C40456">
        <w:t xml:space="preserve"> </w:t>
      </w:r>
      <w:r w:rsidR="007B6AB0">
        <w:t>stany wody</w:t>
      </w:r>
      <w:r w:rsidRPr="00C40456">
        <w:t xml:space="preserve"> poniżej głębokości tranzytowych mogą wystąpić na wszystkich drogach wodnych. Warunkiem koniecznym do prawidłowego funkcjonowania transportu wodnego jest nie tylko utrzymanie odpowiedniej infrastruktury, ale także ut</w:t>
      </w:r>
      <w:r w:rsidR="00155D02">
        <w:t>rzymanie określonego stanu wody</w:t>
      </w:r>
      <w:r w:rsidRPr="00C40456">
        <w:t>, spowolnienie odpływu wód ze zlewni rolniczych i miejskich, poprawa retencji zlewni górskich, rolniczych i terenów zabudowanych.</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rsidTr="00161F3C">
        <w:tc>
          <w:tcPr>
            <w:tcW w:w="1916" w:type="dxa"/>
            <w:shd w:val="clear" w:color="auto" w:fill="3C8C96"/>
            <w:vAlign w:val="center"/>
          </w:tcPr>
          <w:p w:rsidR="004C1924" w:rsidRDefault="003D5B43" w:rsidP="005B11FE">
            <w:pPr>
              <w:jc w:val="center"/>
              <w:rPr>
                <w:b/>
                <w:color w:val="FFFFFF" w:themeColor="background1"/>
              </w:rPr>
            </w:pPr>
            <w:r>
              <w:rPr>
                <w:b/>
                <w:color w:val="FFFFFF" w:themeColor="background1"/>
              </w:rPr>
              <w:pict w14:anchorId="6F1DFB8F">
                <v:shape id="_x0000_i1028" type="#_x0000_t75" style="width:100.5pt;height:43.5pt">
                  <v:imagedata r:id="rId19" o:title="03"/>
                </v:shape>
              </w:pict>
            </w:r>
          </w:p>
          <w:p w:rsidR="00FF5B4F" w:rsidRPr="004F676D" w:rsidRDefault="00FF5B4F" w:rsidP="005B11FE">
            <w:pPr>
              <w:jc w:val="center"/>
              <w:rPr>
                <w:b/>
                <w:color w:val="FFFFFF" w:themeColor="background1"/>
              </w:rPr>
            </w:pPr>
            <w:r>
              <w:rPr>
                <w:b/>
                <w:color w:val="FFFFFF" w:themeColor="background1"/>
              </w:rPr>
              <w:t>ISTOTNY</w:t>
            </w:r>
          </w:p>
        </w:tc>
        <w:tc>
          <w:tcPr>
            <w:tcW w:w="7156" w:type="dxa"/>
            <w:shd w:val="clear" w:color="auto" w:fill="3C8C96"/>
            <w:vAlign w:val="center"/>
          </w:tcPr>
          <w:p w:rsidR="00FF5B4F" w:rsidRPr="004F676D" w:rsidRDefault="00FF5B4F" w:rsidP="005B11FE">
            <w:pPr>
              <w:jc w:val="left"/>
              <w:rPr>
                <w:b/>
                <w:color w:val="FFFFFF" w:themeColor="background1"/>
              </w:rPr>
            </w:pPr>
            <w:r w:rsidRPr="00FF5B4F">
              <w:rPr>
                <w:b/>
                <w:color w:val="FFFFFF" w:themeColor="background1"/>
              </w:rPr>
              <w:t>Narażenie na skutki suszy sektora rolnictwo</w:t>
            </w:r>
          </w:p>
        </w:tc>
      </w:tr>
    </w:tbl>
    <w:p w:rsidR="00C40456" w:rsidRDefault="00C40456" w:rsidP="000F0181">
      <w:pPr>
        <w:ind w:firstLine="708"/>
      </w:pPr>
      <w:r>
        <w:t>Znaczna część dorzecza położona jest w obszarze silnego z</w:t>
      </w:r>
      <w:r w:rsidR="00EE4CDD">
        <w:t>agrożenia suszą atmosferyczną i</w:t>
      </w:r>
      <w:r w:rsidR="000F0181">
        <w:t> </w:t>
      </w:r>
      <w:r>
        <w:t>hydrologiczną. Niżówki w dorzeczu Wisły pojawiaj</w:t>
      </w:r>
      <w:r w:rsidR="00365835">
        <w:t>ą</w:t>
      </w:r>
      <w:r>
        <w:t xml:space="preserve"> się zazwyczaj w okresie wczesnej wiosny (</w:t>
      </w:r>
      <w:r w:rsidR="00A65D73">
        <w:t xml:space="preserve">styczeń, luty, </w:t>
      </w:r>
      <w:r>
        <w:t xml:space="preserve">marzec) oraz jesienią (wrzesień-listopad). Pojawianie się przepływów niżówkowych może utrudniać pobory wód powierzchniowych na cele rolnicze. </w:t>
      </w:r>
    </w:p>
    <w:p w:rsidR="00C40456" w:rsidRDefault="00DD351B" w:rsidP="000F0181">
      <w:pPr>
        <w:ind w:firstLine="708"/>
      </w:pPr>
      <w:r w:rsidRPr="00E348CF">
        <w:t xml:space="preserve">W regionie wodnym </w:t>
      </w:r>
      <w:r w:rsidR="00365835">
        <w:t>G</w:t>
      </w:r>
      <w:r w:rsidR="00365835" w:rsidRPr="00E348CF">
        <w:t>órn</w:t>
      </w:r>
      <w:r w:rsidR="00365835">
        <w:t>ej</w:t>
      </w:r>
      <w:r w:rsidR="000F0181">
        <w:t>-Zachodniej i Wschodniej</w:t>
      </w:r>
      <w:r w:rsidR="00365835" w:rsidRPr="00E348CF">
        <w:t xml:space="preserve"> Wisł</w:t>
      </w:r>
      <w:r w:rsidR="00365835">
        <w:t xml:space="preserve">y </w:t>
      </w:r>
      <w:r w:rsidR="00FB005F">
        <w:t>problem</w:t>
      </w:r>
      <w:r w:rsidR="00A809FD" w:rsidRPr="00E348CF">
        <w:t xml:space="preserve"> oceniono</w:t>
      </w:r>
      <w:r w:rsidR="00A809FD">
        <w:t xml:space="preserve"> jako i</w:t>
      </w:r>
      <w:r w:rsidR="00C40456">
        <w:t>stotny. Zjawisko suszy atmosferycz</w:t>
      </w:r>
      <w:r w:rsidR="00EE4CDD">
        <w:t>nej i</w:t>
      </w:r>
      <w:r w:rsidR="00B94C5D">
        <w:t xml:space="preserve"> </w:t>
      </w:r>
      <w:r w:rsidR="00C40456">
        <w:t>hydrologicznej potęguje presja związana z nadmiernym poborem wód podziemnych: leje depresji powstałe najczęściej w wyniku intensywnej eksploatacji wód podziemnych dla potrzeb komunalnych (</w:t>
      </w:r>
      <w:r w:rsidR="00155D02">
        <w:t>1 JCWPd</w:t>
      </w:r>
      <w:r w:rsidR="00C40456">
        <w:t>), odwodnienia kopalń (</w:t>
      </w:r>
      <w:r w:rsidR="00155D02">
        <w:t xml:space="preserve">4 </w:t>
      </w:r>
      <w:r w:rsidR="00C40456">
        <w:t>JCWPd</w:t>
      </w:r>
      <w:r w:rsidR="00155D02">
        <w:t>)</w:t>
      </w:r>
      <w:r w:rsidR="00A809FD">
        <w:t>.</w:t>
      </w:r>
    </w:p>
    <w:p w:rsidR="00FF5B4F" w:rsidRDefault="00DD351B" w:rsidP="000F0181">
      <w:pPr>
        <w:ind w:firstLine="708"/>
      </w:pPr>
      <w:r w:rsidRPr="00FB005F">
        <w:lastRenderedPageBreak/>
        <w:t xml:space="preserve">W regionie wodnym </w:t>
      </w:r>
      <w:r w:rsidR="00365835" w:rsidRPr="00FB005F">
        <w:t>Doln</w:t>
      </w:r>
      <w:r w:rsidR="00365835">
        <w:t>ej</w:t>
      </w:r>
      <w:r w:rsidR="00365835" w:rsidRPr="00FB005F">
        <w:t xml:space="preserve"> Wisł</w:t>
      </w:r>
      <w:r w:rsidR="00365835">
        <w:t xml:space="preserve">y </w:t>
      </w:r>
      <w:r w:rsidR="00FB005F">
        <w:t>problem</w:t>
      </w:r>
      <w:r w:rsidR="00FB005F" w:rsidRPr="00E348CF">
        <w:t xml:space="preserve"> oceniono</w:t>
      </w:r>
      <w:r w:rsidR="00FB005F">
        <w:t xml:space="preserve"> jako</w:t>
      </w:r>
      <w:r w:rsidR="00C40456">
        <w:t xml:space="preserve"> istotny. Duży udział obszarów, które najsilniej reagują na deficyty opadów i są podatne na tworzenie się strat w rolnictwie. W regionie wodnym Dolnej Wisły 26 gmin w ponad 75% powierzchni jest silnie zagrożonych występowaniem suszy atmosferycznej, w tym 15 z nich w 100% znalazło się w zasięgu silnego zagrożenia. Około 70% użytków rolnych w granicach regionu wodnego Dolnej Wisły jest pod wpływem wysokiego i silnego ryzyka skutków suszy. Negatywne skutki suszy atmosferycznej notuje się w zlewniach bilansowych: </w:t>
      </w:r>
      <w:r w:rsidR="00365835">
        <w:t>Wdy</w:t>
      </w:r>
      <w:r w:rsidR="00FB005F">
        <w:t xml:space="preserve">, </w:t>
      </w:r>
      <w:r w:rsidR="00365835">
        <w:t>Redy</w:t>
      </w:r>
      <w:r w:rsidR="00FB005F">
        <w:t xml:space="preserve">, </w:t>
      </w:r>
      <w:r w:rsidR="00365835">
        <w:t>Wierzycy</w:t>
      </w:r>
      <w:r w:rsidR="00FB005F">
        <w:t xml:space="preserve">, </w:t>
      </w:r>
      <w:r w:rsidR="00365835">
        <w:t>Łeby</w:t>
      </w:r>
      <w:r w:rsidR="00C40456">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rsidTr="00161F3C">
        <w:tc>
          <w:tcPr>
            <w:tcW w:w="1916" w:type="dxa"/>
            <w:shd w:val="clear" w:color="auto" w:fill="3C8C96"/>
            <w:vAlign w:val="center"/>
          </w:tcPr>
          <w:p w:rsidR="004C1924" w:rsidRDefault="003D5B43" w:rsidP="005B11FE">
            <w:pPr>
              <w:jc w:val="center"/>
              <w:rPr>
                <w:b/>
                <w:color w:val="FFFFFF" w:themeColor="background1"/>
              </w:rPr>
            </w:pPr>
            <w:r>
              <w:rPr>
                <w:b/>
                <w:color w:val="FFFFFF" w:themeColor="background1"/>
              </w:rPr>
              <w:pict w14:anchorId="6C489E20">
                <v:shape id="_x0000_i1029" type="#_x0000_t75" style="width:100.5pt;height:43.5pt">
                  <v:imagedata r:id="rId19" o:title="03"/>
                </v:shape>
              </w:pict>
            </w:r>
          </w:p>
          <w:p w:rsidR="00FF5B4F" w:rsidRPr="004F676D" w:rsidRDefault="00FF5B4F" w:rsidP="005B11FE">
            <w:pPr>
              <w:jc w:val="center"/>
              <w:rPr>
                <w:b/>
                <w:color w:val="FFFFFF" w:themeColor="background1"/>
              </w:rPr>
            </w:pPr>
            <w:r>
              <w:rPr>
                <w:b/>
                <w:color w:val="FFFFFF" w:themeColor="background1"/>
              </w:rPr>
              <w:t>ISTOTNY</w:t>
            </w:r>
          </w:p>
        </w:tc>
        <w:tc>
          <w:tcPr>
            <w:tcW w:w="7156" w:type="dxa"/>
            <w:shd w:val="clear" w:color="auto" w:fill="3C8C96"/>
            <w:vAlign w:val="center"/>
          </w:tcPr>
          <w:p w:rsidR="00FF5B4F" w:rsidRPr="004F676D" w:rsidRDefault="00FF5B4F" w:rsidP="000F0181">
            <w:pPr>
              <w:jc w:val="left"/>
              <w:rPr>
                <w:b/>
                <w:color w:val="FFFFFF" w:themeColor="background1"/>
              </w:rPr>
            </w:pPr>
            <w:r w:rsidRPr="00FF5B4F">
              <w:rPr>
                <w:b/>
                <w:color w:val="FFFFFF" w:themeColor="background1"/>
              </w:rPr>
              <w:t>Narażenie na skutki suszy se</w:t>
            </w:r>
            <w:r w:rsidR="000F0181">
              <w:rPr>
                <w:b/>
                <w:color w:val="FFFFFF" w:themeColor="background1"/>
              </w:rPr>
              <w:t>ktora środowisko przyrodnicze i </w:t>
            </w:r>
            <w:r w:rsidRPr="00FF5B4F">
              <w:rPr>
                <w:b/>
                <w:color w:val="FFFFFF" w:themeColor="background1"/>
              </w:rPr>
              <w:t>różnorodność</w:t>
            </w:r>
            <w:r w:rsidR="000F0181">
              <w:rPr>
                <w:b/>
                <w:color w:val="FFFFFF" w:themeColor="background1"/>
              </w:rPr>
              <w:t xml:space="preserve"> biologiczna</w:t>
            </w:r>
          </w:p>
        </w:tc>
      </w:tr>
    </w:tbl>
    <w:p w:rsidR="00C40456" w:rsidRDefault="00D02BA5" w:rsidP="000F0181">
      <w:pPr>
        <w:ind w:firstLine="708"/>
      </w:pPr>
      <w:r>
        <w:t>Na</w:t>
      </w:r>
      <w:r w:rsidR="00C40456">
        <w:t xml:space="preserve"> ob</w:t>
      </w:r>
      <w:r w:rsidR="000F0181">
        <w:t>szarze</w:t>
      </w:r>
      <w:r w:rsidR="00C40456">
        <w:t xml:space="preserve"> dorzecza Wisły</w:t>
      </w:r>
      <w:r w:rsidR="00CC6DE8">
        <w:t>,</w:t>
      </w:r>
      <w:r w:rsidR="00C40456">
        <w:t xml:space="preserve"> ze względu na wysoki </w:t>
      </w:r>
      <w:r w:rsidR="000E25A8">
        <w:t xml:space="preserve">procentowy </w:t>
      </w:r>
      <w:r w:rsidR="00C40456">
        <w:t>udział lat z suszą w wieloleciu, przedłużającą się od 2015 r</w:t>
      </w:r>
      <w:r w:rsidR="000E25A8">
        <w:t>.</w:t>
      </w:r>
      <w:r w:rsidR="00C40456">
        <w:t xml:space="preserve"> suszę hydrologiczną</w:t>
      </w:r>
      <w:r w:rsidR="00CC6DE8">
        <w:t>,</w:t>
      </w:r>
      <w:r w:rsidR="00C40456">
        <w:t xml:space="preserve"> występuje ryzyko </w:t>
      </w:r>
      <w:r w:rsidR="000F0181">
        <w:t>nie</w:t>
      </w:r>
      <w:r w:rsidR="00C40456">
        <w:t>osiągnięcia celów środowiskowych JCWP. Negatywny wpływ niskich przepływów w cie</w:t>
      </w:r>
      <w:r w:rsidR="000F0181">
        <w:t>kach na stan ekologiczny rzek i </w:t>
      </w:r>
      <w:r w:rsidR="00C40456">
        <w:t>siedliska od wód zależne jest znaczący, a sytuację pogarsza duże zapotrzebowanie na wody w okresie suszy. Pobory wód na cele rolnicze</w:t>
      </w:r>
      <w:r w:rsidR="000E25A8">
        <w:t>,</w:t>
      </w:r>
      <w:r w:rsidR="00C40456">
        <w:t xml:space="preserve"> zwłaszcza nie</w:t>
      </w:r>
      <w:r w:rsidR="00D9754E">
        <w:t>rejestrowany</w:t>
      </w:r>
      <w:r w:rsidR="00C40456">
        <w:t xml:space="preserve"> z wód powierzchniowych</w:t>
      </w:r>
      <w:r w:rsidR="000E25A8">
        <w:t>,</w:t>
      </w:r>
      <w:r w:rsidR="00C40456">
        <w:t xml:space="preserve"> stanowi zagrożenia dla przepływu nienaruszalnego. Najbardziej narażone na skutki suszy hydrologicznej są ekosystemy od wód zależne i obszary chronione. Pojawianie się przepływów niżówkowych w ciekach zasilanych wodami podziemnymi jest zagrożeniem dla przepływu nienaruszalnego na znacznym obszarze dorzecza. W regionach wodnych o dużej presji antropogenicznej, związanej z poborem wód podziemnych i powierzchniowych, negatywne skutki suszy będą się kumulować. </w:t>
      </w:r>
    </w:p>
    <w:p w:rsidR="00477FA0" w:rsidRDefault="00DD351B" w:rsidP="000F0181">
      <w:pPr>
        <w:ind w:firstLine="708"/>
      </w:pPr>
      <w:r w:rsidRPr="007327F5">
        <w:t xml:space="preserve">W regionie wodnym </w:t>
      </w:r>
      <w:r w:rsidR="00C40456" w:rsidRPr="000E25A8">
        <w:t>Doln</w:t>
      </w:r>
      <w:r w:rsidR="000F0181">
        <w:t>ej</w:t>
      </w:r>
      <w:r w:rsidR="00C40456" w:rsidRPr="000E25A8">
        <w:t xml:space="preserve"> Wis</w:t>
      </w:r>
      <w:r w:rsidR="000F0181">
        <w:t>ły</w:t>
      </w:r>
      <w:r w:rsidR="00C40456" w:rsidRPr="000E25A8">
        <w:t xml:space="preserve"> </w:t>
      </w:r>
      <w:r w:rsidR="000E25A8">
        <w:t>problem uznano za istotny</w:t>
      </w:r>
      <w:r w:rsidR="00C40456">
        <w:t xml:space="preserve">. Szczególnie narażone obszary od wód zależne zlokalizowane w północnej i środkowo-zachodniej części </w:t>
      </w:r>
      <w:r w:rsidR="00A809FD">
        <w:t xml:space="preserve">tego </w:t>
      </w:r>
      <w:r w:rsidR="000F0181">
        <w:t>regionu wodnego, w </w:t>
      </w:r>
      <w:r w:rsidR="00C40456">
        <w:t>zlewniach bilansowych: Łeba</w:t>
      </w:r>
      <w:r w:rsidR="00A809FD">
        <w:t>, Wierzyca, Reda i Piaśnica, Radunia i Motława</w:t>
      </w:r>
      <w:r w:rsidR="00C40456">
        <w:t>, Wisła od d</w:t>
      </w:r>
      <w:r w:rsidR="00A809FD">
        <w:t>opływu spod Bogucina do Wdy, Elbląg i Żuławy Elbląskie.</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56"/>
        <w:gridCol w:w="6816"/>
      </w:tblGrid>
      <w:tr w:rsidR="00804B8B" w:rsidRPr="004F676D" w:rsidTr="00477FA0">
        <w:tc>
          <w:tcPr>
            <w:tcW w:w="2256" w:type="dxa"/>
            <w:shd w:val="clear" w:color="auto" w:fill="3C8C96"/>
            <w:vAlign w:val="center"/>
          </w:tcPr>
          <w:p w:rsidR="004D4B2B" w:rsidRDefault="00A46DF4" w:rsidP="00DB3101">
            <w:pPr>
              <w:jc w:val="center"/>
              <w:rPr>
                <w:b/>
                <w:color w:val="FFFFFF" w:themeColor="background1"/>
              </w:rPr>
            </w:pPr>
            <w:r>
              <w:rPr>
                <w:b/>
                <w:noProof/>
                <w:color w:val="FFFFFF" w:themeColor="background1"/>
                <w:lang w:eastAsia="pl-PL"/>
              </w:rPr>
              <w:drawing>
                <wp:inline distT="0" distB="0" distL="0" distR="0" wp14:anchorId="38E71129" wp14:editId="138A1C27">
                  <wp:extent cx="1285875" cy="542925"/>
                  <wp:effectExtent l="0" t="0" r="9525" b="9525"/>
                  <wp:docPr id="80" name="Obraz 8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p>
          <w:p w:rsidR="004D4B2B" w:rsidRPr="004F676D" w:rsidRDefault="00A46DF4" w:rsidP="00DB3101">
            <w:pPr>
              <w:jc w:val="center"/>
              <w:rPr>
                <w:b/>
                <w:color w:val="FFFFFF" w:themeColor="background1"/>
              </w:rPr>
            </w:pPr>
            <w:r>
              <w:rPr>
                <w:b/>
                <w:color w:val="FFFFFF" w:themeColor="background1"/>
              </w:rPr>
              <w:t>ISTOTNY</w:t>
            </w:r>
          </w:p>
        </w:tc>
        <w:tc>
          <w:tcPr>
            <w:tcW w:w="6816" w:type="dxa"/>
            <w:shd w:val="clear" w:color="auto" w:fill="3C8C96"/>
            <w:vAlign w:val="center"/>
          </w:tcPr>
          <w:p w:rsidR="004D4B2B" w:rsidRPr="004F676D" w:rsidRDefault="004D4B2B">
            <w:pPr>
              <w:jc w:val="left"/>
              <w:rPr>
                <w:b/>
                <w:color w:val="FFFFFF" w:themeColor="background1"/>
              </w:rPr>
            </w:pPr>
            <w:r>
              <w:rPr>
                <w:b/>
                <w:color w:val="FFFFFF" w:themeColor="background1"/>
              </w:rPr>
              <w:t>P</w:t>
            </w:r>
            <w:r w:rsidRPr="000877DB">
              <w:rPr>
                <w:b/>
                <w:color w:val="FFFFFF" w:themeColor="background1"/>
              </w:rPr>
              <w:t>obór wód oraz odwodnienia obszarów górniczych</w:t>
            </w:r>
          </w:p>
        </w:tc>
      </w:tr>
    </w:tbl>
    <w:p w:rsidR="00F77134" w:rsidRDefault="004D4B2B" w:rsidP="00411874">
      <w:pPr>
        <w:ind w:firstLine="708"/>
      </w:pPr>
      <w:r w:rsidRPr="007327F5">
        <w:t>Zjawisko przerzutów wód między zlewniami w wyniku działalności kopalń, wysoki pobór odwodnieniowy wód oraz zrzut do rzek wód kopalnianych i ścieków często w obrębie innych zlewni. Problemem jest przekroczenie zasobów dyspozycyjnych w skali roku z powodu poboru odwodnieniowego.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1919" w:type="dxa"/>
            <w:shd w:val="clear" w:color="auto" w:fill="4696AA"/>
            <w:vAlign w:val="center"/>
          </w:tcPr>
          <w:p w:rsidR="004D4B2B" w:rsidRDefault="004D4B2B" w:rsidP="00DB3101">
            <w:pPr>
              <w:jc w:val="center"/>
              <w:rPr>
                <w:b/>
                <w:color w:val="FFFFFF" w:themeColor="background1"/>
              </w:rPr>
            </w:pPr>
            <w:r>
              <w:rPr>
                <w:b/>
                <w:noProof/>
                <w:color w:val="FFFFFF" w:themeColor="background1"/>
                <w:lang w:eastAsia="pl-PL"/>
              </w:rPr>
              <w:drawing>
                <wp:inline distT="0" distB="0" distL="0" distR="0" wp14:anchorId="3466B7DF" wp14:editId="63A8A639">
                  <wp:extent cx="1280160" cy="548640"/>
                  <wp:effectExtent l="0" t="0" r="0" b="3810"/>
                  <wp:docPr id="66" name="Obraz 6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4D4B2B" w:rsidRPr="004F676D" w:rsidRDefault="004D4B2B" w:rsidP="00DB3101">
            <w:pPr>
              <w:jc w:val="center"/>
              <w:rPr>
                <w:b/>
                <w:color w:val="FFFFFF" w:themeColor="background1"/>
              </w:rPr>
            </w:pPr>
            <w:r>
              <w:rPr>
                <w:b/>
                <w:color w:val="FFFFFF" w:themeColor="background1"/>
              </w:rPr>
              <w:t>UMIARKOWANY</w:t>
            </w:r>
          </w:p>
        </w:tc>
        <w:tc>
          <w:tcPr>
            <w:tcW w:w="7153" w:type="dxa"/>
            <w:shd w:val="clear" w:color="auto" w:fill="4696AA"/>
            <w:vAlign w:val="center"/>
          </w:tcPr>
          <w:p w:rsidR="004D4B2B" w:rsidRPr="004F676D" w:rsidRDefault="004D4B2B" w:rsidP="00DB3101">
            <w:pPr>
              <w:jc w:val="left"/>
              <w:rPr>
                <w:b/>
                <w:color w:val="FFFFFF" w:themeColor="background1"/>
              </w:rPr>
            </w:pPr>
            <w:r w:rsidRPr="000877DB">
              <w:rPr>
                <w:b/>
                <w:color w:val="FFFFFF" w:themeColor="background1"/>
              </w:rPr>
              <w:t>Stopień wykorzystania zasobów wód podziemnych</w:t>
            </w:r>
            <w:r>
              <w:rPr>
                <w:b/>
                <w:color w:val="FFFFFF" w:themeColor="background1"/>
              </w:rPr>
              <w:t>.</w:t>
            </w:r>
          </w:p>
        </w:tc>
      </w:tr>
    </w:tbl>
    <w:p w:rsidR="004D4B2B" w:rsidRDefault="004D4B2B" w:rsidP="000F0181">
      <w:pPr>
        <w:ind w:firstLine="708"/>
      </w:pPr>
      <w:r w:rsidRPr="00136FD6">
        <w:t>W regionie wodnym Małej Wisły problem</w:t>
      </w:r>
      <w:r>
        <w:t xml:space="preserve"> ocenia się jako istotny. Stwierdzony jest tu deficyt zasobów gwarantowanych. Stopień akt</w:t>
      </w:r>
      <w:r w:rsidR="00CC6DE8">
        <w:t xml:space="preserve">ualnego wykorzystania zasobów </w:t>
      </w:r>
      <w:r w:rsidR="000F0181">
        <w:t xml:space="preserve"> w ponad </w:t>
      </w:r>
      <w:r w:rsidR="00CC6DE8">
        <w:t>100% obejmuje obszar bilansowy</w:t>
      </w:r>
      <w:r w:rsidR="00EE4CDD">
        <w:t>: GL</w:t>
      </w:r>
      <w:r w:rsidR="00B94C5D">
        <w:t xml:space="preserve"> </w:t>
      </w:r>
      <w:r>
        <w:t xml:space="preserve">III, bardzo wysoki stopień wykorzystania zasobów 90-100% obejmuje obszar: GL II. Dla regionu wodnego przy poborze prognozowanym dla 45% obszaru wystąpi brak rezerw - deficyt, a </w:t>
      </w:r>
      <w:r w:rsidR="00CC6DE8">
        <w:t xml:space="preserve">dla </w:t>
      </w:r>
      <w:r>
        <w:t xml:space="preserve">22% wskazano zagrożenie deficytem. </w:t>
      </w:r>
    </w:p>
    <w:p w:rsidR="004D4B2B" w:rsidRDefault="004D4B2B" w:rsidP="000F0181">
      <w:pPr>
        <w:ind w:firstLine="708"/>
      </w:pPr>
      <w:r w:rsidRPr="007327F5">
        <w:lastRenderedPageBreak/>
        <w:t>W regionie wodnym Górnej</w:t>
      </w:r>
      <w:r w:rsidR="000F0181">
        <w:t>-Zachodniej i Wschodniej</w:t>
      </w:r>
      <w:r w:rsidRPr="007327F5">
        <w:t xml:space="preserve"> Wisły problem ocenia się jako umiarkowany. Stopień wykorzystania</w:t>
      </w:r>
      <w:r>
        <w:t xml:space="preserve"> z</w:t>
      </w:r>
      <w:r w:rsidR="007C13F6">
        <w:t xml:space="preserve">asobów gwarantowanych wynosi </w:t>
      </w:r>
      <w:r>
        <w:t xml:space="preserve">50–60%. Dwa regiony wodnogospodarcze (K03/E, K05/E) przy aktualnym poborze wykazują zagrożenie deficytem zasobów gwarantowanych. Dla regionu wodnego przy poborze prognozowanym dla 3% obszaru wystąpi brak rezerw - deficyt, a </w:t>
      </w:r>
      <w:r w:rsidR="007C13F6">
        <w:t xml:space="preserve">dla </w:t>
      </w:r>
      <w:r>
        <w:t xml:space="preserve">1% wskazano zagrożenie deficytem. </w:t>
      </w:r>
    </w:p>
    <w:p w:rsidR="004D4B2B" w:rsidRDefault="004D4B2B" w:rsidP="000F0181">
      <w:pPr>
        <w:ind w:firstLine="708"/>
      </w:pPr>
      <w:r w:rsidRPr="007327F5">
        <w:t xml:space="preserve">W regionie wodnym Środkowej Wisły problem ocenia się jako umiarkowany. Pobory </w:t>
      </w:r>
      <w:r>
        <w:t xml:space="preserve">rzeczywiste wód podziemnych wynoszą około 17,5% zasobów gwarantowanych regionu. </w:t>
      </w:r>
      <w:r w:rsidR="007C13F6">
        <w:t>Pobory prognozowane</w:t>
      </w:r>
      <w:r>
        <w:t xml:space="preserve"> na około 20%. Najwyższe pobory wód podziemnych – równe lub przekraczające zasoby gwarantowane stwierdzono w zlewni Bzury, w zlewni Bystrzycy, zlewni dolnej Kurówki, zbiornika Sulejowskiego. Wysoki pobór wód na cele komunalne i przemysłowe.</w:t>
      </w:r>
    </w:p>
    <w:p w:rsidR="00F77E0B" w:rsidRDefault="004D4B2B" w:rsidP="008F3B18">
      <w:pPr>
        <w:ind w:firstLine="708"/>
      </w:pPr>
      <w:r w:rsidRPr="007327F5">
        <w:t>W regionie wodnym Dolnej Wisły problem ocenia się jako istotny. Pobory rzeczywiste wód</w:t>
      </w:r>
      <w:r>
        <w:t xml:space="preserve"> podziemnych wynoszą około 17% zasobów gwarantowanych regionu. W obszarze bilansowym G-18 (zlewnia Redy, Piaśnicy Zagórskiej Strugi, </w:t>
      </w:r>
      <w:r w:rsidR="007C13F6">
        <w:t>Płutnicy i Kaczej), obejmującym</w:t>
      </w:r>
      <w:r>
        <w:t xml:space="preserve"> część ujęć wód podziemnych zaopatrujących Trójmiasto, w obszarze G-18/E (zlewnia rzeki Kaczej i Potoku Oliwskiego), w którym pobór aktualny wykorzystuje w pełni średnie wieloletnie zasoby wód podziemnych, w warunk</w:t>
      </w:r>
      <w:r w:rsidR="007C13F6">
        <w:t xml:space="preserve">ach skrajnie posusznych może </w:t>
      </w:r>
      <w:r>
        <w:t>występować deficyt zasobów wód podziemnych.</w:t>
      </w:r>
      <w:r w:rsidR="00D02BA5">
        <w:t xml:space="preserve"> </w:t>
      </w:r>
    </w:p>
    <w:p w:rsidR="00F51B20" w:rsidRDefault="00F77134" w:rsidP="00F51B20">
      <w:pPr>
        <w:pStyle w:val="Nagwek2"/>
      </w:pPr>
      <w:bookmarkStart w:id="152" w:name="_Toc20781148"/>
      <w:bookmarkStart w:id="153" w:name="_Toc67126648"/>
      <w:r>
        <w:t xml:space="preserve">Obszar </w:t>
      </w:r>
      <w:r w:rsidR="00F51B20">
        <w:t>Dorzecz</w:t>
      </w:r>
      <w:r>
        <w:t>a</w:t>
      </w:r>
      <w:r w:rsidR="00F51B20">
        <w:t xml:space="preserve"> </w:t>
      </w:r>
      <w:r w:rsidR="002A1139">
        <w:t>Odry</w:t>
      </w:r>
      <w:bookmarkEnd w:id="152"/>
      <w:bookmarkEnd w:id="153"/>
    </w:p>
    <w:p w:rsidR="00477FA0" w:rsidRPr="00477FA0" w:rsidRDefault="0014062E" w:rsidP="00477FA0">
      <w:pPr>
        <w:pStyle w:val="Nagwek3"/>
      </w:pPr>
      <w:bookmarkStart w:id="154" w:name="_Toc20781149"/>
      <w:bookmarkStart w:id="155" w:name="_Toc67126649"/>
      <w:r w:rsidRPr="00A36CB4">
        <w:t>Ochrona jakościowa wód powierzchniowych i podziemnych</w:t>
      </w:r>
      <w:bookmarkEnd w:id="154"/>
      <w:bookmarkEnd w:id="155"/>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rsidTr="00161F3C">
        <w:tc>
          <w:tcPr>
            <w:tcW w:w="1906" w:type="dxa"/>
            <w:shd w:val="clear" w:color="auto" w:fill="2D6E78"/>
            <w:vAlign w:val="center"/>
          </w:tcPr>
          <w:p w:rsidR="004C1924" w:rsidRDefault="000D7395" w:rsidP="00FB2C14">
            <w:pPr>
              <w:jc w:val="center"/>
              <w:rPr>
                <w:b/>
                <w:color w:val="FFFFFF" w:themeColor="background1"/>
              </w:rPr>
            </w:pPr>
            <w:r>
              <w:rPr>
                <w:b/>
                <w:noProof/>
                <w:color w:val="FFFFFF" w:themeColor="background1"/>
                <w:lang w:eastAsia="pl-PL"/>
              </w:rPr>
              <w:drawing>
                <wp:inline distT="0" distB="0" distL="0" distR="0" wp14:anchorId="57FDCC18" wp14:editId="3E8BAA6E">
                  <wp:extent cx="1276350" cy="552450"/>
                  <wp:effectExtent l="0" t="0" r="0" b="0"/>
                  <wp:docPr id="224" name="Obraz 2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EB53BD" w:rsidRPr="004F676D" w:rsidRDefault="00EB53BD" w:rsidP="00FB2C14">
            <w:pPr>
              <w:jc w:val="center"/>
              <w:rPr>
                <w:b/>
                <w:color w:val="FFFFFF" w:themeColor="background1"/>
              </w:rPr>
            </w:pPr>
            <w:r>
              <w:rPr>
                <w:b/>
                <w:color w:val="FFFFFF" w:themeColor="background1"/>
              </w:rPr>
              <w:t>BARDZO ISTOTNY</w:t>
            </w:r>
          </w:p>
        </w:tc>
        <w:tc>
          <w:tcPr>
            <w:tcW w:w="7166" w:type="dxa"/>
            <w:shd w:val="clear" w:color="auto" w:fill="2D6E78"/>
            <w:vAlign w:val="center"/>
          </w:tcPr>
          <w:p w:rsidR="00EB53BD" w:rsidRPr="004F676D" w:rsidRDefault="00D04444" w:rsidP="00FB2C14">
            <w:pPr>
              <w:jc w:val="left"/>
              <w:rPr>
                <w:b/>
                <w:color w:val="FFFFFF" w:themeColor="background1"/>
              </w:rPr>
            </w:pPr>
            <w:r>
              <w:rPr>
                <w:b/>
                <w:color w:val="FFFFFF" w:themeColor="background1"/>
              </w:rPr>
              <w:t>Depozycja atmosferyczna</w:t>
            </w:r>
          </w:p>
        </w:tc>
      </w:tr>
    </w:tbl>
    <w:p w:rsidR="0014062E" w:rsidRDefault="00D04444" w:rsidP="002151E0">
      <w:pPr>
        <w:ind w:firstLine="708"/>
      </w:pPr>
      <w:r w:rsidRPr="00D04444">
        <w:t>Przekroczenie wartości granicznych</w:t>
      </w:r>
      <w:r w:rsidR="002151E0">
        <w:t xml:space="preserve"> środowiskowych norm jakości</w:t>
      </w:r>
      <w:r w:rsidRPr="00D04444">
        <w:t xml:space="preserve"> m.in. dla metali ciężkich (m.in. rtęć, ołów) i WW</w:t>
      </w:r>
      <w:r w:rsidR="00EE4CDD">
        <w:t>A (m.in.</w:t>
      </w:r>
      <w:r w:rsidR="00B94C5D">
        <w:t xml:space="preserve"> </w:t>
      </w:r>
      <w:r w:rsidRPr="00D04444">
        <w:t xml:space="preserve">benzo(a)piren) w </w:t>
      </w:r>
      <w:r w:rsidR="00907014">
        <w:t>znacznej liczbie</w:t>
      </w:r>
      <w:r w:rsidR="00907014" w:rsidRPr="00D04444">
        <w:t xml:space="preserve"> </w:t>
      </w:r>
      <w:r w:rsidRPr="00D04444">
        <w:t>JCWP</w:t>
      </w:r>
      <w:r w:rsidR="00D4444F">
        <w:t>,</w:t>
      </w:r>
      <w:r w:rsidRPr="00D04444">
        <w:t xml:space="preserve"> badanych w obecnym cykl</w:t>
      </w:r>
      <w:r w:rsidR="004E2340">
        <w:t>u planistycznym (brak poprawy w </w:t>
      </w:r>
      <w:r w:rsidRPr="00D04444">
        <w:t xml:space="preserve">porównaniu z poprzednim cyklem), </w:t>
      </w:r>
      <w:r w:rsidR="00D4444F">
        <w:t xml:space="preserve">może być </w:t>
      </w:r>
      <w:r w:rsidRPr="00D04444">
        <w:t xml:space="preserve">spowodowane </w:t>
      </w:r>
      <w:r w:rsidR="00D4444F">
        <w:t xml:space="preserve">m. in. </w:t>
      </w:r>
      <w:r w:rsidRPr="00D04444">
        <w:t xml:space="preserve">spalaniem paliw kopalnych, niską emisją, transportem, emisją przemysłową. </w:t>
      </w:r>
      <w:r w:rsidR="00C074FA" w:rsidRPr="00C074FA">
        <w:t>Odnotowuje się przekroczenia wartoś</w:t>
      </w:r>
      <w:r w:rsidR="00F1767B">
        <w:t>ci</w:t>
      </w:r>
      <w:r w:rsidR="00C074FA" w:rsidRPr="00C074FA">
        <w:t xml:space="preserve"> granicznych </w:t>
      </w:r>
      <w:r w:rsidR="002151E0">
        <w:t xml:space="preserve">dobrego stanu </w:t>
      </w:r>
      <w:r w:rsidR="00C074FA" w:rsidRPr="00C074FA">
        <w:t>zanieczyszczeń mogących pochodz</w:t>
      </w:r>
      <w:r w:rsidR="00F1767B">
        <w:t>ić</w:t>
      </w:r>
      <w:r w:rsidR="00C074FA" w:rsidRPr="00C074FA">
        <w:t xml:space="preserve"> z depozycji atmosferycznej w pojedynczych JCWPd (np. bezno(a)piren), które jednak nie wpływają na obniżenie stanu oraz ryzyko nieosiągnięcia dobrego stanu. </w:t>
      </w:r>
      <w:r w:rsidRPr="00D04444">
        <w:t xml:space="preserve">Depozycja atmosferyczna może być także </w:t>
      </w:r>
      <w:r w:rsidR="002473BB">
        <w:t>dodatkowym</w:t>
      </w:r>
      <w:r w:rsidR="002473BB" w:rsidRPr="00D04444">
        <w:t xml:space="preserve"> </w:t>
      </w:r>
      <w:r w:rsidRPr="00D04444">
        <w:t>źródłem biogenów</w:t>
      </w:r>
      <w:r w:rsidR="004F4BCB">
        <w:t xml:space="preserve"> (głównie azotu)</w:t>
      </w:r>
      <w:r w:rsidRPr="00D04444">
        <w:t xml:space="preserve">, których wartości graniczne </w:t>
      </w:r>
      <w:r w:rsidR="002151E0">
        <w:t xml:space="preserve">dobrego stanu wód </w:t>
      </w:r>
      <w:r w:rsidRPr="00D04444">
        <w:t xml:space="preserve">zostały przekroczone w dużej części JCWP. </w:t>
      </w:r>
      <w:r w:rsidR="00D4444F">
        <w:t>Odnotowuje się zły</w:t>
      </w:r>
      <w:r w:rsidR="00D4444F" w:rsidRPr="00D04444">
        <w:t xml:space="preserve"> </w:t>
      </w:r>
      <w:r w:rsidRPr="00D04444">
        <w:t xml:space="preserve">stan elementów biologicznych </w:t>
      </w:r>
      <w:r w:rsidR="002151E0">
        <w:t xml:space="preserve">badanych w ramach monitoringu wód, </w:t>
      </w:r>
      <w:r w:rsidRPr="00D04444">
        <w:t>wrażliwych na eutrofizację w JCWP (w szczególności w jeziorach).</w:t>
      </w:r>
    </w:p>
    <w:p w:rsidR="0071432C" w:rsidRDefault="002151E0" w:rsidP="002151E0">
      <w:pPr>
        <w:ind w:firstLine="708"/>
      </w:pPr>
      <w:r>
        <w:t>W r</w:t>
      </w:r>
      <w:r w:rsidR="00877C10">
        <w:t>egion</w:t>
      </w:r>
      <w:r>
        <w:t>ie</w:t>
      </w:r>
      <w:r w:rsidR="00877C10">
        <w:t xml:space="preserve"> wodny</w:t>
      </w:r>
      <w:r>
        <w:t>m</w:t>
      </w:r>
      <w:r w:rsidR="0071432C" w:rsidRPr="00877C10">
        <w:t xml:space="preserve"> Górnej Odry</w:t>
      </w:r>
      <w:r>
        <w:t xml:space="preserve"> występują p</w:t>
      </w:r>
      <w:r w:rsidR="0071432C" w:rsidRPr="00877C10">
        <w:t>rzekroczeni</w:t>
      </w:r>
      <w:r>
        <w:t>a</w:t>
      </w:r>
      <w:r w:rsidR="0071432C" w:rsidRPr="00877C10">
        <w:t xml:space="preserve"> wartości granicznych </w:t>
      </w:r>
      <w:r>
        <w:t xml:space="preserve">środowiskowych norm jakości </w:t>
      </w:r>
      <w:r w:rsidR="0071432C" w:rsidRPr="00877C10">
        <w:t>m.</w:t>
      </w:r>
      <w:r w:rsidR="00E16E46">
        <w:t>in. dla metali ciężkich i WWA w</w:t>
      </w:r>
      <w:r w:rsidR="004E2340">
        <w:t> </w:t>
      </w:r>
      <w:r w:rsidR="00907014">
        <w:t>znacznej liczbie</w:t>
      </w:r>
      <w:r w:rsidR="00907014" w:rsidRPr="00D04444">
        <w:t xml:space="preserve"> </w:t>
      </w:r>
      <w:r w:rsidR="0071432C" w:rsidRPr="00877C10">
        <w:t>JCWP</w:t>
      </w:r>
      <w:r>
        <w:t xml:space="preserve"> badanych w </w:t>
      </w:r>
      <w:r w:rsidR="0071432C" w:rsidRPr="0071432C">
        <w:t>obecnym cyklu planistyczn</w:t>
      </w:r>
      <w:r w:rsidR="00EE4CDD">
        <w:t>ym (brak poprawy w porównaniu z</w:t>
      </w:r>
      <w:r w:rsidR="00B94C5D">
        <w:t xml:space="preserve"> </w:t>
      </w:r>
      <w:r w:rsidR="0071432C" w:rsidRPr="0071432C">
        <w:t xml:space="preserve">poprzednim cyklem) </w:t>
      </w:r>
      <w:r w:rsidR="00D4444F">
        <w:t xml:space="preserve">może być </w:t>
      </w:r>
      <w:r w:rsidR="0071432C" w:rsidRPr="0071432C">
        <w:t xml:space="preserve">spowodowane </w:t>
      </w:r>
      <w:r w:rsidR="00D4444F">
        <w:t xml:space="preserve">m. in. </w:t>
      </w:r>
      <w:r w:rsidR="0071432C" w:rsidRPr="0071432C">
        <w:t>spalaniem paliw kopalnych, n</w:t>
      </w:r>
      <w:r w:rsidR="004E2340">
        <w:t xml:space="preserve">iską emisją, transportem, emisją </w:t>
      </w:r>
      <w:r w:rsidR="0071432C" w:rsidRPr="0071432C">
        <w:t xml:space="preserve">przemysłową. Depozycja atmosferyczna może być także </w:t>
      </w:r>
      <w:r w:rsidR="002473BB">
        <w:t>dodatkowym</w:t>
      </w:r>
      <w:r w:rsidR="002473BB" w:rsidRPr="00D04444">
        <w:t xml:space="preserve"> </w:t>
      </w:r>
      <w:r w:rsidR="0071432C" w:rsidRPr="0071432C">
        <w:t>źródłem biogenów</w:t>
      </w:r>
      <w:r w:rsidR="004F4BCB">
        <w:t xml:space="preserve"> (głównie azotu)</w:t>
      </w:r>
      <w:r w:rsidR="0071432C" w:rsidRPr="0071432C">
        <w:t>, których wartości graniczne zostały przekroczone w dużej części JCWP.</w:t>
      </w:r>
    </w:p>
    <w:p w:rsidR="0071432C" w:rsidRDefault="0071432C" w:rsidP="002151E0">
      <w:pPr>
        <w:ind w:firstLine="708"/>
      </w:pPr>
      <w:r w:rsidRPr="00877C10">
        <w:t>R</w:t>
      </w:r>
      <w:r w:rsidR="00877C10" w:rsidRPr="00877C10">
        <w:t>egion wodny</w:t>
      </w:r>
      <w:r w:rsidRPr="00877C10">
        <w:t xml:space="preserve"> Środkowej Odry</w:t>
      </w:r>
      <w:r w:rsidR="00877C10" w:rsidRPr="00877C10">
        <w:t>:</w:t>
      </w:r>
      <w:r>
        <w:t xml:space="preserve"> </w:t>
      </w:r>
      <w:r w:rsidRPr="0071432C">
        <w:t xml:space="preserve">Przekroczenie wartości granicznych </w:t>
      </w:r>
      <w:r w:rsidR="002151E0" w:rsidRPr="002151E0">
        <w:t xml:space="preserve">środowiskowych norm jakości </w:t>
      </w:r>
      <w:r w:rsidRPr="0071432C">
        <w:t>m.</w:t>
      </w:r>
      <w:r w:rsidR="00E16E46">
        <w:t>in. dla metali ciężkich i WWA w</w:t>
      </w:r>
      <w:r w:rsidR="00A1554C">
        <w:t> </w:t>
      </w:r>
      <w:r w:rsidR="00907014">
        <w:t>znacznej liczbie</w:t>
      </w:r>
      <w:r w:rsidR="00907014" w:rsidRPr="00D04444">
        <w:t xml:space="preserve"> </w:t>
      </w:r>
      <w:r w:rsidRPr="0071432C">
        <w:t>JCWP badanych w obecnym cyklu planistyczn</w:t>
      </w:r>
      <w:r w:rsidR="00EE4CDD">
        <w:t>ym (brak poprawy w porównaniu z</w:t>
      </w:r>
      <w:r w:rsidR="00B94C5D">
        <w:t xml:space="preserve"> </w:t>
      </w:r>
      <w:r w:rsidRPr="0071432C">
        <w:t xml:space="preserve">poprzednim cyklem) </w:t>
      </w:r>
      <w:r w:rsidR="00D4444F">
        <w:t xml:space="preserve">może być </w:t>
      </w:r>
      <w:r w:rsidR="00D4444F" w:rsidRPr="0071432C">
        <w:t>spowodowane</w:t>
      </w:r>
      <w:r w:rsidR="00D4444F">
        <w:t xml:space="preserve"> m.in. </w:t>
      </w:r>
      <w:r w:rsidRPr="0071432C">
        <w:t>spalaniem paliw kopalnych, n</w:t>
      </w:r>
      <w:r w:rsidR="00A1554C">
        <w:t>iską emisją, transportem, emisją</w:t>
      </w:r>
      <w:r w:rsidRPr="0071432C">
        <w:t xml:space="preserve"> przemysłową, istnieniem dużych ośrodków przemysłowych. Depozycja atmosferyczna może być także </w:t>
      </w:r>
      <w:r w:rsidR="002473BB">
        <w:t>dodatkowym</w:t>
      </w:r>
      <w:r w:rsidRPr="0071432C">
        <w:t xml:space="preserve"> źródłem biogenów</w:t>
      </w:r>
      <w:r w:rsidR="004F4BCB">
        <w:t xml:space="preserve"> (głównie azotu)</w:t>
      </w:r>
      <w:r w:rsidRPr="0071432C">
        <w:t>, których wartości g</w:t>
      </w:r>
      <w:r w:rsidR="00EE4CDD">
        <w:t xml:space="preserve">raniczne </w:t>
      </w:r>
      <w:r w:rsidR="00190C81">
        <w:t xml:space="preserve">dobrego stanu wód </w:t>
      </w:r>
      <w:r w:rsidR="00EE4CDD">
        <w:t>zostały przekroczone w</w:t>
      </w:r>
      <w:r w:rsidR="00A1554C">
        <w:t> </w:t>
      </w:r>
      <w:r w:rsidRPr="0071432C">
        <w:t xml:space="preserve">dużej części </w:t>
      </w:r>
      <w:r w:rsidRPr="0071432C">
        <w:lastRenderedPageBreak/>
        <w:t xml:space="preserve">JCWP. </w:t>
      </w:r>
      <w:r w:rsidR="002151E0">
        <w:t xml:space="preserve">Mamy do czynienia z </w:t>
      </w:r>
      <w:r w:rsidR="00190C81">
        <w:t xml:space="preserve">obniżeniem </w:t>
      </w:r>
      <w:r w:rsidRPr="0071432C">
        <w:t>stan</w:t>
      </w:r>
      <w:r w:rsidR="00190C81">
        <w:t>u</w:t>
      </w:r>
      <w:r w:rsidRPr="0071432C">
        <w:t xml:space="preserve"> elementów biologicznych </w:t>
      </w:r>
      <w:r w:rsidR="00190C81">
        <w:t xml:space="preserve">oceny stanu wód </w:t>
      </w:r>
      <w:r w:rsidRPr="0071432C">
        <w:t>wrażliwych na eutrofizację.</w:t>
      </w:r>
    </w:p>
    <w:p w:rsidR="0071432C" w:rsidRPr="00E16E46" w:rsidRDefault="0071432C" w:rsidP="00190C81">
      <w:pPr>
        <w:ind w:firstLine="708"/>
      </w:pPr>
      <w:r w:rsidRPr="00E16E46">
        <w:t>R</w:t>
      </w:r>
      <w:r w:rsidR="00E16E46">
        <w:t>egion wodny</w:t>
      </w:r>
      <w:r w:rsidRPr="00E16E46">
        <w:t xml:space="preserve"> Warty</w:t>
      </w:r>
      <w:r w:rsidR="00E16E46">
        <w:t>:</w:t>
      </w:r>
      <w:r w:rsidRPr="00E16E46">
        <w:t xml:space="preserve"> Przekroczenie wartości granicznych </w:t>
      </w:r>
      <w:r w:rsidR="00190C81" w:rsidRPr="00190C81">
        <w:t xml:space="preserve">środowiskowych norm jakości </w:t>
      </w:r>
      <w:r w:rsidRPr="00E16E46">
        <w:t xml:space="preserve">m.in. dla metali ciężkich i WWA w </w:t>
      </w:r>
      <w:r w:rsidR="00907014">
        <w:t>znacznej liczbie</w:t>
      </w:r>
      <w:r w:rsidRPr="00E16E46">
        <w:t xml:space="preserve"> JCWP badanych w obecnym cyklu planistyczn</w:t>
      </w:r>
      <w:r w:rsidR="00EE4CDD">
        <w:t>ym (brak poprawy w porównaniu z</w:t>
      </w:r>
      <w:r w:rsidR="00B94C5D">
        <w:t xml:space="preserve"> </w:t>
      </w:r>
      <w:r w:rsidRPr="00E16E46">
        <w:t xml:space="preserve">poprzednim cyklem) </w:t>
      </w:r>
      <w:r w:rsidR="00D4444F">
        <w:t xml:space="preserve">może być </w:t>
      </w:r>
      <w:r w:rsidRPr="00E16E46">
        <w:t xml:space="preserve">spowodowane </w:t>
      </w:r>
      <w:r w:rsidR="00D4444F">
        <w:t xml:space="preserve">m. in. </w:t>
      </w:r>
      <w:r w:rsidRPr="00E16E46">
        <w:t>spalaniem paliw kopalnych, n</w:t>
      </w:r>
      <w:r w:rsidR="00A1554C">
        <w:t>iską emisją, transportem, emisją</w:t>
      </w:r>
      <w:r w:rsidRPr="00E16E46">
        <w:t xml:space="preserve"> przemysłową</w:t>
      </w:r>
      <w:r w:rsidR="00A1554C">
        <w:t>,</w:t>
      </w:r>
      <w:r w:rsidRPr="00E16E46">
        <w:t xml:space="preserve"> istnienie</w:t>
      </w:r>
      <w:r w:rsidR="00A1554C">
        <w:t>m</w:t>
      </w:r>
      <w:r w:rsidRPr="00E16E46">
        <w:t xml:space="preserve"> trzech dużych ośrodków przemysłowych. Depozycja atmosferyczna może być także </w:t>
      </w:r>
      <w:r w:rsidR="002473BB">
        <w:t>dodatkowym</w:t>
      </w:r>
      <w:r w:rsidRPr="00E16E46">
        <w:t xml:space="preserve"> źródłem biogenów</w:t>
      </w:r>
      <w:r w:rsidR="004F4BCB">
        <w:t xml:space="preserve"> (głównie azotu)</w:t>
      </w:r>
      <w:r w:rsidRPr="00E16E46">
        <w:t xml:space="preserve">, których wartości graniczne </w:t>
      </w:r>
      <w:r w:rsidR="00190C81">
        <w:t xml:space="preserve">dobrego stanu wód </w:t>
      </w:r>
      <w:r w:rsidRPr="00E16E46">
        <w:t xml:space="preserve">zostały przekroczone w dużej części JCWP. </w:t>
      </w:r>
      <w:r w:rsidR="00190C81" w:rsidRPr="00190C81">
        <w:t>Mamy do czynienia z obniżeniem stanu</w:t>
      </w:r>
      <w:r w:rsidRPr="00E16E46">
        <w:t xml:space="preserve"> elementów biologicznych </w:t>
      </w:r>
      <w:r w:rsidR="00190C81">
        <w:t xml:space="preserve">oceny stanu wód </w:t>
      </w:r>
      <w:r w:rsidRPr="00E16E46">
        <w:t>wrażliwych na eutrofizację.</w:t>
      </w:r>
    </w:p>
    <w:p w:rsidR="0071432C" w:rsidRPr="00E16E46" w:rsidRDefault="00E16E46" w:rsidP="00190C81">
      <w:pPr>
        <w:ind w:firstLine="708"/>
      </w:pPr>
      <w:r w:rsidRPr="00E16E46">
        <w:t>R</w:t>
      </w:r>
      <w:r>
        <w:t>egion wodny</w:t>
      </w:r>
      <w:r w:rsidRPr="00E16E46">
        <w:t xml:space="preserve"> </w:t>
      </w:r>
      <w:r w:rsidR="0071432C" w:rsidRPr="00E16E46">
        <w:t>Noteci</w:t>
      </w:r>
      <w:r>
        <w:t>:</w:t>
      </w:r>
      <w:r w:rsidR="0071432C" w:rsidRPr="00E16E46">
        <w:t xml:space="preserve"> Przekroczenie wartości granicznych </w:t>
      </w:r>
      <w:r w:rsidR="00E40E53">
        <w:t xml:space="preserve">środowiskowych norm jakości dla </w:t>
      </w:r>
      <w:r w:rsidR="0071432C" w:rsidRPr="00E16E46">
        <w:t>WWA (pr</w:t>
      </w:r>
      <w:r>
        <w:t>zede wszystkim benzo(a)piren) w</w:t>
      </w:r>
      <w:r w:rsidR="00A1554C">
        <w:t> </w:t>
      </w:r>
      <w:r w:rsidR="00907014">
        <w:t>znacznej liczbie</w:t>
      </w:r>
      <w:r w:rsidR="00907014" w:rsidRPr="00D04444">
        <w:t xml:space="preserve"> </w:t>
      </w:r>
      <w:r w:rsidR="0071432C" w:rsidRPr="00E16E46">
        <w:t xml:space="preserve">JCWP badanych w obecnym cyklu planistycznym </w:t>
      </w:r>
      <w:r w:rsidR="00D4444F">
        <w:t xml:space="preserve">może być </w:t>
      </w:r>
      <w:r w:rsidR="0071432C" w:rsidRPr="00E16E46">
        <w:t xml:space="preserve">spowodowane </w:t>
      </w:r>
      <w:r w:rsidR="00D4444F">
        <w:t xml:space="preserve">m.in. </w:t>
      </w:r>
      <w:r w:rsidR="0071432C" w:rsidRPr="00E16E46">
        <w:t>spalaniem paliw kopalnych, n</w:t>
      </w:r>
      <w:r w:rsidR="00A1554C">
        <w:t>iską emisją, transportem, emisją</w:t>
      </w:r>
      <w:r w:rsidR="0071432C" w:rsidRPr="00E16E46">
        <w:t xml:space="preserve"> przemysłową. </w:t>
      </w:r>
      <w:r w:rsidR="00D4444F">
        <w:t>Występują p</w:t>
      </w:r>
      <w:r w:rsidR="00D4444F" w:rsidRPr="00E16E46">
        <w:t xml:space="preserve">ojedyncze </w:t>
      </w:r>
      <w:r w:rsidR="0071432C" w:rsidRPr="00E16E46">
        <w:t xml:space="preserve">przekroczenia </w:t>
      </w:r>
      <w:r w:rsidR="00E40E53">
        <w:t xml:space="preserve">wartości granicznych dobrego stanu chemicznego dla </w:t>
      </w:r>
      <w:r w:rsidR="0071432C" w:rsidRPr="00E16E46">
        <w:t xml:space="preserve">innych substancji niebezpiecznych. Depozycja atmosferyczna może być także </w:t>
      </w:r>
      <w:r w:rsidR="002473BB">
        <w:t>dodatkowym</w:t>
      </w:r>
      <w:r w:rsidR="002473BB" w:rsidRPr="00D04444">
        <w:t xml:space="preserve"> </w:t>
      </w:r>
      <w:r w:rsidR="0071432C" w:rsidRPr="00E16E46">
        <w:t>źródłem biogenów</w:t>
      </w:r>
      <w:r w:rsidR="004F4BCB">
        <w:t xml:space="preserve"> (głównie azotu)</w:t>
      </w:r>
      <w:r w:rsidR="0071432C" w:rsidRPr="00E16E46">
        <w:t xml:space="preserve">, których wartości graniczne zostały przekroczone w części JCWP. </w:t>
      </w:r>
      <w:r w:rsidR="00D4444F">
        <w:t>Odnotowuje się także zły</w:t>
      </w:r>
      <w:r w:rsidR="00D4444F" w:rsidRPr="00E16E46">
        <w:t xml:space="preserve"> </w:t>
      </w:r>
      <w:r w:rsidR="0071432C" w:rsidRPr="00E16E46">
        <w:t>stan elementów biologicznych wrażliwych na eutrofizację.</w:t>
      </w:r>
    </w:p>
    <w:p w:rsidR="00EB53BD" w:rsidRDefault="00E16E46" w:rsidP="00E40E53">
      <w:pPr>
        <w:ind w:firstLine="708"/>
      </w:pPr>
      <w:r w:rsidRPr="00E16E46">
        <w:t>R</w:t>
      </w:r>
      <w:r>
        <w:t>egion wodny</w:t>
      </w:r>
      <w:r w:rsidRPr="00E16E46">
        <w:t xml:space="preserve"> </w:t>
      </w:r>
      <w:r w:rsidR="0071432C" w:rsidRPr="00E16E46">
        <w:t>Dolnej Odry i Przymorza Zachodniego</w:t>
      </w:r>
      <w:r>
        <w:t>:</w:t>
      </w:r>
      <w:r w:rsidR="0071432C" w:rsidRPr="00E16E46">
        <w:t xml:space="preserve"> Przekroczenie</w:t>
      </w:r>
      <w:r>
        <w:t xml:space="preserve"> wartości granicznych </w:t>
      </w:r>
      <w:r w:rsidR="00E40E53">
        <w:t xml:space="preserve">środowiskowych norm jakości </w:t>
      </w:r>
      <w:r>
        <w:t>(przede</w:t>
      </w:r>
      <w:r w:rsidR="00B94C5D">
        <w:t xml:space="preserve"> </w:t>
      </w:r>
      <w:r w:rsidR="0071432C" w:rsidRPr="0071432C">
        <w:t xml:space="preserve">wszystkim WWA, rtęć) </w:t>
      </w:r>
      <w:r w:rsidR="00907014">
        <w:t>w znacznej liczbie</w:t>
      </w:r>
      <w:r w:rsidR="0071432C" w:rsidRPr="0071432C">
        <w:t xml:space="preserve"> JCWP badanych w obecnym cyklu planistycznym</w:t>
      </w:r>
      <w:r w:rsidR="00A1554C">
        <w:t>,</w:t>
      </w:r>
      <w:r w:rsidR="0071432C" w:rsidRPr="0071432C">
        <w:t xml:space="preserve"> </w:t>
      </w:r>
      <w:r w:rsidR="00D4444F">
        <w:t xml:space="preserve">może być </w:t>
      </w:r>
      <w:r w:rsidR="0071432C" w:rsidRPr="0071432C">
        <w:t xml:space="preserve">spowodowane </w:t>
      </w:r>
      <w:r w:rsidR="00D4444F">
        <w:t xml:space="preserve">m. in. </w:t>
      </w:r>
      <w:r w:rsidR="0071432C" w:rsidRPr="0071432C">
        <w:t>spalaniem paliw kopalnych, n</w:t>
      </w:r>
      <w:r w:rsidR="003702ED">
        <w:t>iską emisją, transportem, emisją</w:t>
      </w:r>
      <w:r w:rsidR="0071432C" w:rsidRPr="0071432C">
        <w:t xml:space="preserve"> przemysłową. Depozycja atmosferyczna może być także </w:t>
      </w:r>
      <w:r w:rsidR="002473BB">
        <w:t>dodatkowym</w:t>
      </w:r>
      <w:r w:rsidR="002473BB" w:rsidRPr="00D04444">
        <w:t xml:space="preserve"> </w:t>
      </w:r>
      <w:r w:rsidR="0071432C" w:rsidRPr="0071432C">
        <w:t>źródłem biogenów</w:t>
      </w:r>
      <w:r w:rsidR="004F4BCB">
        <w:t xml:space="preserve"> (głównie azotu)</w:t>
      </w:r>
      <w:r w:rsidR="0071432C" w:rsidRPr="0071432C">
        <w:t xml:space="preserve">, których wartości graniczne </w:t>
      </w:r>
      <w:r w:rsidR="00E40E53">
        <w:t>dobrego stanu wód zostały przekroczone w </w:t>
      </w:r>
      <w:r w:rsidR="0071432C" w:rsidRPr="0071432C">
        <w:t xml:space="preserve">dużej części JCWP. </w:t>
      </w:r>
      <w:r w:rsidR="00D4444F">
        <w:t>Odnotowuje się zły</w:t>
      </w:r>
      <w:r w:rsidR="00D4444F" w:rsidRPr="0071432C">
        <w:t xml:space="preserve"> </w:t>
      </w:r>
      <w:r w:rsidR="0071432C" w:rsidRPr="0071432C">
        <w:t xml:space="preserve">stan elementów biologicznych </w:t>
      </w:r>
      <w:r w:rsidR="00E40E53">
        <w:t xml:space="preserve">oceny stanu wód </w:t>
      </w:r>
      <w:r w:rsidR="0071432C" w:rsidRPr="0071432C">
        <w:t>wrażliwych na eutrofizację.</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2"/>
        <w:gridCol w:w="6830"/>
      </w:tblGrid>
      <w:tr w:rsidR="00804B8B" w:rsidRPr="004F676D" w:rsidTr="00161F3C">
        <w:tc>
          <w:tcPr>
            <w:tcW w:w="1906" w:type="dxa"/>
            <w:shd w:val="clear" w:color="auto" w:fill="2D6E78"/>
            <w:vAlign w:val="center"/>
          </w:tcPr>
          <w:p w:rsidR="004C1924" w:rsidRDefault="003D5B43" w:rsidP="00FB2C14">
            <w:pPr>
              <w:jc w:val="center"/>
              <w:rPr>
                <w:b/>
                <w:color w:val="FFFFFF" w:themeColor="background1"/>
              </w:rPr>
            </w:pPr>
            <w:r>
              <w:rPr>
                <w:b/>
                <w:color w:val="FFFFFF" w:themeColor="background1"/>
              </w:rPr>
              <w:pict w14:anchorId="0F162584">
                <v:shape id="_x0000_i1030" type="#_x0000_t75" style="width:101.25pt;height:42.75pt">
                  <v:imagedata r:id="rId23" o:title="04"/>
                </v:shape>
              </w:pict>
            </w:r>
          </w:p>
          <w:p w:rsidR="00D04444" w:rsidRPr="004F676D" w:rsidRDefault="00D04444" w:rsidP="00FB2C14">
            <w:pPr>
              <w:jc w:val="center"/>
              <w:rPr>
                <w:b/>
                <w:color w:val="FFFFFF" w:themeColor="background1"/>
              </w:rPr>
            </w:pPr>
            <w:r>
              <w:rPr>
                <w:b/>
                <w:color w:val="FFFFFF" w:themeColor="background1"/>
              </w:rPr>
              <w:t>BARDZO ISTOTNY</w:t>
            </w:r>
          </w:p>
        </w:tc>
        <w:tc>
          <w:tcPr>
            <w:tcW w:w="7166" w:type="dxa"/>
            <w:shd w:val="clear" w:color="auto" w:fill="2D6E78"/>
            <w:vAlign w:val="center"/>
          </w:tcPr>
          <w:p w:rsidR="00D04444" w:rsidRPr="004F676D" w:rsidRDefault="00D04444" w:rsidP="00FB2C14">
            <w:pPr>
              <w:jc w:val="left"/>
              <w:rPr>
                <w:b/>
                <w:color w:val="FFFFFF" w:themeColor="background1"/>
              </w:rPr>
            </w:pPr>
            <w:r w:rsidRPr="00D04444">
              <w:rPr>
                <w:b/>
                <w:color w:val="FFFFFF" w:themeColor="background1"/>
              </w:rPr>
              <w:t>Ścieki bytowe (ponad 1500 punktów zrzutu) odprowadzane do ponad 550 JCWP oraz komunalne (ponad 800 punktów) odprowadzane do ponad 600 JCWP</w:t>
            </w:r>
          </w:p>
        </w:tc>
      </w:tr>
    </w:tbl>
    <w:p w:rsidR="00D04444" w:rsidRPr="00125002" w:rsidRDefault="00E40E53" w:rsidP="00E40E53">
      <w:pPr>
        <w:ind w:firstLine="708"/>
      </w:pPr>
      <w:r>
        <w:t>Obecna jest d</w:t>
      </w:r>
      <w:r w:rsidR="00D04444" w:rsidRPr="00D04444">
        <w:t xml:space="preserve">uża liczba punktów zrzutu ścieków. Liczne przekroczenia </w:t>
      </w:r>
      <w:r w:rsidR="000A05B8">
        <w:t xml:space="preserve">wartości </w:t>
      </w:r>
      <w:r w:rsidR="00D04444" w:rsidRPr="00D04444">
        <w:t>stężeń granicznych wskaźników fizy</w:t>
      </w:r>
      <w:r w:rsidR="002772D1">
        <w:t>ko</w:t>
      </w:r>
      <w:r w:rsidR="00D04444" w:rsidRPr="00D04444">
        <w:t xml:space="preserve">chemicznych wskazujących m.in. na komunalne źródła zanieczyszczeń (ChZT, OWO, fosfor). Ścieki mogą być także ważnym źródłem biogenów, których wartości graniczne zostały przekroczone w dużej części JCWP. </w:t>
      </w:r>
      <w:r w:rsidR="002772D1">
        <w:t xml:space="preserve">Występuje stan poniżej dobrego </w:t>
      </w:r>
      <w:r w:rsidR="00D04444" w:rsidRPr="00D04444">
        <w:t>elementów biologicznych</w:t>
      </w:r>
      <w:r w:rsidR="002772D1">
        <w:t xml:space="preserve"> oceny stanu wód</w:t>
      </w:r>
      <w:r w:rsidR="00D04444" w:rsidRPr="00D04444">
        <w:t xml:space="preserve"> wrażliwych na eutrofizację (</w:t>
      </w:r>
      <w:r w:rsidR="00D04444" w:rsidRPr="00125002">
        <w:t>w szczególności w jeziorach).</w:t>
      </w:r>
      <w:r w:rsidR="00C074FA">
        <w:t xml:space="preserve"> </w:t>
      </w:r>
      <w:r w:rsidR="00C074FA" w:rsidRPr="00C074FA">
        <w:t>Oddziaływanie ścieków bytowych i komunalnych powoduje zły stan chemiczny w jednej JCWPd badanej w obecnym cyklu planistycznym zagrożonej nieosiągnięciem stanu dobrego. Poza tym odnotowuje się zanieczyszczenia pochodzące ze ścieków w</w:t>
      </w:r>
      <w:r w:rsidR="008F3124">
        <w:t> </w:t>
      </w:r>
      <w:r w:rsidR="00C074FA" w:rsidRPr="00C074FA">
        <w:t>licznej grupie JCWPd, które jednak nie wpływają na obniżenie stanu oraz ryzyko nieosiągnięcia dobrego stanu.</w:t>
      </w:r>
    </w:p>
    <w:p w:rsidR="0071432C" w:rsidRPr="00125002" w:rsidRDefault="00125002" w:rsidP="002772D1">
      <w:pPr>
        <w:ind w:firstLine="708"/>
      </w:pPr>
      <w:r w:rsidRPr="00125002">
        <w:t xml:space="preserve">Region wodny </w:t>
      </w:r>
      <w:r w:rsidR="0071432C" w:rsidRPr="00125002">
        <w:t>Górnej Odry</w:t>
      </w:r>
      <w:r w:rsidRPr="00125002">
        <w:t>:</w:t>
      </w:r>
      <w:r w:rsidR="0071432C" w:rsidRPr="00125002">
        <w:t xml:space="preserve"> </w:t>
      </w:r>
      <w:r w:rsidR="0036205A" w:rsidRPr="00125002">
        <w:t xml:space="preserve">Duża liczba punktów zrzutu ścieków. Przekroczenia </w:t>
      </w:r>
      <w:r w:rsidR="000A05B8">
        <w:t xml:space="preserve">wartości </w:t>
      </w:r>
      <w:r w:rsidR="0036205A" w:rsidRPr="00125002">
        <w:t xml:space="preserve">stężeń granicznych </w:t>
      </w:r>
      <w:r w:rsidR="002772D1">
        <w:t>dobrego stanu dla wskaźników fizyko</w:t>
      </w:r>
      <w:r w:rsidR="0036205A" w:rsidRPr="00125002">
        <w:t xml:space="preserve">chemicznych wskazujących m.in. na komunalne źródła zanieczyszczeń (ChZT, OWO). Ścieki mogą być także ważnym źródłem biogenów, których wartości graniczne </w:t>
      </w:r>
      <w:r w:rsidR="002772D1">
        <w:t xml:space="preserve">dobrego stanu </w:t>
      </w:r>
      <w:r w:rsidR="0036205A" w:rsidRPr="00125002">
        <w:t>zostały przekroczone w dużej części JCWP.</w:t>
      </w:r>
    </w:p>
    <w:p w:rsidR="0071432C" w:rsidRPr="00125002" w:rsidRDefault="00125002" w:rsidP="002772D1">
      <w:pPr>
        <w:ind w:firstLine="708"/>
      </w:pPr>
      <w:r w:rsidRPr="00125002">
        <w:t xml:space="preserve">Region wodny </w:t>
      </w:r>
      <w:r w:rsidR="0071432C" w:rsidRPr="00125002">
        <w:t>Środkowej Odry</w:t>
      </w:r>
      <w:r w:rsidRPr="00125002">
        <w:t>:</w:t>
      </w:r>
      <w:r w:rsidR="0071432C" w:rsidRPr="00125002">
        <w:t xml:space="preserve"> </w:t>
      </w:r>
      <w:r w:rsidR="0036205A" w:rsidRPr="00125002">
        <w:t xml:space="preserve">Duża liczba punktów zrzutu ścieków. Przekroczenia </w:t>
      </w:r>
      <w:r w:rsidR="000A05B8">
        <w:t xml:space="preserve">wartości </w:t>
      </w:r>
      <w:r w:rsidR="0036205A" w:rsidRPr="00125002">
        <w:t xml:space="preserve">stężeń granicznych </w:t>
      </w:r>
      <w:r w:rsidR="002772D1">
        <w:t>dobrego stanu wód wskaźników fizyko</w:t>
      </w:r>
      <w:r w:rsidR="0036205A" w:rsidRPr="00125002">
        <w:t xml:space="preserve">chemicznych wskazujących m.in. na komunalne źródła zanieczyszczeń (ChZT, OWO, azot amonowy). Ścieki mogą być także ważnym źródłem biogenów, których wartości graniczne </w:t>
      </w:r>
      <w:r w:rsidR="002772D1">
        <w:t xml:space="preserve">dobrego stanu wód </w:t>
      </w:r>
      <w:r w:rsidR="0036205A" w:rsidRPr="00125002">
        <w:t>zostały przekroczone w dużej części JCWP.</w:t>
      </w:r>
    </w:p>
    <w:p w:rsidR="0071432C" w:rsidRPr="00125002" w:rsidRDefault="00125002" w:rsidP="002772D1">
      <w:pPr>
        <w:ind w:firstLine="708"/>
      </w:pPr>
      <w:r w:rsidRPr="00125002">
        <w:lastRenderedPageBreak/>
        <w:t xml:space="preserve">Region wodny </w:t>
      </w:r>
      <w:r w:rsidR="0071432C" w:rsidRPr="00125002">
        <w:t>Warty</w:t>
      </w:r>
      <w:r w:rsidRPr="00125002">
        <w:t>:</w:t>
      </w:r>
      <w:r w:rsidR="0071432C" w:rsidRPr="00125002">
        <w:t xml:space="preserve"> </w:t>
      </w:r>
      <w:r w:rsidR="0036205A" w:rsidRPr="00125002">
        <w:t xml:space="preserve">Duża liczba punktów zrzutu ścieków. Liczne przekroczenia </w:t>
      </w:r>
      <w:r w:rsidR="000A05B8">
        <w:t xml:space="preserve">wartości </w:t>
      </w:r>
      <w:r w:rsidR="0036205A" w:rsidRPr="00125002">
        <w:t xml:space="preserve">stężeń granicznych wskaźników fizycznochemicznych wskazujących m.in. na komunalne źródła zanieczyszczeń (ChZT, OWO). Ścieki mogą być także ważnym źródłem biogenów, których wartości graniczne zostały przekroczone w dużej części JCWP. </w:t>
      </w:r>
      <w:r w:rsidR="002772D1">
        <w:t>Występuje</w:t>
      </w:r>
      <w:r w:rsidR="0036205A" w:rsidRPr="00125002">
        <w:t xml:space="preserve"> stan </w:t>
      </w:r>
      <w:r w:rsidR="002772D1">
        <w:t xml:space="preserve">poniżej dobrego </w:t>
      </w:r>
      <w:r w:rsidR="0036205A" w:rsidRPr="00125002">
        <w:t>elementów biologicznyc</w:t>
      </w:r>
      <w:r w:rsidR="00EE4CDD">
        <w:t>h</w:t>
      </w:r>
      <w:r w:rsidR="002772D1">
        <w:t xml:space="preserve"> oceny stanu wód</w:t>
      </w:r>
      <w:r w:rsidR="00EE4CDD">
        <w:t xml:space="preserve"> wrażliwych na eutrofizację (w</w:t>
      </w:r>
      <w:r w:rsidR="003702ED">
        <w:t> </w:t>
      </w:r>
      <w:r w:rsidR="0036205A" w:rsidRPr="00125002">
        <w:t>szczególności w jeziorach).</w:t>
      </w:r>
    </w:p>
    <w:p w:rsidR="0071432C" w:rsidRPr="00125002" w:rsidRDefault="00125002" w:rsidP="000A05B8">
      <w:pPr>
        <w:ind w:firstLine="708"/>
      </w:pPr>
      <w:r w:rsidRPr="00125002">
        <w:t xml:space="preserve">Region wodny </w:t>
      </w:r>
      <w:r w:rsidR="0071432C" w:rsidRPr="00125002">
        <w:t>Noteci</w:t>
      </w:r>
      <w:r w:rsidRPr="00125002">
        <w:t>:</w:t>
      </w:r>
      <w:r w:rsidR="0071432C" w:rsidRPr="00125002">
        <w:t xml:space="preserve"> </w:t>
      </w:r>
      <w:r w:rsidR="0036205A" w:rsidRPr="00125002">
        <w:t xml:space="preserve">Duża liczba punktów zrzutu ścieków. Liczne przekroczenia </w:t>
      </w:r>
      <w:r w:rsidR="000A05B8">
        <w:t>wartości</w:t>
      </w:r>
      <w:r w:rsidR="0036205A" w:rsidRPr="00125002">
        <w:t xml:space="preserve"> granicznych wskaźników f</w:t>
      </w:r>
      <w:r w:rsidR="000A05B8">
        <w:t>izyko</w:t>
      </w:r>
      <w:r w:rsidR="0036205A" w:rsidRPr="00125002">
        <w:t xml:space="preserve">chemicznych wskazujących m.in. na komunalne źródła zanieczyszczeń (ChZT, OWO). Ścieki mogą być także ważnym źródłem biogenów, których wartości graniczne </w:t>
      </w:r>
      <w:r w:rsidR="000A05B8">
        <w:t xml:space="preserve">dobrego stanu </w:t>
      </w:r>
      <w:r w:rsidR="0036205A" w:rsidRPr="00125002">
        <w:t xml:space="preserve">zostały przekroczone w dużej części JCWP. </w:t>
      </w:r>
      <w:r w:rsidR="000A05B8">
        <w:t>Obniżony</w:t>
      </w:r>
      <w:r w:rsidR="0036205A" w:rsidRPr="00125002">
        <w:t xml:space="preserve"> stan elementów biologicznyc</w:t>
      </w:r>
      <w:r w:rsidR="00EE4CDD">
        <w:t>h wrażliwych na eutrofizację (w</w:t>
      </w:r>
      <w:r w:rsidR="003702ED">
        <w:t> </w:t>
      </w:r>
      <w:r w:rsidR="0036205A" w:rsidRPr="00125002">
        <w:t>szczególności w jeziorach).</w:t>
      </w:r>
    </w:p>
    <w:p w:rsidR="003702ED" w:rsidRDefault="00125002" w:rsidP="000A05B8">
      <w:pPr>
        <w:ind w:firstLine="708"/>
      </w:pPr>
      <w:r w:rsidRPr="00125002">
        <w:t>Region wodny</w:t>
      </w:r>
      <w:r w:rsidR="0071432C" w:rsidRPr="00125002">
        <w:t xml:space="preserve"> Dolnej Odry i Przymorza Zachodniego</w:t>
      </w:r>
      <w:r w:rsidRPr="00125002">
        <w:t>:</w:t>
      </w:r>
      <w:r w:rsidR="0071432C" w:rsidRPr="00125002">
        <w:t xml:space="preserve"> </w:t>
      </w:r>
      <w:r w:rsidR="0036205A" w:rsidRPr="00125002">
        <w:t xml:space="preserve">Duża liczba punktów zrzutu ścieków. Liczne przekroczenia </w:t>
      </w:r>
      <w:r w:rsidR="000A05B8">
        <w:t>wartości granicznych wskaźników fizyko</w:t>
      </w:r>
      <w:r w:rsidR="0036205A" w:rsidRPr="00125002">
        <w:t xml:space="preserve">chemicznych wskazujących m.in. na komunalne źródła zanieczyszczeń (ChZT, OWO). Ścieki mogą być także ważnym źródłem biogenów, których wartości graniczne zostały przekroczone w części JCWP. </w:t>
      </w:r>
      <w:r w:rsidR="000A05B8">
        <w:t>Obniżony</w:t>
      </w:r>
      <w:r w:rsidR="0036205A" w:rsidRPr="00125002">
        <w:t xml:space="preserve"> stan elementów biologicznych wrażliwych na eutrofizację (w szczególności w jeziorach).</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3702ED">
        <w:tc>
          <w:tcPr>
            <w:tcW w:w="2232" w:type="dxa"/>
            <w:shd w:val="clear" w:color="auto" w:fill="3C8C96"/>
            <w:vAlign w:val="center"/>
          </w:tcPr>
          <w:p w:rsidR="004D4B2B" w:rsidRDefault="004D4B2B" w:rsidP="00DB3101">
            <w:pPr>
              <w:jc w:val="center"/>
              <w:rPr>
                <w:b/>
                <w:color w:val="FFFFFF" w:themeColor="background1"/>
              </w:rPr>
            </w:pPr>
            <w:r>
              <w:rPr>
                <w:b/>
                <w:noProof/>
                <w:color w:val="FFFFFF" w:themeColor="background1"/>
                <w:lang w:eastAsia="pl-PL"/>
              </w:rPr>
              <w:drawing>
                <wp:inline distT="0" distB="0" distL="0" distR="0" wp14:anchorId="5FA9ED7A" wp14:editId="150847D3">
                  <wp:extent cx="1280160" cy="548640"/>
                  <wp:effectExtent l="0" t="0" r="0" b="3810"/>
                  <wp:docPr id="68" name="Obraz 6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4D4B2B" w:rsidRPr="004F676D" w:rsidRDefault="004D4B2B" w:rsidP="00DB3101">
            <w:pPr>
              <w:jc w:val="center"/>
              <w:rPr>
                <w:b/>
                <w:color w:val="FFFFFF" w:themeColor="background1"/>
              </w:rPr>
            </w:pPr>
            <w:r>
              <w:rPr>
                <w:b/>
                <w:color w:val="FFFFFF" w:themeColor="background1"/>
              </w:rPr>
              <w:t>ISTOTNY</w:t>
            </w:r>
          </w:p>
        </w:tc>
        <w:tc>
          <w:tcPr>
            <w:tcW w:w="6840" w:type="dxa"/>
            <w:shd w:val="clear" w:color="auto" w:fill="3C8C96"/>
            <w:vAlign w:val="center"/>
          </w:tcPr>
          <w:p w:rsidR="004D4B2B" w:rsidRPr="004F676D" w:rsidRDefault="004D4B2B" w:rsidP="00DB3101">
            <w:pPr>
              <w:jc w:val="left"/>
              <w:rPr>
                <w:b/>
                <w:color w:val="FFFFFF" w:themeColor="background1"/>
              </w:rPr>
            </w:pPr>
            <w:r w:rsidRPr="00D04444">
              <w:rPr>
                <w:b/>
                <w:color w:val="FFFFFF" w:themeColor="background1"/>
              </w:rPr>
              <w:t>Ścieki przemysłowe (ponad 1200 punktów zrzutu) odprowadzane do ponad 700 JCWP</w:t>
            </w:r>
          </w:p>
        </w:tc>
      </w:tr>
    </w:tbl>
    <w:p w:rsidR="004D4B2B" w:rsidRDefault="00533BB0" w:rsidP="00533BB0">
      <w:pPr>
        <w:ind w:firstLine="708"/>
      </w:pPr>
      <w:r>
        <w:t>Zidentyfikowano p</w:t>
      </w:r>
      <w:r w:rsidR="004D4B2B" w:rsidRPr="00D04444">
        <w:t xml:space="preserve">rzekroczenie </w:t>
      </w:r>
      <w:r>
        <w:t>wartości środowiskowych norm jakości dla</w:t>
      </w:r>
      <w:r w:rsidR="004D4B2B" w:rsidRPr="00D04444">
        <w:t xml:space="preserve"> substancji szczególnie </w:t>
      </w:r>
      <w:r w:rsidR="004D4B2B">
        <w:t>szkodliwych</w:t>
      </w:r>
      <w:r w:rsidR="00EE4CDD">
        <w:t xml:space="preserve"> w większości monitorowanych w</w:t>
      </w:r>
      <w:r w:rsidR="003702ED">
        <w:t> </w:t>
      </w:r>
      <w:r w:rsidR="004D4B2B" w:rsidRPr="00D04444">
        <w:t xml:space="preserve">obecnym cyklu planistycznym JCWP rzecznych. Dotyczy to głównie difenyloeterów bromowanych, które mogą się przedostawać do środowiska z przemysłu oraz z odcieków ze składowisk odpadów </w:t>
      </w:r>
      <w:r>
        <w:t xml:space="preserve">(ponad 940 składowisk odpadów na obszarze </w:t>
      </w:r>
      <w:r w:rsidR="004D4B2B" w:rsidRPr="00D04444">
        <w:t>dorzecz</w:t>
      </w:r>
      <w:r>
        <w:t>a</w:t>
      </w:r>
      <w:r w:rsidR="004D4B2B" w:rsidRPr="00D04444">
        <w:t xml:space="preserve">, w tym co najmniej 170 składowisk odpadów przemysłowych) oraz niemal 5000 miejsc nielegalnego składowania odpadów i dzikich wysypisk. </w:t>
      </w:r>
      <w:r>
        <w:t>Identyfikowane jest o</w:t>
      </w:r>
      <w:r w:rsidR="004D4B2B" w:rsidRPr="00D04444">
        <w:t xml:space="preserve">dprowadzanie wód zasolonych, które w niektórych regionach powodowało przekroczenia </w:t>
      </w:r>
      <w:r>
        <w:t xml:space="preserve">wartości granicznych dobrego stanu dla </w:t>
      </w:r>
      <w:r w:rsidR="004D4B2B" w:rsidRPr="00D04444">
        <w:t>wskaźników zasolenia w JCWP.</w:t>
      </w:r>
    </w:p>
    <w:p w:rsidR="004D4B2B" w:rsidRPr="00E16E46" w:rsidRDefault="004D4B2B" w:rsidP="00533BB0">
      <w:pPr>
        <w:ind w:firstLine="708"/>
      </w:pPr>
      <w:r w:rsidRPr="00E16E46">
        <w:t xml:space="preserve">Region wodny Górnej Odry: Przekroczenie stężeń granicznych substancji szczególnie </w:t>
      </w:r>
      <w:r>
        <w:t>szkodliwych</w:t>
      </w:r>
      <w:r w:rsidRPr="006B71F4">
        <w:t xml:space="preserve"> </w:t>
      </w:r>
      <w:r w:rsidR="00EE4CDD">
        <w:t>w</w:t>
      </w:r>
      <w:r w:rsidR="003702ED">
        <w:t> </w:t>
      </w:r>
      <w:r w:rsidRPr="00E16E46">
        <w:t>większości monitorowanych w obecnym cyklu planistycznym JCWP rzecznych. Dotyczy to głównie difenyloeterów bromowanych, które mogą się przedostawać do środowiska</w:t>
      </w:r>
      <w:r w:rsidR="00DE3093">
        <w:t xml:space="preserve"> z przemysłowych źródeł zanieczyszczeń, a</w:t>
      </w:r>
      <w:r w:rsidRPr="00E16E46">
        <w:t xml:space="preserve"> także z odcieków ze składowisk odpadów. Odprowadzanie wód zasolonych</w:t>
      </w:r>
      <w:r w:rsidR="004B1A8B">
        <w:t xml:space="preserve"> (w czym udział mogą mieć ścieki spoza granic kraju)</w:t>
      </w:r>
      <w:r w:rsidRPr="00E16E46">
        <w:t>, które spowodowało nisk</w:t>
      </w:r>
      <w:r w:rsidR="00D90784">
        <w:t>ą</w:t>
      </w:r>
      <w:r w:rsidRPr="00E16E46">
        <w:t xml:space="preserve"> ocenę parametrów związanych z tym typem zanieczyszczeń w znaczącej liczbie JCWP.</w:t>
      </w:r>
    </w:p>
    <w:p w:rsidR="004D4B2B" w:rsidRDefault="004D4B2B" w:rsidP="003D5B43">
      <w:pPr>
        <w:ind w:firstLine="708"/>
      </w:pPr>
      <w:r w:rsidRPr="00E16E46">
        <w:t>Region wodny</w:t>
      </w:r>
      <w:r w:rsidR="002660E3">
        <w:t xml:space="preserve"> </w:t>
      </w:r>
      <w:r w:rsidRPr="00E16E46">
        <w:t xml:space="preserve">Środkowej Odry: </w:t>
      </w:r>
      <w:r w:rsidR="003D5B43">
        <w:t>obecna d</w:t>
      </w:r>
      <w:r w:rsidRPr="00E16E46">
        <w:t xml:space="preserve">uża liczba punktów zrzutu ścieków. Przekroczenie </w:t>
      </w:r>
      <w:r w:rsidR="003D5B43">
        <w:t>wartości środowiskowych norm jakości dla</w:t>
      </w:r>
      <w:r w:rsidRPr="00E16E46">
        <w:t xml:space="preserve"> substancji szczególnie </w:t>
      </w:r>
      <w:r>
        <w:t>szkodliwych</w:t>
      </w:r>
      <w:r w:rsidR="002660E3">
        <w:t xml:space="preserve"> </w:t>
      </w:r>
      <w:r w:rsidRPr="00E16E46">
        <w:t>we wszystkich monitorowanych w obecnym cyklu planistycznym JCWP rzecznych</w:t>
      </w:r>
      <w:r w:rsidR="00550A41">
        <w:t>.</w:t>
      </w:r>
      <w:r w:rsidRPr="00E16E46">
        <w:t xml:space="preserve"> Dotyczy to głównie difenyloeterów bromowanych, które mogą się</w:t>
      </w:r>
      <w:r w:rsidRPr="0036205A">
        <w:t xml:space="preserve"> przedostawać do środowiska z przemysłu oraz z odcieków ze składowisk odpadów. Odprowadzanie wód zasolonych przez zakłady przemysłowe, powodujące prz</w:t>
      </w:r>
      <w:r>
        <w:t xml:space="preserve">ekroczenia </w:t>
      </w:r>
      <w:r w:rsidR="003D5B43">
        <w:t>wartości granicznych wskaźników oceny stanu wód</w:t>
      </w:r>
      <w:r>
        <w:t xml:space="preserve"> w</w:t>
      </w:r>
      <w:r w:rsidR="00B94C5D">
        <w:t xml:space="preserve"> </w:t>
      </w:r>
      <w:r w:rsidRPr="0036205A">
        <w:t xml:space="preserve">części JCWP. Prawdopodobny wpływ na niespełnianie norm z zakresie pH </w:t>
      </w:r>
      <w:r>
        <w:t>wód</w:t>
      </w:r>
      <w:r w:rsidR="00B752BD">
        <w:t xml:space="preserve"> (</w:t>
      </w:r>
      <w:r w:rsidR="00B752BD" w:rsidRPr="00B752BD">
        <w:t xml:space="preserve">prawdopodobny wpływ ścieków przemysłowych na zakwaszenie wód </w:t>
      </w:r>
      <w:r w:rsidR="00B752BD">
        <w:t>–</w:t>
      </w:r>
      <w:r w:rsidR="00B752BD" w:rsidRPr="00B752BD">
        <w:t xml:space="preserve"> brak</w:t>
      </w:r>
      <w:r w:rsidR="00B752BD">
        <w:t xml:space="preserve"> zidentyfikowanych</w:t>
      </w:r>
      <w:r w:rsidR="00B752BD" w:rsidRPr="00B752BD">
        <w:t xml:space="preserve"> innych presji mogących powodować zakwaszenie</w:t>
      </w:r>
      <w:r w:rsidR="00B752BD">
        <w:t>)</w:t>
      </w:r>
      <w:r w:rsidRPr="004E2A98">
        <w:t>.</w:t>
      </w:r>
    </w:p>
    <w:p w:rsidR="004D4B2B" w:rsidRDefault="004D4B2B" w:rsidP="003D5B43">
      <w:pPr>
        <w:ind w:firstLine="708"/>
      </w:pPr>
      <w:r w:rsidRPr="00C93F7D">
        <w:t>Region</w:t>
      </w:r>
      <w:r>
        <w:t xml:space="preserve"> wodny</w:t>
      </w:r>
      <w:r w:rsidRPr="0071432C">
        <w:rPr>
          <w:b/>
        </w:rPr>
        <w:t xml:space="preserve"> </w:t>
      </w:r>
      <w:r w:rsidRPr="00C93F7D">
        <w:t>Warty</w:t>
      </w:r>
      <w:r>
        <w:rPr>
          <w:b/>
        </w:rPr>
        <w:t>:</w:t>
      </w:r>
      <w:r>
        <w:t xml:space="preserve"> </w:t>
      </w:r>
      <w:r w:rsidRPr="0036205A">
        <w:t>Przekroczenie stężeń granicznych substancj</w:t>
      </w:r>
      <w:r>
        <w:t>i szczególnie szkodliwych w</w:t>
      </w:r>
      <w:r w:rsidR="00BB395B">
        <w:t> </w:t>
      </w:r>
      <w:r w:rsidRPr="0036205A">
        <w:t>większości monitorowanych w obecnym cyklu planistycznym JCWP rzecznych. Dotyczy to głównie difenyloeterów bromowanych, które mogą się przedostawać d</w:t>
      </w:r>
      <w:r w:rsidR="00EE4CDD">
        <w:t>o środowiska z przemysłu oraz z</w:t>
      </w:r>
      <w:r w:rsidR="00B94C5D">
        <w:t xml:space="preserve"> </w:t>
      </w:r>
      <w:r w:rsidRPr="0036205A">
        <w:t>odcieków ze składowisk odpadów. Odprowadzanie wód zasolonych, które jednak nie powodowała znaczących przekroczeń w JCWP.</w:t>
      </w:r>
    </w:p>
    <w:p w:rsidR="004D4B2B" w:rsidRPr="00C93F7D" w:rsidRDefault="004D4B2B" w:rsidP="003D5B43">
      <w:pPr>
        <w:ind w:firstLine="708"/>
      </w:pPr>
      <w:r w:rsidRPr="00C93F7D">
        <w:lastRenderedPageBreak/>
        <w:t>Region wodny Noteci</w:t>
      </w:r>
      <w:r w:rsidR="002C08C1">
        <w:t>:</w:t>
      </w:r>
      <w:r w:rsidRPr="00C93F7D">
        <w:t xml:space="preserve"> Duża liczba punktów zrzutu ścieków. Przekroczenie </w:t>
      </w:r>
      <w:r w:rsidR="003D5B43" w:rsidRPr="003D5B43">
        <w:t xml:space="preserve">wartości środowiskowych norm jakości dla </w:t>
      </w:r>
      <w:r w:rsidRPr="00C93F7D">
        <w:t xml:space="preserve">substancji szczególnie </w:t>
      </w:r>
      <w:r>
        <w:t>szkodliwych</w:t>
      </w:r>
      <w:r w:rsidRPr="00C93F7D">
        <w:t xml:space="preserve"> w większości monitorowanych w obecnym cyklu planistycznym JCWP rzecznych. Dotyczy to głównie difenyloeterów bromowanych, które mogą się przedostawać</w:t>
      </w:r>
      <w:r w:rsidR="00EE4CDD">
        <w:t xml:space="preserve"> do</w:t>
      </w:r>
      <w:r w:rsidR="00B94C5D">
        <w:t xml:space="preserve"> </w:t>
      </w:r>
      <w:r w:rsidRPr="00C93F7D">
        <w:t>środowiska z przemysłu oraz z odcieków ze składowisk odpadów.</w:t>
      </w:r>
    </w:p>
    <w:p w:rsidR="002D3D2C" w:rsidRPr="008F3B18" w:rsidRDefault="004D4B2B" w:rsidP="003D5B43">
      <w:pPr>
        <w:ind w:firstLine="708"/>
      </w:pPr>
      <w:r w:rsidRPr="00C93F7D">
        <w:t>Region wodny Dolnej Odry i Przymorza Zachodniego</w:t>
      </w:r>
      <w:r w:rsidR="002C08C1">
        <w:t>:</w:t>
      </w:r>
      <w:r w:rsidRPr="00C93F7D">
        <w:t xml:space="preserve"> Duża liczba punktów zrzutu ścieków. Przekroczenie </w:t>
      </w:r>
      <w:r w:rsidR="003D5B43" w:rsidRPr="003D5B43">
        <w:t xml:space="preserve">wartości środowiskowych norm jakości dla </w:t>
      </w:r>
      <w:r w:rsidRPr="00C93F7D">
        <w:t xml:space="preserve">substancji szczególnie </w:t>
      </w:r>
      <w:r>
        <w:t>szkodliwych</w:t>
      </w:r>
      <w:r w:rsidR="003D5B43">
        <w:t xml:space="preserve"> w </w:t>
      </w:r>
      <w:r w:rsidRPr="00C93F7D">
        <w:t>większości</w:t>
      </w:r>
      <w:r w:rsidR="00EE4CDD">
        <w:t xml:space="preserve"> monitorowanych </w:t>
      </w:r>
      <w:r w:rsidR="00EE4CDD" w:rsidRPr="00BB395B">
        <w:t>w</w:t>
      </w:r>
      <w:r w:rsidR="00BB395B">
        <w:t> </w:t>
      </w:r>
      <w:r w:rsidRPr="00BB395B">
        <w:t>obecnym</w:t>
      </w:r>
      <w:r w:rsidRPr="0036205A">
        <w:t xml:space="preserve"> cyklu planistycznym JCWP rzecznych. Dotyczy to głównie difenyloeterów bromowanych, które mogą się przedostawać d</w:t>
      </w:r>
      <w:r w:rsidR="003D5B43">
        <w:t>o środowiska z przemysłu oraz z </w:t>
      </w:r>
      <w:r w:rsidRPr="0036205A">
        <w:t>odcieków ze składowisk odpadów.</w:t>
      </w:r>
      <w:r w:rsidR="002D3D2C" w:rsidRPr="007F7B28">
        <w:rPr>
          <w:b/>
          <w:color w:val="FFFFFF" w:themeColor="background1"/>
        </w:rPr>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2D3D2C" w:rsidRPr="004F676D" w:rsidTr="00E768DC">
        <w:tc>
          <w:tcPr>
            <w:tcW w:w="1906" w:type="dxa"/>
            <w:shd w:val="clear" w:color="auto" w:fill="2D6E78"/>
            <w:vAlign w:val="center"/>
          </w:tcPr>
          <w:p w:rsidR="002D3D2C" w:rsidRDefault="002D3D2C" w:rsidP="00E768DC">
            <w:pPr>
              <w:jc w:val="center"/>
              <w:rPr>
                <w:b/>
                <w:color w:val="FFFFFF" w:themeColor="background1"/>
              </w:rPr>
            </w:pPr>
            <w:r>
              <w:rPr>
                <w:b/>
                <w:noProof/>
                <w:color w:val="FFFFFF" w:themeColor="background1"/>
                <w:lang w:eastAsia="pl-PL"/>
              </w:rPr>
              <w:drawing>
                <wp:inline distT="0" distB="0" distL="0" distR="0" wp14:anchorId="79B82FB5" wp14:editId="2A0B2C97">
                  <wp:extent cx="1276350" cy="552450"/>
                  <wp:effectExtent l="0" t="0" r="0" b="0"/>
                  <wp:docPr id="179" name="Obraz 17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2D3D2C" w:rsidRPr="004F676D" w:rsidRDefault="002D3D2C" w:rsidP="00E768DC">
            <w:pPr>
              <w:jc w:val="center"/>
              <w:rPr>
                <w:b/>
                <w:color w:val="FFFFFF" w:themeColor="background1"/>
              </w:rPr>
            </w:pPr>
            <w:r>
              <w:rPr>
                <w:b/>
                <w:color w:val="FFFFFF" w:themeColor="background1"/>
              </w:rPr>
              <w:t>BARDZO ISTOTNY</w:t>
            </w:r>
          </w:p>
        </w:tc>
        <w:tc>
          <w:tcPr>
            <w:tcW w:w="7166" w:type="dxa"/>
            <w:shd w:val="clear" w:color="auto" w:fill="2D6E78"/>
            <w:vAlign w:val="center"/>
          </w:tcPr>
          <w:p w:rsidR="002D3D2C" w:rsidRPr="004F676D" w:rsidRDefault="002D3D2C" w:rsidP="00E768DC">
            <w:pPr>
              <w:jc w:val="left"/>
              <w:rPr>
                <w:b/>
                <w:color w:val="FFFFFF" w:themeColor="background1"/>
              </w:rPr>
            </w:pPr>
            <w:r w:rsidRPr="00D04444">
              <w:rPr>
                <w:b/>
                <w:color w:val="FFFFFF" w:themeColor="background1"/>
              </w:rPr>
              <w:t xml:space="preserve">Rolnictwo – użytki rolne zajmują niemal 60% obszaru dorzecza (w tym </w:t>
            </w:r>
            <w:r w:rsidR="003D5B43">
              <w:rPr>
                <w:b/>
                <w:color w:val="FFFFFF" w:themeColor="background1"/>
              </w:rPr>
              <w:t>ponad 80% stanowią grunty orne)</w:t>
            </w:r>
          </w:p>
        </w:tc>
      </w:tr>
    </w:tbl>
    <w:p w:rsidR="00D04444" w:rsidRDefault="008A4646" w:rsidP="008A4646">
      <w:pPr>
        <w:ind w:firstLine="708"/>
      </w:pPr>
      <w:r>
        <w:t>Jest to o</w:t>
      </w:r>
      <w:r w:rsidR="00D04444" w:rsidRPr="00D04444">
        <w:t xml:space="preserve">bszar o dużym udziale gruntów ornych i intensywnym rolnictwie. </w:t>
      </w:r>
      <w:r>
        <w:t>Obecna jest d</w:t>
      </w:r>
      <w:r w:rsidR="00D04444" w:rsidRPr="00D04444">
        <w:t>uża liczba ferm hodowlanych. Emisja z rolnictwa może być także ważnym źródłem biogenów, których wartości graniczne</w:t>
      </w:r>
      <w:r w:rsidR="003D5B43">
        <w:t xml:space="preserve"> dobrego stanu wód</w:t>
      </w:r>
      <w:r w:rsidR="00D04444" w:rsidRPr="00D04444">
        <w:t xml:space="preserve"> zostały przekroczone w dużej części JCWP. </w:t>
      </w:r>
      <w:r w:rsidR="003D5B43">
        <w:t xml:space="preserve">Obecny jest </w:t>
      </w:r>
      <w:r w:rsidR="00D04444" w:rsidRPr="00D04444">
        <w:t>stan elementów biologicznych wrażliwych na eutrofizację</w:t>
      </w:r>
      <w:r w:rsidR="003D5B43">
        <w:t xml:space="preserve"> poniżej dobrego</w:t>
      </w:r>
      <w:r w:rsidR="00D04444" w:rsidRPr="00D04444">
        <w:t>.</w:t>
      </w:r>
    </w:p>
    <w:p w:rsidR="0071432C" w:rsidRPr="00125002" w:rsidRDefault="00125002" w:rsidP="003D5B43">
      <w:pPr>
        <w:ind w:firstLine="708"/>
      </w:pPr>
      <w:r>
        <w:t>Region wodny</w:t>
      </w:r>
      <w:r w:rsidR="0071432C" w:rsidRPr="00125002">
        <w:t xml:space="preserve"> Górnej Odry</w:t>
      </w:r>
      <w:r>
        <w:t>:</w:t>
      </w:r>
      <w:r w:rsidR="0071432C" w:rsidRPr="00125002">
        <w:t xml:space="preserve"> </w:t>
      </w:r>
      <w:r w:rsidR="00B267F1" w:rsidRPr="00125002">
        <w:t xml:space="preserve">Obszar o dużym udziale gruntów ornych i intensywnym rolnictwie. Emisja z rolnictwa może być także ważnym źródłem biogenów, których </w:t>
      </w:r>
      <w:r w:rsidR="003D5B43" w:rsidRPr="003D5B43">
        <w:t xml:space="preserve">wartości graniczne dobrego stanu wód </w:t>
      </w:r>
      <w:r w:rsidR="00B267F1" w:rsidRPr="00125002">
        <w:t>zostały przekroczone w dużej części JCWP.</w:t>
      </w:r>
      <w:r w:rsidR="00C074FA">
        <w:t xml:space="preserve"> </w:t>
      </w:r>
      <w:r w:rsidR="00C074FA" w:rsidRPr="00C074FA">
        <w:t xml:space="preserve">Odnotowuje się zanieczyszczenia pochodzenia rolniczego w licznej grupie JCWPd, które jednak nie wpływają na </w:t>
      </w:r>
      <w:r w:rsidR="003D5B43">
        <w:t xml:space="preserve">pogorszenie </w:t>
      </w:r>
      <w:r w:rsidR="00C074FA" w:rsidRPr="00C074FA">
        <w:t xml:space="preserve">stanu </w:t>
      </w:r>
      <w:r w:rsidR="003D5B43">
        <w:t xml:space="preserve">wód </w:t>
      </w:r>
      <w:r w:rsidR="00C074FA" w:rsidRPr="00C074FA">
        <w:t>oraz ryzyko nieosiągnięcia dobrego stanu.</w:t>
      </w:r>
    </w:p>
    <w:p w:rsidR="00D04444" w:rsidRDefault="00125002" w:rsidP="003D5B43">
      <w:pPr>
        <w:ind w:firstLine="708"/>
      </w:pPr>
      <w:r w:rsidRPr="00125002">
        <w:t xml:space="preserve">Region wodny </w:t>
      </w:r>
      <w:r w:rsidR="0071432C" w:rsidRPr="00125002">
        <w:t>Środkowej Odry</w:t>
      </w:r>
      <w:r w:rsidRPr="00125002">
        <w:t>, Warty, Noteci oraz Dolnej Odry i Przymorza Zachodniego:</w:t>
      </w:r>
      <w:r w:rsidR="0071432C" w:rsidRPr="00125002">
        <w:t xml:space="preserve"> </w:t>
      </w:r>
      <w:r w:rsidR="00EE4CDD">
        <w:t>Obszar o</w:t>
      </w:r>
      <w:r w:rsidR="00B94C5D">
        <w:t xml:space="preserve"> </w:t>
      </w:r>
      <w:r w:rsidR="00B267F1" w:rsidRPr="00125002">
        <w:t>dużym udziale gruntów ornych i intensywnym rolnictwie. Emisja z rolnictwa może być także ważnym źródłem biogenów, których wartości graniczne zostały przekroczone w dużej części JCWP. Niski stan</w:t>
      </w:r>
      <w:r w:rsidR="00B267F1" w:rsidRPr="00B267F1">
        <w:t xml:space="preserve"> elementów biologicznych wrażliwych na eutrofizację.</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2"/>
        <w:gridCol w:w="6830"/>
      </w:tblGrid>
      <w:tr w:rsidR="00804B8B" w:rsidRPr="004F676D" w:rsidTr="00161F3C">
        <w:tc>
          <w:tcPr>
            <w:tcW w:w="1919" w:type="dxa"/>
            <w:shd w:val="clear" w:color="auto" w:fill="4696AA"/>
            <w:vAlign w:val="center"/>
          </w:tcPr>
          <w:p w:rsidR="004C1924" w:rsidRDefault="003D5B43" w:rsidP="00FB2C14">
            <w:pPr>
              <w:jc w:val="center"/>
              <w:rPr>
                <w:b/>
                <w:color w:val="FFFFFF" w:themeColor="background1"/>
              </w:rPr>
            </w:pPr>
            <w:r>
              <w:rPr>
                <w:b/>
                <w:color w:val="FFFFFF" w:themeColor="background1"/>
              </w:rPr>
              <w:pict w14:anchorId="2859D4EF">
                <v:shape id="_x0000_i1031" type="#_x0000_t75" style="width:101.25pt;height:42.75pt">
                  <v:imagedata r:id="rId24" o:title="02"/>
                </v:shape>
              </w:pict>
            </w:r>
          </w:p>
          <w:p w:rsidR="00D04444" w:rsidRPr="004F676D" w:rsidRDefault="00D04444" w:rsidP="00FB2C14">
            <w:pPr>
              <w:jc w:val="center"/>
              <w:rPr>
                <w:b/>
                <w:color w:val="FFFFFF" w:themeColor="background1"/>
              </w:rPr>
            </w:pPr>
            <w:r>
              <w:rPr>
                <w:b/>
                <w:color w:val="FFFFFF" w:themeColor="background1"/>
              </w:rPr>
              <w:t>UMIARKOWANY</w:t>
            </w:r>
          </w:p>
        </w:tc>
        <w:tc>
          <w:tcPr>
            <w:tcW w:w="7153" w:type="dxa"/>
            <w:shd w:val="clear" w:color="auto" w:fill="4696AA"/>
            <w:vAlign w:val="center"/>
          </w:tcPr>
          <w:p w:rsidR="00D04444" w:rsidRPr="004F676D" w:rsidRDefault="00D04444" w:rsidP="00FB2C14">
            <w:pPr>
              <w:jc w:val="left"/>
              <w:rPr>
                <w:b/>
                <w:color w:val="FFFFFF" w:themeColor="background1"/>
              </w:rPr>
            </w:pPr>
            <w:r w:rsidRPr="00D04444">
              <w:rPr>
                <w:b/>
                <w:color w:val="FFFFFF" w:themeColor="background1"/>
              </w:rPr>
              <w:t>Zrzuty z chowu i hodowli ryb (2100 punktów zrzutu) do 600 JCWP</w:t>
            </w:r>
          </w:p>
        </w:tc>
      </w:tr>
    </w:tbl>
    <w:p w:rsidR="00D04444" w:rsidRDefault="007B5B77" w:rsidP="001B7D1E">
      <w:pPr>
        <w:ind w:firstLine="708"/>
      </w:pPr>
      <w:r>
        <w:t>Obecna jest d</w:t>
      </w:r>
      <w:r w:rsidR="00D04444" w:rsidRPr="00D04444">
        <w:t xml:space="preserve">uża liczba punktów zrzutu. </w:t>
      </w:r>
      <w:r w:rsidR="003A36BE">
        <w:t>Występują l</w:t>
      </w:r>
      <w:r w:rsidR="00D04444" w:rsidRPr="00D04444">
        <w:t xml:space="preserve">iczne przekroczenia </w:t>
      </w:r>
      <w:r w:rsidR="003A36BE">
        <w:t xml:space="preserve">wartości </w:t>
      </w:r>
      <w:r w:rsidR="00D04444" w:rsidRPr="00D04444">
        <w:t>granicznych ws</w:t>
      </w:r>
      <w:r w:rsidR="003A36BE">
        <w:t>kaźników fizyko</w:t>
      </w:r>
      <w:r w:rsidR="00D04444" w:rsidRPr="00D04444">
        <w:t xml:space="preserve">chemicznych </w:t>
      </w:r>
      <w:r w:rsidR="003A36BE">
        <w:t xml:space="preserve">oceny stanu wód </w:t>
      </w:r>
      <w:r w:rsidR="00D04444" w:rsidRPr="00D04444">
        <w:t xml:space="preserve">mogących wskazywać na pochodzenie </w:t>
      </w:r>
      <w:r w:rsidR="003A36BE">
        <w:t xml:space="preserve">presji </w:t>
      </w:r>
      <w:r w:rsidR="00D04444" w:rsidRPr="00D04444">
        <w:t xml:space="preserve">m.in. z chowu i hodowli ryb (OWO, ChZT) oraz </w:t>
      </w:r>
      <w:r w:rsidR="003A36BE">
        <w:t>obniżona</w:t>
      </w:r>
      <w:r w:rsidR="00D04444" w:rsidRPr="00D04444">
        <w:t xml:space="preserve"> ocena stanu niektórych JCWP na podstawie ichtiofauny, co może być spowodowane zanieczyszczeniami związanymi z hodowlą (np. patogeny).</w:t>
      </w:r>
    </w:p>
    <w:p w:rsidR="0071432C" w:rsidRPr="00292B1B" w:rsidRDefault="0071432C" w:rsidP="003A36BE">
      <w:pPr>
        <w:ind w:firstLine="708"/>
      </w:pPr>
      <w:r w:rsidRPr="00292B1B">
        <w:t>R</w:t>
      </w:r>
      <w:r w:rsidR="00292B1B" w:rsidRPr="00292B1B">
        <w:t xml:space="preserve">egion wodny </w:t>
      </w:r>
      <w:r w:rsidRPr="00292B1B">
        <w:t>Górnej Odry</w:t>
      </w:r>
      <w:r w:rsidR="00292B1B" w:rsidRPr="00292B1B">
        <w:t>:</w:t>
      </w:r>
      <w:r w:rsidRPr="00292B1B">
        <w:t xml:space="preserve"> </w:t>
      </w:r>
      <w:r w:rsidR="00F07942">
        <w:t xml:space="preserve">Duża </w:t>
      </w:r>
      <w:r w:rsidR="000D3DEB" w:rsidRPr="00292B1B">
        <w:t xml:space="preserve">liczba punktów zrzutu. Przekroczenia </w:t>
      </w:r>
      <w:r w:rsidR="003A36BE">
        <w:t>wartości granicznych wskaźników fizyko</w:t>
      </w:r>
      <w:r w:rsidR="000D3DEB" w:rsidRPr="00292B1B">
        <w:t xml:space="preserve">chemicznych </w:t>
      </w:r>
      <w:r w:rsidR="003A36BE">
        <w:t xml:space="preserve">oceny stanu wód </w:t>
      </w:r>
      <w:r w:rsidR="000D3DEB" w:rsidRPr="00292B1B">
        <w:t xml:space="preserve">mogących wskazywać na pochodzenie </w:t>
      </w:r>
      <w:r w:rsidR="003A36BE">
        <w:t xml:space="preserve">presji </w:t>
      </w:r>
      <w:r w:rsidR="000D3DEB" w:rsidRPr="00292B1B">
        <w:t>m.in. z chowu i hodowli ryb (OWO</w:t>
      </w:r>
      <w:r w:rsidR="00DE3093">
        <w:t>)</w:t>
      </w:r>
      <w:r w:rsidR="003A36BE">
        <w:t xml:space="preserve"> </w:t>
      </w:r>
      <w:r w:rsidR="000D3DEB" w:rsidRPr="00292B1B">
        <w:t xml:space="preserve">oraz </w:t>
      </w:r>
      <w:r w:rsidR="003A36BE">
        <w:t>obnizona</w:t>
      </w:r>
      <w:r w:rsidR="000D3DEB" w:rsidRPr="00292B1B">
        <w:t xml:space="preserve"> ocena stanu na podstawie ichtiofauny, co może być spowodowane zanieczyszczeniami związanymi z hodowlą (np. patogeny).</w:t>
      </w:r>
    </w:p>
    <w:p w:rsidR="00D04444" w:rsidRDefault="00292B1B" w:rsidP="003A36BE">
      <w:pPr>
        <w:ind w:firstLine="567"/>
      </w:pPr>
      <w:r w:rsidRPr="00292B1B">
        <w:t>Pozostałe regiony wodne:</w:t>
      </w:r>
      <w:r w:rsidR="0071432C" w:rsidRPr="00292B1B">
        <w:t xml:space="preserve"> </w:t>
      </w:r>
      <w:r w:rsidR="00307720" w:rsidRPr="00292B1B">
        <w:t>Duża liczba punktów zrzutu, l</w:t>
      </w:r>
      <w:r w:rsidR="000D3DEB" w:rsidRPr="00292B1B">
        <w:t xml:space="preserve">iczne przekroczenia </w:t>
      </w:r>
      <w:r w:rsidR="003A36BE">
        <w:t>wartości granicznych wskaźników fizyko</w:t>
      </w:r>
      <w:r w:rsidR="000D3DEB" w:rsidRPr="00292B1B">
        <w:t xml:space="preserve">chemicznych </w:t>
      </w:r>
      <w:r w:rsidR="003A36BE">
        <w:t xml:space="preserve">oceny stanu wód </w:t>
      </w:r>
      <w:r w:rsidR="000D3DEB" w:rsidRPr="00292B1B">
        <w:t>mogących wskazywać na pochodze</w:t>
      </w:r>
      <w:r w:rsidR="00307720" w:rsidRPr="00292B1B">
        <w:t>nie m.in. z chowu i hodowli ryb dotyczą regionu wodnego Środkowej Odry, Warty, Noteci, oraz Dolnej Odry i Przymorza Zachodniego.</w:t>
      </w:r>
    </w:p>
    <w:p w:rsidR="00BB395B" w:rsidRPr="00BB395B" w:rsidRDefault="00F5142F" w:rsidP="00BB395B">
      <w:pPr>
        <w:pStyle w:val="Nagwek3"/>
      </w:pPr>
      <w:bookmarkStart w:id="156" w:name="_Toc20781150"/>
      <w:bookmarkStart w:id="157" w:name="_Toc67126650"/>
      <w:r w:rsidRPr="002A1139">
        <w:lastRenderedPageBreak/>
        <w:t>Zmiany morfologiczne wód powierzchniowych</w:t>
      </w:r>
      <w:bookmarkEnd w:id="156"/>
      <w:bookmarkEnd w:id="157"/>
      <w:r w:rsidRPr="002A1139">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EE4CDD">
        <w:tc>
          <w:tcPr>
            <w:tcW w:w="2232" w:type="dxa"/>
            <w:shd w:val="clear" w:color="auto" w:fill="2D6E78"/>
            <w:vAlign w:val="center"/>
          </w:tcPr>
          <w:p w:rsidR="00255871" w:rsidRDefault="00255871" w:rsidP="00DB3101">
            <w:pPr>
              <w:jc w:val="center"/>
              <w:rPr>
                <w:b/>
                <w:color w:val="FFFFFF" w:themeColor="background1"/>
              </w:rPr>
            </w:pPr>
            <w:r>
              <w:rPr>
                <w:b/>
                <w:noProof/>
                <w:color w:val="FFFFFF" w:themeColor="background1"/>
                <w:lang w:eastAsia="pl-PL"/>
              </w:rPr>
              <w:drawing>
                <wp:inline distT="0" distB="0" distL="0" distR="0" wp14:anchorId="194A99C3" wp14:editId="5DF98583">
                  <wp:extent cx="1280160" cy="548640"/>
                  <wp:effectExtent l="0" t="0" r="0" b="3810"/>
                  <wp:docPr id="69" name="Obraz 6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255871" w:rsidRPr="004F676D" w:rsidRDefault="00255871" w:rsidP="00DB3101">
            <w:pPr>
              <w:jc w:val="center"/>
              <w:rPr>
                <w:b/>
                <w:color w:val="FFFFFF" w:themeColor="background1"/>
              </w:rPr>
            </w:pPr>
            <w:r>
              <w:rPr>
                <w:b/>
                <w:color w:val="FFFFFF" w:themeColor="background1"/>
              </w:rPr>
              <w:t>BARDZO ISTOTNY</w:t>
            </w:r>
          </w:p>
        </w:tc>
        <w:tc>
          <w:tcPr>
            <w:tcW w:w="6840" w:type="dxa"/>
            <w:shd w:val="clear" w:color="auto" w:fill="2D6E78"/>
            <w:vAlign w:val="center"/>
          </w:tcPr>
          <w:p w:rsidR="00255871" w:rsidRPr="004F676D" w:rsidRDefault="00255871" w:rsidP="00DB3101">
            <w:pPr>
              <w:jc w:val="left"/>
              <w:rPr>
                <w:b/>
                <w:color w:val="FFFFFF" w:themeColor="background1"/>
              </w:rPr>
            </w:pPr>
            <w:r w:rsidRPr="00C33365">
              <w:rPr>
                <w:b/>
                <w:color w:val="FFFFFF" w:themeColor="background1"/>
              </w:rPr>
              <w:t>Ocena aktualnego wskaźnika drożności rzek pod kątem możliwości migracji ryb dwuśrodowiskowych</w:t>
            </w:r>
          </w:p>
        </w:tc>
      </w:tr>
    </w:tbl>
    <w:p w:rsidR="00255871" w:rsidRDefault="003A36BE" w:rsidP="003A36BE">
      <w:pPr>
        <w:ind w:firstLine="708"/>
      </w:pPr>
      <w:r>
        <w:t xml:space="preserve">Na obszarze dorzecza Odry </w:t>
      </w:r>
      <w:r w:rsidR="00255871">
        <w:t>występują wszystkie notowane w Polsce gatunki dwuśrodowiskowe. Środkowy i częściowo górny bieg Odry oraz dolne odcinki większych dopływów o</w:t>
      </w:r>
      <w:r>
        <w:t> </w:t>
      </w:r>
      <w:r w:rsidR="00255871">
        <w:t>żwirowym dnie (Nysa Łużycka, Nysa Kłodzka) oraz Warta z Notecią i Drawą</w:t>
      </w:r>
      <w:r>
        <w:t>)</w:t>
      </w:r>
      <w:r w:rsidR="00255871">
        <w:t xml:space="preserve"> stanowią potencjalne tarliska jesiotra. Znacznie większy zasięg ma szlak migracji łososia i troci: Odra wraz z Wartą, Notecią, Drawą i Gwdą, znaczne odcinki licznych dopływów (Nysa Łużycka, Ina, Bóbr, Kaczawa, Nysa Kłodzka, Olza) wraz z większymi dopływami dalszego rzędu o żwirowym dnie. Gatunki te wykorzystują do rozrodu także rzeki pomorskie uchodzące do Bałtyku (Rega, Parsęta, Wieprza). Z kolei certa, poza dolnymi odcinkami wymienionych wyżej rzek, migruje także do Baryczy. Zasięg minoga rzecznego jest w systemie Odry podobny jak certy, zaś minóg morski jest sporadycznie notowany w zalewach przymorskich i ich dopływach. Węgorz migruje do wszystkich rzek o bardziej nizinnym charakterze –</w:t>
      </w:r>
      <w:r>
        <w:t xml:space="preserve"> </w:t>
      </w:r>
      <w:r w:rsidR="00255871">
        <w:t>do górnej Odry i jej dopływów, a także do systemu Warty i połączonych z rzekami jezior pomorskich. Odra i Warta, ze względu na mniejszy stopień przegrodzenia głównych szlaków migracji w dole rzek, mają duże znaczenie dla zachowania populacji węgorza w Polsce, a spływające do morza osobniki dorosłe przyczyniają się do utrzymania światowej populacji tego gatunku.</w:t>
      </w:r>
    </w:p>
    <w:p w:rsidR="00255871" w:rsidRPr="00255871" w:rsidRDefault="00255871" w:rsidP="003A36BE">
      <w:pPr>
        <w:ind w:firstLine="708"/>
      </w:pPr>
      <w:r>
        <w:t xml:space="preserve">W przypadku </w:t>
      </w:r>
      <w:r w:rsidR="003A36BE">
        <w:t xml:space="preserve">obszaru </w:t>
      </w:r>
      <w:r>
        <w:t xml:space="preserve">dorzecza Odry problem związany jest z zapewnieniem drożności migracyjnej dla piętrzeń w środkowym i górnym biegu: </w:t>
      </w:r>
      <w:r w:rsidR="003A36BE">
        <w:t>stopień wodny</w:t>
      </w:r>
      <w:r>
        <w:t xml:space="preserve"> Malczyce, stopień Brzeg Dolny Wrocławski Węzeł </w:t>
      </w:r>
      <w:r w:rsidR="003A36BE">
        <w:t xml:space="preserve">Wodny, </w:t>
      </w:r>
      <w:r w:rsidR="00EE4CDD">
        <w:t>do ujścia Olzy i</w:t>
      </w:r>
      <w:r w:rsidR="00B94C5D">
        <w:t xml:space="preserve"> </w:t>
      </w:r>
      <w:r>
        <w:t xml:space="preserve">dalszych zbiorników i stopni na dopływach. Instalowane na tych piętrzeniach przepławki muszą wykazywać sprawność, aby zapewnić możliwość migracji przynajmniej części populacji ryb do zlokalizowanych powyżej dopływów, gdzie zachowane są tarliska (np. rzeki Kotliny Kłodzkiej). Istotny szlak migracji ryb dwuśrodowiskowych wymagający udrożnienia </w:t>
      </w:r>
      <w:r w:rsidR="00EE4CDD">
        <w:t>stanowi też Nysa Łuży</w:t>
      </w:r>
      <w:r w:rsidR="002C08C1">
        <w:t>c</w:t>
      </w:r>
      <w:r w:rsidR="00EE4CDD">
        <w:t>ka, jednak</w:t>
      </w:r>
      <w:r w:rsidR="00B94C5D">
        <w:t xml:space="preserve"> </w:t>
      </w:r>
      <w:r>
        <w:t>obecnie wskazuje się na mniejszy histo</w:t>
      </w:r>
      <w:r w:rsidR="003A36BE">
        <w:t>ryczny zasięg łososia i troci w </w:t>
      </w:r>
      <w:r>
        <w:t>tej rzece.</w:t>
      </w:r>
      <w:r w:rsidR="00801CA0">
        <w:t xml:space="preserve"> Ważnym polem działań jest też utrzymanie lub przywra</w:t>
      </w:r>
      <w:r w:rsidR="003A36BE">
        <w:t>canie drożności systemu Warty z </w:t>
      </w:r>
      <w:r w:rsidR="00801CA0">
        <w:t>Notecią i Drawą, jako kluczowych obszarów tarliskowych jesiotra, łoso</w:t>
      </w:r>
      <w:r w:rsidR="003A36BE">
        <w:t>sia, troci i minoga rzecznego w </w:t>
      </w:r>
      <w:r w:rsidR="00801CA0">
        <w:t xml:space="preserve">regionie wodnym Warty oraz regionie wodnym Noteci. Drożność Warty do ujścia do Odry do zapory zbiornika Jeziorsko dla migracji ryb jest potwierdzona. Istotne jest również udrażnianie piętrzeń na rzekach przymorskich w regionie wodnym Dolnej Odry i Przymorza Zachodniego - działanie ważne dla zachowania populacji łososia i troci oraz minoga rzecznego. Problem przywracania drożności rzek należy zatem uznać za bardzo istotny </w:t>
      </w:r>
      <w:r w:rsidR="003A36BE">
        <w:t>na obszarze dorzecza</w:t>
      </w:r>
      <w:r w:rsidR="00801CA0">
        <w:t xml:space="preserve"> Odry.</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2"/>
        <w:gridCol w:w="6830"/>
      </w:tblGrid>
      <w:tr w:rsidR="00804B8B" w:rsidRPr="004F676D" w:rsidTr="00801CA0">
        <w:tc>
          <w:tcPr>
            <w:tcW w:w="2242" w:type="dxa"/>
            <w:shd w:val="clear" w:color="auto" w:fill="3C8C96"/>
            <w:vAlign w:val="center"/>
          </w:tcPr>
          <w:p w:rsidR="004C1924" w:rsidRDefault="000D7395" w:rsidP="00FC3B8B">
            <w:pPr>
              <w:jc w:val="center"/>
              <w:rPr>
                <w:b/>
                <w:color w:val="FFFFFF" w:themeColor="background1"/>
              </w:rPr>
            </w:pPr>
            <w:r>
              <w:rPr>
                <w:b/>
                <w:noProof/>
                <w:color w:val="FFFFFF" w:themeColor="background1"/>
                <w:lang w:eastAsia="pl-PL"/>
              </w:rPr>
              <w:drawing>
                <wp:inline distT="0" distB="0" distL="0" distR="0" wp14:anchorId="4883CADB" wp14:editId="030A0C5A">
                  <wp:extent cx="1276350" cy="552450"/>
                  <wp:effectExtent l="0" t="0" r="0" b="0"/>
                  <wp:docPr id="228" name="Obraz 2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14062E" w:rsidRPr="004F676D" w:rsidRDefault="0014062E" w:rsidP="00FC3B8B">
            <w:pPr>
              <w:jc w:val="center"/>
              <w:rPr>
                <w:b/>
                <w:color w:val="FFFFFF" w:themeColor="background1"/>
              </w:rPr>
            </w:pPr>
            <w:r>
              <w:rPr>
                <w:b/>
                <w:color w:val="FFFFFF" w:themeColor="background1"/>
              </w:rPr>
              <w:t>ISTOTNY</w:t>
            </w:r>
          </w:p>
        </w:tc>
        <w:tc>
          <w:tcPr>
            <w:tcW w:w="6830" w:type="dxa"/>
            <w:shd w:val="clear" w:color="auto" w:fill="3C8C96"/>
            <w:vAlign w:val="center"/>
          </w:tcPr>
          <w:p w:rsidR="0014062E" w:rsidRPr="004F676D" w:rsidRDefault="0014062E" w:rsidP="00FC3B8B">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003A36BE">
              <w:rPr>
                <w:b/>
                <w:color w:val="FFFFFF" w:themeColor="background1"/>
              </w:rPr>
              <w:t>obecnym cyklu planistycznym)</w:t>
            </w:r>
          </w:p>
        </w:tc>
      </w:tr>
    </w:tbl>
    <w:p w:rsidR="00801CA0" w:rsidRDefault="003A36BE" w:rsidP="003A36BE">
      <w:pPr>
        <w:ind w:firstLine="708"/>
      </w:pPr>
      <w:r>
        <w:t>Na</w:t>
      </w:r>
      <w:r w:rsidR="00801CA0">
        <w:t xml:space="preserve"> obszarze dorzecza Odry, największa liczba planowanych w aPGW inwestycji objętych derogacją z</w:t>
      </w:r>
      <w:r w:rsidR="00B94C5D">
        <w:t xml:space="preserve"> </w:t>
      </w:r>
      <w:r w:rsidR="00801CA0">
        <w:t>art.</w:t>
      </w:r>
      <w:r w:rsidR="00B94C5D">
        <w:t xml:space="preserve"> </w:t>
      </w:r>
      <w:r w:rsidR="00801CA0">
        <w:t xml:space="preserve">4.7 RDW zalicza się do </w:t>
      </w:r>
      <w:r w:rsidR="00801CA0" w:rsidRPr="008A7ED1">
        <w:t>kategorii „Prace regulacyjne i utrzymaniowe” (</w:t>
      </w:r>
      <w:r w:rsidR="00801CA0">
        <w:t>140 JCWP). Obszarem o</w:t>
      </w:r>
      <w:r w:rsidR="00B94C5D">
        <w:t xml:space="preserve"> </w:t>
      </w:r>
      <w:r w:rsidR="00801CA0">
        <w:t>znacznym nagromadzeniu inwestycji z tej kategorii jest region wodny Górnej i Środkowej Odry (łącznie 96 JCWP, w których planowana jest regulacja lub przebudowa ko</w:t>
      </w:r>
      <w:r w:rsidR="006A7317">
        <w:t>ryta na znacznych odcinkach). W </w:t>
      </w:r>
      <w:r w:rsidR="00801CA0">
        <w:t xml:space="preserve">rejonach tych należy zatem wskazać ten problem jako istotny. Należy zaznaczyć, że liczba tego rodzaju działań jest w tym regionie wodnym skorelowana ze znacznym stopniem przekształcenia cieków (konieczność ingerencji), a realizacja prac zgodnie z zasadami dobrych praktyk może ograniczać ich negatywne skutki, lub nawet przyczyniać się do wprowadzania pozytywnych </w:t>
      </w:r>
      <w:r w:rsidR="00801CA0">
        <w:lastRenderedPageBreak/>
        <w:t>rozwiązań prośrodowiskowych w rzekach już uregulowanych. Natomiast na znacznym obszarze regionu wodnego Warty</w:t>
      </w:r>
      <w:r w:rsidR="00954C08">
        <w:t xml:space="preserve"> i Noteci</w:t>
      </w:r>
      <w:r w:rsidR="00801CA0">
        <w:t xml:space="preserve"> wskazano 39 JCWP z derogacjami ze względu na prace regulacyjne, toteż w</w:t>
      </w:r>
      <w:r w:rsidR="00B94C5D">
        <w:t xml:space="preserve"> </w:t>
      </w:r>
      <w:r w:rsidR="00801CA0">
        <w:t xml:space="preserve">tym obszarze problem ma charakter umiarkowany. </w:t>
      </w:r>
      <w:r w:rsidR="00612E40">
        <w:t>W regionie wodnym Dolnej Odry i </w:t>
      </w:r>
      <w:r w:rsidR="00801CA0">
        <w:t>Przymorza Zachodniego zagęszczenie prac z tej kategorii jest jeszcze niższe (5 JCWP), co wskazuje, że problem jest mało znaczący. Jednak prace konserwacyjne na odcinku Odry Granicznej oraz Odry od Parnicy do ujścia mogłyby mieć istotny charakter, ponieważ obejmują one 3 JCWP Odry o znacznej długości. Minimalizacje i kompensacje przewidziane w toku opracowania raportu o oddziaływaniu na środowisku dla tej inwestycji, pozwoliły na eliminację istotnego oddziaływania planowanych prac na 2 z objętych nią JCWP (Odra od Nysy Łużyckiej do Warty oraz Odra od Warty do Odry Zachodniej) i</w:t>
      </w:r>
      <w:r w:rsidR="00612E40">
        <w:t> </w:t>
      </w:r>
      <w:r w:rsidR="00801CA0">
        <w:t>rezygnacji z wykorzystania derogacji z art. 4.7 RDW. Z tego względu problem w tym obszarze można uznać za mało znaczący. W dorzeczu Odry prace regulacyjne lub utrzymaniowe są realizowane lub przewidziane do realizacji w 87 JCWP (62% planowanych), głównie w rejonach wodnych Górnej Odry i</w:t>
      </w:r>
      <w:r w:rsidR="00612E40">
        <w:t> </w:t>
      </w:r>
      <w:r w:rsidR="00801CA0">
        <w:t xml:space="preserve">Warty. Wskazuje to na istotne znaczenie tego problemu w skali </w:t>
      </w:r>
      <w:r w:rsidR="00612E40">
        <w:t>obszaru dorzecza</w:t>
      </w:r>
      <w:r w:rsidR="00801CA0">
        <w:t>.</w:t>
      </w:r>
    </w:p>
    <w:p w:rsidR="006A0975" w:rsidRDefault="006A0975" w:rsidP="00612E40">
      <w:pPr>
        <w:ind w:firstLine="708"/>
      </w:pPr>
      <w:r w:rsidRPr="008A7ED1">
        <w:t xml:space="preserve">Budowa zbiorników </w:t>
      </w:r>
      <w:r w:rsidR="00612E40">
        <w:t>na obszarze dorzecza</w:t>
      </w:r>
      <w:r w:rsidRPr="008A7ED1">
        <w:t xml:space="preserve"> Odry i wynikające z tego tytułu derogacje z art. 4.7</w:t>
      </w:r>
      <w:r>
        <w:t xml:space="preserve"> RDW</w:t>
      </w:r>
      <w:r w:rsidRPr="008A7ED1">
        <w:t xml:space="preserve"> przewiduje się dla</w:t>
      </w:r>
      <w:r>
        <w:t xml:space="preserve"> 23 JCWP, przy czym w regionie wodnym: Górnej Odry – brak działań, Środkowej Odry – 15 oraz Waty – 7, Dolnej Odry i Przymorza Zachodniego – 1. Biorąc pod uwagę zagęszczenie planowanych inwestycji oraz znaczną skalę przekształcenia ekosystemów rzecznych przez budowę zbiorników, można wskazać, że w regionie wodnym Górnej</w:t>
      </w:r>
      <w:r w:rsidR="00612E40">
        <w:t xml:space="preserve"> Odry, Warty oraz Dolnej Odry i </w:t>
      </w:r>
      <w:r>
        <w:t xml:space="preserve">Przymorza Zachodniego problem ma charakter mało znaczący, natomiast w regionie Środkowej Odry – umiarkowany. </w:t>
      </w:r>
    </w:p>
    <w:p w:rsidR="0014062E" w:rsidRDefault="006A0975" w:rsidP="00612E40">
      <w:pPr>
        <w:ind w:firstLine="708"/>
      </w:pPr>
      <w:r w:rsidRPr="000E25A8">
        <w:t>Budowa jazów przewidziana</w:t>
      </w:r>
      <w:r>
        <w:t xml:space="preserve"> jest w </w:t>
      </w:r>
      <w:r w:rsidR="00801CA0">
        <w:t>8</w:t>
      </w:r>
      <w:r>
        <w:t xml:space="preserve"> JCWP, przeważnie na c</w:t>
      </w:r>
      <w:r w:rsidR="00612E40">
        <w:t>iekach o mniejszym znaczeniu. Z </w:t>
      </w:r>
      <w:r>
        <w:t xml:space="preserve">tej liczby </w:t>
      </w:r>
      <w:r w:rsidR="00801CA0">
        <w:t>2</w:t>
      </w:r>
      <w:r>
        <w:t xml:space="preserve"> </w:t>
      </w:r>
      <w:r w:rsidR="004A0D79">
        <w:t xml:space="preserve">obiekty </w:t>
      </w:r>
      <w:r w:rsidR="002D0081">
        <w:t>są</w:t>
      </w:r>
      <w:r>
        <w:t xml:space="preserve"> wskazane do realizacji lub realizowane (</w:t>
      </w:r>
      <w:r w:rsidR="004A0D79">
        <w:t>25</w:t>
      </w:r>
      <w:r>
        <w:t xml:space="preserve">%), toteż ogólnie należy przyjąć, że problem jest mało znaczący, ze względu na niską liczbę obiektów w skali </w:t>
      </w:r>
      <w:r w:rsidR="00612E40">
        <w:t xml:space="preserve">obszaru </w:t>
      </w:r>
      <w:r w:rsidR="00335C3F">
        <w:t>d</w:t>
      </w:r>
      <w:r w:rsidR="00612E40">
        <w:t xml:space="preserve">orzecza Odry.  Na </w:t>
      </w:r>
      <w:r>
        <w:t>obszarze dorzecza Odry przewidziano budowę zaledwie 4 suchych zbiorników, z czego 3 wskazano do realizacji (75%). W</w:t>
      </w:r>
      <w:r w:rsidR="002D0081">
        <w:t> </w:t>
      </w:r>
      <w:r>
        <w:t xml:space="preserve">związku z umiarkowanym lub niskim oddziaływaniem tych kategorii na ekosystemy rzeczne i małą liczbą realizowanych przedsięwzięć wskazuje </w:t>
      </w:r>
      <w:r w:rsidR="002D0081">
        <w:t>się</w:t>
      </w:r>
      <w:r>
        <w:t xml:space="preserve"> na mało znaczący charakter problemu. Wskazano też derogacje dla budowy niewielkich odcinków wałów w 4 JCWP (przewidziane do realizacji).</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3C8C96"/>
            <w:vAlign w:val="center"/>
          </w:tcPr>
          <w:p w:rsidR="004C1924" w:rsidRDefault="00397164" w:rsidP="00FC3B8B">
            <w:pPr>
              <w:jc w:val="center"/>
              <w:rPr>
                <w:b/>
                <w:color w:val="FFFFFF" w:themeColor="background1"/>
              </w:rPr>
            </w:pPr>
            <w:r>
              <w:rPr>
                <w:b/>
                <w:noProof/>
                <w:color w:val="FFFFFF" w:themeColor="background1"/>
                <w:lang w:eastAsia="pl-PL"/>
              </w:rPr>
              <w:drawing>
                <wp:inline distT="0" distB="0" distL="0" distR="0" wp14:anchorId="3388958A" wp14:editId="19DD957F">
                  <wp:extent cx="1276985" cy="551815"/>
                  <wp:effectExtent l="0" t="0" r="0" b="635"/>
                  <wp:docPr id="180" name="Obraz 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14062E" w:rsidRPr="004F676D" w:rsidRDefault="0014062E" w:rsidP="00FC3B8B">
            <w:pPr>
              <w:jc w:val="center"/>
              <w:rPr>
                <w:b/>
                <w:color w:val="FFFFFF" w:themeColor="background1"/>
              </w:rPr>
            </w:pPr>
            <w:r>
              <w:rPr>
                <w:b/>
                <w:color w:val="FFFFFF" w:themeColor="background1"/>
              </w:rPr>
              <w:t>ISTOTNY</w:t>
            </w:r>
          </w:p>
        </w:tc>
        <w:tc>
          <w:tcPr>
            <w:tcW w:w="7659" w:type="dxa"/>
            <w:shd w:val="clear" w:color="auto" w:fill="3C8C96"/>
            <w:vAlign w:val="center"/>
          </w:tcPr>
          <w:p w:rsidR="0014062E" w:rsidRPr="004F676D" w:rsidRDefault="0014062E" w:rsidP="00FC3B8B">
            <w:pPr>
              <w:jc w:val="left"/>
              <w:rPr>
                <w:b/>
                <w:color w:val="FFFFFF" w:themeColor="background1"/>
              </w:rPr>
            </w:pPr>
            <w:r w:rsidRPr="00836D60">
              <w:rPr>
                <w:b/>
                <w:color w:val="FFFFFF" w:themeColor="background1"/>
              </w:rPr>
              <w:t>Niewystarczając</w:t>
            </w:r>
            <w:r w:rsidR="00612E40">
              <w:rPr>
                <w:b/>
                <w:color w:val="FFFFFF" w:themeColor="background1"/>
              </w:rPr>
              <w:t>y potencjał naturalnej retencji</w:t>
            </w:r>
          </w:p>
        </w:tc>
      </w:tr>
    </w:tbl>
    <w:p w:rsidR="00612C07" w:rsidRDefault="0014062E" w:rsidP="00612E40">
      <w:pPr>
        <w:ind w:firstLine="567"/>
      </w:pPr>
      <w:r w:rsidRPr="00836D60">
        <w:t xml:space="preserve">Niedostateczny potencjał naturalnej retencji skutkuje konieczną realizacji inwestycji hydrotechnicznych ingerujących negatywnie w hydromorfologię rzek; planowane </w:t>
      </w:r>
      <w:r w:rsidR="004826AC">
        <w:t xml:space="preserve">są </w:t>
      </w:r>
      <w:r w:rsidRPr="00836D60">
        <w:t>inwestycj</w:t>
      </w:r>
      <w:r w:rsidR="004826AC">
        <w:t>e renaturyzacyjne: Górna Odra (</w:t>
      </w:r>
      <w:r w:rsidRPr="00836D60">
        <w:t>3</w:t>
      </w:r>
      <w:r w:rsidR="004826AC">
        <w:t>), Środkowa Odra (</w:t>
      </w:r>
      <w:r w:rsidRPr="00836D60">
        <w:t>11</w:t>
      </w:r>
      <w:r w:rsidR="004826AC">
        <w:t>)</w:t>
      </w:r>
      <w:r w:rsidRPr="00836D60">
        <w:t>.</w:t>
      </w:r>
      <w:r w:rsidR="00C05E4D">
        <w:t xml:space="preserve"> Jako rozwiązanie korzystne środowiskowo, służące poprawie naturalnej retencji w dolinach rzek</w:t>
      </w:r>
      <w:r w:rsidR="00612C07">
        <w:t>,</w:t>
      </w:r>
      <w:r w:rsidR="00C05E4D">
        <w:t xml:space="preserve"> należy wskazać ponadto odpowiednie utrzymanie lub modernizację urządzeń melioracji </w:t>
      </w:r>
      <w:r w:rsidR="00744A65">
        <w:t>wodnych</w:t>
      </w:r>
      <w:r w:rsidR="00C05E4D">
        <w:t xml:space="preserve"> (rowów) w celu umożliwienia sterowania odpływem wód i jego spowalniania w okresach suchych (przeciwdziałanie suszy) oraz retencjonowanie wody w okresach intensywnych opadów (ograniczenie zagrożenia powodziowego). W regionie </w:t>
      </w:r>
      <w:r w:rsidR="00612E40">
        <w:t>w</w:t>
      </w:r>
      <w:r w:rsidR="00C05E4D">
        <w:t xml:space="preserve">odnym Warty problem ten ma szczególne znaczenie ze względu na wysokie zagrożenie suszą. </w:t>
      </w:r>
      <w:r w:rsidR="001C2C53">
        <w:t xml:space="preserve">W tym kontekście ważne jest również </w:t>
      </w:r>
      <w:r w:rsidR="001C2C53" w:rsidRPr="001C2C53">
        <w:t>zagadnie</w:t>
      </w:r>
      <w:r w:rsidR="001C2C53">
        <w:t>nie</w:t>
      </w:r>
      <w:r w:rsidR="001C2C53" w:rsidRPr="001C2C53">
        <w:t xml:space="preserve"> związan</w:t>
      </w:r>
      <w:r w:rsidR="001C2C53">
        <w:t>e</w:t>
      </w:r>
      <w:r w:rsidR="001C2C53" w:rsidRPr="001C2C53">
        <w:t xml:space="preserve"> z eksploatacją torfu. W celu ułatwienia eksploatacji torfu i zalesienia terenu odwadnia się obszary podmokłe, obniżając poziom wód gruntowych. </w:t>
      </w:r>
    </w:p>
    <w:p w:rsidR="00612C07" w:rsidRPr="00612C07" w:rsidRDefault="0014062E" w:rsidP="00612C07">
      <w:pPr>
        <w:pStyle w:val="Nagwek3"/>
      </w:pPr>
      <w:bookmarkStart w:id="158" w:name="_Toc20781151"/>
      <w:bookmarkStart w:id="159" w:name="_Toc67126651"/>
      <w:r w:rsidRPr="002A1139">
        <w:lastRenderedPageBreak/>
        <w:t>Ochrona stanu ilościowego wód powierzchniowych i podziemnych</w:t>
      </w:r>
      <w:bookmarkEnd w:id="158"/>
      <w:bookmarkEnd w:id="159"/>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4"/>
        <w:gridCol w:w="6828"/>
      </w:tblGrid>
      <w:tr w:rsidR="00804B8B" w:rsidRPr="004F676D" w:rsidTr="00A65D73">
        <w:tc>
          <w:tcPr>
            <w:tcW w:w="2244" w:type="dxa"/>
            <w:shd w:val="clear" w:color="auto" w:fill="3C8C96"/>
            <w:vAlign w:val="center"/>
          </w:tcPr>
          <w:p w:rsidR="004C1924" w:rsidRDefault="000D7395" w:rsidP="007B2E57">
            <w:pPr>
              <w:jc w:val="center"/>
              <w:rPr>
                <w:b/>
                <w:color w:val="FFFFFF" w:themeColor="background1"/>
              </w:rPr>
            </w:pPr>
            <w:r>
              <w:rPr>
                <w:b/>
                <w:noProof/>
                <w:color w:val="FFFFFF" w:themeColor="background1"/>
                <w:lang w:eastAsia="pl-PL"/>
              </w:rPr>
              <w:drawing>
                <wp:inline distT="0" distB="0" distL="0" distR="0" wp14:anchorId="64BCE2C1" wp14:editId="3D53FA1A">
                  <wp:extent cx="1276350" cy="552450"/>
                  <wp:effectExtent l="0" t="0" r="0" b="0"/>
                  <wp:docPr id="230" name="Obraz 2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765071" w:rsidRPr="004F676D" w:rsidRDefault="00765071" w:rsidP="007B2E57">
            <w:pPr>
              <w:jc w:val="center"/>
              <w:rPr>
                <w:b/>
                <w:color w:val="FFFFFF" w:themeColor="background1"/>
              </w:rPr>
            </w:pPr>
            <w:r>
              <w:rPr>
                <w:b/>
                <w:color w:val="FFFFFF" w:themeColor="background1"/>
              </w:rPr>
              <w:t>ISTOTNY</w:t>
            </w:r>
          </w:p>
        </w:tc>
        <w:tc>
          <w:tcPr>
            <w:tcW w:w="6828" w:type="dxa"/>
            <w:shd w:val="clear" w:color="auto" w:fill="3C8C96"/>
            <w:vAlign w:val="center"/>
          </w:tcPr>
          <w:p w:rsidR="00765071" w:rsidRPr="004F676D" w:rsidRDefault="00765071" w:rsidP="007B2E57">
            <w:pPr>
              <w:jc w:val="left"/>
              <w:rPr>
                <w:b/>
                <w:color w:val="FFFFFF" w:themeColor="background1"/>
              </w:rPr>
            </w:pPr>
            <w:r>
              <w:rPr>
                <w:b/>
                <w:color w:val="FFFFFF" w:themeColor="background1"/>
              </w:rPr>
              <w:t>Nieo</w:t>
            </w:r>
            <w:r w:rsidRPr="000877DB">
              <w:rPr>
                <w:b/>
                <w:color w:val="FFFFFF" w:themeColor="background1"/>
              </w:rPr>
              <w:t>pomiarowany pobór wód podziem</w:t>
            </w:r>
            <w:r w:rsidR="001149A8">
              <w:rPr>
                <w:b/>
                <w:color w:val="FFFFFF" w:themeColor="background1"/>
              </w:rPr>
              <w:t>nych na potrzeby nawo</w:t>
            </w:r>
            <w:r w:rsidRPr="000877DB">
              <w:rPr>
                <w:b/>
                <w:color w:val="FFFFFF" w:themeColor="background1"/>
              </w:rPr>
              <w:t>dnień upraw rolnych</w:t>
            </w:r>
          </w:p>
        </w:tc>
      </w:tr>
    </w:tbl>
    <w:p w:rsidR="00292B1B" w:rsidRDefault="00B47749" w:rsidP="00612E40">
      <w:pPr>
        <w:ind w:firstLine="708"/>
      </w:pPr>
      <w:r w:rsidRPr="00612C07">
        <w:t xml:space="preserve">W związku z przedłużającą się suszą oraz prognozowanymi zmianami klimatu - wzrostem częstotliwości susz na terenie całego kraju, znacząco rośnie ryzyko związane z </w:t>
      </w:r>
      <w:r w:rsidR="00D9754E">
        <w:t>nierejestrowanym</w:t>
      </w:r>
      <w:r w:rsidRPr="00612C07">
        <w:t xml:space="preserve"> poborem wód z własnych studni na cele nawodnień. Problem dotyczy szczególnie zlewni o niskich sumach opadów i wysokim zagrożeniu suszą rolniczą. Wskaz</w:t>
      </w:r>
      <w:r w:rsidR="00612C07">
        <w:t>uje się, ż</w:t>
      </w:r>
      <w:r w:rsidRPr="00612C07">
        <w:t>e pobór do n</w:t>
      </w:r>
      <w:r w:rsidR="00612C07">
        <w:t>awadniania upraw rolnych może w </w:t>
      </w:r>
      <w:r w:rsidRPr="00612C07">
        <w:t>okresach suszy stanowić znaczny udział w całko</w:t>
      </w:r>
      <w:r w:rsidR="00612E40">
        <w:t>witym poborze wód podziemnych z </w:t>
      </w:r>
      <w:r w:rsidRPr="00612C07">
        <w:t>obszaru bilansowanego.</w:t>
      </w:r>
      <w:r w:rsidR="008F3B18">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2200" w:type="dxa"/>
            <w:shd w:val="clear" w:color="auto" w:fill="3C8C96"/>
            <w:vAlign w:val="center"/>
          </w:tcPr>
          <w:p w:rsidR="004C1924" w:rsidRDefault="00397164" w:rsidP="007B2E57">
            <w:pPr>
              <w:jc w:val="center"/>
              <w:rPr>
                <w:b/>
                <w:color w:val="FFFFFF" w:themeColor="background1"/>
              </w:rPr>
            </w:pPr>
            <w:r>
              <w:rPr>
                <w:b/>
                <w:noProof/>
                <w:color w:val="FFFFFF" w:themeColor="background1"/>
                <w:lang w:eastAsia="pl-PL"/>
              </w:rPr>
              <w:drawing>
                <wp:inline distT="0" distB="0" distL="0" distR="0" wp14:anchorId="59AE982D" wp14:editId="1A10E34C">
                  <wp:extent cx="1276985" cy="551815"/>
                  <wp:effectExtent l="0" t="0" r="0" b="635"/>
                  <wp:docPr id="178" name="Obraz 2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765071" w:rsidRPr="004F676D" w:rsidRDefault="00765071" w:rsidP="007B2E57">
            <w:pPr>
              <w:jc w:val="center"/>
              <w:rPr>
                <w:b/>
                <w:color w:val="FFFFFF" w:themeColor="background1"/>
              </w:rPr>
            </w:pPr>
            <w:r>
              <w:rPr>
                <w:b/>
                <w:color w:val="FFFFFF" w:themeColor="background1"/>
              </w:rPr>
              <w:t>ISTOTNY</w:t>
            </w:r>
          </w:p>
        </w:tc>
        <w:tc>
          <w:tcPr>
            <w:tcW w:w="6872" w:type="dxa"/>
            <w:shd w:val="clear" w:color="auto" w:fill="3C8C96"/>
            <w:vAlign w:val="center"/>
          </w:tcPr>
          <w:p w:rsidR="00765071" w:rsidRPr="004F676D" w:rsidRDefault="00765071" w:rsidP="007B2E57">
            <w:pPr>
              <w:jc w:val="left"/>
              <w:rPr>
                <w:b/>
                <w:color w:val="FFFFFF" w:themeColor="background1"/>
              </w:rPr>
            </w:pPr>
            <w:r>
              <w:rPr>
                <w:b/>
                <w:color w:val="FFFFFF" w:themeColor="background1"/>
              </w:rPr>
              <w:t>P</w:t>
            </w:r>
            <w:r w:rsidRPr="000877DB">
              <w:rPr>
                <w:b/>
                <w:color w:val="FFFFFF" w:themeColor="background1"/>
              </w:rPr>
              <w:t>obór wód oraz odwodnienia obszarów górniczych</w:t>
            </w:r>
          </w:p>
        </w:tc>
      </w:tr>
    </w:tbl>
    <w:p w:rsidR="00E956D6" w:rsidRDefault="00E956D6" w:rsidP="00612E40">
      <w:pPr>
        <w:ind w:firstLine="708"/>
      </w:pPr>
      <w:r>
        <w:t>W regionie wodnym Górnej Odry problem jest istotny. Obserwuje się tu zjawisko przerzutów wód między zlewniami w</w:t>
      </w:r>
      <w:r w:rsidR="00B94C5D">
        <w:t xml:space="preserve"> </w:t>
      </w:r>
      <w:r>
        <w:t>wyniku działalności kopalń, wysoki pobór odwodnieniowy wód oraz zrzut do rzek wód kopalnianych i ścieków często w obrębie innych zlewni w obrębie G</w:t>
      </w:r>
      <w:r w:rsidR="00612E40">
        <w:t>órnośląskiego Okręgu Przemysłowego</w:t>
      </w:r>
      <w:r>
        <w:t xml:space="preserve">. </w:t>
      </w:r>
    </w:p>
    <w:p w:rsidR="008F3B18" w:rsidRDefault="00E956D6" w:rsidP="00612E40">
      <w:pPr>
        <w:ind w:firstLine="708"/>
      </w:pPr>
      <w:r>
        <w:t>W regionie wodnym</w:t>
      </w:r>
      <w:r w:rsidR="001B66CA">
        <w:t xml:space="preserve"> Ś</w:t>
      </w:r>
      <w:r>
        <w:t>rodkowej Odry problem ocenia się jako istotny. Problemem jest tu przekroczenie zasobów dyspozycyjnych w skali roku</w:t>
      </w:r>
      <w:r w:rsidR="00612E40">
        <w:t xml:space="preserve"> - możliwe, że z</w:t>
      </w:r>
      <w:r>
        <w:t xml:space="preserve"> powodu poboru odwodnieniowego (</w:t>
      </w:r>
      <w:r w:rsidR="006A529C">
        <w:t xml:space="preserve">Turoszowskie </w:t>
      </w:r>
      <w:r>
        <w:t>Zagłębie Węglowe).</w:t>
      </w:r>
    </w:p>
    <w:p w:rsidR="00E956D6" w:rsidRDefault="00E956D6" w:rsidP="00612E40">
      <w:pPr>
        <w:ind w:firstLine="708"/>
      </w:pPr>
      <w:r>
        <w:t>W regionie wodnym</w:t>
      </w:r>
      <w:r w:rsidR="001B66CA">
        <w:t xml:space="preserve"> </w:t>
      </w:r>
      <w:r>
        <w:t xml:space="preserve">Warty </w:t>
      </w:r>
      <w:r w:rsidR="00A65D73">
        <w:t xml:space="preserve">oraz Noteci </w:t>
      </w:r>
      <w:r>
        <w:t>problem ocenia się jako istotny.</w:t>
      </w:r>
      <w:r w:rsidR="00813FB3">
        <w:t xml:space="preserve"> W wyniku głębokich odwodnień i</w:t>
      </w:r>
      <w:r w:rsidR="00B94C5D">
        <w:t xml:space="preserve"> </w:t>
      </w:r>
      <w:r>
        <w:t>prowadzonej eksploatacji kopalń węgla brunatnego</w:t>
      </w:r>
      <w:r w:rsidR="00612E40">
        <w:t xml:space="preserve"> w rejonach Bełchatowa, Turka i </w:t>
      </w:r>
      <w:r>
        <w:t xml:space="preserve">Konina zmienione </w:t>
      </w:r>
      <w:r w:rsidR="0007766D">
        <w:t xml:space="preserve">zostały </w:t>
      </w:r>
      <w:r>
        <w:t>stosunki wodne - lej depresji</w:t>
      </w:r>
      <w:r w:rsidR="00762394" w:rsidRPr="00A81D19">
        <w:rPr>
          <w:rStyle w:val="Odwoanieprzypisudolnego"/>
          <w:rFonts w:cs="Calibri"/>
        </w:rPr>
        <w:footnoteReference w:id="95"/>
      </w:r>
      <w:r>
        <w:t>.</w:t>
      </w:r>
    </w:p>
    <w:p w:rsidR="00333C4D" w:rsidRDefault="0007766D" w:rsidP="00612E40">
      <w:pPr>
        <w:ind w:firstLine="708"/>
      </w:pPr>
      <w:r>
        <w:t>W regionie wodnym</w:t>
      </w:r>
      <w:r w:rsidR="001B66CA">
        <w:t xml:space="preserve"> </w:t>
      </w:r>
      <w:r>
        <w:t xml:space="preserve">Dolnej Odry i Przymorza Zachodniego problem ocenia się jako </w:t>
      </w:r>
      <w:r w:rsidR="00E956D6">
        <w:t>umiarkowany</w:t>
      </w:r>
      <w:r w:rsidR="00813FB3">
        <w:t>, z</w:t>
      </w:r>
      <w:r w:rsidR="00612C07">
        <w:t> </w:t>
      </w:r>
      <w:r>
        <w:t xml:space="preserve">uwagi na </w:t>
      </w:r>
      <w:r w:rsidR="00E956D6">
        <w:t>zbyt du</w:t>
      </w:r>
      <w:r>
        <w:t>żą wielkość</w:t>
      </w:r>
      <w:r w:rsidR="00E956D6">
        <w:t xml:space="preserve"> poboru lub odwodnień górniczych w stosunku do dostępnych zasobów wód podziemnych</w:t>
      </w:r>
      <w:r>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D93E91">
        <w:tc>
          <w:tcPr>
            <w:tcW w:w="2200" w:type="dxa"/>
            <w:shd w:val="clear" w:color="auto" w:fill="3C8C96"/>
            <w:vAlign w:val="center"/>
          </w:tcPr>
          <w:p w:rsidR="004C1924" w:rsidRDefault="00397164" w:rsidP="007B2E57">
            <w:pPr>
              <w:jc w:val="center"/>
              <w:rPr>
                <w:b/>
                <w:color w:val="FFFFFF" w:themeColor="background1"/>
              </w:rPr>
            </w:pPr>
            <w:r>
              <w:rPr>
                <w:b/>
                <w:noProof/>
                <w:color w:val="FFFFFF" w:themeColor="background1"/>
                <w:lang w:eastAsia="pl-PL"/>
              </w:rPr>
              <w:drawing>
                <wp:inline distT="0" distB="0" distL="0" distR="0" wp14:anchorId="14EC9222" wp14:editId="52AEECAE">
                  <wp:extent cx="1276985" cy="551815"/>
                  <wp:effectExtent l="0" t="0" r="0" b="635"/>
                  <wp:docPr id="177" name="Obraz 2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765071" w:rsidRPr="004F676D" w:rsidRDefault="00765071" w:rsidP="007B2E57">
            <w:pPr>
              <w:jc w:val="center"/>
              <w:rPr>
                <w:b/>
                <w:color w:val="FFFFFF" w:themeColor="background1"/>
              </w:rPr>
            </w:pPr>
            <w:r>
              <w:rPr>
                <w:b/>
                <w:color w:val="FFFFFF" w:themeColor="background1"/>
              </w:rPr>
              <w:t>ISTOTNY</w:t>
            </w:r>
          </w:p>
        </w:tc>
        <w:tc>
          <w:tcPr>
            <w:tcW w:w="6872" w:type="dxa"/>
            <w:shd w:val="clear" w:color="auto" w:fill="3C8C96"/>
            <w:vAlign w:val="center"/>
          </w:tcPr>
          <w:p w:rsidR="00765071" w:rsidRPr="004F676D" w:rsidRDefault="006A529C" w:rsidP="00612C07">
            <w:pPr>
              <w:jc w:val="left"/>
              <w:rPr>
                <w:b/>
                <w:color w:val="FFFFFF" w:themeColor="background1"/>
              </w:rPr>
            </w:pPr>
            <w:r w:rsidRPr="006A529C">
              <w:rPr>
                <w:b/>
                <w:color w:val="FFFFFF" w:themeColor="background1"/>
              </w:rPr>
              <w:t>Wpływ nadmiernego poboru wód powierzchniowych do nawodnień w</w:t>
            </w:r>
            <w:r w:rsidR="00612C07">
              <w:rPr>
                <w:b/>
                <w:color w:val="FFFFFF" w:themeColor="background1"/>
              </w:rPr>
              <w:t> </w:t>
            </w:r>
            <w:r w:rsidR="002D4EA1">
              <w:rPr>
                <w:b/>
                <w:color w:val="FFFFFF" w:themeColor="background1"/>
              </w:rPr>
              <w:t>o</w:t>
            </w:r>
            <w:r w:rsidRPr="006A529C">
              <w:rPr>
                <w:b/>
                <w:color w:val="FFFFFF" w:themeColor="background1"/>
              </w:rPr>
              <w:t>kresie niż</w:t>
            </w:r>
            <w:r w:rsidR="00612E40">
              <w:rPr>
                <w:b/>
                <w:color w:val="FFFFFF" w:themeColor="background1"/>
              </w:rPr>
              <w:t>ówek na przepływy nienaruszalne</w:t>
            </w:r>
          </w:p>
        </w:tc>
      </w:tr>
    </w:tbl>
    <w:p w:rsidR="00333C4D" w:rsidRDefault="00333C4D" w:rsidP="00612E40">
      <w:pPr>
        <w:ind w:firstLine="708"/>
      </w:pPr>
      <w:r>
        <w:t xml:space="preserve">Nadmierny pobór wód powierzchniowych z cieków na cele rolnicze, często </w:t>
      </w:r>
      <w:r w:rsidR="00D9754E">
        <w:t>nierejestrowany</w:t>
      </w:r>
      <w:r>
        <w:t>, prowadzony poprzez lokalne spiętrzenie wód, może być istotnym zagrożeniem dla</w:t>
      </w:r>
      <w:r w:rsidR="00D61FEA">
        <w:t xml:space="preserve"> </w:t>
      </w:r>
      <w:r>
        <w:t xml:space="preserve">przepływów nienaruszalnych w JCWP, </w:t>
      </w:r>
      <w:r w:rsidR="00077BF8">
        <w:t xml:space="preserve">szczególnie zagraża ekosystemom </w:t>
      </w:r>
      <w:r>
        <w:t>w okresie suszy hydrologicznej.</w:t>
      </w:r>
      <w:r w:rsidR="006A529C">
        <w:t xml:space="preserve"> 90% obszaru dorzecza jest umiarkowanie lub bardzo zagrożona suszą hydrologiczną, a ponad 35% umiarkowanie lub bardzo suszą hydrogeologiczną</w:t>
      </w:r>
      <w:r w:rsidR="006A529C">
        <w:rPr>
          <w:rStyle w:val="Odwoanieprzypisudolnego"/>
        </w:rPr>
        <w:footnoteReference w:id="96"/>
      </w:r>
      <w:r w:rsidR="006A529C">
        <w:t xml:space="preserve">. </w:t>
      </w:r>
    </w:p>
    <w:p w:rsidR="00333C4D" w:rsidRDefault="00333C4D" w:rsidP="00612E40">
      <w:pPr>
        <w:ind w:firstLine="708"/>
      </w:pPr>
      <w:r>
        <w:lastRenderedPageBreak/>
        <w:t>Region wodny Górnej Odry - problem umiarkowany. W północnej i zachodniej części występują obszary, gdzie zagrożenie jest wysokie, co wiąże się z występowaniem obszarów o najdłużej utrzymujących się niżówkach hydrogeologicznych (obszar zachodni regionu). Występowanie gruntów ornych poza zasięgiem urządzeń nawadniających i niekorzystny stosunek zasobów dyspozycyjnych lub perspektywicznych wód podziemnych do ich poboru (obszar północno-wschodni regionu).</w:t>
      </w:r>
    </w:p>
    <w:p w:rsidR="00333C4D" w:rsidRDefault="00333C4D" w:rsidP="00612E40">
      <w:pPr>
        <w:ind w:firstLine="708"/>
      </w:pPr>
      <w:r>
        <w:t>Region wodny środkowej Odry</w:t>
      </w:r>
      <w:r w:rsidR="00FA7EF5">
        <w:t xml:space="preserve"> i region wodny Warty</w:t>
      </w:r>
      <w:r w:rsidR="003066DE">
        <w:t>, Noteci</w:t>
      </w:r>
      <w:r w:rsidR="00FA7EF5">
        <w:t xml:space="preserve"> </w:t>
      </w:r>
      <w:r>
        <w:t xml:space="preserve">- problem istotny, </w:t>
      </w:r>
      <w:r w:rsidR="009641AE">
        <w:t>z uwagi na dużą</w:t>
      </w:r>
      <w:r>
        <w:t xml:space="preserve"> wrażliwość przepływów rzecznych </w:t>
      </w:r>
      <w:r w:rsidR="009641AE">
        <w:t>na przedłużającą się suszę, dużą</w:t>
      </w:r>
      <w:r>
        <w:t xml:space="preserve"> </w:t>
      </w:r>
      <w:r w:rsidR="009641AE">
        <w:t>powierzchnię</w:t>
      </w:r>
      <w:r>
        <w:t xml:space="preserve"> regionu </w:t>
      </w:r>
      <w:r w:rsidR="009641AE">
        <w:t>zagrożoną czterema typami suszy.</w:t>
      </w:r>
      <w:r>
        <w:t xml:space="preserve"> </w:t>
      </w:r>
      <w:r w:rsidR="003066DE" w:rsidRPr="003066DE">
        <w:t xml:space="preserve">Dodatkowym problemem </w:t>
      </w:r>
      <w:r w:rsidR="00AE7BD5">
        <w:t>może być</w:t>
      </w:r>
      <w:r w:rsidR="00AE7BD5" w:rsidRPr="003066DE">
        <w:t xml:space="preserve"> </w:t>
      </w:r>
      <w:r w:rsidR="00612E40">
        <w:t>kumulowanie presji z poborami i </w:t>
      </w:r>
      <w:r w:rsidR="003066DE" w:rsidRPr="003066DE">
        <w:t>odwodnieniem obszarów kopalni.</w:t>
      </w:r>
      <w:r w:rsidR="004C4DCD">
        <w:t xml:space="preserve"> </w:t>
      </w:r>
      <w:r w:rsidR="003066DE" w:rsidRPr="003066DE">
        <w:t>W konsekwencji na odcinkach cieków obserwujemy zn</w:t>
      </w:r>
      <w:r w:rsidR="003066DE">
        <w:t>a</w:t>
      </w:r>
      <w:r w:rsidR="003066DE" w:rsidRPr="003066DE">
        <w:t>cz</w:t>
      </w:r>
      <w:r w:rsidR="003066DE">
        <w:t>ą</w:t>
      </w:r>
      <w:r w:rsidR="003066DE" w:rsidRPr="003066DE">
        <w:t>ce obniżenie przepływów.</w:t>
      </w:r>
    </w:p>
    <w:p w:rsidR="00816093" w:rsidRDefault="00333C4D" w:rsidP="00612E40">
      <w:pPr>
        <w:ind w:firstLine="708"/>
      </w:pPr>
      <w:r>
        <w:t>Region wodny Dolnej Odry i Przymorza Zachodniego</w:t>
      </w:r>
      <w:r w:rsidR="00FA7EF5">
        <w:t xml:space="preserve"> - problem istotny z uwagi na </w:t>
      </w:r>
      <w:r>
        <w:t>d</w:t>
      </w:r>
      <w:r w:rsidR="00FA7EF5">
        <w:t>użą</w:t>
      </w:r>
      <w:r>
        <w:t xml:space="preserve"> wrażliwość przepływów rzecznych na przedłużającą się suszę.</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D93E91">
        <w:tc>
          <w:tcPr>
            <w:tcW w:w="2200" w:type="dxa"/>
            <w:shd w:val="clear" w:color="auto" w:fill="3C8C96"/>
            <w:vAlign w:val="center"/>
          </w:tcPr>
          <w:p w:rsidR="004C1924" w:rsidRDefault="00397164" w:rsidP="007B2E57">
            <w:pPr>
              <w:jc w:val="center"/>
              <w:rPr>
                <w:b/>
                <w:color w:val="FFFFFF" w:themeColor="background1"/>
              </w:rPr>
            </w:pPr>
            <w:r>
              <w:rPr>
                <w:b/>
                <w:noProof/>
                <w:color w:val="FFFFFF" w:themeColor="background1"/>
                <w:lang w:eastAsia="pl-PL"/>
              </w:rPr>
              <w:drawing>
                <wp:inline distT="0" distB="0" distL="0" distR="0" wp14:anchorId="1BBAB03F" wp14:editId="64081CFA">
                  <wp:extent cx="1276985" cy="551815"/>
                  <wp:effectExtent l="0" t="0" r="0" b="635"/>
                  <wp:docPr id="176" name="Obraz 3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765071" w:rsidRPr="004F676D" w:rsidRDefault="00765071" w:rsidP="007B2E57">
            <w:pPr>
              <w:jc w:val="center"/>
              <w:rPr>
                <w:b/>
                <w:color w:val="FFFFFF" w:themeColor="background1"/>
              </w:rPr>
            </w:pPr>
            <w:r>
              <w:rPr>
                <w:b/>
                <w:color w:val="FFFFFF" w:themeColor="background1"/>
              </w:rPr>
              <w:t>ISTOTNY</w:t>
            </w:r>
          </w:p>
        </w:tc>
        <w:tc>
          <w:tcPr>
            <w:tcW w:w="6872" w:type="dxa"/>
            <w:shd w:val="clear" w:color="auto" w:fill="3C8C96"/>
            <w:vAlign w:val="center"/>
          </w:tcPr>
          <w:p w:rsidR="00765071" w:rsidRPr="004F676D" w:rsidRDefault="00765071" w:rsidP="001E3FF2">
            <w:pPr>
              <w:jc w:val="left"/>
              <w:rPr>
                <w:b/>
                <w:color w:val="FFFFFF" w:themeColor="background1"/>
              </w:rPr>
            </w:pPr>
            <w:r>
              <w:rPr>
                <w:b/>
                <w:color w:val="FFFFFF" w:themeColor="background1"/>
              </w:rPr>
              <w:t>P</w:t>
            </w:r>
            <w:r w:rsidRPr="000877DB">
              <w:rPr>
                <w:b/>
                <w:color w:val="FFFFFF" w:themeColor="background1"/>
              </w:rPr>
              <w:t xml:space="preserve">owstanie lejów depresji w </w:t>
            </w:r>
            <w:r w:rsidR="00585B36" w:rsidRPr="000877DB">
              <w:rPr>
                <w:b/>
                <w:color w:val="FFFFFF" w:themeColor="background1"/>
              </w:rPr>
              <w:t>głównych</w:t>
            </w:r>
            <w:r w:rsidRPr="000877DB">
              <w:rPr>
                <w:b/>
                <w:color w:val="FFFFFF" w:themeColor="background1"/>
              </w:rPr>
              <w:t xml:space="preserve"> użytkowych poziomach </w:t>
            </w:r>
            <w:r w:rsidR="00585B36">
              <w:rPr>
                <w:b/>
                <w:color w:val="FFFFFF" w:themeColor="background1"/>
              </w:rPr>
              <w:t>wód podziemnych</w:t>
            </w:r>
            <w:r w:rsidR="00612E40">
              <w:rPr>
                <w:b/>
                <w:color w:val="FFFFFF" w:themeColor="background1"/>
              </w:rPr>
              <w:t xml:space="preserve"> o zasięgu regionalnym</w:t>
            </w:r>
          </w:p>
        </w:tc>
      </w:tr>
    </w:tbl>
    <w:p w:rsidR="00765071" w:rsidRPr="00720220" w:rsidRDefault="005C3AFA" w:rsidP="00612E40">
      <w:pPr>
        <w:ind w:firstLine="708"/>
      </w:pPr>
      <w:r>
        <w:t>Zmniejszenie powierzchni przepuszczalnej</w:t>
      </w:r>
      <w:r w:rsidR="00765071">
        <w:t xml:space="preserve"> zlewni w obrębie dużych aglomeracji powoduje, że 70-9</w:t>
      </w:r>
      <w:r w:rsidR="00E302E2">
        <w:t>0</w:t>
      </w:r>
      <w:r w:rsidR="00765071">
        <w:t>% wody opadowej odpływa n</w:t>
      </w:r>
      <w:r w:rsidR="00816093">
        <w:t xml:space="preserve">ie </w:t>
      </w:r>
      <w:r w:rsidR="00765071">
        <w:t xml:space="preserve">zasilając wód podziemnych, zaś nadmierny pobór wód prowadzi do obniżenia zwierciadła wód </w:t>
      </w:r>
      <w:r w:rsidR="00765071" w:rsidRPr="00720220">
        <w:t>podziemnych.</w:t>
      </w:r>
    </w:p>
    <w:p w:rsidR="00765071" w:rsidRPr="00720220" w:rsidRDefault="00DD351B" w:rsidP="00612E40">
      <w:pPr>
        <w:ind w:firstLine="708"/>
      </w:pPr>
      <w:r w:rsidRPr="00720220">
        <w:t xml:space="preserve">W regionie wodnym </w:t>
      </w:r>
      <w:r w:rsidR="00765071" w:rsidRPr="00720220">
        <w:t xml:space="preserve">Górnej Odry </w:t>
      </w:r>
      <w:r w:rsidR="00E302E2" w:rsidRPr="00720220">
        <w:t xml:space="preserve">problem oceniono jako </w:t>
      </w:r>
      <w:r w:rsidR="00765071" w:rsidRPr="00720220">
        <w:t>umiarkowany w skali regionu, przekro</w:t>
      </w:r>
      <w:r w:rsidR="00D81A33" w:rsidRPr="00720220">
        <w:t>czenie zasobów dyspozycyjnych w</w:t>
      </w:r>
      <w:r w:rsidR="00B94C5D">
        <w:t xml:space="preserve"> </w:t>
      </w:r>
      <w:r w:rsidR="00765071" w:rsidRPr="00720220">
        <w:t>skali roku z powodu poboru odwodnieniowego oraz poboru z ujęć na zaopatrzenie ludności</w:t>
      </w:r>
      <w:r w:rsidR="00612E40">
        <w:t xml:space="preserve"> w wodę przeznaczoną do spożycia</w:t>
      </w:r>
      <w:r w:rsidR="00765071" w:rsidRPr="00720220">
        <w:t xml:space="preserve">. </w:t>
      </w:r>
    </w:p>
    <w:p w:rsidR="00765071" w:rsidRPr="00720220" w:rsidRDefault="00DD351B" w:rsidP="00612E40">
      <w:pPr>
        <w:ind w:firstLine="708"/>
      </w:pPr>
      <w:r w:rsidRPr="00720220">
        <w:t xml:space="preserve">W regionie wodnym </w:t>
      </w:r>
      <w:r w:rsidR="00765071" w:rsidRPr="00720220">
        <w:t xml:space="preserve">Środkowej Odry </w:t>
      </w:r>
      <w:r w:rsidR="00E302E2" w:rsidRPr="00720220">
        <w:t xml:space="preserve">problem oceniono jako </w:t>
      </w:r>
      <w:r w:rsidR="00765071" w:rsidRPr="00720220">
        <w:t>istotny, zmiany w położeniu zwierciadła wód podziemnych spowodowane są przede wszystkim wielkością po</w:t>
      </w:r>
      <w:r w:rsidR="00E302E2" w:rsidRPr="00720220">
        <w:t>boru lub odwodnień górniczych w</w:t>
      </w:r>
      <w:r w:rsidR="00816093">
        <w:t> </w:t>
      </w:r>
      <w:r w:rsidR="00765071" w:rsidRPr="00720220">
        <w:t>stosunku do dostępnych zasobów wód podziemnych, udo</w:t>
      </w:r>
      <w:r w:rsidR="00E302E2" w:rsidRPr="00720220">
        <w:t>kumentowanymi lejami depresji w</w:t>
      </w:r>
      <w:r w:rsidR="00816093">
        <w:t> </w:t>
      </w:r>
      <w:r w:rsidR="00765071" w:rsidRPr="00720220">
        <w:t>głównych użytkowych poziomach wodonośnych, wieloletnim trendem spadkowym położenia zwierciadła wód podziemnych</w:t>
      </w:r>
      <w:r w:rsidR="00E302E2" w:rsidRPr="00720220">
        <w:t>.</w:t>
      </w:r>
    </w:p>
    <w:p w:rsidR="00765071" w:rsidRPr="00720220" w:rsidRDefault="00DD351B" w:rsidP="00612E40">
      <w:pPr>
        <w:ind w:firstLine="708"/>
      </w:pPr>
      <w:r w:rsidRPr="00720220">
        <w:t xml:space="preserve">W regionie wodnym </w:t>
      </w:r>
      <w:r w:rsidR="00765071" w:rsidRPr="00720220">
        <w:t xml:space="preserve">Warty </w:t>
      </w:r>
      <w:r w:rsidR="003066DE">
        <w:t xml:space="preserve">i Noteci </w:t>
      </w:r>
      <w:r w:rsidR="00E302E2" w:rsidRPr="00720220">
        <w:t xml:space="preserve">problem oceniono jako </w:t>
      </w:r>
      <w:r w:rsidR="00765071" w:rsidRPr="00720220">
        <w:t>istotny,</w:t>
      </w:r>
      <w:r w:rsidR="00720220" w:rsidRPr="00720220">
        <w:t xml:space="preserve"> są tu udokumentowane leje depresji w</w:t>
      </w:r>
      <w:r w:rsidR="00B94C5D">
        <w:t xml:space="preserve"> </w:t>
      </w:r>
      <w:r w:rsidR="00765071" w:rsidRPr="00720220">
        <w:t>głównych użytkowych poziomach wodonośnych</w:t>
      </w:r>
      <w:r w:rsidR="00626759">
        <w:t xml:space="preserve"> oraz wieloletni trend spadkowy w </w:t>
      </w:r>
      <w:r w:rsidR="00765071" w:rsidRPr="00720220">
        <w:t>położen</w:t>
      </w:r>
      <w:r w:rsidR="00720220" w:rsidRPr="00720220">
        <w:t>iu zwierciadła wód podziemnych.</w:t>
      </w:r>
    </w:p>
    <w:p w:rsidR="00765071" w:rsidRDefault="00DD351B" w:rsidP="00612E40">
      <w:pPr>
        <w:ind w:firstLine="708"/>
      </w:pPr>
      <w:r w:rsidRPr="00720220">
        <w:t xml:space="preserve">W regionie wodnym </w:t>
      </w:r>
      <w:r w:rsidR="00765071" w:rsidRPr="00720220">
        <w:t xml:space="preserve">Dolnej Odry i Przymorza Zachodniego </w:t>
      </w:r>
      <w:r w:rsidR="00E302E2" w:rsidRPr="00720220">
        <w:t xml:space="preserve">problem oceniono jako </w:t>
      </w:r>
      <w:r w:rsidR="00765071" w:rsidRPr="00720220">
        <w:t>istotny,</w:t>
      </w:r>
      <w:r w:rsidR="00D81A33" w:rsidRPr="00720220">
        <w:t xml:space="preserve"> </w:t>
      </w:r>
      <w:r w:rsidR="00720220" w:rsidRPr="00720220">
        <w:t xml:space="preserve">są tu udokumentowane leje depresji w </w:t>
      </w:r>
      <w:r w:rsidR="00765071" w:rsidRPr="00720220">
        <w:t>głównych u</w:t>
      </w:r>
      <w:r w:rsidR="00626759">
        <w:t>żytkowych poziomach wodonośnych oraz</w:t>
      </w:r>
      <w:r w:rsidR="00765071" w:rsidRPr="00720220">
        <w:t xml:space="preserve"> wieloletni trend spadkowy w położen</w:t>
      </w:r>
      <w:r w:rsidR="008F3B18">
        <w:t>iu zwierciadła wód podziemnych.</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61F3C">
        <w:tc>
          <w:tcPr>
            <w:tcW w:w="2232" w:type="dxa"/>
            <w:shd w:val="clear" w:color="auto" w:fill="3C8C96"/>
            <w:vAlign w:val="center"/>
          </w:tcPr>
          <w:p w:rsidR="004C1924" w:rsidRDefault="003D5B43" w:rsidP="005B11FE">
            <w:pPr>
              <w:jc w:val="center"/>
              <w:rPr>
                <w:b/>
                <w:color w:val="FFFFFF" w:themeColor="background1"/>
              </w:rPr>
            </w:pPr>
            <w:r>
              <w:rPr>
                <w:b/>
                <w:color w:val="FFFFFF" w:themeColor="background1"/>
              </w:rPr>
              <w:pict w14:anchorId="264C9696">
                <v:shape id="_x0000_i1032" type="#_x0000_t75" style="width:100.5pt;height:43.5pt">
                  <v:imagedata r:id="rId19" o:title="03"/>
                </v:shape>
              </w:pict>
            </w:r>
          </w:p>
          <w:p w:rsidR="0098556F" w:rsidRPr="004F676D" w:rsidRDefault="0098556F" w:rsidP="005B11FE">
            <w:pPr>
              <w:jc w:val="center"/>
              <w:rPr>
                <w:b/>
                <w:color w:val="FFFFFF" w:themeColor="background1"/>
              </w:rPr>
            </w:pPr>
            <w:r>
              <w:rPr>
                <w:b/>
                <w:color w:val="FFFFFF" w:themeColor="background1"/>
              </w:rPr>
              <w:t>ISTOTNY</w:t>
            </w:r>
          </w:p>
        </w:tc>
        <w:tc>
          <w:tcPr>
            <w:tcW w:w="6840" w:type="dxa"/>
            <w:shd w:val="clear" w:color="auto" w:fill="3C8C96"/>
            <w:vAlign w:val="center"/>
          </w:tcPr>
          <w:p w:rsidR="0098556F" w:rsidRPr="004F676D" w:rsidRDefault="0098556F" w:rsidP="005B11FE">
            <w:pPr>
              <w:jc w:val="left"/>
              <w:rPr>
                <w:b/>
                <w:color w:val="FFFFFF" w:themeColor="background1"/>
              </w:rPr>
            </w:pPr>
            <w:r w:rsidRPr="00FF5B4F">
              <w:rPr>
                <w:b/>
                <w:color w:val="FFFFFF" w:themeColor="background1"/>
              </w:rPr>
              <w:t>Zagrożenie 4 typami suszy (atmosferycznej, rolniczej, hydrologicznej i hydrogeologicznej)</w:t>
            </w:r>
          </w:p>
        </w:tc>
      </w:tr>
    </w:tbl>
    <w:p w:rsidR="00BE68B4" w:rsidRPr="002C2696" w:rsidRDefault="00626759" w:rsidP="00612E40">
      <w:pPr>
        <w:ind w:firstLine="708"/>
        <w:rPr>
          <w:rStyle w:val="fontstyle21"/>
          <w:rFonts w:ascii="Calibri" w:hAnsi="Calibri" w:cs="Calibri"/>
          <w:sz w:val="22"/>
        </w:rPr>
      </w:pPr>
      <w:r>
        <w:rPr>
          <w:rFonts w:cs="Calibri"/>
        </w:rPr>
        <w:t>Około 52</w:t>
      </w:r>
      <w:r w:rsidR="00BE68B4">
        <w:rPr>
          <w:rFonts w:cs="Calibri"/>
        </w:rPr>
        <w:t xml:space="preserve">% </w:t>
      </w:r>
      <w:r w:rsidR="00335C3F">
        <w:rPr>
          <w:rFonts w:cs="Calibri"/>
        </w:rPr>
        <w:t>obszaru d</w:t>
      </w:r>
      <w:r w:rsidR="00BE68B4">
        <w:rPr>
          <w:rFonts w:cs="Calibri"/>
        </w:rPr>
        <w:t>orzecza to obszary ekstremalnie zagrożone suszą rolniczą.</w:t>
      </w:r>
      <w:r w:rsidR="002660E3">
        <w:rPr>
          <w:rFonts w:cs="Calibri"/>
        </w:rPr>
        <w:t xml:space="preserve"> </w:t>
      </w:r>
      <w:r w:rsidR="00BE68B4">
        <w:rPr>
          <w:rFonts w:cs="Calibri"/>
        </w:rPr>
        <w:t>W ponad</w:t>
      </w:r>
      <w:r>
        <w:rPr>
          <w:rFonts w:cs="Calibri"/>
        </w:rPr>
        <w:t xml:space="preserve"> 20</w:t>
      </w:r>
      <w:r w:rsidR="00BE68B4" w:rsidRPr="002C2696">
        <w:rPr>
          <w:rFonts w:cs="Calibri"/>
        </w:rPr>
        <w:t xml:space="preserve">% </w:t>
      </w:r>
      <w:r w:rsidR="00BE68B4">
        <w:rPr>
          <w:rFonts w:cs="Calibri"/>
        </w:rPr>
        <w:t xml:space="preserve">obszaru </w:t>
      </w:r>
      <w:r w:rsidR="00BE68B4" w:rsidRPr="002C2696">
        <w:rPr>
          <w:rFonts w:cs="Calibri"/>
        </w:rPr>
        <w:t xml:space="preserve">dorzecza Odry mamy do czynienia z intensywnym i bardzo intensywnym wykorzystaniem wód powierzchniowych Dla </w:t>
      </w:r>
      <w:r>
        <w:rPr>
          <w:rStyle w:val="fontstyle01"/>
          <w:rFonts w:ascii="Calibri" w:hAnsi="Calibri" w:cs="Calibri"/>
          <w:sz w:val="22"/>
        </w:rPr>
        <w:t>11,39</w:t>
      </w:r>
      <w:r w:rsidR="00BE68B4" w:rsidRPr="002C2696">
        <w:rPr>
          <w:rStyle w:val="fontstyle01"/>
          <w:rFonts w:ascii="Calibri" w:hAnsi="Calibri" w:cs="Calibri"/>
          <w:sz w:val="22"/>
        </w:rPr>
        <w:t xml:space="preserve">% obszaru określono </w:t>
      </w:r>
      <w:r w:rsidR="00BE68B4" w:rsidRPr="002C2696">
        <w:rPr>
          <w:rFonts w:cs="Calibri"/>
          <w:color w:val="000000"/>
        </w:rPr>
        <w:t xml:space="preserve">intensywny stopień wykorzystania zasobów dyspozycyjnych wód powierzchniowych, czyli </w:t>
      </w:r>
      <w:r w:rsidR="00BE68B4" w:rsidRPr="002C2696">
        <w:rPr>
          <w:rStyle w:val="fontstyle01"/>
          <w:rFonts w:ascii="Calibri" w:hAnsi="Calibri" w:cs="Calibri"/>
          <w:sz w:val="22"/>
        </w:rPr>
        <w:t>z wyraźną presją na trwałość</w:t>
      </w:r>
      <w:r w:rsidR="00BE68B4" w:rsidRPr="002C2696">
        <w:rPr>
          <w:rFonts w:cs="Calibri"/>
          <w:color w:val="000000"/>
        </w:rPr>
        <w:t xml:space="preserve"> </w:t>
      </w:r>
      <w:r w:rsidR="00BE68B4" w:rsidRPr="002C2696">
        <w:rPr>
          <w:rStyle w:val="fontstyle01"/>
          <w:rFonts w:ascii="Calibri" w:hAnsi="Calibri" w:cs="Calibri"/>
          <w:sz w:val="22"/>
        </w:rPr>
        <w:t>zasobów, co oznacza</w:t>
      </w:r>
      <w:r w:rsidR="008F3B18">
        <w:rPr>
          <w:rStyle w:val="fontstyle01"/>
          <w:rFonts w:ascii="Calibri" w:hAnsi="Calibri" w:cs="Calibri"/>
          <w:sz w:val="22"/>
        </w:rPr>
        <w:t xml:space="preserve"> </w:t>
      </w:r>
      <w:r w:rsidR="00BE68B4" w:rsidRPr="002C2696">
        <w:rPr>
          <w:rStyle w:val="fontstyle01"/>
          <w:rFonts w:ascii="Calibri" w:hAnsi="Calibri" w:cs="Calibri"/>
          <w:sz w:val="22"/>
        </w:rPr>
        <w:lastRenderedPageBreak/>
        <w:t>eksploatację wody</w:t>
      </w:r>
      <w:r w:rsidR="00BE68B4" w:rsidRPr="002C2696">
        <w:rPr>
          <w:rFonts w:cs="Calibri"/>
          <w:color w:val="000000"/>
        </w:rPr>
        <w:t xml:space="preserve"> </w:t>
      </w:r>
      <w:r w:rsidR="00BE68B4" w:rsidRPr="002C2696">
        <w:rPr>
          <w:rStyle w:val="fontstyle01"/>
          <w:rFonts w:ascii="Calibri" w:hAnsi="Calibri" w:cs="Calibri"/>
          <w:sz w:val="22"/>
        </w:rPr>
        <w:t>na poziomie maksymalnej</w:t>
      </w:r>
      <w:r w:rsidR="00BE68B4" w:rsidRPr="002C2696">
        <w:rPr>
          <w:rFonts w:cs="Calibri"/>
          <w:color w:val="000000"/>
        </w:rPr>
        <w:t xml:space="preserve"> </w:t>
      </w:r>
      <w:r>
        <w:rPr>
          <w:rStyle w:val="fontstyle01"/>
          <w:rFonts w:ascii="Calibri" w:hAnsi="Calibri" w:cs="Calibri"/>
          <w:sz w:val="22"/>
        </w:rPr>
        <w:t>dostępności zasobów. Dla 10,95</w:t>
      </w:r>
      <w:r w:rsidR="00BE68B4" w:rsidRPr="002C2696">
        <w:rPr>
          <w:rStyle w:val="fontstyle01"/>
          <w:rFonts w:ascii="Calibri" w:hAnsi="Calibri" w:cs="Calibri"/>
          <w:sz w:val="22"/>
        </w:rPr>
        <w:t xml:space="preserve">% obszaru dorzecza </w:t>
      </w:r>
      <w:r w:rsidR="00BE68B4" w:rsidRPr="002C2696">
        <w:rPr>
          <w:rStyle w:val="fontstyle21"/>
          <w:rFonts w:ascii="Calibri" w:hAnsi="Calibri" w:cs="Calibri"/>
          <w:sz w:val="22"/>
        </w:rPr>
        <w:t>eksploatacja</w:t>
      </w:r>
      <w:r w:rsidR="00BE68B4" w:rsidRPr="002C2696">
        <w:rPr>
          <w:rFonts w:cs="Calibri"/>
          <w:color w:val="000000"/>
        </w:rPr>
        <w:t xml:space="preserve"> </w:t>
      </w:r>
      <w:r w:rsidR="00BE68B4" w:rsidRPr="002C2696">
        <w:rPr>
          <w:rStyle w:val="fontstyle21"/>
          <w:rFonts w:ascii="Calibri" w:hAnsi="Calibri" w:cs="Calibri"/>
          <w:sz w:val="22"/>
        </w:rPr>
        <w:t>przewyższa ilość</w:t>
      </w:r>
      <w:r w:rsidR="00BE68B4" w:rsidRPr="002C2696">
        <w:rPr>
          <w:rFonts w:cs="Calibri"/>
          <w:color w:val="000000"/>
        </w:rPr>
        <w:t xml:space="preserve"> </w:t>
      </w:r>
      <w:r w:rsidR="00BE68B4" w:rsidRPr="002C2696">
        <w:rPr>
          <w:rStyle w:val="fontstyle21"/>
          <w:rFonts w:ascii="Calibri" w:hAnsi="Calibri" w:cs="Calibri"/>
          <w:sz w:val="22"/>
        </w:rPr>
        <w:t>zasobów wodnych</w:t>
      </w:r>
      <w:r w:rsidR="00BE68B4" w:rsidRPr="002C2696">
        <w:rPr>
          <w:rStyle w:val="Odwoanieprzypisudolnego"/>
          <w:rFonts w:cs="Calibri"/>
          <w:color w:val="000000"/>
        </w:rPr>
        <w:footnoteReference w:id="97"/>
      </w:r>
      <w:r w:rsidR="00BE68B4" w:rsidRPr="002C2696">
        <w:rPr>
          <w:rStyle w:val="fontstyle21"/>
          <w:rFonts w:ascii="Calibri" w:hAnsi="Calibri" w:cs="Calibri"/>
          <w:sz w:val="22"/>
        </w:rPr>
        <w:t xml:space="preserve">. </w:t>
      </w:r>
    </w:p>
    <w:p w:rsidR="00B47749" w:rsidRPr="00C54867" w:rsidRDefault="00626759" w:rsidP="00612E40">
      <w:pPr>
        <w:ind w:firstLine="708"/>
        <w:rPr>
          <w:rFonts w:cs="Calibri"/>
          <w:color w:val="000000"/>
        </w:rPr>
      </w:pPr>
      <w:r>
        <w:rPr>
          <w:rFonts w:cs="Calibri"/>
          <w:color w:val="000000"/>
        </w:rPr>
        <w:t>Na obszarze obejmującym 8,92</w:t>
      </w:r>
      <w:r w:rsidR="00B47749" w:rsidRPr="00B47749">
        <w:rPr>
          <w:rFonts w:cs="Calibri"/>
          <w:color w:val="000000"/>
        </w:rPr>
        <w:t xml:space="preserve">% powierzchni </w:t>
      </w:r>
      <w:r w:rsidR="00612E40">
        <w:rPr>
          <w:rFonts w:cs="Calibri"/>
          <w:color w:val="000000"/>
        </w:rPr>
        <w:t xml:space="preserve">obszaru </w:t>
      </w:r>
      <w:r w:rsidR="00B47749" w:rsidRPr="00B47749">
        <w:rPr>
          <w:rFonts w:cs="Calibri"/>
          <w:color w:val="000000"/>
        </w:rPr>
        <w:t>dorzecza w czasie suszy hydrologicznej zidentyfikowano brak możliwości zrealizowania potrzeb użytkowników, w tym także ekosystemowych</w:t>
      </w:r>
      <w:r w:rsidR="00B47749" w:rsidRPr="00B47749">
        <w:rPr>
          <w:rStyle w:val="Odwoanieprzypisudolnego"/>
          <w:rFonts w:cs="Calibri"/>
          <w:color w:val="000000"/>
        </w:rPr>
        <w:footnoteReference w:id="98"/>
      </w:r>
      <w:r w:rsidR="00B47749" w:rsidRPr="00B47749">
        <w:rPr>
          <w:rFonts w:cs="Calibri"/>
          <w:color w:val="000000"/>
        </w:rPr>
        <w:t>.</w:t>
      </w:r>
      <w:r w:rsidR="00B47749" w:rsidRPr="00C54867">
        <w:rPr>
          <w:rFonts w:cs="Calibri"/>
          <w:color w:val="000000"/>
        </w:rPr>
        <w:t xml:space="preserve"> </w:t>
      </w:r>
    </w:p>
    <w:p w:rsidR="00BE68B4" w:rsidRDefault="00BE68B4" w:rsidP="00612E40">
      <w:pPr>
        <w:ind w:firstLine="708"/>
      </w:pPr>
      <w:r>
        <w:t xml:space="preserve">Dodatkowo, </w:t>
      </w:r>
      <w:r w:rsidR="00612E40">
        <w:t xml:space="preserve">na obszarze </w:t>
      </w:r>
      <w:r>
        <w:t>dorzecz</w:t>
      </w:r>
      <w:r w:rsidR="00612E40">
        <w:t xml:space="preserve">a </w:t>
      </w:r>
      <w:r>
        <w:t xml:space="preserve">stwierdzono bardzo wysoki i wysoki procentowy udział obszarów zagrożonych występowaniem wszystkich czterech typów suszy w regionach. Wysoki procentowy udział lat z suszą w wieloleciu. </w:t>
      </w:r>
      <w:r w:rsidRPr="004359A1">
        <w:t>W 2019 r. we wszystkich</w:t>
      </w:r>
      <w:r>
        <w:t xml:space="preserve"> województwach obszaru </w:t>
      </w:r>
      <w:r w:rsidR="00335C3F">
        <w:t>d</w:t>
      </w:r>
      <w:r>
        <w:t>orzecza stwierdzono susze rolniczą</w:t>
      </w:r>
      <w:r>
        <w:rPr>
          <w:rStyle w:val="Odwoanieprzypisudolnego"/>
        </w:rPr>
        <w:footnoteReference w:id="99"/>
      </w:r>
      <w:r>
        <w:t>.</w:t>
      </w:r>
    </w:p>
    <w:p w:rsidR="003066DE" w:rsidRDefault="003066DE" w:rsidP="00612E40">
      <w:pPr>
        <w:ind w:firstLine="708"/>
      </w:pPr>
      <w:r w:rsidRPr="00876C65">
        <w:t xml:space="preserve">Zagrożenie bardzo wysokie wskazano dla 13,6%, wysokie 34,8%, znaczne dla 36,8% </w:t>
      </w:r>
      <w:r w:rsidR="00612E40">
        <w:t>powierzchni</w:t>
      </w:r>
      <w:r w:rsidRPr="00876C65">
        <w:t xml:space="preserve"> regionu wodnego Środkowej Odry.</w:t>
      </w:r>
    </w:p>
    <w:p w:rsidR="00BE68B4" w:rsidRPr="004359A1" w:rsidRDefault="00BE68B4" w:rsidP="00612E40">
      <w:pPr>
        <w:ind w:firstLine="708"/>
      </w:pPr>
      <w:r>
        <w:t xml:space="preserve">Zlewnią bilansową najbardziej </w:t>
      </w:r>
      <w:r w:rsidRPr="004359A1">
        <w:t>zagrożoną wystąpieniem wszystkich typów sus</w:t>
      </w:r>
      <w:r w:rsidR="00612E40">
        <w:t>zy jest Barycz, w </w:t>
      </w:r>
      <w:r w:rsidRPr="004359A1">
        <w:t xml:space="preserve">której aż 37% obszaru zidentyfikowano jako tereny o bardzo wysokim stopniu zagrożenia, 29% powierzchni o wysokiej klasie zagrożenia. </w:t>
      </w:r>
    </w:p>
    <w:p w:rsidR="008F3B18" w:rsidRDefault="00BE68B4" w:rsidP="00612E40">
      <w:pPr>
        <w:ind w:firstLine="708"/>
      </w:pPr>
      <w:r w:rsidRPr="004359A1">
        <w:t>W regionie wodnym Warty</w:t>
      </w:r>
      <w:r w:rsidR="003066DE">
        <w:t xml:space="preserve"> i Noteci</w:t>
      </w:r>
      <w:r w:rsidR="004C4DCD">
        <w:t xml:space="preserve"> </w:t>
      </w:r>
      <w:r w:rsidRPr="004359A1">
        <w:t>problem oceniono jako istotny. Bardzo wysoki i wysoki procentowy udział obszarów zagrożonych występowaniem ws</w:t>
      </w:r>
      <w:r w:rsidR="00612E40">
        <w:t>zystkich czterech typów suszy w </w:t>
      </w:r>
      <w:r w:rsidRPr="004359A1">
        <w:t xml:space="preserve">regionach. Wysoki procentowy udział lat z suszą w wieloleciu.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61F3C">
        <w:tc>
          <w:tcPr>
            <w:tcW w:w="2232" w:type="dxa"/>
            <w:shd w:val="clear" w:color="auto" w:fill="3C8C96"/>
            <w:vAlign w:val="center"/>
          </w:tcPr>
          <w:p w:rsidR="004C1924" w:rsidRDefault="00397164" w:rsidP="005B11FE">
            <w:pPr>
              <w:jc w:val="center"/>
              <w:rPr>
                <w:b/>
                <w:color w:val="FFFFFF" w:themeColor="background1"/>
              </w:rPr>
            </w:pPr>
            <w:r>
              <w:rPr>
                <w:b/>
                <w:noProof/>
                <w:color w:val="FFFFFF" w:themeColor="background1"/>
                <w:lang w:eastAsia="pl-PL"/>
              </w:rPr>
              <w:drawing>
                <wp:inline distT="0" distB="0" distL="0" distR="0" wp14:anchorId="6339C451" wp14:editId="3A2D50BC">
                  <wp:extent cx="1276985" cy="551815"/>
                  <wp:effectExtent l="0" t="0" r="0" b="635"/>
                  <wp:docPr id="174" name="Obraz 3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8556F" w:rsidRPr="004F676D" w:rsidRDefault="0098556F" w:rsidP="005B11FE">
            <w:pPr>
              <w:jc w:val="center"/>
              <w:rPr>
                <w:b/>
                <w:color w:val="FFFFFF" w:themeColor="background1"/>
              </w:rPr>
            </w:pPr>
            <w:r>
              <w:rPr>
                <w:b/>
                <w:color w:val="FFFFFF" w:themeColor="background1"/>
              </w:rPr>
              <w:t>ISTOTNY</w:t>
            </w:r>
          </w:p>
        </w:tc>
        <w:tc>
          <w:tcPr>
            <w:tcW w:w="6840" w:type="dxa"/>
            <w:shd w:val="clear" w:color="auto" w:fill="3C8C96"/>
            <w:vAlign w:val="center"/>
          </w:tcPr>
          <w:p w:rsidR="0098556F" w:rsidRPr="004F676D" w:rsidRDefault="0098556F" w:rsidP="005B11FE">
            <w:pPr>
              <w:jc w:val="left"/>
              <w:rPr>
                <w:b/>
                <w:color w:val="FFFFFF" w:themeColor="background1"/>
              </w:rPr>
            </w:pPr>
            <w:r w:rsidRPr="00FF5B4F">
              <w:rPr>
                <w:b/>
                <w:color w:val="FFFFFF" w:themeColor="background1"/>
              </w:rPr>
              <w:t>Narażenie na suszę wynikające ze zmian klimatu</w:t>
            </w:r>
          </w:p>
        </w:tc>
      </w:tr>
    </w:tbl>
    <w:p w:rsidR="00BE68B4" w:rsidRDefault="00BE68B4" w:rsidP="00612E40">
      <w:pPr>
        <w:ind w:firstLine="708"/>
      </w:pPr>
      <w:r>
        <w:t xml:space="preserve">Ze względu na prognozowany wzrost średniej temperatury powietrza oraz wzrost częstotliwości fal upałów w okresie wiosenno-jesiennym, a także zmiany charakteru </w:t>
      </w:r>
      <w:r w:rsidR="001B1747">
        <w:t>opadów (&gt;</w:t>
      </w:r>
      <w:r w:rsidR="00813FB3">
        <w:t>opadów nawalnych), na</w:t>
      </w:r>
      <w:r w:rsidR="001B1747">
        <w:t> </w:t>
      </w:r>
      <w:r>
        <w:t>obszarze Polski znacząco wzrośnie częstotliwość występowania suszy oraz długość ich trwania. Obecnie, już co 2-3 lata notujemy suszę, a od 2015 r. obserwujemy pogłębiającą się suszę hydrologiczną. Skutki suszy są jednak bardziej dotkliwe w regionach poddanych silnej presji.</w:t>
      </w:r>
      <w:r w:rsidR="002660E3">
        <w:t xml:space="preserve"> </w:t>
      </w:r>
      <w:r w:rsidRPr="004359A1">
        <w:t>W 2019 r. we wszystkich</w:t>
      </w:r>
      <w:r>
        <w:t xml:space="preserve"> województwach obszaru </w:t>
      </w:r>
      <w:r w:rsidR="00335C3F">
        <w:t>d</w:t>
      </w:r>
      <w:r>
        <w:t>orzecza stwierdzono susze rolniczą</w:t>
      </w:r>
      <w:r>
        <w:rPr>
          <w:rStyle w:val="Odwoanieprzypisudolnego"/>
        </w:rPr>
        <w:footnoteReference w:id="100"/>
      </w:r>
      <w:r>
        <w:t>.</w:t>
      </w:r>
    </w:p>
    <w:p w:rsidR="00BE68B4" w:rsidRDefault="00BE68B4" w:rsidP="00612E40">
      <w:pPr>
        <w:ind w:firstLine="708"/>
      </w:pPr>
      <w:r w:rsidRPr="007327F5">
        <w:t xml:space="preserve">W regionie wodnym </w:t>
      </w:r>
      <w:r w:rsidRPr="00570CF1">
        <w:t>środkowej Odry</w:t>
      </w:r>
      <w:r>
        <w:t xml:space="preserve"> problem jest istotny</w:t>
      </w:r>
      <w:r w:rsidR="001B1747">
        <w:t>,</w:t>
      </w:r>
      <w:r>
        <w:t xml:space="preserve"> obserwuje się tu wysoki procentowy udział lat z suszą w wieloleciu. </w:t>
      </w:r>
    </w:p>
    <w:p w:rsidR="00BE68B4" w:rsidRDefault="00BE68B4" w:rsidP="00612E40">
      <w:pPr>
        <w:ind w:firstLine="708"/>
      </w:pPr>
      <w:r>
        <w:t>Największy udział procentowy lat suchych występował w zlew</w:t>
      </w:r>
      <w:r w:rsidRPr="00570CF1">
        <w:t>niach Nysy Kłodzkiej, Bystrzycy, Osobłogi oraz południowej części zlewni Bobru oraz Przyodrza</w:t>
      </w:r>
      <w:r>
        <w:t>. Najwyż</w:t>
      </w:r>
      <w:r w:rsidR="00612E40">
        <w:t>szy udział lat bardzo i </w:t>
      </w:r>
      <w:r>
        <w:t xml:space="preserve">ekstremalnie suchych zaobserwowano w zachodniej części zlewni Baryczy oraz w południowej części zlewni Bobru i Kaczawy. Średni udział miesięcy w wieloleciu z umiarkowaną suszą wynosi 29 miesiące. Maksymalny procentowy udział (powyżej 42%) występuje na obszarach zlewni Bobru, Nysy Kłodzkiej, Widawy oraz Baryczy. </w:t>
      </w:r>
    </w:p>
    <w:p w:rsidR="0060038E" w:rsidRPr="00876C65" w:rsidRDefault="0060038E" w:rsidP="00153091">
      <w:pPr>
        <w:ind w:firstLine="708"/>
      </w:pPr>
      <w:r w:rsidRPr="00876C65">
        <w:lastRenderedPageBreak/>
        <w:t>IV klasa zagrożenia występowania suszy atmosferycznej występuje w regionie wodnym Środkowej Odry, w pozostałych regionach wodnych zidentyfikowano obszary umiarkowanie i bardzo zagrożone.</w:t>
      </w:r>
    </w:p>
    <w:p w:rsidR="00541646" w:rsidRDefault="00BE68B4" w:rsidP="00153091">
      <w:pPr>
        <w:ind w:firstLine="708"/>
      </w:pPr>
      <w:r w:rsidRPr="007327F5">
        <w:t xml:space="preserve">W regionie wodnym </w:t>
      </w:r>
      <w:r w:rsidRPr="00687BAE">
        <w:t>Warty</w:t>
      </w:r>
      <w:r>
        <w:t xml:space="preserve"> </w:t>
      </w:r>
      <w:r w:rsidR="0060038E">
        <w:t xml:space="preserve">i Noteci </w:t>
      </w:r>
      <w:r>
        <w:t>problem oceniono jako</w:t>
      </w:r>
      <w:r w:rsidRPr="00687BAE">
        <w:t xml:space="preserve"> i</w:t>
      </w:r>
      <w:r>
        <w:t>stotny</w:t>
      </w:r>
      <w:r w:rsidR="004951D2">
        <w:t>,</w:t>
      </w:r>
      <w:r>
        <w:t xml:space="preserve"> obserwuje się tu wysoki procentowy u</w:t>
      </w:r>
      <w:r w:rsidR="008F3B18">
        <w:t>dział lat z suszą w wieloleciu.</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6" w:type="dxa"/>
            <w:shd w:val="clear" w:color="auto" w:fill="3C8C96"/>
            <w:vAlign w:val="center"/>
          </w:tcPr>
          <w:p w:rsidR="004C1924" w:rsidRDefault="00397164" w:rsidP="005B11FE">
            <w:pPr>
              <w:jc w:val="center"/>
              <w:rPr>
                <w:b/>
                <w:color w:val="FFFFFF" w:themeColor="background1"/>
              </w:rPr>
            </w:pPr>
            <w:r>
              <w:rPr>
                <w:b/>
                <w:noProof/>
                <w:color w:val="FFFFFF" w:themeColor="background1"/>
                <w:lang w:eastAsia="pl-PL"/>
              </w:rPr>
              <w:drawing>
                <wp:inline distT="0" distB="0" distL="0" distR="0" wp14:anchorId="777F190E" wp14:editId="61F12957">
                  <wp:extent cx="1276985" cy="551815"/>
                  <wp:effectExtent l="0" t="0" r="0" b="635"/>
                  <wp:docPr id="173" name="Obraz 3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8556F" w:rsidRPr="004F676D" w:rsidRDefault="0098556F" w:rsidP="005B11FE">
            <w:pPr>
              <w:jc w:val="center"/>
              <w:rPr>
                <w:b/>
                <w:color w:val="FFFFFF" w:themeColor="background1"/>
              </w:rPr>
            </w:pPr>
            <w:r>
              <w:rPr>
                <w:b/>
                <w:color w:val="FFFFFF" w:themeColor="background1"/>
              </w:rPr>
              <w:t>ISTOTNY</w:t>
            </w:r>
          </w:p>
        </w:tc>
        <w:tc>
          <w:tcPr>
            <w:tcW w:w="7156" w:type="dxa"/>
            <w:shd w:val="clear" w:color="auto" w:fill="3C8C96"/>
            <w:vAlign w:val="center"/>
          </w:tcPr>
          <w:p w:rsidR="0098556F" w:rsidRPr="004F676D" w:rsidRDefault="0098556F" w:rsidP="005B11FE">
            <w:pPr>
              <w:jc w:val="left"/>
              <w:rPr>
                <w:b/>
                <w:color w:val="FFFFFF" w:themeColor="background1"/>
              </w:rPr>
            </w:pPr>
            <w:r w:rsidRPr="00FF5B4F">
              <w:rPr>
                <w:b/>
                <w:color w:val="FFFFFF" w:themeColor="background1"/>
              </w:rPr>
              <w:t>Narażenie na skutki suszy sektora żeglugi</w:t>
            </w:r>
          </w:p>
        </w:tc>
      </w:tr>
    </w:tbl>
    <w:p w:rsidR="00C64FDA" w:rsidRDefault="00C64FDA" w:rsidP="00153091">
      <w:pPr>
        <w:ind w:firstLine="708"/>
      </w:pPr>
      <w:r>
        <w:t>Pomimo bardzo dobrze rozwiniętej, gęstej sieci rzecznej, zasoby wód powierzchniowych</w:t>
      </w:r>
      <w:r w:rsidR="00521A4F">
        <w:t>,</w:t>
      </w:r>
      <w:r>
        <w:t xml:space="preserve"> zdolność retencyjna</w:t>
      </w:r>
      <w:r w:rsidR="00521A4F">
        <w:t xml:space="preserve"> w regionie wodnym Odry</w:t>
      </w:r>
      <w:r>
        <w:t xml:space="preserve"> jest niska, co warunkowane jest ukształtowaniem terenu oraz budową geologiczną i przekształceniem zlewni. W przypadku roku suchego głębokości poniżej głębokości tranzytowych mogą wystąpić na wszystkich drogach wodnych regionu. Największy problem diagnozuje się </w:t>
      </w:r>
      <w:r w:rsidR="008A7ED1">
        <w:t>na Odrze Swobodnie P</w:t>
      </w:r>
      <w:r>
        <w:t>łynącej poniżej Brzegu Dolnego. Z powodu suszy warunki żeglugowe (zachowanie wymaganych parametrów tranzytowych) mogą być niespełnione.</w:t>
      </w:r>
    </w:p>
    <w:p w:rsidR="00C64FDA" w:rsidRDefault="00C64FDA" w:rsidP="00153091">
      <w:pPr>
        <w:ind w:firstLine="708"/>
      </w:pPr>
      <w:r>
        <w:t>Zbiorniki retencyjne pełnią funkcje ekosystemowe</w:t>
      </w:r>
      <w:r w:rsidR="00521A4F">
        <w:t>,</w:t>
      </w:r>
      <w:r>
        <w:t xml:space="preserve"> dlatego zasilanie dróg śródlądowych jest limitowane czynnikami wynikającymi z planu ochrony.</w:t>
      </w:r>
    </w:p>
    <w:p w:rsidR="00541646" w:rsidRDefault="00C64FDA" w:rsidP="00153091">
      <w:pPr>
        <w:ind w:firstLine="708"/>
      </w:pPr>
      <w:r>
        <w:t>W przypadku roku suchego głębokości poniżej głębokości tranzytowych mogą wystąpić na wszystkich drogach wodnych</w:t>
      </w:r>
      <w:r w:rsidR="00521A4F">
        <w:t xml:space="preserve"> w regionie wodnym Warty. W 2015 r.</w:t>
      </w:r>
      <w:r>
        <w:t xml:space="preserve"> poziomy wód poniżej granicznego wystąpiły na 11 stacjach wodowskazowych. Największy problem diagnozuje się na drodze wodnej E70, niezachowanie głębokości tranzytowej może stanowić 8,7% i więcej </w:t>
      </w:r>
      <w:r w:rsidR="00570CF1">
        <w:t>dla czasu okresu żeglugowego. Z</w:t>
      </w:r>
      <w:r w:rsidR="00D0058B">
        <w:t> </w:t>
      </w:r>
      <w:r>
        <w:t>powodu suszy warunki żeglugowe (zachowanie wymaganych parametrów tranzytowych) mogą być niespełnione na Noteci i Warcie.</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6" w:type="dxa"/>
            <w:shd w:val="clear" w:color="auto" w:fill="3C8C96"/>
            <w:vAlign w:val="center"/>
          </w:tcPr>
          <w:p w:rsidR="004C1924" w:rsidRDefault="00397164" w:rsidP="005B11FE">
            <w:pPr>
              <w:jc w:val="center"/>
              <w:rPr>
                <w:b/>
                <w:color w:val="FFFFFF" w:themeColor="background1"/>
              </w:rPr>
            </w:pPr>
            <w:r>
              <w:rPr>
                <w:b/>
                <w:noProof/>
                <w:color w:val="FFFFFF" w:themeColor="background1"/>
                <w:lang w:eastAsia="pl-PL"/>
              </w:rPr>
              <w:drawing>
                <wp:inline distT="0" distB="0" distL="0" distR="0" wp14:anchorId="7BCBE729" wp14:editId="58701A10">
                  <wp:extent cx="1276985" cy="551815"/>
                  <wp:effectExtent l="0" t="0" r="0" b="635"/>
                  <wp:docPr id="172" name="Obraz 3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8556F" w:rsidRPr="004F676D" w:rsidRDefault="0098556F" w:rsidP="005B11FE">
            <w:pPr>
              <w:jc w:val="center"/>
              <w:rPr>
                <w:b/>
                <w:color w:val="FFFFFF" w:themeColor="background1"/>
              </w:rPr>
            </w:pPr>
            <w:r>
              <w:rPr>
                <w:b/>
                <w:color w:val="FFFFFF" w:themeColor="background1"/>
              </w:rPr>
              <w:t>ISTOTNY</w:t>
            </w:r>
          </w:p>
        </w:tc>
        <w:tc>
          <w:tcPr>
            <w:tcW w:w="7156" w:type="dxa"/>
            <w:shd w:val="clear" w:color="auto" w:fill="3C8C96"/>
            <w:vAlign w:val="center"/>
          </w:tcPr>
          <w:p w:rsidR="0098556F" w:rsidRPr="004F676D" w:rsidRDefault="0098556F" w:rsidP="005B11FE">
            <w:pPr>
              <w:jc w:val="left"/>
              <w:rPr>
                <w:b/>
                <w:color w:val="FFFFFF" w:themeColor="background1"/>
              </w:rPr>
            </w:pPr>
            <w:r w:rsidRPr="00FF5B4F">
              <w:rPr>
                <w:b/>
                <w:color w:val="FFFFFF" w:themeColor="background1"/>
              </w:rPr>
              <w:t>Narażenie na skutki suszy sektora rolnictwo</w:t>
            </w:r>
          </w:p>
        </w:tc>
      </w:tr>
    </w:tbl>
    <w:p w:rsidR="00C64FDA" w:rsidRDefault="00C64FDA" w:rsidP="00153091">
      <w:pPr>
        <w:ind w:firstLine="708"/>
      </w:pPr>
      <w:r>
        <w:t xml:space="preserve">Wysoki udział gleb podatnych na suszę użytkowanych rolniczo. Wysoki </w:t>
      </w:r>
      <w:r w:rsidR="00D35300">
        <w:t xml:space="preserve">procentowy udział </w:t>
      </w:r>
      <w:r w:rsidR="00153091">
        <w:t>lat z </w:t>
      </w:r>
      <w:r>
        <w:t>suszą w wieloleciu.</w:t>
      </w:r>
      <w:r w:rsidR="00D35300">
        <w:t xml:space="preserve"> </w:t>
      </w:r>
      <w:r>
        <w:t xml:space="preserve">W </w:t>
      </w:r>
      <w:r w:rsidR="00521A4F">
        <w:t>lipcu 2019 r.</w:t>
      </w:r>
      <w:r>
        <w:t xml:space="preserve"> suszę rolniczą notowano na terenie </w:t>
      </w:r>
      <w:r w:rsidR="00876BFA">
        <w:t xml:space="preserve">wszystkich </w:t>
      </w:r>
      <w:r>
        <w:t>województw</w:t>
      </w:r>
      <w:r w:rsidR="00876BFA">
        <w:t xml:space="preserve"> dorzecza.</w:t>
      </w:r>
    </w:p>
    <w:p w:rsidR="00541646" w:rsidRDefault="00C64FDA" w:rsidP="00153091">
      <w:pPr>
        <w:ind w:firstLine="708"/>
      </w:pPr>
      <w:r>
        <w:t>Przyczyną wystąpienia ekstremalnej suszy rolniczej była mała suma opadów, jak również ekstremalnie niska dostępność wody dla roślin. W przypadku suszy rolniczej istotnym czynnikiem wpływającym na kondycje roślin jest okres wystąpienia deficytu wody. Najbardziej wrażliwą częścią okresu wegetacyjnego roślin uprawnych jest faza intensywnego wzrostu przy</w:t>
      </w:r>
      <w:r w:rsidR="00D35300">
        <w:t>padająca na miesiące kwiecień i</w:t>
      </w:r>
      <w:r w:rsidR="00B94C5D">
        <w:t xml:space="preserve"> </w:t>
      </w:r>
      <w:r>
        <w:t>maj. W przypadku suszy rolniczej</w:t>
      </w:r>
      <w:r w:rsidR="005B4FF9">
        <w:t>,</w:t>
      </w:r>
      <w:r>
        <w:t xml:space="preserve"> istotnym czynnikiem wpływającym na kondycje roślin jest okres wystąpienia deficytu wody.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rsidTr="00161F3C">
        <w:tc>
          <w:tcPr>
            <w:tcW w:w="1916" w:type="dxa"/>
            <w:shd w:val="clear" w:color="auto" w:fill="3C8C96"/>
            <w:vAlign w:val="center"/>
          </w:tcPr>
          <w:p w:rsidR="004C1924" w:rsidRDefault="003D5B43" w:rsidP="005B11FE">
            <w:pPr>
              <w:jc w:val="center"/>
              <w:rPr>
                <w:b/>
                <w:color w:val="FFFFFF" w:themeColor="background1"/>
              </w:rPr>
            </w:pPr>
            <w:r>
              <w:rPr>
                <w:b/>
                <w:color w:val="FFFFFF" w:themeColor="background1"/>
              </w:rPr>
              <w:pict w14:anchorId="5FA4AF8D">
                <v:shape id="_x0000_i1033" type="#_x0000_t75" style="width:100.5pt;height:43.5pt">
                  <v:imagedata r:id="rId19" o:title="03"/>
                </v:shape>
              </w:pict>
            </w:r>
          </w:p>
          <w:p w:rsidR="0098556F" w:rsidRPr="004F676D" w:rsidRDefault="0098556F" w:rsidP="005B11FE">
            <w:pPr>
              <w:jc w:val="center"/>
              <w:rPr>
                <w:b/>
                <w:color w:val="FFFFFF" w:themeColor="background1"/>
              </w:rPr>
            </w:pPr>
            <w:r>
              <w:rPr>
                <w:b/>
                <w:color w:val="FFFFFF" w:themeColor="background1"/>
              </w:rPr>
              <w:t>ISTOTNY</w:t>
            </w:r>
          </w:p>
        </w:tc>
        <w:tc>
          <w:tcPr>
            <w:tcW w:w="7156" w:type="dxa"/>
            <w:shd w:val="clear" w:color="auto" w:fill="3C8C96"/>
            <w:vAlign w:val="center"/>
          </w:tcPr>
          <w:p w:rsidR="0098556F" w:rsidRPr="004F676D" w:rsidRDefault="0098556F" w:rsidP="005B11FE">
            <w:pPr>
              <w:jc w:val="left"/>
              <w:rPr>
                <w:b/>
                <w:color w:val="FFFFFF" w:themeColor="background1"/>
              </w:rPr>
            </w:pPr>
            <w:r w:rsidRPr="00FF5B4F">
              <w:rPr>
                <w:b/>
                <w:color w:val="FFFFFF" w:themeColor="background1"/>
              </w:rPr>
              <w:t>Narażenie na skutki suszy se</w:t>
            </w:r>
            <w:r w:rsidR="00D35300">
              <w:rPr>
                <w:b/>
                <w:color w:val="FFFFFF" w:themeColor="background1"/>
              </w:rPr>
              <w:t>ktora środowisko przyrodnicze i</w:t>
            </w:r>
            <w:r w:rsidR="00B94C5D">
              <w:rPr>
                <w:b/>
                <w:color w:val="FFFFFF" w:themeColor="background1"/>
              </w:rPr>
              <w:t xml:space="preserve"> </w:t>
            </w:r>
            <w:r w:rsidRPr="00FF5B4F">
              <w:rPr>
                <w:b/>
                <w:color w:val="FFFFFF" w:themeColor="background1"/>
              </w:rPr>
              <w:t>bioróżnorodność</w:t>
            </w:r>
          </w:p>
        </w:tc>
      </w:tr>
    </w:tbl>
    <w:p w:rsidR="00C64FDA" w:rsidRDefault="00C64FDA" w:rsidP="00153091">
      <w:pPr>
        <w:ind w:firstLine="708"/>
      </w:pPr>
      <w:r>
        <w:t>Wysoka wrażliwość środowiska przyrodniczego na przedłużającą się suszę. Wysoki</w:t>
      </w:r>
      <w:r w:rsidR="00D35300">
        <w:t>, procentowy udział</w:t>
      </w:r>
      <w:r>
        <w:t xml:space="preserve"> lat z suszą w wieloleciu. W przypadku przedłużającej się suszy jej</w:t>
      </w:r>
      <w:r w:rsidR="00D35300">
        <w:t xml:space="preserve"> negatywny wpływ </w:t>
      </w:r>
      <w:r w:rsidR="00D35300">
        <w:lastRenderedPageBreak/>
        <w:t>na stan JCWP i</w:t>
      </w:r>
      <w:r w:rsidR="00B94C5D">
        <w:t xml:space="preserve"> </w:t>
      </w:r>
      <w:r>
        <w:t>siedliska od wód zależne jest znaczący. Stanowi to zagrożenie dla celów środowiskowych JCWP</w:t>
      </w:r>
      <w:r w:rsidR="00D35300">
        <w:t>, a</w:t>
      </w:r>
      <w:r w:rsidR="005B4FF9">
        <w:t> </w:t>
      </w:r>
      <w:r w:rsidR="00D35300">
        <w:t>wynika</w:t>
      </w:r>
      <w:r>
        <w:t xml:space="preserve"> ze spadku przepływów w ciekach oraz z zagrożenia dla przepływu nienaruszalnego. </w:t>
      </w:r>
    </w:p>
    <w:p w:rsidR="00511DE6" w:rsidRPr="004834F9" w:rsidRDefault="00DD351B" w:rsidP="00153091">
      <w:pPr>
        <w:ind w:firstLine="708"/>
      </w:pPr>
      <w:r w:rsidRPr="007327F5">
        <w:t xml:space="preserve">W regionie wodnym </w:t>
      </w:r>
      <w:r w:rsidR="00C64FDA" w:rsidRPr="00B50938">
        <w:t>Środkowej Odry</w:t>
      </w:r>
      <w:r w:rsidR="00C64FDA">
        <w:t xml:space="preserve"> </w:t>
      </w:r>
      <w:r w:rsidR="00B50938">
        <w:t xml:space="preserve">problem oceniono jako </w:t>
      </w:r>
      <w:r w:rsidR="00D35300">
        <w:t xml:space="preserve">istotny. </w:t>
      </w:r>
    </w:p>
    <w:p w:rsidR="00511DE6" w:rsidRPr="00B13DF5" w:rsidRDefault="00511DE6" w:rsidP="00153091">
      <w:pPr>
        <w:ind w:firstLine="708"/>
      </w:pPr>
      <w:r w:rsidRPr="00876C65">
        <w:t>Szczególnie narażone są zlewnie zagrożone susz</w:t>
      </w:r>
      <w:r w:rsidR="005B4FF9">
        <w:t>ą</w:t>
      </w:r>
      <w:r w:rsidRPr="00876C65">
        <w:t xml:space="preserve"> rolniczą i hydrologiczną. Obniżenie poziomu wód gruntowych</w:t>
      </w:r>
      <w:r w:rsidR="004C4DCD">
        <w:t xml:space="preserve"> </w:t>
      </w:r>
      <w:r w:rsidRPr="00876C65">
        <w:t>zagraża celom środowiskowym obszarów</w:t>
      </w:r>
      <w:r w:rsidR="00153091">
        <w:t xml:space="preserve"> chronionych od wód zależnych i </w:t>
      </w:r>
      <w:r w:rsidRPr="00876C65">
        <w:t xml:space="preserve">przedmiotom ochrony związanymi z wodami, np. </w:t>
      </w:r>
      <w:r w:rsidR="00153091">
        <w:t>zl</w:t>
      </w:r>
      <w:r w:rsidRPr="00876C65">
        <w:t xml:space="preserve">ewnie Bobru, Baryczy zagrożone są 4 typami suszy. </w:t>
      </w:r>
    </w:p>
    <w:p w:rsidR="00E56F10" w:rsidRPr="008F3B18" w:rsidRDefault="00DD351B" w:rsidP="00153091">
      <w:pPr>
        <w:ind w:firstLine="708"/>
        <w:rPr>
          <w:rFonts w:cs="Calibri"/>
        </w:rPr>
      </w:pPr>
      <w:r w:rsidRPr="00B50938">
        <w:t xml:space="preserve">W regionie wodnym </w:t>
      </w:r>
      <w:r w:rsidR="00C64FDA" w:rsidRPr="00B50938">
        <w:t xml:space="preserve">Warty </w:t>
      </w:r>
      <w:r w:rsidR="009B0796">
        <w:t xml:space="preserve">i Noteci </w:t>
      </w:r>
      <w:r w:rsidR="00B50938" w:rsidRPr="00B50938">
        <w:t>problem oceniony jako i</w:t>
      </w:r>
      <w:r w:rsidR="00C64FDA" w:rsidRPr="00B50938">
        <w:t>stotny. Zlewnia bilansowa</w:t>
      </w:r>
      <w:r w:rsidR="00B50938">
        <w:t>,</w:t>
      </w:r>
      <w:r w:rsidR="00C64FDA" w:rsidRPr="00B50938">
        <w:t xml:space="preserve"> gdzie udział JCWP</w:t>
      </w:r>
      <w:r w:rsidR="00C64FDA">
        <w:t xml:space="preserve"> zagrożonych suszą hy</w:t>
      </w:r>
      <w:r w:rsidR="00B50938">
        <w:t xml:space="preserve">drologiczną wynosi 100% i dotyczy </w:t>
      </w:r>
      <w:r w:rsidR="00860423">
        <w:t>zlewni bilansowych</w:t>
      </w:r>
      <w:r w:rsidR="00B50938">
        <w:t>: Górna W</w:t>
      </w:r>
      <w:r w:rsidR="00C64FDA">
        <w:t>arta, Liswarta bez Kocinki, Warta od Liswarty do Widawki, Widawka,</w:t>
      </w:r>
      <w:r w:rsidR="006176D1">
        <w:t xml:space="preserve"> </w:t>
      </w:r>
      <w:r w:rsidR="00C64FDA">
        <w:t xml:space="preserve">Warta od Widawki do Neru, Ner, Warta </w:t>
      </w:r>
      <w:r w:rsidR="00C64FDA" w:rsidRPr="00860423">
        <w:t xml:space="preserve">od Neru do Prosny, Prosna, Warta od Prosny do Kanału Mosińskiego, Poznańskie </w:t>
      </w:r>
      <w:r w:rsidR="00335C3F" w:rsidRPr="00860423">
        <w:t>d</w:t>
      </w:r>
      <w:r w:rsidR="00C64FDA" w:rsidRPr="00860423">
        <w:t xml:space="preserve">orzecze </w:t>
      </w:r>
      <w:r w:rsidR="00860423" w:rsidRPr="00876C65">
        <w:rPr>
          <w:rFonts w:cs="Calibri"/>
        </w:rPr>
        <w:t xml:space="preserve">Warty, Wełna, Warta od Obrzycka do Noteci, Obr, Górna Noteć, </w:t>
      </w:r>
      <w:r w:rsidR="00860423" w:rsidRPr="000D76EC">
        <w:rPr>
          <w:rFonts w:cs="Calibri"/>
        </w:rPr>
        <w:t>Noteć pradoliny toruńsko-eberswaldzkiej, Gwda, Drawa, Dolna Warta. W wyniku presji skumulowanych</w:t>
      </w:r>
      <w:r w:rsidR="000D76EC">
        <w:rPr>
          <w:rFonts w:cs="Calibri"/>
        </w:rPr>
        <w:t>,</w:t>
      </w:r>
      <w:r w:rsidR="00860423" w:rsidRPr="000D76EC">
        <w:rPr>
          <w:rFonts w:cs="Calibri"/>
        </w:rPr>
        <w:t xml:space="preserve"> </w:t>
      </w:r>
      <w:r w:rsidR="00860423" w:rsidRPr="00876C65">
        <w:rPr>
          <w:rFonts w:cs="Calibri"/>
        </w:rPr>
        <w:t>związanych z poborem bezzwrotnym wód, odwodnieniem pokopalnianym oraz lejami depresji</w:t>
      </w:r>
      <w:r w:rsidR="000D76EC">
        <w:rPr>
          <w:rFonts w:cs="Calibri"/>
        </w:rPr>
        <w:t>,</w:t>
      </w:r>
      <w:r w:rsidR="00860423" w:rsidRPr="00876C65">
        <w:rPr>
          <w:rFonts w:cs="Calibri"/>
        </w:rPr>
        <w:t xml:space="preserve"> rośnie wrażliwość JCWP oraz terenów chronionych na skutki suszy, które pogłębiają negatywne oddziaływania.</w:t>
      </w:r>
      <w:r w:rsidR="004C4DCD">
        <w:rPr>
          <w:rFonts w:cs="Calibri"/>
        </w:rPr>
        <w:t xml:space="preserve"> </w:t>
      </w:r>
      <w:r w:rsidR="00860423" w:rsidRPr="00876C65">
        <w:rPr>
          <w:rFonts w:cs="Calibri"/>
        </w:rPr>
        <w:t>W wielu obszarach regionów obserwowany jest lokalny zanik przepływu wód w ciekach oraz obniżenie poziomu wód w jeziorach nawet o 4 m. Sytuacja stanowi zagrożenie dla obszarów chronionych</w:t>
      </w:r>
      <w:r w:rsidR="00954C08">
        <w:rPr>
          <w:rFonts w:cs="Calibri"/>
        </w:rPr>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E56F10">
        <w:tc>
          <w:tcPr>
            <w:tcW w:w="2232" w:type="dxa"/>
            <w:shd w:val="clear" w:color="auto" w:fill="4696AA"/>
            <w:vAlign w:val="center"/>
          </w:tcPr>
          <w:p w:rsidR="00255871" w:rsidRDefault="00255871" w:rsidP="00DB3101">
            <w:pPr>
              <w:jc w:val="center"/>
              <w:rPr>
                <w:b/>
                <w:color w:val="FFFFFF" w:themeColor="background1"/>
              </w:rPr>
            </w:pPr>
            <w:r>
              <w:rPr>
                <w:b/>
                <w:noProof/>
                <w:color w:val="FFFFFF" w:themeColor="background1"/>
                <w:lang w:eastAsia="pl-PL"/>
              </w:rPr>
              <w:drawing>
                <wp:inline distT="0" distB="0" distL="0" distR="0" wp14:anchorId="4BEFA8F6" wp14:editId="4431BF0E">
                  <wp:extent cx="1280160" cy="548640"/>
                  <wp:effectExtent l="0" t="0" r="0" b="3810"/>
                  <wp:docPr id="70" name="Obraz 7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255871" w:rsidRPr="004F676D" w:rsidRDefault="00255871" w:rsidP="00DB3101">
            <w:pPr>
              <w:jc w:val="center"/>
              <w:rPr>
                <w:b/>
                <w:color w:val="FFFFFF" w:themeColor="background1"/>
              </w:rPr>
            </w:pPr>
            <w:r>
              <w:rPr>
                <w:b/>
                <w:color w:val="FFFFFF" w:themeColor="background1"/>
              </w:rPr>
              <w:t>UMIARKOWANY</w:t>
            </w:r>
          </w:p>
        </w:tc>
        <w:tc>
          <w:tcPr>
            <w:tcW w:w="6840" w:type="dxa"/>
            <w:shd w:val="clear" w:color="auto" w:fill="4696AA"/>
            <w:vAlign w:val="center"/>
          </w:tcPr>
          <w:p w:rsidR="00255871" w:rsidRPr="004F676D" w:rsidRDefault="00255871" w:rsidP="00DB3101">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p>
        </w:tc>
      </w:tr>
    </w:tbl>
    <w:p w:rsidR="00255871" w:rsidRDefault="00255871" w:rsidP="00153091">
      <w:pPr>
        <w:ind w:firstLine="708"/>
      </w:pPr>
      <w:r w:rsidRPr="001A3A3D">
        <w:t>W region</w:t>
      </w:r>
      <w:r>
        <w:t>ie</w:t>
      </w:r>
      <w:r w:rsidRPr="001A3A3D">
        <w:t xml:space="preserve"> wodnym Górnej Odry</w:t>
      </w:r>
      <w:r>
        <w:t>,</w:t>
      </w:r>
      <w:r w:rsidRPr="001A3A3D">
        <w:t xml:space="preserve"> problem oceniono jako istotny</w:t>
      </w:r>
      <w:r>
        <w:t>. Aglomeracja Górnego Śląska w</w:t>
      </w:r>
      <w:r w:rsidR="000D76EC">
        <w:t> </w:t>
      </w:r>
      <w:r>
        <w:t xml:space="preserve">znacznym stopniu jest zaopatrywana w wodę pitną z ujęć powierzchniowych, wody te są następnie po wykorzystaniu odprowadzane w postaci ścieków do najbliższych cieków powierzchniowych znajdujących się często w innych zlewniach - przerzuty wody. </w:t>
      </w:r>
    </w:p>
    <w:p w:rsidR="00255871" w:rsidRDefault="00255871" w:rsidP="00153091">
      <w:pPr>
        <w:ind w:firstLine="708"/>
      </w:pPr>
      <w:r w:rsidRPr="001A3A3D">
        <w:t>W region</w:t>
      </w:r>
      <w:r>
        <w:t>ie</w:t>
      </w:r>
      <w:r w:rsidRPr="001A3A3D">
        <w:t xml:space="preserve"> wodnym Środkowej Odry, problem jest umiarkowany. </w:t>
      </w:r>
      <w:r>
        <w:t>U</w:t>
      </w:r>
      <w:r w:rsidRPr="001A3A3D">
        <w:t>miarkowany wpływ poboru wód</w:t>
      </w:r>
      <w:r>
        <w:t xml:space="preserve"> podziemnych na zmiany średniego rocznego przepływu rzek SQ, udokumentowane leje depresji w</w:t>
      </w:r>
      <w:r w:rsidR="000D76EC">
        <w:t> </w:t>
      </w:r>
      <w:r>
        <w:t>głównych użytkowych poziomach wodonośnych, wieloletni trend spadkowy położenia zwierciadła wód podziemnych, przekroczenie zasobów dyspozycyjnych w skali roku</w:t>
      </w:r>
      <w:r w:rsidR="00153091">
        <w:t>, możliwe, że</w:t>
      </w:r>
      <w:r>
        <w:t xml:space="preserve"> z powodu poboru odwodnieniowego (Turoszowskie Zagłębie Węglowe).</w:t>
      </w:r>
    </w:p>
    <w:p w:rsidR="00255871" w:rsidRDefault="00255871" w:rsidP="00153091">
      <w:pPr>
        <w:ind w:firstLine="708"/>
      </w:pPr>
      <w:r w:rsidRPr="001A3A3D">
        <w:t>W region</w:t>
      </w:r>
      <w:r>
        <w:t>ie</w:t>
      </w:r>
      <w:r w:rsidRPr="001A3A3D">
        <w:t xml:space="preserve"> wodnym </w:t>
      </w:r>
      <w:r>
        <w:t>Warty</w:t>
      </w:r>
      <w:r w:rsidR="00954C08">
        <w:t xml:space="preserve"> i Noteci</w:t>
      </w:r>
      <w:r>
        <w:t>, problem oceniono jako istotny. W wyniku głębokich odwodnień kopalń węgla brunatnego zmienione zostały stosunki wodne, które</w:t>
      </w:r>
      <w:r w:rsidR="000D76EC">
        <w:t> </w:t>
      </w:r>
      <w:r>
        <w:t>doprowadziły do zmiany sieci wód powierzchniowych. W obszarze bilansowym P-XIV (Górna Noteć), system wodny Górnej Noteci jest całkowicie nienaturalny: Kanał Warta-Gopło, Kanał Bachorze Duże i</w:t>
      </w:r>
      <w:r w:rsidR="00B94C5D">
        <w:t xml:space="preserve"> </w:t>
      </w:r>
      <w:r>
        <w:t>Małe, Kanał Notecki oraz Kanał Bydgoski. W pozostałych obszarach pobór maksymalny dopuszczalny z</w:t>
      </w:r>
      <w:r w:rsidR="00B94C5D">
        <w:t xml:space="preserve"> </w:t>
      </w:r>
      <w:r>
        <w:t>ujęć wód podziemnych, bez zwrotu wód do systemu, może mieć wpływ na zmniejszenie przepływu średniego rocznego SQ.</w:t>
      </w:r>
    </w:p>
    <w:p w:rsidR="00255871" w:rsidRDefault="00255871" w:rsidP="00153091">
      <w:pPr>
        <w:ind w:firstLine="708"/>
      </w:pPr>
      <w:r w:rsidRPr="001A3A3D">
        <w:t>W region</w:t>
      </w:r>
      <w:r>
        <w:t>ie</w:t>
      </w:r>
      <w:r w:rsidRPr="001A3A3D">
        <w:t xml:space="preserve"> wodnym </w:t>
      </w:r>
      <w:r>
        <w:t>Dolnej Odry i Przymorza Zachodniego problem oceniono jako umiarkowany. Zmiany w położeniu zwierciadła wód podziemnych spowodowane zbyt dużą wielkością poboru w</w:t>
      </w:r>
      <w:r w:rsidR="00341C19">
        <w:t> </w:t>
      </w:r>
      <w:r>
        <w:t>stosunku do dostępnych zasobów wód podziemnych, udokumentowanymi lejami depresji w</w:t>
      </w:r>
      <w:r w:rsidR="00341C19">
        <w:t> </w:t>
      </w:r>
      <w:r>
        <w:t>głównych użytkowych poziomach wodonośnych, a także przekroczeniem zasobów odnawialnych w</w:t>
      </w:r>
      <w:r w:rsidR="00341C19">
        <w:t> </w:t>
      </w:r>
      <w:r>
        <w:t xml:space="preserve">skali roku z powodu poboru z ujęć na </w:t>
      </w:r>
      <w:r w:rsidR="009E78CA">
        <w:t>zaopatrzenie ludności w wodę przeznaczoną do spożycia przez ludzi.</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00" w:type="dxa"/>
            <w:shd w:val="clear" w:color="auto" w:fill="4696AA"/>
            <w:vAlign w:val="center"/>
          </w:tcPr>
          <w:p w:rsidR="00255871" w:rsidRDefault="00255871" w:rsidP="00DB3101">
            <w:pPr>
              <w:jc w:val="center"/>
              <w:rPr>
                <w:b/>
                <w:color w:val="FFFFFF" w:themeColor="background1"/>
              </w:rPr>
            </w:pPr>
            <w:r>
              <w:rPr>
                <w:b/>
                <w:noProof/>
                <w:color w:val="FFFFFF" w:themeColor="background1"/>
                <w:lang w:eastAsia="pl-PL"/>
              </w:rPr>
              <w:lastRenderedPageBreak/>
              <w:drawing>
                <wp:inline distT="0" distB="0" distL="0" distR="0" wp14:anchorId="437B662F" wp14:editId="700BFAB4">
                  <wp:extent cx="1280160" cy="548640"/>
                  <wp:effectExtent l="0" t="0" r="0" b="3810"/>
                  <wp:docPr id="72" name="Obraz 7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255871" w:rsidRPr="004F676D" w:rsidRDefault="00255871" w:rsidP="00DB3101">
            <w:pPr>
              <w:jc w:val="center"/>
              <w:rPr>
                <w:b/>
                <w:color w:val="FFFFFF" w:themeColor="background1"/>
              </w:rPr>
            </w:pPr>
            <w:r>
              <w:rPr>
                <w:b/>
                <w:color w:val="FFFFFF" w:themeColor="background1"/>
              </w:rPr>
              <w:t>UMIARKOWANY</w:t>
            </w:r>
          </w:p>
        </w:tc>
        <w:tc>
          <w:tcPr>
            <w:tcW w:w="6872" w:type="dxa"/>
            <w:shd w:val="clear" w:color="auto" w:fill="4696AA"/>
            <w:vAlign w:val="center"/>
          </w:tcPr>
          <w:p w:rsidR="00255871" w:rsidRPr="004F676D" w:rsidRDefault="00255871" w:rsidP="00DB3101">
            <w:pPr>
              <w:jc w:val="left"/>
              <w:rPr>
                <w:b/>
                <w:color w:val="FFFFFF" w:themeColor="background1"/>
              </w:rPr>
            </w:pPr>
            <w:r w:rsidRPr="000877DB">
              <w:rPr>
                <w:b/>
                <w:color w:val="FFFFFF" w:themeColor="background1"/>
              </w:rPr>
              <w:t>Stopień wykorzystania zasobów wód podziemnych</w:t>
            </w:r>
          </w:p>
        </w:tc>
      </w:tr>
    </w:tbl>
    <w:p w:rsidR="00255871" w:rsidRDefault="00255871" w:rsidP="00153091">
      <w:pPr>
        <w:ind w:firstLine="708"/>
      </w:pPr>
      <w:r>
        <w:t>W regionie wodnym Górnej Odry problem ocenia się jako istotny. Zasoby gwarantowane wód podziemnych są tu niższe lub zbliżone do dyspozycyjnych. Pobór aktualny stanowi 80% ustalonych zasobów gwarantowanych, pobór prognozowany do 2030 roku szacowany na około 90,8% ustalonych zasobów gwarantowanych. Dla regionu wodnego, przy poborze prognozowanym, dla 38% obszaru wystąpi deficyt wody, a 12% wskazano niskie rezerwy. Stwierdzony jest deficyt zasobów w rejonach GL-IV/D i GL-V/A - GOP, obszary silnie zmienione antropogenicznie (rejon Gliwic), z licznymi kopalniami węgla kamiennego. Długotrwała eksploatacja wody jest prowadzona na poziomie przekraczającym możliwości naturalnego odnawiania zasobów wód podziemnych.</w:t>
      </w:r>
    </w:p>
    <w:p w:rsidR="00255871" w:rsidRDefault="00255871" w:rsidP="00153091">
      <w:pPr>
        <w:ind w:firstLine="708"/>
      </w:pPr>
      <w:r>
        <w:t xml:space="preserve">W regionie wodnym Środkowej Odry problem ocenia się jako </w:t>
      </w:r>
      <w:r w:rsidR="00CD40C6">
        <w:t>umiarkowany</w:t>
      </w:r>
      <w:r>
        <w:t xml:space="preserve">. Aktualne pobory wód podziemnych w skali regionu wynoszą średnio 17,6% ustalonych zasobów gwarantowanych. Przy poborze aktualnym i prognozowanym dla 4% obszaru regionu stwierdzono deficyt wody, a 2% wskazano niskie rezerwy. </w:t>
      </w:r>
    </w:p>
    <w:p w:rsidR="00255871" w:rsidRDefault="00255871" w:rsidP="00153091">
      <w:pPr>
        <w:ind w:firstLine="708"/>
      </w:pPr>
      <w:r>
        <w:t>W regionie wodnym Warty problem ocenia się jako umiarkowany. Aktualne pobory wód podziemnych w skali regionu wynoszą średnio 35,4% ustalonych zasobów gwarantowanych, prognozowane 40,7%. Przy poborze aktualnym i prognozowanym dla 7% obszaru region</w:t>
      </w:r>
      <w:r w:rsidR="00341C19">
        <w:t>u stwierdzono deficyt wody, a 1</w:t>
      </w:r>
      <w:r>
        <w:t>% wskazano zagrożenie brakiem rezerwy. Najwyższe pobory, przekraczające zasoby gwarantowane w</w:t>
      </w:r>
      <w:r w:rsidR="00341C19">
        <w:t> </w:t>
      </w:r>
      <w:r>
        <w:t>obszarach bilansowych Widawka oraz Warta od Neru do Prosny.</w:t>
      </w:r>
    </w:p>
    <w:p w:rsidR="001F424D" w:rsidRDefault="00255871" w:rsidP="00153091">
      <w:pPr>
        <w:ind w:firstLine="708"/>
      </w:pPr>
      <w:r>
        <w:t>W regionie wodnym Dolnej Odry i Przymorza Zachodniego problem ocenia się jako nieistotny. Aktualne pobory wód podziemnych w skali regionu wynoszą średni 9% ustalonych zasobów gwarantowanych. Przy poborze aktualnym dla 2% obszaru regionu stwierdzono deficyt wody. Najwyższe pobory wód w</w:t>
      </w:r>
      <w:r w:rsidR="00341C19">
        <w:t> </w:t>
      </w:r>
      <w:r>
        <w:t>obrębie ujęć komunalnych: Szczecina, Koszalina i Kołobrzegu. Stopień wykorzystania zasobów 3% do 45%. Najwyższy stopień wykorzystani</w:t>
      </w:r>
      <w:r w:rsidR="00153091">
        <w:t>a zasobów (45,5%) stwierdzono w </w:t>
      </w:r>
      <w:r>
        <w:t>p</w:t>
      </w:r>
      <w:r w:rsidR="008F3B18">
        <w:t>asie nadmorskim - obszar Uznam.</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F424D">
        <w:tc>
          <w:tcPr>
            <w:tcW w:w="2232" w:type="dxa"/>
            <w:shd w:val="clear" w:color="auto" w:fill="4696AA"/>
            <w:vAlign w:val="center"/>
          </w:tcPr>
          <w:p w:rsidR="00255871" w:rsidRDefault="00255871" w:rsidP="00DB3101">
            <w:pPr>
              <w:jc w:val="center"/>
              <w:rPr>
                <w:b/>
                <w:color w:val="FFFFFF" w:themeColor="background1"/>
              </w:rPr>
            </w:pPr>
            <w:r>
              <w:rPr>
                <w:b/>
                <w:noProof/>
                <w:color w:val="FFFFFF" w:themeColor="background1"/>
                <w:lang w:eastAsia="pl-PL"/>
              </w:rPr>
              <w:drawing>
                <wp:inline distT="0" distB="0" distL="0" distR="0" wp14:anchorId="169DBF3C" wp14:editId="3CBE0D61">
                  <wp:extent cx="1280160" cy="548640"/>
                  <wp:effectExtent l="0" t="0" r="0" b="3810"/>
                  <wp:docPr id="71" name="Obraz 7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255871" w:rsidRPr="004F676D" w:rsidRDefault="00255871" w:rsidP="00DB3101">
            <w:pPr>
              <w:jc w:val="center"/>
              <w:rPr>
                <w:b/>
                <w:color w:val="FFFFFF" w:themeColor="background1"/>
              </w:rPr>
            </w:pPr>
            <w:r>
              <w:rPr>
                <w:b/>
                <w:color w:val="FFFFFF" w:themeColor="background1"/>
              </w:rPr>
              <w:t>UMIARKOWANY</w:t>
            </w:r>
          </w:p>
        </w:tc>
        <w:tc>
          <w:tcPr>
            <w:tcW w:w="6840" w:type="dxa"/>
            <w:shd w:val="clear" w:color="auto" w:fill="4696AA"/>
            <w:vAlign w:val="center"/>
          </w:tcPr>
          <w:p w:rsidR="00255871" w:rsidRPr="004F676D" w:rsidRDefault="00255871" w:rsidP="00DB3101">
            <w:pPr>
              <w:jc w:val="left"/>
              <w:rPr>
                <w:b/>
                <w:color w:val="FFFFFF" w:themeColor="background1"/>
              </w:rPr>
            </w:pPr>
            <w:r>
              <w:rPr>
                <w:b/>
                <w:color w:val="FFFFFF" w:themeColor="background1"/>
              </w:rPr>
              <w:t>W</w:t>
            </w:r>
            <w:r w:rsidRPr="000877DB">
              <w:rPr>
                <w:b/>
                <w:color w:val="FFFFFF" w:themeColor="background1"/>
              </w:rPr>
              <w:t>pływ poboru maksymalnego z zasobów gwarantowanych na przepływy nienaruszalne</w:t>
            </w:r>
          </w:p>
        </w:tc>
      </w:tr>
    </w:tbl>
    <w:p w:rsidR="00255871" w:rsidRDefault="00255871" w:rsidP="00153091">
      <w:pPr>
        <w:ind w:firstLine="708"/>
      </w:pPr>
      <w:r>
        <w:t xml:space="preserve">W przypadku bezzwrotnego poboru wód podziemnych w wysokości maksymalnego dopuszczalnego, średni roczny przepływ pochodzenia podziemnego może spaść poniżej przepływu nienaruszalnego. Deficyt zasobów </w:t>
      </w:r>
      <w:r w:rsidR="00411874">
        <w:t>w Górnośląskim Okręgu Przemysłowym</w:t>
      </w:r>
      <w:r>
        <w:t>.</w:t>
      </w:r>
    </w:p>
    <w:p w:rsidR="00255871" w:rsidRDefault="00255871" w:rsidP="00411874">
      <w:pPr>
        <w:ind w:firstLine="708"/>
      </w:pPr>
      <w:r>
        <w:t>Region wodny Górnej Odry - problem istotny. Wpływ poboru wód podziemnych na przepływ nienaruszalny wód powierzchniowych wykazuje silną zależność od stopnia zwrotu zużytych wód do systemu hydrograficznego zlewni.</w:t>
      </w:r>
    </w:p>
    <w:p w:rsidR="00255871" w:rsidRDefault="00255871" w:rsidP="00411874">
      <w:pPr>
        <w:ind w:firstLine="708"/>
      </w:pPr>
      <w:r>
        <w:t>Region wodny środkowej Odry - problem umiarkowany. Zagrożenie nieosiągnięcia przepływu nienaruszalnego może wystąpić podczas niżówek, w warunkach zasilania rzek przez wody podziemne i maksymalnego dopuszczalnego poboru bezzwrotnego.</w:t>
      </w:r>
    </w:p>
    <w:p w:rsidR="00255871" w:rsidRDefault="00255871" w:rsidP="00411874">
      <w:pPr>
        <w:ind w:firstLine="708"/>
      </w:pPr>
      <w:r>
        <w:t xml:space="preserve">Region wodny Warty - problem istotny. Sieć wód powierzchniowych, które w dużej mierze mają zasilanie przez wody podziemne w rejonie lejów depresji uległa zmianie, w wyniku poborów wód, odwodnień, prowadzonej eksploatacji kopalń węgla brunatnego. </w:t>
      </w:r>
    </w:p>
    <w:p w:rsidR="00255871" w:rsidRDefault="00255871" w:rsidP="00411874">
      <w:pPr>
        <w:ind w:firstLine="284"/>
      </w:pPr>
      <w:r>
        <w:lastRenderedPageBreak/>
        <w:t>Region wodny Dolnej Odry i Przymorza Zachodniego – problem umiarkowany. Zagrożenie nieosiągnięcia przepływu nienaruszalnego może wystąpić podczas niżówek, w warunkach zasilania rzeki przez wody podziemne i maksymalnego dopuszczalnego poboru bezzwrotnego przy zrzucie wykorzystany</w:t>
      </w:r>
      <w:r w:rsidR="008E7810">
        <w:t>ch wód do systemu w wysokości &lt;</w:t>
      </w:r>
      <w:r>
        <w:t>25%.</w:t>
      </w:r>
    </w:p>
    <w:p w:rsidR="00F51B20" w:rsidRDefault="00F77134" w:rsidP="00F51B20">
      <w:pPr>
        <w:pStyle w:val="Nagwek2"/>
      </w:pPr>
      <w:bookmarkStart w:id="160" w:name="_Toc20781152"/>
      <w:bookmarkStart w:id="161" w:name="_Toc67126652"/>
      <w:r>
        <w:t xml:space="preserve">Obszar </w:t>
      </w:r>
      <w:r w:rsidR="00F51B20">
        <w:t>Dorzecz</w:t>
      </w:r>
      <w:r>
        <w:t>a</w:t>
      </w:r>
      <w:r w:rsidR="00F51B20">
        <w:t xml:space="preserve"> Łaby</w:t>
      </w:r>
      <w:bookmarkEnd w:id="160"/>
      <w:bookmarkEnd w:id="161"/>
    </w:p>
    <w:p w:rsidR="00B54560" w:rsidRPr="00B54560" w:rsidRDefault="00F5142F" w:rsidP="00B54560">
      <w:pPr>
        <w:pStyle w:val="Nagwek3"/>
      </w:pPr>
      <w:bookmarkStart w:id="162" w:name="_Toc20781153"/>
      <w:bookmarkStart w:id="163" w:name="_Toc67126653"/>
      <w:r w:rsidRPr="002A1139">
        <w:t xml:space="preserve">Ochrona </w:t>
      </w:r>
      <w:r w:rsidR="00900C5F">
        <w:t>jakościowa wód powierzchniowych i podziemnych</w:t>
      </w:r>
      <w:bookmarkEnd w:id="162"/>
      <w:bookmarkEnd w:id="163"/>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2200" w:type="dxa"/>
            <w:shd w:val="clear" w:color="auto" w:fill="2D6E78"/>
            <w:vAlign w:val="center"/>
          </w:tcPr>
          <w:p w:rsidR="004C1924" w:rsidRDefault="00397164" w:rsidP="007B2E57">
            <w:pPr>
              <w:jc w:val="center"/>
              <w:rPr>
                <w:b/>
                <w:color w:val="FFFFFF" w:themeColor="background1"/>
              </w:rPr>
            </w:pPr>
            <w:r>
              <w:rPr>
                <w:b/>
                <w:noProof/>
                <w:color w:val="FFFFFF" w:themeColor="background1"/>
                <w:lang w:eastAsia="pl-PL"/>
              </w:rPr>
              <w:drawing>
                <wp:inline distT="0" distB="0" distL="0" distR="0" wp14:anchorId="62141EFF" wp14:editId="38F617E5">
                  <wp:extent cx="1276985" cy="551815"/>
                  <wp:effectExtent l="0" t="0" r="0" b="635"/>
                  <wp:docPr id="170" name="Obraz 3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3E6B92" w:rsidRPr="004F676D" w:rsidRDefault="003E6B92" w:rsidP="007B2E57">
            <w:pPr>
              <w:jc w:val="center"/>
              <w:rPr>
                <w:b/>
                <w:color w:val="FFFFFF" w:themeColor="background1"/>
              </w:rPr>
            </w:pPr>
            <w:r>
              <w:rPr>
                <w:b/>
                <w:color w:val="FFFFFF" w:themeColor="background1"/>
              </w:rPr>
              <w:t>BARDZO ISTOTNY</w:t>
            </w:r>
          </w:p>
        </w:tc>
        <w:tc>
          <w:tcPr>
            <w:tcW w:w="6872" w:type="dxa"/>
            <w:shd w:val="clear" w:color="auto" w:fill="2D6E78"/>
            <w:vAlign w:val="center"/>
          </w:tcPr>
          <w:p w:rsidR="003E6B92" w:rsidRPr="004F676D" w:rsidRDefault="003E6B92" w:rsidP="007B2E57">
            <w:pPr>
              <w:jc w:val="left"/>
              <w:rPr>
                <w:b/>
                <w:color w:val="FFFFFF" w:themeColor="background1"/>
              </w:rPr>
            </w:pPr>
            <w:r w:rsidRPr="003E6B92">
              <w:rPr>
                <w:b/>
                <w:color w:val="FFFFFF" w:themeColor="background1"/>
              </w:rPr>
              <w:t>Depozycja atmosferyczna</w:t>
            </w:r>
          </w:p>
        </w:tc>
      </w:tr>
    </w:tbl>
    <w:p w:rsidR="003E6B92" w:rsidRDefault="003E6B92" w:rsidP="001522EC">
      <w:pPr>
        <w:ind w:firstLine="708"/>
      </w:pPr>
      <w:r w:rsidRPr="003E6B92">
        <w:t>Przekroczenie wartości granicznych</w:t>
      </w:r>
      <w:r w:rsidR="001522EC">
        <w:t xml:space="preserve"> dobrego stanu</w:t>
      </w:r>
      <w:r w:rsidR="00ED5983">
        <w:t>,</w:t>
      </w:r>
      <w:r w:rsidRPr="003E6B92">
        <w:t xml:space="preserve"> m.in. dla metali ciężkich i WWA</w:t>
      </w:r>
      <w:r w:rsidR="00ED5983">
        <w:t>,</w:t>
      </w:r>
      <w:r w:rsidRPr="003E6B92">
        <w:t xml:space="preserve"> </w:t>
      </w:r>
      <w:r w:rsidR="00D4444F">
        <w:t xml:space="preserve">może być </w:t>
      </w:r>
      <w:r w:rsidRPr="003E6B92">
        <w:t xml:space="preserve">spowodowane </w:t>
      </w:r>
      <w:r w:rsidR="00D4444F">
        <w:t xml:space="preserve">m.in. </w:t>
      </w:r>
      <w:r w:rsidRPr="003E6B92">
        <w:t>spalaniem paliw kopalnych i niską emisją. Odnotowano pogorszenie stanu chemicznego względem poprzedniego cyklu planistycznego.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62" w:type="dxa"/>
            <w:shd w:val="clear" w:color="auto" w:fill="3C8C96"/>
            <w:vAlign w:val="center"/>
          </w:tcPr>
          <w:p w:rsidR="004C1924" w:rsidRDefault="00397164" w:rsidP="007B2E57">
            <w:pPr>
              <w:jc w:val="center"/>
              <w:rPr>
                <w:b/>
                <w:color w:val="FFFFFF" w:themeColor="background1"/>
              </w:rPr>
            </w:pPr>
            <w:r>
              <w:rPr>
                <w:b/>
                <w:noProof/>
                <w:color w:val="FFFFFF" w:themeColor="background1"/>
                <w:lang w:eastAsia="pl-PL"/>
              </w:rPr>
              <w:drawing>
                <wp:inline distT="0" distB="0" distL="0" distR="0" wp14:anchorId="53FF7E50" wp14:editId="0B9D9FE7">
                  <wp:extent cx="1276985" cy="551815"/>
                  <wp:effectExtent l="0" t="0" r="0" b="635"/>
                  <wp:docPr id="169" name="Obraz 3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3E6B92" w:rsidRPr="004F676D" w:rsidRDefault="003E6B92" w:rsidP="007B2E57">
            <w:pPr>
              <w:jc w:val="center"/>
              <w:rPr>
                <w:b/>
                <w:color w:val="FFFFFF" w:themeColor="background1"/>
              </w:rPr>
            </w:pPr>
            <w:r>
              <w:rPr>
                <w:b/>
                <w:color w:val="FFFFFF" w:themeColor="background1"/>
              </w:rPr>
              <w:t>ISTOTNY</w:t>
            </w:r>
          </w:p>
        </w:tc>
        <w:tc>
          <w:tcPr>
            <w:tcW w:w="7110" w:type="dxa"/>
            <w:shd w:val="clear" w:color="auto" w:fill="3C8C96"/>
            <w:vAlign w:val="center"/>
          </w:tcPr>
          <w:p w:rsidR="003E6B92" w:rsidRPr="004F676D" w:rsidRDefault="003D4DDE" w:rsidP="007B2E57">
            <w:pPr>
              <w:jc w:val="left"/>
              <w:rPr>
                <w:b/>
                <w:color w:val="FFFFFF" w:themeColor="background1"/>
              </w:rPr>
            </w:pPr>
            <w:r w:rsidRPr="003D4DDE">
              <w:rPr>
                <w:b/>
                <w:color w:val="FFFFFF" w:themeColor="background1"/>
              </w:rPr>
              <w:t>Zrzut wód z chowu i hodowli ryb (17 punktów zrzutu) do 4 JCWP</w:t>
            </w:r>
          </w:p>
        </w:tc>
      </w:tr>
    </w:tbl>
    <w:p w:rsidR="00B54560" w:rsidRDefault="003E6B92" w:rsidP="001522EC">
      <w:pPr>
        <w:ind w:firstLine="708"/>
      </w:pPr>
      <w:r w:rsidRPr="003E6B92">
        <w:t>Duża liczba punktów odprowadzających wody ze stawów może być przyczyną oceny stanu ekologicznego niektórych części wód poniżej stanu dobrego (wskazania elementów biologicznych wrażliwych na trofię).</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B54560">
        <w:tc>
          <w:tcPr>
            <w:tcW w:w="2240" w:type="dxa"/>
            <w:shd w:val="clear" w:color="auto" w:fill="4696AA"/>
            <w:vAlign w:val="center"/>
          </w:tcPr>
          <w:p w:rsidR="004C1924" w:rsidRDefault="00397164" w:rsidP="007B2E57">
            <w:pPr>
              <w:jc w:val="center"/>
              <w:rPr>
                <w:b/>
                <w:color w:val="FFFFFF" w:themeColor="background1"/>
              </w:rPr>
            </w:pPr>
            <w:r>
              <w:rPr>
                <w:b/>
                <w:noProof/>
                <w:color w:val="FFFFFF" w:themeColor="background1"/>
                <w:lang w:eastAsia="pl-PL"/>
              </w:rPr>
              <w:drawing>
                <wp:inline distT="0" distB="0" distL="0" distR="0" wp14:anchorId="390C166B" wp14:editId="1FC4D4E0">
                  <wp:extent cx="1276985" cy="551815"/>
                  <wp:effectExtent l="0" t="0" r="0" b="635"/>
                  <wp:docPr id="168" name="Obraz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3E6B92" w:rsidRPr="004F676D" w:rsidRDefault="003E6B92" w:rsidP="007B2E57">
            <w:pPr>
              <w:jc w:val="center"/>
              <w:rPr>
                <w:b/>
                <w:color w:val="FFFFFF" w:themeColor="background1"/>
              </w:rPr>
            </w:pPr>
            <w:r>
              <w:rPr>
                <w:b/>
                <w:color w:val="FFFFFF" w:themeColor="background1"/>
              </w:rPr>
              <w:t>UMIARKOWANY</w:t>
            </w:r>
          </w:p>
        </w:tc>
        <w:tc>
          <w:tcPr>
            <w:tcW w:w="6832" w:type="dxa"/>
            <w:shd w:val="clear" w:color="auto" w:fill="4696AA"/>
            <w:vAlign w:val="center"/>
          </w:tcPr>
          <w:p w:rsidR="003E6B92" w:rsidRPr="004F676D" w:rsidRDefault="003E6B92" w:rsidP="007B2E57">
            <w:pPr>
              <w:jc w:val="left"/>
              <w:rPr>
                <w:b/>
                <w:color w:val="FFFFFF" w:themeColor="background1"/>
              </w:rPr>
            </w:pPr>
            <w:r w:rsidRPr="003E6B92">
              <w:rPr>
                <w:b/>
                <w:color w:val="FFFFFF" w:themeColor="background1"/>
              </w:rPr>
              <w:t>Ścieki komunalne i bytowe (w tym pochodzące od ludności niekorzystającej z systemu kanalizacji sanitarnej)</w:t>
            </w:r>
          </w:p>
        </w:tc>
      </w:tr>
    </w:tbl>
    <w:p w:rsidR="003E6B92" w:rsidRDefault="003E6B92" w:rsidP="001522EC">
      <w:pPr>
        <w:ind w:firstLine="708"/>
      </w:pPr>
      <w:r w:rsidRPr="003E6B92">
        <w:t>Wnoszenie zanieczyszczeń biogennych z oczyszczalni może mieć wp</w:t>
      </w:r>
      <w:r w:rsidR="00E604EE">
        <w:t>ływ (kumulacja zanieczyszczeń z</w:t>
      </w:r>
      <w:r w:rsidR="00B54560">
        <w:t> </w:t>
      </w:r>
      <w:r w:rsidRPr="003E6B92">
        <w:t>oczyszczalni i ze stawów) na ocenę stanu ekologicznego niektórych części wód poniżej stanu dobrego (wskazania elementów biologicznych wrażliwych na trofię).</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3E6B92">
        <w:tc>
          <w:tcPr>
            <w:tcW w:w="1913" w:type="dxa"/>
            <w:shd w:val="clear" w:color="auto" w:fill="5AC3D2"/>
            <w:vAlign w:val="center"/>
          </w:tcPr>
          <w:p w:rsidR="004C1924" w:rsidRDefault="00397164" w:rsidP="007B2E57">
            <w:pPr>
              <w:jc w:val="center"/>
              <w:rPr>
                <w:b/>
                <w:color w:val="FFFFFF" w:themeColor="background1"/>
              </w:rPr>
            </w:pPr>
            <w:r>
              <w:rPr>
                <w:b/>
                <w:noProof/>
                <w:color w:val="FFFFFF" w:themeColor="background1"/>
                <w:lang w:eastAsia="pl-PL"/>
              </w:rPr>
              <w:drawing>
                <wp:inline distT="0" distB="0" distL="0" distR="0" wp14:anchorId="5D274C39" wp14:editId="47A3FF0C">
                  <wp:extent cx="1276985" cy="551815"/>
                  <wp:effectExtent l="0" t="0" r="0" b="635"/>
                  <wp:docPr id="167" name="Obraz 3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3E6B92" w:rsidRPr="004F676D" w:rsidRDefault="003E6B92" w:rsidP="007C10B8">
            <w:pPr>
              <w:jc w:val="center"/>
              <w:rPr>
                <w:b/>
                <w:color w:val="FFFFFF" w:themeColor="background1"/>
              </w:rPr>
            </w:pPr>
            <w:r>
              <w:rPr>
                <w:b/>
                <w:color w:val="FFFFFF" w:themeColor="background1"/>
              </w:rPr>
              <w:t xml:space="preserve">MAŁO </w:t>
            </w:r>
            <w:r w:rsidR="007C10B8">
              <w:rPr>
                <w:b/>
                <w:color w:val="FFFFFF" w:themeColor="background1"/>
              </w:rPr>
              <w:t>ZNACZĄCY</w:t>
            </w:r>
          </w:p>
        </w:tc>
        <w:tc>
          <w:tcPr>
            <w:tcW w:w="7159" w:type="dxa"/>
            <w:shd w:val="clear" w:color="auto" w:fill="5AC3D2"/>
            <w:vAlign w:val="center"/>
          </w:tcPr>
          <w:p w:rsidR="003E6B92" w:rsidRPr="009824CF" w:rsidRDefault="003D4DDE" w:rsidP="003D4DDE">
            <w:pPr>
              <w:jc w:val="left"/>
              <w:rPr>
                <w:b/>
                <w:color w:val="FFFFFF" w:themeColor="background1"/>
              </w:rPr>
            </w:pPr>
            <w:r w:rsidRPr="003D4DDE">
              <w:rPr>
                <w:b/>
                <w:color w:val="FFFFFF" w:themeColor="background1"/>
              </w:rPr>
              <w:t>Rolnictwo – użytki rolne zajmują poni</w:t>
            </w:r>
            <w:r w:rsidR="00B54560">
              <w:rPr>
                <w:b/>
                <w:color w:val="FFFFFF" w:themeColor="background1"/>
              </w:rPr>
              <w:t>żej 30% powierzchni dorzecza (w </w:t>
            </w:r>
            <w:r w:rsidRPr="003D4DDE">
              <w:rPr>
                <w:b/>
                <w:color w:val="FFFFFF" w:themeColor="background1"/>
              </w:rPr>
              <w:t>tym duża część</w:t>
            </w:r>
            <w:r w:rsidR="00D61FEA">
              <w:rPr>
                <w:b/>
                <w:color w:val="FFFFFF" w:themeColor="background1"/>
              </w:rPr>
              <w:t xml:space="preserve"> </w:t>
            </w:r>
            <w:r w:rsidRPr="003D4DDE">
              <w:rPr>
                <w:b/>
                <w:color w:val="FFFFFF" w:themeColor="background1"/>
              </w:rPr>
              <w:t>użytków zielonych), dominacja terenów leśnych</w:t>
            </w:r>
            <w:r>
              <w:rPr>
                <w:b/>
                <w:color w:val="FFFFFF" w:themeColor="background1"/>
              </w:rPr>
              <w:t>.</w:t>
            </w:r>
          </w:p>
        </w:tc>
      </w:tr>
    </w:tbl>
    <w:p w:rsidR="004359A1" w:rsidRDefault="003E6B92" w:rsidP="001522EC">
      <w:pPr>
        <w:ind w:firstLine="567"/>
      </w:pPr>
      <w:r w:rsidRPr="003E6B92">
        <w:t>Rolnictwo może być źródłem zanieczyszczeń biogennych,</w:t>
      </w:r>
      <w:r w:rsidR="001522EC">
        <w:t xml:space="preserve"> jednak struktura użytkowania i </w:t>
      </w:r>
      <w:r w:rsidRPr="003E6B92">
        <w:t>niewielkie pogłowie zwierząt ma prawdopodobnie niewielki wpływ na stan wód.</w:t>
      </w:r>
    </w:p>
    <w:p w:rsidR="00B54560" w:rsidRPr="00B54560" w:rsidRDefault="00900C5F" w:rsidP="00B54560">
      <w:pPr>
        <w:pStyle w:val="Nagwek3"/>
      </w:pPr>
      <w:bookmarkStart w:id="164" w:name="_Toc20781154"/>
      <w:bookmarkStart w:id="165" w:name="_Toc67126654"/>
      <w:r>
        <w:lastRenderedPageBreak/>
        <w:t>Zmiany morfologiczne wód powierzchniowych</w:t>
      </w:r>
      <w:bookmarkEnd w:id="164"/>
      <w:bookmarkEnd w:id="165"/>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7" w:type="dxa"/>
            <w:shd w:val="clear" w:color="auto" w:fill="5AC3D2"/>
            <w:vAlign w:val="center"/>
          </w:tcPr>
          <w:p w:rsidR="004C1924" w:rsidRDefault="00397164" w:rsidP="00475F8B">
            <w:pPr>
              <w:jc w:val="center"/>
              <w:rPr>
                <w:b/>
                <w:color w:val="FFFFFF" w:themeColor="background1"/>
              </w:rPr>
            </w:pPr>
            <w:r>
              <w:rPr>
                <w:b/>
                <w:noProof/>
                <w:color w:val="FFFFFF" w:themeColor="background1"/>
                <w:lang w:eastAsia="pl-PL"/>
              </w:rPr>
              <w:drawing>
                <wp:inline distT="0" distB="0" distL="0" distR="0" wp14:anchorId="797C4F1D" wp14:editId="30F410FC">
                  <wp:extent cx="1276985" cy="551815"/>
                  <wp:effectExtent l="0" t="0" r="0" b="635"/>
                  <wp:docPr id="166" name="Obraz 4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475F8B" w:rsidRPr="004F676D" w:rsidRDefault="00475F8B" w:rsidP="00475F8B">
            <w:pPr>
              <w:jc w:val="center"/>
              <w:rPr>
                <w:b/>
                <w:color w:val="FFFFFF" w:themeColor="background1"/>
              </w:rPr>
            </w:pPr>
            <w:r>
              <w:rPr>
                <w:b/>
                <w:color w:val="FFFFFF" w:themeColor="background1"/>
              </w:rPr>
              <w:t>MAŁO ZNACZĄCY</w:t>
            </w:r>
          </w:p>
        </w:tc>
        <w:tc>
          <w:tcPr>
            <w:tcW w:w="7155" w:type="dxa"/>
            <w:shd w:val="clear" w:color="auto" w:fill="5AC3D2"/>
            <w:vAlign w:val="center"/>
          </w:tcPr>
          <w:p w:rsidR="00475F8B" w:rsidRPr="004F676D" w:rsidRDefault="00475F8B" w:rsidP="007B2E57">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001522EC">
              <w:rPr>
                <w:b/>
                <w:color w:val="FFFFFF" w:themeColor="background1"/>
              </w:rPr>
              <w:t>obecnym cyklu planistycznym)</w:t>
            </w:r>
          </w:p>
        </w:tc>
      </w:tr>
    </w:tbl>
    <w:p w:rsidR="00475F8B" w:rsidRDefault="00435247" w:rsidP="001522EC">
      <w:pPr>
        <w:ind w:firstLine="708"/>
      </w:pPr>
      <w:r>
        <w:t>Na</w:t>
      </w:r>
      <w:r w:rsidR="00475F8B" w:rsidRPr="00475F8B">
        <w:t xml:space="preserve"> obszarze dorzecza nie wskazano derogacji z art. 4.7</w:t>
      </w:r>
      <w:r w:rsidR="00ED5983">
        <w:t xml:space="preserve"> RDW</w:t>
      </w:r>
      <w:r w:rsidR="00475F8B" w:rsidRPr="00475F8B">
        <w:t>, problem jest zatem mało znaczący</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9824CF" w:rsidRDefault="00397164" w:rsidP="00475F8B">
            <w:pPr>
              <w:jc w:val="center"/>
              <w:rPr>
                <w:b/>
                <w:color w:val="FFFFFF" w:themeColor="background1"/>
              </w:rPr>
            </w:pPr>
            <w:r>
              <w:rPr>
                <w:b/>
                <w:noProof/>
                <w:color w:val="FFFFFF" w:themeColor="background1"/>
                <w:lang w:eastAsia="pl-PL"/>
              </w:rPr>
              <w:drawing>
                <wp:inline distT="0" distB="0" distL="0" distR="0" wp14:anchorId="1E3C5A5B" wp14:editId="0C63217D">
                  <wp:extent cx="1276985" cy="551815"/>
                  <wp:effectExtent l="0" t="0" r="0" b="635"/>
                  <wp:docPr id="165" name="Obraz 4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475F8B" w:rsidRPr="004F676D" w:rsidRDefault="00475F8B" w:rsidP="00475F8B">
            <w:pPr>
              <w:jc w:val="center"/>
              <w:rPr>
                <w:b/>
                <w:color w:val="FFFFFF" w:themeColor="background1"/>
              </w:rPr>
            </w:pPr>
            <w:r>
              <w:rPr>
                <w:b/>
                <w:color w:val="FFFFFF" w:themeColor="background1"/>
              </w:rPr>
              <w:t>MAŁO ZNACZĄCY</w:t>
            </w:r>
          </w:p>
        </w:tc>
        <w:tc>
          <w:tcPr>
            <w:tcW w:w="7659" w:type="dxa"/>
            <w:shd w:val="clear" w:color="auto" w:fill="5AC3D2"/>
            <w:vAlign w:val="center"/>
          </w:tcPr>
          <w:p w:rsidR="00475F8B" w:rsidRPr="004F676D" w:rsidRDefault="00475F8B" w:rsidP="007B2E57">
            <w:pPr>
              <w:jc w:val="left"/>
              <w:rPr>
                <w:b/>
                <w:color w:val="FFFFFF" w:themeColor="background1"/>
              </w:rPr>
            </w:pPr>
            <w:r w:rsidRPr="00836D60">
              <w:rPr>
                <w:b/>
                <w:color w:val="FFFFFF" w:themeColor="background1"/>
              </w:rPr>
              <w:t>Niewystarczający potencjał naturalnej retencji.</w:t>
            </w:r>
          </w:p>
        </w:tc>
      </w:tr>
    </w:tbl>
    <w:p w:rsidR="00475F8B" w:rsidRDefault="00475F8B" w:rsidP="001522EC">
      <w:pPr>
        <w:ind w:firstLine="708"/>
      </w:pPr>
      <w:r w:rsidRPr="00475F8B">
        <w:t>W obszarze dorzecza nie przewiduje się potrzeby działań renaturyzacyjnych, problem jest zatem mało znaczący</w:t>
      </w:r>
      <w:r>
        <w:t>.</w:t>
      </w:r>
    </w:p>
    <w:p w:rsidR="00D02BA5" w:rsidRDefault="00D02BA5" w:rsidP="001522EC">
      <w:pPr>
        <w:ind w:firstLine="708"/>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9824CF" w:rsidRDefault="00397164" w:rsidP="00475F8B">
            <w:pPr>
              <w:jc w:val="center"/>
              <w:rPr>
                <w:b/>
                <w:color w:val="FFFFFF" w:themeColor="background1"/>
              </w:rPr>
            </w:pPr>
            <w:r>
              <w:rPr>
                <w:b/>
                <w:noProof/>
                <w:color w:val="FFFFFF" w:themeColor="background1"/>
                <w:lang w:eastAsia="pl-PL"/>
              </w:rPr>
              <w:drawing>
                <wp:inline distT="0" distB="0" distL="0" distR="0" wp14:anchorId="52087660" wp14:editId="29B22308">
                  <wp:extent cx="1276985" cy="551815"/>
                  <wp:effectExtent l="0" t="0" r="0" b="635"/>
                  <wp:docPr id="164" name="Obraz 4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475F8B" w:rsidRPr="004F676D" w:rsidRDefault="00475F8B" w:rsidP="00475F8B">
            <w:pPr>
              <w:jc w:val="center"/>
              <w:rPr>
                <w:b/>
                <w:color w:val="FFFFFF" w:themeColor="background1"/>
              </w:rPr>
            </w:pPr>
            <w:r>
              <w:rPr>
                <w:b/>
                <w:color w:val="FFFFFF" w:themeColor="background1"/>
              </w:rPr>
              <w:t>MAŁO ZNACZĄCY</w:t>
            </w:r>
          </w:p>
        </w:tc>
        <w:tc>
          <w:tcPr>
            <w:tcW w:w="7659" w:type="dxa"/>
            <w:shd w:val="clear" w:color="auto" w:fill="5AC3D2"/>
            <w:vAlign w:val="center"/>
          </w:tcPr>
          <w:p w:rsidR="00475F8B" w:rsidRPr="004F676D" w:rsidRDefault="00475F8B" w:rsidP="007B2E57">
            <w:pPr>
              <w:jc w:val="left"/>
              <w:rPr>
                <w:b/>
                <w:color w:val="FFFFFF" w:themeColor="background1"/>
              </w:rPr>
            </w:pPr>
            <w:r w:rsidRPr="00C33365">
              <w:rPr>
                <w:b/>
                <w:color w:val="FFFFFF" w:themeColor="background1"/>
              </w:rPr>
              <w:t>Ocena aktualnego wskaźnika drożności rzek pod kątem możliwości migracji ryb dwuśrodowiskowych</w:t>
            </w:r>
          </w:p>
        </w:tc>
      </w:tr>
    </w:tbl>
    <w:p w:rsidR="00A63291" w:rsidRDefault="00475F8B" w:rsidP="001522EC">
      <w:pPr>
        <w:ind w:firstLine="567"/>
      </w:pPr>
      <w:r w:rsidRPr="00475F8B">
        <w:t>Dorzecze Łaby obejmuje rzeki, które nie zostały wskazane jako priorytetowe do udrożnienia</w:t>
      </w:r>
      <w:r w:rsidR="00ED5983">
        <w:t>,</w:t>
      </w:r>
      <w:r w:rsidR="00A63291">
        <w:t xml:space="preserve"> ze </w:t>
      </w:r>
      <w:r w:rsidRPr="00475F8B">
        <w:t>względu na położenie części dolnego biegu głównych rzek poza granicami Polski i znaczny stopień ich przegrodzenia. Z tego względu analizowany problem należy uznać za mało znaczący w skali tego</w:t>
      </w:r>
      <w:r w:rsidR="001522EC">
        <w:t xml:space="preserve"> obszaru</w:t>
      </w:r>
      <w:r w:rsidRPr="00475F8B">
        <w:t xml:space="preserve"> dorzecza.</w:t>
      </w:r>
    </w:p>
    <w:p w:rsidR="00A63291" w:rsidRPr="00A63291" w:rsidRDefault="00900C5F" w:rsidP="00A63291">
      <w:pPr>
        <w:pStyle w:val="Nagwek3"/>
      </w:pPr>
      <w:bookmarkStart w:id="166" w:name="_Toc20781155"/>
      <w:bookmarkStart w:id="167" w:name="_Toc67126655"/>
      <w:r w:rsidRPr="002A1139">
        <w:t>Ochrona stanu ilościowego wód powierzchniowych i podziemnych</w:t>
      </w:r>
      <w:bookmarkEnd w:id="166"/>
      <w:bookmarkEnd w:id="167"/>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32" w:type="dxa"/>
            <w:shd w:val="clear" w:color="auto" w:fill="3C8C96"/>
            <w:vAlign w:val="center"/>
          </w:tcPr>
          <w:p w:rsidR="00255871" w:rsidRDefault="00255871" w:rsidP="00DB3101">
            <w:pPr>
              <w:jc w:val="center"/>
              <w:rPr>
                <w:b/>
                <w:color w:val="FFFFFF" w:themeColor="background1"/>
              </w:rPr>
            </w:pPr>
            <w:r>
              <w:rPr>
                <w:b/>
                <w:noProof/>
                <w:color w:val="FFFFFF" w:themeColor="background1"/>
                <w:lang w:eastAsia="pl-PL"/>
              </w:rPr>
              <w:drawing>
                <wp:inline distT="0" distB="0" distL="0" distR="0" wp14:anchorId="31F6C1CC" wp14:editId="62758B6B">
                  <wp:extent cx="1280160" cy="548640"/>
                  <wp:effectExtent l="0" t="0" r="0" b="3810"/>
                  <wp:docPr id="73" name="Obraz 7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255871" w:rsidRPr="004F676D" w:rsidRDefault="00255871" w:rsidP="00DB3101">
            <w:pPr>
              <w:jc w:val="center"/>
              <w:rPr>
                <w:b/>
                <w:color w:val="FFFFFF" w:themeColor="background1"/>
              </w:rPr>
            </w:pPr>
            <w:r>
              <w:rPr>
                <w:b/>
                <w:color w:val="FFFFFF" w:themeColor="background1"/>
              </w:rPr>
              <w:t>ISTOTNY</w:t>
            </w:r>
          </w:p>
        </w:tc>
        <w:tc>
          <w:tcPr>
            <w:tcW w:w="6840" w:type="dxa"/>
            <w:shd w:val="clear" w:color="auto" w:fill="3C8C96"/>
            <w:vAlign w:val="center"/>
          </w:tcPr>
          <w:p w:rsidR="00255871" w:rsidRPr="004F676D" w:rsidRDefault="00255871" w:rsidP="001E3FF2">
            <w:pPr>
              <w:jc w:val="left"/>
              <w:rPr>
                <w:b/>
                <w:color w:val="FFFFFF" w:themeColor="background1"/>
              </w:rPr>
            </w:pPr>
            <w:r>
              <w:rPr>
                <w:b/>
                <w:color w:val="FFFFFF" w:themeColor="background1"/>
              </w:rPr>
              <w:t>P</w:t>
            </w:r>
            <w:r w:rsidRPr="000877DB">
              <w:rPr>
                <w:b/>
                <w:color w:val="FFFFFF" w:themeColor="background1"/>
              </w:rPr>
              <w:t>owstanie lejów depresji w użytkowych głównych poziomach wodonośnych o zasięgu regionalnym</w:t>
            </w:r>
          </w:p>
        </w:tc>
      </w:tr>
    </w:tbl>
    <w:p w:rsidR="00255871" w:rsidRDefault="00242566" w:rsidP="001522EC">
      <w:pPr>
        <w:ind w:firstLine="708"/>
      </w:pPr>
      <w:r w:rsidRPr="00A63291">
        <w:t xml:space="preserve">Odnotowano znaczące zmiany w położeniu zwierciadła wód podziemnych. Powyżej 55% obszaru dorzecza zagrożone jest bardzo lub ekstremalnie suszą hydrogeologiczną, około 45% </w:t>
      </w:r>
      <w:r w:rsidR="001522EC">
        <w:t xml:space="preserve">jest </w:t>
      </w:r>
      <w:r w:rsidRPr="00A63291">
        <w:t>umiarkowanie zagrożon</w:t>
      </w:r>
      <w:r w:rsidR="001522EC">
        <w:t>e</w:t>
      </w:r>
      <w:r w:rsidRPr="00A63291">
        <w:t>. 100% obszaru dorzecza zagrożon</w:t>
      </w:r>
      <w:r w:rsidR="001522EC">
        <w:t>e</w:t>
      </w:r>
      <w:r w:rsidRPr="00A63291">
        <w:t xml:space="preserve"> jest bardzo i ekstremalnie suszą hydrologiczną</w:t>
      </w:r>
      <w:r w:rsidRPr="00A63291">
        <w:rPr>
          <w:rStyle w:val="Odwoanieprzypisudolnego"/>
        </w:rPr>
        <w:footnoteReference w:id="101"/>
      </w:r>
      <w:r w:rsidR="00A63291">
        <w:t xml:space="preserve">. </w:t>
      </w:r>
      <w:r w:rsidRPr="00A63291">
        <w:t>W</w:t>
      </w:r>
      <w:r w:rsidR="00A63291">
        <w:t> </w:t>
      </w:r>
      <w:r w:rsidRPr="00A63291">
        <w:t>przypadku obszarów górskich istotny wpływ na wielkość poboru wody podziemnej na cele komunalne ma rozbudowa bazy noclegowej miejscowości uzdrowiskowych i turystycznych. Zużycie wody przez "użytkowników" - turystów jest kilkakrotnie wyższe niż mieszkańców</w:t>
      </w:r>
      <w:r w:rsidR="00A63291">
        <w:t>,</w:t>
      </w:r>
      <w:r w:rsidR="001522EC">
        <w:t xml:space="preserve"> zwłaszcza w </w:t>
      </w:r>
      <w:r w:rsidRPr="00A63291">
        <w:t>okresie letnim. Dodatkowo przedłużająca się susza na tym terenie sprawia, że rośnie ryzyko p</w:t>
      </w:r>
      <w:r w:rsidR="00A63291">
        <w:t>rzerw w </w:t>
      </w:r>
      <w:r w:rsidRPr="00A63291">
        <w:t>dostawach wody dla mieszkańców.</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32" w:type="dxa"/>
            <w:shd w:val="clear" w:color="auto" w:fill="4696AA"/>
            <w:vAlign w:val="center"/>
          </w:tcPr>
          <w:p w:rsidR="00255871" w:rsidRDefault="00255871" w:rsidP="00DB3101">
            <w:pPr>
              <w:jc w:val="center"/>
              <w:rPr>
                <w:b/>
                <w:color w:val="FFFFFF" w:themeColor="background1"/>
              </w:rPr>
            </w:pPr>
            <w:r>
              <w:rPr>
                <w:b/>
                <w:noProof/>
                <w:color w:val="FFFFFF" w:themeColor="background1"/>
                <w:lang w:eastAsia="pl-PL"/>
              </w:rPr>
              <w:lastRenderedPageBreak/>
              <w:drawing>
                <wp:inline distT="0" distB="0" distL="0" distR="0" wp14:anchorId="52727FAE" wp14:editId="0D992110">
                  <wp:extent cx="1280160" cy="548640"/>
                  <wp:effectExtent l="0" t="0" r="0" b="3810"/>
                  <wp:docPr id="74" name="Obraz 7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255871" w:rsidRPr="004F676D" w:rsidRDefault="00255871" w:rsidP="00DB3101">
            <w:pPr>
              <w:jc w:val="center"/>
              <w:rPr>
                <w:b/>
                <w:color w:val="FFFFFF" w:themeColor="background1"/>
              </w:rPr>
            </w:pPr>
            <w:r>
              <w:rPr>
                <w:b/>
                <w:color w:val="FFFFFF" w:themeColor="background1"/>
              </w:rPr>
              <w:t>UMIARKOWANY</w:t>
            </w:r>
          </w:p>
        </w:tc>
        <w:tc>
          <w:tcPr>
            <w:tcW w:w="6840" w:type="dxa"/>
            <w:shd w:val="clear" w:color="auto" w:fill="4696AA"/>
            <w:vAlign w:val="center"/>
          </w:tcPr>
          <w:p w:rsidR="00255871" w:rsidRPr="004F676D" w:rsidRDefault="00255871" w:rsidP="00A63291">
            <w:pPr>
              <w:jc w:val="left"/>
              <w:rPr>
                <w:b/>
                <w:color w:val="FFFFFF" w:themeColor="background1"/>
              </w:rPr>
            </w:pPr>
            <w:r w:rsidRPr="00C77DF1">
              <w:rPr>
                <w:b/>
                <w:color w:val="FFFFFF"/>
              </w:rPr>
              <w:t>Wpływ nadmiernego poboru wód powierzchniowych do nawodnień w</w:t>
            </w:r>
            <w:r w:rsidR="00A63291">
              <w:rPr>
                <w:b/>
                <w:color w:val="FFFFFF"/>
              </w:rPr>
              <w:t> </w:t>
            </w:r>
            <w:r w:rsidRPr="00C77DF1">
              <w:rPr>
                <w:b/>
                <w:color w:val="FFFFFF"/>
              </w:rPr>
              <w:t>okresie niżów</w:t>
            </w:r>
            <w:r w:rsidR="001522EC">
              <w:rPr>
                <w:b/>
                <w:color w:val="FFFFFF"/>
              </w:rPr>
              <w:t>ek na przepływy nienaruszalne</w:t>
            </w:r>
          </w:p>
        </w:tc>
      </w:tr>
    </w:tbl>
    <w:p w:rsidR="00255871" w:rsidRPr="00255871" w:rsidRDefault="00255871" w:rsidP="001522EC">
      <w:pPr>
        <w:ind w:firstLine="708"/>
      </w:pPr>
      <w:r>
        <w:t>N</w:t>
      </w:r>
      <w:r w:rsidRPr="00235DBF">
        <w:t>admierny pobór wód powierzchniowych z cieków może być istotnym zagrożeniem dla</w:t>
      </w:r>
      <w:r>
        <w:t xml:space="preserve"> </w:t>
      </w:r>
      <w:r w:rsidRPr="00235DBF">
        <w:t>przepływów nienaruszalnych w JCWP</w:t>
      </w:r>
      <w:r w:rsidR="00A63291">
        <w:t>,</w:t>
      </w:r>
      <w:r w:rsidRPr="00235DBF">
        <w:t xml:space="preserve"> zwłaszcza w okresie suszy hydrologicznej</w:t>
      </w:r>
      <w:r>
        <w:t>.</w:t>
      </w:r>
      <w:r w:rsidRPr="00BA1150">
        <w:t xml:space="preserve"> </w:t>
      </w:r>
      <w:r w:rsidRPr="00B50938">
        <w:t>W regionie wodnym Łaby i Ostrożnicy (Upa), zidentyfikowano</w:t>
      </w:r>
      <w:r>
        <w:t xml:space="preserve"> 99% powierzchni o znacznym z</w:t>
      </w:r>
      <w:r w:rsidR="008F3B18">
        <w:t xml:space="preserve">agrożeniu suszą hydrologiczną.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6" w:type="dxa"/>
            <w:shd w:val="clear" w:color="auto" w:fill="5AC3D2"/>
            <w:vAlign w:val="center"/>
          </w:tcPr>
          <w:p w:rsidR="009824CF" w:rsidRDefault="00397164" w:rsidP="00900C5F">
            <w:pPr>
              <w:jc w:val="center"/>
              <w:rPr>
                <w:b/>
                <w:color w:val="FFFFFF" w:themeColor="background1"/>
              </w:rPr>
            </w:pPr>
            <w:r>
              <w:rPr>
                <w:b/>
                <w:noProof/>
                <w:color w:val="FFFFFF" w:themeColor="background1"/>
                <w:lang w:eastAsia="pl-PL"/>
              </w:rPr>
              <w:drawing>
                <wp:inline distT="0" distB="0" distL="0" distR="0" wp14:anchorId="4696170A" wp14:editId="06FEA544">
                  <wp:extent cx="1276985" cy="551815"/>
                  <wp:effectExtent l="0" t="0" r="0" b="635"/>
                  <wp:docPr id="163" name="Obraz 4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00C5F" w:rsidRPr="004F676D" w:rsidRDefault="00900C5F" w:rsidP="00900C5F">
            <w:pPr>
              <w:jc w:val="center"/>
              <w:rPr>
                <w:b/>
                <w:color w:val="FFFFFF" w:themeColor="background1"/>
              </w:rPr>
            </w:pPr>
            <w:r>
              <w:rPr>
                <w:b/>
                <w:color w:val="FFFFFF" w:themeColor="background1"/>
              </w:rPr>
              <w:t>MAŁO ZNACZĄCY</w:t>
            </w:r>
          </w:p>
        </w:tc>
        <w:tc>
          <w:tcPr>
            <w:tcW w:w="7156" w:type="dxa"/>
            <w:shd w:val="clear" w:color="auto" w:fill="5AC3D2"/>
            <w:vAlign w:val="center"/>
          </w:tcPr>
          <w:p w:rsidR="00900C5F" w:rsidRPr="004F676D" w:rsidRDefault="00900C5F" w:rsidP="00900C5F">
            <w:pPr>
              <w:jc w:val="left"/>
              <w:rPr>
                <w:b/>
                <w:color w:val="FFFFFF" w:themeColor="background1"/>
              </w:rPr>
            </w:pPr>
            <w:r>
              <w:rPr>
                <w:b/>
                <w:color w:val="FFFFFF" w:themeColor="background1"/>
              </w:rPr>
              <w:t>Nieo</w:t>
            </w:r>
            <w:r w:rsidRPr="000877DB">
              <w:rPr>
                <w:b/>
                <w:color w:val="FFFFFF" w:themeColor="background1"/>
              </w:rPr>
              <w:t xml:space="preserve">pomiarowany pobór </w:t>
            </w:r>
            <w:r w:rsidR="00ED5983">
              <w:rPr>
                <w:b/>
                <w:color w:val="FFFFFF" w:themeColor="background1"/>
              </w:rPr>
              <w:t>wód podziemnych na potrzeby nawo</w:t>
            </w:r>
            <w:r w:rsidRPr="000877DB">
              <w:rPr>
                <w:b/>
                <w:color w:val="FFFFFF" w:themeColor="background1"/>
              </w:rPr>
              <w:t>dnień upraw rolnych</w:t>
            </w:r>
          </w:p>
        </w:tc>
      </w:tr>
    </w:tbl>
    <w:p w:rsidR="004359A1" w:rsidRDefault="009E78CA" w:rsidP="00435247">
      <w:pPr>
        <w:ind w:firstLine="708"/>
      </w:pPr>
      <w:r>
        <w:t xml:space="preserve">Nierejestrowany </w:t>
      </w:r>
      <w:r w:rsidR="00900C5F" w:rsidRPr="002A32C4">
        <w:t xml:space="preserve">pobór wód z własnych </w:t>
      </w:r>
      <w:r w:rsidR="00781517">
        <w:t>studni</w:t>
      </w:r>
      <w:r w:rsidR="00781517" w:rsidRPr="002A32C4">
        <w:t xml:space="preserve"> </w:t>
      </w:r>
      <w:r w:rsidR="00900C5F" w:rsidRPr="002A32C4">
        <w:t>do nawadni</w:t>
      </w:r>
      <w:r w:rsidR="00435247">
        <w:t>ania upraw rolnych, zwłaszcza w </w:t>
      </w:r>
      <w:r w:rsidR="00900C5F" w:rsidRPr="002A32C4">
        <w:t>okresie suszy</w:t>
      </w:r>
      <w:r w:rsidR="00ED5983">
        <w:t>,</w:t>
      </w:r>
      <w:r w:rsidR="00900C5F" w:rsidRPr="002A32C4">
        <w:t xml:space="preserve"> może stanowić znaczny udział w całkowitym poborze wód podziemnych z obszaru bilansowanego.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2200" w:type="dxa"/>
            <w:shd w:val="clear" w:color="auto" w:fill="5AC3D2"/>
            <w:vAlign w:val="center"/>
          </w:tcPr>
          <w:p w:rsidR="009824CF" w:rsidRDefault="00397164" w:rsidP="00900C5F">
            <w:pPr>
              <w:jc w:val="center"/>
              <w:rPr>
                <w:b/>
                <w:color w:val="FFFFFF" w:themeColor="background1"/>
              </w:rPr>
            </w:pPr>
            <w:r>
              <w:rPr>
                <w:b/>
                <w:noProof/>
                <w:color w:val="FFFFFF" w:themeColor="background1"/>
                <w:lang w:eastAsia="pl-PL"/>
              </w:rPr>
              <w:drawing>
                <wp:inline distT="0" distB="0" distL="0" distR="0" wp14:anchorId="7216D1E1" wp14:editId="707E9D12">
                  <wp:extent cx="1276985" cy="551815"/>
                  <wp:effectExtent l="0" t="0" r="0" b="635"/>
                  <wp:docPr id="162" name="Obraz 4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00C5F" w:rsidRPr="004F676D" w:rsidRDefault="00900C5F" w:rsidP="00900C5F">
            <w:pPr>
              <w:jc w:val="center"/>
              <w:rPr>
                <w:b/>
                <w:color w:val="FFFFFF" w:themeColor="background1"/>
              </w:rPr>
            </w:pPr>
            <w:r>
              <w:rPr>
                <w:b/>
                <w:color w:val="FFFFFF" w:themeColor="background1"/>
              </w:rPr>
              <w:t>MAŁO ZNACZĄCY</w:t>
            </w:r>
          </w:p>
        </w:tc>
        <w:tc>
          <w:tcPr>
            <w:tcW w:w="6872" w:type="dxa"/>
            <w:shd w:val="clear" w:color="auto" w:fill="5AC3D2"/>
            <w:vAlign w:val="center"/>
          </w:tcPr>
          <w:p w:rsidR="00900C5F" w:rsidRPr="004F676D" w:rsidRDefault="00900C5F" w:rsidP="00900C5F">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p>
        </w:tc>
      </w:tr>
    </w:tbl>
    <w:p w:rsidR="00900C5F" w:rsidRDefault="00900C5F" w:rsidP="00435247">
      <w:pPr>
        <w:ind w:firstLine="708"/>
      </w:pPr>
      <w:r>
        <w:t>P</w:t>
      </w:r>
      <w:r w:rsidRPr="00253AE3">
        <w:t>obór wód podziemnych (</w:t>
      </w:r>
      <w:r w:rsidR="00DD7C30">
        <w:t xml:space="preserve">z </w:t>
      </w:r>
      <w:r w:rsidRPr="00253AE3">
        <w:t>2013 r.) i prognozowany (</w:t>
      </w:r>
      <w:r w:rsidR="00DD7C30">
        <w:t xml:space="preserve">na </w:t>
      </w:r>
      <w:r w:rsidRPr="00253AE3">
        <w:t xml:space="preserve">2030 r.) wykazuje niski stopień wykorzystania wód podziemnych, brak </w:t>
      </w:r>
      <w:r w:rsidR="00DD7C30">
        <w:t xml:space="preserve">szczegółowych </w:t>
      </w:r>
      <w:r w:rsidRPr="00253AE3">
        <w:t>danych</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0" w:type="dxa"/>
            <w:shd w:val="clear" w:color="auto" w:fill="5AC3D2"/>
            <w:vAlign w:val="center"/>
          </w:tcPr>
          <w:p w:rsidR="009824CF" w:rsidRDefault="00397164" w:rsidP="00900C5F">
            <w:pPr>
              <w:jc w:val="center"/>
              <w:rPr>
                <w:b/>
                <w:color w:val="FFFFFF" w:themeColor="background1"/>
              </w:rPr>
            </w:pPr>
            <w:r>
              <w:rPr>
                <w:b/>
                <w:noProof/>
                <w:color w:val="FFFFFF" w:themeColor="background1"/>
                <w:lang w:eastAsia="pl-PL"/>
              </w:rPr>
              <w:drawing>
                <wp:inline distT="0" distB="0" distL="0" distR="0" wp14:anchorId="445CB0F4" wp14:editId="32FD4C65">
                  <wp:extent cx="1276985" cy="551815"/>
                  <wp:effectExtent l="0" t="0" r="0" b="635"/>
                  <wp:docPr id="161" name="Obraz 4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00C5F" w:rsidRPr="004F676D" w:rsidRDefault="00900C5F" w:rsidP="00900C5F">
            <w:pPr>
              <w:jc w:val="center"/>
              <w:rPr>
                <w:b/>
                <w:color w:val="FFFFFF" w:themeColor="background1"/>
              </w:rPr>
            </w:pPr>
            <w:r>
              <w:rPr>
                <w:b/>
                <w:color w:val="FFFFFF" w:themeColor="background1"/>
              </w:rPr>
              <w:t>MAŁO ZNACZĄCY</w:t>
            </w:r>
          </w:p>
        </w:tc>
        <w:tc>
          <w:tcPr>
            <w:tcW w:w="7152" w:type="dxa"/>
            <w:shd w:val="clear" w:color="auto" w:fill="5AC3D2"/>
            <w:vAlign w:val="center"/>
          </w:tcPr>
          <w:p w:rsidR="00900C5F" w:rsidRPr="004F676D" w:rsidRDefault="00900C5F" w:rsidP="00900C5F">
            <w:pPr>
              <w:jc w:val="left"/>
              <w:rPr>
                <w:b/>
                <w:color w:val="FFFFFF" w:themeColor="background1"/>
              </w:rPr>
            </w:pPr>
            <w:r>
              <w:rPr>
                <w:b/>
                <w:color w:val="FFFFFF" w:themeColor="background1"/>
              </w:rPr>
              <w:t>P</w:t>
            </w:r>
            <w:r w:rsidRPr="000877DB">
              <w:rPr>
                <w:b/>
                <w:color w:val="FFFFFF" w:themeColor="background1"/>
              </w:rPr>
              <w:t>obór wód oraz odwodnienia obszarów górniczych</w:t>
            </w:r>
          </w:p>
        </w:tc>
      </w:tr>
    </w:tbl>
    <w:p w:rsidR="00900C5F" w:rsidRDefault="00900C5F" w:rsidP="00435247">
      <w:pPr>
        <w:ind w:firstLine="708"/>
      </w:pPr>
      <w:r w:rsidRPr="000877DB">
        <w:t xml:space="preserve">Na poziomie </w:t>
      </w:r>
      <w:r w:rsidR="00435247">
        <w:t xml:space="preserve">obszaru </w:t>
      </w:r>
      <w:r w:rsidRPr="000877DB">
        <w:t>dorzecza brak istotnej presji związanej z działalnością kopa</w:t>
      </w:r>
      <w:r>
        <w:t>l</w:t>
      </w:r>
      <w:r w:rsidR="00435247">
        <w:t xml:space="preserve">ń, w tym </w:t>
      </w:r>
      <w:r w:rsidRPr="000877DB">
        <w:t>odkrywkowych</w:t>
      </w:r>
      <w:r w:rsidR="00DD7C30">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9" w:type="dxa"/>
            <w:shd w:val="clear" w:color="auto" w:fill="5AC3D2"/>
            <w:vAlign w:val="center"/>
          </w:tcPr>
          <w:p w:rsidR="009824CF" w:rsidRDefault="00397164" w:rsidP="00900C5F">
            <w:pPr>
              <w:jc w:val="center"/>
              <w:rPr>
                <w:b/>
                <w:color w:val="FFFFFF" w:themeColor="background1"/>
              </w:rPr>
            </w:pPr>
            <w:r>
              <w:rPr>
                <w:b/>
                <w:noProof/>
                <w:color w:val="FFFFFF" w:themeColor="background1"/>
                <w:lang w:eastAsia="pl-PL"/>
              </w:rPr>
              <w:drawing>
                <wp:inline distT="0" distB="0" distL="0" distR="0" wp14:anchorId="3A688AAB" wp14:editId="579CA301">
                  <wp:extent cx="1276985" cy="551815"/>
                  <wp:effectExtent l="0" t="0" r="0" b="635"/>
                  <wp:docPr id="160" name="Obraz 4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00C5F" w:rsidRPr="004F676D" w:rsidRDefault="00900C5F" w:rsidP="00900C5F">
            <w:pPr>
              <w:jc w:val="center"/>
              <w:rPr>
                <w:b/>
                <w:color w:val="FFFFFF" w:themeColor="background1"/>
              </w:rPr>
            </w:pPr>
            <w:r>
              <w:rPr>
                <w:b/>
                <w:color w:val="FFFFFF" w:themeColor="background1"/>
              </w:rPr>
              <w:t>MAŁO ZNACZĄCY</w:t>
            </w:r>
          </w:p>
        </w:tc>
        <w:tc>
          <w:tcPr>
            <w:tcW w:w="7153" w:type="dxa"/>
            <w:shd w:val="clear" w:color="auto" w:fill="5AC3D2"/>
            <w:vAlign w:val="center"/>
          </w:tcPr>
          <w:p w:rsidR="00900C5F" w:rsidRPr="004F676D" w:rsidRDefault="00900C5F" w:rsidP="00900C5F">
            <w:pPr>
              <w:jc w:val="left"/>
              <w:rPr>
                <w:b/>
                <w:color w:val="FFFFFF" w:themeColor="background1"/>
              </w:rPr>
            </w:pPr>
            <w:r w:rsidRPr="000877DB">
              <w:rPr>
                <w:b/>
                <w:color w:val="FFFFFF" w:themeColor="background1"/>
              </w:rPr>
              <w:t>Stopień wykorzystania zasobów wód podziemnych</w:t>
            </w:r>
          </w:p>
        </w:tc>
      </w:tr>
    </w:tbl>
    <w:p w:rsidR="00900C5F" w:rsidRDefault="00900C5F" w:rsidP="00435247">
      <w:pPr>
        <w:ind w:firstLine="708"/>
      </w:pPr>
      <w:r w:rsidRPr="00235DBF">
        <w:t>Stopień w</w:t>
      </w:r>
      <w:r w:rsidR="00DD7C30">
        <w:t>ykorzystania wynosi niespełna 2%. P</w:t>
      </w:r>
      <w:r w:rsidRPr="00235DBF">
        <w:t>rognozowane pobory wód podziemnych nie wpływają na istotne zwiększenie stopnia wykorzystania tych zasobów. Na obszarze dorzecza nie zidentyfikowano obszarów deficytowych.</w:t>
      </w:r>
    </w:p>
    <w:p w:rsidR="00411874" w:rsidRDefault="00411874" w:rsidP="00435247">
      <w:pPr>
        <w:ind w:firstLine="708"/>
      </w:pPr>
    </w:p>
    <w:p w:rsidR="00411874" w:rsidRDefault="00411874" w:rsidP="00435247">
      <w:pPr>
        <w:ind w:firstLine="708"/>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6" w:type="dxa"/>
            <w:shd w:val="clear" w:color="auto" w:fill="5AC3D2"/>
            <w:vAlign w:val="center"/>
          </w:tcPr>
          <w:p w:rsidR="009824CF" w:rsidRDefault="00397164" w:rsidP="00900C5F">
            <w:pPr>
              <w:jc w:val="center"/>
              <w:rPr>
                <w:b/>
                <w:color w:val="FFFFFF" w:themeColor="background1"/>
              </w:rPr>
            </w:pPr>
            <w:r>
              <w:rPr>
                <w:b/>
                <w:noProof/>
                <w:color w:val="FFFFFF" w:themeColor="background1"/>
                <w:lang w:eastAsia="pl-PL"/>
              </w:rPr>
              <w:lastRenderedPageBreak/>
              <w:drawing>
                <wp:inline distT="0" distB="0" distL="0" distR="0" wp14:anchorId="2F2631E2" wp14:editId="675480BE">
                  <wp:extent cx="1276985" cy="551815"/>
                  <wp:effectExtent l="0" t="0" r="0" b="635"/>
                  <wp:docPr id="159" name="Obraz 4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00C5F" w:rsidRPr="004F676D" w:rsidRDefault="00900C5F" w:rsidP="00900C5F">
            <w:pPr>
              <w:jc w:val="center"/>
              <w:rPr>
                <w:b/>
                <w:color w:val="FFFFFF" w:themeColor="background1"/>
              </w:rPr>
            </w:pPr>
            <w:r>
              <w:rPr>
                <w:b/>
                <w:color w:val="FFFFFF" w:themeColor="background1"/>
              </w:rPr>
              <w:t>MAŁO ZNACZĄCY</w:t>
            </w:r>
          </w:p>
        </w:tc>
        <w:tc>
          <w:tcPr>
            <w:tcW w:w="7156" w:type="dxa"/>
            <w:shd w:val="clear" w:color="auto" w:fill="5AC3D2"/>
            <w:vAlign w:val="center"/>
          </w:tcPr>
          <w:p w:rsidR="00900C5F" w:rsidRPr="004F676D" w:rsidRDefault="00900C5F" w:rsidP="00900C5F">
            <w:pPr>
              <w:jc w:val="left"/>
              <w:rPr>
                <w:b/>
                <w:color w:val="FFFFFF" w:themeColor="background1"/>
              </w:rPr>
            </w:pPr>
            <w:r>
              <w:rPr>
                <w:b/>
                <w:color w:val="FFFFFF" w:themeColor="background1"/>
              </w:rPr>
              <w:t>W</w:t>
            </w:r>
            <w:r w:rsidRPr="000877DB">
              <w:rPr>
                <w:b/>
                <w:color w:val="FFFFFF" w:themeColor="background1"/>
              </w:rPr>
              <w:t>pływ poboru maksymalnego z zasobów gwarantowanych na przepływy nienaruszalne</w:t>
            </w:r>
          </w:p>
        </w:tc>
      </w:tr>
    </w:tbl>
    <w:p w:rsidR="00900C5F" w:rsidRDefault="00900C5F" w:rsidP="00435247">
      <w:pPr>
        <w:ind w:firstLine="708"/>
      </w:pPr>
      <w:r>
        <w:t xml:space="preserve">Brak </w:t>
      </w:r>
      <w:r w:rsidR="00435247">
        <w:t>jest szczegółowych danych, jednak należy ocenić, że</w:t>
      </w:r>
      <w:r>
        <w:t xml:space="preserve"> </w:t>
      </w:r>
      <w:r w:rsidR="00435247">
        <w:t>w</w:t>
      </w:r>
      <w:r>
        <w:t xml:space="preserve"> przypadku bezzwrotnego poboru, w wysokości maksymalnego dopuszczalnego, średni roczny przepływ pochodzenia podziemnego może spaść poniżej przepływu nienaruszalnego</w:t>
      </w:r>
      <w:r w:rsidRPr="00EE7F89">
        <w:t xml:space="preserve">. </w:t>
      </w:r>
      <w:r w:rsidRPr="00D663CB">
        <w:t>W</w:t>
      </w:r>
      <w:r w:rsidRPr="00D663CB">
        <w:rPr>
          <w:rFonts w:cs="Calibri"/>
        </w:rPr>
        <w:t xml:space="preserve"> okresie suszy problem</w:t>
      </w:r>
      <w:r w:rsidR="00435247">
        <w:rPr>
          <w:rFonts w:cs="Calibri"/>
        </w:rPr>
        <w:t xml:space="preserve"> należy uznać za</w:t>
      </w:r>
      <w:r w:rsidRPr="00D663CB">
        <w:rPr>
          <w:rFonts w:cs="Calibri"/>
        </w:rPr>
        <w:t xml:space="preserve"> istotny.</w:t>
      </w:r>
    </w:p>
    <w:p w:rsidR="00F51B20" w:rsidRPr="00BF58FD" w:rsidRDefault="00F77134" w:rsidP="00F51B20">
      <w:pPr>
        <w:pStyle w:val="Nagwek2"/>
      </w:pPr>
      <w:bookmarkStart w:id="168" w:name="_Toc20781156"/>
      <w:bookmarkStart w:id="169" w:name="_Toc67126656"/>
      <w:r>
        <w:t xml:space="preserve">obszar </w:t>
      </w:r>
      <w:r w:rsidR="00F51B20" w:rsidRPr="00BF58FD">
        <w:t>Dorzecz</w:t>
      </w:r>
      <w:r>
        <w:t>a</w:t>
      </w:r>
      <w:r w:rsidR="00F51B20" w:rsidRPr="00BF58FD">
        <w:t xml:space="preserve"> Banówki</w:t>
      </w:r>
      <w:bookmarkEnd w:id="168"/>
      <w:bookmarkEnd w:id="169"/>
    </w:p>
    <w:p w:rsidR="00382696" w:rsidRPr="00382696" w:rsidRDefault="00B13798" w:rsidP="00382696">
      <w:pPr>
        <w:pStyle w:val="Nagwek3"/>
      </w:pPr>
      <w:bookmarkStart w:id="170" w:name="_Toc20781157"/>
      <w:bookmarkStart w:id="171" w:name="_Toc67126657"/>
      <w:r w:rsidRPr="002A1139">
        <w:t>Ochrona jakościowa wód powierzchniowych i podziemnych</w:t>
      </w:r>
      <w:bookmarkEnd w:id="170"/>
      <w:bookmarkEnd w:id="171"/>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3C8C96"/>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2FDBEA77" wp14:editId="22BEB139">
                  <wp:extent cx="1276985" cy="551815"/>
                  <wp:effectExtent l="0" t="0" r="0" b="635"/>
                  <wp:docPr id="158" name="Obraz 4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B13798" w:rsidRPr="004F676D" w:rsidRDefault="00B13798" w:rsidP="00DF777C">
            <w:pPr>
              <w:jc w:val="center"/>
              <w:rPr>
                <w:b/>
                <w:color w:val="FFFFFF" w:themeColor="background1"/>
              </w:rPr>
            </w:pPr>
            <w:r>
              <w:rPr>
                <w:b/>
                <w:color w:val="FFFFFF" w:themeColor="background1"/>
              </w:rPr>
              <w:t>ISTOTNY</w:t>
            </w:r>
          </w:p>
        </w:tc>
        <w:tc>
          <w:tcPr>
            <w:tcW w:w="7659" w:type="dxa"/>
            <w:shd w:val="clear" w:color="auto" w:fill="3C8C96"/>
            <w:vAlign w:val="center"/>
          </w:tcPr>
          <w:p w:rsidR="00B13798" w:rsidRPr="004F676D" w:rsidRDefault="00B13798" w:rsidP="00DF777C">
            <w:pPr>
              <w:jc w:val="left"/>
              <w:rPr>
                <w:b/>
                <w:color w:val="FFFFFF" w:themeColor="background1"/>
              </w:rPr>
            </w:pPr>
            <w:r w:rsidRPr="00473233">
              <w:rPr>
                <w:b/>
                <w:color w:val="FFFFFF" w:themeColor="background1"/>
              </w:rPr>
              <w:t>Ścieki przemysłowe (5 punktów zrzutu)</w:t>
            </w:r>
          </w:p>
        </w:tc>
      </w:tr>
    </w:tbl>
    <w:p w:rsidR="00B13798" w:rsidRDefault="00435247" w:rsidP="00435247">
      <w:pPr>
        <w:ind w:firstLine="708"/>
      </w:pPr>
      <w:r>
        <w:t>Występują p</w:t>
      </w:r>
      <w:r w:rsidR="00B13798" w:rsidRPr="00473233">
        <w:t xml:space="preserve">rzekroczenia wartości granicznych </w:t>
      </w:r>
      <w:r>
        <w:t xml:space="preserve">dobrego stanu </w:t>
      </w:r>
      <w:r w:rsidR="00B13798" w:rsidRPr="00473233">
        <w:t xml:space="preserve">kilku substancji szczególnie </w:t>
      </w:r>
      <w:r w:rsidR="00331BDD">
        <w:t>szkodliwych</w:t>
      </w:r>
      <w:r w:rsidR="00B13798" w:rsidRPr="00473233">
        <w:t xml:space="preserve"> (m.in.: kwas perfluorooktanosulfonowy, difenyloetery bromowane). Mogą się o</w:t>
      </w:r>
      <w:r w:rsidR="00BD7455">
        <w:t>ne przedostawać do wód także z</w:t>
      </w:r>
      <w:r w:rsidR="00382696">
        <w:t> </w:t>
      </w:r>
      <w:r w:rsidR="00B13798" w:rsidRPr="00473233">
        <w:t>odcieków ze składowisk odpadów.</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62" w:type="dxa"/>
            <w:shd w:val="clear" w:color="auto" w:fill="4696AA"/>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08A190F5" wp14:editId="3942B1CA">
                  <wp:extent cx="1276985" cy="551815"/>
                  <wp:effectExtent l="0" t="0" r="0" b="635"/>
                  <wp:docPr id="157" name="Obraz 4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B13798" w:rsidRPr="004F676D" w:rsidRDefault="00B13798" w:rsidP="00DF777C">
            <w:pPr>
              <w:jc w:val="center"/>
              <w:rPr>
                <w:b/>
                <w:color w:val="FFFFFF" w:themeColor="background1"/>
              </w:rPr>
            </w:pPr>
            <w:r>
              <w:rPr>
                <w:b/>
                <w:color w:val="FFFFFF" w:themeColor="background1"/>
              </w:rPr>
              <w:t>UMIARKOWANY</w:t>
            </w:r>
          </w:p>
        </w:tc>
        <w:tc>
          <w:tcPr>
            <w:tcW w:w="7110" w:type="dxa"/>
            <w:shd w:val="clear" w:color="auto" w:fill="4696AA"/>
            <w:vAlign w:val="center"/>
          </w:tcPr>
          <w:p w:rsidR="00B13798" w:rsidRPr="004F676D" w:rsidRDefault="00B13798" w:rsidP="00DF777C">
            <w:pPr>
              <w:jc w:val="left"/>
              <w:rPr>
                <w:b/>
                <w:color w:val="FFFFFF" w:themeColor="background1"/>
              </w:rPr>
            </w:pPr>
            <w:r w:rsidRPr="00473233">
              <w:rPr>
                <w:b/>
                <w:color w:val="FFFFFF" w:themeColor="background1"/>
              </w:rPr>
              <w:t>Depozycja atmosferyczna</w:t>
            </w:r>
          </w:p>
        </w:tc>
      </w:tr>
    </w:tbl>
    <w:p w:rsidR="009F2399" w:rsidRDefault="00B13798" w:rsidP="00435247">
      <w:pPr>
        <w:ind w:firstLine="708"/>
      </w:pPr>
      <w:r w:rsidRPr="00473233">
        <w:t xml:space="preserve">Przekroczenia norm niektórych substancji </w:t>
      </w:r>
      <w:r w:rsidR="00331BDD">
        <w:t xml:space="preserve">szczególnie szkodliwych </w:t>
      </w:r>
      <w:r w:rsidRPr="00473233">
        <w:t>pochodzących ze spalania paliw kopalnych i niskiej emisji (rtęć, WWA).</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9F2399">
        <w:tc>
          <w:tcPr>
            <w:tcW w:w="2232" w:type="dxa"/>
            <w:shd w:val="clear" w:color="auto" w:fill="4696AA"/>
            <w:vAlign w:val="center"/>
          </w:tcPr>
          <w:p w:rsidR="009F2399" w:rsidRDefault="009F2399" w:rsidP="00D63D9F">
            <w:pPr>
              <w:jc w:val="center"/>
              <w:rPr>
                <w:b/>
                <w:color w:val="FFFFFF" w:themeColor="background1"/>
              </w:rPr>
            </w:pPr>
            <w:r>
              <w:rPr>
                <w:b/>
                <w:noProof/>
                <w:color w:val="FFFFFF" w:themeColor="background1"/>
                <w:lang w:eastAsia="pl-PL"/>
              </w:rPr>
              <w:drawing>
                <wp:inline distT="0" distB="0" distL="0" distR="0" wp14:anchorId="4EAB615B" wp14:editId="1FC2CB22">
                  <wp:extent cx="1280160" cy="548640"/>
                  <wp:effectExtent l="0" t="0" r="0" b="3810"/>
                  <wp:docPr id="8" name="Obraz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9F2399" w:rsidRPr="004F676D" w:rsidRDefault="009F2399" w:rsidP="00D63D9F">
            <w:pPr>
              <w:jc w:val="center"/>
              <w:rPr>
                <w:b/>
                <w:color w:val="FFFFFF" w:themeColor="background1"/>
              </w:rPr>
            </w:pPr>
            <w:r>
              <w:rPr>
                <w:b/>
                <w:color w:val="FFFFFF" w:themeColor="background1"/>
              </w:rPr>
              <w:t>UMIARKOWANY</w:t>
            </w:r>
          </w:p>
        </w:tc>
        <w:tc>
          <w:tcPr>
            <w:tcW w:w="6840" w:type="dxa"/>
            <w:shd w:val="clear" w:color="auto" w:fill="4696AA"/>
            <w:vAlign w:val="center"/>
          </w:tcPr>
          <w:p w:rsidR="009F2399" w:rsidRPr="004F676D" w:rsidRDefault="009F2399" w:rsidP="00D63D9F">
            <w:pPr>
              <w:jc w:val="left"/>
              <w:rPr>
                <w:b/>
                <w:color w:val="FFFFFF" w:themeColor="background1"/>
              </w:rPr>
            </w:pPr>
            <w:r w:rsidRPr="009F2399">
              <w:rPr>
                <w:b/>
                <w:color w:val="FFFFFF" w:themeColor="background1"/>
              </w:rPr>
              <w:t>Ścieki komunalne (z 4 punktów zrzutu) odprowadzane do 1 JCWP oraz ścieki bytowe (1 punkt)</w:t>
            </w:r>
          </w:p>
        </w:tc>
      </w:tr>
    </w:tbl>
    <w:p w:rsidR="00E604EE" w:rsidRDefault="009F2399" w:rsidP="00435247">
      <w:pPr>
        <w:ind w:firstLine="708"/>
      </w:pPr>
      <w:r w:rsidRPr="009F2399">
        <w:t>Pomimo odprowadzani</w:t>
      </w:r>
      <w:r w:rsidR="00382696">
        <w:t>a</w:t>
      </w:r>
      <w:r w:rsidR="00435247">
        <w:t xml:space="preserve"> ścieków na</w:t>
      </w:r>
      <w:r w:rsidRPr="009F2399">
        <w:t xml:space="preserve"> </w:t>
      </w:r>
      <w:r w:rsidR="00435247">
        <w:t xml:space="preserve">obszarze </w:t>
      </w:r>
      <w:r w:rsidRPr="009F2399">
        <w:t>dorzecz</w:t>
      </w:r>
      <w:r w:rsidR="00435247">
        <w:t>a</w:t>
      </w:r>
      <w:r w:rsidR="00382696">
        <w:t>,</w:t>
      </w:r>
      <w:r w:rsidRPr="009F2399">
        <w:t xml:space="preserve"> odnotowano jedynie niewielkie przekroczenia wartości dobrego stanu </w:t>
      </w:r>
      <w:r w:rsidR="00435247">
        <w:t xml:space="preserve">dla </w:t>
      </w:r>
      <w:r w:rsidRPr="009F2399">
        <w:t>jednego elementu biologicznego (fitobentos), a także fosforu fosforanowego.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3" w:type="dxa"/>
            <w:shd w:val="clear" w:color="auto" w:fill="4696AA"/>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0EF7A07C" wp14:editId="4CD47350">
                  <wp:extent cx="1276985" cy="551815"/>
                  <wp:effectExtent l="0" t="0" r="0" b="635"/>
                  <wp:docPr id="156" name="Obraz 5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B13798" w:rsidRPr="004F676D" w:rsidRDefault="00B13798" w:rsidP="00DF777C">
            <w:pPr>
              <w:jc w:val="center"/>
              <w:rPr>
                <w:b/>
                <w:color w:val="FFFFFF" w:themeColor="background1"/>
              </w:rPr>
            </w:pPr>
            <w:r>
              <w:rPr>
                <w:b/>
                <w:color w:val="FFFFFF" w:themeColor="background1"/>
              </w:rPr>
              <w:t>UMIARKOWANY</w:t>
            </w:r>
          </w:p>
        </w:tc>
        <w:tc>
          <w:tcPr>
            <w:tcW w:w="7159" w:type="dxa"/>
            <w:shd w:val="clear" w:color="auto" w:fill="4696AA"/>
            <w:vAlign w:val="center"/>
          </w:tcPr>
          <w:p w:rsidR="00B13798" w:rsidRPr="004F676D" w:rsidRDefault="00B13798" w:rsidP="00DF777C">
            <w:pPr>
              <w:jc w:val="left"/>
              <w:rPr>
                <w:b/>
                <w:color w:val="FFFFFF" w:themeColor="background1"/>
              </w:rPr>
            </w:pPr>
            <w:r w:rsidRPr="00473233">
              <w:rPr>
                <w:b/>
                <w:color w:val="FFFFFF" w:themeColor="background1"/>
              </w:rPr>
              <w:t>Rolnictwo – dominacja użytków rolnych (główne grunty orne)</w:t>
            </w:r>
          </w:p>
        </w:tc>
      </w:tr>
    </w:tbl>
    <w:p w:rsidR="00B13798" w:rsidRPr="00473233" w:rsidRDefault="00B13798" w:rsidP="00435247">
      <w:pPr>
        <w:ind w:firstLine="567"/>
      </w:pPr>
      <w:r w:rsidRPr="00473233">
        <w:t xml:space="preserve">Pomimo bardzo dużego udziału gruntów ornych </w:t>
      </w:r>
      <w:r w:rsidR="00435247">
        <w:t>na obszarze</w:t>
      </w:r>
      <w:r w:rsidRPr="00473233">
        <w:t xml:space="preserve"> dorzecz</w:t>
      </w:r>
      <w:r w:rsidR="00435247">
        <w:t>a</w:t>
      </w:r>
      <w:r w:rsidRPr="00473233">
        <w:t xml:space="preserve"> odnotowano jedynie niewielkie przekroczenia wartości dobrego stanu jednego elementu biologicznego (fitobentos), a także fosforu fosforanowego.</w:t>
      </w:r>
    </w:p>
    <w:p w:rsidR="00382696" w:rsidRPr="00382696" w:rsidRDefault="00F5142F" w:rsidP="00382696">
      <w:pPr>
        <w:pStyle w:val="Nagwek3"/>
      </w:pPr>
      <w:bookmarkStart w:id="172" w:name="_Toc20781158"/>
      <w:bookmarkStart w:id="173" w:name="_Toc67126658"/>
      <w:r w:rsidRPr="002A1139">
        <w:lastRenderedPageBreak/>
        <w:t>Zmiany morfologiczne wód powierzchniowych</w:t>
      </w:r>
      <w:bookmarkEnd w:id="172"/>
      <w:bookmarkEnd w:id="173"/>
      <w:r w:rsidRPr="002A1139">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0D589BBB" wp14:editId="1B5B1C58">
                  <wp:extent cx="1276985" cy="551815"/>
                  <wp:effectExtent l="0" t="0" r="0" b="635"/>
                  <wp:docPr id="155" name="Obraz 5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B13798" w:rsidRPr="004F676D" w:rsidRDefault="00B1379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B13798" w:rsidRPr="004F676D" w:rsidRDefault="00B13798" w:rsidP="00DF777C">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00435247">
              <w:rPr>
                <w:b/>
                <w:color w:val="FFFFFF" w:themeColor="background1"/>
              </w:rPr>
              <w:t>obecnym cyklu planistycznym)</w:t>
            </w:r>
          </w:p>
        </w:tc>
      </w:tr>
    </w:tbl>
    <w:p w:rsidR="00B13798" w:rsidRDefault="00435247" w:rsidP="00435247">
      <w:pPr>
        <w:ind w:firstLine="708"/>
      </w:pPr>
      <w:r>
        <w:t>Na</w:t>
      </w:r>
      <w:r w:rsidR="00B13798" w:rsidRPr="00475F8B">
        <w:t xml:space="preserve"> obszarze dorzecza nie wskazano derogacji z art. 4.7</w:t>
      </w:r>
      <w:r w:rsidR="00BD7455">
        <w:t xml:space="preserve"> RDW</w:t>
      </w:r>
      <w:r w:rsidR="00B13798" w:rsidRPr="00475F8B">
        <w:t>, problem jest zatem mało znaczący</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115B136B" wp14:editId="6E04B33B">
                  <wp:extent cx="1276985" cy="551815"/>
                  <wp:effectExtent l="0" t="0" r="0" b="635"/>
                  <wp:docPr id="154" name="Obraz 5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B13798" w:rsidRPr="004F676D" w:rsidRDefault="00B1379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B13798" w:rsidRPr="004F676D" w:rsidRDefault="00B13798" w:rsidP="00DF777C">
            <w:pPr>
              <w:jc w:val="left"/>
              <w:rPr>
                <w:b/>
                <w:color w:val="FFFFFF" w:themeColor="background1"/>
              </w:rPr>
            </w:pPr>
            <w:r w:rsidRPr="00836D60">
              <w:rPr>
                <w:b/>
                <w:color w:val="FFFFFF" w:themeColor="background1"/>
              </w:rPr>
              <w:t>Niewystarczając</w:t>
            </w:r>
            <w:r w:rsidR="00435247">
              <w:rPr>
                <w:b/>
                <w:color w:val="FFFFFF" w:themeColor="background1"/>
              </w:rPr>
              <w:t>y potencjał naturalnej retencji</w:t>
            </w:r>
          </w:p>
        </w:tc>
      </w:tr>
    </w:tbl>
    <w:p w:rsidR="00D02BA5" w:rsidRDefault="00435247" w:rsidP="00411874">
      <w:pPr>
        <w:ind w:firstLine="708"/>
      </w:pPr>
      <w:r>
        <w:t>Na</w:t>
      </w:r>
      <w:r w:rsidR="00B13798" w:rsidRPr="00475F8B">
        <w:t xml:space="preserve"> obszarze dorzecza nie przewiduje się potrzeby działań renaturyzacyjnych, problem jest zatem mało znaczący</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455CC396" wp14:editId="12C833BA">
                  <wp:extent cx="1276985" cy="551815"/>
                  <wp:effectExtent l="0" t="0" r="0" b="635"/>
                  <wp:docPr id="153" name="Obraz 5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B13798" w:rsidRPr="004F676D" w:rsidRDefault="00B1379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B13798" w:rsidRPr="004F676D" w:rsidRDefault="00B13798" w:rsidP="00DF777C">
            <w:pPr>
              <w:jc w:val="left"/>
              <w:rPr>
                <w:b/>
                <w:color w:val="FFFFFF" w:themeColor="background1"/>
              </w:rPr>
            </w:pPr>
            <w:r w:rsidRPr="00C33365">
              <w:rPr>
                <w:b/>
                <w:color w:val="FFFFFF" w:themeColor="background1"/>
              </w:rPr>
              <w:t>Ocena aktualnego wskaźnika drożności rzek pod kątem możliwości migracji ryb dwuśrodowiskowych</w:t>
            </w:r>
          </w:p>
        </w:tc>
      </w:tr>
    </w:tbl>
    <w:p w:rsidR="006865D3" w:rsidRDefault="00435247" w:rsidP="00435247">
      <w:pPr>
        <w:ind w:firstLine="567"/>
      </w:pPr>
      <w:r>
        <w:t>Obszar dorzecza</w:t>
      </w:r>
      <w:r w:rsidR="00B13798" w:rsidRPr="00C313EF">
        <w:t xml:space="preserve"> </w:t>
      </w:r>
      <w:r w:rsidR="00B13798">
        <w:t>Banówki</w:t>
      </w:r>
      <w:r w:rsidR="00B13798" w:rsidRPr="00C313EF">
        <w:t xml:space="preserve"> obejmuje rzeki, które nie zostały wskazane jako priorytetowe do udrożnienia</w:t>
      </w:r>
      <w:r w:rsidR="00BD7455">
        <w:t>,</w:t>
      </w:r>
      <w:r w:rsidR="00E56F10">
        <w:t xml:space="preserve"> ze</w:t>
      </w:r>
      <w:r w:rsidR="00382696">
        <w:t> </w:t>
      </w:r>
      <w:r w:rsidR="00B13798" w:rsidRPr="00C313EF">
        <w:t>względu na położenie części dolnego biegu główny</w:t>
      </w:r>
      <w:r>
        <w:t xml:space="preserve">ch rzek poza granicami Polski i </w:t>
      </w:r>
      <w:r w:rsidR="00B13798" w:rsidRPr="00C313EF">
        <w:t>znaczny stopień ich przegrodzenia. Z tego względu analizowany problem należy uznać za mało znaczący w skali tego</w:t>
      </w:r>
      <w:r>
        <w:t xml:space="preserve"> obszaru</w:t>
      </w:r>
      <w:r w:rsidR="00B13798" w:rsidRPr="00C313EF">
        <w:t xml:space="preserve"> dorzecza.</w:t>
      </w:r>
    </w:p>
    <w:p w:rsidR="00F5142F" w:rsidRDefault="00F5142F" w:rsidP="0019535F">
      <w:pPr>
        <w:pStyle w:val="Nagwek3"/>
      </w:pPr>
      <w:bookmarkStart w:id="174" w:name="_Toc20781159"/>
      <w:bookmarkStart w:id="175" w:name="_Toc67126659"/>
      <w:r w:rsidRPr="00BF58FD">
        <w:t>Ochrona stanu ilościowego wód powierzchniowych i podziemnych</w:t>
      </w:r>
      <w:bookmarkEnd w:id="174"/>
      <w:bookmarkEnd w:id="175"/>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EE7F89" w:rsidRPr="004F676D" w:rsidTr="00D663CB">
        <w:tc>
          <w:tcPr>
            <w:tcW w:w="2232" w:type="dxa"/>
            <w:shd w:val="clear" w:color="auto" w:fill="5AC3D2"/>
            <w:vAlign w:val="center"/>
          </w:tcPr>
          <w:p w:rsidR="00EE7F89" w:rsidRDefault="00EE7F89" w:rsidP="00CD6205">
            <w:pPr>
              <w:jc w:val="center"/>
              <w:rPr>
                <w:b/>
                <w:color w:val="FFFFFF" w:themeColor="background1"/>
              </w:rPr>
            </w:pPr>
            <w:r>
              <w:rPr>
                <w:b/>
                <w:noProof/>
                <w:color w:val="FFFFFF" w:themeColor="background1"/>
                <w:lang w:eastAsia="pl-PL"/>
              </w:rPr>
              <w:drawing>
                <wp:inline distT="0" distB="0" distL="0" distR="0" wp14:anchorId="25751F11" wp14:editId="1935A75E">
                  <wp:extent cx="1276985" cy="551815"/>
                  <wp:effectExtent l="0" t="0" r="0" b="635"/>
                  <wp:docPr id="2" name="Obraz 5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EE7F89" w:rsidRPr="004F676D" w:rsidRDefault="00EE7F89" w:rsidP="00CD6205">
            <w:pPr>
              <w:jc w:val="center"/>
              <w:rPr>
                <w:b/>
                <w:color w:val="FFFFFF" w:themeColor="background1"/>
              </w:rPr>
            </w:pPr>
            <w:r>
              <w:rPr>
                <w:b/>
                <w:color w:val="FFFFFF" w:themeColor="background1"/>
              </w:rPr>
              <w:t>MAŁO ZNACZĄCY</w:t>
            </w:r>
          </w:p>
        </w:tc>
        <w:tc>
          <w:tcPr>
            <w:tcW w:w="6840" w:type="dxa"/>
            <w:shd w:val="clear" w:color="auto" w:fill="5AC3D2"/>
            <w:vAlign w:val="center"/>
          </w:tcPr>
          <w:p w:rsidR="00EE7F89" w:rsidRPr="004F676D" w:rsidRDefault="00EE7F89" w:rsidP="00CD6205">
            <w:pPr>
              <w:jc w:val="left"/>
              <w:rPr>
                <w:b/>
                <w:color w:val="FFFFFF" w:themeColor="background1"/>
              </w:rPr>
            </w:pPr>
            <w:r>
              <w:rPr>
                <w:b/>
                <w:color w:val="FFFFFF" w:themeColor="background1"/>
              </w:rPr>
              <w:t>P</w:t>
            </w:r>
            <w:r w:rsidRPr="000877DB">
              <w:rPr>
                <w:b/>
                <w:color w:val="FFFFFF" w:themeColor="background1"/>
              </w:rPr>
              <w:t>owstanie lejów depresji w użytkowych głównych poziomach wodonośnych o zasięgu regionalnym</w:t>
            </w:r>
          </w:p>
        </w:tc>
      </w:tr>
    </w:tbl>
    <w:p w:rsidR="00E56F10" w:rsidRDefault="00CF02CF" w:rsidP="00435247">
      <w:pPr>
        <w:ind w:firstLine="708"/>
      </w:pPr>
      <w:r w:rsidRPr="00CF02CF">
        <w:t>Na obszarze dorzecza Banówki brak jest dużych aglomeracji i tym samym dużych poborów wód podziemnych</w:t>
      </w:r>
      <w:r w:rsidR="00435247">
        <w:t>,</w:t>
      </w:r>
      <w:r w:rsidRPr="00CF02CF">
        <w:t xml:space="preserve"> które mogłyby spowodować występowanie lejów depresji oraz uszczelnienie dużej powierzchni. Najbliższe aglomeracje to Aglomeracja Braniewo i Pieniężno, które tylko w niewielkim zakresie znajdują się na obszarze dorzecza Banówki. Obszar dorzecza to głównie tereny rolnicze i leśne.</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E56F10">
        <w:tc>
          <w:tcPr>
            <w:tcW w:w="2232" w:type="dxa"/>
            <w:shd w:val="clear" w:color="auto" w:fill="4696AA"/>
            <w:vAlign w:val="center"/>
          </w:tcPr>
          <w:p w:rsidR="009044D1" w:rsidRDefault="009044D1" w:rsidP="00DB3101">
            <w:pPr>
              <w:jc w:val="center"/>
              <w:rPr>
                <w:b/>
                <w:color w:val="FFFFFF" w:themeColor="background1"/>
              </w:rPr>
            </w:pPr>
            <w:r>
              <w:rPr>
                <w:b/>
                <w:noProof/>
                <w:color w:val="FFFFFF" w:themeColor="background1"/>
                <w:lang w:eastAsia="pl-PL"/>
              </w:rPr>
              <w:drawing>
                <wp:inline distT="0" distB="0" distL="0" distR="0" wp14:anchorId="7601C437" wp14:editId="3CD164FF">
                  <wp:extent cx="1280160" cy="548640"/>
                  <wp:effectExtent l="0" t="0" r="0" b="3810"/>
                  <wp:docPr id="76" name="Obraz 7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9044D1" w:rsidRPr="004F676D" w:rsidRDefault="009044D1" w:rsidP="00DB3101">
            <w:pPr>
              <w:jc w:val="center"/>
              <w:rPr>
                <w:b/>
                <w:color w:val="FFFFFF" w:themeColor="background1"/>
              </w:rPr>
            </w:pPr>
            <w:r>
              <w:rPr>
                <w:b/>
                <w:color w:val="FFFFFF" w:themeColor="background1"/>
              </w:rPr>
              <w:t>UMIARKOWANY</w:t>
            </w:r>
          </w:p>
        </w:tc>
        <w:tc>
          <w:tcPr>
            <w:tcW w:w="6840" w:type="dxa"/>
            <w:shd w:val="clear" w:color="auto" w:fill="4696AA"/>
            <w:vAlign w:val="center"/>
          </w:tcPr>
          <w:p w:rsidR="009044D1" w:rsidRPr="004F676D" w:rsidRDefault="009044D1" w:rsidP="006865D3">
            <w:pPr>
              <w:jc w:val="left"/>
              <w:rPr>
                <w:b/>
                <w:color w:val="FFFFFF" w:themeColor="background1"/>
              </w:rPr>
            </w:pPr>
            <w:r w:rsidRPr="00C77DF1">
              <w:rPr>
                <w:b/>
                <w:color w:val="FFFFFF"/>
              </w:rPr>
              <w:t>Wpływ nadmiernego poboru wód powierzchniowych do nawodnień w</w:t>
            </w:r>
            <w:r w:rsidR="006865D3">
              <w:rPr>
                <w:b/>
                <w:color w:val="FFFFFF"/>
              </w:rPr>
              <w:t> </w:t>
            </w:r>
            <w:r w:rsidRPr="00C77DF1">
              <w:rPr>
                <w:b/>
                <w:color w:val="FFFFFF"/>
              </w:rPr>
              <w:t>okresie niż</w:t>
            </w:r>
            <w:r w:rsidR="00435247">
              <w:rPr>
                <w:b/>
                <w:color w:val="FFFFFF"/>
              </w:rPr>
              <w:t>ówek na przepływy nienaruszalne</w:t>
            </w:r>
          </w:p>
        </w:tc>
      </w:tr>
    </w:tbl>
    <w:p w:rsidR="009044D1" w:rsidRPr="009044D1" w:rsidRDefault="009044D1" w:rsidP="00435247">
      <w:pPr>
        <w:ind w:firstLine="708"/>
      </w:pPr>
      <w:r>
        <w:t>N</w:t>
      </w:r>
      <w:r w:rsidRPr="001E7B11">
        <w:t xml:space="preserve">admierny pobór wód powierzchniowych z cieków na cele rolnicze, często </w:t>
      </w:r>
      <w:r w:rsidR="009E78CA">
        <w:t>nierejestrowany,</w:t>
      </w:r>
      <w:r w:rsidRPr="001E7B11">
        <w:t xml:space="preserve"> prowadzony poprzez lokalne spiętrzenie wód, moż</w:t>
      </w:r>
      <w:r>
        <w:t xml:space="preserve">e być istotnym zagrożeniem dla </w:t>
      </w:r>
      <w:r w:rsidRPr="001E7B11">
        <w:t>przepływów nienaruszalnych w JCWP</w:t>
      </w:r>
      <w:r w:rsidR="006865D3">
        <w:t>,</w:t>
      </w:r>
      <w:r w:rsidRPr="001E7B11">
        <w:t xml:space="preserve"> zwłaszcza w okresie suszy hydrologicznej</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D9754E">
        <w:tc>
          <w:tcPr>
            <w:tcW w:w="2227" w:type="dxa"/>
            <w:shd w:val="clear" w:color="auto" w:fill="5AC3D2"/>
            <w:vAlign w:val="center"/>
          </w:tcPr>
          <w:p w:rsidR="007C10B8" w:rsidRDefault="00397164" w:rsidP="00FB2C14">
            <w:pPr>
              <w:jc w:val="center"/>
              <w:rPr>
                <w:b/>
                <w:color w:val="FFFFFF" w:themeColor="background1"/>
              </w:rPr>
            </w:pPr>
            <w:r>
              <w:rPr>
                <w:b/>
                <w:noProof/>
                <w:color w:val="FFFFFF" w:themeColor="background1"/>
                <w:lang w:eastAsia="pl-PL"/>
              </w:rPr>
              <w:lastRenderedPageBreak/>
              <w:drawing>
                <wp:inline distT="0" distB="0" distL="0" distR="0" wp14:anchorId="481C5D95" wp14:editId="033EF9E5">
                  <wp:extent cx="1276985" cy="551815"/>
                  <wp:effectExtent l="0" t="0" r="0" b="635"/>
                  <wp:docPr id="152" name="Obraz 5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1D7D87" w:rsidRPr="004F676D" w:rsidRDefault="001D7D87" w:rsidP="00FB2C14">
            <w:pPr>
              <w:jc w:val="center"/>
              <w:rPr>
                <w:b/>
                <w:color w:val="FFFFFF" w:themeColor="background1"/>
              </w:rPr>
            </w:pPr>
            <w:r>
              <w:rPr>
                <w:b/>
                <w:color w:val="FFFFFF" w:themeColor="background1"/>
              </w:rPr>
              <w:t>MAŁO ZNACZĄCY</w:t>
            </w:r>
          </w:p>
        </w:tc>
        <w:tc>
          <w:tcPr>
            <w:tcW w:w="6845" w:type="dxa"/>
            <w:shd w:val="clear" w:color="auto" w:fill="5AC3D2"/>
            <w:vAlign w:val="center"/>
          </w:tcPr>
          <w:p w:rsidR="001D7D87" w:rsidRPr="004F676D" w:rsidRDefault="001D7D87" w:rsidP="00FB2C14">
            <w:pPr>
              <w:jc w:val="left"/>
              <w:rPr>
                <w:b/>
                <w:color w:val="FFFFFF" w:themeColor="background1"/>
              </w:rPr>
            </w:pPr>
            <w:r>
              <w:rPr>
                <w:b/>
                <w:color w:val="FFFFFF" w:themeColor="background1"/>
              </w:rPr>
              <w:t>Nieo</w:t>
            </w:r>
            <w:r w:rsidRPr="000877DB">
              <w:rPr>
                <w:b/>
                <w:color w:val="FFFFFF" w:themeColor="background1"/>
              </w:rPr>
              <w:t xml:space="preserve">pomiarowany pobór </w:t>
            </w:r>
            <w:r>
              <w:rPr>
                <w:b/>
                <w:color w:val="FFFFFF" w:themeColor="background1"/>
              </w:rPr>
              <w:t>wód podziemnych na potrzeby nawo</w:t>
            </w:r>
            <w:r w:rsidRPr="000877DB">
              <w:rPr>
                <w:b/>
                <w:color w:val="FFFFFF" w:themeColor="background1"/>
              </w:rPr>
              <w:t>dnień upraw rolnych</w:t>
            </w:r>
          </w:p>
        </w:tc>
      </w:tr>
    </w:tbl>
    <w:p w:rsidR="005C4411" w:rsidRDefault="00D9754E" w:rsidP="00435247">
      <w:pPr>
        <w:ind w:firstLine="708"/>
      </w:pPr>
      <w:r>
        <w:t>Nierejestrowany</w:t>
      </w:r>
      <w:r w:rsidR="005C4411" w:rsidRPr="005C4411">
        <w:t xml:space="preserve"> pobór wód z własnych stud</w:t>
      </w:r>
      <w:r w:rsidR="00781517">
        <w:t>ni</w:t>
      </w:r>
      <w:r w:rsidR="005C4411" w:rsidRPr="005C4411">
        <w:t xml:space="preserve"> do nawadni</w:t>
      </w:r>
      <w:r w:rsidR="00435247">
        <w:t>ania upraw rolnych, zwłaszcza w </w:t>
      </w:r>
      <w:r w:rsidR="005C4411" w:rsidRPr="005C4411">
        <w:t>okresie suszy</w:t>
      </w:r>
      <w:r w:rsidR="006865D3">
        <w:t>,</w:t>
      </w:r>
      <w:r w:rsidR="005C4411" w:rsidRPr="005C4411">
        <w:t xml:space="preserve"> może stanowić znaczny udział w całkowitym poborze wód podziemnych z obszaru bilansowanego.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0" w:type="dxa"/>
            <w:shd w:val="clear" w:color="auto" w:fill="5AC3D2"/>
            <w:vAlign w:val="center"/>
          </w:tcPr>
          <w:p w:rsidR="007C10B8" w:rsidRDefault="00397164" w:rsidP="00FB2C14">
            <w:pPr>
              <w:jc w:val="center"/>
              <w:rPr>
                <w:b/>
                <w:color w:val="FFFFFF" w:themeColor="background1"/>
              </w:rPr>
            </w:pPr>
            <w:r>
              <w:rPr>
                <w:b/>
                <w:noProof/>
                <w:color w:val="FFFFFF" w:themeColor="background1"/>
                <w:lang w:eastAsia="pl-PL"/>
              </w:rPr>
              <w:drawing>
                <wp:inline distT="0" distB="0" distL="0" distR="0" wp14:anchorId="220574B9" wp14:editId="465BAF55">
                  <wp:extent cx="1276985" cy="551815"/>
                  <wp:effectExtent l="0" t="0" r="0" b="635"/>
                  <wp:docPr id="151" name="Obraz 5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1D7D87" w:rsidRPr="004F676D" w:rsidRDefault="001D7D87" w:rsidP="00FB2C14">
            <w:pPr>
              <w:jc w:val="center"/>
              <w:rPr>
                <w:b/>
                <w:color w:val="FFFFFF" w:themeColor="background1"/>
              </w:rPr>
            </w:pPr>
            <w:r>
              <w:rPr>
                <w:b/>
                <w:color w:val="FFFFFF" w:themeColor="background1"/>
              </w:rPr>
              <w:t>MAŁO ZNACZĄCY</w:t>
            </w:r>
          </w:p>
        </w:tc>
        <w:tc>
          <w:tcPr>
            <w:tcW w:w="7152" w:type="dxa"/>
            <w:shd w:val="clear" w:color="auto" w:fill="5AC3D2"/>
            <w:vAlign w:val="center"/>
          </w:tcPr>
          <w:p w:rsidR="001D7D87" w:rsidRPr="004F676D" w:rsidRDefault="001D7D87" w:rsidP="00FB2C14">
            <w:pPr>
              <w:jc w:val="left"/>
              <w:rPr>
                <w:b/>
                <w:color w:val="FFFFFF" w:themeColor="background1"/>
              </w:rPr>
            </w:pPr>
            <w:r>
              <w:rPr>
                <w:b/>
                <w:color w:val="FFFFFF" w:themeColor="background1"/>
              </w:rPr>
              <w:t>P</w:t>
            </w:r>
            <w:r w:rsidRPr="000877DB">
              <w:rPr>
                <w:b/>
                <w:color w:val="FFFFFF" w:themeColor="background1"/>
              </w:rPr>
              <w:t>obór wód oraz odwodnienia obszarów górniczych</w:t>
            </w:r>
          </w:p>
        </w:tc>
      </w:tr>
    </w:tbl>
    <w:p w:rsidR="005C4411" w:rsidRDefault="005C4411" w:rsidP="00435247">
      <w:pPr>
        <w:ind w:firstLine="708"/>
      </w:pPr>
      <w:r w:rsidRPr="005C4411">
        <w:t xml:space="preserve">Na poziomie </w:t>
      </w:r>
      <w:r w:rsidR="00435247">
        <w:t xml:space="preserve">obszaru </w:t>
      </w:r>
      <w:r w:rsidRPr="005C4411">
        <w:t>dorzecza brak istotnej presji związanej z działalnością kopa</w:t>
      </w:r>
      <w:r w:rsidR="004521E6">
        <w:t>l</w:t>
      </w:r>
      <w:r w:rsidR="00435247">
        <w:t xml:space="preserve">ń, w tym </w:t>
      </w:r>
      <w:r w:rsidRPr="005C4411">
        <w:t>odkrywkowych</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9" w:type="dxa"/>
            <w:shd w:val="clear" w:color="auto" w:fill="5AC3D2"/>
            <w:vAlign w:val="center"/>
          </w:tcPr>
          <w:p w:rsidR="007C10B8" w:rsidRDefault="00397164" w:rsidP="00FB2C14">
            <w:pPr>
              <w:jc w:val="center"/>
              <w:rPr>
                <w:b/>
                <w:color w:val="FFFFFF" w:themeColor="background1"/>
              </w:rPr>
            </w:pPr>
            <w:r>
              <w:rPr>
                <w:b/>
                <w:noProof/>
                <w:color w:val="FFFFFF" w:themeColor="background1"/>
                <w:lang w:eastAsia="pl-PL"/>
              </w:rPr>
              <w:drawing>
                <wp:inline distT="0" distB="0" distL="0" distR="0" wp14:anchorId="46621D5B" wp14:editId="3D0CFEDB">
                  <wp:extent cx="1276985" cy="551815"/>
                  <wp:effectExtent l="0" t="0" r="0" b="635"/>
                  <wp:docPr id="150" name="Obraz 5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1D7D87" w:rsidRPr="004F676D" w:rsidRDefault="001D7D87" w:rsidP="00FB2C14">
            <w:pPr>
              <w:jc w:val="center"/>
              <w:rPr>
                <w:b/>
                <w:color w:val="FFFFFF" w:themeColor="background1"/>
              </w:rPr>
            </w:pPr>
            <w:r>
              <w:rPr>
                <w:b/>
                <w:color w:val="FFFFFF" w:themeColor="background1"/>
              </w:rPr>
              <w:t>MAŁO ZNACZĄCY</w:t>
            </w:r>
          </w:p>
        </w:tc>
        <w:tc>
          <w:tcPr>
            <w:tcW w:w="7153" w:type="dxa"/>
            <w:shd w:val="clear" w:color="auto" w:fill="5AC3D2"/>
            <w:vAlign w:val="center"/>
          </w:tcPr>
          <w:p w:rsidR="001D7D87" w:rsidRPr="004F676D" w:rsidRDefault="001D7D87" w:rsidP="00FB2C14">
            <w:pPr>
              <w:jc w:val="left"/>
              <w:rPr>
                <w:b/>
                <w:color w:val="FFFFFF" w:themeColor="background1"/>
              </w:rPr>
            </w:pPr>
            <w:r w:rsidRPr="000877DB">
              <w:rPr>
                <w:b/>
                <w:color w:val="FFFFFF" w:themeColor="background1"/>
              </w:rPr>
              <w:t>Stopień wykorzystania zasobów wód podziemnych</w:t>
            </w:r>
          </w:p>
        </w:tc>
      </w:tr>
    </w:tbl>
    <w:p w:rsidR="009044D1" w:rsidRDefault="00435247" w:rsidP="00435247">
      <w:pPr>
        <w:ind w:firstLine="708"/>
      </w:pPr>
      <w:r>
        <w:t>Na obszarze</w:t>
      </w:r>
      <w:r w:rsidR="005C4411" w:rsidRPr="005C4411">
        <w:t xml:space="preserve"> dorzecz</w:t>
      </w:r>
      <w:r>
        <w:t>a</w:t>
      </w:r>
      <w:r w:rsidR="005C4411" w:rsidRPr="005C4411">
        <w:t xml:space="preserve"> stopień wykorzystania zasobów gwarantowanych wynosi niespełna 2%, a prognozowane </w:t>
      </w:r>
      <w:r w:rsidR="006865D3">
        <w:t xml:space="preserve">pobory </w:t>
      </w:r>
      <w:r>
        <w:t>nie w</w:t>
      </w:r>
      <w:r w:rsidR="005C4411" w:rsidRPr="005C4411">
        <w:t>płyną istotnie na wzrost stopnia wykorzystania zasobów (ok. 15% wzrost). Na obszarze dorzecza nie zidentyfikowano obszarów deficytowych.</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00" w:type="dxa"/>
            <w:shd w:val="clear" w:color="auto" w:fill="BFBFBF" w:themeFill="background1" w:themeFillShade="BF"/>
            <w:vAlign w:val="center"/>
          </w:tcPr>
          <w:p w:rsidR="009044D1" w:rsidRDefault="009044D1" w:rsidP="00DB3101">
            <w:pPr>
              <w:jc w:val="center"/>
              <w:rPr>
                <w:b/>
                <w:color w:val="FFFFFF" w:themeColor="background1"/>
              </w:rPr>
            </w:pPr>
            <w:r>
              <w:rPr>
                <w:b/>
                <w:noProof/>
                <w:color w:val="FFFFFF" w:themeColor="background1"/>
                <w:lang w:eastAsia="pl-PL"/>
              </w:rPr>
              <w:drawing>
                <wp:inline distT="0" distB="0" distL="0" distR="0" wp14:anchorId="3699E662" wp14:editId="49281ABD">
                  <wp:extent cx="1280160" cy="548640"/>
                  <wp:effectExtent l="0" t="0" r="0" b="3810"/>
                  <wp:docPr id="77" name="Obraz 77" descr="00-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00-s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9044D1" w:rsidRPr="004F676D" w:rsidRDefault="009044D1" w:rsidP="00DB3101">
            <w:pPr>
              <w:jc w:val="center"/>
              <w:rPr>
                <w:b/>
                <w:color w:val="FFFFFF" w:themeColor="background1"/>
              </w:rPr>
            </w:pPr>
            <w:r>
              <w:rPr>
                <w:b/>
                <w:color w:val="FFFFFF" w:themeColor="background1"/>
              </w:rPr>
              <w:t>BRAK DANYCH</w:t>
            </w:r>
          </w:p>
        </w:tc>
        <w:tc>
          <w:tcPr>
            <w:tcW w:w="6872" w:type="dxa"/>
            <w:shd w:val="clear" w:color="auto" w:fill="BFBFBF" w:themeFill="background1" w:themeFillShade="BF"/>
            <w:vAlign w:val="center"/>
          </w:tcPr>
          <w:p w:rsidR="009044D1" w:rsidRPr="004F676D" w:rsidRDefault="009044D1" w:rsidP="00DB3101">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p>
        </w:tc>
      </w:tr>
    </w:tbl>
    <w:p w:rsidR="006865D3" w:rsidRDefault="009044D1" w:rsidP="00435247">
      <w:pPr>
        <w:ind w:firstLine="708"/>
      </w:pPr>
      <w:r w:rsidRPr="005C4411">
        <w:t>Brak</w:t>
      </w:r>
      <w:r w:rsidR="006865D3">
        <w:t xml:space="preserve"> danych wodowskazowych dla </w:t>
      </w:r>
      <w:r w:rsidRPr="005C4411">
        <w:t>dorzecza uniemożliwia ocenę wpływu zagospodarowania wód podziemnych na wody powierzchniowe.</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161F3C">
        <w:tc>
          <w:tcPr>
            <w:tcW w:w="2240" w:type="dxa"/>
            <w:shd w:val="clear" w:color="auto" w:fill="BFBFBF" w:themeFill="background1" w:themeFillShade="BF"/>
            <w:vAlign w:val="center"/>
          </w:tcPr>
          <w:p w:rsidR="00741C6B" w:rsidRDefault="00397164" w:rsidP="00FB2C14">
            <w:pPr>
              <w:jc w:val="center"/>
              <w:rPr>
                <w:b/>
                <w:color w:val="FFFFFF" w:themeColor="background1"/>
              </w:rPr>
            </w:pPr>
            <w:r>
              <w:rPr>
                <w:b/>
                <w:noProof/>
                <w:color w:val="FFFFFF" w:themeColor="background1"/>
                <w:lang w:eastAsia="pl-PL"/>
              </w:rPr>
              <w:drawing>
                <wp:inline distT="0" distB="0" distL="0" distR="0" wp14:anchorId="22969609" wp14:editId="060694CA">
                  <wp:extent cx="1276985" cy="551815"/>
                  <wp:effectExtent l="0" t="0" r="0" b="635"/>
                  <wp:docPr id="149" name="Obraz 57" descr="00-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0-s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1E7B11" w:rsidRPr="004F676D" w:rsidRDefault="001E7B11" w:rsidP="00FB2C14">
            <w:pPr>
              <w:jc w:val="center"/>
              <w:rPr>
                <w:b/>
                <w:color w:val="FFFFFF" w:themeColor="background1"/>
              </w:rPr>
            </w:pPr>
            <w:r>
              <w:rPr>
                <w:b/>
                <w:color w:val="FFFFFF" w:themeColor="background1"/>
              </w:rPr>
              <w:t>BRAK DANYCH</w:t>
            </w:r>
          </w:p>
        </w:tc>
        <w:tc>
          <w:tcPr>
            <w:tcW w:w="6832" w:type="dxa"/>
            <w:shd w:val="clear" w:color="auto" w:fill="BFBFBF" w:themeFill="background1" w:themeFillShade="BF"/>
            <w:vAlign w:val="center"/>
          </w:tcPr>
          <w:p w:rsidR="001E7B11" w:rsidRPr="004F676D" w:rsidRDefault="00E303F8" w:rsidP="00FB2C14">
            <w:pPr>
              <w:jc w:val="left"/>
              <w:rPr>
                <w:b/>
                <w:color w:val="FFFFFF" w:themeColor="background1"/>
              </w:rPr>
            </w:pPr>
            <w:r>
              <w:rPr>
                <w:b/>
                <w:color w:val="FFFFFF" w:themeColor="background1"/>
              </w:rPr>
              <w:t>Pobór</w:t>
            </w:r>
            <w:r w:rsidR="001E7B11" w:rsidRPr="001E7B11">
              <w:rPr>
                <w:b/>
                <w:color w:val="FFFFFF" w:themeColor="background1"/>
              </w:rPr>
              <w:t xml:space="preserve"> maksymaln</w:t>
            </w:r>
            <w:r>
              <w:rPr>
                <w:b/>
                <w:color w:val="FFFFFF" w:themeColor="background1"/>
              </w:rPr>
              <w:t>y</w:t>
            </w:r>
            <w:r w:rsidR="00FC2216">
              <w:rPr>
                <w:b/>
                <w:color w:val="FFFFFF" w:themeColor="background1"/>
              </w:rPr>
              <w:t xml:space="preserve"> z zasobów gwarantowanych na</w:t>
            </w:r>
            <w:r w:rsidR="00B94C5D">
              <w:rPr>
                <w:b/>
                <w:color w:val="FFFFFF" w:themeColor="background1"/>
              </w:rPr>
              <w:t xml:space="preserve"> </w:t>
            </w:r>
            <w:r w:rsidR="001E7B11" w:rsidRPr="001E7B11">
              <w:rPr>
                <w:b/>
                <w:color w:val="FFFFFF" w:themeColor="background1"/>
              </w:rPr>
              <w:t>przepływy nienaruszalne</w:t>
            </w:r>
          </w:p>
        </w:tc>
      </w:tr>
    </w:tbl>
    <w:p w:rsidR="008F3B18" w:rsidRDefault="001E7B11" w:rsidP="00435247">
      <w:pPr>
        <w:ind w:firstLine="708"/>
      </w:pPr>
      <w:r w:rsidRPr="001E7B11">
        <w:t>Brak danych wodowskazowych dla tych dorzecza uniemożliwia ocenę wpływu zagospodarowania wód podziemnych na wody powierzchniowe.</w:t>
      </w:r>
    </w:p>
    <w:p w:rsidR="00F51B20" w:rsidRDefault="00F77134" w:rsidP="00F51B20">
      <w:pPr>
        <w:pStyle w:val="Nagwek2"/>
      </w:pPr>
      <w:bookmarkStart w:id="176" w:name="_Toc20781160"/>
      <w:bookmarkStart w:id="177" w:name="_Toc67126660"/>
      <w:r>
        <w:lastRenderedPageBreak/>
        <w:t>obszar dorzecza</w:t>
      </w:r>
      <w:r w:rsidR="00F51B20">
        <w:t xml:space="preserve"> Świeżej</w:t>
      </w:r>
      <w:bookmarkEnd w:id="176"/>
      <w:bookmarkEnd w:id="177"/>
    </w:p>
    <w:p w:rsidR="00F10570" w:rsidRPr="00F10570" w:rsidRDefault="00CE081A" w:rsidP="00F10570">
      <w:pPr>
        <w:pStyle w:val="Nagwek3"/>
      </w:pPr>
      <w:bookmarkStart w:id="178" w:name="_Toc20781161"/>
      <w:bookmarkStart w:id="179" w:name="_Toc67126661"/>
      <w:r w:rsidRPr="002A1139">
        <w:t>Ochrona jakościowa wód powierzchniowych i podziemnych</w:t>
      </w:r>
      <w:bookmarkEnd w:id="178"/>
      <w:bookmarkEnd w:id="179"/>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06" w:type="dxa"/>
            <w:shd w:val="clear" w:color="auto" w:fill="2D6E78"/>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4586C1BB" wp14:editId="5DC2ED30">
                  <wp:extent cx="1276985" cy="551815"/>
                  <wp:effectExtent l="0" t="0" r="0" b="635"/>
                  <wp:docPr id="148" name="Obraz 5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CE081A" w:rsidRPr="004F676D" w:rsidRDefault="00CE081A" w:rsidP="00DF777C">
            <w:pPr>
              <w:jc w:val="center"/>
              <w:rPr>
                <w:b/>
                <w:color w:val="FFFFFF" w:themeColor="background1"/>
              </w:rPr>
            </w:pPr>
            <w:r>
              <w:rPr>
                <w:b/>
                <w:color w:val="FFFFFF" w:themeColor="background1"/>
              </w:rPr>
              <w:t>BARDZO ISTOTNY</w:t>
            </w:r>
          </w:p>
        </w:tc>
        <w:tc>
          <w:tcPr>
            <w:tcW w:w="7166" w:type="dxa"/>
            <w:shd w:val="clear" w:color="auto" w:fill="2D6E78"/>
            <w:vAlign w:val="center"/>
          </w:tcPr>
          <w:p w:rsidR="00CE081A" w:rsidRPr="004F676D" w:rsidRDefault="00CE081A" w:rsidP="00DF777C">
            <w:pPr>
              <w:jc w:val="left"/>
              <w:rPr>
                <w:b/>
                <w:color w:val="FFFFFF" w:themeColor="background1"/>
              </w:rPr>
            </w:pPr>
            <w:r w:rsidRPr="00203910">
              <w:rPr>
                <w:b/>
                <w:color w:val="FFFFFF" w:themeColor="background1"/>
              </w:rPr>
              <w:t>Depozycja atmosferyczna</w:t>
            </w:r>
          </w:p>
        </w:tc>
      </w:tr>
    </w:tbl>
    <w:p w:rsidR="00CE081A" w:rsidRDefault="00CE081A" w:rsidP="00435247">
      <w:pPr>
        <w:ind w:firstLine="708"/>
      </w:pPr>
      <w:r w:rsidRPr="00203910">
        <w:t xml:space="preserve">Badania monitoringowe prowadzone w nowym cyklu planistycznym wskazują na przekroczenia </w:t>
      </w:r>
      <w:r w:rsidR="00435247">
        <w:t xml:space="preserve">środowiskowych </w:t>
      </w:r>
      <w:r w:rsidRPr="00203910">
        <w:t>norm wartości dla WWA (benzo(a)piren, benzo(b)fluoranten, benzo(g,h,i)perylen, benzo(g,h,i)terylen) pochodzących z niskiej emisji.</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63" w:type="dxa"/>
            <w:shd w:val="clear" w:color="auto" w:fill="4696AA"/>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1A122481" wp14:editId="450F2914">
                  <wp:extent cx="1276985" cy="551815"/>
                  <wp:effectExtent l="0" t="0" r="0" b="635"/>
                  <wp:docPr id="147" name="Obraz 5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CE081A" w:rsidRPr="004F676D" w:rsidRDefault="00CE081A" w:rsidP="00DF777C">
            <w:pPr>
              <w:jc w:val="center"/>
              <w:rPr>
                <w:b/>
                <w:color w:val="FFFFFF" w:themeColor="background1"/>
              </w:rPr>
            </w:pPr>
            <w:r>
              <w:rPr>
                <w:b/>
                <w:color w:val="FFFFFF" w:themeColor="background1"/>
              </w:rPr>
              <w:t>UMIARKOWANY</w:t>
            </w:r>
          </w:p>
        </w:tc>
        <w:tc>
          <w:tcPr>
            <w:tcW w:w="7109" w:type="dxa"/>
            <w:shd w:val="clear" w:color="auto" w:fill="4696AA"/>
            <w:vAlign w:val="center"/>
          </w:tcPr>
          <w:p w:rsidR="00CE081A" w:rsidRPr="004F676D" w:rsidRDefault="00CE081A" w:rsidP="00DF777C">
            <w:pPr>
              <w:jc w:val="left"/>
              <w:rPr>
                <w:b/>
                <w:color w:val="FFFFFF" w:themeColor="background1"/>
              </w:rPr>
            </w:pPr>
            <w:r w:rsidRPr="00203910">
              <w:rPr>
                <w:b/>
                <w:color w:val="FFFFFF" w:themeColor="background1"/>
              </w:rPr>
              <w:t>Ścieki bytowe (3 punkty zrzutu) oraz ścieki komunalne (1 punkt)</w:t>
            </w:r>
          </w:p>
        </w:tc>
      </w:tr>
    </w:tbl>
    <w:p w:rsidR="00F10570" w:rsidRPr="00203910" w:rsidRDefault="00CE081A" w:rsidP="00435247">
      <w:pPr>
        <w:ind w:firstLine="567"/>
      </w:pPr>
      <w:r w:rsidRPr="00203910">
        <w:t xml:space="preserve">Badania monitoringowe prowadzone w poprzednim cyklu planistycznym wskazywały na przekroczenie </w:t>
      </w:r>
      <w:r w:rsidR="00435247">
        <w:t>wartości granicznych dobrego stanu</w:t>
      </w:r>
      <w:r w:rsidRPr="00203910">
        <w:t xml:space="preserve"> dla wskaźników zanieczyszczeń organicznych (ChZT, OWO). Badania w nowym cyklu wskazują na utrzymujące się wysokie wartości OWO i ChZT.</w:t>
      </w:r>
    </w:p>
    <w:p w:rsidR="00F10570" w:rsidRPr="00F10570" w:rsidRDefault="00F5142F" w:rsidP="00F10570">
      <w:pPr>
        <w:pStyle w:val="Nagwek3"/>
      </w:pPr>
      <w:bookmarkStart w:id="180" w:name="_Toc20781162"/>
      <w:bookmarkStart w:id="181" w:name="_Toc67126662"/>
      <w:r w:rsidRPr="002A1139">
        <w:t>Zmiany morfologiczne wód powierzchniowych</w:t>
      </w:r>
      <w:bookmarkEnd w:id="180"/>
      <w:bookmarkEnd w:id="181"/>
      <w:r w:rsidRPr="002A1139">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71A7B14A" wp14:editId="49495998">
                  <wp:extent cx="1276985" cy="551815"/>
                  <wp:effectExtent l="0" t="0" r="0" b="635"/>
                  <wp:docPr id="146" name="Obraz 6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CE081A" w:rsidRPr="004F676D" w:rsidRDefault="00CE081A"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CE081A" w:rsidRPr="004F676D" w:rsidRDefault="00CE081A" w:rsidP="00DF777C">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00435247">
              <w:rPr>
                <w:b/>
                <w:color w:val="FFFFFF" w:themeColor="background1"/>
              </w:rPr>
              <w:t>obecnym cyklu planistycznym)</w:t>
            </w:r>
          </w:p>
        </w:tc>
      </w:tr>
    </w:tbl>
    <w:p w:rsidR="00CE081A" w:rsidRDefault="00CE081A" w:rsidP="00435247">
      <w:pPr>
        <w:ind w:firstLine="708"/>
      </w:pPr>
      <w:r w:rsidRPr="00C313EF">
        <w:t>W obszarze dorzecza nie wskazano derogacji z art. 4.7</w:t>
      </w:r>
      <w:r w:rsidR="00B9279B">
        <w:t xml:space="preserve"> RDW</w:t>
      </w:r>
      <w:r w:rsidRPr="00C313EF">
        <w:t>, problem jest zatem mało znaczący</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1DFF03D9" wp14:editId="5B435753">
                  <wp:extent cx="1276985" cy="551815"/>
                  <wp:effectExtent l="0" t="0" r="0" b="635"/>
                  <wp:docPr id="145" name="Obraz 6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CE081A" w:rsidRPr="004F676D" w:rsidRDefault="00CE081A"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CE081A" w:rsidRPr="004F676D" w:rsidRDefault="00CE081A" w:rsidP="00DF777C">
            <w:pPr>
              <w:jc w:val="left"/>
              <w:rPr>
                <w:b/>
                <w:color w:val="FFFFFF" w:themeColor="background1"/>
              </w:rPr>
            </w:pPr>
            <w:r w:rsidRPr="00836D60">
              <w:rPr>
                <w:b/>
                <w:color w:val="FFFFFF" w:themeColor="background1"/>
              </w:rPr>
              <w:t>Niewystarczając</w:t>
            </w:r>
            <w:r w:rsidR="00435247">
              <w:rPr>
                <w:b/>
                <w:color w:val="FFFFFF" w:themeColor="background1"/>
              </w:rPr>
              <w:t>y potencjał naturalnej retencji</w:t>
            </w:r>
          </w:p>
        </w:tc>
      </w:tr>
    </w:tbl>
    <w:p w:rsidR="00F10570" w:rsidRDefault="00CE081A" w:rsidP="00435247">
      <w:pPr>
        <w:ind w:firstLine="708"/>
      </w:pPr>
      <w:r w:rsidRPr="00C313EF">
        <w:t>W obszarze dorzecza nie przewiduje się potrzeby działań renaturyzacyjnych, problem jest zatem mało znaczący</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E56F10">
        <w:tc>
          <w:tcPr>
            <w:tcW w:w="2240" w:type="dxa"/>
            <w:shd w:val="clear" w:color="auto" w:fill="5AC3D2"/>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4179ED89" wp14:editId="7D9A6733">
                  <wp:extent cx="1276985" cy="551815"/>
                  <wp:effectExtent l="0" t="0" r="0" b="635"/>
                  <wp:docPr id="144" name="Obraz 6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CE081A" w:rsidRPr="004F676D" w:rsidRDefault="00CE081A" w:rsidP="00DF777C">
            <w:pPr>
              <w:jc w:val="center"/>
              <w:rPr>
                <w:b/>
                <w:color w:val="FFFFFF" w:themeColor="background1"/>
              </w:rPr>
            </w:pPr>
            <w:r>
              <w:rPr>
                <w:b/>
                <w:color w:val="FFFFFF" w:themeColor="background1"/>
              </w:rPr>
              <w:t>MAŁO ZNACZĄCY</w:t>
            </w:r>
          </w:p>
        </w:tc>
        <w:tc>
          <w:tcPr>
            <w:tcW w:w="6832" w:type="dxa"/>
            <w:shd w:val="clear" w:color="auto" w:fill="5AC3D2"/>
            <w:vAlign w:val="center"/>
          </w:tcPr>
          <w:p w:rsidR="00CE081A" w:rsidRPr="004F676D" w:rsidRDefault="00CE081A" w:rsidP="00DF777C">
            <w:pPr>
              <w:jc w:val="left"/>
              <w:rPr>
                <w:b/>
                <w:color w:val="FFFFFF" w:themeColor="background1"/>
              </w:rPr>
            </w:pPr>
            <w:r w:rsidRPr="00C33365">
              <w:rPr>
                <w:b/>
                <w:color w:val="FFFFFF" w:themeColor="background1"/>
              </w:rPr>
              <w:t>Ocena aktualnego wskaźnika drożności rzek pod kątem możliwości migracji ryb dwuśrodowiskowych</w:t>
            </w:r>
            <w:r w:rsidR="00B9279B">
              <w:rPr>
                <w:b/>
                <w:color w:val="FFFFFF" w:themeColor="background1"/>
              </w:rPr>
              <w:t>.</w:t>
            </w:r>
          </w:p>
        </w:tc>
      </w:tr>
    </w:tbl>
    <w:p w:rsidR="00CE081A" w:rsidRDefault="00435247" w:rsidP="00435247">
      <w:pPr>
        <w:ind w:firstLine="567"/>
      </w:pPr>
      <w:r>
        <w:t>Obszar dorzecza</w:t>
      </w:r>
      <w:r w:rsidR="00CE081A" w:rsidRPr="00C313EF">
        <w:t xml:space="preserve"> Świeżej obejmuje rzeki, które nie zostały wskazane jako priorytetowe do udrożnienia</w:t>
      </w:r>
      <w:r w:rsidR="00B9279B">
        <w:t>,</w:t>
      </w:r>
      <w:r w:rsidR="00F10570">
        <w:t xml:space="preserve"> ze </w:t>
      </w:r>
      <w:r w:rsidR="00CE081A" w:rsidRPr="00C313EF">
        <w:t xml:space="preserve">względu na położenie części dolnego biegu głównych rzek poza granicami Polski </w:t>
      </w:r>
      <w:r w:rsidR="00CE081A" w:rsidRPr="00C313EF">
        <w:lastRenderedPageBreak/>
        <w:t>i</w:t>
      </w:r>
      <w:r w:rsidR="00F77134">
        <w:t> </w:t>
      </w:r>
      <w:r w:rsidR="00CE081A" w:rsidRPr="00C313EF">
        <w:t>znaczny stopień ich przegrodzenia. Z tego względu analizowany problem należy uznać za mało znaczący w skali tego dorzecza.</w:t>
      </w:r>
    </w:p>
    <w:p w:rsidR="00F10570" w:rsidRPr="00F10570" w:rsidRDefault="007F066D" w:rsidP="00F10570">
      <w:pPr>
        <w:pStyle w:val="Nagwek3"/>
      </w:pPr>
      <w:bookmarkStart w:id="182" w:name="_Toc20781163"/>
      <w:bookmarkStart w:id="183" w:name="_Toc67126663"/>
      <w:r w:rsidRPr="002A1139">
        <w:t>Ochrona stanu ilościowego wód powierzchniowych i podziemnych</w:t>
      </w:r>
      <w:bookmarkEnd w:id="182"/>
      <w:bookmarkEnd w:id="183"/>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61F3C">
        <w:tc>
          <w:tcPr>
            <w:tcW w:w="2232" w:type="dxa"/>
            <w:shd w:val="clear" w:color="auto" w:fill="4696AA"/>
            <w:vAlign w:val="center"/>
          </w:tcPr>
          <w:p w:rsidR="009044D1" w:rsidRDefault="009044D1" w:rsidP="00DB3101">
            <w:pPr>
              <w:jc w:val="center"/>
              <w:rPr>
                <w:b/>
                <w:color w:val="FFFFFF" w:themeColor="background1"/>
              </w:rPr>
            </w:pPr>
            <w:r>
              <w:rPr>
                <w:b/>
                <w:noProof/>
                <w:color w:val="FFFFFF" w:themeColor="background1"/>
                <w:lang w:eastAsia="pl-PL"/>
              </w:rPr>
              <w:drawing>
                <wp:inline distT="0" distB="0" distL="0" distR="0" wp14:anchorId="277605D7" wp14:editId="75CADBC0">
                  <wp:extent cx="1280160" cy="548640"/>
                  <wp:effectExtent l="0" t="0" r="0" b="3810"/>
                  <wp:docPr id="78" name="Obraz 7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9044D1" w:rsidRPr="004F676D" w:rsidRDefault="009044D1" w:rsidP="00DB3101">
            <w:pPr>
              <w:jc w:val="center"/>
              <w:rPr>
                <w:b/>
                <w:color w:val="FFFFFF" w:themeColor="background1"/>
              </w:rPr>
            </w:pPr>
            <w:r>
              <w:rPr>
                <w:b/>
                <w:color w:val="FFFFFF" w:themeColor="background1"/>
              </w:rPr>
              <w:t>UMIARKOWANY</w:t>
            </w:r>
          </w:p>
        </w:tc>
        <w:tc>
          <w:tcPr>
            <w:tcW w:w="6840" w:type="dxa"/>
            <w:shd w:val="clear" w:color="auto" w:fill="4696AA"/>
            <w:vAlign w:val="center"/>
          </w:tcPr>
          <w:p w:rsidR="009044D1" w:rsidRPr="004F676D" w:rsidRDefault="009044D1" w:rsidP="00DB3101">
            <w:pPr>
              <w:jc w:val="left"/>
              <w:rPr>
                <w:b/>
                <w:color w:val="FFFFFF" w:themeColor="background1"/>
              </w:rPr>
            </w:pPr>
            <w:r w:rsidRPr="00C77DF1">
              <w:rPr>
                <w:b/>
                <w:color w:val="FFFFFF"/>
              </w:rPr>
              <w:t>Wpływ nadmiernego poboru</w:t>
            </w:r>
            <w:r w:rsidRPr="00161F3C">
              <w:rPr>
                <w:b/>
                <w:color w:val="FFFFFF"/>
              </w:rPr>
              <w:t xml:space="preserve"> wód </w:t>
            </w:r>
            <w:r w:rsidRPr="00C77DF1">
              <w:rPr>
                <w:b/>
                <w:color w:val="FFFFFF"/>
              </w:rPr>
              <w:t>powierzchniowych do</w:t>
            </w:r>
            <w:r w:rsidRPr="00161F3C">
              <w:rPr>
                <w:b/>
                <w:color w:val="FFFFFF"/>
              </w:rPr>
              <w:t xml:space="preserve"> nawodnień </w:t>
            </w:r>
            <w:r w:rsidR="00F10570">
              <w:rPr>
                <w:b/>
                <w:color w:val="FFFFFF"/>
              </w:rPr>
              <w:t>w </w:t>
            </w:r>
            <w:r w:rsidRPr="00C77DF1">
              <w:rPr>
                <w:b/>
                <w:color w:val="FFFFFF"/>
              </w:rPr>
              <w:t>okresie niżówek na przepływy nienaruszalne</w:t>
            </w:r>
          </w:p>
        </w:tc>
      </w:tr>
    </w:tbl>
    <w:p w:rsidR="009044D1" w:rsidRPr="009044D1" w:rsidRDefault="009044D1" w:rsidP="00F77134">
      <w:pPr>
        <w:ind w:firstLine="708"/>
      </w:pPr>
      <w:r>
        <w:t>N</w:t>
      </w:r>
      <w:r w:rsidRPr="000877DB">
        <w:t xml:space="preserve">admierny pobór wód powierzchniowych z cieków na cele rolnicze, często </w:t>
      </w:r>
      <w:r w:rsidR="00D9754E">
        <w:t>nierejestrowany</w:t>
      </w:r>
      <w:r w:rsidRPr="000877DB">
        <w:t>, prowadzony poprzez lokalne spiętrzenie wód, może być istotnym zagrożeniem dla</w:t>
      </w:r>
      <w:r>
        <w:t xml:space="preserve"> </w:t>
      </w:r>
      <w:r w:rsidRPr="000877DB">
        <w:t>przepływów nienaruszalnych w JCWP</w:t>
      </w:r>
      <w:r w:rsidR="005D50F1">
        <w:t>,</w:t>
      </w:r>
      <w:r w:rsidRPr="000877DB">
        <w:t xml:space="preserve"> zwłaszcza w okresie suszy hydrologicznej</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D9754E">
        <w:tc>
          <w:tcPr>
            <w:tcW w:w="2227"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drawing>
                <wp:inline distT="0" distB="0" distL="0" distR="0" wp14:anchorId="025D3C01" wp14:editId="4DD3B187">
                  <wp:extent cx="1276985" cy="551815"/>
                  <wp:effectExtent l="0" t="0" r="0" b="635"/>
                  <wp:docPr id="143" name="Obraz 6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0877DB" w:rsidRPr="004F676D" w:rsidRDefault="000877DB" w:rsidP="007B2E57">
            <w:pPr>
              <w:jc w:val="center"/>
              <w:rPr>
                <w:b/>
                <w:color w:val="FFFFFF" w:themeColor="background1"/>
              </w:rPr>
            </w:pPr>
            <w:r>
              <w:rPr>
                <w:b/>
                <w:color w:val="FFFFFF" w:themeColor="background1"/>
              </w:rPr>
              <w:t>MAŁO ZNACZĄCY</w:t>
            </w:r>
          </w:p>
        </w:tc>
        <w:tc>
          <w:tcPr>
            <w:tcW w:w="6845" w:type="dxa"/>
            <w:shd w:val="clear" w:color="auto" w:fill="5AC3D2"/>
            <w:vAlign w:val="center"/>
          </w:tcPr>
          <w:p w:rsidR="000877DB" w:rsidRPr="004F676D" w:rsidRDefault="000877DB" w:rsidP="00B9279B">
            <w:pPr>
              <w:jc w:val="left"/>
              <w:rPr>
                <w:b/>
                <w:color w:val="FFFFFF" w:themeColor="background1"/>
              </w:rPr>
            </w:pPr>
            <w:r>
              <w:rPr>
                <w:b/>
                <w:color w:val="FFFFFF" w:themeColor="background1"/>
              </w:rPr>
              <w:t>Nie</w:t>
            </w:r>
            <w:r w:rsidR="002A32C4">
              <w:rPr>
                <w:b/>
                <w:color w:val="FFFFFF" w:themeColor="background1"/>
              </w:rPr>
              <w:t>o</w:t>
            </w:r>
            <w:r w:rsidRPr="000877DB">
              <w:rPr>
                <w:b/>
                <w:color w:val="FFFFFF" w:themeColor="background1"/>
              </w:rPr>
              <w:t>pomiarowany pobór wód podziemnych na potrzeby naw</w:t>
            </w:r>
            <w:r w:rsidR="00B9279B">
              <w:rPr>
                <w:b/>
                <w:color w:val="FFFFFF" w:themeColor="background1"/>
              </w:rPr>
              <w:t>o</w:t>
            </w:r>
            <w:r w:rsidRPr="000877DB">
              <w:rPr>
                <w:b/>
                <w:color w:val="FFFFFF" w:themeColor="background1"/>
              </w:rPr>
              <w:t>dnień upraw rolnych</w:t>
            </w:r>
          </w:p>
        </w:tc>
      </w:tr>
    </w:tbl>
    <w:p w:rsidR="00687341" w:rsidRDefault="00D9754E" w:rsidP="00F77134">
      <w:pPr>
        <w:ind w:firstLine="708"/>
      </w:pPr>
      <w:r>
        <w:t>Nierejestrowany</w:t>
      </w:r>
      <w:r w:rsidR="000877DB" w:rsidRPr="000877DB">
        <w:t xml:space="preserve"> pobór wód z własnych </w:t>
      </w:r>
      <w:r w:rsidR="00781517">
        <w:t>studni</w:t>
      </w:r>
      <w:r w:rsidR="00781517" w:rsidRPr="000877DB">
        <w:t xml:space="preserve"> </w:t>
      </w:r>
      <w:r w:rsidR="000877DB" w:rsidRPr="000877DB">
        <w:t>do nawadni</w:t>
      </w:r>
      <w:r w:rsidR="00F77134">
        <w:t>ania upraw rolnych, zwłaszcza w </w:t>
      </w:r>
      <w:r w:rsidR="000877DB" w:rsidRPr="000877DB">
        <w:t>okresie suszy</w:t>
      </w:r>
      <w:r w:rsidR="00B9279B">
        <w:t>,</w:t>
      </w:r>
      <w:r w:rsidR="000877DB" w:rsidRPr="000877DB">
        <w:t xml:space="preserve"> może stanowić znaczny udział w całkowitym poborze wód podziemnych z obszaru bilansowanego.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4"/>
        <w:gridCol w:w="6828"/>
      </w:tblGrid>
      <w:tr w:rsidR="00804B8B" w:rsidRPr="004F676D" w:rsidTr="00687341">
        <w:tc>
          <w:tcPr>
            <w:tcW w:w="2244"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drawing>
                <wp:inline distT="0" distB="0" distL="0" distR="0" wp14:anchorId="4D4E669B" wp14:editId="53C31BA1">
                  <wp:extent cx="1276985" cy="551815"/>
                  <wp:effectExtent l="0" t="0" r="0" b="635"/>
                  <wp:docPr id="142" name="Obraz 6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0877DB" w:rsidRPr="004F676D" w:rsidRDefault="000877DB" w:rsidP="007B2E57">
            <w:pPr>
              <w:jc w:val="center"/>
              <w:rPr>
                <w:b/>
                <w:color w:val="FFFFFF" w:themeColor="background1"/>
              </w:rPr>
            </w:pPr>
            <w:r>
              <w:rPr>
                <w:b/>
                <w:color w:val="FFFFFF" w:themeColor="background1"/>
              </w:rPr>
              <w:t>MAŁO ZNACZĄCY</w:t>
            </w:r>
          </w:p>
        </w:tc>
        <w:tc>
          <w:tcPr>
            <w:tcW w:w="6828" w:type="dxa"/>
            <w:shd w:val="clear" w:color="auto" w:fill="5AC3D2"/>
            <w:vAlign w:val="center"/>
          </w:tcPr>
          <w:p w:rsidR="000877DB" w:rsidRPr="004F676D" w:rsidRDefault="000877DB" w:rsidP="007B2E57">
            <w:pPr>
              <w:jc w:val="left"/>
              <w:rPr>
                <w:b/>
                <w:color w:val="FFFFFF" w:themeColor="background1"/>
              </w:rPr>
            </w:pPr>
            <w:r>
              <w:rPr>
                <w:b/>
                <w:color w:val="FFFFFF" w:themeColor="background1"/>
              </w:rPr>
              <w:t>P</w:t>
            </w:r>
            <w:r w:rsidRPr="000877DB">
              <w:rPr>
                <w:b/>
                <w:color w:val="FFFFFF" w:themeColor="background1"/>
              </w:rPr>
              <w:t>obór wód oraz odwodnienia obszarów górniczych</w:t>
            </w:r>
          </w:p>
        </w:tc>
      </w:tr>
    </w:tbl>
    <w:p w:rsidR="00E56F10" w:rsidRDefault="000877DB" w:rsidP="00F77134">
      <w:pPr>
        <w:ind w:firstLine="708"/>
      </w:pPr>
      <w:r w:rsidRPr="000877DB">
        <w:t>Na poziomie dorzecza brak istotnej presji związanej z działalnością kopa</w:t>
      </w:r>
      <w:r w:rsidR="00B03A84">
        <w:t>l</w:t>
      </w:r>
      <w:r w:rsidRPr="000877DB">
        <w:t>ń podziemnych oraz odkrywkowych</w:t>
      </w:r>
      <w:r w:rsidR="00B9279B">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161F3C">
        <w:tc>
          <w:tcPr>
            <w:tcW w:w="2240"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drawing>
                <wp:inline distT="0" distB="0" distL="0" distR="0" wp14:anchorId="7F07C8B9" wp14:editId="68AC6E38">
                  <wp:extent cx="1276985" cy="551815"/>
                  <wp:effectExtent l="0" t="0" r="0" b="635"/>
                  <wp:docPr id="141" name="Obraz 6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0877DB" w:rsidRPr="004F676D" w:rsidRDefault="000877DB"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rsidR="000877DB" w:rsidRPr="004F676D" w:rsidRDefault="000877DB" w:rsidP="007B2E57">
            <w:pPr>
              <w:jc w:val="left"/>
              <w:rPr>
                <w:b/>
                <w:color w:val="FFFFFF" w:themeColor="background1"/>
              </w:rPr>
            </w:pPr>
            <w:r w:rsidRPr="000877DB">
              <w:rPr>
                <w:b/>
                <w:color w:val="FFFFFF" w:themeColor="background1"/>
              </w:rPr>
              <w:t>Stopień wykorzystania zasobów wód podziemnych</w:t>
            </w:r>
          </w:p>
        </w:tc>
      </w:tr>
    </w:tbl>
    <w:p w:rsidR="000877DB" w:rsidRDefault="000877DB" w:rsidP="00F77134">
      <w:pPr>
        <w:ind w:firstLine="708"/>
      </w:pPr>
      <w:r w:rsidRPr="000877DB">
        <w:t>W dorzeczu stopień wykorzystania zasobów gwaran</w:t>
      </w:r>
      <w:r w:rsidR="00F77134">
        <w:t>towanych wynosi niespełna 2%, a </w:t>
      </w:r>
      <w:r w:rsidRPr="000877DB">
        <w:t xml:space="preserve">prognozowane </w:t>
      </w:r>
      <w:r w:rsidR="00B9279B">
        <w:t xml:space="preserve">zmiany </w:t>
      </w:r>
      <w:r w:rsidRPr="000877DB">
        <w:t>nie wypłyną istotnie na wzrost stopni</w:t>
      </w:r>
      <w:r w:rsidR="005D50F1">
        <w:t>a wykorzystania zasobów (ok. 15</w:t>
      </w:r>
      <w:r w:rsidRPr="000877DB">
        <w:t>% wzrost). Na obszarze dorzecza nie zidentyfikowano obszarów deficytowych.</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9"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drawing>
                <wp:inline distT="0" distB="0" distL="0" distR="0" wp14:anchorId="3A0D54DA" wp14:editId="2C7D085D">
                  <wp:extent cx="1276985" cy="551815"/>
                  <wp:effectExtent l="0" t="0" r="0" b="635"/>
                  <wp:docPr id="140" name="Obraz 6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0877DB" w:rsidRPr="004F676D" w:rsidRDefault="000877DB" w:rsidP="007B2E57">
            <w:pPr>
              <w:jc w:val="center"/>
              <w:rPr>
                <w:b/>
                <w:color w:val="FFFFFF" w:themeColor="background1"/>
              </w:rPr>
            </w:pPr>
            <w:r>
              <w:rPr>
                <w:b/>
                <w:color w:val="FFFFFF" w:themeColor="background1"/>
              </w:rPr>
              <w:t>MAŁO ZNACZĄCY</w:t>
            </w:r>
          </w:p>
        </w:tc>
        <w:tc>
          <w:tcPr>
            <w:tcW w:w="7153" w:type="dxa"/>
            <w:shd w:val="clear" w:color="auto" w:fill="5AC3D2"/>
            <w:vAlign w:val="center"/>
          </w:tcPr>
          <w:p w:rsidR="000877DB" w:rsidRPr="004F676D" w:rsidRDefault="000877DB" w:rsidP="001E3FF2">
            <w:pPr>
              <w:jc w:val="left"/>
              <w:rPr>
                <w:b/>
                <w:color w:val="FFFFFF" w:themeColor="background1"/>
              </w:rPr>
            </w:pPr>
            <w:r>
              <w:rPr>
                <w:b/>
                <w:color w:val="FFFFFF" w:themeColor="background1"/>
              </w:rPr>
              <w:t>P</w:t>
            </w:r>
            <w:r w:rsidRPr="000877DB">
              <w:rPr>
                <w:b/>
                <w:color w:val="FFFFFF" w:themeColor="background1"/>
              </w:rPr>
              <w:t>owstanie lejów depresji w użytkowych</w:t>
            </w:r>
            <w:r w:rsidR="00000268">
              <w:rPr>
                <w:b/>
                <w:color w:val="FFFFFF" w:themeColor="background1"/>
              </w:rPr>
              <w:t>,</w:t>
            </w:r>
            <w:r w:rsidRPr="000877DB">
              <w:rPr>
                <w:b/>
                <w:color w:val="FFFFFF" w:themeColor="background1"/>
              </w:rPr>
              <w:t xml:space="preserve"> głównych poziomach wo</w:t>
            </w:r>
            <w:r w:rsidR="00F77134">
              <w:rPr>
                <w:b/>
                <w:color w:val="FFFFFF" w:themeColor="background1"/>
              </w:rPr>
              <w:t>donośnych o zasięgu regionalnym</w:t>
            </w:r>
          </w:p>
        </w:tc>
      </w:tr>
    </w:tbl>
    <w:p w:rsidR="009044D1" w:rsidRDefault="0032536C" w:rsidP="00F77134">
      <w:pPr>
        <w:ind w:firstLine="708"/>
      </w:pPr>
      <w:r>
        <w:t>C</w:t>
      </w:r>
      <w:r w:rsidRPr="0032536C">
        <w:t xml:space="preserve">ały </w:t>
      </w:r>
      <w:r w:rsidR="00F77134">
        <w:t>obszar dorzecza</w:t>
      </w:r>
      <w:r w:rsidRPr="0032536C">
        <w:t xml:space="preserve"> znajduje się pod wpływem ud</w:t>
      </w:r>
      <w:r w:rsidR="00F77134">
        <w:t>okumentowanych lejów depresji w </w:t>
      </w:r>
      <w:r w:rsidRPr="0032536C">
        <w:t>głównych użytkowych poziomach wodonośnych. Związane są z nimi stwierdzone zmiany antropogeniczne w reżimie wód podziemnych w ostatnich 20 latach</w:t>
      </w:r>
      <w:r>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32" w:type="dxa"/>
            <w:shd w:val="clear" w:color="auto" w:fill="BFBFBF" w:themeFill="background1" w:themeFillShade="BF"/>
            <w:vAlign w:val="center"/>
          </w:tcPr>
          <w:p w:rsidR="009044D1" w:rsidRDefault="009044D1" w:rsidP="00DB3101">
            <w:pPr>
              <w:jc w:val="center"/>
              <w:rPr>
                <w:b/>
                <w:color w:val="FFFFFF" w:themeColor="background1"/>
              </w:rPr>
            </w:pPr>
            <w:r>
              <w:rPr>
                <w:b/>
                <w:noProof/>
                <w:color w:val="FFFFFF" w:themeColor="background1"/>
                <w:lang w:eastAsia="pl-PL"/>
              </w:rPr>
              <w:lastRenderedPageBreak/>
              <w:drawing>
                <wp:inline distT="0" distB="0" distL="0" distR="0" wp14:anchorId="53B6911B" wp14:editId="1DE990ED">
                  <wp:extent cx="1280160" cy="548640"/>
                  <wp:effectExtent l="0" t="0" r="0" b="3810"/>
                  <wp:docPr id="79" name="Obraz 79" descr="00-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00-s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9044D1" w:rsidRPr="004F676D" w:rsidRDefault="009044D1" w:rsidP="00DB3101">
            <w:pPr>
              <w:jc w:val="center"/>
              <w:rPr>
                <w:b/>
                <w:color w:val="FFFFFF" w:themeColor="background1"/>
              </w:rPr>
            </w:pPr>
            <w:r>
              <w:rPr>
                <w:b/>
                <w:color w:val="FFFFFF" w:themeColor="background1"/>
              </w:rPr>
              <w:t>BRAK DANYCH</w:t>
            </w:r>
          </w:p>
        </w:tc>
        <w:tc>
          <w:tcPr>
            <w:tcW w:w="6840" w:type="dxa"/>
            <w:shd w:val="clear" w:color="auto" w:fill="BFBFBF" w:themeFill="background1" w:themeFillShade="BF"/>
            <w:vAlign w:val="center"/>
          </w:tcPr>
          <w:p w:rsidR="009044D1" w:rsidRPr="004F676D" w:rsidRDefault="009044D1" w:rsidP="00DB3101">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p>
        </w:tc>
      </w:tr>
    </w:tbl>
    <w:p w:rsidR="009044D1" w:rsidRDefault="009044D1" w:rsidP="00333E8F">
      <w:pPr>
        <w:ind w:firstLine="708"/>
      </w:pPr>
      <w:r w:rsidRPr="000877DB">
        <w:t>Brak danych wodowskazowych uniemożliwia ocenę wpływu zagospodarowania wód podziemnych na wody powierzchniowe.</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1916" w:type="dxa"/>
            <w:shd w:val="clear" w:color="auto" w:fill="BFBFBF" w:themeFill="background1" w:themeFillShade="BF"/>
            <w:vAlign w:val="center"/>
          </w:tcPr>
          <w:p w:rsidR="009044D1" w:rsidRDefault="009044D1" w:rsidP="00DB3101">
            <w:pPr>
              <w:jc w:val="center"/>
              <w:rPr>
                <w:b/>
                <w:color w:val="FFFFFF" w:themeColor="background1"/>
              </w:rPr>
            </w:pPr>
            <w:r>
              <w:rPr>
                <w:b/>
                <w:noProof/>
                <w:color w:val="FFFFFF" w:themeColor="background1"/>
                <w:lang w:eastAsia="pl-PL"/>
              </w:rPr>
              <w:drawing>
                <wp:inline distT="0" distB="0" distL="0" distR="0" wp14:anchorId="24699EF4" wp14:editId="0303BBBB">
                  <wp:extent cx="1280160" cy="548640"/>
                  <wp:effectExtent l="0" t="0" r="0" b="3810"/>
                  <wp:docPr id="81" name="Obraz 81" descr="00-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00-s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9044D1" w:rsidRPr="004F676D" w:rsidRDefault="009044D1" w:rsidP="00DB3101">
            <w:pPr>
              <w:jc w:val="center"/>
              <w:rPr>
                <w:b/>
                <w:color w:val="FFFFFF" w:themeColor="background1"/>
              </w:rPr>
            </w:pPr>
            <w:r>
              <w:rPr>
                <w:b/>
                <w:color w:val="FFFFFF" w:themeColor="background1"/>
              </w:rPr>
              <w:t>BRAK DANYCH</w:t>
            </w:r>
          </w:p>
        </w:tc>
        <w:tc>
          <w:tcPr>
            <w:tcW w:w="7156" w:type="dxa"/>
            <w:shd w:val="clear" w:color="auto" w:fill="BFBFBF" w:themeFill="background1" w:themeFillShade="BF"/>
            <w:vAlign w:val="center"/>
          </w:tcPr>
          <w:p w:rsidR="009044D1" w:rsidRPr="004F676D" w:rsidRDefault="00ED51F3" w:rsidP="00DB3101">
            <w:pPr>
              <w:jc w:val="left"/>
              <w:rPr>
                <w:b/>
                <w:color w:val="FFFFFF" w:themeColor="background1"/>
              </w:rPr>
            </w:pPr>
            <w:r w:rsidRPr="00ED51F3">
              <w:rPr>
                <w:b/>
                <w:color w:val="FFFFFF" w:themeColor="background1"/>
              </w:rPr>
              <w:t>Wpływ poboru maksymalnego z zasobów gwarantowa</w:t>
            </w:r>
            <w:r w:rsidR="00F77134">
              <w:rPr>
                <w:b/>
                <w:color w:val="FFFFFF" w:themeColor="background1"/>
              </w:rPr>
              <w:t>nych na przepływy nienaruszalne</w:t>
            </w:r>
          </w:p>
        </w:tc>
      </w:tr>
    </w:tbl>
    <w:p w:rsidR="001344F4" w:rsidRDefault="009044D1" w:rsidP="00F77134">
      <w:pPr>
        <w:ind w:firstLine="708"/>
      </w:pPr>
      <w:r w:rsidRPr="000877DB">
        <w:t>Brak danych wodowskazowych uniemożliwia ocenę wpływu zago</w:t>
      </w:r>
      <w:r>
        <w:t>spodarowania wód podziemnych na</w:t>
      </w:r>
      <w:r w:rsidR="00B94C5D">
        <w:t xml:space="preserve"> </w:t>
      </w:r>
      <w:r w:rsidRPr="000877DB">
        <w:t>wody powierzchniowe. W okresie suszy wpływ może być znaczący.</w:t>
      </w:r>
    </w:p>
    <w:p w:rsidR="00F51B20" w:rsidRDefault="00F77134" w:rsidP="00F51B20">
      <w:pPr>
        <w:pStyle w:val="Nagwek2"/>
      </w:pPr>
      <w:bookmarkStart w:id="184" w:name="_Toc20781164"/>
      <w:bookmarkStart w:id="185" w:name="_Toc67126664"/>
      <w:r>
        <w:t>obszar dorzecza</w:t>
      </w:r>
      <w:r w:rsidR="00F51B20">
        <w:t xml:space="preserve"> Niemna</w:t>
      </w:r>
      <w:bookmarkEnd w:id="184"/>
      <w:bookmarkEnd w:id="185"/>
    </w:p>
    <w:p w:rsidR="005D50F1" w:rsidRPr="005D50F1" w:rsidRDefault="009B23EA" w:rsidP="005D50F1">
      <w:pPr>
        <w:pStyle w:val="Nagwek3"/>
      </w:pPr>
      <w:bookmarkStart w:id="186" w:name="_Toc20781165"/>
      <w:bookmarkStart w:id="187" w:name="_Toc67126665"/>
      <w:r w:rsidRPr="002A1139">
        <w:t>Ochrona jakościowa wód powierzchniowych i podziemnych</w:t>
      </w:r>
      <w:bookmarkEnd w:id="186"/>
      <w:bookmarkEnd w:id="187"/>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DF777C">
        <w:tc>
          <w:tcPr>
            <w:tcW w:w="1909" w:type="dxa"/>
            <w:shd w:val="clear" w:color="auto" w:fill="2D6E78"/>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4145942E" wp14:editId="255278BD">
                  <wp:extent cx="1276985" cy="551815"/>
                  <wp:effectExtent l="0" t="0" r="0" b="635"/>
                  <wp:docPr id="139" name="Obraz 6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B23EA" w:rsidRPr="004F676D" w:rsidRDefault="009B23EA" w:rsidP="00DF777C">
            <w:pPr>
              <w:jc w:val="center"/>
              <w:rPr>
                <w:b/>
                <w:color w:val="FFFFFF" w:themeColor="background1"/>
              </w:rPr>
            </w:pPr>
            <w:r>
              <w:rPr>
                <w:b/>
                <w:color w:val="FFFFFF" w:themeColor="background1"/>
              </w:rPr>
              <w:t>BARDZO ISTOTNY</w:t>
            </w:r>
          </w:p>
        </w:tc>
        <w:tc>
          <w:tcPr>
            <w:tcW w:w="7163" w:type="dxa"/>
            <w:shd w:val="clear" w:color="auto" w:fill="2D6E78"/>
            <w:vAlign w:val="center"/>
          </w:tcPr>
          <w:p w:rsidR="009B23EA" w:rsidRPr="004F676D" w:rsidRDefault="003D4DDE" w:rsidP="00DF777C">
            <w:pPr>
              <w:jc w:val="left"/>
              <w:rPr>
                <w:b/>
                <w:color w:val="FFFFFF" w:themeColor="background1"/>
              </w:rPr>
            </w:pPr>
            <w:r w:rsidRPr="003D4DDE">
              <w:rPr>
                <w:b/>
                <w:color w:val="FFFFFF" w:themeColor="background1"/>
              </w:rPr>
              <w:t>Ścieki komunalne (co najmniej</w:t>
            </w:r>
            <w:r w:rsidR="00D61FEA">
              <w:rPr>
                <w:b/>
                <w:color w:val="FFFFFF" w:themeColor="background1"/>
              </w:rPr>
              <w:t xml:space="preserve"> </w:t>
            </w:r>
            <w:r w:rsidRPr="003D4DDE">
              <w:rPr>
                <w:b/>
                <w:color w:val="FFFFFF" w:themeColor="background1"/>
              </w:rPr>
              <w:t>19 punktów zrzutu) odprowadzane do 14 JCWP oraz bytowe (co najmniej 20 punktów zrzutu) odprowadzane do 10 JCWP</w:t>
            </w:r>
          </w:p>
        </w:tc>
      </w:tr>
    </w:tbl>
    <w:p w:rsidR="009B23EA" w:rsidRDefault="009B23EA" w:rsidP="00333E8F">
      <w:pPr>
        <w:ind w:firstLine="708"/>
      </w:pPr>
      <w:r w:rsidRPr="00114DE9">
        <w:t>Duża liczba punktów zrzutu ścieków bytowych i komunalnych. W efekcie odnotowuje się przekroczenie wartości granicznych dla wskaźników fizykochemicznych typowych dla zanieczyszczeń pochodzących ze ścieków (ChZT, OWO).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06" w:type="dxa"/>
            <w:shd w:val="clear" w:color="auto" w:fill="2D6E78"/>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67EEB4D6" wp14:editId="4B9C6F33">
                  <wp:extent cx="1276985" cy="551815"/>
                  <wp:effectExtent l="0" t="0" r="0" b="635"/>
                  <wp:docPr id="138" name="Obraz 6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B23EA" w:rsidRPr="004F676D" w:rsidRDefault="009B23EA" w:rsidP="00DF777C">
            <w:pPr>
              <w:jc w:val="center"/>
              <w:rPr>
                <w:b/>
                <w:color w:val="FFFFFF" w:themeColor="background1"/>
              </w:rPr>
            </w:pPr>
            <w:r>
              <w:rPr>
                <w:b/>
                <w:color w:val="FFFFFF" w:themeColor="background1"/>
              </w:rPr>
              <w:t>BARDZO ISTOTNY</w:t>
            </w:r>
          </w:p>
        </w:tc>
        <w:tc>
          <w:tcPr>
            <w:tcW w:w="7166" w:type="dxa"/>
            <w:shd w:val="clear" w:color="auto" w:fill="2D6E78"/>
            <w:vAlign w:val="center"/>
          </w:tcPr>
          <w:p w:rsidR="009B23EA" w:rsidRPr="004F676D" w:rsidRDefault="009B23EA" w:rsidP="00DF777C">
            <w:pPr>
              <w:jc w:val="left"/>
              <w:rPr>
                <w:b/>
                <w:color w:val="FFFFFF" w:themeColor="background1"/>
              </w:rPr>
            </w:pPr>
            <w:r w:rsidRPr="00114DE9">
              <w:rPr>
                <w:b/>
                <w:color w:val="FFFFFF" w:themeColor="background1"/>
              </w:rPr>
              <w:t>Depozycja atmosferyczna</w:t>
            </w:r>
          </w:p>
        </w:tc>
      </w:tr>
    </w:tbl>
    <w:p w:rsidR="009B23EA" w:rsidRDefault="009B23EA" w:rsidP="00333E8F">
      <w:pPr>
        <w:ind w:firstLine="708"/>
      </w:pPr>
      <w:r w:rsidRPr="00114DE9">
        <w:t xml:space="preserve">Emisja zanieczyszczeń do atmosfery i późniejsza depozycja atmosferyczna powodują przekroczenie </w:t>
      </w:r>
      <w:r w:rsidR="00333E8F">
        <w:t>środowiskowych norm jakości określonych dla</w:t>
      </w:r>
      <w:r w:rsidRPr="00114DE9">
        <w:t xml:space="preserve"> metali ciężkich i WWA we wszystkich monitorowanych JCWP. </w:t>
      </w:r>
      <w:r w:rsidR="00D4444F">
        <w:t>Może być</w:t>
      </w:r>
      <w:r w:rsidR="00D4444F" w:rsidRPr="00114DE9">
        <w:t xml:space="preserve"> </w:t>
      </w:r>
      <w:r w:rsidRPr="00114DE9">
        <w:t>to związane z obecnością duże</w:t>
      </w:r>
      <w:r w:rsidR="00333E8F">
        <w:t>go ośrodka miejskiego, emisji z </w:t>
      </w:r>
      <w:r w:rsidRPr="00114DE9">
        <w:t>transportu, niskiej emisji i emisji z zakładów przemysłowych. Sytuacja w obecnym cyklu planistycznym uległa pogorszeniu w porównaniu z latami 2011-2016.</w:t>
      </w:r>
      <w:r w:rsidR="00196C08">
        <w:t xml:space="preserve"> </w:t>
      </w:r>
      <w:r w:rsidR="00196C08" w:rsidRPr="00196C08">
        <w:t>Stwierdzono przekroczenia stężeń difenyloeterów bromowanych, które mogą p</w:t>
      </w:r>
      <w:r w:rsidR="001344F4">
        <w:t>ochodzić m.in. z</w:t>
      </w:r>
      <w:r w:rsidR="003F56FD">
        <w:t> </w:t>
      </w:r>
      <w:r w:rsidR="00196C08" w:rsidRPr="00196C08">
        <w:t>depozycji atmosferycznej.</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07" w:type="dxa"/>
            <w:shd w:val="clear" w:color="auto" w:fill="3C8C96"/>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4B62E23A" wp14:editId="2B8D97B9">
                  <wp:extent cx="1276985" cy="551815"/>
                  <wp:effectExtent l="0" t="0" r="0" b="635"/>
                  <wp:docPr id="137" name="Obraz 6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B23EA" w:rsidRPr="004F676D" w:rsidRDefault="009B23EA" w:rsidP="00DF777C">
            <w:pPr>
              <w:jc w:val="center"/>
              <w:rPr>
                <w:b/>
                <w:color w:val="FFFFFF" w:themeColor="background1"/>
              </w:rPr>
            </w:pPr>
            <w:r>
              <w:rPr>
                <w:b/>
                <w:color w:val="FFFFFF" w:themeColor="background1"/>
              </w:rPr>
              <w:t>ISTOTNY</w:t>
            </w:r>
          </w:p>
        </w:tc>
        <w:tc>
          <w:tcPr>
            <w:tcW w:w="7165" w:type="dxa"/>
            <w:shd w:val="clear" w:color="auto" w:fill="3C8C96"/>
            <w:vAlign w:val="center"/>
          </w:tcPr>
          <w:p w:rsidR="009B23EA" w:rsidRPr="004F676D" w:rsidRDefault="00642936" w:rsidP="00DF777C">
            <w:pPr>
              <w:jc w:val="left"/>
              <w:rPr>
                <w:b/>
                <w:color w:val="FFFFFF" w:themeColor="background1"/>
              </w:rPr>
            </w:pPr>
            <w:r w:rsidRPr="00642936">
              <w:rPr>
                <w:b/>
                <w:color w:val="FFFFFF" w:themeColor="background1"/>
              </w:rPr>
              <w:t>Ścieki przemysłowe (7 punktów zrzutu) odprowadzane do 6 JCWP</w:t>
            </w:r>
          </w:p>
        </w:tc>
      </w:tr>
    </w:tbl>
    <w:p w:rsidR="009B23EA" w:rsidRDefault="009B23EA" w:rsidP="00333E8F">
      <w:pPr>
        <w:ind w:firstLine="708"/>
      </w:pPr>
      <w:r w:rsidRPr="00114DE9">
        <w:t xml:space="preserve">Przekroczenie </w:t>
      </w:r>
      <w:r w:rsidR="000A05B8">
        <w:t>wartości</w:t>
      </w:r>
      <w:r w:rsidRPr="00114DE9">
        <w:t xml:space="preserve"> </w:t>
      </w:r>
      <w:r w:rsidR="000A05B8">
        <w:t>środowiskowych norm jakości</w:t>
      </w:r>
      <w:r w:rsidRPr="00114DE9">
        <w:t xml:space="preserve"> substancji szczególnie </w:t>
      </w:r>
      <w:r w:rsidR="00331BDD">
        <w:t>szkodliwych</w:t>
      </w:r>
      <w:r w:rsidRPr="00114DE9">
        <w:t xml:space="preserve"> we wszystkich monitorowanych w obecnym cyklu planistycznym JCWP rzecznych. Dotyczy to głównie </w:t>
      </w:r>
      <w:r w:rsidRPr="00114DE9">
        <w:lastRenderedPageBreak/>
        <w:t xml:space="preserve">difenyloeterów bromowanych, które mogą się przedostawać do środowiska z przemysłu oraz </w:t>
      </w:r>
      <w:r w:rsidR="00377B65">
        <w:t>z </w:t>
      </w:r>
      <w:r w:rsidRPr="00114DE9">
        <w:t>odcieków ze składowisk odpadów.</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93E91">
        <w:tc>
          <w:tcPr>
            <w:tcW w:w="2232" w:type="dxa"/>
            <w:shd w:val="clear" w:color="auto" w:fill="4696AA"/>
            <w:vAlign w:val="center"/>
          </w:tcPr>
          <w:p w:rsidR="001370C8" w:rsidRDefault="001370C8" w:rsidP="007A5C23">
            <w:pPr>
              <w:jc w:val="center"/>
              <w:rPr>
                <w:b/>
                <w:color w:val="FFFFFF" w:themeColor="background1"/>
              </w:rPr>
            </w:pPr>
            <w:r>
              <w:rPr>
                <w:b/>
                <w:noProof/>
                <w:color w:val="FFFFFF" w:themeColor="background1"/>
                <w:lang w:eastAsia="pl-PL"/>
              </w:rPr>
              <w:drawing>
                <wp:inline distT="0" distB="0" distL="0" distR="0" wp14:anchorId="72026713" wp14:editId="6139400F">
                  <wp:extent cx="1280160" cy="548640"/>
                  <wp:effectExtent l="0" t="0" r="0" b="3810"/>
                  <wp:docPr id="7" name="Obraz 7" descr="C:\Users\Aleksandra\AppData\Local\Microsoft\Windows\INetCache\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Aleksandra\AppData\Local\Microsoft\Windows\INetCache\Content.Word\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1370C8" w:rsidRPr="004F676D" w:rsidRDefault="001370C8" w:rsidP="007A5C23">
            <w:pPr>
              <w:jc w:val="center"/>
              <w:rPr>
                <w:b/>
                <w:color w:val="FFFFFF" w:themeColor="background1"/>
              </w:rPr>
            </w:pPr>
            <w:r>
              <w:rPr>
                <w:b/>
                <w:color w:val="FFFFFF" w:themeColor="background1"/>
              </w:rPr>
              <w:t>UMIARKOWANY</w:t>
            </w:r>
          </w:p>
        </w:tc>
        <w:tc>
          <w:tcPr>
            <w:tcW w:w="6840" w:type="dxa"/>
            <w:shd w:val="clear" w:color="auto" w:fill="4696AA"/>
            <w:vAlign w:val="center"/>
          </w:tcPr>
          <w:p w:rsidR="001370C8" w:rsidRPr="004F676D" w:rsidRDefault="001370C8" w:rsidP="001370C8">
            <w:pPr>
              <w:jc w:val="left"/>
              <w:rPr>
                <w:b/>
                <w:color w:val="FFFFFF" w:themeColor="background1"/>
              </w:rPr>
            </w:pPr>
            <w:r w:rsidRPr="00891750">
              <w:rPr>
                <w:b/>
                <w:color w:val="FFFFFF" w:themeColor="background1"/>
              </w:rPr>
              <w:t xml:space="preserve">Rolnictwo – </w:t>
            </w:r>
            <w:r>
              <w:rPr>
                <w:b/>
                <w:color w:val="FFFFFF" w:themeColor="background1"/>
              </w:rPr>
              <w:t>około 50</w:t>
            </w:r>
            <w:r w:rsidRPr="00891750">
              <w:rPr>
                <w:b/>
                <w:color w:val="FFFFFF" w:themeColor="background1"/>
              </w:rPr>
              <w:t xml:space="preserve">% obszaru zlewni użytkowane rolniczo, z czego </w:t>
            </w:r>
            <w:r>
              <w:rPr>
                <w:b/>
                <w:color w:val="FFFFFF" w:themeColor="background1"/>
              </w:rPr>
              <w:t xml:space="preserve">ponad 60% </w:t>
            </w:r>
            <w:r w:rsidR="00900770">
              <w:rPr>
                <w:b/>
                <w:color w:val="FFFFFF" w:themeColor="background1"/>
              </w:rPr>
              <w:t>zajmują grunty orne</w:t>
            </w:r>
          </w:p>
        </w:tc>
      </w:tr>
    </w:tbl>
    <w:p w:rsidR="009B0311" w:rsidRDefault="001370C8" w:rsidP="0030722B">
      <w:pPr>
        <w:ind w:firstLine="567"/>
      </w:pPr>
      <w:r w:rsidRPr="00203910">
        <w:t xml:space="preserve">Nieliczne przekroczenia norm dla JCWP jeziornych i rzecznych, </w:t>
      </w:r>
      <w:r>
        <w:t xml:space="preserve">dotyczących substancji biogennych pochodzących z rolnictwa oraz </w:t>
      </w:r>
      <w:r w:rsidR="0030722B">
        <w:t>elementów</w:t>
      </w:r>
      <w:r>
        <w:t xml:space="preserve"> biologicznych wrażliwych n</w:t>
      </w:r>
      <w:r w:rsidR="001344F4">
        <w:t>a eutrofizację. Przekroczenia w</w:t>
      </w:r>
      <w:r w:rsidR="003F56FD">
        <w:t> </w:t>
      </w:r>
      <w:r>
        <w:t xml:space="preserve">części JCWP </w:t>
      </w:r>
      <w:r w:rsidR="00900770">
        <w:t>wartości</w:t>
      </w:r>
      <w:r>
        <w:t xml:space="preserve"> granicznych</w:t>
      </w:r>
      <w:r w:rsidR="00900770">
        <w:t xml:space="preserve"> środowiskowych norm jakości dla</w:t>
      </w:r>
      <w:r>
        <w:t xml:space="preserve"> heptachloru</w:t>
      </w:r>
      <w:r w:rsidR="003F56FD">
        <w:t>,</w:t>
      </w:r>
      <w:r>
        <w:t xml:space="preserve"> </w:t>
      </w:r>
      <w:r w:rsidRPr="00030CE1">
        <w:t>należącego do grupy insektycydów chloroorganicznych</w:t>
      </w:r>
      <w:r>
        <w:t xml:space="preserve"> powszechnie stosowanych w rolnictwie.</w:t>
      </w:r>
      <w:r w:rsidR="009B0311">
        <w:t xml:space="preserve"> </w:t>
      </w:r>
    </w:p>
    <w:p w:rsidR="009B0311" w:rsidRPr="009B0311" w:rsidRDefault="00F5142F" w:rsidP="009B0311">
      <w:pPr>
        <w:pStyle w:val="Nagwek3"/>
      </w:pPr>
      <w:bookmarkStart w:id="188" w:name="_Toc67126666"/>
      <w:r w:rsidRPr="002A1139">
        <w:t>Zmiany morfologiczne wód powierzchniowych</w:t>
      </w:r>
      <w:bookmarkEnd w:id="188"/>
      <w:r w:rsidRPr="002A1139">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6C5B5889" wp14:editId="07607EDA">
                  <wp:extent cx="1276985" cy="551815"/>
                  <wp:effectExtent l="0" t="0" r="0" b="635"/>
                  <wp:docPr id="136" name="Obraz 7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C77E88" w:rsidRPr="004F676D" w:rsidRDefault="00C77E8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C77E88" w:rsidRPr="004F676D" w:rsidRDefault="00C77E88" w:rsidP="00DF777C">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00900770">
              <w:rPr>
                <w:b/>
                <w:color w:val="FFFFFF" w:themeColor="background1"/>
              </w:rPr>
              <w:t>obecnym cyklu planistycznym)</w:t>
            </w:r>
          </w:p>
        </w:tc>
      </w:tr>
    </w:tbl>
    <w:p w:rsidR="00C77E88" w:rsidRDefault="00900770" w:rsidP="008A2979">
      <w:pPr>
        <w:ind w:firstLine="708"/>
      </w:pPr>
      <w:r>
        <w:t>Na</w:t>
      </w:r>
      <w:r w:rsidR="00C77E88" w:rsidRPr="00302570">
        <w:t xml:space="preserve"> obszarze dorzecza nie wskazano derogacji z art. 4.7</w:t>
      </w:r>
      <w:r w:rsidR="00000268">
        <w:t xml:space="preserve"> RDW</w:t>
      </w:r>
      <w:r w:rsidR="00C77E88" w:rsidRPr="00302570">
        <w:t>, problem jest zatem mało znaczący</w:t>
      </w:r>
      <w:r w:rsidR="0000026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1BEF2712" wp14:editId="40BAA805">
                  <wp:extent cx="1276985" cy="551815"/>
                  <wp:effectExtent l="0" t="0" r="0" b="635"/>
                  <wp:docPr id="135" name="Obraz 7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C77E88" w:rsidRPr="004F676D" w:rsidRDefault="00C77E8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C77E88" w:rsidRPr="004F676D" w:rsidRDefault="00C77E88" w:rsidP="00DF777C">
            <w:pPr>
              <w:jc w:val="left"/>
              <w:rPr>
                <w:b/>
                <w:color w:val="FFFFFF" w:themeColor="background1"/>
              </w:rPr>
            </w:pPr>
            <w:r w:rsidRPr="00836D60">
              <w:rPr>
                <w:b/>
                <w:color w:val="FFFFFF" w:themeColor="background1"/>
              </w:rPr>
              <w:t>Niewystarczając</w:t>
            </w:r>
            <w:r w:rsidR="00900770">
              <w:rPr>
                <w:b/>
                <w:color w:val="FFFFFF" w:themeColor="background1"/>
              </w:rPr>
              <w:t>y potencjał naturalnej retencji</w:t>
            </w:r>
          </w:p>
        </w:tc>
      </w:tr>
    </w:tbl>
    <w:p w:rsidR="00C77E88" w:rsidRDefault="00900770" w:rsidP="008A2979">
      <w:pPr>
        <w:ind w:firstLine="708"/>
      </w:pPr>
      <w:r>
        <w:t>Na</w:t>
      </w:r>
      <w:r w:rsidR="00C77E88" w:rsidRPr="00302570">
        <w:t xml:space="preserve"> obszarze dorzecza nie przewiduje się potrzeby działań renaturyzacyjnych, problem jest zatem mało znaczący</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53CC906C" wp14:editId="69CD5972">
                  <wp:extent cx="1276985" cy="551815"/>
                  <wp:effectExtent l="0" t="0" r="0" b="635"/>
                  <wp:docPr id="134" name="Obraz 7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C77E88" w:rsidRPr="004F676D" w:rsidRDefault="00C77E8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C77E88" w:rsidRPr="004F676D" w:rsidRDefault="00C77E88" w:rsidP="00DF777C">
            <w:pPr>
              <w:jc w:val="left"/>
              <w:rPr>
                <w:b/>
                <w:color w:val="FFFFFF" w:themeColor="background1"/>
              </w:rPr>
            </w:pPr>
            <w:r w:rsidRPr="00C33365">
              <w:rPr>
                <w:b/>
                <w:color w:val="FFFFFF" w:themeColor="background1"/>
              </w:rPr>
              <w:t>Ocena aktualnego wskaźnika drożności rzek pod kątem możliwości migracji ryb dwuśrodowiskowych</w:t>
            </w:r>
          </w:p>
        </w:tc>
      </w:tr>
    </w:tbl>
    <w:p w:rsidR="00C77E88" w:rsidRDefault="00900770" w:rsidP="00900770">
      <w:pPr>
        <w:ind w:firstLine="567"/>
      </w:pPr>
      <w:r>
        <w:t>Obszar dorzecza</w:t>
      </w:r>
      <w:r w:rsidR="00C77E88" w:rsidRPr="00302570">
        <w:t xml:space="preserve"> Niemna, podobnie jak </w:t>
      </w:r>
      <w:r>
        <w:t>obszar dorzecza</w:t>
      </w:r>
      <w:r w:rsidR="00C77E88" w:rsidRPr="00302570">
        <w:t xml:space="preserve"> Pregoły</w:t>
      </w:r>
      <w:r w:rsidR="00000268">
        <w:t>,</w:t>
      </w:r>
      <w:r w:rsidR="00C77E88" w:rsidRPr="00302570">
        <w:t xml:space="preserve"> obejmuje rzeki odpowiadające wymaganiom węgorza, a ponadto część rzek, z licznymi populacjami pstrąga potokowego mogła być historycznie wykorzystywana przez troć i łososia. Jednak również to dorzecze nie zostało wskazane jako priorytetowe do udrożnienia</w:t>
      </w:r>
      <w:r w:rsidR="00000268">
        <w:t>,</w:t>
      </w:r>
      <w:r w:rsidR="00C77E88" w:rsidRPr="00302570">
        <w:t xml:space="preserve"> ze względu na położenie części dolnego biegu głównych rzek poza granicami Polski i znaczny stopień ich przegrodzenia. Z tego względu analizowany problem należy uznać za mało znaczący dla gospodarki wodnej w skali tego </w:t>
      </w:r>
      <w:r>
        <w:t xml:space="preserve">obszaru </w:t>
      </w:r>
      <w:r w:rsidR="00C77E88" w:rsidRPr="00302570">
        <w:t>dorzecza.</w:t>
      </w:r>
    </w:p>
    <w:p w:rsidR="008A2979" w:rsidRPr="00C77E88" w:rsidRDefault="008A2979" w:rsidP="00900770">
      <w:pPr>
        <w:ind w:firstLine="567"/>
      </w:pPr>
    </w:p>
    <w:p w:rsidR="009B0311" w:rsidRPr="009B0311" w:rsidRDefault="00C77E88" w:rsidP="009B0311">
      <w:pPr>
        <w:pStyle w:val="Nagwek3"/>
      </w:pPr>
      <w:bookmarkStart w:id="189" w:name="_Toc20781167"/>
      <w:bookmarkStart w:id="190" w:name="_Toc67126667"/>
      <w:r w:rsidRPr="002A1139">
        <w:lastRenderedPageBreak/>
        <w:t>Ochrona stanu ilościowego wód powierzchniowych i podziemnych</w:t>
      </w:r>
      <w:bookmarkEnd w:id="189"/>
      <w:bookmarkEnd w:id="190"/>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32" w:type="dxa"/>
            <w:shd w:val="clear" w:color="auto" w:fill="4696AA"/>
            <w:vAlign w:val="center"/>
          </w:tcPr>
          <w:p w:rsidR="009044D1" w:rsidRDefault="009044D1" w:rsidP="00DB3101">
            <w:pPr>
              <w:jc w:val="center"/>
              <w:rPr>
                <w:b/>
                <w:color w:val="FFFFFF" w:themeColor="background1"/>
              </w:rPr>
            </w:pPr>
            <w:r>
              <w:rPr>
                <w:b/>
                <w:noProof/>
                <w:color w:val="FFFFFF" w:themeColor="background1"/>
                <w:lang w:eastAsia="pl-PL"/>
              </w:rPr>
              <w:drawing>
                <wp:inline distT="0" distB="0" distL="0" distR="0" wp14:anchorId="05ED5EEE" wp14:editId="7E5F953E">
                  <wp:extent cx="1280160" cy="548640"/>
                  <wp:effectExtent l="0" t="0" r="0" b="3810"/>
                  <wp:docPr id="82" name="Obraz 8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9044D1" w:rsidRPr="004F676D" w:rsidRDefault="009044D1" w:rsidP="00DB3101">
            <w:pPr>
              <w:jc w:val="center"/>
              <w:rPr>
                <w:b/>
                <w:color w:val="FFFFFF" w:themeColor="background1"/>
              </w:rPr>
            </w:pPr>
            <w:r>
              <w:rPr>
                <w:b/>
                <w:color w:val="FFFFFF" w:themeColor="background1"/>
              </w:rPr>
              <w:t>UMIARKOWANY</w:t>
            </w:r>
          </w:p>
        </w:tc>
        <w:tc>
          <w:tcPr>
            <w:tcW w:w="6840" w:type="dxa"/>
            <w:shd w:val="clear" w:color="auto" w:fill="4696AA"/>
            <w:vAlign w:val="center"/>
          </w:tcPr>
          <w:p w:rsidR="009044D1" w:rsidRPr="004F676D" w:rsidRDefault="009044D1" w:rsidP="00DB3101">
            <w:pPr>
              <w:jc w:val="left"/>
              <w:rPr>
                <w:b/>
                <w:color w:val="FFFFFF" w:themeColor="background1"/>
              </w:rPr>
            </w:pPr>
            <w:r w:rsidRPr="00C77DF1">
              <w:rPr>
                <w:b/>
                <w:color w:val="FFFFFF"/>
              </w:rPr>
              <w:t xml:space="preserve">Wpływ nadmiernego poboru wód </w:t>
            </w:r>
            <w:r w:rsidR="001344F4">
              <w:rPr>
                <w:b/>
                <w:color w:val="FFFFFF"/>
              </w:rPr>
              <w:t>powierzchniowych do nawodnień w</w:t>
            </w:r>
            <w:r w:rsidR="009B0311">
              <w:rPr>
                <w:b/>
                <w:color w:val="FFFFFF"/>
              </w:rPr>
              <w:t> </w:t>
            </w:r>
            <w:r w:rsidRPr="00C77DF1">
              <w:rPr>
                <w:b/>
                <w:color w:val="FFFFFF"/>
              </w:rPr>
              <w:t>okresie niżówek na przepływy ni</w:t>
            </w:r>
            <w:r w:rsidR="00900770">
              <w:rPr>
                <w:b/>
                <w:color w:val="FFFFFF"/>
              </w:rPr>
              <w:t>enaruszalne</w:t>
            </w:r>
          </w:p>
        </w:tc>
      </w:tr>
    </w:tbl>
    <w:p w:rsidR="001344F4" w:rsidRDefault="009044D1" w:rsidP="00900770">
      <w:pPr>
        <w:ind w:firstLine="708"/>
      </w:pPr>
      <w:r>
        <w:t>N</w:t>
      </w:r>
      <w:r w:rsidRPr="00D05F86">
        <w:t xml:space="preserve">admierny pobór wód powierzchniowych z cieków na cele rolnicze, często </w:t>
      </w:r>
      <w:r w:rsidR="00D9754E">
        <w:t>nierejestrowany</w:t>
      </w:r>
      <w:r w:rsidRPr="00D05F86">
        <w:t>, prowadzony poprzez lokalne spiętrzenie wód, może być istotnym zagrożeniem dla</w:t>
      </w:r>
      <w:r>
        <w:t xml:space="preserve"> </w:t>
      </w:r>
      <w:r w:rsidRPr="00D05F86">
        <w:t>przepływów nienaruszalnych w JCWP</w:t>
      </w:r>
      <w:r>
        <w:t>,</w:t>
      </w:r>
      <w:r w:rsidRPr="00D05F86">
        <w:t xml:space="preserve"> zwłaszcza w okresie suszy hydrologicznej</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1344F4">
        <w:tc>
          <w:tcPr>
            <w:tcW w:w="2240"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drawing>
                <wp:inline distT="0" distB="0" distL="0" distR="0" wp14:anchorId="33ED61FC" wp14:editId="34D4E121">
                  <wp:extent cx="1276985" cy="551815"/>
                  <wp:effectExtent l="0" t="0" r="0" b="635"/>
                  <wp:docPr id="133" name="Obraz 7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A32C4" w:rsidRPr="004F676D" w:rsidRDefault="002A32C4"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rsidR="002A32C4" w:rsidRPr="004F676D" w:rsidRDefault="002A32C4" w:rsidP="00576102">
            <w:pPr>
              <w:jc w:val="left"/>
              <w:rPr>
                <w:b/>
                <w:color w:val="FFFFFF" w:themeColor="background1"/>
              </w:rPr>
            </w:pPr>
            <w:r>
              <w:rPr>
                <w:b/>
                <w:color w:val="FFFFFF" w:themeColor="background1"/>
              </w:rPr>
              <w:t>Nieo</w:t>
            </w:r>
            <w:r w:rsidRPr="000877DB">
              <w:rPr>
                <w:b/>
                <w:color w:val="FFFFFF" w:themeColor="background1"/>
              </w:rPr>
              <w:t>pomiarowany pobór wód podziemnych na potrzeby naw</w:t>
            </w:r>
            <w:r w:rsidR="00576102">
              <w:rPr>
                <w:b/>
                <w:color w:val="FFFFFF" w:themeColor="background1"/>
              </w:rPr>
              <w:t>o</w:t>
            </w:r>
            <w:r w:rsidRPr="000877DB">
              <w:rPr>
                <w:b/>
                <w:color w:val="FFFFFF" w:themeColor="background1"/>
              </w:rPr>
              <w:t>dnień upraw rolnych</w:t>
            </w:r>
          </w:p>
        </w:tc>
      </w:tr>
    </w:tbl>
    <w:p w:rsidR="00E604EE" w:rsidRDefault="00D9754E" w:rsidP="00900770">
      <w:pPr>
        <w:ind w:firstLine="708"/>
      </w:pPr>
      <w:r>
        <w:t>Nierejestrowany</w:t>
      </w:r>
      <w:r w:rsidR="002A32C4" w:rsidRPr="002A32C4">
        <w:t xml:space="preserve"> pobór wód z własnych </w:t>
      </w:r>
      <w:r w:rsidR="00781517">
        <w:t xml:space="preserve">studni </w:t>
      </w:r>
      <w:r w:rsidR="002A32C4" w:rsidRPr="002A32C4">
        <w:t>do nawadni</w:t>
      </w:r>
      <w:r w:rsidR="00900770">
        <w:t>ania upraw rolnych, zwłaszcza w </w:t>
      </w:r>
      <w:r w:rsidR="002A32C4" w:rsidRPr="002A32C4">
        <w:t>okresie suszy</w:t>
      </w:r>
      <w:r w:rsidR="00000268">
        <w:t>,</w:t>
      </w:r>
      <w:r w:rsidR="002A32C4" w:rsidRPr="002A32C4">
        <w:t xml:space="preserve"> może stanowić znaczny udział w całkowitym poborze wód podziemnych z obszaru bilansowanego.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0"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drawing>
                <wp:inline distT="0" distB="0" distL="0" distR="0" wp14:anchorId="65CD8DFF" wp14:editId="19CD55C4">
                  <wp:extent cx="1276985" cy="551815"/>
                  <wp:effectExtent l="0" t="0" r="0" b="635"/>
                  <wp:docPr id="132" name="Obraz 7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A32C4" w:rsidRPr="004F676D" w:rsidRDefault="002A32C4"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rsidR="002A32C4" w:rsidRPr="004F676D" w:rsidRDefault="002A32C4" w:rsidP="007B2E57">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p>
        </w:tc>
      </w:tr>
    </w:tbl>
    <w:p w:rsidR="00B03A84" w:rsidRDefault="00D55045" w:rsidP="00900770">
      <w:pPr>
        <w:ind w:firstLine="708"/>
      </w:pPr>
      <w:r>
        <w:t>P</w:t>
      </w:r>
      <w:r w:rsidR="00B03A84" w:rsidRPr="00B03A84">
        <w:t>obór wód podziemnych (</w:t>
      </w:r>
      <w:r w:rsidR="00576102">
        <w:t xml:space="preserve">z </w:t>
      </w:r>
      <w:r w:rsidR="00B03A84" w:rsidRPr="00B03A84">
        <w:t>2013 r.) i prognozowany (</w:t>
      </w:r>
      <w:r w:rsidR="00576102">
        <w:t xml:space="preserve">na </w:t>
      </w:r>
      <w:r w:rsidR="00B03A84" w:rsidRPr="00B03A84">
        <w:t>2030 r.) w niewielkim stopni</w:t>
      </w:r>
      <w:r w:rsidR="00576102">
        <w:t>u wpływa na średni roczny przepł</w:t>
      </w:r>
      <w:r w:rsidR="00B03A84" w:rsidRPr="00B03A84">
        <w:t xml:space="preserve">yw </w:t>
      </w:r>
      <w:r w:rsidR="00576102">
        <w:t>SQ rzek.</w:t>
      </w:r>
      <w:r w:rsidR="00B03A84" w:rsidRPr="00B03A84">
        <w:t xml:space="preserve"> </w:t>
      </w:r>
      <w:r w:rsidR="00576102">
        <w:t>W</w:t>
      </w:r>
      <w:r w:rsidR="00B03A84" w:rsidRPr="00B03A84">
        <w:t>pływ poboru wód podziemnych na przepływ wód powierzchniowych w zlewniach Czarnej Hańczy i Marychy wykazuje na znaczące zależności od stopnia zwrotu zużytych wód do systemu hydrograficznego zlewni</w:t>
      </w:r>
      <w:r w:rsidR="00B03A84">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0"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drawing>
                <wp:inline distT="0" distB="0" distL="0" distR="0" wp14:anchorId="756009C8" wp14:editId="006425BC">
                  <wp:extent cx="1276985" cy="551815"/>
                  <wp:effectExtent l="0" t="0" r="0" b="635"/>
                  <wp:docPr id="131" name="Obraz 7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A32C4" w:rsidRPr="004F676D" w:rsidRDefault="002A32C4"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rsidR="002A32C4" w:rsidRPr="004F676D" w:rsidRDefault="002A32C4" w:rsidP="007B2E57">
            <w:pPr>
              <w:jc w:val="left"/>
              <w:rPr>
                <w:b/>
                <w:color w:val="FFFFFF" w:themeColor="background1"/>
              </w:rPr>
            </w:pPr>
            <w:r>
              <w:rPr>
                <w:b/>
                <w:color w:val="FFFFFF" w:themeColor="background1"/>
              </w:rPr>
              <w:t>P</w:t>
            </w:r>
            <w:r w:rsidRPr="000877DB">
              <w:rPr>
                <w:b/>
                <w:color w:val="FFFFFF" w:themeColor="background1"/>
              </w:rPr>
              <w:t>obór wód oraz odwodnienia obszarów górniczych</w:t>
            </w:r>
          </w:p>
        </w:tc>
      </w:tr>
    </w:tbl>
    <w:p w:rsidR="002A32C4" w:rsidRDefault="002A32C4" w:rsidP="00900770">
      <w:pPr>
        <w:ind w:firstLine="708"/>
      </w:pPr>
      <w:r w:rsidRPr="000877DB">
        <w:t xml:space="preserve">Na poziomie </w:t>
      </w:r>
      <w:r w:rsidR="00900770">
        <w:t xml:space="preserve">obszaru </w:t>
      </w:r>
      <w:r w:rsidRPr="000877DB">
        <w:t>dorzecza brak istotnej presji związanej z działalnością kopa</w:t>
      </w:r>
      <w:r w:rsidR="00B03A84">
        <w:t>l</w:t>
      </w:r>
      <w:r w:rsidR="00900770">
        <w:t xml:space="preserve">ń, w tym </w:t>
      </w:r>
      <w:r w:rsidRPr="000877DB">
        <w:t>odkrywkowych</w:t>
      </w:r>
      <w:r w:rsidR="00576102">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9"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drawing>
                <wp:inline distT="0" distB="0" distL="0" distR="0" wp14:anchorId="1D085C50" wp14:editId="64CA39AF">
                  <wp:extent cx="1276985" cy="551815"/>
                  <wp:effectExtent l="0" t="0" r="0" b="635"/>
                  <wp:docPr id="130" name="Obraz 7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A32C4" w:rsidRPr="004F676D" w:rsidRDefault="002A32C4" w:rsidP="007B2E57">
            <w:pPr>
              <w:jc w:val="center"/>
              <w:rPr>
                <w:b/>
                <w:color w:val="FFFFFF" w:themeColor="background1"/>
              </w:rPr>
            </w:pPr>
            <w:r>
              <w:rPr>
                <w:b/>
                <w:color w:val="FFFFFF" w:themeColor="background1"/>
              </w:rPr>
              <w:t>MAŁO ZNACZĄCY</w:t>
            </w:r>
          </w:p>
        </w:tc>
        <w:tc>
          <w:tcPr>
            <w:tcW w:w="7153" w:type="dxa"/>
            <w:shd w:val="clear" w:color="auto" w:fill="5AC3D2"/>
            <w:vAlign w:val="center"/>
          </w:tcPr>
          <w:p w:rsidR="002A32C4" w:rsidRPr="004F676D" w:rsidRDefault="002A32C4" w:rsidP="007B2E57">
            <w:pPr>
              <w:jc w:val="left"/>
              <w:rPr>
                <w:b/>
                <w:color w:val="FFFFFF" w:themeColor="background1"/>
              </w:rPr>
            </w:pPr>
            <w:r w:rsidRPr="000877DB">
              <w:rPr>
                <w:b/>
                <w:color w:val="FFFFFF" w:themeColor="background1"/>
              </w:rPr>
              <w:t>Stopień wykorzystania zasobów wód podziemnych</w:t>
            </w:r>
          </w:p>
        </w:tc>
      </w:tr>
    </w:tbl>
    <w:p w:rsidR="001344F4" w:rsidRDefault="00B03A84" w:rsidP="00900770">
      <w:pPr>
        <w:ind w:firstLine="708"/>
      </w:pPr>
      <w:r>
        <w:t>P</w:t>
      </w:r>
      <w:r w:rsidRPr="00B03A84">
        <w:t>obory wód podziemnych w skali polskiej części</w:t>
      </w:r>
      <w:r w:rsidR="00900770">
        <w:t xml:space="preserve"> obszaru</w:t>
      </w:r>
      <w:r w:rsidRPr="00B03A84">
        <w:t xml:space="preserve"> dorzecza Niemna wyno</w:t>
      </w:r>
      <w:r w:rsidR="00900770">
        <w:t>szą</w:t>
      </w:r>
      <w:r w:rsidRPr="00B03A84">
        <w:t xml:space="preserve"> </w:t>
      </w:r>
      <w:r w:rsidR="009B0311">
        <w:t>o</w:t>
      </w:r>
      <w:r w:rsidRPr="00B03A84">
        <w:t xml:space="preserve">koło 5-11% ustalonych zasobów gwarantowanych. </w:t>
      </w:r>
      <w:r w:rsidR="00900770">
        <w:t>Istnieją duże</w:t>
      </w:r>
      <w:r w:rsidRPr="00B03A84">
        <w:t xml:space="preserve"> rezerwy zasobów perspektywicznych (2030 roku)</w:t>
      </w:r>
      <w:r w:rsidR="00A7088A">
        <w:t>.</w:t>
      </w:r>
      <w:r w:rsidR="00576102">
        <w:t xml:space="preserve"> Ok.</w:t>
      </w:r>
      <w:r w:rsidR="00A7088A">
        <w:t xml:space="preserve"> 40</w:t>
      </w:r>
      <w:r w:rsidRPr="00B03A84">
        <w:t>% zasobów gwarantowanych występuje</w:t>
      </w:r>
      <w:r w:rsidR="006176D1">
        <w:t xml:space="preserve"> </w:t>
      </w:r>
      <w:r w:rsidRPr="00B03A84">
        <w:t>w regionie wodno</w:t>
      </w:r>
      <w:r w:rsidR="00C77E88">
        <w:t>-</w:t>
      </w:r>
      <w:r w:rsidRPr="00B03A84">
        <w:t>gospod</w:t>
      </w:r>
      <w:r w:rsidR="00C77E88">
        <w:t>a</w:t>
      </w:r>
      <w:r w:rsidRPr="00B03A84">
        <w:t>rczym Czarn</w:t>
      </w:r>
      <w:r w:rsidR="00900770">
        <w:t>ej</w:t>
      </w:r>
      <w:r w:rsidRPr="00B03A84">
        <w:t xml:space="preserve"> Hańcz</w:t>
      </w:r>
      <w:r w:rsidR="00900770">
        <w:t>y</w:t>
      </w:r>
      <w:r w:rsidR="00576102">
        <w:t>, gdzie zlokalizowane są największe pobory</w:t>
      </w:r>
      <w:r w:rsidRPr="00B03A84">
        <w:t>. Na obszarze dorzecza nie zidentyfikowano obszarów deficytowych.</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161F3C">
        <w:tc>
          <w:tcPr>
            <w:tcW w:w="2240"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3D13E7E2" wp14:editId="3FB3A5DD">
                  <wp:extent cx="1276985" cy="551815"/>
                  <wp:effectExtent l="0" t="0" r="0" b="635"/>
                  <wp:docPr id="129" name="Obraz 7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A32C4" w:rsidRPr="004F676D" w:rsidRDefault="00B03A84"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rsidR="002A32C4" w:rsidRPr="004F676D" w:rsidRDefault="00793220" w:rsidP="007B2E57">
            <w:pPr>
              <w:jc w:val="left"/>
              <w:rPr>
                <w:b/>
                <w:color w:val="FFFFFF" w:themeColor="background1"/>
              </w:rPr>
            </w:pPr>
            <w:r>
              <w:rPr>
                <w:b/>
                <w:color w:val="FFFFFF" w:themeColor="background1"/>
              </w:rPr>
              <w:t>Pobór maksymalny</w:t>
            </w:r>
            <w:r w:rsidR="002A32C4" w:rsidRPr="000877DB">
              <w:rPr>
                <w:b/>
                <w:color w:val="FFFFFF" w:themeColor="background1"/>
              </w:rPr>
              <w:t xml:space="preserve"> z zasobów gwarantowanych na przepływy nienaruszalne</w:t>
            </w:r>
          </w:p>
        </w:tc>
      </w:tr>
    </w:tbl>
    <w:p w:rsidR="004359A1" w:rsidRDefault="00D05F86" w:rsidP="00900770">
      <w:pPr>
        <w:ind w:firstLine="708"/>
      </w:pPr>
      <w:r>
        <w:t>P</w:t>
      </w:r>
      <w:r w:rsidRPr="00D05F86">
        <w:t>obór maksymalny dopuszczalny z ujęć wód podziemnych nie powoduje spadku przepływu nienaruszalnego, zagrożenie nieosiągnięciem przepływu nienaruszalnego może wystąpić w okr</w:t>
      </w:r>
      <w:r>
        <w:t>esie przedłużającej się niżówki</w:t>
      </w:r>
      <w:r w:rsidRPr="00AE406B">
        <w:t xml:space="preserve">. </w:t>
      </w:r>
      <w:r w:rsidR="005519C7" w:rsidRPr="00AE406B">
        <w:t xml:space="preserve">Problem oceniono w skali </w:t>
      </w:r>
      <w:r w:rsidR="00900770">
        <w:t xml:space="preserve">obszaru </w:t>
      </w:r>
      <w:r w:rsidR="005519C7" w:rsidRPr="00AE406B">
        <w:t>dorzecza jako mało istotny. W okresie</w:t>
      </w:r>
      <w:r w:rsidR="005519C7" w:rsidRPr="00876C65">
        <w:t xml:space="preserve"> suszy pobór bezzwrotny wód </w:t>
      </w:r>
      <w:r w:rsidR="00900770">
        <w:t>ma</w:t>
      </w:r>
      <w:r w:rsidR="005519C7" w:rsidRPr="00876C65">
        <w:t xml:space="preserve"> wpływ zarówno na przepływy SQ</w:t>
      </w:r>
      <w:r w:rsidR="00AE406B">
        <w:t>,</w:t>
      </w:r>
      <w:r w:rsidR="005519C7" w:rsidRPr="00876C65">
        <w:t xml:space="preserve"> jak i przepływ nienaruszalny.</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D93E91">
        <w:tc>
          <w:tcPr>
            <w:tcW w:w="2200" w:type="dxa"/>
            <w:shd w:val="clear" w:color="auto" w:fill="5AC3D2"/>
            <w:vAlign w:val="center"/>
          </w:tcPr>
          <w:p w:rsidR="007C10B8" w:rsidRDefault="00397164" w:rsidP="007B2E57">
            <w:pPr>
              <w:jc w:val="center"/>
              <w:rPr>
                <w:b/>
                <w:color w:val="FFFFFF" w:themeColor="background1"/>
              </w:rPr>
            </w:pPr>
            <w:r>
              <w:rPr>
                <w:b/>
                <w:noProof/>
                <w:color w:val="FFFFFF" w:themeColor="background1"/>
                <w:lang w:eastAsia="pl-PL"/>
              </w:rPr>
              <w:drawing>
                <wp:inline distT="0" distB="0" distL="0" distR="0" wp14:anchorId="69EEE42D" wp14:editId="0CB48AD6">
                  <wp:extent cx="1276985" cy="551815"/>
                  <wp:effectExtent l="0" t="0" r="0" b="635"/>
                  <wp:docPr id="128" name="Obraz 7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A32C4" w:rsidRPr="004F676D" w:rsidRDefault="002A32C4" w:rsidP="007B2E57">
            <w:pPr>
              <w:jc w:val="center"/>
              <w:rPr>
                <w:b/>
                <w:color w:val="FFFFFF" w:themeColor="background1"/>
              </w:rPr>
            </w:pPr>
            <w:r>
              <w:rPr>
                <w:b/>
                <w:color w:val="FFFFFF" w:themeColor="background1"/>
              </w:rPr>
              <w:t>MAŁO ZNACZĄCY</w:t>
            </w:r>
          </w:p>
        </w:tc>
        <w:tc>
          <w:tcPr>
            <w:tcW w:w="6872" w:type="dxa"/>
            <w:shd w:val="clear" w:color="auto" w:fill="5AC3D2"/>
            <w:vAlign w:val="center"/>
          </w:tcPr>
          <w:p w:rsidR="002A32C4" w:rsidRPr="004F676D" w:rsidRDefault="002A32C4" w:rsidP="001E3FF2">
            <w:pPr>
              <w:jc w:val="left"/>
              <w:rPr>
                <w:b/>
                <w:color w:val="FFFFFF" w:themeColor="background1"/>
              </w:rPr>
            </w:pPr>
            <w:r>
              <w:rPr>
                <w:b/>
                <w:color w:val="FFFFFF" w:themeColor="background1"/>
              </w:rPr>
              <w:t>P</w:t>
            </w:r>
            <w:r w:rsidRPr="000877DB">
              <w:rPr>
                <w:b/>
                <w:color w:val="FFFFFF" w:themeColor="background1"/>
              </w:rPr>
              <w:t>owstanie lejów depresji w użytkowych głównych poziomach wodonośnych o zasięgu regionalnym</w:t>
            </w:r>
          </w:p>
        </w:tc>
      </w:tr>
    </w:tbl>
    <w:p w:rsidR="00AE406B" w:rsidRDefault="005C3AFA" w:rsidP="008A2979">
      <w:pPr>
        <w:ind w:firstLine="708"/>
      </w:pPr>
      <w:r>
        <w:t>Zmniejszenie powierzchni przepuszczalnej</w:t>
      </w:r>
      <w:r w:rsidR="002A32C4" w:rsidRPr="002A32C4">
        <w:t xml:space="preserve"> zlewni w obrębie dużych aglomeracji powoduje</w:t>
      </w:r>
      <w:r w:rsidR="00A7088A">
        <w:t>,</w:t>
      </w:r>
      <w:r w:rsidR="002A32C4" w:rsidRPr="002A32C4">
        <w:t xml:space="preserve"> że 70-90% wody opadowej odpływa nie zasilając wód podziemnych, zaś nadmierny pobór wód prowadzi do obniżenia zwierciadła wód podziemnych</w:t>
      </w:r>
      <w:r w:rsidR="008F3B18">
        <w:t>.</w:t>
      </w:r>
    </w:p>
    <w:p w:rsidR="00F51B20" w:rsidRDefault="00900770" w:rsidP="00F51B20">
      <w:pPr>
        <w:pStyle w:val="Nagwek2"/>
      </w:pPr>
      <w:bookmarkStart w:id="191" w:name="_Toc20781168"/>
      <w:bookmarkStart w:id="192" w:name="_Toc67126668"/>
      <w:r>
        <w:t>Obszar dorzecza</w:t>
      </w:r>
      <w:r w:rsidR="00F51B20">
        <w:t xml:space="preserve"> Pregoły</w:t>
      </w:r>
      <w:bookmarkEnd w:id="191"/>
      <w:bookmarkEnd w:id="192"/>
    </w:p>
    <w:p w:rsidR="00AE406B" w:rsidRPr="00AE406B" w:rsidRDefault="00253C6C" w:rsidP="00AE406B">
      <w:pPr>
        <w:pStyle w:val="Nagwek3"/>
      </w:pPr>
      <w:bookmarkStart w:id="193" w:name="_Toc20781169"/>
      <w:bookmarkStart w:id="194" w:name="_Toc67126669"/>
      <w:r w:rsidRPr="002A1139">
        <w:t>Ochrona jakościowa wód powierzchniowych i podziemnych</w:t>
      </w:r>
      <w:bookmarkEnd w:id="193"/>
      <w:bookmarkEnd w:id="194"/>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06" w:type="dxa"/>
            <w:shd w:val="clear" w:color="auto" w:fill="2D6E78"/>
            <w:vAlign w:val="center"/>
          </w:tcPr>
          <w:p w:rsidR="007C10B8" w:rsidRDefault="00397164" w:rsidP="00DF777C">
            <w:pPr>
              <w:jc w:val="center"/>
              <w:rPr>
                <w:b/>
                <w:color w:val="FFFFFF" w:themeColor="background1"/>
              </w:rPr>
            </w:pPr>
            <w:r>
              <w:rPr>
                <w:b/>
                <w:noProof/>
                <w:color w:val="FFFFFF" w:themeColor="background1"/>
                <w:lang w:eastAsia="pl-PL"/>
              </w:rPr>
              <w:drawing>
                <wp:inline distT="0" distB="0" distL="0" distR="0" wp14:anchorId="053EEA38" wp14:editId="59AC1BD7">
                  <wp:extent cx="1276985" cy="551815"/>
                  <wp:effectExtent l="0" t="0" r="0" b="635"/>
                  <wp:docPr id="127" name="Obraz 7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53C6C" w:rsidRPr="004F676D" w:rsidRDefault="00253C6C" w:rsidP="00DF777C">
            <w:pPr>
              <w:jc w:val="center"/>
              <w:rPr>
                <w:b/>
                <w:color w:val="FFFFFF" w:themeColor="background1"/>
              </w:rPr>
            </w:pPr>
            <w:r>
              <w:rPr>
                <w:b/>
                <w:color w:val="FFFFFF" w:themeColor="background1"/>
              </w:rPr>
              <w:t>BARDZO ISTOTNY</w:t>
            </w:r>
          </w:p>
        </w:tc>
        <w:tc>
          <w:tcPr>
            <w:tcW w:w="7166" w:type="dxa"/>
            <w:shd w:val="clear" w:color="auto" w:fill="2D6E78"/>
            <w:vAlign w:val="center"/>
          </w:tcPr>
          <w:p w:rsidR="00253C6C" w:rsidRPr="004F676D" w:rsidRDefault="00253C6C" w:rsidP="00DF777C">
            <w:pPr>
              <w:jc w:val="left"/>
              <w:rPr>
                <w:b/>
                <w:color w:val="FFFFFF" w:themeColor="background1"/>
              </w:rPr>
            </w:pPr>
            <w:r w:rsidRPr="002D0787">
              <w:rPr>
                <w:b/>
                <w:color w:val="FFFFFF" w:themeColor="background1"/>
              </w:rPr>
              <w:t>Depozycja atmosferyczna</w:t>
            </w:r>
          </w:p>
        </w:tc>
      </w:tr>
    </w:tbl>
    <w:p w:rsidR="00130E80" w:rsidRDefault="00253C6C" w:rsidP="00900770">
      <w:pPr>
        <w:ind w:firstLine="708"/>
      </w:pPr>
      <w:r w:rsidRPr="00114DE9">
        <w:t xml:space="preserve">Przekroczenie </w:t>
      </w:r>
      <w:r w:rsidR="00900770">
        <w:t>wartości środowiskowych norm jakości dla</w:t>
      </w:r>
      <w:r w:rsidRPr="00114DE9">
        <w:t xml:space="preserve"> substancji szczególnie </w:t>
      </w:r>
      <w:r w:rsidR="00331BDD">
        <w:t>szkodliwych</w:t>
      </w:r>
      <w:r w:rsidRPr="00114DE9">
        <w:t xml:space="preserve"> (głównie </w:t>
      </w:r>
      <w:r w:rsidR="00BD7455">
        <w:t>WWA</w:t>
      </w:r>
      <w:r w:rsidRPr="00114DE9">
        <w:t xml:space="preserve">) </w:t>
      </w:r>
      <w:r w:rsidR="00D4444F">
        <w:t>może pochodzić m.in.</w:t>
      </w:r>
      <w:r w:rsidR="00D4444F" w:rsidRPr="00114DE9">
        <w:t xml:space="preserve"> </w:t>
      </w:r>
      <w:r w:rsidRPr="00114DE9">
        <w:t>ze spalania paliw kopalnych, niskiej emisji oraz transportu.</w:t>
      </w:r>
      <w:r w:rsidR="00D12B79">
        <w:t xml:space="preserve"> Stwierdzon</w:t>
      </w:r>
      <w:r w:rsidR="008265B8">
        <w:t>o</w:t>
      </w:r>
      <w:r w:rsidR="00D12B79">
        <w:t xml:space="preserve"> przekroczenia </w:t>
      </w:r>
      <w:r w:rsidR="00900770" w:rsidRPr="00900770">
        <w:t>wartości środowiskowych norm jakości dla</w:t>
      </w:r>
      <w:r w:rsidR="00D12B79">
        <w:t xml:space="preserve"> difenyloeterów bromowanych</w:t>
      </w:r>
      <w:r w:rsidR="008265B8">
        <w:t>, które</w:t>
      </w:r>
      <w:r w:rsidR="00D12B79">
        <w:t xml:space="preserve"> mogą pochodzić</w:t>
      </w:r>
      <w:r w:rsidR="008265B8">
        <w:t xml:space="preserve"> m.in.</w:t>
      </w:r>
      <w:r w:rsidR="00D12B79">
        <w:t xml:space="preserve"> z depozycji atmosferycznej.</w:t>
      </w:r>
      <w:r w:rsidRPr="00114DE9">
        <w:t xml:space="preserve"> W obecnym cyklu planistyczny następuje pogorszenie stanu pod względem substa</w:t>
      </w:r>
      <w:r w:rsidR="00BD7455">
        <w:t>ncji niebezpiecznych w wodzie w</w:t>
      </w:r>
      <w:r w:rsidR="00AE406B">
        <w:t> </w:t>
      </w:r>
      <w:r w:rsidRPr="00114DE9">
        <w:t>porównaniu z poprzednim cyklem</w:t>
      </w:r>
      <w:r w:rsidR="00900770">
        <w:t xml:space="preserve"> planowania w gospodarowaniu wodami</w:t>
      </w:r>
      <w:r w:rsidRPr="00114DE9">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1" w:type="dxa"/>
            <w:shd w:val="clear" w:color="auto" w:fill="2D6E78"/>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3AB4FB78" wp14:editId="4C2007CE">
                  <wp:extent cx="1276985" cy="551815"/>
                  <wp:effectExtent l="0" t="0" r="0" b="635"/>
                  <wp:docPr id="126" name="Obraz 8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53C6C" w:rsidRPr="004F676D" w:rsidRDefault="00253C6C" w:rsidP="00DF777C">
            <w:pPr>
              <w:jc w:val="center"/>
              <w:rPr>
                <w:b/>
                <w:color w:val="FFFFFF" w:themeColor="background1"/>
              </w:rPr>
            </w:pPr>
            <w:r>
              <w:rPr>
                <w:b/>
                <w:color w:val="FFFFFF" w:themeColor="background1"/>
              </w:rPr>
              <w:t>BARDZO ISTOTNY</w:t>
            </w:r>
          </w:p>
        </w:tc>
        <w:tc>
          <w:tcPr>
            <w:tcW w:w="7151" w:type="dxa"/>
            <w:shd w:val="clear" w:color="auto" w:fill="2D6E78"/>
            <w:vAlign w:val="center"/>
          </w:tcPr>
          <w:p w:rsidR="00253C6C" w:rsidRPr="004F676D" w:rsidRDefault="00253C6C" w:rsidP="00DF777C">
            <w:pPr>
              <w:jc w:val="left"/>
              <w:rPr>
                <w:b/>
                <w:color w:val="FFFFFF" w:themeColor="background1"/>
              </w:rPr>
            </w:pPr>
            <w:r w:rsidRPr="00203910">
              <w:rPr>
                <w:b/>
                <w:color w:val="FFFFFF" w:themeColor="background1"/>
              </w:rPr>
              <w:t>Ścieki komunalne (94 punkty zrzutu) i bytowe (46 punktów zrzutu)</w:t>
            </w:r>
          </w:p>
        </w:tc>
      </w:tr>
    </w:tbl>
    <w:p w:rsidR="009044D1" w:rsidRDefault="00253C6C" w:rsidP="00900770">
      <w:pPr>
        <w:ind w:firstLine="708"/>
      </w:pPr>
      <w:r w:rsidRPr="00203910">
        <w:t xml:space="preserve">Liczne przekroczenia </w:t>
      </w:r>
      <w:r w:rsidR="00900770">
        <w:t xml:space="preserve">wartości </w:t>
      </w:r>
      <w:r w:rsidRPr="00203910">
        <w:t xml:space="preserve">granicznych </w:t>
      </w:r>
      <w:r w:rsidR="00900770">
        <w:t xml:space="preserve">dobrego stanu </w:t>
      </w:r>
      <w:r w:rsidRPr="00203910">
        <w:t xml:space="preserve">wskaźników fizycznochemicznych wskazujących na komunalne źródła zanieczyszczeń (ChZT, OWO) – sytuacja nie uległa zmianie w </w:t>
      </w:r>
      <w:r w:rsidR="00900770">
        <w:t xml:space="preserve">porównaniu z poprzednim </w:t>
      </w:r>
      <w:r w:rsidRPr="00203910">
        <w:t>cyk</w:t>
      </w:r>
      <w:r w:rsidR="00900770">
        <w:t>lem</w:t>
      </w:r>
      <w:r w:rsidRPr="00203910">
        <w:t xml:space="preserve"> planistycznym. </w:t>
      </w:r>
      <w:r w:rsidR="00900770">
        <w:t xml:space="preserve">Występują </w:t>
      </w:r>
      <w:r w:rsidRPr="00203910">
        <w:t xml:space="preserve">przekroczenia w JCWP jeziornych </w:t>
      </w:r>
      <w:r w:rsidR="00900770">
        <w:t xml:space="preserve">wartości granicznych dobrego stanu </w:t>
      </w:r>
      <w:r w:rsidRPr="00203910">
        <w:t>elementów biologicznych wrażliwych na biogeny, które mogły pochodzić częściowo ze ścieków.</w:t>
      </w:r>
      <w:r w:rsidR="000C5F34">
        <w:t xml:space="preserve"> Negatywny wpływ ma tutaj także </w:t>
      </w:r>
      <w:r w:rsidR="000C5F34" w:rsidRPr="000C5F34">
        <w:t>obecność licznej zabudowy letniskowej oraz duża presja turystyczna</w:t>
      </w:r>
      <w:r w:rsidR="000C5F34">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1915" w:type="dxa"/>
            <w:shd w:val="clear" w:color="auto" w:fill="4696AA"/>
            <w:vAlign w:val="center"/>
          </w:tcPr>
          <w:p w:rsidR="009044D1" w:rsidRDefault="009044D1" w:rsidP="00DB3101">
            <w:pPr>
              <w:jc w:val="center"/>
              <w:rPr>
                <w:b/>
                <w:color w:val="FFFFFF" w:themeColor="background1"/>
              </w:rPr>
            </w:pPr>
            <w:r>
              <w:rPr>
                <w:b/>
                <w:noProof/>
                <w:color w:val="FFFFFF" w:themeColor="background1"/>
                <w:lang w:eastAsia="pl-PL"/>
              </w:rPr>
              <w:lastRenderedPageBreak/>
              <w:drawing>
                <wp:inline distT="0" distB="0" distL="0" distR="0" wp14:anchorId="03D8422E" wp14:editId="1A6F981C">
                  <wp:extent cx="1280160" cy="548640"/>
                  <wp:effectExtent l="0" t="0" r="0" b="3810"/>
                  <wp:docPr id="5" name="Obraz 5" descr="C:\Users\Aleksandra\AppData\Local\Microsoft\Windows\INetCache\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Aleksandra\AppData\Local\Microsoft\Windows\INetCache\Content.Word\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9044D1" w:rsidRPr="004F676D" w:rsidRDefault="009044D1" w:rsidP="00DB3101">
            <w:pPr>
              <w:jc w:val="center"/>
              <w:rPr>
                <w:b/>
                <w:color w:val="FFFFFF" w:themeColor="background1"/>
              </w:rPr>
            </w:pPr>
            <w:r>
              <w:rPr>
                <w:b/>
                <w:color w:val="FFFFFF" w:themeColor="background1"/>
              </w:rPr>
              <w:t>UMIARKOWANY</w:t>
            </w:r>
          </w:p>
        </w:tc>
        <w:tc>
          <w:tcPr>
            <w:tcW w:w="7157" w:type="dxa"/>
            <w:shd w:val="clear" w:color="auto" w:fill="4696AA"/>
            <w:vAlign w:val="center"/>
          </w:tcPr>
          <w:p w:rsidR="009044D1" w:rsidRPr="004F676D" w:rsidRDefault="009044D1" w:rsidP="00DB3101">
            <w:pPr>
              <w:jc w:val="left"/>
              <w:rPr>
                <w:b/>
                <w:color w:val="FFFFFF" w:themeColor="background1"/>
              </w:rPr>
            </w:pPr>
            <w:r w:rsidRPr="00891750">
              <w:rPr>
                <w:b/>
                <w:color w:val="FFFFFF" w:themeColor="background1"/>
              </w:rPr>
              <w:t xml:space="preserve">Rolnictwo – niemal 70% obszaru zlewni użytkowane rolniczo, z czego większość zajmują grunty orne; obszar szczególnie narażony </w:t>
            </w:r>
            <w:r w:rsidR="00900770">
              <w:rPr>
                <w:b/>
                <w:color w:val="FFFFFF" w:themeColor="background1"/>
              </w:rPr>
              <w:t>za azotany ze źródeł rolniczych</w:t>
            </w:r>
          </w:p>
        </w:tc>
      </w:tr>
    </w:tbl>
    <w:p w:rsidR="00253C6C" w:rsidRDefault="00E16F5E" w:rsidP="00E16F5E">
      <w:pPr>
        <w:ind w:firstLine="708"/>
      </w:pPr>
      <w:r>
        <w:t>Występują n</w:t>
      </w:r>
      <w:r w:rsidR="009044D1" w:rsidRPr="00203910">
        <w:t xml:space="preserve">ieliczne przekroczenia </w:t>
      </w:r>
      <w:r>
        <w:t>wartości granicznych dobrego stanu wód dla JCWP jeziornych i </w:t>
      </w:r>
      <w:r w:rsidR="009044D1" w:rsidRPr="00203910">
        <w:t xml:space="preserve">rzecznych, </w:t>
      </w:r>
      <w:r w:rsidR="009044D1">
        <w:t>dotyczących azotu azotanowego i</w:t>
      </w:r>
      <w:r w:rsidR="00B94C5D">
        <w:t xml:space="preserve"> </w:t>
      </w:r>
      <w:r w:rsidR="009044D1" w:rsidRPr="00203910">
        <w:t xml:space="preserve">fosforu reaktywnego oraz </w:t>
      </w:r>
      <w:r>
        <w:t>przekroczenia w </w:t>
      </w:r>
      <w:r w:rsidR="009044D1" w:rsidRPr="00203910">
        <w:t xml:space="preserve">JCWP jeziornych </w:t>
      </w:r>
      <w:r>
        <w:t xml:space="preserve">wartości granicznych dobrego stanu dla </w:t>
      </w:r>
      <w:r w:rsidR="009044D1" w:rsidRPr="00203910">
        <w:t>elementów biologicznych wrażliwych na biogeny, które mogły częściowo pochodzić ze s</w:t>
      </w:r>
      <w:r w:rsidR="009044D1">
        <w:t>tosowania nawozów mineralnych i</w:t>
      </w:r>
      <w:r w:rsidR="00B94C5D">
        <w:t xml:space="preserve"> </w:t>
      </w:r>
      <w:r w:rsidR="009044D1" w:rsidRPr="00203910">
        <w:t>organicznych.</w:t>
      </w:r>
      <w:r w:rsidR="009044D1">
        <w:t xml:space="preserve"> Przekroczenia </w:t>
      </w:r>
      <w:r>
        <w:t>wartości środowiskowych norm jakości dla</w:t>
      </w:r>
      <w:r w:rsidR="009044D1">
        <w:t xml:space="preserve"> heptachloru</w:t>
      </w:r>
      <w:r w:rsidR="00AE406B">
        <w:t>,</w:t>
      </w:r>
      <w:r w:rsidR="009044D1">
        <w:t xml:space="preserve"> </w:t>
      </w:r>
      <w:r w:rsidR="009044D1" w:rsidRPr="00030CE1">
        <w:t>należącego do grupy insektycydów chloroorganicznych</w:t>
      </w:r>
      <w:r w:rsidR="009044D1">
        <w:t xml:space="preserve"> powsze</w:t>
      </w:r>
      <w:r w:rsidR="008F3B18">
        <w:t>chnie stosowanych w rolnictwie.</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4505B5">
        <w:tc>
          <w:tcPr>
            <w:tcW w:w="1915" w:type="dxa"/>
            <w:shd w:val="clear" w:color="auto" w:fill="4696AA"/>
            <w:vAlign w:val="center"/>
          </w:tcPr>
          <w:p w:rsidR="00891750" w:rsidRDefault="00891750" w:rsidP="004505B5">
            <w:pPr>
              <w:jc w:val="center"/>
              <w:rPr>
                <w:b/>
                <w:color w:val="FFFFFF" w:themeColor="background1"/>
              </w:rPr>
            </w:pPr>
            <w:r>
              <w:rPr>
                <w:b/>
                <w:noProof/>
                <w:color w:val="FFFFFF" w:themeColor="background1"/>
                <w:lang w:eastAsia="pl-PL"/>
              </w:rPr>
              <w:drawing>
                <wp:inline distT="0" distB="0" distL="0" distR="0" wp14:anchorId="462B22E4" wp14:editId="7FE671EC">
                  <wp:extent cx="1280160" cy="548640"/>
                  <wp:effectExtent l="0" t="0" r="0" b="3810"/>
                  <wp:docPr id="6" name="Obraz 6" descr="C:\Users\Aleksandra\AppData\Local\Microsoft\Windows\INetCache\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Aleksandra\AppData\Local\Microsoft\Windows\INetCache\Content.Word\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891750" w:rsidRPr="004F676D" w:rsidRDefault="00891750" w:rsidP="004505B5">
            <w:pPr>
              <w:jc w:val="center"/>
              <w:rPr>
                <w:b/>
                <w:color w:val="FFFFFF" w:themeColor="background1"/>
              </w:rPr>
            </w:pPr>
            <w:r>
              <w:rPr>
                <w:b/>
                <w:color w:val="FFFFFF" w:themeColor="background1"/>
              </w:rPr>
              <w:t>UMIARKOWANY</w:t>
            </w:r>
          </w:p>
        </w:tc>
        <w:tc>
          <w:tcPr>
            <w:tcW w:w="7157" w:type="dxa"/>
            <w:shd w:val="clear" w:color="auto" w:fill="4696AA"/>
            <w:vAlign w:val="center"/>
          </w:tcPr>
          <w:p w:rsidR="00891750" w:rsidRPr="004F676D" w:rsidRDefault="00891750" w:rsidP="004505B5">
            <w:pPr>
              <w:jc w:val="left"/>
              <w:rPr>
                <w:b/>
                <w:color w:val="FFFFFF" w:themeColor="background1"/>
              </w:rPr>
            </w:pPr>
            <w:r w:rsidRPr="00203910">
              <w:rPr>
                <w:b/>
                <w:color w:val="FFFFFF" w:themeColor="background1"/>
              </w:rPr>
              <w:t>Ścieki przemysłowe (78 punktów zrzutu)</w:t>
            </w:r>
          </w:p>
        </w:tc>
      </w:tr>
    </w:tbl>
    <w:p w:rsidR="00253C6C" w:rsidRPr="00253C6C" w:rsidRDefault="00253C6C" w:rsidP="00E16F5E">
      <w:pPr>
        <w:ind w:firstLine="567"/>
      </w:pPr>
      <w:r w:rsidRPr="00203910">
        <w:t xml:space="preserve">Duża liczba punktów zrzutu ścieków (w szczególności w zlewni Łyny). Przekroczenie </w:t>
      </w:r>
      <w:r w:rsidR="00E16F5E">
        <w:t>wartości środowiskowych norm jakości dla</w:t>
      </w:r>
      <w:r w:rsidRPr="00203910">
        <w:t xml:space="preserve"> substancji szczególnie </w:t>
      </w:r>
      <w:r w:rsidR="00331BDD">
        <w:t>szkodliwych</w:t>
      </w:r>
      <w:r w:rsidRPr="00203910">
        <w:t xml:space="preserve"> (m.in. difenyloeterów bromowanych) w kilku JCWP. Mogą się one przedostawać do środowiska także z odcieków ze składowisk odpadów.</w:t>
      </w:r>
    </w:p>
    <w:p w:rsidR="00AE406B" w:rsidRDefault="00F5142F" w:rsidP="00AE406B">
      <w:pPr>
        <w:pStyle w:val="Nagwek3"/>
      </w:pPr>
      <w:bookmarkStart w:id="195" w:name="_Toc20781170"/>
      <w:bookmarkStart w:id="196" w:name="_Toc67126670"/>
      <w:r w:rsidRPr="002A1139">
        <w:t>Zmiany morfologiczne wód powierzchniowych</w:t>
      </w:r>
      <w:bookmarkEnd w:id="195"/>
      <w:bookmarkEnd w:id="196"/>
      <w:r w:rsidRPr="002A1139">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E16F5E" w:rsidRPr="004F676D" w:rsidTr="003D5B43">
        <w:tc>
          <w:tcPr>
            <w:tcW w:w="1915" w:type="dxa"/>
            <w:shd w:val="clear" w:color="auto" w:fill="4696AA"/>
            <w:vAlign w:val="center"/>
          </w:tcPr>
          <w:p w:rsidR="00E16F5E" w:rsidRDefault="00E16F5E" w:rsidP="003D5B43">
            <w:pPr>
              <w:jc w:val="center"/>
              <w:rPr>
                <w:b/>
                <w:color w:val="FFFFFF" w:themeColor="background1"/>
              </w:rPr>
            </w:pPr>
            <w:r>
              <w:rPr>
                <w:b/>
                <w:noProof/>
                <w:color w:val="FFFFFF" w:themeColor="background1"/>
                <w:lang w:eastAsia="pl-PL"/>
              </w:rPr>
              <w:drawing>
                <wp:inline distT="0" distB="0" distL="0" distR="0" wp14:anchorId="2AFD4D42" wp14:editId="528994F2">
                  <wp:extent cx="1280160" cy="548640"/>
                  <wp:effectExtent l="0" t="0" r="0" b="3810"/>
                  <wp:docPr id="225" name="Obraz 225" descr="C:\Users\Aleksandra\AppData\Local\Microsoft\Windows\INetCache\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Aleksandra\AppData\Local\Microsoft\Windows\INetCache\Content.Word\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E16F5E" w:rsidRPr="004F676D" w:rsidRDefault="00E16F5E" w:rsidP="003D5B43">
            <w:pPr>
              <w:jc w:val="center"/>
              <w:rPr>
                <w:b/>
                <w:color w:val="FFFFFF" w:themeColor="background1"/>
              </w:rPr>
            </w:pPr>
            <w:r>
              <w:rPr>
                <w:b/>
                <w:color w:val="FFFFFF" w:themeColor="background1"/>
              </w:rPr>
              <w:t>UMIARKOWANY</w:t>
            </w:r>
          </w:p>
        </w:tc>
        <w:tc>
          <w:tcPr>
            <w:tcW w:w="7157" w:type="dxa"/>
            <w:shd w:val="clear" w:color="auto" w:fill="4696AA"/>
            <w:vAlign w:val="center"/>
          </w:tcPr>
          <w:p w:rsidR="00E16F5E" w:rsidRPr="004F676D" w:rsidRDefault="00E16F5E" w:rsidP="003D5B43">
            <w:pPr>
              <w:jc w:val="left"/>
              <w:rPr>
                <w:b/>
                <w:color w:val="FFFFFF" w:themeColor="background1"/>
              </w:rPr>
            </w:pPr>
            <w:r w:rsidRPr="004F676D">
              <w:rPr>
                <w:b/>
                <w:color w:val="FFFFFF" w:themeColor="background1"/>
              </w:rPr>
              <w:t>Skala zastosowania derogacji z art. 4.7 RDW w</w:t>
            </w:r>
            <w:r>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 xml:space="preserve">e przedsięwzięć realizowanych w </w:t>
            </w:r>
            <w:r w:rsidR="00F85E51">
              <w:rPr>
                <w:b/>
                <w:color w:val="FFFFFF" w:themeColor="background1"/>
              </w:rPr>
              <w:t>obecnym cyklu planistycznym)</w:t>
            </w:r>
          </w:p>
        </w:tc>
      </w:tr>
    </w:tbl>
    <w:p w:rsidR="00C84DF7" w:rsidRDefault="00E16F5E" w:rsidP="00E16F5E">
      <w:pPr>
        <w:ind w:firstLine="708"/>
      </w:pPr>
      <w:r>
        <w:t>Na</w:t>
      </w:r>
      <w:r w:rsidR="00C84DF7">
        <w:t xml:space="preserve"> obszarze dorzecza Pregoły, również największa liczba planowanych w aPGW inwestycji objętych derogacją z art. 4.7 RDW zalicza się do kategorii „Prace regulacyjne i utrzymaniowe” (16 JCWP). Do realizacji przewidziano lub podjęto prace w przypadku 9 inwestycji (56%). Ze względu na wielkość </w:t>
      </w:r>
      <w:r>
        <w:t xml:space="preserve">obszaru </w:t>
      </w:r>
      <w:r w:rsidR="00C84DF7">
        <w:t>dorzecza świadczy to o znacznym nagromadzeniu inwestycji z tej kategorii i istotnym znaczeniu problemu wobec podjęcia realizacji większości z nich</w:t>
      </w:r>
      <w:r>
        <w:t>, w przypadku braku odpowiednich rozwiązań mitygujących</w:t>
      </w:r>
      <w:r w:rsidR="00C84DF7">
        <w:t>.</w:t>
      </w:r>
    </w:p>
    <w:p w:rsidR="00C84DF7" w:rsidRDefault="00E16F5E" w:rsidP="00E16F5E">
      <w:pPr>
        <w:ind w:firstLine="708"/>
      </w:pPr>
      <w:r>
        <w:t>Na</w:t>
      </w:r>
      <w:r w:rsidR="00C84DF7">
        <w:t xml:space="preserve"> obszarze dorzecza Pregoły przewidziano również budowę </w:t>
      </w:r>
      <w:r>
        <w:t>trzech</w:t>
      </w:r>
      <w:r w:rsidR="00C84DF7">
        <w:t xml:space="preserve"> zbiorników na rzekach: Mała Łyna, Liwna i Sajna, dla których wskazano derogacje z art. 4.7 RDW w odniesieniu do 5 JCWP. W przypadku 3 JCWP są one realizowane lub wskazane do realizacji. Ze względu na powierzchnię dorzecza istotność problemu budowy zbiorników określono jako umiarkowaną w sferze projektowanych prac oraz ich realizacji</w:t>
      </w:r>
      <w:r w:rsidRPr="00E16F5E">
        <w:t>, w przypadku braku odpowiednich rozwiązań mitygujących.</w:t>
      </w:r>
    </w:p>
    <w:p w:rsidR="001344F4" w:rsidRDefault="00C84DF7" w:rsidP="00E16F5E">
      <w:pPr>
        <w:ind w:firstLine="708"/>
      </w:pPr>
      <w:bookmarkStart w:id="197" w:name="_Hlk22215138"/>
      <w:r>
        <w:t xml:space="preserve">Inne kategorie inwestycji i działań </w:t>
      </w:r>
      <w:r w:rsidR="00E16F5E">
        <w:t>na</w:t>
      </w:r>
      <w:r>
        <w:t xml:space="preserve"> obszarze dorzecza Pregoły nie występują - działania obejmują tylko prace utrzymaniowe i regulacyjne oraz budowę zbiorników. Wskazuje to na umiarkowaną łączną istotność problemu </w:t>
      </w:r>
      <w:r w:rsidR="00F85E51">
        <w:t>na obszarze dorzecza</w:t>
      </w:r>
      <w:r>
        <w:t xml:space="preserve"> Pregoły.</w:t>
      </w:r>
      <w:bookmarkEnd w:id="197"/>
    </w:p>
    <w:p w:rsidR="008A2979" w:rsidRDefault="008A2979" w:rsidP="00E16F5E">
      <w:pPr>
        <w:ind w:firstLine="708"/>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161F3C">
        <w:tc>
          <w:tcPr>
            <w:tcW w:w="2240" w:type="dxa"/>
            <w:shd w:val="clear" w:color="auto" w:fill="3C8C96"/>
            <w:vAlign w:val="center"/>
          </w:tcPr>
          <w:p w:rsidR="00891750" w:rsidRDefault="00397164" w:rsidP="00DF777C">
            <w:pPr>
              <w:jc w:val="center"/>
              <w:rPr>
                <w:b/>
                <w:color w:val="FFFFFF" w:themeColor="background1"/>
              </w:rPr>
            </w:pPr>
            <w:r>
              <w:rPr>
                <w:b/>
                <w:noProof/>
                <w:color w:val="FFFFFF" w:themeColor="background1"/>
                <w:lang w:eastAsia="pl-PL"/>
              </w:rPr>
              <w:lastRenderedPageBreak/>
              <w:drawing>
                <wp:inline distT="0" distB="0" distL="0" distR="0" wp14:anchorId="62FC6E4E" wp14:editId="09208F04">
                  <wp:extent cx="1276985" cy="551815"/>
                  <wp:effectExtent l="0" t="0" r="0" b="635"/>
                  <wp:docPr id="124" name="Obraz 8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53C6C" w:rsidRPr="004F676D" w:rsidRDefault="00253C6C" w:rsidP="00DF777C">
            <w:pPr>
              <w:jc w:val="center"/>
              <w:rPr>
                <w:b/>
                <w:color w:val="FFFFFF" w:themeColor="background1"/>
              </w:rPr>
            </w:pPr>
            <w:r>
              <w:rPr>
                <w:b/>
                <w:color w:val="FFFFFF" w:themeColor="background1"/>
              </w:rPr>
              <w:t>ISTOTNY</w:t>
            </w:r>
          </w:p>
        </w:tc>
        <w:tc>
          <w:tcPr>
            <w:tcW w:w="6832" w:type="dxa"/>
            <w:shd w:val="clear" w:color="auto" w:fill="3C8C96"/>
            <w:vAlign w:val="center"/>
          </w:tcPr>
          <w:p w:rsidR="00253C6C" w:rsidRPr="004F676D" w:rsidRDefault="00253C6C" w:rsidP="00DF777C">
            <w:pPr>
              <w:jc w:val="left"/>
              <w:rPr>
                <w:b/>
                <w:color w:val="FFFFFF" w:themeColor="background1"/>
              </w:rPr>
            </w:pPr>
            <w:r w:rsidRPr="00836D60">
              <w:rPr>
                <w:b/>
                <w:color w:val="FFFFFF" w:themeColor="background1"/>
              </w:rPr>
              <w:t>Niewystarczający</w:t>
            </w:r>
            <w:r w:rsidR="00F85E51">
              <w:rPr>
                <w:b/>
                <w:color w:val="FFFFFF" w:themeColor="background1"/>
              </w:rPr>
              <w:t xml:space="preserve"> potencjał naturalnej retencji</w:t>
            </w:r>
          </w:p>
        </w:tc>
      </w:tr>
    </w:tbl>
    <w:p w:rsidR="00253C6C" w:rsidRDefault="00253C6C" w:rsidP="00F85E51">
      <w:pPr>
        <w:ind w:firstLine="708"/>
      </w:pPr>
      <w:r w:rsidRPr="00836D60">
        <w:t>Niedostateczny potencjał naturalnej retencji skutkuje konieczną realizacji inwestycji hydrotechnicznych ingerujących w hydr</w:t>
      </w:r>
      <w:r w:rsidR="009F5411">
        <w:t>omorfologię rzek; brak jest planowanych</w:t>
      </w:r>
      <w:r w:rsidRPr="00836D60">
        <w:t xml:space="preserve"> inwestycji renaturyzacyjnych w dorzeczu</w:t>
      </w:r>
      <w:r w:rsidR="009F5411">
        <w:t>.</w:t>
      </w:r>
      <w:r w:rsidR="00C84DF7">
        <w:t xml:space="preserve"> Jako rozwiązanie korzystne środowiskowo, służące poprawie naturalnej retencji w dolinach rzek</w:t>
      </w:r>
      <w:r w:rsidR="004649B1">
        <w:t>,</w:t>
      </w:r>
      <w:r w:rsidR="00C84DF7">
        <w:t xml:space="preserve"> należy wskazać odpowiednie utrzymanie lub modernizację urządzeń melioracji </w:t>
      </w:r>
      <w:r w:rsidR="008C4C5E">
        <w:t>wodnych</w:t>
      </w:r>
      <w:r w:rsidR="009E78CA">
        <w:t xml:space="preserve"> </w:t>
      </w:r>
      <w:r w:rsidR="00C84DF7">
        <w:t>(rowów)</w:t>
      </w:r>
      <w:r w:rsidR="004649B1">
        <w:t>,</w:t>
      </w:r>
      <w:r w:rsidR="00C84DF7">
        <w:t xml:space="preserve"> w celu umożliwienia sterowania odp</w:t>
      </w:r>
      <w:r w:rsidR="00F85E51">
        <w:t>ływem wód i jego spowalniania w </w:t>
      </w:r>
      <w:r w:rsidR="00C84DF7">
        <w:t>okresach suchych (przeciwdziałanie suszy) oraz retencjonowanie wody w okresach intensywnych opadów (ogranic</w:t>
      </w:r>
      <w:r w:rsidR="008F3B18">
        <w:t>zenie zagrożenia powodziowego).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411B366A" wp14:editId="4C034F8F">
                  <wp:extent cx="1276985" cy="551815"/>
                  <wp:effectExtent l="0" t="0" r="0" b="635"/>
                  <wp:docPr id="123" name="Obraz 8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253C6C" w:rsidRPr="004F676D" w:rsidRDefault="00253C6C"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253C6C" w:rsidRPr="004F676D" w:rsidRDefault="00253C6C" w:rsidP="00DF777C">
            <w:pPr>
              <w:jc w:val="left"/>
              <w:rPr>
                <w:b/>
                <w:color w:val="FFFFFF" w:themeColor="background1"/>
              </w:rPr>
            </w:pPr>
            <w:r w:rsidRPr="00C33365">
              <w:rPr>
                <w:b/>
                <w:color w:val="FFFFFF" w:themeColor="background1"/>
              </w:rPr>
              <w:t>Ocena aktualnego wskaźnika drożności rzek pod kątem możliwości migracji ryb dwuśrodowiskowych</w:t>
            </w:r>
            <w:r w:rsidR="009F5411">
              <w:rPr>
                <w:b/>
                <w:color w:val="FFFFFF" w:themeColor="background1"/>
              </w:rPr>
              <w:t>.</w:t>
            </w:r>
          </w:p>
        </w:tc>
      </w:tr>
    </w:tbl>
    <w:p w:rsidR="008F3B18" w:rsidRDefault="00F85E51" w:rsidP="00F85E51">
      <w:pPr>
        <w:ind w:firstLine="567"/>
      </w:pPr>
      <w:r>
        <w:t>Obszar dorzecza</w:t>
      </w:r>
      <w:r w:rsidR="00253C6C" w:rsidRPr="003E640D">
        <w:t xml:space="preserve"> Pregoły obejmuje rzeki odpowiadające wymaganiom węgorza, jednak nie zostało wskazane jako priorytetowe do udrożnienia</w:t>
      </w:r>
      <w:r w:rsidR="009F5411">
        <w:t>,</w:t>
      </w:r>
      <w:r w:rsidR="00253C6C" w:rsidRPr="003E640D">
        <w:t xml:space="preserve"> ze względu na położenie części dolnego biegu głównych rzek poza granicami Polski i znaczny stopień ich przegrodzenia. Z tego względu analizowany problem należy uznać za mało znaczący w skali tego dorzecza.</w:t>
      </w:r>
    </w:p>
    <w:p w:rsidR="004649B1" w:rsidRPr="004649B1" w:rsidRDefault="00253C6C" w:rsidP="004649B1">
      <w:pPr>
        <w:pStyle w:val="Nagwek3"/>
      </w:pPr>
      <w:bookmarkStart w:id="198" w:name="_Toc20781171"/>
      <w:bookmarkStart w:id="199" w:name="_Toc67126671"/>
      <w:r w:rsidRPr="002A1139">
        <w:t>Ochrona stanu ilościowego wód powierzchniowych i podziemnych</w:t>
      </w:r>
      <w:bookmarkEnd w:id="198"/>
      <w:bookmarkEnd w:id="199"/>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DB3101">
        <w:tc>
          <w:tcPr>
            <w:tcW w:w="2227" w:type="dxa"/>
            <w:shd w:val="clear" w:color="auto" w:fill="3C8C96"/>
            <w:vAlign w:val="center"/>
          </w:tcPr>
          <w:p w:rsidR="00CE2B91" w:rsidRDefault="00CE2B91" w:rsidP="00DB3101">
            <w:pPr>
              <w:jc w:val="center"/>
              <w:rPr>
                <w:b/>
                <w:color w:val="FFFFFF" w:themeColor="background1"/>
              </w:rPr>
            </w:pPr>
            <w:r>
              <w:rPr>
                <w:b/>
                <w:noProof/>
                <w:color w:val="FFFFFF" w:themeColor="background1"/>
                <w:lang w:eastAsia="pl-PL"/>
              </w:rPr>
              <w:drawing>
                <wp:inline distT="0" distB="0" distL="0" distR="0" wp14:anchorId="360FECA1" wp14:editId="1BF5A180">
                  <wp:extent cx="1276985" cy="551815"/>
                  <wp:effectExtent l="0" t="0" r="0" b="635"/>
                  <wp:docPr id="3" name="Obraz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CE2B91" w:rsidRPr="004F676D" w:rsidRDefault="00CE2B91" w:rsidP="00DB3101">
            <w:pPr>
              <w:jc w:val="center"/>
              <w:rPr>
                <w:b/>
                <w:color w:val="FFFFFF" w:themeColor="background1"/>
              </w:rPr>
            </w:pPr>
            <w:r>
              <w:rPr>
                <w:b/>
                <w:color w:val="FFFFFF" w:themeColor="background1"/>
              </w:rPr>
              <w:t>ISTOTNY</w:t>
            </w:r>
          </w:p>
        </w:tc>
        <w:tc>
          <w:tcPr>
            <w:tcW w:w="6845" w:type="dxa"/>
            <w:shd w:val="clear" w:color="auto" w:fill="3C8C96"/>
            <w:vAlign w:val="center"/>
          </w:tcPr>
          <w:p w:rsidR="00CE2B91" w:rsidRPr="004F676D" w:rsidRDefault="00CE2B91" w:rsidP="001E3FF2">
            <w:pPr>
              <w:jc w:val="left"/>
              <w:rPr>
                <w:b/>
                <w:color w:val="FFFFFF" w:themeColor="background1"/>
              </w:rPr>
            </w:pPr>
            <w:r w:rsidRPr="00891750">
              <w:rPr>
                <w:b/>
                <w:color w:val="FFFFFF" w:themeColor="background1"/>
              </w:rPr>
              <w:t>Powstanie lejów depresji w użytkowych głównych poziomach wodonośnych o zasięgu regionalnym</w:t>
            </w:r>
          </w:p>
        </w:tc>
      </w:tr>
    </w:tbl>
    <w:p w:rsidR="00CE2B91" w:rsidRDefault="005C3AFA" w:rsidP="00F85E51">
      <w:pPr>
        <w:ind w:firstLine="708"/>
      </w:pPr>
      <w:r>
        <w:t>Zmniejszenie powierzchni przepuszczalnej</w:t>
      </w:r>
      <w:r w:rsidR="00CE2B91" w:rsidRPr="003243FE">
        <w:t xml:space="preserve"> zlewni w obrębie dużych aglomeracji powoduje</w:t>
      </w:r>
      <w:r w:rsidR="00F85E51">
        <w:t>,</w:t>
      </w:r>
      <w:r w:rsidR="00CE2B91" w:rsidRPr="003243FE">
        <w:t xml:space="preserve"> że</w:t>
      </w:r>
      <w:r w:rsidR="001C36F6">
        <w:t xml:space="preserve"> 70-90</w:t>
      </w:r>
      <w:r w:rsidR="00CE2B91" w:rsidRPr="003243FE">
        <w:t>% wody opadowej odpływa nie</w:t>
      </w:r>
      <w:r w:rsidR="00CE2B91">
        <w:t xml:space="preserve"> zasilając wód podziemnych, zaś</w:t>
      </w:r>
      <w:r w:rsidR="00B94C5D">
        <w:t xml:space="preserve"> </w:t>
      </w:r>
      <w:r w:rsidR="00CE2B91" w:rsidRPr="003243FE">
        <w:t>nadmierny pobór wód prowadzi do obniżenia zwierciadła wód podziemnych</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1915" w:type="dxa"/>
            <w:shd w:val="clear" w:color="auto" w:fill="4696AA"/>
            <w:vAlign w:val="center"/>
          </w:tcPr>
          <w:p w:rsidR="00CE2B91" w:rsidRDefault="00CE2B91" w:rsidP="00DB3101">
            <w:pPr>
              <w:jc w:val="center"/>
              <w:rPr>
                <w:b/>
                <w:color w:val="FFFFFF" w:themeColor="background1"/>
              </w:rPr>
            </w:pPr>
            <w:r>
              <w:rPr>
                <w:b/>
                <w:noProof/>
                <w:color w:val="FFFFFF" w:themeColor="background1"/>
                <w:lang w:eastAsia="pl-PL"/>
              </w:rPr>
              <w:drawing>
                <wp:inline distT="0" distB="0" distL="0" distR="0" wp14:anchorId="39416A24" wp14:editId="1D91BB3A">
                  <wp:extent cx="1280160" cy="548640"/>
                  <wp:effectExtent l="0" t="0" r="0" b="3810"/>
                  <wp:docPr id="83" name="Obraz 8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CE2B91" w:rsidRPr="004F676D" w:rsidRDefault="00CE2B91" w:rsidP="00DB3101">
            <w:pPr>
              <w:jc w:val="center"/>
              <w:rPr>
                <w:b/>
                <w:color w:val="FFFFFF" w:themeColor="background1"/>
              </w:rPr>
            </w:pPr>
            <w:r>
              <w:rPr>
                <w:b/>
                <w:color w:val="FFFFFF" w:themeColor="background1"/>
              </w:rPr>
              <w:t>UMIARKOWANY</w:t>
            </w:r>
          </w:p>
        </w:tc>
        <w:tc>
          <w:tcPr>
            <w:tcW w:w="7157" w:type="dxa"/>
            <w:shd w:val="clear" w:color="auto" w:fill="4696AA"/>
            <w:vAlign w:val="center"/>
          </w:tcPr>
          <w:p w:rsidR="00CE2B91" w:rsidRPr="004F676D" w:rsidRDefault="00CE2B91" w:rsidP="00DB3101">
            <w:pPr>
              <w:jc w:val="left"/>
              <w:rPr>
                <w:b/>
                <w:color w:val="FFFFFF" w:themeColor="background1"/>
              </w:rPr>
            </w:pPr>
            <w:r w:rsidRPr="00C77DF1">
              <w:rPr>
                <w:b/>
                <w:color w:val="FFFFFF"/>
              </w:rPr>
              <w:t xml:space="preserve">Wpływ nadmiernego poboru wód </w:t>
            </w:r>
            <w:r w:rsidR="002D759E">
              <w:rPr>
                <w:b/>
                <w:color w:val="FFFFFF"/>
              </w:rPr>
              <w:t>powierzchniowych do nawodnień w </w:t>
            </w:r>
            <w:r w:rsidRPr="00C77DF1">
              <w:rPr>
                <w:b/>
                <w:color w:val="FFFFFF"/>
              </w:rPr>
              <w:t xml:space="preserve">okresie niżówek </w:t>
            </w:r>
            <w:r w:rsidRPr="00CB6680">
              <w:rPr>
                <w:b/>
                <w:color w:val="FFFFFF" w:themeColor="background1"/>
              </w:rPr>
              <w:t>długotrwałych</w:t>
            </w:r>
            <w:r w:rsidR="00F85E51">
              <w:rPr>
                <w:b/>
                <w:color w:val="FFFFFF"/>
              </w:rPr>
              <w:t xml:space="preserve"> na przepływy nienaruszalne</w:t>
            </w:r>
          </w:p>
        </w:tc>
      </w:tr>
    </w:tbl>
    <w:p w:rsidR="001344F4" w:rsidRDefault="00CE2B91" w:rsidP="00F85E51">
      <w:pPr>
        <w:ind w:firstLine="708"/>
      </w:pPr>
      <w:r>
        <w:t>N</w:t>
      </w:r>
      <w:r w:rsidRPr="00253AE3">
        <w:t xml:space="preserve">admierny pobór wód powierzchniowych z cieków na cele rolnicze, często </w:t>
      </w:r>
      <w:r w:rsidR="009E78CA">
        <w:t>nierejestrowany</w:t>
      </w:r>
      <w:r w:rsidRPr="00253AE3">
        <w:t>, prowadzony poprzez lokalne spiętrzenie wód, może być istotnym zagrożeniem dla</w:t>
      </w:r>
      <w:r>
        <w:t xml:space="preserve"> </w:t>
      </w:r>
      <w:r w:rsidRPr="00253AE3">
        <w:t>przepływów nienaruszalnych w JCWP</w:t>
      </w:r>
      <w:r>
        <w:t>,</w:t>
      </w:r>
      <w:r w:rsidRPr="00253AE3">
        <w:t xml:space="preserve"> zwłaszcza w okresie suszy hydrologicznej</w:t>
      </w:r>
      <w:r>
        <w:t>.</w:t>
      </w:r>
    </w:p>
    <w:p w:rsidR="008A2979" w:rsidRDefault="008A2979" w:rsidP="00F85E51">
      <w:pPr>
        <w:ind w:firstLine="708"/>
      </w:pPr>
    </w:p>
    <w:p w:rsidR="008A2979" w:rsidRDefault="008A2979" w:rsidP="00F85E51">
      <w:pPr>
        <w:ind w:firstLine="708"/>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161F3C">
        <w:tc>
          <w:tcPr>
            <w:tcW w:w="2240" w:type="dxa"/>
            <w:shd w:val="clear" w:color="auto" w:fill="5AC3D2"/>
            <w:vAlign w:val="center"/>
          </w:tcPr>
          <w:p w:rsidR="00891750"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7AC852DE" wp14:editId="722014B1">
                  <wp:extent cx="1276985" cy="551815"/>
                  <wp:effectExtent l="0" t="0" r="0" b="635"/>
                  <wp:docPr id="122" name="Obraz 8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D55045" w:rsidRPr="004F676D" w:rsidRDefault="00D55045"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rsidR="00D55045" w:rsidRPr="004F676D" w:rsidRDefault="00D55045" w:rsidP="007B2E57">
            <w:pPr>
              <w:jc w:val="left"/>
              <w:rPr>
                <w:b/>
                <w:color w:val="FFFFFF" w:themeColor="background1"/>
              </w:rPr>
            </w:pPr>
            <w:r>
              <w:rPr>
                <w:b/>
                <w:color w:val="FFFFFF" w:themeColor="background1"/>
              </w:rPr>
              <w:t>Nieo</w:t>
            </w:r>
            <w:r w:rsidRPr="000877DB">
              <w:rPr>
                <w:b/>
                <w:color w:val="FFFFFF" w:themeColor="background1"/>
              </w:rPr>
              <w:t xml:space="preserve">pomiarowany pobór </w:t>
            </w:r>
            <w:r w:rsidR="009F5411">
              <w:rPr>
                <w:b/>
                <w:color w:val="FFFFFF" w:themeColor="background1"/>
              </w:rPr>
              <w:t>wód podziemnych na potrzeby nawo</w:t>
            </w:r>
            <w:r w:rsidRPr="000877DB">
              <w:rPr>
                <w:b/>
                <w:color w:val="FFFFFF" w:themeColor="background1"/>
              </w:rPr>
              <w:t>dnień upraw rolnych</w:t>
            </w:r>
          </w:p>
        </w:tc>
      </w:tr>
    </w:tbl>
    <w:p w:rsidR="00D55045" w:rsidRDefault="009E78CA" w:rsidP="00F85E51">
      <w:pPr>
        <w:ind w:firstLine="708"/>
      </w:pPr>
      <w:r>
        <w:t xml:space="preserve">Nierejestrowany </w:t>
      </w:r>
      <w:r w:rsidR="00D55045" w:rsidRPr="002A32C4">
        <w:t xml:space="preserve">pobór wód z własnych </w:t>
      </w:r>
      <w:r w:rsidR="00781517" w:rsidRPr="002A32C4">
        <w:t>s</w:t>
      </w:r>
      <w:r w:rsidR="00781517">
        <w:t>tudni</w:t>
      </w:r>
      <w:r w:rsidR="00781517" w:rsidRPr="002A32C4">
        <w:t xml:space="preserve"> </w:t>
      </w:r>
      <w:r w:rsidR="00D55045" w:rsidRPr="002A32C4">
        <w:t>do nawadni</w:t>
      </w:r>
      <w:r w:rsidR="00F85E51">
        <w:t>ania upraw rolnych, zwłaszcza w </w:t>
      </w:r>
      <w:r w:rsidR="00D55045" w:rsidRPr="002A32C4">
        <w:t>okresie suszy</w:t>
      </w:r>
      <w:r w:rsidR="009F5411">
        <w:t>,</w:t>
      </w:r>
      <w:r w:rsidR="00D55045" w:rsidRPr="002A32C4">
        <w:t xml:space="preserve"> może stanowić znaczny udział w całkowitym poborze wód podziemnych z obszaru bilansowanego.</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0" w:type="dxa"/>
            <w:shd w:val="clear" w:color="auto" w:fill="5AC3D2"/>
            <w:vAlign w:val="center"/>
          </w:tcPr>
          <w:p w:rsidR="00891750" w:rsidRDefault="00397164" w:rsidP="007B2E57">
            <w:pPr>
              <w:jc w:val="center"/>
              <w:rPr>
                <w:b/>
                <w:color w:val="FFFFFF" w:themeColor="background1"/>
              </w:rPr>
            </w:pPr>
            <w:r>
              <w:rPr>
                <w:b/>
                <w:noProof/>
                <w:color w:val="FFFFFF" w:themeColor="background1"/>
                <w:lang w:eastAsia="pl-PL"/>
              </w:rPr>
              <w:drawing>
                <wp:inline distT="0" distB="0" distL="0" distR="0" wp14:anchorId="53C6C8DB" wp14:editId="0C144B75">
                  <wp:extent cx="1276985" cy="551815"/>
                  <wp:effectExtent l="0" t="0" r="0" b="635"/>
                  <wp:docPr id="121" name="Obraz 8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D55045" w:rsidRPr="004F676D" w:rsidRDefault="00D55045"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rsidR="00D55045" w:rsidRPr="004F676D" w:rsidRDefault="00D55045" w:rsidP="007B2E57">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p>
        </w:tc>
      </w:tr>
    </w:tbl>
    <w:p w:rsidR="001344F4" w:rsidRDefault="00D55045" w:rsidP="008A2979">
      <w:pPr>
        <w:ind w:firstLine="708"/>
      </w:pPr>
      <w:r>
        <w:t>P</w:t>
      </w:r>
      <w:r w:rsidRPr="00D55045">
        <w:t>obór wód podziemnych (</w:t>
      </w:r>
      <w:r w:rsidR="009F5411">
        <w:t xml:space="preserve">z </w:t>
      </w:r>
      <w:r w:rsidRPr="00D55045">
        <w:t>2013 r.) i prognozowany (</w:t>
      </w:r>
      <w:r w:rsidR="009F5411">
        <w:t xml:space="preserve">na </w:t>
      </w:r>
      <w:r w:rsidRPr="00D55045">
        <w:t>2030 r.) wykazuje niski stopie</w:t>
      </w:r>
      <w:r w:rsidR="009F5411">
        <w:t>ń wykorzystania wód podziemnych;</w:t>
      </w:r>
      <w:r w:rsidRPr="00D55045">
        <w:t xml:space="preserve"> pobór aktualny i prognozowany w niewielkim stopniu wpływa na średni roczny całkowity przepływ rzeczny SQ</w:t>
      </w:r>
      <w:r>
        <w:t>.</w:t>
      </w:r>
      <w:r w:rsidR="005528E1">
        <w:t xml:space="preserve"> </w:t>
      </w:r>
      <w:r w:rsidR="005528E1" w:rsidRPr="006F5BFB">
        <w:t xml:space="preserve">Wynik oceny wpływu poboru wód podziemnych na przepływ wód powierzchniowych w zlewniach rzek </w:t>
      </w:r>
      <w:r w:rsidR="005528E1">
        <w:t>Ł</w:t>
      </w:r>
      <w:r w:rsidR="005528E1" w:rsidRPr="006F5BFB">
        <w:t>yna, Guber i Węgorapa, w warunkach zasilania tych rzek wyłącznie przez wody podziemne, wykazuje zależność</w:t>
      </w:r>
      <w:r w:rsidR="002660E3">
        <w:t xml:space="preserve"> </w:t>
      </w:r>
      <w:r w:rsidR="005528E1" w:rsidRPr="006F5BFB">
        <w:t>od stopnia zwrotu zużytych wód do systemu hydrograficznego zlewni</w:t>
      </w:r>
      <w:r w:rsidR="005528E1" w:rsidRPr="00C77DF1">
        <w:rPr>
          <w:rStyle w:val="Odwoanieprzypisudolnego"/>
        </w:rPr>
        <w:footnoteReference w:id="102"/>
      </w:r>
      <w:r w:rsidR="005528E1">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0" w:type="dxa"/>
            <w:shd w:val="clear" w:color="auto" w:fill="5AC3D2"/>
            <w:vAlign w:val="center"/>
          </w:tcPr>
          <w:p w:rsidR="00891750" w:rsidRDefault="00397164" w:rsidP="007B2E57">
            <w:pPr>
              <w:jc w:val="center"/>
              <w:rPr>
                <w:b/>
                <w:color w:val="FFFFFF" w:themeColor="background1"/>
              </w:rPr>
            </w:pPr>
            <w:r>
              <w:rPr>
                <w:b/>
                <w:noProof/>
                <w:color w:val="FFFFFF" w:themeColor="background1"/>
                <w:lang w:eastAsia="pl-PL"/>
              </w:rPr>
              <w:drawing>
                <wp:inline distT="0" distB="0" distL="0" distR="0" wp14:anchorId="019F8F70" wp14:editId="614E7D8C">
                  <wp:extent cx="1276985" cy="551815"/>
                  <wp:effectExtent l="0" t="0" r="0" b="635"/>
                  <wp:docPr id="120" name="Obraz 8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D55045" w:rsidRPr="004F676D" w:rsidRDefault="00D55045"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rsidR="00D55045" w:rsidRPr="004F676D" w:rsidRDefault="00D55045" w:rsidP="007B2E57">
            <w:pPr>
              <w:jc w:val="left"/>
              <w:rPr>
                <w:b/>
                <w:color w:val="FFFFFF" w:themeColor="background1"/>
              </w:rPr>
            </w:pPr>
            <w:r>
              <w:rPr>
                <w:b/>
                <w:color w:val="FFFFFF" w:themeColor="background1"/>
              </w:rPr>
              <w:t>P</w:t>
            </w:r>
            <w:r w:rsidRPr="000877DB">
              <w:rPr>
                <w:b/>
                <w:color w:val="FFFFFF" w:themeColor="background1"/>
              </w:rPr>
              <w:t>obór wód oraz odwodnienia obszarów górniczych</w:t>
            </w:r>
          </w:p>
        </w:tc>
      </w:tr>
    </w:tbl>
    <w:p w:rsidR="00D55045" w:rsidRDefault="00D55045" w:rsidP="00F85E51">
      <w:pPr>
        <w:ind w:firstLine="708"/>
      </w:pPr>
      <w:r w:rsidRPr="000877DB">
        <w:t xml:space="preserve">Na poziomie </w:t>
      </w:r>
      <w:r w:rsidR="00F85E51">
        <w:t xml:space="preserve">obszaru </w:t>
      </w:r>
      <w:r w:rsidRPr="000877DB">
        <w:t>dorzecza brak istotnej presji związanej z działalnością kopa</w:t>
      </w:r>
      <w:r>
        <w:t>l</w:t>
      </w:r>
      <w:r w:rsidR="00F85E51">
        <w:t xml:space="preserve">ń, w tym </w:t>
      </w:r>
      <w:r w:rsidRPr="000877DB">
        <w:t>odkrywkowych</w:t>
      </w:r>
      <w:r w:rsidR="002837E5">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9" w:type="dxa"/>
            <w:shd w:val="clear" w:color="auto" w:fill="5AC3D2"/>
            <w:vAlign w:val="center"/>
          </w:tcPr>
          <w:p w:rsidR="00891750" w:rsidRDefault="00397164" w:rsidP="007B2E57">
            <w:pPr>
              <w:jc w:val="center"/>
              <w:rPr>
                <w:b/>
                <w:color w:val="FFFFFF" w:themeColor="background1"/>
              </w:rPr>
            </w:pPr>
            <w:r>
              <w:rPr>
                <w:b/>
                <w:noProof/>
                <w:color w:val="FFFFFF" w:themeColor="background1"/>
                <w:lang w:eastAsia="pl-PL"/>
              </w:rPr>
              <w:drawing>
                <wp:inline distT="0" distB="0" distL="0" distR="0" wp14:anchorId="1B33571A" wp14:editId="1BA14D53">
                  <wp:extent cx="1276985" cy="551815"/>
                  <wp:effectExtent l="0" t="0" r="0" b="635"/>
                  <wp:docPr id="119" name="Obraz 8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D55045" w:rsidRPr="004F676D" w:rsidRDefault="00D55045" w:rsidP="007B2E57">
            <w:pPr>
              <w:jc w:val="center"/>
              <w:rPr>
                <w:b/>
                <w:color w:val="FFFFFF" w:themeColor="background1"/>
              </w:rPr>
            </w:pPr>
            <w:r>
              <w:rPr>
                <w:b/>
                <w:color w:val="FFFFFF" w:themeColor="background1"/>
              </w:rPr>
              <w:t>MAŁO ZNACZĄCY</w:t>
            </w:r>
          </w:p>
        </w:tc>
        <w:tc>
          <w:tcPr>
            <w:tcW w:w="7153" w:type="dxa"/>
            <w:shd w:val="clear" w:color="auto" w:fill="5AC3D2"/>
            <w:vAlign w:val="center"/>
          </w:tcPr>
          <w:p w:rsidR="00D55045" w:rsidRPr="004F676D" w:rsidRDefault="00D55045" w:rsidP="007B2E57">
            <w:pPr>
              <w:jc w:val="left"/>
              <w:rPr>
                <w:b/>
                <w:color w:val="FFFFFF" w:themeColor="background1"/>
              </w:rPr>
            </w:pPr>
            <w:r w:rsidRPr="000877DB">
              <w:rPr>
                <w:b/>
                <w:color w:val="FFFFFF" w:themeColor="background1"/>
              </w:rPr>
              <w:t>Stopień wykorzystania zasobów wód podziemnych</w:t>
            </w:r>
          </w:p>
        </w:tc>
      </w:tr>
    </w:tbl>
    <w:p w:rsidR="002837E5" w:rsidRDefault="00253AE3" w:rsidP="00F85E51">
      <w:pPr>
        <w:ind w:firstLine="708"/>
      </w:pPr>
      <w:r>
        <w:t>P</w:t>
      </w:r>
      <w:r w:rsidRPr="00253AE3">
        <w:t>obory wód podziemnych w</w:t>
      </w:r>
      <w:r w:rsidR="00CB6680">
        <w:t xml:space="preserve"> polskiej części </w:t>
      </w:r>
      <w:r w:rsidR="00F85E51">
        <w:t xml:space="preserve">obszaru </w:t>
      </w:r>
      <w:r w:rsidR="00CB6680">
        <w:t>dorzecza Pregoł</w:t>
      </w:r>
      <w:r w:rsidRPr="00253AE3">
        <w:t>y wynoszą około 14% ustalonych zasobów gwarantowanych. Najwyższe pobory wód</w:t>
      </w:r>
      <w:r w:rsidR="002837E5">
        <w:t>,</w:t>
      </w:r>
      <w:r w:rsidRPr="00253AE3">
        <w:t xml:space="preserve"> około 26% ustalonych zasobów gwarantowanych</w:t>
      </w:r>
      <w:r w:rsidR="002837E5">
        <w:t>,</w:t>
      </w:r>
      <w:r w:rsidRPr="00253AE3">
        <w:t xml:space="preserve"> stwierdzono w rejonie wodno</w:t>
      </w:r>
      <w:r w:rsidR="00CB6680">
        <w:t>-</w:t>
      </w:r>
      <w:r w:rsidRPr="00253AE3">
        <w:t>gospodarczym Łyn</w:t>
      </w:r>
      <w:r w:rsidR="00F85E51">
        <w:t>y</w:t>
      </w:r>
      <w:r w:rsidRPr="00253AE3">
        <w:t xml:space="preserve"> od </w:t>
      </w:r>
      <w:r w:rsidR="00F85E51">
        <w:t>j</w:t>
      </w:r>
      <w:r w:rsidRPr="00253AE3">
        <w:t>eziora Ustrych do kanału Spręcewo, na poziomie regionów Giżycko, Dejna, Guber około</w:t>
      </w:r>
      <w:r w:rsidR="006176D1">
        <w:t xml:space="preserve"> </w:t>
      </w:r>
      <w:r w:rsidRPr="00253AE3">
        <w:t xml:space="preserve">20%, w pozostałych </w:t>
      </w:r>
      <w:r w:rsidR="00F85E51">
        <w:t xml:space="preserve">- </w:t>
      </w:r>
      <w:r w:rsidRPr="00253AE3">
        <w:t>10%. Na obszarze dorzecza nie zidentyfikowano obszarów deficytowych.</w:t>
      </w:r>
    </w:p>
    <w:p w:rsidR="008A2979" w:rsidRDefault="008A2979" w:rsidP="00F85E51">
      <w:pPr>
        <w:ind w:firstLine="708"/>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2837E5">
        <w:tc>
          <w:tcPr>
            <w:tcW w:w="2240" w:type="dxa"/>
            <w:shd w:val="clear" w:color="auto" w:fill="5AC3D2"/>
            <w:vAlign w:val="center"/>
          </w:tcPr>
          <w:p w:rsidR="00891750"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16202A91" wp14:editId="6B0DC61A">
                  <wp:extent cx="1276985" cy="551815"/>
                  <wp:effectExtent l="0" t="0" r="0" b="635"/>
                  <wp:docPr id="118" name="Obraz 8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D55045" w:rsidRPr="004F676D" w:rsidRDefault="00D55045"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rsidR="00D55045" w:rsidRPr="004F676D" w:rsidRDefault="00D55045" w:rsidP="007B2E57">
            <w:pPr>
              <w:jc w:val="left"/>
              <w:rPr>
                <w:b/>
                <w:color w:val="FFFFFF" w:themeColor="background1"/>
              </w:rPr>
            </w:pPr>
            <w:r>
              <w:rPr>
                <w:b/>
                <w:color w:val="FFFFFF" w:themeColor="background1"/>
              </w:rPr>
              <w:t>W</w:t>
            </w:r>
            <w:r w:rsidRPr="000877DB">
              <w:rPr>
                <w:b/>
                <w:color w:val="FFFFFF" w:themeColor="background1"/>
              </w:rPr>
              <w:t>pływ poboru maksymalnego z zasobów gwarantowanych na przepływy nienaruszalne</w:t>
            </w:r>
          </w:p>
        </w:tc>
      </w:tr>
    </w:tbl>
    <w:p w:rsidR="00044CDE" w:rsidRPr="00F85E51" w:rsidRDefault="00253AE3" w:rsidP="00491562">
      <w:pPr>
        <w:ind w:firstLine="708"/>
        <w:rPr>
          <w:rFonts w:cs="Calibri"/>
        </w:rPr>
      </w:pPr>
      <w:r>
        <w:t>N</w:t>
      </w:r>
      <w:r w:rsidRPr="00253AE3">
        <w:t>ie ma zagrożenia dla utrzymania przepływu nienaruszalnego przy zwrocie zużytych ścieków</w:t>
      </w:r>
      <w:r w:rsidR="00CB6680">
        <w:t>. W</w:t>
      </w:r>
      <w:r w:rsidR="002837E5">
        <w:t> </w:t>
      </w:r>
      <w:r w:rsidRPr="00253AE3">
        <w:t>przypadku bezzwrotnego poboru, w wysokości maksymalnego dopuszczalnego, średni roczny przepływ pochodzenia podziemnego może spaść poniżej przepływu nienaruszalnego. Przepływ wód rzek Łyna, Guber i Węgorapa, w warunkach zasilania tych rzek wyłącznie przez wody podziemne, wykazuje zależność od stopnia zwrotu zużytych wód do systemu hydrograficznego zlewni</w:t>
      </w:r>
      <w:r w:rsidR="00D55045">
        <w:t xml:space="preserve">. </w:t>
      </w:r>
      <w:r w:rsidR="00D55045" w:rsidRPr="00F85E51">
        <w:t>W</w:t>
      </w:r>
      <w:r w:rsidR="00D55045" w:rsidRPr="00F85E51">
        <w:rPr>
          <w:rFonts w:cs="Calibri"/>
        </w:rPr>
        <w:t xml:space="preserve"> okresie suszy problem </w:t>
      </w:r>
      <w:r w:rsidR="00F85E51">
        <w:rPr>
          <w:rFonts w:cs="Calibri"/>
        </w:rPr>
        <w:t xml:space="preserve">można uznać za </w:t>
      </w:r>
      <w:r w:rsidR="00D55045" w:rsidRPr="00F85E51">
        <w:rPr>
          <w:rFonts w:cs="Calibri"/>
        </w:rPr>
        <w:t>istotny.</w:t>
      </w:r>
    </w:p>
    <w:p w:rsidR="00F51B20" w:rsidRDefault="00F51B20" w:rsidP="00F51B20">
      <w:pPr>
        <w:pStyle w:val="Nagwek2"/>
      </w:pPr>
      <w:bookmarkStart w:id="200" w:name="_Toc20781172"/>
      <w:bookmarkStart w:id="201" w:name="_Toc67126672"/>
      <w:r>
        <w:t>Dorzecze Dniestru</w:t>
      </w:r>
      <w:bookmarkEnd w:id="200"/>
      <w:bookmarkEnd w:id="201"/>
    </w:p>
    <w:p w:rsidR="002837E5" w:rsidRPr="002837E5" w:rsidRDefault="00E54361" w:rsidP="002837E5">
      <w:pPr>
        <w:pStyle w:val="Nagwek3"/>
      </w:pPr>
      <w:bookmarkStart w:id="202" w:name="_Toc20781173"/>
      <w:bookmarkStart w:id="203" w:name="_Toc67126673"/>
      <w:r w:rsidRPr="002A1139">
        <w:t>Ochrona jakościowa wód powierzchniowych i podziemnych</w:t>
      </w:r>
      <w:bookmarkEnd w:id="202"/>
      <w:bookmarkEnd w:id="203"/>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06" w:type="dxa"/>
            <w:shd w:val="clear" w:color="auto" w:fill="2D6E78"/>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0A75D3F3" wp14:editId="6550D888">
                  <wp:extent cx="1276985" cy="551815"/>
                  <wp:effectExtent l="0" t="0" r="0" b="635"/>
                  <wp:docPr id="117" name="Obraz 8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E54361" w:rsidRPr="004F676D" w:rsidRDefault="00E54361" w:rsidP="00DF777C">
            <w:pPr>
              <w:jc w:val="center"/>
              <w:rPr>
                <w:b/>
                <w:color w:val="FFFFFF" w:themeColor="background1"/>
              </w:rPr>
            </w:pPr>
            <w:r>
              <w:rPr>
                <w:b/>
                <w:color w:val="FFFFFF" w:themeColor="background1"/>
              </w:rPr>
              <w:t>BARDZO ISTOTNY</w:t>
            </w:r>
          </w:p>
        </w:tc>
        <w:tc>
          <w:tcPr>
            <w:tcW w:w="7166" w:type="dxa"/>
            <w:shd w:val="clear" w:color="auto" w:fill="2D6E78"/>
            <w:vAlign w:val="center"/>
          </w:tcPr>
          <w:p w:rsidR="00E54361" w:rsidRPr="004F676D" w:rsidRDefault="00E54361" w:rsidP="00DF777C">
            <w:pPr>
              <w:jc w:val="left"/>
              <w:rPr>
                <w:b/>
                <w:color w:val="FFFFFF" w:themeColor="background1"/>
              </w:rPr>
            </w:pPr>
            <w:r w:rsidRPr="002D0787">
              <w:rPr>
                <w:b/>
                <w:color w:val="FFFFFF" w:themeColor="background1"/>
              </w:rPr>
              <w:t>Depozycja atmosferyczna</w:t>
            </w:r>
          </w:p>
        </w:tc>
      </w:tr>
    </w:tbl>
    <w:p w:rsidR="00F85E51" w:rsidRDefault="00D4444F" w:rsidP="008A2979">
      <w:pPr>
        <w:ind w:firstLine="708"/>
      </w:pPr>
      <w:r>
        <w:t>Obserwuje się p</w:t>
      </w:r>
      <w:r w:rsidRPr="002D0787">
        <w:t>rzekrocz</w:t>
      </w:r>
      <w:r>
        <w:t>eni</w:t>
      </w:r>
      <w:r w:rsidR="00491562">
        <w:t>a</w:t>
      </w:r>
      <w:r w:rsidRPr="002D0787">
        <w:t xml:space="preserve"> </w:t>
      </w:r>
      <w:r w:rsidR="00E54361" w:rsidRPr="002D0787">
        <w:t xml:space="preserve">wartości </w:t>
      </w:r>
      <w:r w:rsidR="00F85E51">
        <w:t>środowiskowych norm jakości</w:t>
      </w:r>
      <w:r w:rsidR="00E54361" w:rsidRPr="002D0787">
        <w:t xml:space="preserve"> dla substancji szczególnie </w:t>
      </w:r>
      <w:r w:rsidR="00331BDD">
        <w:t>szkodliwych</w:t>
      </w:r>
      <w:r w:rsidR="00E54361" w:rsidRPr="002D0787">
        <w:t xml:space="preserve"> (zarówno w poprzednim</w:t>
      </w:r>
      <w:r w:rsidR="005E7D80">
        <w:t>,</w:t>
      </w:r>
      <w:r w:rsidR="00C92EA3">
        <w:t xml:space="preserve"> jak</w:t>
      </w:r>
      <w:r w:rsidR="00B94C5D">
        <w:t xml:space="preserve"> </w:t>
      </w:r>
      <w:r w:rsidR="00C92EA3">
        <w:t>i</w:t>
      </w:r>
      <w:r w:rsidR="00B94C5D">
        <w:t xml:space="preserve"> </w:t>
      </w:r>
      <w:r w:rsidR="00E54361" w:rsidRPr="002D0787">
        <w:t>obecnym cyklu planistycznym), w tym m.in. substancji pochodzących głównie z</w:t>
      </w:r>
      <w:r w:rsidR="005E7D80">
        <w:t xml:space="preserve"> niskiej emisji (np.</w:t>
      </w:r>
      <w:r w:rsidR="00406E19">
        <w:t> </w:t>
      </w:r>
      <w:r w:rsidR="00E54361" w:rsidRPr="002D0787">
        <w:t>fluoranten, benzo(a)piren) trafiających do wód z depozycją atmosferyczną.</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7" w:type="dxa"/>
            <w:shd w:val="clear" w:color="auto" w:fill="5AC3D2"/>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698FCFA4" wp14:editId="4D1DB88B">
                  <wp:extent cx="1276985" cy="551815"/>
                  <wp:effectExtent l="0" t="0" r="0" b="635"/>
                  <wp:docPr id="116" name="Obraz 9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E54361" w:rsidRPr="004F676D" w:rsidRDefault="00E54361" w:rsidP="00DF777C">
            <w:pPr>
              <w:jc w:val="center"/>
              <w:rPr>
                <w:b/>
                <w:color w:val="FFFFFF" w:themeColor="background1"/>
              </w:rPr>
            </w:pPr>
            <w:r>
              <w:rPr>
                <w:b/>
                <w:color w:val="FFFFFF" w:themeColor="background1"/>
              </w:rPr>
              <w:t>MAŁO ZNACZĄCY</w:t>
            </w:r>
          </w:p>
        </w:tc>
        <w:tc>
          <w:tcPr>
            <w:tcW w:w="7155" w:type="dxa"/>
            <w:shd w:val="clear" w:color="auto" w:fill="5AC3D2"/>
            <w:vAlign w:val="center"/>
          </w:tcPr>
          <w:p w:rsidR="00E54361" w:rsidRPr="004F676D" w:rsidRDefault="009F2399" w:rsidP="00DF777C">
            <w:pPr>
              <w:jc w:val="left"/>
              <w:rPr>
                <w:b/>
                <w:color w:val="FFFFFF" w:themeColor="background1"/>
              </w:rPr>
            </w:pPr>
            <w:r w:rsidRPr="009F2399">
              <w:rPr>
                <w:b/>
                <w:color w:val="FFFFFF" w:themeColor="background1"/>
              </w:rPr>
              <w:t>Ścieki komunalne (z 3 oczyszczalni) odprowadzane do 1 JCWP i ścieki bytowe (1 punkt) oraz ścieki od ludności niekorzystającej z systemu kanalizacji sanitarnej</w:t>
            </w:r>
          </w:p>
        </w:tc>
      </w:tr>
    </w:tbl>
    <w:p w:rsidR="00E54361" w:rsidRDefault="00E54361" w:rsidP="00491562">
      <w:pPr>
        <w:ind w:firstLine="708"/>
      </w:pPr>
      <w:r w:rsidRPr="002D0787">
        <w:t>Jak wskazują wyniki monitoringu wód realizowane w obecnym cyklu planistycznym</w:t>
      </w:r>
      <w:r w:rsidR="0012777A">
        <w:t>,</w:t>
      </w:r>
      <w:r w:rsidRPr="002D0787">
        <w:t xml:space="preserve"> nie odnotowuje się przekroczeń norm w stosunku do zanieczyszczeń biogennyc</w:t>
      </w:r>
      <w:r w:rsidR="0012777A">
        <w:t>h, w tym typowych dla ścieków i</w:t>
      </w:r>
      <w:r w:rsidR="00B94C5D">
        <w:t xml:space="preserve"> </w:t>
      </w:r>
      <w:r w:rsidRPr="002D0787">
        <w:t>produkcji zwierzęcej (w tym typowych dla ścieków: BZT</w:t>
      </w:r>
      <w:r w:rsidRPr="0012777A">
        <w:rPr>
          <w:vertAlign w:val="subscript"/>
        </w:rPr>
        <w:t>5</w:t>
      </w:r>
      <w:r w:rsidRPr="002D0787">
        <w:t xml:space="preserve">, ChZT, zawiesina, azot amonowy) oraz biologicznych elementów oceny </w:t>
      </w:r>
      <w:r w:rsidR="00491562">
        <w:t xml:space="preserve">stanu wód </w:t>
      </w:r>
      <w:r w:rsidRPr="002D0787">
        <w:t>wrażliwych na eutrofizację (w przypadku elementów biologicznych nastąpiła poprawa w porównaniu z poprzednim cyklem</w:t>
      </w:r>
      <w:r w:rsidR="00491562">
        <w:t xml:space="preserve"> gospodarowania wodami</w:t>
      </w:r>
      <w:r w:rsidRPr="002D0787">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1" w:type="dxa"/>
            <w:shd w:val="clear" w:color="auto" w:fill="5AC3D2"/>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083D90E7" wp14:editId="3CECB0AE">
                  <wp:extent cx="1276985" cy="551815"/>
                  <wp:effectExtent l="0" t="0" r="0" b="635"/>
                  <wp:docPr id="115" name="Obraz 9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E54361" w:rsidRPr="004F676D" w:rsidRDefault="00E54361" w:rsidP="00DF777C">
            <w:pPr>
              <w:jc w:val="center"/>
              <w:rPr>
                <w:b/>
                <w:color w:val="FFFFFF" w:themeColor="background1"/>
              </w:rPr>
            </w:pPr>
            <w:r>
              <w:rPr>
                <w:b/>
                <w:color w:val="FFFFFF" w:themeColor="background1"/>
              </w:rPr>
              <w:t>MAŁO ZNACZĄCY</w:t>
            </w:r>
          </w:p>
        </w:tc>
        <w:tc>
          <w:tcPr>
            <w:tcW w:w="7151" w:type="dxa"/>
            <w:shd w:val="clear" w:color="auto" w:fill="5AC3D2"/>
            <w:vAlign w:val="center"/>
          </w:tcPr>
          <w:p w:rsidR="00E54361" w:rsidRPr="004F676D" w:rsidRDefault="009F2399" w:rsidP="0012777A">
            <w:pPr>
              <w:jc w:val="left"/>
              <w:rPr>
                <w:b/>
                <w:color w:val="FFFFFF" w:themeColor="background1"/>
              </w:rPr>
            </w:pPr>
            <w:r w:rsidRPr="009F2399">
              <w:rPr>
                <w:b/>
                <w:color w:val="FFFFFF" w:themeColor="background1"/>
              </w:rPr>
              <w:t>Rolnictwo – użytki rolne zajmują poni</w:t>
            </w:r>
            <w:r w:rsidR="00406E19">
              <w:rPr>
                <w:b/>
                <w:color w:val="FFFFFF" w:themeColor="background1"/>
              </w:rPr>
              <w:t>żej 40% powierzchni dorzecza (w </w:t>
            </w:r>
            <w:r w:rsidRPr="009F2399">
              <w:rPr>
                <w:b/>
                <w:color w:val="FFFFFF" w:themeColor="background1"/>
              </w:rPr>
              <w:t>tym dużo użytków zielonych) dominacja terenów leśnych</w:t>
            </w:r>
          </w:p>
        </w:tc>
      </w:tr>
    </w:tbl>
    <w:p w:rsidR="00406E19" w:rsidRDefault="00E54361" w:rsidP="00491562">
      <w:pPr>
        <w:ind w:firstLine="567"/>
      </w:pPr>
      <w:r w:rsidRPr="002D0787">
        <w:t>Jak wskazują wyniki monitoringu wód realizowane w obecnym cyklu planistycznym</w:t>
      </w:r>
      <w:r w:rsidR="0012777A">
        <w:t>,</w:t>
      </w:r>
      <w:r w:rsidRPr="002D0787">
        <w:t xml:space="preserve"> nie odnotowuje się przekroczeń norm w stosunku do zanieczyszczeń biogennyc</w:t>
      </w:r>
      <w:r w:rsidR="00A702A8">
        <w:t>h, w tym typowych dla ścieków i</w:t>
      </w:r>
      <w:r w:rsidR="00B94C5D">
        <w:t xml:space="preserve"> </w:t>
      </w:r>
      <w:r w:rsidRPr="002D0787">
        <w:t>produkcji zwierzęcej (BZT</w:t>
      </w:r>
      <w:r w:rsidRPr="0012777A">
        <w:rPr>
          <w:vertAlign w:val="subscript"/>
        </w:rPr>
        <w:t>5</w:t>
      </w:r>
      <w:r w:rsidRPr="002D0787">
        <w:t>, ChZT, zawiesina, azot amonowy) oraz biologicznych elementów oceny wrażliwych na eutrofizację (w przypadku elementów biologicznych nastąpiła poprawa w porównaniu z poprzednim cyklem).</w:t>
      </w:r>
    </w:p>
    <w:p w:rsidR="00406E19" w:rsidRPr="00406E19" w:rsidRDefault="00811AC0" w:rsidP="00406E19">
      <w:pPr>
        <w:pStyle w:val="Nagwek3"/>
      </w:pPr>
      <w:bookmarkStart w:id="204" w:name="_Toc20781174"/>
      <w:bookmarkStart w:id="205" w:name="_Toc67126674"/>
      <w:r w:rsidRPr="003A4395">
        <w:lastRenderedPageBreak/>
        <w:t>Zmiany morfologiczne wód powierzchniowych</w:t>
      </w:r>
      <w:bookmarkEnd w:id="204"/>
      <w:bookmarkEnd w:id="205"/>
      <w:r w:rsidRPr="003A4395">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1" w:type="dxa"/>
            <w:shd w:val="clear" w:color="auto" w:fill="5AC3D2"/>
            <w:vAlign w:val="center"/>
          </w:tcPr>
          <w:p w:rsidR="00891750" w:rsidRDefault="00397164" w:rsidP="00FB2C14">
            <w:pPr>
              <w:jc w:val="center"/>
              <w:rPr>
                <w:b/>
                <w:color w:val="FFFFFF" w:themeColor="background1"/>
              </w:rPr>
            </w:pPr>
            <w:r>
              <w:rPr>
                <w:b/>
                <w:noProof/>
                <w:color w:val="FFFFFF" w:themeColor="background1"/>
                <w:lang w:eastAsia="pl-PL"/>
              </w:rPr>
              <w:drawing>
                <wp:inline distT="0" distB="0" distL="0" distR="0" wp14:anchorId="5F42D6FB" wp14:editId="223E37DF">
                  <wp:extent cx="1276985" cy="551815"/>
                  <wp:effectExtent l="0" t="0" r="0" b="635"/>
                  <wp:docPr id="114" name="Obraz 9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8B48AE" w:rsidRPr="004F676D" w:rsidRDefault="008B48AE" w:rsidP="00FB2C14">
            <w:pPr>
              <w:jc w:val="center"/>
              <w:rPr>
                <w:b/>
                <w:color w:val="FFFFFF" w:themeColor="background1"/>
              </w:rPr>
            </w:pPr>
            <w:r>
              <w:rPr>
                <w:b/>
                <w:color w:val="FFFFFF" w:themeColor="background1"/>
              </w:rPr>
              <w:t>MAŁO ZNACZĄCY</w:t>
            </w:r>
          </w:p>
        </w:tc>
        <w:tc>
          <w:tcPr>
            <w:tcW w:w="7151" w:type="dxa"/>
            <w:shd w:val="clear" w:color="auto" w:fill="5AC3D2"/>
            <w:vAlign w:val="center"/>
          </w:tcPr>
          <w:p w:rsidR="008B48AE" w:rsidRPr="004F676D" w:rsidRDefault="00780AE1" w:rsidP="00FB2C14">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00491562">
              <w:rPr>
                <w:b/>
                <w:color w:val="FFFFFF" w:themeColor="background1"/>
              </w:rPr>
              <w:t>obecnym cyklu planistycznym)</w:t>
            </w:r>
          </w:p>
        </w:tc>
      </w:tr>
    </w:tbl>
    <w:p w:rsidR="008B48AE" w:rsidRDefault="00491562" w:rsidP="00491562">
      <w:pPr>
        <w:ind w:firstLine="708"/>
      </w:pPr>
      <w:r>
        <w:t>Na</w:t>
      </w:r>
      <w:r w:rsidR="008B48AE">
        <w:t xml:space="preserve"> obszarze dorzecza Dniestru nie wskazano derogacji z art. 4.7</w:t>
      </w:r>
      <w:r w:rsidR="00780AE1">
        <w:t xml:space="preserve"> RDW</w:t>
      </w:r>
      <w:r w:rsidR="008B48AE">
        <w:t>, prob</w:t>
      </w:r>
      <w:r w:rsidR="003A4395">
        <w:t>lem jest zatem mało znaczący.</w:t>
      </w:r>
      <w:r w:rsidR="008B48AE">
        <w:t xml:space="preserve"> Brak jest danych o planowanych </w:t>
      </w:r>
      <w:r>
        <w:t>na obszarze dorzecza</w:t>
      </w:r>
      <w:r w:rsidR="008B48AE">
        <w:t xml:space="preserve"> Dniestru dział</w:t>
      </w:r>
      <w:r w:rsidR="003A4395">
        <w:t>aniach renaturyzacyjnych oraz o</w:t>
      </w:r>
      <w:r w:rsidR="00B94C5D">
        <w:t xml:space="preserve"> </w:t>
      </w:r>
      <w:r w:rsidR="008B48AE">
        <w:t>potrzebie takich działań - problem należy uznać za mało znaczący.</w:t>
      </w:r>
    </w:p>
    <w:p w:rsidR="008B48AE" w:rsidRDefault="00491562" w:rsidP="00491562">
      <w:pPr>
        <w:ind w:firstLine="708"/>
      </w:pPr>
      <w:r>
        <w:t xml:space="preserve">Na obszarze dorzecza </w:t>
      </w:r>
      <w:r w:rsidR="008B48AE">
        <w:t xml:space="preserve">Dniestru zidentyfikowano 19 przegród poprzecznych (w 2 JCWP wchodzących w skład obszaru dorzecza w Polsce), z czego w </w:t>
      </w:r>
      <w:r>
        <w:t>jednym</w:t>
      </w:r>
      <w:r w:rsidR="008B48AE">
        <w:t xml:space="preserve"> przyp</w:t>
      </w:r>
      <w:r w:rsidR="003A4395">
        <w:t>adku jest dostępna informacja o</w:t>
      </w:r>
      <w:r w:rsidR="00B94C5D">
        <w:t xml:space="preserve"> </w:t>
      </w:r>
      <w:r w:rsidR="008B48AE">
        <w:t>braku przepławki</w:t>
      </w:r>
      <w:r w:rsidR="003A4395">
        <w:t>,</w:t>
      </w:r>
      <w:r w:rsidR="008B48AE">
        <w:t xml:space="preserve"> a dla pozostałych </w:t>
      </w:r>
      <w:r>
        <w:t xml:space="preserve">- </w:t>
      </w:r>
      <w:r w:rsidR="008B48AE">
        <w:t xml:space="preserve">brak jest danych. Wobec tego </w:t>
      </w:r>
      <w:r w:rsidR="003A4395">
        <w:t>problem drożności migracyjnej i</w:t>
      </w:r>
      <w:r w:rsidR="00B94C5D">
        <w:t xml:space="preserve"> </w:t>
      </w:r>
      <w:r w:rsidR="008B48AE">
        <w:t xml:space="preserve">możliwości jej oceny w odniesieniu do wielkości </w:t>
      </w:r>
      <w:r>
        <w:t xml:space="preserve">obszaru </w:t>
      </w:r>
      <w:r w:rsidR="008B48AE">
        <w:t>dorzecza występuje, ale wobec braku wskazania rzek w tym obszarze jako priorytetowych dla ryb dwuśrodowiskowych</w:t>
      </w:r>
      <w:r w:rsidR="003A4395">
        <w:t>,</w:t>
      </w:r>
      <w:r w:rsidR="008B48AE">
        <w:t xml:space="preserve"> jest on mało znaczący.</w:t>
      </w:r>
    </w:p>
    <w:p w:rsidR="00AA7C5B" w:rsidRDefault="008B48AE" w:rsidP="00491562">
      <w:pPr>
        <w:ind w:firstLine="567"/>
      </w:pPr>
      <w:r>
        <w:t xml:space="preserve">Dla całego </w:t>
      </w:r>
      <w:r w:rsidR="00491562">
        <w:t xml:space="preserve">obszaru </w:t>
      </w:r>
      <w:r>
        <w:t>dorzecza Dniestru poziom istotności problemów określić należy jako mało znaczący.</w:t>
      </w:r>
    </w:p>
    <w:p w:rsidR="00CE2B91" w:rsidRDefault="00811AC0" w:rsidP="00CE2B91">
      <w:pPr>
        <w:pStyle w:val="Nagwek3"/>
      </w:pPr>
      <w:bookmarkStart w:id="206" w:name="_Toc20781175"/>
      <w:bookmarkStart w:id="207" w:name="_Toc67126675"/>
      <w:r>
        <w:t>Ochrona stanu ilościowego wód powierzchniowych</w:t>
      </w:r>
      <w:bookmarkEnd w:id="206"/>
      <w:bookmarkEnd w:id="207"/>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32" w:type="dxa"/>
            <w:shd w:val="clear" w:color="auto" w:fill="4696AA"/>
            <w:vAlign w:val="center"/>
          </w:tcPr>
          <w:p w:rsidR="00CE2B91" w:rsidRDefault="00CE2B91" w:rsidP="00DB3101">
            <w:pPr>
              <w:jc w:val="center"/>
              <w:rPr>
                <w:b/>
                <w:color w:val="FFFFFF" w:themeColor="background1"/>
              </w:rPr>
            </w:pPr>
            <w:r>
              <w:rPr>
                <w:b/>
                <w:noProof/>
                <w:color w:val="FFFFFF" w:themeColor="background1"/>
                <w:lang w:eastAsia="pl-PL"/>
              </w:rPr>
              <w:drawing>
                <wp:inline distT="0" distB="0" distL="0" distR="0" wp14:anchorId="47F233F0" wp14:editId="31BF546E">
                  <wp:extent cx="1280160" cy="548640"/>
                  <wp:effectExtent l="0" t="0" r="0" b="3810"/>
                  <wp:docPr id="84" name="Obraz 8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CE2B91" w:rsidRPr="004F676D" w:rsidRDefault="00CE2B91" w:rsidP="00DB3101">
            <w:pPr>
              <w:jc w:val="center"/>
              <w:rPr>
                <w:b/>
                <w:color w:val="FFFFFF" w:themeColor="background1"/>
              </w:rPr>
            </w:pPr>
            <w:r>
              <w:rPr>
                <w:b/>
                <w:color w:val="FFFFFF" w:themeColor="background1"/>
              </w:rPr>
              <w:t>UMIARKOWANY</w:t>
            </w:r>
          </w:p>
        </w:tc>
        <w:tc>
          <w:tcPr>
            <w:tcW w:w="6840" w:type="dxa"/>
            <w:shd w:val="clear" w:color="auto" w:fill="4696AA"/>
            <w:vAlign w:val="center"/>
          </w:tcPr>
          <w:p w:rsidR="00CE2B91" w:rsidRPr="004F676D" w:rsidRDefault="00CE2B91" w:rsidP="00AA7C5B">
            <w:pPr>
              <w:jc w:val="left"/>
              <w:rPr>
                <w:b/>
                <w:color w:val="FFFFFF" w:themeColor="background1"/>
              </w:rPr>
            </w:pPr>
            <w:r w:rsidRPr="00C77DF1">
              <w:rPr>
                <w:b/>
                <w:color w:val="FFFFFF"/>
              </w:rPr>
              <w:t>Wpływ nadmiernego poboru wód powierzchniowych do nawodnień w</w:t>
            </w:r>
            <w:r w:rsidR="00AA7C5B">
              <w:rPr>
                <w:b/>
                <w:color w:val="FFFFFF"/>
              </w:rPr>
              <w:t> </w:t>
            </w:r>
            <w:r w:rsidRPr="00C77DF1">
              <w:rPr>
                <w:b/>
                <w:color w:val="FFFFFF"/>
              </w:rPr>
              <w:t>okresie niżów</w:t>
            </w:r>
            <w:r w:rsidR="00491562">
              <w:rPr>
                <w:b/>
                <w:color w:val="FFFFFF"/>
              </w:rPr>
              <w:t>ek na przepływy nienaruszalne</w:t>
            </w:r>
          </w:p>
        </w:tc>
      </w:tr>
    </w:tbl>
    <w:p w:rsidR="003F48B5" w:rsidRDefault="00CE2B91" w:rsidP="00491562">
      <w:pPr>
        <w:ind w:firstLine="708"/>
      </w:pPr>
      <w:r>
        <w:t>N</w:t>
      </w:r>
      <w:r w:rsidRPr="00FC523C">
        <w:t xml:space="preserve">admierny pobór wód powierzchniowych z cieków, często </w:t>
      </w:r>
      <w:r w:rsidR="00D9754E">
        <w:t>nierejestrowany</w:t>
      </w:r>
      <w:r w:rsidRPr="00FC523C">
        <w:t>, w okresie suszy hydrologicznej może być zagrożeniem dla</w:t>
      </w:r>
      <w:r>
        <w:t xml:space="preserve"> </w:t>
      </w:r>
      <w:r w:rsidRPr="00FC523C">
        <w:t>przepływów nienaruszalnych w JCWP</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56"/>
        <w:gridCol w:w="6816"/>
      </w:tblGrid>
      <w:tr w:rsidR="00804B8B" w:rsidRPr="004F676D" w:rsidTr="00833D46">
        <w:tc>
          <w:tcPr>
            <w:tcW w:w="2232" w:type="dxa"/>
            <w:shd w:val="clear" w:color="auto" w:fill="5AC3D2"/>
            <w:vAlign w:val="center"/>
          </w:tcPr>
          <w:p w:rsidR="00833D46" w:rsidRDefault="00833D46" w:rsidP="00833D46">
            <w:pPr>
              <w:jc w:val="center"/>
              <w:rPr>
                <w:b/>
                <w:color w:val="FFFFFF" w:themeColor="background1"/>
              </w:rPr>
            </w:pPr>
            <w:r>
              <w:rPr>
                <w:b/>
                <w:noProof/>
                <w:color w:val="FFFFFF" w:themeColor="background1"/>
                <w:lang w:eastAsia="pl-PL"/>
              </w:rPr>
              <w:drawing>
                <wp:inline distT="0" distB="0" distL="0" distR="0" wp14:anchorId="1416DC6D" wp14:editId="4C12FA9E">
                  <wp:extent cx="1285875" cy="542925"/>
                  <wp:effectExtent l="0" t="0" r="9525" b="9525"/>
                  <wp:docPr id="86" name="Obraz 8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p>
          <w:p w:rsidR="00833D46" w:rsidRPr="004F676D" w:rsidRDefault="00833D46" w:rsidP="00833D46">
            <w:pPr>
              <w:jc w:val="center"/>
              <w:rPr>
                <w:b/>
                <w:color w:val="FFFFFF" w:themeColor="background1"/>
              </w:rPr>
            </w:pPr>
            <w:r>
              <w:rPr>
                <w:b/>
                <w:color w:val="FFFFFF" w:themeColor="background1"/>
              </w:rPr>
              <w:t>MAŁO ZNACZĄCY</w:t>
            </w:r>
          </w:p>
        </w:tc>
        <w:tc>
          <w:tcPr>
            <w:tcW w:w="6840" w:type="dxa"/>
            <w:shd w:val="clear" w:color="auto" w:fill="5AC3D2"/>
            <w:vAlign w:val="center"/>
          </w:tcPr>
          <w:p w:rsidR="00833D46" w:rsidRPr="004F676D" w:rsidRDefault="00833D46" w:rsidP="00833D46">
            <w:pPr>
              <w:jc w:val="left"/>
              <w:rPr>
                <w:b/>
                <w:color w:val="FFFFFF" w:themeColor="background1"/>
              </w:rPr>
            </w:pPr>
            <w:r>
              <w:rPr>
                <w:b/>
                <w:color w:val="FFFFFF" w:themeColor="background1"/>
              </w:rPr>
              <w:t>Wpływ poboru maksymalnego</w:t>
            </w:r>
            <w:r w:rsidRPr="00FC523C">
              <w:rPr>
                <w:b/>
                <w:color w:val="FFFFFF" w:themeColor="background1"/>
              </w:rPr>
              <w:t xml:space="preserve"> z zasobów gwarantowanych na przepływy nienaruszalne</w:t>
            </w:r>
          </w:p>
        </w:tc>
      </w:tr>
    </w:tbl>
    <w:p w:rsidR="00833D46" w:rsidRDefault="00833D46" w:rsidP="00491562">
      <w:pPr>
        <w:ind w:firstLine="708"/>
      </w:pPr>
      <w:r w:rsidRPr="00FC523C">
        <w:t>Podczas suszy</w:t>
      </w:r>
      <w:r w:rsidR="00740E57">
        <w:t>,</w:t>
      </w:r>
      <w:r w:rsidRPr="00FC523C">
        <w:t xml:space="preserve"> </w:t>
      </w:r>
      <w:r>
        <w:t xml:space="preserve">kiedy </w:t>
      </w:r>
      <w:r w:rsidRPr="00FC523C">
        <w:t>przeważa zasilanie podziemne rzek, maksymalny pobór wód podziemnych z zasobów dyspozycyjnych może mieć wpływ na przepływy nienaruszalne, zwłaszcza przy kumulowaniu presji</w:t>
      </w:r>
      <w:r>
        <w:t xml:space="preserve"> </w:t>
      </w:r>
      <w:r w:rsidRPr="00FC523C">
        <w:t>z nadmiernym wykorzystaniem wód powierzchniowych, poziom istotności może się różnicować lokalnie na poziomie dorzecza</w:t>
      </w:r>
      <w:r>
        <w:t>.</w:t>
      </w:r>
      <w:r w:rsidRPr="00424851">
        <w:t xml:space="preserve"> </w:t>
      </w:r>
      <w:r>
        <w:t xml:space="preserve">Dla rzek </w:t>
      </w:r>
      <w:r w:rsidR="00491562">
        <w:t xml:space="preserve">obszaru </w:t>
      </w:r>
      <w:r>
        <w:t>dorzecza wskazuje się</w:t>
      </w:r>
      <w:r w:rsidRPr="00424851">
        <w:t xml:space="preserve"> na niewielką wrażliwość przepływów rzecznych utrzymywanych z zasilania podziemnego na stopień zwrotu wód do systemu hydrograficznego.</w:t>
      </w:r>
    </w:p>
    <w:p w:rsidR="008A2979" w:rsidRDefault="008A2979" w:rsidP="00491562">
      <w:pPr>
        <w:ind w:firstLine="708"/>
      </w:pPr>
    </w:p>
    <w:p w:rsidR="008A2979" w:rsidRDefault="008A2979" w:rsidP="00491562">
      <w:pPr>
        <w:ind w:firstLine="708"/>
      </w:pPr>
    </w:p>
    <w:p w:rsidR="008A2979" w:rsidRDefault="008A2979" w:rsidP="00491562">
      <w:pPr>
        <w:ind w:firstLine="708"/>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161F3C">
        <w:tc>
          <w:tcPr>
            <w:tcW w:w="2240" w:type="dxa"/>
            <w:shd w:val="clear" w:color="auto" w:fill="5AC3D2"/>
            <w:vAlign w:val="center"/>
          </w:tcPr>
          <w:p w:rsidR="00891750"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0F256202" wp14:editId="282D9BB4">
                  <wp:extent cx="1276985" cy="551815"/>
                  <wp:effectExtent l="0" t="0" r="0" b="635"/>
                  <wp:docPr id="113" name="Obraz 9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FC523C" w:rsidRPr="004F676D" w:rsidRDefault="00FC523C"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rsidR="00FC523C" w:rsidRPr="004F676D" w:rsidRDefault="00FC523C" w:rsidP="007B2E57">
            <w:pPr>
              <w:jc w:val="left"/>
              <w:rPr>
                <w:b/>
                <w:color w:val="FFFFFF" w:themeColor="background1"/>
              </w:rPr>
            </w:pPr>
            <w:r>
              <w:rPr>
                <w:b/>
                <w:color w:val="FFFFFF" w:themeColor="background1"/>
              </w:rPr>
              <w:t>N</w:t>
            </w:r>
            <w:r w:rsidRPr="00FC523C">
              <w:rPr>
                <w:b/>
                <w:color w:val="FFFFFF" w:themeColor="background1"/>
              </w:rPr>
              <w:t>ieopomiarowany pobór wód podziemnych na potrzeby nawodnień upraw rolnych</w:t>
            </w:r>
          </w:p>
        </w:tc>
      </w:tr>
    </w:tbl>
    <w:p w:rsidR="00FC523C" w:rsidRDefault="00D9754E" w:rsidP="00491562">
      <w:pPr>
        <w:ind w:firstLine="708"/>
      </w:pPr>
      <w:r>
        <w:t>Nierejestrowany</w:t>
      </w:r>
      <w:r w:rsidR="00FC523C" w:rsidRPr="00FC523C">
        <w:t xml:space="preserve"> pobór wód z własnych </w:t>
      </w:r>
      <w:r w:rsidR="00781517">
        <w:t>studni</w:t>
      </w:r>
      <w:r w:rsidR="00781517" w:rsidRPr="00FC523C">
        <w:t xml:space="preserve"> </w:t>
      </w:r>
      <w:r w:rsidR="00FC523C" w:rsidRPr="00FC523C">
        <w:t>do nawadni</w:t>
      </w:r>
      <w:r w:rsidR="00491562">
        <w:t>ania upraw rolnych, zwłaszcza w </w:t>
      </w:r>
      <w:r w:rsidR="00FC523C" w:rsidRPr="00FC523C">
        <w:t>okresie suszy</w:t>
      </w:r>
      <w:r w:rsidR="00404044">
        <w:t>,</w:t>
      </w:r>
      <w:r w:rsidR="00FC523C" w:rsidRPr="00FC523C">
        <w:t xml:space="preserve"> może stanowić znaczny udział w całkowitym poborze wód podziemnych z obszaru bilansowanego</w:t>
      </w:r>
      <w:r w:rsidR="00404044">
        <w:t>.</w:t>
      </w:r>
      <w:r w:rsidR="00FC523C" w:rsidRPr="00FC523C">
        <w:t xml:space="preserve"> </w:t>
      </w:r>
      <w:r w:rsidR="00404044">
        <w:t>Na poziomie d</w:t>
      </w:r>
      <w:r w:rsidR="00FC523C" w:rsidRPr="00FC523C">
        <w:t>orzecza problem jest nieistotny</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0" w:type="dxa"/>
            <w:shd w:val="clear" w:color="auto" w:fill="5AC3D2"/>
            <w:vAlign w:val="center"/>
          </w:tcPr>
          <w:p w:rsidR="00891750" w:rsidRDefault="00397164" w:rsidP="007B2E57">
            <w:pPr>
              <w:jc w:val="center"/>
              <w:rPr>
                <w:b/>
                <w:color w:val="FFFFFF" w:themeColor="background1"/>
              </w:rPr>
            </w:pPr>
            <w:r>
              <w:rPr>
                <w:b/>
                <w:noProof/>
                <w:color w:val="FFFFFF" w:themeColor="background1"/>
                <w:lang w:eastAsia="pl-PL"/>
              </w:rPr>
              <w:drawing>
                <wp:inline distT="0" distB="0" distL="0" distR="0" wp14:anchorId="78BB0BF9" wp14:editId="3AC74984">
                  <wp:extent cx="1276985" cy="551815"/>
                  <wp:effectExtent l="0" t="0" r="0" b="635"/>
                  <wp:docPr id="112" name="Obraz 9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FC523C" w:rsidRPr="004F676D" w:rsidRDefault="00FC523C"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rsidR="00FC523C" w:rsidRPr="004F676D" w:rsidRDefault="00FC523C" w:rsidP="007B2E57">
            <w:pPr>
              <w:jc w:val="left"/>
              <w:rPr>
                <w:b/>
                <w:color w:val="FFFFFF" w:themeColor="background1"/>
              </w:rPr>
            </w:pPr>
            <w:r>
              <w:rPr>
                <w:b/>
                <w:color w:val="FFFFFF" w:themeColor="background1"/>
              </w:rPr>
              <w:t>W</w:t>
            </w:r>
            <w:r w:rsidRPr="00FC523C">
              <w:rPr>
                <w:b/>
                <w:color w:val="FFFFFF" w:themeColor="background1"/>
              </w:rPr>
              <w:t>pływ nadmiernego poboru wód podziemnych na średni przepływ rzeczny SQ</w:t>
            </w:r>
          </w:p>
        </w:tc>
      </w:tr>
    </w:tbl>
    <w:p w:rsidR="008F3B18" w:rsidRDefault="00FC523C" w:rsidP="00491562">
      <w:pPr>
        <w:ind w:firstLine="708"/>
      </w:pPr>
      <w:r w:rsidRPr="00FC523C">
        <w:t>Według bilansu wodno</w:t>
      </w:r>
      <w:r w:rsidR="002F68BB">
        <w:t>-</w:t>
      </w:r>
      <w:r w:rsidRPr="00FC523C">
        <w:t>gospodarczego</w:t>
      </w:r>
      <w:r w:rsidR="00404044">
        <w:t>,</w:t>
      </w:r>
      <w:r w:rsidRPr="00FC523C">
        <w:t xml:space="preserve"> pobór wód podziemnych i pobór prognozowany</w:t>
      </w:r>
      <w:r w:rsidR="00404044">
        <w:t xml:space="preserve"> do 2030 r. w</w:t>
      </w:r>
      <w:r w:rsidR="00740E57">
        <w:t> </w:t>
      </w:r>
      <w:r w:rsidRPr="00FC523C">
        <w:t>niewielkim stopniu wpływać będzie na śr</w:t>
      </w:r>
      <w:r>
        <w:t>e</w:t>
      </w:r>
      <w:r w:rsidR="008F3B18">
        <w:t>dni roczny przepływ rzeczny SQ.</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0" w:type="dxa"/>
            <w:shd w:val="clear" w:color="auto" w:fill="5AC3D2"/>
            <w:vAlign w:val="center"/>
          </w:tcPr>
          <w:p w:rsidR="00891750" w:rsidRDefault="00397164" w:rsidP="007B2E57">
            <w:pPr>
              <w:jc w:val="center"/>
              <w:rPr>
                <w:b/>
                <w:color w:val="FFFFFF" w:themeColor="background1"/>
              </w:rPr>
            </w:pPr>
            <w:r>
              <w:rPr>
                <w:b/>
                <w:noProof/>
                <w:color w:val="FFFFFF" w:themeColor="background1"/>
                <w:lang w:eastAsia="pl-PL"/>
              </w:rPr>
              <w:drawing>
                <wp:inline distT="0" distB="0" distL="0" distR="0" wp14:anchorId="0A5C22C0" wp14:editId="0BADD268">
                  <wp:extent cx="1276985" cy="551815"/>
                  <wp:effectExtent l="0" t="0" r="0" b="635"/>
                  <wp:docPr id="111" name="Obraz 9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FC523C" w:rsidRPr="004F676D" w:rsidRDefault="00FC523C"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rsidR="00FC523C" w:rsidRPr="004F676D" w:rsidRDefault="00FC523C" w:rsidP="007B2E57">
            <w:pPr>
              <w:jc w:val="left"/>
              <w:rPr>
                <w:b/>
                <w:color w:val="FFFFFF" w:themeColor="background1"/>
              </w:rPr>
            </w:pPr>
            <w:r>
              <w:rPr>
                <w:b/>
                <w:color w:val="FFFFFF" w:themeColor="background1"/>
              </w:rPr>
              <w:t>P</w:t>
            </w:r>
            <w:r w:rsidRPr="00FC523C">
              <w:rPr>
                <w:b/>
                <w:color w:val="FFFFFF" w:themeColor="background1"/>
              </w:rPr>
              <w:t>obór wód oraz odwodnienia obszarów górniczych</w:t>
            </w:r>
          </w:p>
        </w:tc>
      </w:tr>
    </w:tbl>
    <w:p w:rsidR="00FC523C" w:rsidRDefault="00FC523C" w:rsidP="00491562">
      <w:pPr>
        <w:ind w:firstLine="708"/>
      </w:pPr>
      <w:r w:rsidRPr="00FC523C">
        <w:t xml:space="preserve">Na poziomie </w:t>
      </w:r>
      <w:r w:rsidR="00491562">
        <w:t xml:space="preserve">obszaru </w:t>
      </w:r>
      <w:r w:rsidRPr="00FC523C">
        <w:t>dorzecza brak istotnej presji związanej z działalnością kopa</w:t>
      </w:r>
      <w:r w:rsidR="00404044">
        <w:t>l</w:t>
      </w:r>
      <w:r w:rsidR="00491562">
        <w:t xml:space="preserve">ń, w tym </w:t>
      </w:r>
      <w:r w:rsidRPr="00FC523C">
        <w:t>odkrywkowych</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9" w:type="dxa"/>
            <w:shd w:val="clear" w:color="auto" w:fill="5AC3D2"/>
            <w:vAlign w:val="center"/>
          </w:tcPr>
          <w:p w:rsidR="00891750" w:rsidRDefault="00397164" w:rsidP="007B2E57">
            <w:pPr>
              <w:jc w:val="center"/>
              <w:rPr>
                <w:b/>
                <w:color w:val="FFFFFF" w:themeColor="background1"/>
              </w:rPr>
            </w:pPr>
            <w:r>
              <w:rPr>
                <w:b/>
                <w:noProof/>
                <w:color w:val="FFFFFF" w:themeColor="background1"/>
                <w:lang w:eastAsia="pl-PL"/>
              </w:rPr>
              <w:drawing>
                <wp:inline distT="0" distB="0" distL="0" distR="0" wp14:anchorId="266D8B2B" wp14:editId="5380AA9D">
                  <wp:extent cx="1276985" cy="551815"/>
                  <wp:effectExtent l="0" t="0" r="0" b="635"/>
                  <wp:docPr id="87" name="Obraz 9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FC523C" w:rsidRPr="004F676D" w:rsidRDefault="00FC523C" w:rsidP="007B2E57">
            <w:pPr>
              <w:jc w:val="center"/>
              <w:rPr>
                <w:b/>
                <w:color w:val="FFFFFF" w:themeColor="background1"/>
              </w:rPr>
            </w:pPr>
            <w:r>
              <w:rPr>
                <w:b/>
                <w:color w:val="FFFFFF" w:themeColor="background1"/>
              </w:rPr>
              <w:t>MAŁO ZNACZĄCY</w:t>
            </w:r>
          </w:p>
        </w:tc>
        <w:tc>
          <w:tcPr>
            <w:tcW w:w="7153" w:type="dxa"/>
            <w:shd w:val="clear" w:color="auto" w:fill="5AC3D2"/>
            <w:vAlign w:val="center"/>
          </w:tcPr>
          <w:p w:rsidR="00FC523C" w:rsidRPr="004F676D" w:rsidRDefault="00FC523C" w:rsidP="007B2E57">
            <w:pPr>
              <w:jc w:val="left"/>
              <w:rPr>
                <w:b/>
                <w:color w:val="FFFFFF" w:themeColor="background1"/>
              </w:rPr>
            </w:pPr>
            <w:r>
              <w:rPr>
                <w:b/>
                <w:color w:val="FFFFFF" w:themeColor="background1"/>
              </w:rPr>
              <w:t>S</w:t>
            </w:r>
            <w:r w:rsidRPr="00FC523C">
              <w:rPr>
                <w:b/>
                <w:color w:val="FFFFFF" w:themeColor="background1"/>
              </w:rPr>
              <w:t>topień wykorzystania zasobów wód podziemnych</w:t>
            </w:r>
            <w:r w:rsidR="00404044">
              <w:rPr>
                <w:b/>
                <w:color w:val="FFFFFF" w:themeColor="background1"/>
              </w:rPr>
              <w:t>.</w:t>
            </w:r>
          </w:p>
        </w:tc>
      </w:tr>
    </w:tbl>
    <w:p w:rsidR="00740E57" w:rsidRDefault="00491562" w:rsidP="00491562">
      <w:pPr>
        <w:ind w:firstLine="708"/>
      </w:pPr>
      <w:r>
        <w:t>Na obszarze dorzecza</w:t>
      </w:r>
      <w:r w:rsidR="00FC523C" w:rsidRPr="00FC523C">
        <w:t xml:space="preserve"> stopień wykorzystania zasobów gwarantowanych wynosi niespełna</w:t>
      </w:r>
      <w:r w:rsidR="00404044">
        <w:t xml:space="preserve"> 1%, a prognozowane do 2030 r.</w:t>
      </w:r>
      <w:r w:rsidR="00FC523C" w:rsidRPr="00FC523C">
        <w:t xml:space="preserve"> pobory nie wypłyną istotnie na wzrost stopnia wykorzystania zasobów. Na obszarze dorzecza nie zidentyfikowano obszarów deficytowych.</w:t>
      </w:r>
    </w:p>
    <w:tbl>
      <w:tblPr>
        <w:tblStyle w:val="Tabela-Siatka"/>
        <w:tblW w:w="9077"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3"/>
        <w:gridCol w:w="6844"/>
      </w:tblGrid>
      <w:tr w:rsidR="00804B8B" w:rsidRPr="004F676D" w:rsidTr="00161F3C">
        <w:tc>
          <w:tcPr>
            <w:tcW w:w="2233" w:type="dxa"/>
            <w:shd w:val="clear" w:color="auto" w:fill="5AC3D2"/>
            <w:vAlign w:val="center"/>
          </w:tcPr>
          <w:p w:rsidR="00FB7068" w:rsidRDefault="00FB7068" w:rsidP="00335C3F">
            <w:pPr>
              <w:jc w:val="center"/>
              <w:rPr>
                <w:b/>
                <w:color w:val="FFFFFF" w:themeColor="background1"/>
              </w:rPr>
            </w:pPr>
            <w:r>
              <w:rPr>
                <w:b/>
                <w:noProof/>
                <w:color w:val="FFFFFF" w:themeColor="background1"/>
                <w:lang w:eastAsia="pl-PL"/>
              </w:rPr>
              <w:drawing>
                <wp:inline distT="0" distB="0" distL="0" distR="0" wp14:anchorId="0A1E3982" wp14:editId="4490D5FE">
                  <wp:extent cx="1280160" cy="548640"/>
                  <wp:effectExtent l="0" t="0" r="0" b="3810"/>
                  <wp:docPr id="64" name="Obraz 6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FB7068" w:rsidRPr="004F676D" w:rsidRDefault="00FB7068" w:rsidP="00335C3F">
            <w:pPr>
              <w:jc w:val="center"/>
              <w:rPr>
                <w:b/>
                <w:color w:val="FFFFFF" w:themeColor="background1"/>
              </w:rPr>
            </w:pPr>
            <w:r>
              <w:rPr>
                <w:b/>
                <w:color w:val="FFFFFF" w:themeColor="background1"/>
              </w:rPr>
              <w:t>MAŁO ZNACZĄCY</w:t>
            </w:r>
          </w:p>
        </w:tc>
        <w:tc>
          <w:tcPr>
            <w:tcW w:w="6844" w:type="dxa"/>
            <w:shd w:val="clear" w:color="auto" w:fill="5AC3D2"/>
            <w:vAlign w:val="center"/>
          </w:tcPr>
          <w:p w:rsidR="00FB7068" w:rsidRPr="004F676D" w:rsidRDefault="00FB7068" w:rsidP="00335C3F">
            <w:pPr>
              <w:jc w:val="left"/>
              <w:rPr>
                <w:b/>
                <w:color w:val="FFFFFF" w:themeColor="background1"/>
              </w:rPr>
            </w:pPr>
            <w:r>
              <w:rPr>
                <w:b/>
                <w:color w:val="FFFFFF" w:themeColor="background1"/>
              </w:rPr>
              <w:t>P</w:t>
            </w:r>
            <w:r w:rsidRPr="00FC523C">
              <w:rPr>
                <w:b/>
                <w:color w:val="FFFFFF" w:themeColor="background1"/>
              </w:rPr>
              <w:t>owstanie lejów depresji w użytkowych głównych poziomach wodonośnych o zasięgu regionalnym</w:t>
            </w:r>
            <w:r>
              <w:rPr>
                <w:b/>
                <w:color w:val="FFFFFF" w:themeColor="background1"/>
              </w:rPr>
              <w:t>.</w:t>
            </w:r>
          </w:p>
        </w:tc>
      </w:tr>
    </w:tbl>
    <w:p w:rsidR="00FB7068" w:rsidRDefault="005C3AFA" w:rsidP="00491562">
      <w:pPr>
        <w:ind w:firstLine="708"/>
      </w:pPr>
      <w:r>
        <w:t>Zmniejszenie powierzchni przepuszczalnej</w:t>
      </w:r>
      <w:r w:rsidR="00FB7068" w:rsidRPr="00FC523C">
        <w:t xml:space="preserve"> zlewni w obrębie dużych aglomeracji powoduje</w:t>
      </w:r>
      <w:r w:rsidR="00FB7068">
        <w:t>, że 70-90</w:t>
      </w:r>
      <w:r w:rsidR="00FB7068" w:rsidRPr="00FC523C">
        <w:t>% wody opadow</w:t>
      </w:r>
      <w:r w:rsidR="00491562">
        <w:t xml:space="preserve">ej odpływa nie </w:t>
      </w:r>
      <w:r w:rsidR="00FB7068" w:rsidRPr="00FC523C">
        <w:t>zasilając wód podziemnych, zaś nadmierny pobór wód</w:t>
      </w:r>
      <w:r w:rsidR="00FB7068">
        <w:t xml:space="preserve"> w okresie suszy</w:t>
      </w:r>
      <w:r w:rsidR="00FB7068" w:rsidRPr="00FC523C">
        <w:t xml:space="preserve"> prowadzi do obniżenia </w:t>
      </w:r>
      <w:r w:rsidR="00FB7068">
        <w:t xml:space="preserve">ich </w:t>
      </w:r>
      <w:r w:rsidR="00FB7068" w:rsidRPr="00FC523C">
        <w:t>zwierciadła</w:t>
      </w:r>
      <w:r w:rsidR="00FB7068">
        <w:t xml:space="preserve">. </w:t>
      </w:r>
      <w:r w:rsidR="00E82F25">
        <w:t>Na obszarze dorzecza</w:t>
      </w:r>
      <w:r w:rsidR="00FB7068">
        <w:t xml:space="preserve"> jest to problem mało znaczący. </w:t>
      </w:r>
    </w:p>
    <w:p w:rsidR="00F51B20" w:rsidRDefault="00E82F25" w:rsidP="00F51B20">
      <w:pPr>
        <w:pStyle w:val="Nagwek2"/>
      </w:pPr>
      <w:bookmarkStart w:id="208" w:name="_Toc20781176"/>
      <w:bookmarkStart w:id="209" w:name="_Toc67126676"/>
      <w:r>
        <w:lastRenderedPageBreak/>
        <w:t>obszar dorzecza</w:t>
      </w:r>
      <w:r w:rsidR="00F51B20">
        <w:t xml:space="preserve"> Dunaju</w:t>
      </w:r>
      <w:bookmarkEnd w:id="208"/>
      <w:bookmarkEnd w:id="209"/>
    </w:p>
    <w:p w:rsidR="00740E57" w:rsidRPr="00740E57" w:rsidRDefault="00A952BF" w:rsidP="00740E57">
      <w:pPr>
        <w:pStyle w:val="Nagwek3"/>
      </w:pPr>
      <w:bookmarkStart w:id="210" w:name="_Toc20781177"/>
      <w:bookmarkStart w:id="211" w:name="_Toc67126677"/>
      <w:r w:rsidRPr="002A1139">
        <w:t xml:space="preserve">Ochrona </w:t>
      </w:r>
      <w:r>
        <w:t>jakościowa</w:t>
      </w:r>
      <w:r w:rsidRPr="002A1139">
        <w:t xml:space="preserve"> wód powierzchniowych i podziemnych</w:t>
      </w:r>
      <w:bookmarkEnd w:id="210"/>
      <w:bookmarkEnd w:id="211"/>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06" w:type="dxa"/>
            <w:shd w:val="clear" w:color="auto" w:fill="3C8C96"/>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036E39BC" wp14:editId="36A98736">
                  <wp:extent cx="1276985" cy="551815"/>
                  <wp:effectExtent l="0" t="0" r="0" b="635"/>
                  <wp:docPr id="97" name="Obraz 9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A952BF" w:rsidRPr="004F676D" w:rsidRDefault="00A952BF" w:rsidP="00DF777C">
            <w:pPr>
              <w:jc w:val="center"/>
              <w:rPr>
                <w:b/>
                <w:color w:val="FFFFFF" w:themeColor="background1"/>
              </w:rPr>
            </w:pPr>
            <w:r>
              <w:rPr>
                <w:b/>
                <w:color w:val="FFFFFF" w:themeColor="background1"/>
              </w:rPr>
              <w:t>ISTOTNY</w:t>
            </w:r>
          </w:p>
        </w:tc>
        <w:tc>
          <w:tcPr>
            <w:tcW w:w="7166" w:type="dxa"/>
            <w:shd w:val="clear" w:color="auto" w:fill="3C8C96"/>
            <w:vAlign w:val="center"/>
          </w:tcPr>
          <w:p w:rsidR="00A952BF" w:rsidRPr="004F676D" w:rsidRDefault="00A952BF" w:rsidP="00DF777C">
            <w:pPr>
              <w:jc w:val="left"/>
              <w:rPr>
                <w:b/>
                <w:color w:val="FFFFFF" w:themeColor="background1"/>
              </w:rPr>
            </w:pPr>
            <w:r w:rsidRPr="002D0787">
              <w:rPr>
                <w:b/>
                <w:color w:val="FFFFFF" w:themeColor="background1"/>
              </w:rPr>
              <w:t>Depozycja atmosferyczna</w:t>
            </w:r>
          </w:p>
        </w:tc>
      </w:tr>
    </w:tbl>
    <w:p w:rsidR="00A952BF" w:rsidRDefault="00D4444F" w:rsidP="00E82F25">
      <w:pPr>
        <w:ind w:firstLine="708"/>
      </w:pPr>
      <w:r>
        <w:t>Obserwuje się w</w:t>
      </w:r>
      <w:r w:rsidRPr="002D0787">
        <w:t xml:space="preserve">ysokie </w:t>
      </w:r>
      <w:r w:rsidR="00A952BF" w:rsidRPr="002D0787">
        <w:t xml:space="preserve">wartości </w:t>
      </w:r>
      <w:r w:rsidR="00E82F25">
        <w:t xml:space="preserve">stężeń </w:t>
      </w:r>
      <w:r w:rsidR="00A952BF" w:rsidRPr="002D0787">
        <w:t>pojedynczych substancji niebezpiecznych</w:t>
      </w:r>
      <w:r w:rsidR="006176D1">
        <w:t xml:space="preserve"> </w:t>
      </w:r>
      <w:r w:rsidR="00A952BF" w:rsidRPr="002D0787">
        <w:t>(benzo(a)piren, rtęć)</w:t>
      </w:r>
      <w:r w:rsidR="00E82F25">
        <w:t>,</w:t>
      </w:r>
      <w:r w:rsidR="00A952BF" w:rsidRPr="002D0787">
        <w:t xml:space="preserve"> pochodzących głównie z niskiej emisji. </w:t>
      </w:r>
      <w:r w:rsidR="00E82F25">
        <w:t>Na obszarze dorzecza</w:t>
      </w:r>
      <w:r w:rsidR="00A952BF" w:rsidRPr="002D0787">
        <w:t xml:space="preserve"> odnotowuje się także obniżenie klasy elementów fizykochemicznych pod wpływem wartości pH, co także może wynikać z depozycji zanieczyszczeń zakwaszających.</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17" w:type="dxa"/>
            <w:shd w:val="clear" w:color="auto" w:fill="3C8C96"/>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20B4F903" wp14:editId="59C1AC20">
                  <wp:extent cx="1276985" cy="551815"/>
                  <wp:effectExtent l="0" t="0" r="0" b="635"/>
                  <wp:docPr id="98" name="Obraz 9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A952BF" w:rsidRPr="004F676D" w:rsidRDefault="00A952BF" w:rsidP="00DF777C">
            <w:pPr>
              <w:jc w:val="center"/>
              <w:rPr>
                <w:b/>
                <w:color w:val="FFFFFF" w:themeColor="background1"/>
              </w:rPr>
            </w:pPr>
            <w:r>
              <w:rPr>
                <w:b/>
                <w:color w:val="FFFFFF" w:themeColor="background1"/>
              </w:rPr>
              <w:t>ISTOTNY</w:t>
            </w:r>
          </w:p>
        </w:tc>
        <w:tc>
          <w:tcPr>
            <w:tcW w:w="7155" w:type="dxa"/>
            <w:shd w:val="clear" w:color="auto" w:fill="3C8C96"/>
            <w:vAlign w:val="center"/>
          </w:tcPr>
          <w:p w:rsidR="00A952BF" w:rsidRPr="004F676D" w:rsidRDefault="003D4DDE" w:rsidP="00DF777C">
            <w:pPr>
              <w:jc w:val="left"/>
              <w:rPr>
                <w:b/>
                <w:color w:val="FFFFFF" w:themeColor="background1"/>
              </w:rPr>
            </w:pPr>
            <w:r w:rsidRPr="003D4DDE">
              <w:rPr>
                <w:b/>
                <w:color w:val="FFFFFF" w:themeColor="background1"/>
              </w:rPr>
              <w:t>Ścieki komunalne (z 7 punktów zrzutu) odprowadzanych do 4 JCWP oraz bytowych (1 punkt)</w:t>
            </w:r>
          </w:p>
        </w:tc>
      </w:tr>
    </w:tbl>
    <w:p w:rsidR="00491562" w:rsidRDefault="00E82F25" w:rsidP="008A2979">
      <w:pPr>
        <w:ind w:firstLine="708"/>
      </w:pPr>
      <w:r>
        <w:t>Występuje p</w:t>
      </w:r>
      <w:r w:rsidR="00A952BF" w:rsidRPr="002D0787">
        <w:t>rzekroczenie norm pojedynczych parametrów fizykochemicznych wskazujących na eutrofizację wód w ponad połowie z monitorowanych JCWP. Przekroczenia dotyczące parametrów wskazujących na pochodzenie zanieczyszczeń m.in. ze ścieków (m.in. ChZT, BZT</w:t>
      </w:r>
      <w:r w:rsidR="00A952BF" w:rsidRPr="00C518D5">
        <w:rPr>
          <w:vertAlign w:val="subscript"/>
        </w:rPr>
        <w:t>5</w:t>
      </w:r>
      <w:r w:rsidR="003D4DDE">
        <w:t>, OWO</w:t>
      </w:r>
      <w:r w:rsidR="00A952BF" w:rsidRPr="002D0787">
        <w:t>). Dla jednej jednolitej części wód podziemnych</w:t>
      </w:r>
      <w:r w:rsidR="003E099B">
        <w:t xml:space="preserve"> (PLGW1000164)</w:t>
      </w:r>
      <w:r w:rsidR="00A952BF" w:rsidRPr="002D0787">
        <w:t xml:space="preserve"> odnotowano także przekroczenie stężeń </w:t>
      </w:r>
      <w:r>
        <w:t xml:space="preserve">wartości </w:t>
      </w:r>
      <w:r w:rsidR="00A952BF" w:rsidRPr="002D0787">
        <w:t>granicznych amoniaku</w:t>
      </w:r>
      <w:r w:rsidR="00C518D5">
        <w:t>,</w:t>
      </w:r>
      <w:r w:rsidR="00A952BF" w:rsidRPr="002D0787">
        <w:t xml:space="preserve"> także pochodzącego prawdopodobnie ze ścieków (brak jest innych zidentyfikow</w:t>
      </w:r>
      <w:r w:rsidR="00C518D5">
        <w:t>anych potencjalnych źródeł). P</w:t>
      </w:r>
      <w:r w:rsidR="00A952BF" w:rsidRPr="002D0787">
        <w:t xml:space="preserve">otwierdza </w:t>
      </w:r>
      <w:r w:rsidR="00C518D5">
        <w:t xml:space="preserve">to </w:t>
      </w:r>
      <w:r w:rsidR="00A952BF" w:rsidRPr="002D0787">
        <w:t>duży wpływ ścieków na stan wód.</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21" w:type="dxa"/>
            <w:shd w:val="clear" w:color="auto" w:fill="4696AA"/>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75F51EC3" wp14:editId="57AA288F">
                  <wp:extent cx="1276985" cy="551815"/>
                  <wp:effectExtent l="0" t="0" r="0" b="635"/>
                  <wp:docPr id="85" name="Obraz 9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A952BF" w:rsidRPr="004F676D" w:rsidRDefault="00A952BF" w:rsidP="00DF777C">
            <w:pPr>
              <w:jc w:val="center"/>
              <w:rPr>
                <w:b/>
                <w:color w:val="FFFFFF" w:themeColor="background1"/>
              </w:rPr>
            </w:pPr>
            <w:r>
              <w:rPr>
                <w:b/>
                <w:color w:val="FFFFFF" w:themeColor="background1"/>
              </w:rPr>
              <w:t>UMIARKOWANY</w:t>
            </w:r>
          </w:p>
        </w:tc>
        <w:tc>
          <w:tcPr>
            <w:tcW w:w="7151" w:type="dxa"/>
            <w:shd w:val="clear" w:color="auto" w:fill="4696AA"/>
            <w:vAlign w:val="center"/>
          </w:tcPr>
          <w:p w:rsidR="00A952BF" w:rsidRPr="004F676D" w:rsidRDefault="003D4DDE" w:rsidP="00290759">
            <w:pPr>
              <w:jc w:val="left"/>
              <w:rPr>
                <w:b/>
                <w:color w:val="FFFFFF" w:themeColor="background1"/>
              </w:rPr>
            </w:pPr>
            <w:r w:rsidRPr="003D4DDE">
              <w:rPr>
                <w:b/>
                <w:color w:val="FFFFFF" w:themeColor="background1"/>
              </w:rPr>
              <w:t>Rolnictwo – użytki rolne zajmują poniżej 40% powierzchni dorzecza</w:t>
            </w:r>
            <w:r w:rsidR="00290759">
              <w:rPr>
                <w:b/>
                <w:color w:val="FFFFFF" w:themeColor="background1"/>
              </w:rPr>
              <w:t xml:space="preserve"> (w </w:t>
            </w:r>
            <w:r w:rsidRPr="003D4DDE">
              <w:rPr>
                <w:b/>
                <w:color w:val="FFFFFF" w:themeColor="background1"/>
              </w:rPr>
              <w:t>tym duża część użytków zielonych), dominacja terenów leśnych</w:t>
            </w:r>
            <w:r>
              <w:rPr>
                <w:b/>
                <w:color w:val="FFFFFF" w:themeColor="background1"/>
              </w:rPr>
              <w:t>.</w:t>
            </w:r>
          </w:p>
        </w:tc>
      </w:tr>
    </w:tbl>
    <w:p w:rsidR="00290759" w:rsidRDefault="00E82F25" w:rsidP="00E82F25">
      <w:pPr>
        <w:ind w:firstLine="567"/>
      </w:pPr>
      <w:r>
        <w:t>Występują p</w:t>
      </w:r>
      <w:r w:rsidR="00A952BF" w:rsidRPr="002D0787">
        <w:t xml:space="preserve">rzekroczenia </w:t>
      </w:r>
      <w:r>
        <w:t>wartości granicznych dobrego stanu,</w:t>
      </w:r>
      <w:r w:rsidR="00A952BF" w:rsidRPr="002D0787">
        <w:t xml:space="preserve"> dotyczące wskaźników biogennych mogących pochodzić z produkcji zwierzęcej (m.in. ChZT, BZT</w:t>
      </w:r>
      <w:r w:rsidR="00A952BF" w:rsidRPr="00C518D5">
        <w:rPr>
          <w:vertAlign w:val="subscript"/>
        </w:rPr>
        <w:t>5</w:t>
      </w:r>
      <w:r w:rsidR="00A952BF" w:rsidRPr="002D0787">
        <w:t>). Dla jednej JCWPd</w:t>
      </w:r>
      <w:r w:rsidR="003E099B">
        <w:t xml:space="preserve"> (PLGW 1000164)</w:t>
      </w:r>
      <w:r w:rsidR="00A952BF" w:rsidRPr="002D0787">
        <w:t xml:space="preserve"> przekroczone wartości graniczne dla amoniaku, który może pochodzić z produkcji zwierzęcej (istotnym problemem może być przechowywanie nawozów organicznych.</w:t>
      </w:r>
    </w:p>
    <w:p w:rsidR="00290759" w:rsidRPr="00290759" w:rsidRDefault="00F5142F" w:rsidP="00290759">
      <w:pPr>
        <w:pStyle w:val="Nagwek3"/>
      </w:pPr>
      <w:bookmarkStart w:id="212" w:name="_Toc20781178"/>
      <w:bookmarkStart w:id="213" w:name="_Toc67126678"/>
      <w:r w:rsidRPr="002A1139">
        <w:t>Zmiany morfologiczne wód powierzchniowych</w:t>
      </w:r>
      <w:bookmarkEnd w:id="212"/>
      <w:bookmarkEnd w:id="213"/>
      <w:r w:rsidRPr="002A1139">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1985" w:type="dxa"/>
            <w:shd w:val="clear" w:color="auto" w:fill="5AC3D2"/>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35E2CA65" wp14:editId="587B535D">
                  <wp:extent cx="1276985" cy="551815"/>
                  <wp:effectExtent l="0" t="0" r="0" b="635"/>
                  <wp:docPr id="67" name="Obraz 10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A952BF" w:rsidRPr="004F676D" w:rsidRDefault="00A952BF"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rsidR="00A952BF" w:rsidRPr="004F676D" w:rsidRDefault="00A952BF" w:rsidP="00DF777C">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00E82F25">
              <w:rPr>
                <w:b/>
                <w:color w:val="FFFFFF" w:themeColor="background1"/>
              </w:rPr>
              <w:t>obecnym cyklu planistycznym)</w:t>
            </w:r>
          </w:p>
        </w:tc>
      </w:tr>
    </w:tbl>
    <w:p w:rsidR="00A952BF" w:rsidRDefault="00E82F25" w:rsidP="008A2979">
      <w:pPr>
        <w:ind w:firstLine="708"/>
      </w:pPr>
      <w:r>
        <w:t>Na</w:t>
      </w:r>
      <w:r w:rsidR="00A952BF" w:rsidRPr="00C313EF">
        <w:t xml:space="preserve"> obszarze dorzecza nie wskazano derogacji z art. 4.7</w:t>
      </w:r>
      <w:r w:rsidR="00C518D5">
        <w:t xml:space="preserve"> RDW</w:t>
      </w:r>
      <w:r w:rsidR="00A952BF" w:rsidRPr="00C313EF">
        <w:t>, problem jest zatem mało znaczący</w:t>
      </w:r>
      <w:r w:rsidR="00A952BF">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2226" w:type="dxa"/>
            <w:shd w:val="clear" w:color="auto" w:fill="5AC3D2"/>
            <w:vAlign w:val="center"/>
          </w:tcPr>
          <w:p w:rsidR="00891750" w:rsidRDefault="00397164" w:rsidP="00DF777C">
            <w:pPr>
              <w:jc w:val="center"/>
              <w:rPr>
                <w:b/>
                <w:color w:val="FFFFFF" w:themeColor="background1"/>
              </w:rPr>
            </w:pPr>
            <w:r>
              <w:rPr>
                <w:b/>
                <w:noProof/>
                <w:color w:val="FFFFFF" w:themeColor="background1"/>
                <w:lang w:eastAsia="pl-PL"/>
              </w:rPr>
              <w:lastRenderedPageBreak/>
              <w:drawing>
                <wp:inline distT="0" distB="0" distL="0" distR="0" wp14:anchorId="0E3A0C5A" wp14:editId="63F88BF2">
                  <wp:extent cx="1276985" cy="551815"/>
                  <wp:effectExtent l="0" t="0" r="0" b="635"/>
                  <wp:docPr id="47" name="Obraz 10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A952BF" w:rsidRPr="004F676D" w:rsidRDefault="00A952BF" w:rsidP="00DF777C">
            <w:pPr>
              <w:jc w:val="center"/>
              <w:rPr>
                <w:b/>
                <w:color w:val="FFFFFF" w:themeColor="background1"/>
              </w:rPr>
            </w:pPr>
            <w:r>
              <w:rPr>
                <w:b/>
                <w:color w:val="FFFFFF" w:themeColor="background1"/>
              </w:rPr>
              <w:t>MAŁO ZNACZĄCY</w:t>
            </w:r>
          </w:p>
        </w:tc>
        <w:tc>
          <w:tcPr>
            <w:tcW w:w="6846" w:type="dxa"/>
            <w:shd w:val="clear" w:color="auto" w:fill="5AC3D2"/>
            <w:vAlign w:val="center"/>
          </w:tcPr>
          <w:p w:rsidR="00A952BF" w:rsidRPr="004F676D" w:rsidRDefault="00A952BF" w:rsidP="00DF777C">
            <w:pPr>
              <w:jc w:val="left"/>
              <w:rPr>
                <w:b/>
                <w:color w:val="FFFFFF" w:themeColor="background1"/>
              </w:rPr>
            </w:pPr>
            <w:r w:rsidRPr="00836D60">
              <w:rPr>
                <w:b/>
                <w:color w:val="FFFFFF" w:themeColor="background1"/>
              </w:rPr>
              <w:t>Niewystarczając</w:t>
            </w:r>
            <w:r w:rsidR="00E82F25">
              <w:rPr>
                <w:b/>
                <w:color w:val="FFFFFF" w:themeColor="background1"/>
              </w:rPr>
              <w:t>y potencjał naturalnej retencji</w:t>
            </w:r>
          </w:p>
        </w:tc>
      </w:tr>
    </w:tbl>
    <w:p w:rsidR="00A952BF" w:rsidRDefault="00E82F25" w:rsidP="008A2979">
      <w:pPr>
        <w:ind w:firstLine="708"/>
      </w:pPr>
      <w:r>
        <w:t>Na</w:t>
      </w:r>
      <w:r w:rsidR="006A0975" w:rsidRPr="008B2BD3">
        <w:t xml:space="preserve"> obszarze dorzecza</w:t>
      </w:r>
      <w:r w:rsidR="006A0975">
        <w:t xml:space="preserve"> Dunaju nie zdiagnozowano</w:t>
      </w:r>
      <w:r w:rsidR="002660E3">
        <w:t xml:space="preserve"> </w:t>
      </w:r>
      <w:r w:rsidR="006A0975">
        <w:t xml:space="preserve">niewystarczającego potencjału naturalnej retencji oraz </w:t>
      </w:r>
      <w:r w:rsidR="006A0975" w:rsidRPr="008B2BD3">
        <w:t>nie przewiduje się potrzeby działań renaturyzacyjnych, problem jest zatem mało znaczący</w:t>
      </w:r>
      <w:r w:rsidR="006A0975">
        <w:t>.</w:t>
      </w:r>
      <w:r w:rsidR="006A0975" w:rsidRPr="008B2BD3" w:rsidDel="008B2BD3">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rsidTr="00161F3C">
        <w:tc>
          <w:tcPr>
            <w:tcW w:w="2226" w:type="dxa"/>
            <w:shd w:val="clear" w:color="auto" w:fill="5AC3D2"/>
            <w:vAlign w:val="center"/>
          </w:tcPr>
          <w:p w:rsidR="00891750" w:rsidRDefault="00397164" w:rsidP="00DF777C">
            <w:pPr>
              <w:jc w:val="center"/>
              <w:rPr>
                <w:b/>
                <w:color w:val="FFFFFF" w:themeColor="background1"/>
              </w:rPr>
            </w:pPr>
            <w:r>
              <w:rPr>
                <w:b/>
                <w:noProof/>
                <w:color w:val="FFFFFF" w:themeColor="background1"/>
                <w:lang w:eastAsia="pl-PL"/>
              </w:rPr>
              <w:drawing>
                <wp:inline distT="0" distB="0" distL="0" distR="0" wp14:anchorId="511DA60B" wp14:editId="7977D9BF">
                  <wp:extent cx="1276985" cy="551815"/>
                  <wp:effectExtent l="0" t="0" r="0" b="635"/>
                  <wp:docPr id="102" name="Obraz 10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A952BF" w:rsidRPr="004F676D" w:rsidRDefault="00A952BF" w:rsidP="00DF777C">
            <w:pPr>
              <w:jc w:val="center"/>
              <w:rPr>
                <w:b/>
                <w:color w:val="FFFFFF" w:themeColor="background1"/>
              </w:rPr>
            </w:pPr>
            <w:r>
              <w:rPr>
                <w:b/>
                <w:color w:val="FFFFFF" w:themeColor="background1"/>
              </w:rPr>
              <w:t>MAŁO ZNACZĄCY</w:t>
            </w:r>
          </w:p>
        </w:tc>
        <w:tc>
          <w:tcPr>
            <w:tcW w:w="6846" w:type="dxa"/>
            <w:shd w:val="clear" w:color="auto" w:fill="5AC3D2"/>
            <w:vAlign w:val="center"/>
          </w:tcPr>
          <w:p w:rsidR="00A952BF" w:rsidRPr="004F676D" w:rsidRDefault="00A952BF" w:rsidP="00DF777C">
            <w:pPr>
              <w:jc w:val="left"/>
              <w:rPr>
                <w:b/>
                <w:color w:val="FFFFFF" w:themeColor="background1"/>
              </w:rPr>
            </w:pPr>
            <w:r w:rsidRPr="00C33365">
              <w:rPr>
                <w:b/>
                <w:color w:val="FFFFFF" w:themeColor="background1"/>
              </w:rPr>
              <w:t>Ocena aktualnego wskaźnika drożności rzek pod kątem możliwości migracji ryb dwuśrodowiskowych</w:t>
            </w:r>
          </w:p>
        </w:tc>
      </w:tr>
    </w:tbl>
    <w:p w:rsidR="00290759" w:rsidRPr="008F3B18" w:rsidRDefault="00E82F25" w:rsidP="00E82F25">
      <w:pPr>
        <w:pStyle w:val="Listapunktowana"/>
        <w:numPr>
          <w:ilvl w:val="0"/>
          <w:numId w:val="0"/>
        </w:numPr>
        <w:ind w:firstLine="567"/>
        <w:contextualSpacing w:val="0"/>
        <w:rPr>
          <w:bCs/>
        </w:rPr>
      </w:pPr>
      <w:r>
        <w:rPr>
          <w:bCs/>
        </w:rPr>
        <w:t>Obszar dorzecza</w:t>
      </w:r>
      <w:r w:rsidR="006A0975" w:rsidRPr="0046339A">
        <w:rPr>
          <w:bCs/>
        </w:rPr>
        <w:t xml:space="preserve"> </w:t>
      </w:r>
      <w:r w:rsidR="006A0975">
        <w:rPr>
          <w:bCs/>
        </w:rPr>
        <w:t>Dunaju</w:t>
      </w:r>
      <w:r w:rsidR="006A0975" w:rsidRPr="00161F3C">
        <w:rPr>
          <w:b/>
        </w:rPr>
        <w:t xml:space="preserve"> </w:t>
      </w:r>
      <w:r w:rsidR="006A0975" w:rsidRPr="00CF3CCB">
        <w:rPr>
          <w:bCs/>
        </w:rPr>
        <w:t>obejmuje rzeki</w:t>
      </w:r>
      <w:r w:rsidR="006A0975">
        <w:rPr>
          <w:bCs/>
        </w:rPr>
        <w:t>, które nie zostały wskazane jako priorytetowe do udrożnienia ze względu na położenie części dolnego biegu głównych rzek poza granicami Polski i znaczny stopień ich przegrodzeni</w:t>
      </w:r>
      <w:r w:rsidR="006A0975" w:rsidRPr="00E82F25">
        <w:rPr>
          <w:bCs/>
        </w:rPr>
        <w:t xml:space="preserve">a. Z tego względu analizowany problem należy uznać za </w:t>
      </w:r>
      <w:r w:rsidR="006A0975" w:rsidRPr="00E82F25">
        <w:t>mało znaczący</w:t>
      </w:r>
      <w:r w:rsidR="008F3B18" w:rsidRPr="00E82F25">
        <w:rPr>
          <w:bCs/>
        </w:rPr>
        <w:t xml:space="preserve"> w skali tego </w:t>
      </w:r>
      <w:r>
        <w:rPr>
          <w:bCs/>
        </w:rPr>
        <w:t xml:space="preserve">obszaru </w:t>
      </w:r>
      <w:r w:rsidR="008F3B18" w:rsidRPr="00E82F25">
        <w:rPr>
          <w:bCs/>
        </w:rPr>
        <w:t>dorzecza.</w:t>
      </w:r>
    </w:p>
    <w:p w:rsidR="00290759" w:rsidRPr="00290759" w:rsidRDefault="00F5142F" w:rsidP="00290759">
      <w:pPr>
        <w:pStyle w:val="Nagwek3"/>
      </w:pPr>
      <w:bookmarkStart w:id="214" w:name="_Toc20781179"/>
      <w:bookmarkStart w:id="215" w:name="_Toc67126679"/>
      <w:r w:rsidRPr="003A4395">
        <w:t xml:space="preserve">Ochrona </w:t>
      </w:r>
      <w:r w:rsidR="00DF777C" w:rsidRPr="003A4395">
        <w:t xml:space="preserve">stanu ilościowego </w:t>
      </w:r>
      <w:r w:rsidRPr="003A4395">
        <w:t>wód powierzchniowych i podziemnych</w:t>
      </w:r>
      <w:bookmarkEnd w:id="214"/>
      <w:bookmarkEnd w:id="215"/>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32" w:type="dxa"/>
            <w:shd w:val="clear" w:color="auto" w:fill="4696AA"/>
            <w:vAlign w:val="center"/>
          </w:tcPr>
          <w:p w:rsidR="00CE2B91" w:rsidRDefault="00CE2B91" w:rsidP="00DB3101">
            <w:pPr>
              <w:jc w:val="center"/>
              <w:rPr>
                <w:b/>
                <w:color w:val="FFFFFF" w:themeColor="background1"/>
              </w:rPr>
            </w:pPr>
            <w:r>
              <w:rPr>
                <w:b/>
                <w:noProof/>
                <w:color w:val="FFFFFF" w:themeColor="background1"/>
                <w:lang w:eastAsia="pl-PL"/>
              </w:rPr>
              <w:drawing>
                <wp:inline distT="0" distB="0" distL="0" distR="0" wp14:anchorId="05E967DB" wp14:editId="6641EC96">
                  <wp:extent cx="1280160" cy="548640"/>
                  <wp:effectExtent l="0" t="0" r="0" b="3810"/>
                  <wp:docPr id="88" name="Obraz 8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rsidR="00CE2B91" w:rsidRPr="004F676D" w:rsidRDefault="00CE2B91" w:rsidP="00DB3101">
            <w:pPr>
              <w:jc w:val="center"/>
              <w:rPr>
                <w:b/>
                <w:color w:val="FFFFFF" w:themeColor="background1"/>
              </w:rPr>
            </w:pPr>
            <w:r>
              <w:rPr>
                <w:b/>
                <w:color w:val="FFFFFF" w:themeColor="background1"/>
              </w:rPr>
              <w:t>UMIARKOWANY</w:t>
            </w:r>
          </w:p>
        </w:tc>
        <w:tc>
          <w:tcPr>
            <w:tcW w:w="6840" w:type="dxa"/>
            <w:shd w:val="clear" w:color="auto" w:fill="4696AA"/>
            <w:vAlign w:val="center"/>
          </w:tcPr>
          <w:p w:rsidR="00CE2B91" w:rsidRPr="004F676D" w:rsidRDefault="009F2D01" w:rsidP="00DB3101">
            <w:pPr>
              <w:jc w:val="left"/>
              <w:rPr>
                <w:b/>
                <w:color w:val="FFFFFF" w:themeColor="background1"/>
              </w:rPr>
            </w:pPr>
            <w:r w:rsidRPr="009F2D01">
              <w:rPr>
                <w:b/>
                <w:color w:val="FFFFFF" w:themeColor="background1"/>
              </w:rPr>
              <w:t>Wpływ poboru maksymalnego z zasobów gwarantowa</w:t>
            </w:r>
            <w:r w:rsidR="00E82F25">
              <w:rPr>
                <w:b/>
                <w:color w:val="FFFFFF" w:themeColor="background1"/>
              </w:rPr>
              <w:t>nych na przepływy nienaruszalne</w:t>
            </w:r>
          </w:p>
        </w:tc>
      </w:tr>
    </w:tbl>
    <w:p w:rsidR="00CE2B91" w:rsidRDefault="00E82F25" w:rsidP="00E82F25">
      <w:pPr>
        <w:ind w:firstLine="708"/>
      </w:pPr>
      <w:r>
        <w:t>Na obszarze dorzecza</w:t>
      </w:r>
      <w:r w:rsidR="00CE2B91" w:rsidRPr="00FC523C">
        <w:t xml:space="preserve"> pobór maksymalny nie powoduje spadku SQ poniżej przepływu nienaruszonego.</w:t>
      </w:r>
      <w:r w:rsidR="00CE2B91">
        <w:t xml:space="preserve"> </w:t>
      </w:r>
      <w:r w:rsidR="00CE2B91" w:rsidRPr="00FC523C">
        <w:t>Podczas suszy przeważa zasilanie podziemne rzek, maksymalny pobór wód podziemnych z zasobów dyspozycyjnych może mieć znaczący wpływ na przepływy nienaruszalne, zwłaszcza przy kumulowaniu presji</w:t>
      </w:r>
      <w:r w:rsidR="00CE2B91">
        <w:t xml:space="preserve"> </w:t>
      </w:r>
      <w:r w:rsidR="00CE2B91" w:rsidRPr="00FC523C">
        <w:t xml:space="preserve">z nadmiernym wykorzystaniem wód powierzchniowych do celów rolniczych, </w:t>
      </w:r>
      <w:r w:rsidR="00CE2B91">
        <w:t xml:space="preserve">nawadniania stoków, </w:t>
      </w:r>
      <w:r w:rsidR="00CE2B91" w:rsidRPr="00FC523C">
        <w:t>poziom istotności może się różnicować lokalnie na poziomie dorzecza, zależy w dużej mierze od stopnia zwrotu zużytych wód do systemu hydrograficznego danej zlewni.</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DB3101">
        <w:tc>
          <w:tcPr>
            <w:tcW w:w="2232" w:type="dxa"/>
            <w:shd w:val="clear" w:color="auto" w:fill="4696AA"/>
            <w:vAlign w:val="center"/>
          </w:tcPr>
          <w:p w:rsidR="00CE2B91" w:rsidRDefault="00CE2B91" w:rsidP="00DB3101">
            <w:pPr>
              <w:jc w:val="center"/>
              <w:rPr>
                <w:b/>
                <w:color w:val="FFFFFF" w:themeColor="background1"/>
              </w:rPr>
            </w:pPr>
            <w:r>
              <w:rPr>
                <w:b/>
                <w:noProof/>
                <w:color w:val="FFFFFF" w:themeColor="background1"/>
                <w:lang w:eastAsia="pl-PL"/>
              </w:rPr>
              <w:drawing>
                <wp:inline distT="0" distB="0" distL="0" distR="0" wp14:anchorId="0A1E20E5" wp14:editId="40E0A1F8">
                  <wp:extent cx="1276350" cy="552450"/>
                  <wp:effectExtent l="0" t="0" r="0" b="0"/>
                  <wp:docPr id="65" name="Obraz 6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CE2B91" w:rsidRPr="004F676D" w:rsidRDefault="00CE2B91" w:rsidP="00DB3101">
            <w:pPr>
              <w:jc w:val="center"/>
              <w:rPr>
                <w:b/>
                <w:color w:val="FFFFFF" w:themeColor="background1"/>
              </w:rPr>
            </w:pPr>
            <w:r>
              <w:rPr>
                <w:b/>
                <w:color w:val="FFFFFF" w:themeColor="background1"/>
              </w:rPr>
              <w:t>UMIARKOWANY</w:t>
            </w:r>
          </w:p>
        </w:tc>
        <w:tc>
          <w:tcPr>
            <w:tcW w:w="6840" w:type="dxa"/>
            <w:shd w:val="clear" w:color="auto" w:fill="4696AA"/>
            <w:vAlign w:val="center"/>
          </w:tcPr>
          <w:p w:rsidR="00CE2B91" w:rsidRPr="004F676D" w:rsidRDefault="00CE2B91" w:rsidP="00DB3101">
            <w:pPr>
              <w:jc w:val="left"/>
              <w:rPr>
                <w:b/>
                <w:color w:val="FFFFFF" w:themeColor="background1"/>
              </w:rPr>
            </w:pPr>
            <w:r w:rsidRPr="00C77DF1">
              <w:rPr>
                <w:b/>
                <w:color w:val="FFFFFF"/>
              </w:rPr>
              <w:t>Wpływ nadmiernego poboru wód powierzchniowych</w:t>
            </w:r>
            <w:r w:rsidR="00290759">
              <w:rPr>
                <w:b/>
                <w:color w:val="FFFFFF"/>
              </w:rPr>
              <w:t xml:space="preserve"> do nawodnień w </w:t>
            </w:r>
            <w:r>
              <w:rPr>
                <w:b/>
                <w:color w:val="FFFFFF"/>
              </w:rPr>
              <w:t xml:space="preserve">okresie niżówek </w:t>
            </w:r>
            <w:r w:rsidR="00E82F25">
              <w:rPr>
                <w:b/>
                <w:color w:val="FFFFFF"/>
              </w:rPr>
              <w:t>na przepływy nienaruszalne</w:t>
            </w:r>
          </w:p>
        </w:tc>
      </w:tr>
    </w:tbl>
    <w:p w:rsidR="00C92EA3" w:rsidRDefault="00CE2B91" w:rsidP="00E82F25">
      <w:pPr>
        <w:ind w:firstLine="708"/>
      </w:pPr>
      <w:r>
        <w:t>N</w:t>
      </w:r>
      <w:r w:rsidRPr="00FC523C">
        <w:t xml:space="preserve">admierny pobór wód powierzchniowych, często </w:t>
      </w:r>
      <w:r w:rsidR="00D9754E">
        <w:t>nierejestrowany</w:t>
      </w:r>
      <w:r w:rsidRPr="00FC523C">
        <w:t>, w okresie suszy hydrologicznej może być istotnym zagrożeniem dla</w:t>
      </w:r>
      <w:r>
        <w:t xml:space="preserve"> </w:t>
      </w:r>
      <w:r w:rsidRPr="00FC523C">
        <w:t>przepływów nienaruszalnych w JCWP</w:t>
      </w:r>
      <w:r w:rsidR="008F3B18">
        <w:t>.</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rsidTr="00161F3C">
        <w:tc>
          <w:tcPr>
            <w:tcW w:w="2240" w:type="dxa"/>
            <w:shd w:val="clear" w:color="auto" w:fill="5AC3D2"/>
            <w:vAlign w:val="center"/>
          </w:tcPr>
          <w:p w:rsidR="00891750" w:rsidRDefault="00397164" w:rsidP="00FB2C14">
            <w:pPr>
              <w:jc w:val="center"/>
              <w:rPr>
                <w:b/>
                <w:color w:val="FFFFFF" w:themeColor="background1"/>
              </w:rPr>
            </w:pPr>
            <w:r>
              <w:rPr>
                <w:b/>
                <w:noProof/>
                <w:color w:val="FFFFFF" w:themeColor="background1"/>
                <w:lang w:eastAsia="pl-PL"/>
              </w:rPr>
              <w:drawing>
                <wp:inline distT="0" distB="0" distL="0" distR="0" wp14:anchorId="04B28A74" wp14:editId="50763212">
                  <wp:extent cx="1276985" cy="551815"/>
                  <wp:effectExtent l="0" t="0" r="0" b="635"/>
                  <wp:docPr id="103" name="Obraz 10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4A204B" w:rsidRPr="004F676D" w:rsidRDefault="004A204B" w:rsidP="00FB2C14">
            <w:pPr>
              <w:jc w:val="center"/>
              <w:rPr>
                <w:b/>
                <w:color w:val="FFFFFF" w:themeColor="background1"/>
              </w:rPr>
            </w:pPr>
            <w:r>
              <w:rPr>
                <w:b/>
                <w:color w:val="FFFFFF" w:themeColor="background1"/>
              </w:rPr>
              <w:t>MAŁO ZNACZĄCY</w:t>
            </w:r>
          </w:p>
        </w:tc>
        <w:tc>
          <w:tcPr>
            <w:tcW w:w="6832" w:type="dxa"/>
            <w:shd w:val="clear" w:color="auto" w:fill="5AC3D2"/>
            <w:vAlign w:val="center"/>
          </w:tcPr>
          <w:p w:rsidR="004A204B" w:rsidRPr="004F676D" w:rsidRDefault="004A204B" w:rsidP="00FB2C14">
            <w:pPr>
              <w:jc w:val="left"/>
              <w:rPr>
                <w:b/>
                <w:color w:val="FFFFFF" w:themeColor="background1"/>
              </w:rPr>
            </w:pPr>
            <w:r>
              <w:rPr>
                <w:b/>
                <w:color w:val="FFFFFF" w:themeColor="background1"/>
              </w:rPr>
              <w:t>N</w:t>
            </w:r>
            <w:r w:rsidRPr="00FC523C">
              <w:rPr>
                <w:b/>
                <w:color w:val="FFFFFF" w:themeColor="background1"/>
              </w:rPr>
              <w:t>ieopomiarowany pobór wód podziemnych na potrzeby nawodnień upraw rolnych</w:t>
            </w:r>
          </w:p>
        </w:tc>
      </w:tr>
    </w:tbl>
    <w:p w:rsidR="004A204B" w:rsidRPr="008F3B18" w:rsidRDefault="00DF4867" w:rsidP="00E82F25">
      <w:pPr>
        <w:ind w:firstLine="708"/>
        <w:rPr>
          <w:rFonts w:cs="Calibri"/>
        </w:rPr>
      </w:pPr>
      <w:r>
        <w:rPr>
          <w:rFonts w:cs="Calibri"/>
        </w:rPr>
        <w:t>Na pozi</w:t>
      </w:r>
      <w:r w:rsidR="00290759">
        <w:rPr>
          <w:rFonts w:cs="Calibri"/>
        </w:rPr>
        <w:t xml:space="preserve">omie </w:t>
      </w:r>
      <w:r w:rsidR="00E82F25">
        <w:rPr>
          <w:rFonts w:cs="Calibri"/>
        </w:rPr>
        <w:t xml:space="preserve">obszaru </w:t>
      </w:r>
      <w:r w:rsidR="00290759">
        <w:rPr>
          <w:rFonts w:cs="Calibri"/>
        </w:rPr>
        <w:t>d</w:t>
      </w:r>
      <w:r>
        <w:rPr>
          <w:rFonts w:cs="Calibri"/>
        </w:rPr>
        <w:t>orzec</w:t>
      </w:r>
      <w:r w:rsidR="008F3B18">
        <w:rPr>
          <w:rFonts w:cs="Calibri"/>
        </w:rPr>
        <w:t>za problem jest nieistotny.</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61F3C">
        <w:tc>
          <w:tcPr>
            <w:tcW w:w="2232" w:type="dxa"/>
            <w:shd w:val="clear" w:color="auto" w:fill="5AC3D2"/>
            <w:vAlign w:val="center"/>
          </w:tcPr>
          <w:p w:rsidR="00891750" w:rsidRDefault="00397164" w:rsidP="00FB2C14">
            <w:pPr>
              <w:jc w:val="center"/>
              <w:rPr>
                <w:b/>
                <w:color w:val="FFFFFF" w:themeColor="background1"/>
              </w:rPr>
            </w:pPr>
            <w:r>
              <w:rPr>
                <w:b/>
                <w:noProof/>
                <w:color w:val="FFFFFF" w:themeColor="background1"/>
                <w:lang w:eastAsia="pl-PL"/>
              </w:rPr>
              <w:lastRenderedPageBreak/>
              <w:drawing>
                <wp:inline distT="0" distB="0" distL="0" distR="0" wp14:anchorId="616BC3A4" wp14:editId="7E3D4204">
                  <wp:extent cx="1276985" cy="551815"/>
                  <wp:effectExtent l="0" t="0" r="0" b="635"/>
                  <wp:docPr id="104" name="Obraz 10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4A204B" w:rsidRPr="004F676D" w:rsidRDefault="004A204B" w:rsidP="00FB2C14">
            <w:pPr>
              <w:jc w:val="center"/>
              <w:rPr>
                <w:b/>
                <w:color w:val="FFFFFF" w:themeColor="background1"/>
              </w:rPr>
            </w:pPr>
            <w:r>
              <w:rPr>
                <w:b/>
                <w:color w:val="FFFFFF" w:themeColor="background1"/>
              </w:rPr>
              <w:t>MAŁO ZNACZĄCY</w:t>
            </w:r>
          </w:p>
        </w:tc>
        <w:tc>
          <w:tcPr>
            <w:tcW w:w="6840" w:type="dxa"/>
            <w:shd w:val="clear" w:color="auto" w:fill="5AC3D2"/>
            <w:vAlign w:val="center"/>
          </w:tcPr>
          <w:p w:rsidR="004A204B" w:rsidRPr="004F676D" w:rsidRDefault="004A204B" w:rsidP="00FB2C14">
            <w:pPr>
              <w:jc w:val="left"/>
              <w:rPr>
                <w:b/>
                <w:color w:val="FFFFFF" w:themeColor="background1"/>
              </w:rPr>
            </w:pPr>
            <w:r>
              <w:rPr>
                <w:b/>
                <w:color w:val="FFFFFF" w:themeColor="background1"/>
              </w:rPr>
              <w:t>W</w:t>
            </w:r>
            <w:r w:rsidRPr="00FC523C">
              <w:rPr>
                <w:b/>
                <w:color w:val="FFFFFF" w:themeColor="background1"/>
              </w:rPr>
              <w:t>pływ nadmiernego poboru wód podziemnych na średni przepływ rzeczny SQ</w:t>
            </w:r>
          </w:p>
        </w:tc>
      </w:tr>
    </w:tbl>
    <w:p w:rsidR="004A204B" w:rsidRDefault="00DF4867" w:rsidP="00E82F25">
      <w:pPr>
        <w:ind w:firstLine="708"/>
      </w:pPr>
      <w:r w:rsidRPr="006A591E">
        <w:t>Nadmierny pobór wód podziemnych w niewielkim stopniu wpływać może na śr</w:t>
      </w:r>
      <w:r>
        <w:t>e</w:t>
      </w:r>
      <w:r w:rsidR="008F3B18">
        <w:t>dni roczny przepływ rzeczny SQ.</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61F3C">
        <w:tc>
          <w:tcPr>
            <w:tcW w:w="2232" w:type="dxa"/>
            <w:shd w:val="clear" w:color="auto" w:fill="5AC3D2"/>
            <w:vAlign w:val="center"/>
          </w:tcPr>
          <w:p w:rsidR="00891750" w:rsidRDefault="00397164" w:rsidP="00FB2C14">
            <w:pPr>
              <w:jc w:val="center"/>
              <w:rPr>
                <w:b/>
                <w:color w:val="FFFFFF" w:themeColor="background1"/>
              </w:rPr>
            </w:pPr>
            <w:r>
              <w:rPr>
                <w:b/>
                <w:noProof/>
                <w:color w:val="FFFFFF" w:themeColor="background1"/>
                <w:lang w:eastAsia="pl-PL"/>
              </w:rPr>
              <w:drawing>
                <wp:inline distT="0" distB="0" distL="0" distR="0" wp14:anchorId="0F1A92AF" wp14:editId="097A078A">
                  <wp:extent cx="1276985" cy="551815"/>
                  <wp:effectExtent l="0" t="0" r="0" b="635"/>
                  <wp:docPr id="105" name="Obraz 10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4A204B" w:rsidRPr="004F676D" w:rsidRDefault="004A204B" w:rsidP="00FB2C14">
            <w:pPr>
              <w:jc w:val="center"/>
              <w:rPr>
                <w:b/>
                <w:color w:val="FFFFFF" w:themeColor="background1"/>
              </w:rPr>
            </w:pPr>
            <w:r>
              <w:rPr>
                <w:b/>
                <w:color w:val="FFFFFF" w:themeColor="background1"/>
              </w:rPr>
              <w:t>MAŁO ZNACZĄCY</w:t>
            </w:r>
          </w:p>
        </w:tc>
        <w:tc>
          <w:tcPr>
            <w:tcW w:w="6840" w:type="dxa"/>
            <w:shd w:val="clear" w:color="auto" w:fill="5AC3D2"/>
            <w:vAlign w:val="center"/>
          </w:tcPr>
          <w:p w:rsidR="004A204B" w:rsidRPr="004F676D" w:rsidRDefault="004A204B" w:rsidP="00FB2C14">
            <w:pPr>
              <w:jc w:val="left"/>
              <w:rPr>
                <w:b/>
                <w:color w:val="FFFFFF" w:themeColor="background1"/>
              </w:rPr>
            </w:pPr>
            <w:r>
              <w:rPr>
                <w:b/>
                <w:color w:val="FFFFFF" w:themeColor="background1"/>
              </w:rPr>
              <w:t>P</w:t>
            </w:r>
            <w:r w:rsidRPr="00FC523C">
              <w:rPr>
                <w:b/>
                <w:color w:val="FFFFFF" w:themeColor="background1"/>
              </w:rPr>
              <w:t>obór wód oraz odwodnienia obszarów górniczych</w:t>
            </w:r>
          </w:p>
        </w:tc>
      </w:tr>
    </w:tbl>
    <w:p w:rsidR="004A204B" w:rsidRDefault="00DF4867" w:rsidP="00E82F25">
      <w:pPr>
        <w:ind w:firstLine="708"/>
      </w:pPr>
      <w:r w:rsidRPr="00FC523C">
        <w:t xml:space="preserve">Na poziomie </w:t>
      </w:r>
      <w:r w:rsidR="00E82F25">
        <w:t xml:space="preserve">obszaru </w:t>
      </w:r>
      <w:r w:rsidRPr="00FC523C">
        <w:t xml:space="preserve">dorzecza brak </w:t>
      </w:r>
      <w:r w:rsidR="00E82F25">
        <w:t xml:space="preserve">jest </w:t>
      </w:r>
      <w:r w:rsidRPr="00FC523C">
        <w:t>istotnej presji</w:t>
      </w:r>
      <w:r>
        <w:t>.</w:t>
      </w:r>
      <w:r w:rsidRPr="00FC523C">
        <w:t xml:space="preserve"> </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61F3C">
        <w:tc>
          <w:tcPr>
            <w:tcW w:w="2232" w:type="dxa"/>
            <w:shd w:val="clear" w:color="auto" w:fill="5AC3D2"/>
            <w:vAlign w:val="center"/>
          </w:tcPr>
          <w:p w:rsidR="00891750" w:rsidRDefault="003D5B43" w:rsidP="00FB2C14">
            <w:pPr>
              <w:jc w:val="center"/>
              <w:rPr>
                <w:b/>
                <w:color w:val="FFFFFF" w:themeColor="background1"/>
              </w:rPr>
            </w:pPr>
            <w:r>
              <w:rPr>
                <w:b/>
                <w:color w:val="FFFFFF" w:themeColor="background1"/>
              </w:rPr>
              <w:pict w14:anchorId="297FE2F2">
                <v:shape id="_x0000_i1034" type="#_x0000_t75" style="width:100.5pt;height:43.5pt">
                  <v:imagedata r:id="rId31" o:title="01"/>
                </v:shape>
              </w:pict>
            </w:r>
          </w:p>
          <w:p w:rsidR="004A204B" w:rsidRPr="004F676D" w:rsidRDefault="004A204B" w:rsidP="00FB2C14">
            <w:pPr>
              <w:jc w:val="center"/>
              <w:rPr>
                <w:b/>
                <w:color w:val="FFFFFF" w:themeColor="background1"/>
              </w:rPr>
            </w:pPr>
            <w:r>
              <w:rPr>
                <w:b/>
                <w:color w:val="FFFFFF" w:themeColor="background1"/>
              </w:rPr>
              <w:t>MAŁO ZNACZĄCY</w:t>
            </w:r>
          </w:p>
        </w:tc>
        <w:tc>
          <w:tcPr>
            <w:tcW w:w="6840" w:type="dxa"/>
            <w:shd w:val="clear" w:color="auto" w:fill="5AC3D2"/>
            <w:vAlign w:val="center"/>
          </w:tcPr>
          <w:p w:rsidR="004A204B" w:rsidRPr="004F676D" w:rsidRDefault="004A204B" w:rsidP="00FB2C14">
            <w:pPr>
              <w:jc w:val="left"/>
              <w:rPr>
                <w:b/>
                <w:color w:val="FFFFFF" w:themeColor="background1"/>
              </w:rPr>
            </w:pPr>
            <w:r>
              <w:rPr>
                <w:b/>
                <w:color w:val="FFFFFF" w:themeColor="background1"/>
              </w:rPr>
              <w:t>S</w:t>
            </w:r>
            <w:r w:rsidRPr="00FC523C">
              <w:rPr>
                <w:b/>
                <w:color w:val="FFFFFF" w:themeColor="background1"/>
              </w:rPr>
              <w:t>topień wykorzystania zasobów wód podziemnych</w:t>
            </w:r>
            <w:r>
              <w:rPr>
                <w:b/>
                <w:color w:val="FFFFFF" w:themeColor="background1"/>
              </w:rPr>
              <w:t>.</w:t>
            </w:r>
          </w:p>
        </w:tc>
      </w:tr>
    </w:tbl>
    <w:p w:rsidR="00AC39C3" w:rsidRPr="008F3B18" w:rsidRDefault="00DF4867" w:rsidP="00E82F25">
      <w:pPr>
        <w:ind w:firstLine="708"/>
        <w:rPr>
          <w:rFonts w:cs="Calibri"/>
        </w:rPr>
      </w:pPr>
      <w:r w:rsidRPr="00737BDC">
        <w:rPr>
          <w:rFonts w:cs="Calibri"/>
        </w:rPr>
        <w:t>Na obszarze dorzecza nie zidentyfikowano obszarów deficytowych.</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rsidTr="00161F3C">
        <w:tc>
          <w:tcPr>
            <w:tcW w:w="2232" w:type="dxa"/>
            <w:shd w:val="clear" w:color="auto" w:fill="5AC3D2"/>
            <w:vAlign w:val="center"/>
          </w:tcPr>
          <w:p w:rsidR="00891750" w:rsidRDefault="00397164" w:rsidP="00FB2C14">
            <w:pPr>
              <w:jc w:val="center"/>
              <w:rPr>
                <w:b/>
                <w:color w:val="FFFFFF" w:themeColor="background1"/>
              </w:rPr>
            </w:pPr>
            <w:r>
              <w:rPr>
                <w:b/>
                <w:noProof/>
                <w:color w:val="FFFFFF" w:themeColor="background1"/>
                <w:lang w:eastAsia="pl-PL"/>
              </w:rPr>
              <w:drawing>
                <wp:inline distT="0" distB="0" distL="0" distR="0" wp14:anchorId="41A6507E" wp14:editId="246AB775">
                  <wp:extent cx="1276985" cy="551815"/>
                  <wp:effectExtent l="0" t="0" r="0" b="635"/>
                  <wp:docPr id="107" name="Obraz 10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rsidR="00981635" w:rsidRPr="004F676D" w:rsidRDefault="00981635" w:rsidP="00FB2C14">
            <w:pPr>
              <w:jc w:val="center"/>
              <w:rPr>
                <w:b/>
                <w:color w:val="FFFFFF" w:themeColor="background1"/>
              </w:rPr>
            </w:pPr>
            <w:r>
              <w:rPr>
                <w:b/>
                <w:color w:val="FFFFFF" w:themeColor="background1"/>
              </w:rPr>
              <w:t>MAŁO ZNACZĄCY</w:t>
            </w:r>
          </w:p>
        </w:tc>
        <w:tc>
          <w:tcPr>
            <w:tcW w:w="6840" w:type="dxa"/>
            <w:shd w:val="clear" w:color="auto" w:fill="5AC3D2"/>
            <w:vAlign w:val="center"/>
          </w:tcPr>
          <w:p w:rsidR="00981635" w:rsidRPr="004F676D" w:rsidRDefault="00981635" w:rsidP="00FB2C14">
            <w:pPr>
              <w:jc w:val="left"/>
              <w:rPr>
                <w:b/>
                <w:color w:val="FFFFFF" w:themeColor="background1"/>
              </w:rPr>
            </w:pPr>
            <w:r>
              <w:rPr>
                <w:b/>
                <w:color w:val="FFFFFF" w:themeColor="background1"/>
              </w:rPr>
              <w:t>P</w:t>
            </w:r>
            <w:r w:rsidRPr="00FC523C">
              <w:rPr>
                <w:b/>
                <w:color w:val="FFFFFF" w:themeColor="background1"/>
              </w:rPr>
              <w:t>owstanie lejów depresji w użytkowych głównych poziomach wodonośnych o zasięgu regionalnym</w:t>
            </w:r>
          </w:p>
        </w:tc>
      </w:tr>
    </w:tbl>
    <w:p w:rsidR="008A2979" w:rsidRDefault="005C3AFA" w:rsidP="00E82F25">
      <w:pPr>
        <w:ind w:firstLine="284"/>
        <w:rPr>
          <w:rFonts w:cs="Calibri"/>
        </w:rPr>
      </w:pPr>
      <w:r>
        <w:rPr>
          <w:rFonts w:cs="Calibri"/>
        </w:rPr>
        <w:t>Zmniejszenie powierzchni przepuszczalnej</w:t>
      </w:r>
      <w:r w:rsidR="00DF4867">
        <w:rPr>
          <w:rFonts w:cs="Calibri"/>
        </w:rPr>
        <w:t xml:space="preserve"> zlewni w obrębie dużych</w:t>
      </w:r>
      <w:r w:rsidR="005A5C10">
        <w:rPr>
          <w:rFonts w:cs="Calibri"/>
        </w:rPr>
        <w:t xml:space="preserve"> aglomeracji powoduje, że 70-90</w:t>
      </w:r>
      <w:r w:rsidR="00DF4867">
        <w:rPr>
          <w:rFonts w:cs="Calibri"/>
        </w:rPr>
        <w:t xml:space="preserve">% wody opadowej odpływa nie zasilając wód podziemnych, zaś nadmierny pobór wód prowadzi do obniżenia zwierciadła wód podziemnych, na poziomie </w:t>
      </w:r>
      <w:r w:rsidR="00E82F25">
        <w:rPr>
          <w:rFonts w:cs="Calibri"/>
        </w:rPr>
        <w:t xml:space="preserve">obszaru </w:t>
      </w:r>
      <w:r w:rsidR="00DF4867">
        <w:rPr>
          <w:rFonts w:cs="Calibri"/>
        </w:rPr>
        <w:t xml:space="preserve">dorzecza problem </w:t>
      </w:r>
      <w:r w:rsidR="00E82F25">
        <w:rPr>
          <w:rFonts w:cs="Calibri"/>
        </w:rPr>
        <w:t>jest mało znaczący</w:t>
      </w:r>
      <w:r w:rsidR="00DF4867">
        <w:rPr>
          <w:rFonts w:cs="Calibri"/>
        </w:rPr>
        <w:t>.</w:t>
      </w:r>
    </w:p>
    <w:p w:rsidR="008A2979" w:rsidRDefault="008A2979">
      <w:pPr>
        <w:spacing w:before="0" w:after="160" w:line="259" w:lineRule="auto"/>
        <w:jc w:val="left"/>
        <w:rPr>
          <w:rFonts w:cs="Calibri"/>
        </w:rPr>
      </w:pPr>
      <w:r>
        <w:rPr>
          <w:rFonts w:cs="Calibri"/>
        </w:rPr>
        <w:br w:type="page"/>
      </w:r>
    </w:p>
    <w:p w:rsidR="00996006" w:rsidRPr="008D2494" w:rsidRDefault="00996006" w:rsidP="00996006">
      <w:pPr>
        <w:pStyle w:val="Nagwek2"/>
      </w:pPr>
      <w:bookmarkStart w:id="216" w:name="_Toc20781180"/>
      <w:bookmarkStart w:id="217" w:name="_Toc67126680"/>
      <w:r w:rsidRPr="008D2494">
        <w:lastRenderedPageBreak/>
        <w:t xml:space="preserve">Istotne problemy ekonomiczno-finansowe </w:t>
      </w:r>
      <w:r w:rsidR="00F85E51">
        <w:t>na</w:t>
      </w:r>
      <w:r w:rsidRPr="008D2494">
        <w:t xml:space="preserve"> obszarach dorzeczy</w:t>
      </w:r>
      <w:bookmarkEnd w:id="216"/>
      <w:bookmarkEnd w:id="217"/>
    </w:p>
    <w:p w:rsidR="00996006" w:rsidRDefault="00996006" w:rsidP="00F85E51">
      <w:pPr>
        <w:ind w:firstLine="284"/>
      </w:pPr>
      <w:r w:rsidRPr="009C71BC">
        <w:t xml:space="preserve">W obszarze ekonomiczno-finansowym </w:t>
      </w:r>
      <w:r w:rsidR="00F85E51">
        <w:t>stwierdza się,</w:t>
      </w:r>
      <w:r w:rsidRPr="009C71BC">
        <w:t xml:space="preserve"> że </w:t>
      </w:r>
      <w:r w:rsidRPr="00B45056">
        <w:t>problemy dotyczą powierzchni całego kraju, niemniej ich skala jest powiązana z</w:t>
      </w:r>
      <w:r>
        <w:t xml:space="preserve"> </w:t>
      </w:r>
      <w:r w:rsidR="00F85E51">
        <w:t>liczbą podmiotów</w:t>
      </w:r>
      <w:r>
        <w:t xml:space="preserve"> korzystających z wód w</w:t>
      </w:r>
      <w:r w:rsidR="005A5C10">
        <w:t> </w:t>
      </w:r>
      <w:r w:rsidRPr="00B45056">
        <w:t xml:space="preserve">danym dorzeczu i </w:t>
      </w:r>
      <w:r w:rsidR="00F85E51">
        <w:t>liczbą</w:t>
      </w:r>
      <w:r w:rsidRPr="00B45056">
        <w:t xml:space="preserve"> działań</w:t>
      </w:r>
      <w:r w:rsidRPr="009C71BC">
        <w:t xml:space="preserve"> przewidzianych w dokumentach strategicznych w gospodarce wodnej.</w:t>
      </w:r>
      <w:r>
        <w:t xml:space="preserve"> Natura problemów ekonomiczno-finansowych leży w sposobie funkcjonowania gospodarki narodowej oraz sposobie organizacji działań w gospodarce wodnej. Obie te kwestie regulowane prawnie i dotyczące obszaru całego kraju równocześnie stanowią o istnieniu istotnych problemów ekonomiczno-finansowych na obszarach wszystkich dorzeczy.</w:t>
      </w:r>
    </w:p>
    <w:p w:rsidR="00996006" w:rsidRPr="009C71BC" w:rsidRDefault="00996006" w:rsidP="00F85E51">
      <w:pPr>
        <w:ind w:firstLine="284"/>
      </w:pPr>
      <w:r>
        <w:t xml:space="preserve">Zidentyfikowano istotne problemy ekonomiczno-finansowe dla wszystkich </w:t>
      </w:r>
      <w:r w:rsidR="00F85E51">
        <w:t xml:space="preserve">obszarów </w:t>
      </w:r>
      <w:r>
        <w:t>dorzeczy, jednak ich istotność w poszczególnych dorzeczach jest zróżnicowana. Ocena ta wpływa na hierarchizację i</w:t>
      </w:r>
      <w:r w:rsidR="00B94C5D">
        <w:t xml:space="preserve"> </w:t>
      </w:r>
      <w:r>
        <w:t>odniesienie ważności problemu w obszarze ekonomiczno-finansowym do problemów w pozostałych obszarach.</w:t>
      </w:r>
    </w:p>
    <w:p w:rsidR="00FC1FDC" w:rsidRDefault="00996006" w:rsidP="00F85E51">
      <w:pPr>
        <w:ind w:firstLine="284"/>
      </w:pPr>
      <w:r w:rsidRPr="009C71BC">
        <w:t xml:space="preserve">Poniżej przedstawiono </w:t>
      </w:r>
      <w:r>
        <w:t xml:space="preserve">wyniki oceny rangi istotnych problemów w obszarze ekonomiczno-finansowym w formie tabelarycznej, wraz z uzasadnieniem. Taka forma uzasadniona jest przede wszystkim brakiem zmienności w poszczególnych </w:t>
      </w:r>
      <w:r w:rsidR="00F85E51">
        <w:t xml:space="preserve">obszarach </w:t>
      </w:r>
      <w:r>
        <w:t>dorzecz</w:t>
      </w:r>
      <w:r w:rsidR="00F85E51">
        <w:t>y</w:t>
      </w:r>
      <w:r>
        <w:t>, w naturze istotnych problemów w o</w:t>
      </w:r>
      <w:r w:rsidR="00044CDE">
        <w:t>bszarze ekonomiczno-finansowym.</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84"/>
        <w:gridCol w:w="1644"/>
        <w:gridCol w:w="2041"/>
      </w:tblGrid>
      <w:tr w:rsidR="00804B8B" w:rsidTr="0006523A">
        <w:tc>
          <w:tcPr>
            <w:tcW w:w="5103" w:type="dxa"/>
            <w:vAlign w:val="center"/>
          </w:tcPr>
          <w:p w:rsidR="00E77174" w:rsidRPr="00895157" w:rsidRDefault="00E77174" w:rsidP="0006523A">
            <w:pPr>
              <w:jc w:val="center"/>
              <w:rPr>
                <w:b/>
              </w:rPr>
            </w:pPr>
            <w:r w:rsidRPr="00895157">
              <w:rPr>
                <w:b/>
              </w:rPr>
              <w:t>Efektywność korzystania z zasobów wodnych</w:t>
            </w:r>
          </w:p>
        </w:tc>
        <w:tc>
          <w:tcPr>
            <w:tcW w:w="284" w:type="dxa"/>
          </w:tcPr>
          <w:p w:rsidR="00E77174" w:rsidRPr="00895157" w:rsidRDefault="00E77174" w:rsidP="00895157">
            <w:pPr>
              <w:jc w:val="center"/>
              <w:rPr>
                <w:b/>
              </w:rPr>
            </w:pPr>
          </w:p>
        </w:tc>
        <w:tc>
          <w:tcPr>
            <w:tcW w:w="1644" w:type="dxa"/>
            <w:tcBorders>
              <w:bottom w:val="single" w:sz="4" w:space="0" w:color="auto"/>
              <w:right w:val="single" w:sz="4" w:space="0" w:color="auto"/>
            </w:tcBorders>
            <w:vAlign w:val="center"/>
          </w:tcPr>
          <w:p w:rsidR="00E77174" w:rsidRPr="00895157" w:rsidRDefault="00F85E51" w:rsidP="0006523A">
            <w:pPr>
              <w:jc w:val="center"/>
              <w:rPr>
                <w:b/>
              </w:rPr>
            </w:pPr>
            <w:r>
              <w:rPr>
                <w:b/>
              </w:rPr>
              <w:t>Obszar dorzecza</w:t>
            </w:r>
          </w:p>
        </w:tc>
        <w:tc>
          <w:tcPr>
            <w:tcW w:w="2041" w:type="dxa"/>
            <w:tcBorders>
              <w:left w:val="single" w:sz="4" w:space="0" w:color="auto"/>
              <w:bottom w:val="single" w:sz="4" w:space="0" w:color="auto"/>
            </w:tcBorders>
            <w:vAlign w:val="center"/>
          </w:tcPr>
          <w:p w:rsidR="00E77174" w:rsidRPr="00895157" w:rsidRDefault="008F3B18" w:rsidP="0006523A">
            <w:pPr>
              <w:jc w:val="center"/>
              <w:rPr>
                <w:b/>
              </w:rPr>
            </w:pPr>
            <w:r>
              <w:rPr>
                <w:b/>
              </w:rPr>
              <w:t>Miejsce w </w:t>
            </w:r>
            <w:r w:rsidR="00E77174" w:rsidRPr="00895157">
              <w:rPr>
                <w:b/>
              </w:rPr>
              <w:t>hierarchii</w:t>
            </w:r>
          </w:p>
        </w:tc>
      </w:tr>
      <w:tr w:rsidR="00804B8B" w:rsidTr="00FB6C1D">
        <w:tc>
          <w:tcPr>
            <w:tcW w:w="5103" w:type="dxa"/>
            <w:vMerge w:val="restart"/>
          </w:tcPr>
          <w:p w:rsidR="00E77174" w:rsidRDefault="00E77174" w:rsidP="00F85E51">
            <w:r w:rsidRPr="00837EC3">
              <w:t xml:space="preserve">Kwestia efektywności korzystania z zasobów wodnych jest problemem, który leży u podstaw </w:t>
            </w:r>
            <w:r>
              <w:t>RDW,</w:t>
            </w:r>
            <w:r w:rsidRPr="00837EC3">
              <w:t xml:space="preserve"> jak i </w:t>
            </w:r>
            <w:r w:rsidR="00F85E51">
              <w:t xml:space="preserve">ustawy z dnia 20 lipca 2017 r. - </w:t>
            </w:r>
            <w:r w:rsidRPr="00837EC3">
              <w:t>Praw</w:t>
            </w:r>
            <w:r w:rsidR="00F85E51">
              <w:t>o</w:t>
            </w:r>
            <w:r w:rsidRPr="00837EC3">
              <w:t xml:space="preserve"> wodne. Ma swoje odzwierciedlenie w idei ponoszenia kosztów usług wodnych. W Polsce problem efektywności gospodarowania wodami należy do istotnych problemów gospodarki wodnej. Głównie przez niski poziom inwestycji</w:t>
            </w:r>
            <w:r w:rsidR="005A5C10">
              <w:t>,</w:t>
            </w:r>
            <w:r w:rsidRPr="00837EC3">
              <w:t xml:space="preserve"> efektywność gospodarowania wodami jest</w:t>
            </w:r>
            <w:r>
              <w:t xml:space="preserve"> tu</w:t>
            </w:r>
            <w:r w:rsidRPr="00837EC3">
              <w:t xml:space="preserve"> nieoptymalna. Ostatnio wprowadzone zmiany w </w:t>
            </w:r>
            <w:r w:rsidR="00F85E51">
              <w:t>ustawodawstwie krajowym</w:t>
            </w:r>
            <w:r w:rsidRPr="00837EC3">
              <w:t xml:space="preserve"> oraz wprowadzanie zwrotu kosztów usług wodnych stanowią </w:t>
            </w:r>
            <w:r w:rsidR="00F85E51">
              <w:t xml:space="preserve">istotne </w:t>
            </w:r>
            <w:r w:rsidRPr="00837EC3">
              <w:t>kroki do poprawy tej sytuacji.</w:t>
            </w:r>
          </w:p>
        </w:tc>
        <w:tc>
          <w:tcPr>
            <w:tcW w:w="284" w:type="dxa"/>
          </w:tcPr>
          <w:p w:rsidR="00E77174" w:rsidRPr="00837EC3" w:rsidRDefault="00E77174" w:rsidP="00E77174"/>
        </w:tc>
        <w:tc>
          <w:tcPr>
            <w:tcW w:w="1644" w:type="dxa"/>
            <w:tcBorders>
              <w:top w:val="single" w:sz="4" w:space="0" w:color="auto"/>
              <w:bottom w:val="single" w:sz="4" w:space="0" w:color="auto"/>
              <w:right w:val="single" w:sz="4" w:space="0" w:color="auto"/>
            </w:tcBorders>
            <w:vAlign w:val="center"/>
          </w:tcPr>
          <w:p w:rsidR="00E77174" w:rsidRDefault="00E77174" w:rsidP="00E77174">
            <w:r w:rsidRPr="00837EC3">
              <w:t>Wisły</w:t>
            </w:r>
          </w:p>
        </w:tc>
        <w:tc>
          <w:tcPr>
            <w:tcW w:w="2041" w:type="dxa"/>
            <w:tcBorders>
              <w:top w:val="single" w:sz="4" w:space="0" w:color="auto"/>
              <w:left w:val="single" w:sz="4" w:space="0" w:color="auto"/>
              <w:bottom w:val="single" w:sz="4" w:space="0" w:color="auto"/>
            </w:tcBorders>
            <w:shd w:val="clear" w:color="auto" w:fill="2D6E78"/>
          </w:tcPr>
          <w:p w:rsidR="00E77174" w:rsidRPr="00E77174" w:rsidRDefault="00FB6C1D" w:rsidP="00FB6C1D">
            <w:pPr>
              <w:jc w:val="center"/>
              <w:rPr>
                <w:color w:val="FFFFFF" w:themeColor="background1"/>
              </w:rPr>
            </w:pPr>
            <w:r>
              <w:rPr>
                <w:color w:val="FFFFFF" w:themeColor="background1"/>
              </w:rPr>
              <w:t>Bardzo i</w:t>
            </w:r>
            <w:r w:rsidR="00E77174" w:rsidRPr="00E77174">
              <w:rPr>
                <w:color w:val="FFFFFF" w:themeColor="background1"/>
              </w:rPr>
              <w:t>stotny</w:t>
            </w:r>
          </w:p>
        </w:tc>
      </w:tr>
      <w:tr w:rsidR="00804B8B" w:rsidTr="00FB6C1D">
        <w:tc>
          <w:tcPr>
            <w:tcW w:w="5103" w:type="dxa"/>
            <w:vMerge/>
          </w:tcPr>
          <w:p w:rsidR="00E77174" w:rsidRDefault="00E77174" w:rsidP="00E77174"/>
        </w:tc>
        <w:tc>
          <w:tcPr>
            <w:tcW w:w="284" w:type="dxa"/>
          </w:tcPr>
          <w:p w:rsidR="00E77174" w:rsidRPr="00837EC3" w:rsidRDefault="00E77174" w:rsidP="00E77174"/>
        </w:tc>
        <w:tc>
          <w:tcPr>
            <w:tcW w:w="1644" w:type="dxa"/>
            <w:tcBorders>
              <w:top w:val="single" w:sz="4" w:space="0" w:color="auto"/>
              <w:bottom w:val="single" w:sz="4" w:space="0" w:color="auto"/>
              <w:right w:val="single" w:sz="4" w:space="0" w:color="auto"/>
            </w:tcBorders>
          </w:tcPr>
          <w:p w:rsidR="00E77174" w:rsidRDefault="00E77174" w:rsidP="00E77174">
            <w:r w:rsidRPr="00837EC3">
              <w:t>Odry</w:t>
            </w:r>
          </w:p>
        </w:tc>
        <w:tc>
          <w:tcPr>
            <w:tcW w:w="2041" w:type="dxa"/>
            <w:tcBorders>
              <w:top w:val="single" w:sz="4" w:space="0" w:color="auto"/>
              <w:left w:val="single" w:sz="4" w:space="0" w:color="auto"/>
              <w:bottom w:val="single" w:sz="4" w:space="0" w:color="auto"/>
            </w:tcBorders>
            <w:shd w:val="clear" w:color="auto" w:fill="2D6E78"/>
          </w:tcPr>
          <w:p w:rsidR="00E77174" w:rsidRPr="00E77174" w:rsidRDefault="00FB6C1D" w:rsidP="00FB6C1D">
            <w:pPr>
              <w:jc w:val="center"/>
              <w:rPr>
                <w:color w:val="FFFFFF" w:themeColor="background1"/>
              </w:rPr>
            </w:pPr>
            <w:r>
              <w:rPr>
                <w:color w:val="FFFFFF" w:themeColor="background1"/>
              </w:rPr>
              <w:t>Bardzo i</w:t>
            </w:r>
            <w:r w:rsidR="00E77174" w:rsidRPr="00E77174">
              <w:rPr>
                <w:color w:val="FFFFFF" w:themeColor="background1"/>
              </w:rPr>
              <w:t>stotny</w:t>
            </w:r>
          </w:p>
        </w:tc>
      </w:tr>
      <w:tr w:rsidR="00804B8B" w:rsidTr="00FB6C1D">
        <w:tc>
          <w:tcPr>
            <w:tcW w:w="5103" w:type="dxa"/>
            <w:vMerge/>
          </w:tcPr>
          <w:p w:rsidR="00E77174" w:rsidRDefault="00E77174" w:rsidP="00E77174"/>
        </w:tc>
        <w:tc>
          <w:tcPr>
            <w:tcW w:w="284" w:type="dxa"/>
          </w:tcPr>
          <w:p w:rsidR="00E77174" w:rsidRPr="00837EC3" w:rsidRDefault="00E77174" w:rsidP="00E77174"/>
        </w:tc>
        <w:tc>
          <w:tcPr>
            <w:tcW w:w="1644" w:type="dxa"/>
            <w:tcBorders>
              <w:top w:val="single" w:sz="4" w:space="0" w:color="auto"/>
              <w:bottom w:val="single" w:sz="4" w:space="0" w:color="auto"/>
              <w:right w:val="single" w:sz="4" w:space="0" w:color="auto"/>
            </w:tcBorders>
          </w:tcPr>
          <w:p w:rsidR="00E77174" w:rsidRDefault="00E77174" w:rsidP="00E77174">
            <w:r w:rsidRPr="00837EC3">
              <w:t>Dniestru</w:t>
            </w:r>
          </w:p>
        </w:tc>
        <w:tc>
          <w:tcPr>
            <w:tcW w:w="2041" w:type="dxa"/>
            <w:tcBorders>
              <w:top w:val="single" w:sz="4" w:space="0" w:color="auto"/>
              <w:left w:val="single" w:sz="4" w:space="0" w:color="auto"/>
              <w:bottom w:val="single" w:sz="4" w:space="0" w:color="auto"/>
            </w:tcBorders>
            <w:shd w:val="clear" w:color="auto" w:fill="4696AA"/>
          </w:tcPr>
          <w:p w:rsidR="00E77174" w:rsidRPr="00E77174" w:rsidRDefault="00FB6C1D" w:rsidP="00E77174">
            <w:pPr>
              <w:jc w:val="center"/>
              <w:rPr>
                <w:color w:val="FFFFFF" w:themeColor="background1"/>
              </w:rPr>
            </w:pPr>
            <w:r>
              <w:rPr>
                <w:color w:val="FFFFFF" w:themeColor="background1"/>
              </w:rPr>
              <w:t>Umiarkowany</w:t>
            </w:r>
          </w:p>
        </w:tc>
      </w:tr>
      <w:tr w:rsidR="00804B8B" w:rsidTr="00FB6C1D">
        <w:tc>
          <w:tcPr>
            <w:tcW w:w="5103" w:type="dxa"/>
            <w:vMerge/>
          </w:tcPr>
          <w:p w:rsidR="00E77174" w:rsidRDefault="00E77174" w:rsidP="00E77174"/>
        </w:tc>
        <w:tc>
          <w:tcPr>
            <w:tcW w:w="284" w:type="dxa"/>
          </w:tcPr>
          <w:p w:rsidR="00E77174" w:rsidRPr="00837EC3" w:rsidRDefault="00E77174" w:rsidP="00E77174"/>
        </w:tc>
        <w:tc>
          <w:tcPr>
            <w:tcW w:w="1644" w:type="dxa"/>
            <w:tcBorders>
              <w:top w:val="single" w:sz="4" w:space="0" w:color="auto"/>
              <w:bottom w:val="single" w:sz="4" w:space="0" w:color="auto"/>
              <w:right w:val="single" w:sz="4" w:space="0" w:color="auto"/>
            </w:tcBorders>
          </w:tcPr>
          <w:p w:rsidR="00E77174" w:rsidRDefault="00E77174" w:rsidP="00E77174">
            <w:r w:rsidRPr="00837EC3">
              <w:t>Dunaju</w:t>
            </w:r>
          </w:p>
        </w:tc>
        <w:tc>
          <w:tcPr>
            <w:tcW w:w="2041" w:type="dxa"/>
            <w:tcBorders>
              <w:top w:val="single" w:sz="4" w:space="0" w:color="auto"/>
              <w:left w:val="single" w:sz="4" w:space="0" w:color="auto"/>
              <w:bottom w:val="single" w:sz="4" w:space="0" w:color="auto"/>
            </w:tcBorders>
            <w:shd w:val="clear" w:color="auto" w:fill="4696AA"/>
          </w:tcPr>
          <w:p w:rsidR="00E77174" w:rsidRPr="00E77174" w:rsidRDefault="00FB6C1D" w:rsidP="00E77174">
            <w:pPr>
              <w:jc w:val="center"/>
              <w:rPr>
                <w:color w:val="FFFFFF" w:themeColor="background1"/>
              </w:rPr>
            </w:pPr>
            <w:r>
              <w:rPr>
                <w:color w:val="FFFFFF" w:themeColor="background1"/>
              </w:rPr>
              <w:t>Umiarkowany</w:t>
            </w:r>
          </w:p>
        </w:tc>
      </w:tr>
      <w:tr w:rsidR="00804B8B" w:rsidTr="00161F3C">
        <w:tc>
          <w:tcPr>
            <w:tcW w:w="5103" w:type="dxa"/>
            <w:vMerge/>
          </w:tcPr>
          <w:p w:rsidR="00E77174" w:rsidRDefault="00E77174" w:rsidP="00E77174"/>
        </w:tc>
        <w:tc>
          <w:tcPr>
            <w:tcW w:w="284" w:type="dxa"/>
          </w:tcPr>
          <w:p w:rsidR="00E77174" w:rsidRPr="00837EC3" w:rsidRDefault="00E77174" w:rsidP="00E77174"/>
        </w:tc>
        <w:tc>
          <w:tcPr>
            <w:tcW w:w="1644" w:type="dxa"/>
            <w:tcBorders>
              <w:top w:val="single" w:sz="4" w:space="0" w:color="auto"/>
              <w:bottom w:val="single" w:sz="4" w:space="0" w:color="auto"/>
              <w:right w:val="single" w:sz="4" w:space="0" w:color="auto"/>
            </w:tcBorders>
          </w:tcPr>
          <w:p w:rsidR="00E77174" w:rsidRDefault="00E77174" w:rsidP="00E77174">
            <w:r w:rsidRPr="00837EC3">
              <w:t>Łaby</w:t>
            </w:r>
          </w:p>
        </w:tc>
        <w:tc>
          <w:tcPr>
            <w:tcW w:w="2041" w:type="dxa"/>
            <w:tcBorders>
              <w:top w:val="single" w:sz="4" w:space="0" w:color="auto"/>
              <w:left w:val="single" w:sz="4" w:space="0" w:color="auto"/>
              <w:bottom w:val="single" w:sz="4" w:space="0" w:color="auto"/>
            </w:tcBorders>
            <w:shd w:val="clear" w:color="auto" w:fill="4696AA"/>
          </w:tcPr>
          <w:p w:rsidR="00E77174" w:rsidRPr="00E77174" w:rsidRDefault="00FB6C1D" w:rsidP="00E77174">
            <w:pPr>
              <w:jc w:val="center"/>
              <w:rPr>
                <w:color w:val="FFFFFF" w:themeColor="background1"/>
              </w:rPr>
            </w:pPr>
            <w:r>
              <w:rPr>
                <w:color w:val="FFFFFF" w:themeColor="background1"/>
              </w:rPr>
              <w:t>Umiarkowany</w:t>
            </w:r>
          </w:p>
        </w:tc>
      </w:tr>
      <w:tr w:rsidR="00804B8B" w:rsidTr="00FB6C1D">
        <w:tc>
          <w:tcPr>
            <w:tcW w:w="5103" w:type="dxa"/>
            <w:vMerge/>
          </w:tcPr>
          <w:p w:rsidR="00E77174" w:rsidRDefault="00E77174" w:rsidP="00E77174"/>
        </w:tc>
        <w:tc>
          <w:tcPr>
            <w:tcW w:w="284" w:type="dxa"/>
          </w:tcPr>
          <w:p w:rsidR="00E77174" w:rsidRPr="00837EC3" w:rsidRDefault="00E77174" w:rsidP="00E77174"/>
        </w:tc>
        <w:tc>
          <w:tcPr>
            <w:tcW w:w="1644" w:type="dxa"/>
            <w:tcBorders>
              <w:top w:val="single" w:sz="4" w:space="0" w:color="auto"/>
              <w:bottom w:val="single" w:sz="4" w:space="0" w:color="auto"/>
              <w:right w:val="single" w:sz="4" w:space="0" w:color="auto"/>
            </w:tcBorders>
          </w:tcPr>
          <w:p w:rsidR="00E77174" w:rsidRDefault="00E77174" w:rsidP="00E77174">
            <w:r w:rsidRPr="00837EC3">
              <w:t>Niemna</w:t>
            </w:r>
          </w:p>
        </w:tc>
        <w:tc>
          <w:tcPr>
            <w:tcW w:w="2041" w:type="dxa"/>
            <w:tcBorders>
              <w:top w:val="single" w:sz="4" w:space="0" w:color="auto"/>
              <w:left w:val="single" w:sz="4" w:space="0" w:color="auto"/>
              <w:bottom w:val="single" w:sz="4" w:space="0" w:color="auto"/>
            </w:tcBorders>
            <w:shd w:val="clear" w:color="auto" w:fill="4696AA"/>
          </w:tcPr>
          <w:p w:rsidR="00E77174" w:rsidRPr="00E77174" w:rsidRDefault="00FB6C1D" w:rsidP="00E77174">
            <w:pPr>
              <w:jc w:val="center"/>
              <w:rPr>
                <w:color w:val="FFFFFF" w:themeColor="background1"/>
              </w:rPr>
            </w:pPr>
            <w:r>
              <w:rPr>
                <w:color w:val="FFFFFF" w:themeColor="background1"/>
              </w:rPr>
              <w:t>Umiarkowany</w:t>
            </w:r>
          </w:p>
        </w:tc>
      </w:tr>
      <w:tr w:rsidR="00804B8B" w:rsidTr="00FB6C1D">
        <w:tc>
          <w:tcPr>
            <w:tcW w:w="5103" w:type="dxa"/>
            <w:vMerge/>
          </w:tcPr>
          <w:p w:rsidR="00E77174" w:rsidRDefault="00E77174" w:rsidP="00E77174"/>
        </w:tc>
        <w:tc>
          <w:tcPr>
            <w:tcW w:w="284" w:type="dxa"/>
          </w:tcPr>
          <w:p w:rsidR="00E77174" w:rsidRPr="00837EC3" w:rsidRDefault="00E77174" w:rsidP="00E77174"/>
        </w:tc>
        <w:tc>
          <w:tcPr>
            <w:tcW w:w="1644" w:type="dxa"/>
            <w:tcBorders>
              <w:top w:val="single" w:sz="4" w:space="0" w:color="auto"/>
              <w:bottom w:val="single" w:sz="4" w:space="0" w:color="auto"/>
              <w:right w:val="single" w:sz="4" w:space="0" w:color="auto"/>
            </w:tcBorders>
          </w:tcPr>
          <w:p w:rsidR="00E77174" w:rsidRDefault="00E77174" w:rsidP="00E77174">
            <w:r w:rsidRPr="00837EC3">
              <w:t>Pregoły</w:t>
            </w:r>
          </w:p>
        </w:tc>
        <w:tc>
          <w:tcPr>
            <w:tcW w:w="2041" w:type="dxa"/>
            <w:tcBorders>
              <w:top w:val="single" w:sz="4" w:space="0" w:color="auto"/>
              <w:left w:val="single" w:sz="4" w:space="0" w:color="auto"/>
              <w:bottom w:val="single" w:sz="4" w:space="0" w:color="auto"/>
            </w:tcBorders>
            <w:shd w:val="clear" w:color="auto" w:fill="4696AA"/>
          </w:tcPr>
          <w:p w:rsidR="00E77174" w:rsidRPr="00E77174" w:rsidRDefault="00FB6C1D" w:rsidP="00E77174">
            <w:pPr>
              <w:jc w:val="center"/>
              <w:rPr>
                <w:color w:val="FFFFFF" w:themeColor="background1"/>
              </w:rPr>
            </w:pPr>
            <w:r>
              <w:rPr>
                <w:color w:val="FFFFFF" w:themeColor="background1"/>
              </w:rPr>
              <w:t>Umiarkowany</w:t>
            </w:r>
          </w:p>
        </w:tc>
      </w:tr>
      <w:tr w:rsidR="00804B8B" w:rsidTr="00161F3C">
        <w:tc>
          <w:tcPr>
            <w:tcW w:w="5103" w:type="dxa"/>
            <w:vMerge/>
          </w:tcPr>
          <w:p w:rsidR="00CE2B91" w:rsidRDefault="00CE2B91" w:rsidP="00CE2B91"/>
        </w:tc>
        <w:tc>
          <w:tcPr>
            <w:tcW w:w="284" w:type="dxa"/>
          </w:tcPr>
          <w:p w:rsidR="00CE2B91" w:rsidRPr="00837EC3" w:rsidRDefault="00CE2B91" w:rsidP="00CE2B91"/>
        </w:tc>
        <w:tc>
          <w:tcPr>
            <w:tcW w:w="1644" w:type="dxa"/>
            <w:tcBorders>
              <w:top w:val="single" w:sz="4" w:space="0" w:color="auto"/>
              <w:bottom w:val="single" w:sz="4" w:space="0" w:color="auto"/>
              <w:right w:val="single" w:sz="4" w:space="0" w:color="auto"/>
            </w:tcBorders>
          </w:tcPr>
          <w:p w:rsidR="00CE2B91" w:rsidRPr="00837EC3" w:rsidRDefault="00CE2B91" w:rsidP="00CE2B91">
            <w:r w:rsidRPr="00837EC3">
              <w:t>Banówki</w:t>
            </w:r>
          </w:p>
        </w:tc>
        <w:tc>
          <w:tcPr>
            <w:tcW w:w="2041" w:type="dxa"/>
            <w:tcBorders>
              <w:top w:val="single" w:sz="4" w:space="0" w:color="auto"/>
              <w:left w:val="single" w:sz="4" w:space="0" w:color="auto"/>
              <w:bottom w:val="single" w:sz="4" w:space="0" w:color="auto"/>
            </w:tcBorders>
            <w:shd w:val="clear" w:color="auto" w:fill="5AC3D2"/>
          </w:tcPr>
          <w:p w:rsidR="00CE2B91" w:rsidRDefault="00CE2B91" w:rsidP="00CE2B91">
            <w:pPr>
              <w:jc w:val="center"/>
              <w:rPr>
                <w:color w:val="FFFFFF" w:themeColor="background1"/>
              </w:rPr>
            </w:pPr>
            <w:r>
              <w:rPr>
                <w:color w:val="FFFFFF" w:themeColor="background1"/>
              </w:rPr>
              <w:t>Mało znaczący</w:t>
            </w:r>
          </w:p>
        </w:tc>
      </w:tr>
      <w:tr w:rsidR="00804B8B" w:rsidTr="00FB6C1D">
        <w:tc>
          <w:tcPr>
            <w:tcW w:w="5103" w:type="dxa"/>
            <w:vMerge/>
          </w:tcPr>
          <w:p w:rsidR="00CE2B91" w:rsidRDefault="00CE2B91" w:rsidP="00CE2B91"/>
        </w:tc>
        <w:tc>
          <w:tcPr>
            <w:tcW w:w="284" w:type="dxa"/>
          </w:tcPr>
          <w:p w:rsidR="00CE2B91" w:rsidRPr="00837EC3" w:rsidRDefault="00CE2B91" w:rsidP="00CE2B91"/>
        </w:tc>
        <w:tc>
          <w:tcPr>
            <w:tcW w:w="1644" w:type="dxa"/>
            <w:tcBorders>
              <w:top w:val="single" w:sz="4" w:space="0" w:color="auto"/>
              <w:right w:val="single" w:sz="4" w:space="0" w:color="auto"/>
            </w:tcBorders>
          </w:tcPr>
          <w:p w:rsidR="00CE2B91" w:rsidRDefault="00CE2B91" w:rsidP="00CE2B91">
            <w:r w:rsidRPr="00837EC3">
              <w:t>Świeżej</w:t>
            </w:r>
          </w:p>
        </w:tc>
        <w:tc>
          <w:tcPr>
            <w:tcW w:w="2041" w:type="dxa"/>
            <w:tcBorders>
              <w:top w:val="single" w:sz="4" w:space="0" w:color="auto"/>
              <w:left w:val="single" w:sz="4" w:space="0" w:color="auto"/>
            </w:tcBorders>
            <w:shd w:val="clear" w:color="auto" w:fill="5AC3D2"/>
          </w:tcPr>
          <w:p w:rsidR="00CE2B91" w:rsidRPr="00E77174" w:rsidRDefault="00CE2B91" w:rsidP="00CE2B91">
            <w:pPr>
              <w:jc w:val="center"/>
              <w:rPr>
                <w:color w:val="FFFFFF" w:themeColor="background1"/>
              </w:rPr>
            </w:pPr>
            <w:r>
              <w:rPr>
                <w:color w:val="FFFFFF" w:themeColor="background1"/>
              </w:rPr>
              <w:t>Mało znaczący</w:t>
            </w:r>
          </w:p>
        </w:tc>
      </w:tr>
    </w:tbl>
    <w:p w:rsidR="00996006" w:rsidRDefault="00996006" w:rsidP="00F85E51">
      <w:pPr>
        <w:ind w:firstLine="708"/>
      </w:pPr>
      <w:r w:rsidRPr="00837EC3">
        <w:t>Powyżej przedstawiono oceny istotności problemu efektywności wykorzystania zasobów wodnych dla poszczególnych</w:t>
      </w:r>
      <w:r>
        <w:t xml:space="preserve"> obszarów dorzeczy</w:t>
      </w:r>
      <w:r w:rsidRPr="00837EC3">
        <w:t xml:space="preserve">. Należy zwrócić uwagę na fakt, że w dwóch przypadkach oceniono problem jako </w:t>
      </w:r>
      <w:r w:rsidR="00B82F10">
        <w:t>mało znaczący</w:t>
      </w:r>
      <w:r>
        <w:t>. Ocena ta wynika z niewielkiego</w:t>
      </w:r>
      <w:r w:rsidR="00C1215D">
        <w:t>,</w:t>
      </w:r>
      <w:r>
        <w:t xml:space="preserve"> pod względem powierzchni</w:t>
      </w:r>
      <w:r w:rsidR="00C1215D">
        <w:t>,</w:t>
      </w:r>
      <w:r>
        <w:t xml:space="preserve"> obszaru dorzecza oraz ilości działań przewidzianych dla osiągnięcia celów środowiskowych. </w:t>
      </w:r>
    </w:p>
    <w:p w:rsidR="00D02BA5" w:rsidRDefault="00996006" w:rsidP="008A2979">
      <w:pPr>
        <w:ind w:firstLine="708"/>
      </w:pPr>
      <w:r>
        <w:t>W</w:t>
      </w:r>
      <w:r w:rsidRPr="00837EC3">
        <w:t xml:space="preserve"> przypadku </w:t>
      </w:r>
      <w:r w:rsidR="00F85E51">
        <w:t xml:space="preserve">obszarów </w:t>
      </w:r>
      <w:r w:rsidRPr="00837EC3">
        <w:t>dorzeczy Odry i Wisły, mowa jest o istotności problemu efektywności</w:t>
      </w:r>
      <w:r>
        <w:t>, który</w:t>
      </w:r>
      <w:r w:rsidRPr="00837EC3">
        <w:t xml:space="preserve"> ujawnia się jako </w:t>
      </w:r>
      <w:r w:rsidR="00B82F10">
        <w:t xml:space="preserve">bardzo </w:t>
      </w:r>
      <w:r w:rsidRPr="00837EC3">
        <w:t>istotny</w:t>
      </w:r>
      <w:r w:rsidR="00F85E51">
        <w:t>,</w:t>
      </w:r>
      <w:r w:rsidRPr="00837EC3">
        <w:t xml:space="preserve"> z powodu występowania znacznej </w:t>
      </w:r>
      <w:r w:rsidR="00F85E51">
        <w:t>liczby</w:t>
      </w:r>
      <w:r w:rsidRPr="00837EC3">
        <w:t xml:space="preserve"> podmiotów korzystających z wód, w tym pobierający</w:t>
      </w:r>
      <w:r w:rsidR="00F85E51">
        <w:t>ch</w:t>
      </w:r>
      <w:r w:rsidRPr="00837EC3">
        <w:t xml:space="preserve"> wody na potrzeby energ</w:t>
      </w:r>
      <w:r w:rsidR="00F85E51">
        <w:t>etyki konwencjonalnej, wodnej i </w:t>
      </w:r>
      <w:r w:rsidRPr="00837EC3">
        <w:t xml:space="preserve">na cele komunalne.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84"/>
        <w:gridCol w:w="1644"/>
        <w:gridCol w:w="2041"/>
      </w:tblGrid>
      <w:tr w:rsidR="00804B8B" w:rsidTr="0006523A">
        <w:tc>
          <w:tcPr>
            <w:tcW w:w="5103" w:type="dxa"/>
            <w:vAlign w:val="center"/>
          </w:tcPr>
          <w:p w:rsidR="0006523A" w:rsidRPr="00895157" w:rsidRDefault="0006523A" w:rsidP="0006523A">
            <w:pPr>
              <w:jc w:val="center"/>
              <w:rPr>
                <w:b/>
              </w:rPr>
            </w:pPr>
            <w:r w:rsidRPr="0006523A">
              <w:rPr>
                <w:b/>
              </w:rPr>
              <w:lastRenderedPageBreak/>
              <w:t>Finansowanie działań w gospodarce wodnej</w:t>
            </w:r>
          </w:p>
        </w:tc>
        <w:tc>
          <w:tcPr>
            <w:tcW w:w="284" w:type="dxa"/>
          </w:tcPr>
          <w:p w:rsidR="0006523A" w:rsidRPr="00895157" w:rsidRDefault="0006523A" w:rsidP="00E01EA4">
            <w:pPr>
              <w:jc w:val="center"/>
              <w:rPr>
                <w:b/>
              </w:rPr>
            </w:pPr>
          </w:p>
        </w:tc>
        <w:tc>
          <w:tcPr>
            <w:tcW w:w="1644" w:type="dxa"/>
            <w:tcBorders>
              <w:bottom w:val="single" w:sz="4" w:space="0" w:color="auto"/>
              <w:right w:val="single" w:sz="4" w:space="0" w:color="auto"/>
            </w:tcBorders>
            <w:vAlign w:val="center"/>
          </w:tcPr>
          <w:p w:rsidR="0006523A" w:rsidRPr="00895157" w:rsidRDefault="0006523A" w:rsidP="00E01EA4">
            <w:pPr>
              <w:jc w:val="center"/>
              <w:rPr>
                <w:b/>
              </w:rPr>
            </w:pPr>
            <w:r w:rsidRPr="00895157">
              <w:rPr>
                <w:b/>
              </w:rPr>
              <w:t>Dorzecze</w:t>
            </w:r>
          </w:p>
        </w:tc>
        <w:tc>
          <w:tcPr>
            <w:tcW w:w="2041" w:type="dxa"/>
            <w:tcBorders>
              <w:left w:val="single" w:sz="4" w:space="0" w:color="auto"/>
              <w:bottom w:val="single" w:sz="4" w:space="0" w:color="auto"/>
            </w:tcBorders>
            <w:vAlign w:val="center"/>
          </w:tcPr>
          <w:p w:rsidR="0006523A" w:rsidRPr="00895157" w:rsidRDefault="008F3B18" w:rsidP="00E01EA4">
            <w:pPr>
              <w:jc w:val="center"/>
              <w:rPr>
                <w:b/>
              </w:rPr>
            </w:pPr>
            <w:r>
              <w:rPr>
                <w:b/>
              </w:rPr>
              <w:t>Miejsce w </w:t>
            </w:r>
            <w:r w:rsidR="0006523A" w:rsidRPr="00895157">
              <w:rPr>
                <w:b/>
              </w:rPr>
              <w:t>hierarchii</w:t>
            </w:r>
          </w:p>
        </w:tc>
      </w:tr>
      <w:tr w:rsidR="00804B8B" w:rsidTr="00FB6C1D">
        <w:tc>
          <w:tcPr>
            <w:tcW w:w="5103" w:type="dxa"/>
            <w:vMerge w:val="restart"/>
          </w:tcPr>
          <w:p w:rsidR="0006523A" w:rsidRDefault="0006523A" w:rsidP="00E01EA4">
            <w:r w:rsidRPr="0006523A">
              <w:t>Wpływ na real</w:t>
            </w:r>
            <w:r>
              <w:t>izację celów środowiskowych dla</w:t>
            </w:r>
            <w:r w:rsidR="00B94C5D">
              <w:t xml:space="preserve"> </w:t>
            </w:r>
            <w:r w:rsidRPr="0006523A">
              <w:t>poszczególnych JCW stanowi problem finansowania. Źródłem finansowania działań w dziedzinie gospodarki wodnej są przede wszystkim budżety publiczne. Znacznym utrudnieniem jest: stosunkowo mała ilość środków przeznaczonych na realizację (niedobór środków) oraz mnogość potencjalnych źródeł finansowania, przy czym źródła te obejmują również finansowanie działań z innych obszarów ochrony środowiska. Ef</w:t>
            </w:r>
            <w:r>
              <w:t>ektywność ekonomiczna działań z</w:t>
            </w:r>
            <w:r w:rsidR="00F85E51">
              <w:t> </w:t>
            </w:r>
            <w:r w:rsidRPr="0006523A">
              <w:t>zakresu gospodarki wodnej jest niep</w:t>
            </w:r>
            <w:r>
              <w:t>orównywalna z</w:t>
            </w:r>
            <w:r w:rsidR="00F85E51">
              <w:t> </w:t>
            </w:r>
            <w:r w:rsidRPr="0006523A">
              <w:t xml:space="preserve">efektywnością </w:t>
            </w:r>
            <w:r>
              <w:t>działań w ochronie środowiska i</w:t>
            </w:r>
            <w:r w:rsidR="00F85E51">
              <w:t> </w:t>
            </w:r>
            <w:r w:rsidRPr="0006523A">
              <w:t>wspieranych przez politykę państwa i UE.</w:t>
            </w:r>
          </w:p>
        </w:tc>
        <w:tc>
          <w:tcPr>
            <w:tcW w:w="284" w:type="dxa"/>
          </w:tcPr>
          <w:p w:rsidR="0006523A" w:rsidRPr="00837EC3" w:rsidRDefault="0006523A" w:rsidP="00E01EA4"/>
        </w:tc>
        <w:tc>
          <w:tcPr>
            <w:tcW w:w="1644" w:type="dxa"/>
            <w:tcBorders>
              <w:top w:val="single" w:sz="4" w:space="0" w:color="auto"/>
              <w:bottom w:val="single" w:sz="4" w:space="0" w:color="auto"/>
              <w:right w:val="single" w:sz="4" w:space="0" w:color="auto"/>
            </w:tcBorders>
            <w:vAlign w:val="center"/>
          </w:tcPr>
          <w:p w:rsidR="0006523A" w:rsidRDefault="0006523A" w:rsidP="00E01EA4">
            <w:r w:rsidRPr="00837EC3">
              <w:t>Wisły</w:t>
            </w:r>
          </w:p>
        </w:tc>
        <w:tc>
          <w:tcPr>
            <w:tcW w:w="2041" w:type="dxa"/>
            <w:tcBorders>
              <w:top w:val="single" w:sz="4" w:space="0" w:color="auto"/>
              <w:left w:val="single" w:sz="4" w:space="0" w:color="auto"/>
              <w:bottom w:val="single" w:sz="4" w:space="0" w:color="auto"/>
            </w:tcBorders>
            <w:shd w:val="clear" w:color="auto" w:fill="2D6E78"/>
          </w:tcPr>
          <w:p w:rsidR="0006523A" w:rsidRPr="00E77174" w:rsidRDefault="00FB6C1D" w:rsidP="00FB6C1D">
            <w:pPr>
              <w:jc w:val="center"/>
              <w:rPr>
                <w:color w:val="FFFFFF" w:themeColor="background1"/>
              </w:rPr>
            </w:pPr>
            <w:r>
              <w:rPr>
                <w:color w:val="FFFFFF" w:themeColor="background1"/>
              </w:rPr>
              <w:t>Bardzo i</w:t>
            </w:r>
            <w:r w:rsidR="0006523A" w:rsidRPr="00E77174">
              <w:rPr>
                <w:color w:val="FFFFFF" w:themeColor="background1"/>
              </w:rPr>
              <w:t>stotny</w:t>
            </w:r>
          </w:p>
        </w:tc>
      </w:tr>
      <w:tr w:rsidR="00804B8B" w:rsidTr="00FB6C1D">
        <w:tc>
          <w:tcPr>
            <w:tcW w:w="5103" w:type="dxa"/>
            <w:vMerge/>
          </w:tcPr>
          <w:p w:rsidR="0006523A" w:rsidRDefault="0006523A" w:rsidP="00E01EA4"/>
        </w:tc>
        <w:tc>
          <w:tcPr>
            <w:tcW w:w="284" w:type="dxa"/>
          </w:tcPr>
          <w:p w:rsidR="0006523A" w:rsidRPr="00837EC3" w:rsidRDefault="0006523A" w:rsidP="00E01EA4"/>
        </w:tc>
        <w:tc>
          <w:tcPr>
            <w:tcW w:w="1644" w:type="dxa"/>
            <w:tcBorders>
              <w:top w:val="single" w:sz="4" w:space="0" w:color="auto"/>
              <w:bottom w:val="single" w:sz="4" w:space="0" w:color="auto"/>
              <w:right w:val="single" w:sz="4" w:space="0" w:color="auto"/>
            </w:tcBorders>
          </w:tcPr>
          <w:p w:rsidR="0006523A" w:rsidRDefault="0006523A" w:rsidP="00E01EA4">
            <w:r w:rsidRPr="00837EC3">
              <w:t>Odry</w:t>
            </w:r>
          </w:p>
        </w:tc>
        <w:tc>
          <w:tcPr>
            <w:tcW w:w="2041" w:type="dxa"/>
            <w:tcBorders>
              <w:top w:val="single" w:sz="4" w:space="0" w:color="auto"/>
              <w:left w:val="single" w:sz="4" w:space="0" w:color="auto"/>
              <w:bottom w:val="single" w:sz="4" w:space="0" w:color="auto"/>
            </w:tcBorders>
            <w:shd w:val="clear" w:color="auto" w:fill="2D6E78"/>
          </w:tcPr>
          <w:p w:rsidR="0006523A" w:rsidRPr="00E77174" w:rsidRDefault="00FB6C1D" w:rsidP="00E01EA4">
            <w:pPr>
              <w:jc w:val="center"/>
              <w:rPr>
                <w:color w:val="FFFFFF" w:themeColor="background1"/>
              </w:rPr>
            </w:pPr>
            <w:r>
              <w:rPr>
                <w:color w:val="FFFFFF" w:themeColor="background1"/>
              </w:rPr>
              <w:t>Bardzo i</w:t>
            </w:r>
            <w:r w:rsidRPr="00E77174">
              <w:rPr>
                <w:color w:val="FFFFFF" w:themeColor="background1"/>
              </w:rPr>
              <w:t>stotny</w:t>
            </w:r>
          </w:p>
        </w:tc>
      </w:tr>
      <w:tr w:rsidR="00804B8B" w:rsidTr="00876C65">
        <w:tc>
          <w:tcPr>
            <w:tcW w:w="5103" w:type="dxa"/>
            <w:vMerge/>
          </w:tcPr>
          <w:p w:rsidR="0006523A" w:rsidRDefault="0006523A" w:rsidP="00E01EA4"/>
        </w:tc>
        <w:tc>
          <w:tcPr>
            <w:tcW w:w="284" w:type="dxa"/>
          </w:tcPr>
          <w:p w:rsidR="0006523A" w:rsidRPr="00837EC3" w:rsidRDefault="0006523A" w:rsidP="00E01EA4"/>
        </w:tc>
        <w:tc>
          <w:tcPr>
            <w:tcW w:w="1644" w:type="dxa"/>
            <w:tcBorders>
              <w:top w:val="single" w:sz="4" w:space="0" w:color="auto"/>
              <w:bottom w:val="single" w:sz="4" w:space="0" w:color="auto"/>
              <w:right w:val="single" w:sz="4" w:space="0" w:color="auto"/>
            </w:tcBorders>
          </w:tcPr>
          <w:p w:rsidR="0006523A" w:rsidRDefault="0006523A" w:rsidP="00E01EA4">
            <w:r w:rsidRPr="00837EC3">
              <w:t>Dniestru</w:t>
            </w:r>
          </w:p>
        </w:tc>
        <w:tc>
          <w:tcPr>
            <w:tcW w:w="2041" w:type="dxa"/>
            <w:tcBorders>
              <w:top w:val="single" w:sz="4" w:space="0" w:color="auto"/>
              <w:left w:val="single" w:sz="4" w:space="0" w:color="auto"/>
              <w:bottom w:val="single" w:sz="4" w:space="0" w:color="auto"/>
            </w:tcBorders>
            <w:shd w:val="clear" w:color="auto" w:fill="4696AA"/>
          </w:tcPr>
          <w:p w:rsidR="0006523A" w:rsidRPr="00E77174" w:rsidRDefault="004E5BA0" w:rsidP="00E01EA4">
            <w:pPr>
              <w:jc w:val="center"/>
              <w:rPr>
                <w:color w:val="FFFFFF" w:themeColor="background1"/>
              </w:rPr>
            </w:pPr>
            <w:r>
              <w:rPr>
                <w:color w:val="FFFFFF" w:themeColor="background1"/>
              </w:rPr>
              <w:t>Umiarkowany</w:t>
            </w:r>
          </w:p>
        </w:tc>
      </w:tr>
      <w:tr w:rsidR="00804B8B" w:rsidTr="00FB6C1D">
        <w:tc>
          <w:tcPr>
            <w:tcW w:w="5103" w:type="dxa"/>
            <w:vMerge/>
          </w:tcPr>
          <w:p w:rsidR="0006523A" w:rsidRDefault="0006523A" w:rsidP="00E01EA4"/>
        </w:tc>
        <w:tc>
          <w:tcPr>
            <w:tcW w:w="284" w:type="dxa"/>
          </w:tcPr>
          <w:p w:rsidR="0006523A" w:rsidRPr="00837EC3" w:rsidRDefault="0006523A" w:rsidP="00E01EA4"/>
        </w:tc>
        <w:tc>
          <w:tcPr>
            <w:tcW w:w="1644" w:type="dxa"/>
            <w:tcBorders>
              <w:top w:val="single" w:sz="4" w:space="0" w:color="auto"/>
              <w:bottom w:val="single" w:sz="4" w:space="0" w:color="auto"/>
              <w:right w:val="single" w:sz="4" w:space="0" w:color="auto"/>
            </w:tcBorders>
          </w:tcPr>
          <w:p w:rsidR="0006523A" w:rsidRDefault="0006523A" w:rsidP="00E01EA4">
            <w:r w:rsidRPr="00837EC3">
              <w:t>Dunaju</w:t>
            </w:r>
          </w:p>
        </w:tc>
        <w:tc>
          <w:tcPr>
            <w:tcW w:w="2041" w:type="dxa"/>
            <w:tcBorders>
              <w:top w:val="single" w:sz="4" w:space="0" w:color="auto"/>
              <w:left w:val="single" w:sz="4" w:space="0" w:color="auto"/>
              <w:bottom w:val="single" w:sz="4" w:space="0" w:color="auto"/>
            </w:tcBorders>
            <w:shd w:val="clear" w:color="auto" w:fill="4696AA"/>
          </w:tcPr>
          <w:p w:rsidR="0006523A" w:rsidRPr="00E77174" w:rsidRDefault="00FB6C1D" w:rsidP="00E01EA4">
            <w:pPr>
              <w:jc w:val="center"/>
              <w:rPr>
                <w:color w:val="FFFFFF" w:themeColor="background1"/>
              </w:rPr>
            </w:pPr>
            <w:r>
              <w:rPr>
                <w:color w:val="FFFFFF" w:themeColor="background1"/>
              </w:rPr>
              <w:t>Umiarkowany</w:t>
            </w:r>
          </w:p>
        </w:tc>
      </w:tr>
      <w:tr w:rsidR="00804B8B" w:rsidTr="00161F3C">
        <w:tc>
          <w:tcPr>
            <w:tcW w:w="5103" w:type="dxa"/>
            <w:vMerge/>
          </w:tcPr>
          <w:p w:rsidR="00CE2B91" w:rsidRDefault="00CE2B91" w:rsidP="00CE2B91"/>
        </w:tc>
        <w:tc>
          <w:tcPr>
            <w:tcW w:w="284" w:type="dxa"/>
          </w:tcPr>
          <w:p w:rsidR="00CE2B91" w:rsidRPr="00837EC3" w:rsidRDefault="00CE2B91" w:rsidP="00CE2B91"/>
        </w:tc>
        <w:tc>
          <w:tcPr>
            <w:tcW w:w="1644" w:type="dxa"/>
            <w:tcBorders>
              <w:top w:val="single" w:sz="4" w:space="0" w:color="auto"/>
              <w:bottom w:val="single" w:sz="4" w:space="0" w:color="auto"/>
              <w:right w:val="single" w:sz="4" w:space="0" w:color="auto"/>
            </w:tcBorders>
          </w:tcPr>
          <w:p w:rsidR="00CE2B91" w:rsidRPr="00837EC3" w:rsidRDefault="00CE2B91" w:rsidP="00CE2B91">
            <w:r w:rsidRPr="00837EC3">
              <w:t>Niemna</w:t>
            </w:r>
          </w:p>
        </w:tc>
        <w:tc>
          <w:tcPr>
            <w:tcW w:w="2041" w:type="dxa"/>
            <w:tcBorders>
              <w:top w:val="single" w:sz="4" w:space="0" w:color="auto"/>
              <w:left w:val="single" w:sz="4" w:space="0" w:color="auto"/>
              <w:bottom w:val="single" w:sz="4" w:space="0" w:color="auto"/>
            </w:tcBorders>
            <w:shd w:val="clear" w:color="auto" w:fill="4696AA"/>
          </w:tcPr>
          <w:p w:rsidR="00CE2B91" w:rsidRDefault="00CE2B91" w:rsidP="00CE2B91">
            <w:pPr>
              <w:jc w:val="center"/>
              <w:rPr>
                <w:color w:val="FFFFFF" w:themeColor="background1"/>
              </w:rPr>
            </w:pPr>
            <w:r>
              <w:rPr>
                <w:color w:val="FFFFFF" w:themeColor="background1"/>
              </w:rPr>
              <w:t>Umiarkowany</w:t>
            </w:r>
          </w:p>
        </w:tc>
      </w:tr>
      <w:tr w:rsidR="00804B8B" w:rsidTr="00FB6C1D">
        <w:tc>
          <w:tcPr>
            <w:tcW w:w="5103" w:type="dxa"/>
            <w:vMerge/>
          </w:tcPr>
          <w:p w:rsidR="00CE2B91" w:rsidRDefault="00CE2B91" w:rsidP="00CE2B91"/>
        </w:tc>
        <w:tc>
          <w:tcPr>
            <w:tcW w:w="284" w:type="dxa"/>
          </w:tcPr>
          <w:p w:rsidR="00CE2B91" w:rsidRPr="00837EC3" w:rsidRDefault="00CE2B91" w:rsidP="00CE2B91"/>
        </w:tc>
        <w:tc>
          <w:tcPr>
            <w:tcW w:w="1644" w:type="dxa"/>
            <w:tcBorders>
              <w:top w:val="single" w:sz="4" w:space="0" w:color="auto"/>
              <w:bottom w:val="single" w:sz="4" w:space="0" w:color="auto"/>
              <w:right w:val="single" w:sz="4" w:space="0" w:color="auto"/>
            </w:tcBorders>
          </w:tcPr>
          <w:p w:rsidR="00CE2B91" w:rsidRDefault="00CE2B91" w:rsidP="00CE2B91">
            <w:r w:rsidRPr="00837EC3">
              <w:t>Banówki</w:t>
            </w:r>
          </w:p>
        </w:tc>
        <w:tc>
          <w:tcPr>
            <w:tcW w:w="2041" w:type="dxa"/>
            <w:tcBorders>
              <w:top w:val="single" w:sz="4" w:space="0" w:color="auto"/>
              <w:left w:val="single" w:sz="4" w:space="0" w:color="auto"/>
              <w:bottom w:val="single" w:sz="4" w:space="0" w:color="auto"/>
            </w:tcBorders>
            <w:shd w:val="clear" w:color="auto" w:fill="5AC3D2"/>
          </w:tcPr>
          <w:p w:rsidR="00CE2B91" w:rsidRPr="00E77174" w:rsidRDefault="00CE2B91" w:rsidP="00CE2B91">
            <w:pPr>
              <w:jc w:val="center"/>
              <w:rPr>
                <w:color w:val="FFFFFF" w:themeColor="background1"/>
              </w:rPr>
            </w:pPr>
            <w:r>
              <w:rPr>
                <w:color w:val="FFFFFF" w:themeColor="background1"/>
              </w:rPr>
              <w:t>Mało znaczący</w:t>
            </w:r>
          </w:p>
        </w:tc>
      </w:tr>
      <w:tr w:rsidR="00804B8B" w:rsidTr="00161F3C">
        <w:tc>
          <w:tcPr>
            <w:tcW w:w="5103" w:type="dxa"/>
            <w:vMerge/>
          </w:tcPr>
          <w:p w:rsidR="00CE2B91" w:rsidRDefault="00CE2B91" w:rsidP="00CE2B91"/>
        </w:tc>
        <w:tc>
          <w:tcPr>
            <w:tcW w:w="284" w:type="dxa"/>
          </w:tcPr>
          <w:p w:rsidR="00CE2B91" w:rsidRPr="00837EC3" w:rsidRDefault="00CE2B91" w:rsidP="00CE2B91"/>
        </w:tc>
        <w:tc>
          <w:tcPr>
            <w:tcW w:w="1644" w:type="dxa"/>
            <w:tcBorders>
              <w:top w:val="single" w:sz="4" w:space="0" w:color="auto"/>
              <w:bottom w:val="single" w:sz="4" w:space="0" w:color="auto"/>
              <w:right w:val="single" w:sz="4" w:space="0" w:color="auto"/>
            </w:tcBorders>
          </w:tcPr>
          <w:p w:rsidR="00CE2B91" w:rsidRDefault="00CE2B91" w:rsidP="00CE2B91">
            <w:r w:rsidRPr="00837EC3">
              <w:t>Łaby</w:t>
            </w:r>
          </w:p>
        </w:tc>
        <w:tc>
          <w:tcPr>
            <w:tcW w:w="2041" w:type="dxa"/>
            <w:tcBorders>
              <w:top w:val="single" w:sz="4" w:space="0" w:color="auto"/>
              <w:left w:val="single" w:sz="4" w:space="0" w:color="auto"/>
              <w:bottom w:val="single" w:sz="4" w:space="0" w:color="auto"/>
            </w:tcBorders>
            <w:shd w:val="clear" w:color="auto" w:fill="5AC3D2"/>
          </w:tcPr>
          <w:p w:rsidR="00CE2B91" w:rsidRPr="00E77174" w:rsidRDefault="00CE2B91" w:rsidP="00CE2B91">
            <w:pPr>
              <w:jc w:val="center"/>
              <w:rPr>
                <w:color w:val="FFFFFF" w:themeColor="background1"/>
              </w:rPr>
            </w:pPr>
            <w:r>
              <w:rPr>
                <w:color w:val="FFFFFF" w:themeColor="background1"/>
              </w:rPr>
              <w:t>Mało znaczący</w:t>
            </w:r>
          </w:p>
        </w:tc>
      </w:tr>
      <w:tr w:rsidR="00804B8B" w:rsidTr="00FB6C1D">
        <w:tc>
          <w:tcPr>
            <w:tcW w:w="5103" w:type="dxa"/>
            <w:vMerge/>
          </w:tcPr>
          <w:p w:rsidR="00CE2B91" w:rsidRDefault="00CE2B91" w:rsidP="00CE2B91"/>
        </w:tc>
        <w:tc>
          <w:tcPr>
            <w:tcW w:w="284" w:type="dxa"/>
          </w:tcPr>
          <w:p w:rsidR="00CE2B91" w:rsidRPr="00837EC3" w:rsidRDefault="00CE2B91" w:rsidP="00CE2B91"/>
        </w:tc>
        <w:tc>
          <w:tcPr>
            <w:tcW w:w="1644" w:type="dxa"/>
            <w:tcBorders>
              <w:top w:val="single" w:sz="4" w:space="0" w:color="auto"/>
              <w:bottom w:val="single" w:sz="4" w:space="0" w:color="auto"/>
              <w:right w:val="single" w:sz="4" w:space="0" w:color="auto"/>
            </w:tcBorders>
          </w:tcPr>
          <w:p w:rsidR="00CE2B91" w:rsidRDefault="00CE2B91" w:rsidP="00CE2B91">
            <w:r w:rsidRPr="00837EC3">
              <w:t>Pregoły</w:t>
            </w:r>
          </w:p>
        </w:tc>
        <w:tc>
          <w:tcPr>
            <w:tcW w:w="2041" w:type="dxa"/>
            <w:tcBorders>
              <w:top w:val="single" w:sz="4" w:space="0" w:color="auto"/>
              <w:left w:val="single" w:sz="4" w:space="0" w:color="auto"/>
              <w:bottom w:val="single" w:sz="4" w:space="0" w:color="auto"/>
            </w:tcBorders>
            <w:shd w:val="clear" w:color="auto" w:fill="5AC3D2"/>
          </w:tcPr>
          <w:p w:rsidR="00CE2B91" w:rsidRPr="00E77174" w:rsidRDefault="00CE2B91" w:rsidP="00CE2B91">
            <w:pPr>
              <w:jc w:val="center"/>
              <w:rPr>
                <w:color w:val="FFFFFF" w:themeColor="background1"/>
              </w:rPr>
            </w:pPr>
            <w:r>
              <w:rPr>
                <w:color w:val="FFFFFF" w:themeColor="background1"/>
              </w:rPr>
              <w:t>Mało znaczący</w:t>
            </w:r>
          </w:p>
        </w:tc>
      </w:tr>
      <w:tr w:rsidR="00804B8B" w:rsidTr="00FB6C1D">
        <w:tc>
          <w:tcPr>
            <w:tcW w:w="5103" w:type="dxa"/>
            <w:vMerge/>
          </w:tcPr>
          <w:p w:rsidR="00CE2B91" w:rsidRDefault="00CE2B91" w:rsidP="00CE2B91"/>
        </w:tc>
        <w:tc>
          <w:tcPr>
            <w:tcW w:w="284" w:type="dxa"/>
          </w:tcPr>
          <w:p w:rsidR="00CE2B91" w:rsidRPr="00837EC3" w:rsidRDefault="00CE2B91" w:rsidP="00CE2B91"/>
        </w:tc>
        <w:tc>
          <w:tcPr>
            <w:tcW w:w="1644" w:type="dxa"/>
            <w:tcBorders>
              <w:top w:val="single" w:sz="4" w:space="0" w:color="auto"/>
              <w:right w:val="single" w:sz="4" w:space="0" w:color="auto"/>
            </w:tcBorders>
          </w:tcPr>
          <w:p w:rsidR="00CE2B91" w:rsidRDefault="00CE2B91" w:rsidP="00CE2B91">
            <w:r w:rsidRPr="00837EC3">
              <w:t>Świeżej</w:t>
            </w:r>
          </w:p>
        </w:tc>
        <w:tc>
          <w:tcPr>
            <w:tcW w:w="2041" w:type="dxa"/>
            <w:tcBorders>
              <w:top w:val="single" w:sz="4" w:space="0" w:color="auto"/>
              <w:left w:val="single" w:sz="4" w:space="0" w:color="auto"/>
            </w:tcBorders>
            <w:shd w:val="clear" w:color="auto" w:fill="5AC3D2"/>
          </w:tcPr>
          <w:p w:rsidR="00CE2B91" w:rsidRPr="00E77174" w:rsidRDefault="00CE2B91" w:rsidP="00CE2B91">
            <w:pPr>
              <w:jc w:val="center"/>
              <w:rPr>
                <w:color w:val="FFFFFF" w:themeColor="background1"/>
              </w:rPr>
            </w:pPr>
            <w:r>
              <w:rPr>
                <w:color w:val="FFFFFF" w:themeColor="background1"/>
              </w:rPr>
              <w:t>Mało znaczący</w:t>
            </w:r>
          </w:p>
        </w:tc>
      </w:tr>
    </w:tbl>
    <w:p w:rsidR="00996006" w:rsidRDefault="00996006" w:rsidP="00F85E51">
      <w:pPr>
        <w:ind w:firstLine="708"/>
      </w:pPr>
      <w:r w:rsidRPr="00837EC3">
        <w:t>Powyżej przedstawiono podsumowanie problemu finansowania dzi</w:t>
      </w:r>
      <w:r w:rsidR="00C92EA3">
        <w:t>ałań w gospodarce wodnej, które</w:t>
      </w:r>
      <w:r w:rsidR="00B94C5D">
        <w:t xml:space="preserve"> </w:t>
      </w:r>
      <w:r w:rsidRPr="00837EC3">
        <w:t xml:space="preserve">mogłyby przyczynić się do niepogarszania stanu wód i do osiągnięcia celów środowiskowych. Opis problemu przedstawiono dla wszystkich </w:t>
      </w:r>
      <w:r w:rsidR="00F85E51">
        <w:t xml:space="preserve">obszarów </w:t>
      </w:r>
      <w:r w:rsidRPr="00837EC3">
        <w:t xml:space="preserve">dorzeczy w ten sam sposób, z uwagi na brak znaczących różnic w jego naturze pomiędzy poszczególnymi dorzeczami. </w:t>
      </w:r>
    </w:p>
    <w:p w:rsidR="00996006" w:rsidRPr="00837EC3" w:rsidRDefault="00996006" w:rsidP="00491562">
      <w:pPr>
        <w:ind w:firstLine="708"/>
      </w:pPr>
      <w:r w:rsidRPr="00837EC3">
        <w:t xml:space="preserve">Należy zwrócić </w:t>
      </w:r>
      <w:r>
        <w:t xml:space="preserve">jednak </w:t>
      </w:r>
      <w:r w:rsidRPr="00837EC3">
        <w:t xml:space="preserve">uwagę, że ze względu na niewielką liczbę działań w mniejszych powierzchniowo </w:t>
      </w:r>
      <w:r w:rsidR="00491562">
        <w:t xml:space="preserve">obszarach </w:t>
      </w:r>
      <w:r w:rsidRPr="00837EC3">
        <w:t>dorzecz</w:t>
      </w:r>
      <w:r w:rsidR="00491562">
        <w:t>y</w:t>
      </w:r>
      <w:r w:rsidRPr="00837EC3">
        <w:t xml:space="preserve"> i brak identyfikacji tego problemu w ramach </w:t>
      </w:r>
      <w:r>
        <w:t xml:space="preserve">opracowania </w:t>
      </w:r>
      <w:r w:rsidRPr="00E82831">
        <w:rPr>
          <w:i/>
        </w:rPr>
        <w:t>Ocena postępu we wdrażaniu programów działań</w:t>
      </w:r>
      <w:r>
        <w:rPr>
          <w:rStyle w:val="Odwoanieprzypisudolnego"/>
          <w:i/>
        </w:rPr>
        <w:footnoteReference w:id="103"/>
      </w:r>
      <w:r w:rsidRPr="008C60B5">
        <w:t xml:space="preserve">, </w:t>
      </w:r>
      <w:r w:rsidRPr="00837EC3">
        <w:t xml:space="preserve">problem jest oceniony jako </w:t>
      </w:r>
      <w:r w:rsidR="00B82F10">
        <w:t>mało znaczący</w:t>
      </w:r>
      <w:r w:rsidRPr="00837EC3">
        <w:t>.</w:t>
      </w:r>
      <w:r>
        <w:t xml:space="preserve"> Dotyczy to </w:t>
      </w:r>
      <w:r w:rsidR="00491562">
        <w:t xml:space="preserve">obszarów </w:t>
      </w:r>
      <w:r>
        <w:t xml:space="preserve">dorzeczy, gdzie </w:t>
      </w:r>
      <w:r w:rsidR="002277B2">
        <w:t xml:space="preserve">liczba </w:t>
      </w:r>
      <w:r>
        <w:t>działań, jak i podmiotów korzystających z wód, które potencjalnie mogłyby sfinansować swoje działania dla poprawy realizacji celów środowiskowych, jest niewielka.</w:t>
      </w:r>
    </w:p>
    <w:p w:rsidR="00996006" w:rsidRPr="00996006" w:rsidRDefault="00996006" w:rsidP="00491562">
      <w:pPr>
        <w:ind w:firstLine="431"/>
      </w:pPr>
      <w:r w:rsidRPr="00837EC3">
        <w:t>Najwyższą ocenę ważności (</w:t>
      </w:r>
      <w:r w:rsidR="00B82F10">
        <w:t xml:space="preserve">bardzo </w:t>
      </w:r>
      <w:r w:rsidRPr="00837EC3">
        <w:t xml:space="preserve">istotny problem) nadano problemowi finansowania na obszarach dorzeczy Wisły i Odry, co wynika z identyfikacji w ramach przywołanego </w:t>
      </w:r>
      <w:r w:rsidR="00491562">
        <w:t xml:space="preserve">powyżej </w:t>
      </w:r>
      <w:r w:rsidRPr="00837EC3">
        <w:t xml:space="preserve">opracowania oraz ze znacznej </w:t>
      </w:r>
      <w:r w:rsidR="002277B2">
        <w:t xml:space="preserve">liczby </w:t>
      </w:r>
      <w:r w:rsidRPr="00837EC3">
        <w:t xml:space="preserve">przewidzianej </w:t>
      </w:r>
      <w:r w:rsidR="00491562">
        <w:t>na tych obszarach dorzeczy</w:t>
      </w:r>
      <w:r w:rsidRPr="00837EC3">
        <w:t xml:space="preserve"> działań</w:t>
      </w:r>
      <w:r>
        <w:t xml:space="preserve"> na rzecz poprawy środowiska wodnego</w:t>
      </w:r>
      <w:r w:rsidRPr="00837EC3">
        <w:t xml:space="preserve">. </w:t>
      </w:r>
      <w:r w:rsidR="002277B2">
        <w:t xml:space="preserve">Liczba </w:t>
      </w:r>
      <w:r>
        <w:t xml:space="preserve">działań determinuje wagę problemu, gdyż przy braku </w:t>
      </w:r>
      <w:r w:rsidR="00491562">
        <w:t xml:space="preserve">odpowiedniego </w:t>
      </w:r>
      <w:r>
        <w:t>finansowania nie można zrealizować większej</w:t>
      </w:r>
      <w:r w:rsidR="002277B2">
        <w:t xml:space="preserve"> liczby</w:t>
      </w:r>
      <w:r>
        <w:t xml:space="preserve"> działań wpływających na cele środowiskowe.</w:t>
      </w:r>
    </w:p>
    <w:p w:rsidR="008959FA" w:rsidRDefault="008959FA" w:rsidP="00161F3C">
      <w:pPr>
        <w:spacing w:before="0" w:after="160" w:line="259" w:lineRule="auto"/>
        <w:jc w:val="left"/>
        <w:rPr>
          <w:highlight w:val="yellow"/>
        </w:rPr>
      </w:pPr>
      <w:r>
        <w:rPr>
          <w:highlight w:val="yellow"/>
        </w:rPr>
        <w:br w:type="page"/>
      </w:r>
    </w:p>
    <w:p w:rsidR="001B58DF" w:rsidRDefault="001B58DF" w:rsidP="001B58DF">
      <w:pPr>
        <w:pStyle w:val="Nagwek1"/>
      </w:pPr>
      <w:bookmarkStart w:id="218" w:name="_Toc20781181"/>
      <w:bookmarkStart w:id="219" w:name="_Toc67126681"/>
      <w:r>
        <w:lastRenderedPageBreak/>
        <w:t>Podsumowanie</w:t>
      </w:r>
      <w:bookmarkEnd w:id="218"/>
      <w:bookmarkEnd w:id="219"/>
    </w:p>
    <w:p w:rsidR="00916DCD" w:rsidRPr="00383FCD" w:rsidRDefault="00916DCD" w:rsidP="000C3A8E">
      <w:pPr>
        <w:ind w:firstLine="708"/>
      </w:pPr>
      <w:r w:rsidRPr="00383FCD">
        <w:t>Jednym z głównych czynników mających wpływ na ekosystemy wodne</w:t>
      </w:r>
      <w:r w:rsidR="00BF059C">
        <w:t>,</w:t>
      </w:r>
      <w:r w:rsidRPr="00383FCD">
        <w:t xml:space="preserve"> powodującym obniżenie jakości wód jest wprowadzanie zanieczyszczeń do wody</w:t>
      </w:r>
      <w:r w:rsidRPr="00383FCD">
        <w:rPr>
          <w:rStyle w:val="Odwoanieprzypisudolnego"/>
        </w:rPr>
        <w:footnoteReference w:id="104"/>
      </w:r>
      <w:r w:rsidRPr="00383FCD">
        <w:t>. W tej grupie wyróżnić należy zanieczyszczenia troficzne (głównie fosfor i azot) jako czynnik w dużej mierze odpowiedzialn</w:t>
      </w:r>
      <w:r w:rsidR="00383FCD">
        <w:t>y za degradację wód stojących i</w:t>
      </w:r>
      <w:r w:rsidR="00B94C5D">
        <w:t xml:space="preserve"> </w:t>
      </w:r>
      <w:r w:rsidRPr="00383FCD">
        <w:t>płynących</w:t>
      </w:r>
      <w:r w:rsidR="00BF059C">
        <w:t>,</w:t>
      </w:r>
      <w:r w:rsidRPr="00383FCD">
        <w:t xml:space="preserve"> poprzez nasilenie procesu eutrofizacji</w:t>
      </w:r>
      <w:r w:rsidR="00A10F9C" w:rsidRPr="00383FCD">
        <w:t>,</w:t>
      </w:r>
      <w:r w:rsidRPr="00383FCD">
        <w:t xml:space="preserve"> </w:t>
      </w:r>
      <w:r w:rsidRPr="00A10F9C">
        <w:t xml:space="preserve">czyli procesu użyźniania wód na skutek dopływu </w:t>
      </w:r>
      <w:r w:rsidRPr="008F0AEA">
        <w:t>substancji biogennych</w:t>
      </w:r>
      <w:r w:rsidR="00383FCD" w:rsidRPr="008F0AEA">
        <w:t>,</w:t>
      </w:r>
      <w:r w:rsidRPr="008F0AEA">
        <w:t xml:space="preserve"> głównie z rozproszonych i punktowych źródeł rolniczych oraz ścieków komunalnych.</w:t>
      </w:r>
      <w:r w:rsidRPr="00A10F9C">
        <w:t xml:space="preserve"> </w:t>
      </w:r>
      <w:r w:rsidR="00907014" w:rsidRPr="00A10F9C">
        <w:t>W ostatnich latach obserwowana jest jednak poprawa jakości wód</w:t>
      </w:r>
      <w:r w:rsidR="00BF059C">
        <w:t>,</w:t>
      </w:r>
      <w:r w:rsidR="00907014" w:rsidRPr="00A10F9C">
        <w:t xml:space="preserve"> dotycząca </w:t>
      </w:r>
      <w:r w:rsidR="00BF059C">
        <w:t>w </w:t>
      </w:r>
      <w:r w:rsidR="00907014" w:rsidRPr="00A10F9C">
        <w:t>szczególn</w:t>
      </w:r>
      <w:r w:rsidR="00907014">
        <w:t>ości</w:t>
      </w:r>
      <w:r w:rsidR="00907014" w:rsidRPr="00A10F9C">
        <w:t xml:space="preserve"> </w:t>
      </w:r>
      <w:r w:rsidR="00907014">
        <w:t>substancji</w:t>
      </w:r>
      <w:r w:rsidR="00907014" w:rsidRPr="00A10F9C">
        <w:t xml:space="preserve"> biogennych </w:t>
      </w:r>
      <w:r w:rsidR="00907014">
        <w:t>oraz</w:t>
      </w:r>
      <w:r w:rsidR="00E82F25">
        <w:t xml:space="preserve"> innych parametrów związanych z </w:t>
      </w:r>
      <w:r w:rsidR="00907014" w:rsidRPr="00A10F9C">
        <w:t>procesem eutrofizacji</w:t>
      </w:r>
      <w:r w:rsidR="00907014">
        <w:t xml:space="preserve"> wód</w:t>
      </w:r>
      <w:r w:rsidR="00907014" w:rsidRPr="00A10F9C">
        <w:t xml:space="preserve">. Jest to spowodowane zmianami </w:t>
      </w:r>
      <w:r w:rsidR="00907014">
        <w:t xml:space="preserve">strukturalnymi </w:t>
      </w:r>
      <w:r w:rsidR="00907014" w:rsidRPr="00A10F9C">
        <w:t xml:space="preserve">w rolnictwie i budową nowych oczyszczalni </w:t>
      </w:r>
      <w:r w:rsidRPr="00A10F9C">
        <w:t>ścieków</w:t>
      </w:r>
      <w:r w:rsidRPr="00A10F9C">
        <w:rPr>
          <w:rStyle w:val="Odwoanieprzypisudolnego"/>
        </w:rPr>
        <w:footnoteReference w:id="105"/>
      </w:r>
      <w:r w:rsidRPr="00A10F9C">
        <w:t>. Badania monitoringowe</w:t>
      </w:r>
      <w:r w:rsidR="00365D20" w:rsidRPr="00A10F9C">
        <w:rPr>
          <w:rStyle w:val="Odwoanieprzypisudolnego"/>
        </w:rPr>
        <w:footnoteReference w:id="106"/>
      </w:r>
      <w:r w:rsidRPr="00A10F9C">
        <w:t xml:space="preserve"> wskazują jednak, że mimo poprawy, regularnie stwierdza się przekroczenia </w:t>
      </w:r>
      <w:r w:rsidR="00E82F25">
        <w:t>wartości granicznych dobrego stanu wód</w:t>
      </w:r>
      <w:r w:rsidRPr="00A10F9C">
        <w:t xml:space="preserve"> w odniesieniu do biogenów i BZT</w:t>
      </w:r>
      <w:r w:rsidR="00DB7D85" w:rsidRPr="00A10F9C">
        <w:rPr>
          <w:vertAlign w:val="subscript"/>
        </w:rPr>
        <w:t>5</w:t>
      </w:r>
      <w:r w:rsidRPr="00A10F9C">
        <w:t xml:space="preserve"> oraz ChZT. </w:t>
      </w:r>
      <w:r w:rsidRPr="008F0AEA">
        <w:t>Substancje biogenne dostają się do wód powierzchniowych ze źródeł obszarowych</w:t>
      </w:r>
      <w:r w:rsidR="009E3CC4" w:rsidRPr="008F0AEA">
        <w:t xml:space="preserve"> oraz punktowych</w:t>
      </w:r>
      <w:r w:rsidRPr="008F0AEA">
        <w:t xml:space="preserve">, </w:t>
      </w:r>
      <w:r w:rsidRPr="00D578D8">
        <w:t>z których poch</w:t>
      </w:r>
      <w:r w:rsidR="00FC0ABC" w:rsidRPr="00D578D8">
        <w:t xml:space="preserve">odzi ponad </w:t>
      </w:r>
      <w:r w:rsidR="005A2E08" w:rsidRPr="00D578D8">
        <w:t>70</w:t>
      </w:r>
      <w:r w:rsidR="00FC0ABC" w:rsidRPr="00D578D8">
        <w:t>% ładunków azotu i</w:t>
      </w:r>
      <w:r w:rsidR="00B94C5D" w:rsidRPr="00D578D8">
        <w:t xml:space="preserve"> </w:t>
      </w:r>
      <w:r w:rsidRPr="00D578D8">
        <w:t xml:space="preserve">fosforu wpływających do Bałtyku. </w:t>
      </w:r>
      <w:r w:rsidRPr="008F0AEA">
        <w:t xml:space="preserve">Są to związki głównie pochodzenia rolniczego </w:t>
      </w:r>
      <w:r w:rsidR="005A2E08" w:rsidRPr="008F0AEA">
        <w:t>oraz ze zrzutu ścieków (również oczyszczonych).</w:t>
      </w:r>
      <w:r w:rsidR="005A2E08">
        <w:t xml:space="preserve"> </w:t>
      </w:r>
      <w:r w:rsidRPr="00383FCD">
        <w:t xml:space="preserve">Bardzo ważnym elementem wpływającym na stężenia substancji biogennych w wodzie są również źródła naturalne (np. </w:t>
      </w:r>
      <w:r w:rsidR="003B55E0">
        <w:t>uwalnianie z osadów dennych), z</w:t>
      </w:r>
      <w:r w:rsidR="00B94C5D">
        <w:t xml:space="preserve"> </w:t>
      </w:r>
      <w:r w:rsidRPr="00383FCD">
        <w:t xml:space="preserve">których pochodzi </w:t>
      </w:r>
      <w:r w:rsidR="001C4E51">
        <w:t>poniżej 20</w:t>
      </w:r>
      <w:r w:rsidRPr="00383FCD">
        <w:t>% ładunków trafiających do Morza Bałtyckiego</w:t>
      </w:r>
      <w:r w:rsidR="005A2E08">
        <w:t>.</w:t>
      </w:r>
      <w:r w:rsidR="005A2E08" w:rsidRPr="005A2E08">
        <w:t xml:space="preserve"> </w:t>
      </w:r>
      <w:r w:rsidR="005A2E08" w:rsidRPr="00A10F9C">
        <w:t xml:space="preserve">W tej grupie </w:t>
      </w:r>
      <w:r w:rsidR="005A2E08">
        <w:t>niewielki</w:t>
      </w:r>
      <w:r w:rsidR="005A2E08" w:rsidRPr="00A10F9C">
        <w:t xml:space="preserve"> jest udział związków zdeponowanych z powietrza</w:t>
      </w:r>
      <w:r w:rsidRPr="00383FCD">
        <w:rPr>
          <w:rStyle w:val="Odwoanieprzypisudolnego"/>
        </w:rPr>
        <w:footnoteReference w:id="107"/>
      </w:r>
      <w:r w:rsidRPr="00383FCD">
        <w:t>.</w:t>
      </w:r>
    </w:p>
    <w:p w:rsidR="00916DCD" w:rsidRPr="00F772E3" w:rsidRDefault="00916DCD" w:rsidP="000C3A8E">
      <w:pPr>
        <w:ind w:firstLine="708"/>
      </w:pPr>
      <w:r w:rsidRPr="00F772E3">
        <w:t>Dodatkowym elementem wpływającym na proces eutrofizacji wó</w:t>
      </w:r>
      <w:r w:rsidR="00FC0ABC">
        <w:t>d, obecnie już zauważalnym, a</w:t>
      </w:r>
      <w:r w:rsidR="00491D9F">
        <w:t> </w:t>
      </w:r>
      <w:r w:rsidR="00FC0ABC">
        <w:t>w</w:t>
      </w:r>
      <w:r w:rsidR="00491D9F">
        <w:t> </w:t>
      </w:r>
      <w:r w:rsidRPr="00F772E3">
        <w:t>przyszłości prawdopodobnie postępującym, są prognozowane zmiany klimatyczne, w tym szczególnie wzrost temperatury powodujący przyśpieszenie procesów biochemicznych i chemicznych w wodach powierzchniowych</w:t>
      </w:r>
      <w:r w:rsidRPr="006C1CA7">
        <w:rPr>
          <w:rStyle w:val="Odwoanieprzypisudolnego"/>
        </w:rPr>
        <w:footnoteReference w:id="108"/>
      </w:r>
      <w:r w:rsidRPr="00F772E3">
        <w:t>. Negatywne skutki eutrofizacji ekosystemów</w:t>
      </w:r>
      <w:r w:rsidR="006C1CA7">
        <w:t>,</w:t>
      </w:r>
      <w:r w:rsidRPr="00F772E3">
        <w:t xml:space="preserve"> wpływające m.in. na ich stan ekologiczny</w:t>
      </w:r>
      <w:r w:rsidR="006C1CA7">
        <w:t>,</w:t>
      </w:r>
      <w:r w:rsidRPr="00F772E3">
        <w:t xml:space="preserve"> będą też potęgowane w sytuacji zwiększonego parowania oraz utrzymujących się niskich stanów wód</w:t>
      </w:r>
      <w:r w:rsidRPr="006C1CA7">
        <w:rPr>
          <w:rStyle w:val="Odwoanieprzypisudolnego"/>
        </w:rPr>
        <w:footnoteReference w:id="109"/>
      </w:r>
      <w:r w:rsidR="006C1CA7">
        <w:t>.</w:t>
      </w:r>
    </w:p>
    <w:p w:rsidR="00916DCD" w:rsidRPr="00F772E3" w:rsidRDefault="00916DCD" w:rsidP="000C3A8E">
      <w:pPr>
        <w:ind w:firstLine="708"/>
      </w:pPr>
      <w:r w:rsidRPr="00F772E3">
        <w:t>Z nietroficznych czynników odpowiedzialnych za degradacj</w:t>
      </w:r>
      <w:r w:rsidR="000C3A8E">
        <w:t>ę</w:t>
      </w:r>
      <w:r w:rsidRPr="00F772E3">
        <w:t xml:space="preserve"> ekosystemów wodnych wymienić należy m.in. zakwaszenie, substancje toksyczne, metale ciężkie, a także podgrzanie wód. </w:t>
      </w:r>
      <w:r w:rsidR="006E51FE" w:rsidRPr="006E51FE">
        <w:t xml:space="preserve">Zakwaszenie ekosystemów wodnych spowodowane jest częściowo związkami siarki </w:t>
      </w:r>
      <w:r w:rsidR="006E51FE">
        <w:t xml:space="preserve">i </w:t>
      </w:r>
      <w:r w:rsidR="006E51FE" w:rsidRPr="006E51FE">
        <w:t>azotu, pochodzącymi ze spalania paliw kopalnych, a dostającymi się do wody z opa</w:t>
      </w:r>
      <w:r w:rsidR="0013699F">
        <w:t>dami oraz ze spływami ze zlewni</w:t>
      </w:r>
      <w:r w:rsidR="006E51FE" w:rsidRPr="006E51FE">
        <w:t>.</w:t>
      </w:r>
      <w:r w:rsidR="00A40965">
        <w:t xml:space="preserve"> W</w:t>
      </w:r>
      <w:r w:rsidR="00491D9F">
        <w:t> </w:t>
      </w:r>
      <w:r w:rsidRPr="00F772E3">
        <w:t>warunkach Polski</w:t>
      </w:r>
      <w:r w:rsidR="00A40965">
        <w:t>,</w:t>
      </w:r>
      <w:r w:rsidR="00491D9F">
        <w:t xml:space="preserve"> z problemem zakwaszenia</w:t>
      </w:r>
      <w:r w:rsidRPr="00F772E3">
        <w:t xml:space="preserve"> wód mamy do czynienia w rzekach górskich (jedynie </w:t>
      </w:r>
      <w:r w:rsidRPr="00F772E3">
        <w:lastRenderedPageBreak/>
        <w:t xml:space="preserve">w rzekach </w:t>
      </w:r>
      <w:r w:rsidRPr="00A10F9C">
        <w:t>silnie krzemianowych). Na nizinach, z pewnymi wyjątkami, z uwagi na układ węglanowy</w:t>
      </w:r>
      <w:r w:rsidR="00F666AC" w:rsidRPr="00A10F9C">
        <w:rPr>
          <w:rStyle w:val="Odwoanieprzypisudolnego"/>
        </w:rPr>
        <w:footnoteReference w:id="110"/>
      </w:r>
      <w:r w:rsidRPr="00A10F9C">
        <w:t xml:space="preserve">, który buforuje wody, zakwaszenie nie jest problemem. </w:t>
      </w:r>
      <w:r w:rsidRPr="00A40965">
        <w:t xml:space="preserve">Metale ciężkie w wodach powierzchniowych pochodzą z instalacji przemysłowych (spalanie paliw, ścieki przemysłowe), środków transportu, rolnictwa (środki ochrony roślin) oraz ze źródeł naturalnych. </w:t>
      </w:r>
      <w:r w:rsidR="006C24B2" w:rsidRPr="006C24B2">
        <w:t>Podgrzanie wód powierzchniowych może następować na skutek odprowadzania wód pochodzących z instalacji otwartych systemów chłodzących elektrowni lub innych obiektów przemysłowych.</w:t>
      </w:r>
      <w:r w:rsidRPr="00A10F9C">
        <w:t xml:space="preserve"> Zwiększenie temperatury może być również skutkiem przegrodzenia rzeki i powstania zbiornika zaporowego, w którym woda nagrzewa się dużo bar</w:t>
      </w:r>
      <w:r w:rsidR="00A40965">
        <w:t>dziej niż w</w:t>
      </w:r>
      <w:r w:rsidR="00491D9F">
        <w:t> </w:t>
      </w:r>
      <w:r w:rsidRPr="00A10F9C">
        <w:t>ekosystemach płynących</w:t>
      </w:r>
      <w:r w:rsidRPr="00A10F9C">
        <w:rPr>
          <w:rStyle w:val="Odwoanieprzypisudolnego"/>
        </w:rPr>
        <w:footnoteReference w:id="111"/>
      </w:r>
      <w:r w:rsidRPr="00A10F9C">
        <w:t xml:space="preserve">. </w:t>
      </w:r>
      <w:r w:rsidRPr="00A40965">
        <w:t xml:space="preserve">Wraz z rozwojem cywilizacji mamy do czynienia z nowymi rodzajami zanieczyszczeń, w tym m.in. z substancjami farmakologicznymi, pochodzącymi ze szpitali, zakładów weterynaryjnych, ale także z gospodarstw domowych oraz z hodowli zwierząt. Wiele z tych związków nie jest usuwane w istniejących oczyszczalniach ścieków </w:t>
      </w:r>
      <w:r w:rsidR="000C3A8E">
        <w:t>może przedostawać</w:t>
      </w:r>
      <w:r w:rsidR="00A40965">
        <w:t xml:space="preserve"> się do wód powierzchniowych i</w:t>
      </w:r>
      <w:r w:rsidR="000C3A8E">
        <w:t> </w:t>
      </w:r>
      <w:r w:rsidR="00491D9F">
        <w:t>podziemnych. Są to m.in.</w:t>
      </w:r>
      <w:r w:rsidRPr="00A40965">
        <w:t xml:space="preserve"> leki przeciwzapalne</w:t>
      </w:r>
      <w:r w:rsidRPr="00A10F9C">
        <w:t>, hormony, środki stosowane w chemioterapii</w:t>
      </w:r>
      <w:r w:rsidR="00491D9F">
        <w:t>,</w:t>
      </w:r>
      <w:r w:rsidRPr="00A10F9C">
        <w:t xml:space="preserve"> antybiotyki. W Polsce obecność substancji farmakologicznych stwierdzono w rzekach różnej wielkości</w:t>
      </w:r>
      <w:r w:rsidRPr="00F666AC">
        <w:rPr>
          <w:rStyle w:val="Odwoanieprzypisudolnego"/>
        </w:rPr>
        <w:footnoteReference w:id="112"/>
      </w:r>
      <w:r w:rsidRPr="00F772E3">
        <w:t>.</w:t>
      </w:r>
    </w:p>
    <w:p w:rsidR="00E94F29" w:rsidRPr="00E94F29" w:rsidRDefault="00A40965" w:rsidP="00E825B6">
      <w:pPr>
        <w:ind w:firstLine="708"/>
      </w:pPr>
      <w:r>
        <w:t>W obszarze problemowym „z</w:t>
      </w:r>
      <w:r w:rsidR="00E94F29" w:rsidRPr="00E94F29">
        <w:t>miany morfologiczne wód powierzchniowych</w:t>
      </w:r>
      <w:r>
        <w:t>”</w:t>
      </w:r>
      <w:r w:rsidR="00E94F29" w:rsidRPr="00E94F29">
        <w:t xml:space="preserve"> zidentyfikowano kilka zagadnień o istotnym znaczeniu dla gospodarki wodnej w cyklu planistycznym 2022-</w:t>
      </w:r>
      <w:r w:rsidR="00710ECD" w:rsidRPr="00E94F29">
        <w:t>202</w:t>
      </w:r>
      <w:r w:rsidR="00710ECD">
        <w:t>7</w:t>
      </w:r>
      <w:r w:rsidR="00E94F29" w:rsidRPr="00E94F29">
        <w:t xml:space="preserve">. </w:t>
      </w:r>
      <w:r w:rsidR="00DE3093" w:rsidRPr="00DE3093">
        <w:t xml:space="preserve">Przy należytym uzasadnieniu nadrzędnych celów społecznych i wdrożeniu wszystkich zasadnych środków minimalizujących i kompensacji, planowane w tym obszarze inwestycje są dopuszczalne w świetle RDW ze względu na przyjęte derogacje, jednak znaczne przekształcenie licznych części wód może powodować wzrost presji w odniesieniu do innych JCWP i pogorszenie stanu ekologicznego położonych w tych samych systemach rzecznych. </w:t>
      </w:r>
      <w:r w:rsidR="00E94F29" w:rsidRPr="00E94F29">
        <w:t xml:space="preserve">Te oddziaływania wynikają w pewnym stopniu ze stwierdzonej niedostatecznej realizacji zadań renaturyzacyjnych, szczególnie w kontekście zwiększenia retencji korytowej i dolinowej w celu wdrożenia nietechnicznych metod ochrony przeciwpowodziowej. Podobnie istotny jest problem przegród na rzekach i budowy nowych zbiorników i jazów – wprawdzie skala ilościowa jest tu znacznie mniejsza niż w poprzedniej kategorii robót, ale wpływ inwestycji na funkcjonowanie całych systemów rzecznych </w:t>
      </w:r>
      <w:r w:rsidR="000C3A8E">
        <w:t>może być wiekszy</w:t>
      </w:r>
      <w:r w:rsidR="00532324">
        <w:t>, szczególnie w</w:t>
      </w:r>
      <w:r w:rsidR="007E659C">
        <w:t> </w:t>
      </w:r>
      <w:r w:rsidR="00E94F29" w:rsidRPr="00E94F29">
        <w:t>przypadku budowy zbiorników na głównych rzekach dorzeczy, stanowiących korytarze migracji ryb (w tym gatunków dwuśrodowiskowych) o kluczowym znaczeniu w skali kraju i regionu</w:t>
      </w:r>
      <w:r w:rsidR="000C3A8E">
        <w:t>, w przypadku braku zapewnienia drożności przepławek na tych obiektach</w:t>
      </w:r>
      <w:r w:rsidR="00E94F29" w:rsidRPr="00E94F29">
        <w:t>. Tymczasem zapewnienie drożności migracyjnej ma zasadnicze znaczenie dla osiągnięcia celów środowiskowych wielu części wód, dla których jako element oceny stanu lub potencjału ekologicznego wskazany jest wskaźnik ichtiologiczny D, bazujący na występowaniu dwuśrodowiskowych gatunków ryb. Skala rozpoznania funkcjonalności tych obiektów jest zdecydowanie niewystarczająca, przy czym bra</w:t>
      </w:r>
      <w:r w:rsidR="00D21537">
        <w:t>k jest dotychczas opracowania i</w:t>
      </w:r>
      <w:r w:rsidR="00B94C5D">
        <w:t xml:space="preserve"> </w:t>
      </w:r>
      <w:r w:rsidR="00E94F29" w:rsidRPr="00E94F29">
        <w:t>wdrożenia metod oceny sprawności przepławek, a dostępne wyniki monitoringu tych urządzeń są trudne do interpretacji i porównania wobec braku jednolitej metodyki. Te same problemy identyfikowane są w pozostałych</w:t>
      </w:r>
      <w:r w:rsidR="00EC2285">
        <w:t>,</w:t>
      </w:r>
      <w:r w:rsidR="00E94F29" w:rsidRPr="00E94F29">
        <w:t xml:space="preserve"> mniejszych </w:t>
      </w:r>
      <w:r w:rsidR="000C3A8E">
        <w:t>obszarach dorzeczy</w:t>
      </w:r>
      <w:r w:rsidR="00E94F29" w:rsidRPr="00E94F29">
        <w:t xml:space="preserve">, </w:t>
      </w:r>
      <w:r w:rsidR="00FC1FDC">
        <w:t>szczególnie Pregoły i Niemna, a</w:t>
      </w:r>
      <w:r w:rsidR="00EC2285">
        <w:t> </w:t>
      </w:r>
      <w:r w:rsidR="00E94F29" w:rsidRPr="00E94F29">
        <w:t>także Dniestru i Dunaju. Jednak skala nasilenia problemów jest w części zlewni mniejsza lub ich rozwiązanie wykracz</w:t>
      </w:r>
      <w:r w:rsidR="000C3A8E">
        <w:t>a poza ramy działań krajowych i </w:t>
      </w:r>
      <w:r w:rsidR="00E94F29" w:rsidRPr="00E94F29">
        <w:t>wymaga współpracy międzynarodowej</w:t>
      </w:r>
      <w:r w:rsidR="00273613">
        <w:t>.</w:t>
      </w:r>
      <w:r w:rsidR="00E94F29" w:rsidRPr="00E94F29">
        <w:t xml:space="preserve"> Część z problemów identyfikowanych dla </w:t>
      </w:r>
      <w:r w:rsidR="000C3A8E">
        <w:t xml:space="preserve">obszarów </w:t>
      </w:r>
      <w:r w:rsidR="00E94F29" w:rsidRPr="00E94F29">
        <w:t>dorzec</w:t>
      </w:r>
      <w:r w:rsidR="00273613">
        <w:t>z</w:t>
      </w:r>
      <w:r w:rsidR="000C3A8E">
        <w:t>y</w:t>
      </w:r>
      <w:r w:rsidR="00273613">
        <w:t xml:space="preserve"> Wisły i Odry nie występuje w</w:t>
      </w:r>
      <w:r w:rsidR="00B94C5D">
        <w:t xml:space="preserve"> </w:t>
      </w:r>
      <w:r w:rsidR="00E94F29" w:rsidRPr="00E94F29">
        <w:t xml:space="preserve">małych </w:t>
      </w:r>
      <w:r w:rsidR="000C3A8E">
        <w:t>obszarach dorzeczy</w:t>
      </w:r>
      <w:r w:rsidR="00E94F29" w:rsidRPr="00E94F29">
        <w:t xml:space="preserve">, ponieważ nie wskazano w nich konkretnych typów inwestycji zagrażających osiągnięciu celów środowiskowych. Problem przegród poprzecznych jest również zauważalny </w:t>
      </w:r>
      <w:r w:rsidR="000C3A8E">
        <w:t>na tych obszarach dorzeczy</w:t>
      </w:r>
      <w:r w:rsidR="00E94F29" w:rsidRPr="00E94F29">
        <w:t xml:space="preserve">, jednak ze względu na brak </w:t>
      </w:r>
      <w:r w:rsidR="00E94F29" w:rsidRPr="00E94F29">
        <w:lastRenderedPageBreak/>
        <w:t>wskazania tych systemów rzecznych jako priorytetowych dla odtworzenia dróg migracji ryb dwuśrodowiskowych</w:t>
      </w:r>
      <w:r w:rsidR="00273613">
        <w:t>,</w:t>
      </w:r>
      <w:r w:rsidR="00E94F29" w:rsidRPr="00E94F29">
        <w:t xml:space="preserve"> jego znaczenie jest mniejsze</w:t>
      </w:r>
      <w:r w:rsidR="000C3A8E">
        <w:t>.</w:t>
      </w:r>
      <w:r w:rsidR="00E825B6" w:rsidRPr="00E825B6">
        <w:t xml:space="preserve"> </w:t>
      </w:r>
      <w:r w:rsidR="00E825B6">
        <w:t>Działania z zakresu gospodarki wodnej są realizowane w Polsce w sposób komplementarny. Opracowywane działania mają charakter zarówno techniczny: polegają na realizacji inwestycji w zakresie dużej, jak i małej retencji, w tym retencji naturalnej, przywracającej m.in. mokradła czy zwiększającej retencję korytową, jak i nietechniczny. Działania te polegają na kształtowaniu dobrych postaw i edukowaniu społeczeństwa oraz budowaniu systemów monitoringu i reagowania np. na zjawisko suszy. Wymienione ułatwienia będą służyły rozwojowi małej retencji wodnej, co zmniejszy odpływ wód powierzchniowych i umożliwi wykorzystanie zgromadzonej wody do łagodzenia skutków suszy. Podstawę nowoczesnego gospodarowania wodami stanowi zasada racjonalnego i całościowego traktowania zasobów wód powierzchniowych i podziemnych z uwzględnieniem ich ilości i jakości. Dużym wyzwaniem jest pogodzenie wspólnych interesów i efektywne zarządzanie zasobami wodnymi, dlatego rośnie znaczenie współpracy administracji publicznej, użytkowników wód oraz przedstawicieli lokalnych społeczności.</w:t>
      </w:r>
    </w:p>
    <w:p w:rsidR="006070B1" w:rsidRDefault="00A96EE9" w:rsidP="000C3A8E">
      <w:pPr>
        <w:ind w:firstLine="708"/>
      </w:pPr>
      <w:r w:rsidRPr="000960B8">
        <w:t>Mówiąc o istotnych problemach w gospodarce wodnej, należy wyjść od analizy zmian klimatu, w</w:t>
      </w:r>
      <w:r w:rsidR="00EC2285">
        <w:t> </w:t>
      </w:r>
      <w:r w:rsidRPr="000960B8">
        <w:t>kontekście ich wpływu na istniejące w zlewniach</w:t>
      </w:r>
      <w:r w:rsidR="00E825B6">
        <w:t xml:space="preserve"> i</w:t>
      </w:r>
      <w:r w:rsidRPr="000960B8">
        <w:t xml:space="preserve"> regionach wodnych presje antropogeniczne związane z zagospodarowaniem wód powierzchniowych i podziemnych. Skutki zamian klimatu dostrzegalne są zarówno na poziomie </w:t>
      </w:r>
      <w:r w:rsidR="00E825B6">
        <w:t>obszarów</w:t>
      </w:r>
      <w:r w:rsidRPr="000960B8">
        <w:t xml:space="preserve"> dorzeczy, regionów wodnych, jak</w:t>
      </w:r>
      <w:r w:rsidR="00B94C5D">
        <w:t xml:space="preserve"> </w:t>
      </w:r>
      <w:r w:rsidRPr="000960B8">
        <w:t>i</w:t>
      </w:r>
      <w:r w:rsidR="00B94C5D">
        <w:t xml:space="preserve"> </w:t>
      </w:r>
      <w:r w:rsidRPr="000960B8">
        <w:t>poszczególnych zlewni</w:t>
      </w:r>
      <w:r w:rsidR="00EC2285">
        <w:t>,</w:t>
      </w:r>
      <w:r w:rsidRPr="000960B8">
        <w:t xml:space="preserve"> w postaci zmiany stanu ilościowego i jakościowego wód. Od 2015 roku nasilająca się susza powoduje każdego roku ogromne straty w uprawach </w:t>
      </w:r>
      <w:r w:rsidRPr="00CE296D">
        <w:t>rolnych.</w:t>
      </w:r>
      <w:r w:rsidRPr="0010780A">
        <w:t xml:space="preserve"> W 2019 </w:t>
      </w:r>
      <w:r w:rsidRPr="003B55E0">
        <w:t xml:space="preserve">roku </w:t>
      </w:r>
      <w:r w:rsidRPr="003B55E0">
        <w:rPr>
          <w:bCs/>
        </w:rPr>
        <w:t xml:space="preserve">od 11 </w:t>
      </w:r>
      <w:r w:rsidR="00EC2285">
        <w:rPr>
          <w:bCs/>
        </w:rPr>
        <w:t>czerwca do 10 sierpnia</w:t>
      </w:r>
      <w:r w:rsidRPr="003B55E0">
        <w:rPr>
          <w:bCs/>
        </w:rPr>
        <w:t xml:space="preserve"> wystąpienie suszy rolniczej stwierdzono na obszarze 15 województw (poza </w:t>
      </w:r>
      <w:r w:rsidRPr="003B55E0">
        <w:t>warmińsko-mazurskim)</w:t>
      </w:r>
      <w:r w:rsidRPr="003B55E0">
        <w:rPr>
          <w:bCs/>
        </w:rPr>
        <w:t>, we wszystkich uprawach</w:t>
      </w:r>
      <w:r w:rsidR="00813E66" w:rsidRPr="003B55E0">
        <w:rPr>
          <w:rStyle w:val="Odwoanieprzypisudolnego"/>
          <w:bCs/>
        </w:rPr>
        <w:footnoteReference w:id="113"/>
      </w:r>
      <w:r w:rsidRPr="003B55E0">
        <w:rPr>
          <w:bCs/>
        </w:rPr>
        <w:t xml:space="preserve">. </w:t>
      </w:r>
      <w:r w:rsidRPr="003B55E0">
        <w:t>Wysokie temperatury</w:t>
      </w:r>
      <w:r w:rsidRPr="0010780A">
        <w:t xml:space="preserve"> powietrza, przedłużające się fale upałów oraz deficyt</w:t>
      </w:r>
      <w:r w:rsidR="00EC2285">
        <w:t xml:space="preserve"> opadów na terenie całego kraju</w:t>
      </w:r>
      <w:r w:rsidRPr="0010780A">
        <w:t xml:space="preserve"> spowodował </w:t>
      </w:r>
      <w:r w:rsidR="00E825B6">
        <w:t>znaczne obniżenie poziomu wód w </w:t>
      </w:r>
      <w:r w:rsidRPr="0010780A">
        <w:t>rzekach, a w wielu miejscach odcinkowy zanik</w:t>
      </w:r>
      <w:r w:rsidRPr="000960B8">
        <w:t xml:space="preserve"> przepływu wody</w:t>
      </w:r>
      <w:r w:rsidR="00813E66">
        <w:t xml:space="preserve">. </w:t>
      </w:r>
      <w:r w:rsidR="00354DAD" w:rsidRPr="00354DAD">
        <w:t>W regionach szczególnie wrażliwych na zmiany poziomu wód gruntowych, skutki deficytu opadów i suszy hydrologicznej wpłynęły istotnie na stan ilościowy wód, a także stan ekosystemów od wód zależnych. W r</w:t>
      </w:r>
      <w:r w:rsidR="000960B8">
        <w:t>egionie wodnym Środkowej Odry w</w:t>
      </w:r>
      <w:r w:rsidR="00B94C5D">
        <w:t xml:space="preserve"> </w:t>
      </w:r>
      <w:r w:rsidR="00354DAD" w:rsidRPr="00354DAD">
        <w:t>zlewniach szczególnie zagrożonych zjawiskiem suszy</w:t>
      </w:r>
      <w:r w:rsidR="000960B8">
        <w:t>,</w:t>
      </w:r>
      <w:r w:rsidR="003B55E0">
        <w:t xml:space="preserve"> </w:t>
      </w:r>
      <w:r w:rsidR="00EC2285">
        <w:t>w </w:t>
      </w:r>
      <w:r w:rsidR="000960B8">
        <w:t>wielu miejscowościach</w:t>
      </w:r>
      <w:r w:rsidR="00EC2285">
        <w:t>,</w:t>
      </w:r>
      <w:r w:rsidR="000960B8">
        <w:t xml:space="preserve"> w</w:t>
      </w:r>
      <w:r w:rsidR="00B94C5D">
        <w:t xml:space="preserve"> </w:t>
      </w:r>
      <w:r w:rsidR="00E825B6">
        <w:t>okresie letnim zabrakło wody</w:t>
      </w:r>
      <w:r w:rsidR="00354DAD" w:rsidRPr="00354DAD">
        <w:t xml:space="preserve">. </w:t>
      </w:r>
      <w:r w:rsidR="00E825B6">
        <w:t>Zmienia się charakter</w:t>
      </w:r>
      <w:r w:rsidR="00354DAD" w:rsidRPr="00354DAD">
        <w:t xml:space="preserve"> opadów w zimie oraz </w:t>
      </w:r>
      <w:r w:rsidR="00E825B6">
        <w:t>wzrasta</w:t>
      </w:r>
      <w:r w:rsidR="00354DAD" w:rsidRPr="00354DAD">
        <w:t xml:space="preserve"> parawanie. Bezśnieżne zimy stają się przyczyną wystąpienia suszy już wczesną wiosną, która jest szczególnie niebezpieczna dla upraw, bo początek okresu wegetacyjnego jest kluczowy dla rozwoju roślin. Jednocześnie szybki</w:t>
      </w:r>
      <w:r w:rsidR="003B55E0">
        <w:t xml:space="preserve"> wzrost temperatury powietrza w</w:t>
      </w:r>
      <w:r w:rsidR="00B94C5D">
        <w:t xml:space="preserve"> </w:t>
      </w:r>
      <w:r w:rsidR="00354DAD" w:rsidRPr="00354DAD">
        <w:t>marcu</w:t>
      </w:r>
      <w:r w:rsidR="00E825B6">
        <w:t xml:space="preserve"> i </w:t>
      </w:r>
      <w:r w:rsidR="00354DAD" w:rsidRPr="00354DAD">
        <w:t>kwietniu prowadzi do gwałtownych</w:t>
      </w:r>
      <w:r w:rsidR="00FC1FDC">
        <w:t xml:space="preserve"> roztopów </w:t>
      </w:r>
      <w:r w:rsidR="00291F2B">
        <w:t>śniegu</w:t>
      </w:r>
      <w:r w:rsidR="008F0AEA">
        <w:t xml:space="preserve"> </w:t>
      </w:r>
      <w:r w:rsidR="00E825B6">
        <w:t>zale</w:t>
      </w:r>
      <w:r w:rsidR="00FC1FDC">
        <w:t>gającego w</w:t>
      </w:r>
      <w:r w:rsidR="00B94C5D">
        <w:t xml:space="preserve"> </w:t>
      </w:r>
      <w:r w:rsidR="00354DAD" w:rsidRPr="00354DAD">
        <w:t>wyższych partiach gór i jest przyczyną podtopień i powodzi</w:t>
      </w:r>
      <w:r w:rsidR="00FC1FDC">
        <w:t>. W</w:t>
      </w:r>
      <w:r w:rsidR="00B94C5D">
        <w:t xml:space="preserve"> </w:t>
      </w:r>
      <w:r w:rsidR="00354DAD" w:rsidRPr="00354DAD">
        <w:t>roku 2019 poziom wód gruntowych obniżył się o</w:t>
      </w:r>
      <w:r w:rsidR="00E825B6">
        <w:t xml:space="preserve"> ok.</w:t>
      </w:r>
      <w:r w:rsidR="00354DAD" w:rsidRPr="00354DAD">
        <w:t xml:space="preserve"> 1 - 1,5 m, co bezpośrednio zagraża</w:t>
      </w:r>
      <w:r w:rsidR="003B55E0">
        <w:t xml:space="preserve"> nie tylko upraw</w:t>
      </w:r>
      <w:r w:rsidR="00E825B6">
        <w:t>om</w:t>
      </w:r>
      <w:r w:rsidR="003B55E0">
        <w:t xml:space="preserve"> rolnym, ale</w:t>
      </w:r>
      <w:r w:rsidR="00B94C5D">
        <w:t xml:space="preserve"> </w:t>
      </w:r>
      <w:r w:rsidR="003B55E0">
        <w:t>i</w:t>
      </w:r>
      <w:r w:rsidR="00B94C5D">
        <w:t xml:space="preserve"> </w:t>
      </w:r>
      <w:r w:rsidR="00354DAD" w:rsidRPr="00354DAD">
        <w:t>wrażliwym ekosystemom mokradłowym, torfowiskom i siedliskom chronionym, leśnym. Wzrost wrażliwości na zmiany klimatu danej zlewni, regionu wodnego, a tym samym większe straty z nimi związane powod</w:t>
      </w:r>
      <w:r w:rsidR="00E825B6">
        <w:t>owane są dodatkowo przez presje</w:t>
      </w:r>
      <w:r w:rsidR="00354DAD" w:rsidRPr="00354DAD">
        <w:t xml:space="preserve"> związane ze sposobem zagospodarowania zlewni oraz sposobem użytkowania wód. Wylesione zlewnie, zmeliorowane </w:t>
      </w:r>
      <w:r w:rsidR="00E825B6">
        <w:t xml:space="preserve">odwadniająco </w:t>
      </w:r>
      <w:r w:rsidR="00354DAD" w:rsidRPr="00354DAD">
        <w:t xml:space="preserve">łąki i pola, zabudowane powierzchnie miast - to tracona retencja wód opadowych i roztopowych </w:t>
      </w:r>
      <w:r w:rsidR="00E825B6">
        <w:t xml:space="preserve">oraz </w:t>
      </w:r>
      <w:r w:rsidR="00354DAD" w:rsidRPr="00354DAD">
        <w:t>szybszy spływ tych wód do cieków. Opady nawalne</w:t>
      </w:r>
      <w:r w:rsidR="00E825B6">
        <w:t xml:space="preserve">, </w:t>
      </w:r>
      <w:r w:rsidR="00354DAD" w:rsidRPr="00354DAD">
        <w:t>w takich warunkach</w:t>
      </w:r>
      <w:r w:rsidR="00E825B6">
        <w:t>,</w:t>
      </w:r>
      <w:r w:rsidR="00354DAD" w:rsidRPr="00354DAD">
        <w:t xml:space="preserve"> prowadzą do po</w:t>
      </w:r>
      <w:r w:rsidR="000960B8">
        <w:t xml:space="preserve">wodzi i podtopień. </w:t>
      </w:r>
      <w:r w:rsidR="00354DAD" w:rsidRPr="00354DAD">
        <w:t xml:space="preserve">Brak warunków do infiltracji wód deszczowych w grunt to brak zdolności do odbudowy zasobów wód podziemnych, co </w:t>
      </w:r>
      <w:r w:rsidR="00CD40C6">
        <w:t>jest</w:t>
      </w:r>
      <w:r w:rsidR="00354DAD" w:rsidRPr="00354DAD">
        <w:t xml:space="preserve"> wyzwaniem dla naszej gospodarki wodnej, zwłaszcza w regionach wodnych o silnie zmienionych stosunkach wodnych (tereny górnicze, wielkie ośrodki przemysłowe, aglomeracje). </w:t>
      </w:r>
    </w:p>
    <w:p w:rsidR="00CE0B47" w:rsidRDefault="006B65F8" w:rsidP="00E825B6">
      <w:pPr>
        <w:ind w:firstLine="708"/>
      </w:pPr>
      <w:r>
        <w:t>E</w:t>
      </w:r>
      <w:r w:rsidR="006070B1">
        <w:t>nergetyka</w:t>
      </w:r>
      <w:r>
        <w:t xml:space="preserve"> węglowa</w:t>
      </w:r>
      <w:r w:rsidR="006070B1">
        <w:t>, jak i małe elektrownie wodne,</w:t>
      </w:r>
      <w:r w:rsidR="002906E9">
        <w:t xml:space="preserve"> bazują na zasobach wodnych. W</w:t>
      </w:r>
      <w:r w:rsidR="00E825B6">
        <w:t> </w:t>
      </w:r>
      <w:r w:rsidR="00BC5929">
        <w:t>przypadku suszy i zmniejszenia</w:t>
      </w:r>
      <w:r w:rsidR="00354DAD" w:rsidRPr="00354DAD">
        <w:t xml:space="preserve"> przepływów w ciekach, nie są w stanie prawidłowo funkcjonować, w konsekwencji mogą wystąpić problemy z zapewnieniem dostaw prądu do odbiorców indywidualnych, a na ten podczas fal upałów rośnie popyt. Podobna sytua</w:t>
      </w:r>
      <w:r w:rsidR="00BC5929">
        <w:t xml:space="preserve">cja dotyczy zaopatrzenia </w:t>
      </w:r>
      <w:r w:rsidR="00BC5929">
        <w:lastRenderedPageBreak/>
        <w:t>w</w:t>
      </w:r>
      <w:r w:rsidR="00E825B6">
        <w:t> </w:t>
      </w:r>
      <w:r w:rsidR="00BC5929">
        <w:t>wodę</w:t>
      </w:r>
      <w:r w:rsidR="00354DAD" w:rsidRPr="00354DAD">
        <w:t>. W 2019 roku w wielu gminach wprowadzono ograniczenia dla użytkowników wód w zakresie po</w:t>
      </w:r>
      <w:r w:rsidR="002A5854">
        <w:t>boru wód z sieci wodociągowej - o</w:t>
      </w:r>
      <w:r w:rsidR="00354DAD" w:rsidRPr="00354DAD">
        <w:t>graniczenia wprowadza</w:t>
      </w:r>
      <w:r w:rsidR="00E825B6">
        <w:t>no czasowo. Wysoki popyt na wodę</w:t>
      </w:r>
      <w:r w:rsidR="00354DAD" w:rsidRPr="00354DAD">
        <w:t xml:space="preserve"> podczas fal upałów wynikał ze wzrostu zużycia wody na podlewanie ogródków przydomowych, trawników, napełnianie basenów. W okresie przedłużającej </w:t>
      </w:r>
      <w:r w:rsidR="00E825B6">
        <w:t>się suszy istotnym problemem w </w:t>
      </w:r>
      <w:r w:rsidR="00354DAD" w:rsidRPr="00354DAD">
        <w:t>niektórych regionach wodnych może okazać się nie</w:t>
      </w:r>
      <w:r w:rsidR="008F0AEA">
        <w:t>rejestrowany p</w:t>
      </w:r>
      <w:r w:rsidR="00354DAD" w:rsidRPr="00354DAD">
        <w:t>obór wód z wła</w:t>
      </w:r>
      <w:r w:rsidR="00BC5929">
        <w:t>snych studni na cele rolnicze</w:t>
      </w:r>
      <w:r w:rsidR="00354DAD" w:rsidRPr="00354DAD">
        <w:t>. W perspektywie zmian klimatu i suszy rolniczej</w:t>
      </w:r>
      <w:r w:rsidR="002906E9">
        <w:t>,</w:t>
      </w:r>
      <w:r w:rsidR="00354DAD" w:rsidRPr="00354DAD">
        <w:t xml:space="preserve"> konieczność nawodnień upraw wodami podziemnymi będzie rosnąć, a może znacząco wpłynąć na zaso</w:t>
      </w:r>
      <w:r w:rsidR="002A5854">
        <w:t xml:space="preserve">by dyspozycyjne. Na obszarach, w </w:t>
      </w:r>
      <w:r w:rsidR="00354DAD" w:rsidRPr="00354DAD">
        <w:t xml:space="preserve">których obecnie występuje brak rezerw lub zostały one przekroczone, a pobrane wody podziemne są odprowadzane w postaci ścieków do innych zlewni </w:t>
      </w:r>
      <w:r w:rsidR="002A5854">
        <w:t>(</w:t>
      </w:r>
      <w:r w:rsidR="00354DAD" w:rsidRPr="00354DAD">
        <w:t>przerzuty</w:t>
      </w:r>
      <w:r w:rsidR="002A5854">
        <w:t xml:space="preserve"> wód)</w:t>
      </w:r>
      <w:r w:rsidR="00BC5929">
        <w:t xml:space="preserve">, </w:t>
      </w:r>
      <w:r w:rsidR="00354DAD" w:rsidRPr="00354DAD">
        <w:t xml:space="preserve">może </w:t>
      </w:r>
      <w:r w:rsidR="00BC5929">
        <w:t>wyniknąć</w:t>
      </w:r>
      <w:r w:rsidR="00354DAD" w:rsidRPr="00354DAD">
        <w:t xml:space="preserve"> problem wymagający wdrożenia działań naprawczych w zakresie retencji wód i optymalizacji stosunków wodnych w całym regionie wodnym. </w:t>
      </w:r>
    </w:p>
    <w:p w:rsidR="0030031D" w:rsidRPr="00841543" w:rsidRDefault="0030031D" w:rsidP="002A5854">
      <w:pPr>
        <w:ind w:firstLine="360"/>
      </w:pPr>
      <w:r w:rsidRPr="00E402EF">
        <w:t xml:space="preserve">W ramach zagadnień gospodarki wodnej w aspektach prawno-organizacyjnych i społecznych </w:t>
      </w:r>
      <w:r w:rsidRPr="00841543">
        <w:t>zidentyfikowano pięć obszarów problemowych:</w:t>
      </w:r>
    </w:p>
    <w:p w:rsidR="0030031D" w:rsidRPr="00841543" w:rsidRDefault="00841543" w:rsidP="008B3EEE">
      <w:pPr>
        <w:pStyle w:val="Akapitzlist"/>
        <w:numPr>
          <w:ilvl w:val="0"/>
          <w:numId w:val="25"/>
        </w:numPr>
      </w:pPr>
      <w:r>
        <w:t>z</w:t>
      </w:r>
      <w:r w:rsidR="0030031D" w:rsidRPr="00841543">
        <w:t>apewnienie efektywności nowego systemu instytucjonalnego na rzecz realizacji celów środowiskowych RDW</w:t>
      </w:r>
      <w:r>
        <w:t>,</w:t>
      </w:r>
    </w:p>
    <w:p w:rsidR="0030031D" w:rsidRPr="00841543" w:rsidRDefault="00841543" w:rsidP="008B3EEE">
      <w:pPr>
        <w:pStyle w:val="Akapitzlist"/>
        <w:numPr>
          <w:ilvl w:val="0"/>
          <w:numId w:val="25"/>
        </w:numPr>
      </w:pPr>
      <w:r>
        <w:t>o</w:t>
      </w:r>
      <w:r w:rsidR="0030031D" w:rsidRPr="00841543">
        <w:t>graniczenie presji zabudowy na tereny narażone na niebezpieczeństwo powodzi (zachowanie i odtworzenie obszarów naturalnej retencji)</w:t>
      </w:r>
      <w:r>
        <w:t>,</w:t>
      </w:r>
    </w:p>
    <w:p w:rsidR="0030031D" w:rsidRPr="00841543" w:rsidRDefault="00841543" w:rsidP="008B3EEE">
      <w:pPr>
        <w:pStyle w:val="Akapitzlist"/>
        <w:numPr>
          <w:ilvl w:val="0"/>
          <w:numId w:val="25"/>
        </w:numPr>
      </w:pPr>
      <w:r>
        <w:t>z</w:t>
      </w:r>
      <w:r w:rsidR="0030031D" w:rsidRPr="00841543">
        <w:t>apewnienie efektywnych mechanizmów pozyskania praw do nieruchomości na cele renaturyzacji rzek oraz odtwarzania naturalnej ret</w:t>
      </w:r>
      <w:r>
        <w:t>encji na cele przeciwpowodziowe,</w:t>
      </w:r>
    </w:p>
    <w:p w:rsidR="0030031D" w:rsidRPr="00841543" w:rsidRDefault="00841543" w:rsidP="008B3EEE">
      <w:pPr>
        <w:pStyle w:val="Akapitzlist"/>
        <w:numPr>
          <w:ilvl w:val="0"/>
          <w:numId w:val="25"/>
        </w:numPr>
      </w:pPr>
      <w:r>
        <w:t>w</w:t>
      </w:r>
      <w:r w:rsidR="0030031D" w:rsidRPr="00841543">
        <w:t>drożenie efektywnej regulacji prawnej w zakresie metody szacowania przepływów środowiskowych</w:t>
      </w:r>
      <w:r>
        <w:t>,</w:t>
      </w:r>
    </w:p>
    <w:p w:rsidR="0030031D" w:rsidRPr="00841543" w:rsidRDefault="00841543" w:rsidP="008B3EEE">
      <w:pPr>
        <w:pStyle w:val="Akapitzlist"/>
        <w:numPr>
          <w:ilvl w:val="0"/>
          <w:numId w:val="25"/>
        </w:numPr>
      </w:pPr>
      <w:r>
        <w:t>e</w:t>
      </w:r>
      <w:r w:rsidR="0030031D" w:rsidRPr="00841543">
        <w:t xml:space="preserve">fektywna egzekucja nowych regulacji w zakresie wdrożenia zasady zwrotu kosztów usług wodnych. </w:t>
      </w:r>
    </w:p>
    <w:p w:rsidR="0030031D" w:rsidRPr="00841543" w:rsidRDefault="0030031D" w:rsidP="002A5854">
      <w:pPr>
        <w:ind w:firstLine="360"/>
        <w:rPr>
          <w:bCs/>
        </w:rPr>
      </w:pPr>
      <w:r w:rsidRPr="00841543">
        <w:t>Wszystkie ze wskazanych powyżej problemów należy zakwalifikować do kategorii istotnych.</w:t>
      </w:r>
      <w:r w:rsidR="00841543">
        <w:t xml:space="preserve"> </w:t>
      </w:r>
      <w:r w:rsidR="007230BE">
        <w:t>W</w:t>
      </w:r>
      <w:r w:rsidR="00D81A1B">
        <w:t> </w:t>
      </w:r>
      <w:r>
        <w:t>kontekście powyżs</w:t>
      </w:r>
      <w:r w:rsidR="00CC72B7">
        <w:t>zej listy problemów wskazać nale</w:t>
      </w:r>
      <w:r>
        <w:t xml:space="preserve">ży, że </w:t>
      </w:r>
      <w:r w:rsidRPr="00412009">
        <w:t xml:space="preserve">podstawowym celem przyświecającym </w:t>
      </w:r>
      <w:r w:rsidR="002A5854">
        <w:t>wejściu w życie ustawy z dnia 20 lipca 2017 r. – Prawo wodne</w:t>
      </w:r>
      <w:r w:rsidRPr="00412009">
        <w:t xml:space="preserve"> dotyczącej zasad gospodarowania wodami była zmiana struktury prawno-organizacyjnej organów administracji publicznej</w:t>
      </w:r>
      <w:r w:rsidR="00D81A1B">
        <w:t>,</w:t>
      </w:r>
      <w:r w:rsidR="002A5854">
        <w:t xml:space="preserve"> właściwych w </w:t>
      </w:r>
      <w:r w:rsidRPr="00412009">
        <w:t xml:space="preserve">sprawach </w:t>
      </w:r>
      <w:r w:rsidR="002A5854">
        <w:t>gospodarowania wodami</w:t>
      </w:r>
      <w:r w:rsidRPr="00412009">
        <w:t>. W kontekście realizacji celów środowiskowych RDW</w:t>
      </w:r>
      <w:r w:rsidR="00D81A1B">
        <w:t>,</w:t>
      </w:r>
      <w:r w:rsidRPr="00412009">
        <w:t xml:space="preserve"> w ramach nowego systemu instytucjonalnego</w:t>
      </w:r>
      <w:r w:rsidR="00D81A1B">
        <w:t>,</w:t>
      </w:r>
      <w:r w:rsidRPr="00412009">
        <w:t xml:space="preserve"> konieczne jest </w:t>
      </w:r>
      <w:r w:rsidR="00710ECD">
        <w:t>utrzymanie</w:t>
      </w:r>
      <w:r w:rsidR="00710ECD" w:rsidRPr="00412009">
        <w:t xml:space="preserve"> </w:t>
      </w:r>
      <w:r w:rsidRPr="00412009">
        <w:t>odpow</w:t>
      </w:r>
      <w:r w:rsidR="007230BE">
        <w:t>iedniego potencjału kadrowego i</w:t>
      </w:r>
      <w:r w:rsidR="00B94C5D">
        <w:t xml:space="preserve"> </w:t>
      </w:r>
      <w:r w:rsidRPr="00412009">
        <w:t>merytorycznego nowych instytucji</w:t>
      </w:r>
      <w:r w:rsidR="002A5854">
        <w:t xml:space="preserve"> </w:t>
      </w:r>
      <w:r w:rsidRPr="00412009">
        <w:t xml:space="preserve">w zakresie wykonywania zadań przypisanych </w:t>
      </w:r>
      <w:r w:rsidR="002A5854">
        <w:t>wspomnianą ustawą.</w:t>
      </w:r>
    </w:p>
    <w:p w:rsidR="0030031D" w:rsidRPr="00412009" w:rsidRDefault="0030031D" w:rsidP="002A5854">
      <w:pPr>
        <w:ind w:firstLine="360"/>
      </w:pPr>
      <w:r>
        <w:t>W obszarze</w:t>
      </w:r>
      <w:r w:rsidRPr="00E26D94">
        <w:t xml:space="preserve"> renaturyzacji rzek oraz odtwarzania naturalnej retencji na cele </w:t>
      </w:r>
      <w:r>
        <w:t>p</w:t>
      </w:r>
      <w:r w:rsidRPr="00E26D94">
        <w:t>rzeciwpowodziowe</w:t>
      </w:r>
      <w:r w:rsidR="007808C7">
        <w:t xml:space="preserve"> </w:t>
      </w:r>
      <w:r w:rsidRPr="00412009">
        <w:t>wskazać należy na dwa zagadnienia:</w:t>
      </w:r>
    </w:p>
    <w:p w:rsidR="0030031D" w:rsidRPr="007230BE" w:rsidRDefault="00A535FE" w:rsidP="008B3EEE">
      <w:pPr>
        <w:pStyle w:val="Akapitzlist"/>
        <w:numPr>
          <w:ilvl w:val="0"/>
          <w:numId w:val="27"/>
        </w:numPr>
      </w:pPr>
      <w:r>
        <w:t>r</w:t>
      </w:r>
      <w:r w:rsidR="0030031D" w:rsidRPr="007230BE">
        <w:t>enaturyzacja</w:t>
      </w:r>
      <w:r w:rsidR="00B2660F">
        <w:t xml:space="preserve"> rzek i dolin rzecznych stanowi</w:t>
      </w:r>
      <w:r w:rsidR="0030031D" w:rsidRPr="007230BE">
        <w:t xml:space="preserve"> działania służące real</w:t>
      </w:r>
      <w:r>
        <w:t>izacji celów środowiskowych RDW,</w:t>
      </w:r>
    </w:p>
    <w:p w:rsidR="0030031D" w:rsidRPr="007230BE" w:rsidRDefault="00A535FE" w:rsidP="008B3EEE">
      <w:pPr>
        <w:pStyle w:val="Akapitzlist"/>
        <w:numPr>
          <w:ilvl w:val="0"/>
          <w:numId w:val="27"/>
        </w:numPr>
      </w:pPr>
      <w:r>
        <w:t>n</w:t>
      </w:r>
      <w:r w:rsidR="0030031D" w:rsidRPr="007230BE">
        <w:t>iedostateczny potencjał naturalnej retencji</w:t>
      </w:r>
      <w:r w:rsidR="00987764">
        <w:t>.</w:t>
      </w:r>
    </w:p>
    <w:p w:rsidR="00D52BEE" w:rsidRDefault="00D52BEE" w:rsidP="002A5854">
      <w:pPr>
        <w:ind w:firstLine="360"/>
      </w:pPr>
      <w:r>
        <w:t xml:space="preserve">Istotne </w:t>
      </w:r>
      <w:r w:rsidR="00BC2151">
        <w:t>p</w:t>
      </w:r>
      <w:r>
        <w:t>roblemy w obszarze ekonomiczno-finansowym były ws</w:t>
      </w:r>
      <w:r w:rsidR="007B7277">
        <w:t>kazywane również w poprzednich p</w:t>
      </w:r>
      <w:r>
        <w:t xml:space="preserve">rzeglądach </w:t>
      </w:r>
      <w:r w:rsidR="00BC2151">
        <w:t>i</w:t>
      </w:r>
      <w:r>
        <w:t xml:space="preserve">stotnych </w:t>
      </w:r>
      <w:r w:rsidR="00BC2151">
        <w:t>p</w:t>
      </w:r>
      <w:r>
        <w:t xml:space="preserve">roblemów </w:t>
      </w:r>
      <w:r w:rsidR="00BC2151">
        <w:t>g</w:t>
      </w:r>
      <w:r>
        <w:t xml:space="preserve">ospodarki </w:t>
      </w:r>
      <w:r w:rsidR="00BC2151">
        <w:t>w</w:t>
      </w:r>
      <w:r>
        <w:t xml:space="preserve">odnej dla </w:t>
      </w:r>
      <w:r w:rsidR="00BC2151">
        <w:t>o</w:t>
      </w:r>
      <w:r>
        <w:t xml:space="preserve">bszarów </w:t>
      </w:r>
      <w:r w:rsidR="00BC2151">
        <w:t>d</w:t>
      </w:r>
      <w:r w:rsidR="002A5854">
        <w:t>orzeczy. Ich g</w:t>
      </w:r>
      <w:r>
        <w:t xml:space="preserve">eneza w tym obszarze jest znana i wynika przede wszystkim </w:t>
      </w:r>
      <w:r w:rsidR="002A5854">
        <w:t>z braków</w:t>
      </w:r>
      <w:r>
        <w:t xml:space="preserve"> w finansowaniu i niski</w:t>
      </w:r>
      <w:r w:rsidR="002A5854">
        <w:t>ego</w:t>
      </w:r>
      <w:r>
        <w:t xml:space="preserve"> poziom</w:t>
      </w:r>
      <w:r w:rsidR="002A5854">
        <w:t>u</w:t>
      </w:r>
      <w:r>
        <w:t xml:space="preserve"> inwestycji</w:t>
      </w:r>
      <w:r>
        <w:rPr>
          <w:rStyle w:val="Odwoanieprzypisudolnego"/>
        </w:rPr>
        <w:footnoteReference w:id="114"/>
      </w:r>
      <w:r>
        <w:t xml:space="preserve">. </w:t>
      </w:r>
    </w:p>
    <w:p w:rsidR="00D52BEE" w:rsidRDefault="00D52BEE" w:rsidP="002A5854">
      <w:pPr>
        <w:ind w:firstLine="360"/>
      </w:pPr>
      <w:r>
        <w:t>Problemy te zostały zidentyfikowane w pracach nad wprowa</w:t>
      </w:r>
      <w:r w:rsidR="00916F5F">
        <w:t xml:space="preserve">dzeniem </w:t>
      </w:r>
      <w:r w:rsidR="0045384A">
        <w:t xml:space="preserve">ustawy </w:t>
      </w:r>
      <w:r w:rsidR="002A5854">
        <w:t xml:space="preserve">z dnia 20 lipca 2017 r. - </w:t>
      </w:r>
      <w:r w:rsidR="00916F5F">
        <w:t>Praw</w:t>
      </w:r>
      <w:r w:rsidR="0045384A">
        <w:t>o</w:t>
      </w:r>
      <w:r w:rsidR="00916F5F">
        <w:t xml:space="preserve"> </w:t>
      </w:r>
      <w:r w:rsidR="002A5854">
        <w:t>w</w:t>
      </w:r>
      <w:r w:rsidR="00916F5F">
        <w:t>odne, a</w:t>
      </w:r>
      <w:r w:rsidR="00987764">
        <w:t> </w:t>
      </w:r>
      <w:r w:rsidR="002A5854">
        <w:t>przepisy</w:t>
      </w:r>
      <w:r>
        <w:t xml:space="preserve"> tej ustawy mają na celu ich minimalizację. Wprowadzono opłaty za usługi wo</w:t>
      </w:r>
      <w:r w:rsidR="002A5854">
        <w:t>dne</w:t>
      </w:r>
      <w:r w:rsidR="00916F5F">
        <w:t>, które</w:t>
      </w:r>
      <w:r w:rsidR="00987764">
        <w:t> </w:t>
      </w:r>
      <w:r>
        <w:t xml:space="preserve">pozwolą na budowanie budżetów dla realizacji zadań kluczowych z punktu widzenia </w:t>
      </w:r>
      <w:r>
        <w:lastRenderedPageBreak/>
        <w:t xml:space="preserve">jakości zasobów wodnych. Prowadzone są prace nad kolejnymi zmianami w różnych obszarach gospodarowania </w:t>
      </w:r>
      <w:r w:rsidR="002A5854">
        <w:t>wodami</w:t>
      </w:r>
      <w:r>
        <w:t xml:space="preserve">. </w:t>
      </w:r>
      <w:r w:rsidR="002A5854">
        <w:t>P</w:t>
      </w:r>
      <w:r>
        <w:t xml:space="preserve">roblemy ekonomiczno-finansowe </w:t>
      </w:r>
      <w:r w:rsidR="002A5854">
        <w:t>wskazano</w:t>
      </w:r>
      <w:r>
        <w:t xml:space="preserve"> w zbiorze istotnych problemów</w:t>
      </w:r>
      <w:r w:rsidR="002A5854">
        <w:t xml:space="preserve"> gospodarki wodnej</w:t>
      </w:r>
      <w:r>
        <w:t>, bo mają one wpływ na osiągnięcie celów środowiskowych.</w:t>
      </w:r>
    </w:p>
    <w:p w:rsidR="00D52BEE" w:rsidRDefault="00D52BEE" w:rsidP="00D52BEE">
      <w:r>
        <w:t xml:space="preserve">Zidentyfikowano dwa </w:t>
      </w:r>
      <w:r w:rsidR="002A5854">
        <w:t>istotne problemy</w:t>
      </w:r>
      <w:r>
        <w:t xml:space="preserve"> w obszarze ekonomiczno-finansowym na obszarach wszystkich dorzeczy:</w:t>
      </w:r>
    </w:p>
    <w:p w:rsidR="00D52BEE" w:rsidRDefault="00D52BEE" w:rsidP="002A5854">
      <w:pPr>
        <w:pStyle w:val="Akapitzlist"/>
        <w:numPr>
          <w:ilvl w:val="0"/>
          <w:numId w:val="34"/>
        </w:numPr>
        <w:spacing w:before="120" w:after="160" w:line="259" w:lineRule="auto"/>
      </w:pPr>
      <w:r>
        <w:t>nieadekwatn</w:t>
      </w:r>
      <w:r w:rsidR="00532324">
        <w:t>a efektywność korzystania z wód,</w:t>
      </w:r>
    </w:p>
    <w:p w:rsidR="00D52BEE" w:rsidRDefault="00D52BEE" w:rsidP="002A5854">
      <w:pPr>
        <w:pStyle w:val="Akapitzlist"/>
        <w:numPr>
          <w:ilvl w:val="0"/>
          <w:numId w:val="34"/>
        </w:numPr>
        <w:spacing w:before="120" w:after="160" w:line="259" w:lineRule="auto"/>
      </w:pPr>
      <w:r>
        <w:t>brak odpowiedniego finansowania.</w:t>
      </w:r>
    </w:p>
    <w:p w:rsidR="00D52BEE" w:rsidRDefault="00D52BEE" w:rsidP="002A5854">
      <w:pPr>
        <w:ind w:firstLine="360"/>
      </w:pPr>
      <w:r>
        <w:t xml:space="preserve">Nieefektywne korzystanie z wód dotyczy obszaru </w:t>
      </w:r>
      <w:r w:rsidR="002A5854">
        <w:t xml:space="preserve">całego </w:t>
      </w:r>
      <w:r>
        <w:t xml:space="preserve">kraju. Jej obrazem są straty z systemów dostarczania wody do celów komunalnych, jak i nieadekwatna efektywność produkcji i przesyłu energii elektrycznej i cieplnej. </w:t>
      </w:r>
    </w:p>
    <w:p w:rsidR="00D52BEE" w:rsidRDefault="00D52BEE" w:rsidP="002A5854">
      <w:pPr>
        <w:ind w:firstLine="360"/>
      </w:pPr>
      <w:r>
        <w:t>Problem odpowiedniego finansowania ma wpływ</w:t>
      </w:r>
      <w:r w:rsidRPr="00837EC3">
        <w:t xml:space="preserve"> na realizację celów środowiskowych dla poszczególnych </w:t>
      </w:r>
      <w:r w:rsidR="002A5854">
        <w:t>jednolitych części wód</w:t>
      </w:r>
      <w:r w:rsidRPr="00837EC3">
        <w:t>. Źródłem finansowania działań w dziedzinie gospodarki wodnej są przede wszystkim budżety publiczne. Znacznymi utrudnieniami są: stosunkowo mała ilość środków przeznaczonych na realizację (niedobór środków) oraz mnogość pot</w:t>
      </w:r>
      <w:r>
        <w:t>encjalnych źródeł finansowania. Potencjalne ź</w:t>
      </w:r>
      <w:r w:rsidRPr="00837EC3">
        <w:t xml:space="preserve">ródła </w:t>
      </w:r>
      <w:r>
        <w:t xml:space="preserve">finansowania działań w gospodarce wodnej </w:t>
      </w:r>
      <w:r w:rsidRPr="00837EC3">
        <w:t xml:space="preserve">obejmują również </w:t>
      </w:r>
      <w:r>
        <w:t xml:space="preserve">wsparcie finansowe </w:t>
      </w:r>
      <w:r w:rsidRPr="00837EC3">
        <w:t>działań z innych obszarów ochrony środowiska. Należy dodać w kontek</w:t>
      </w:r>
      <w:r w:rsidR="00916F5F">
        <w:t>ście ostatniego utrudnienia, że</w:t>
      </w:r>
      <w:r w:rsidR="00B94C5D">
        <w:t xml:space="preserve"> </w:t>
      </w:r>
      <w:r w:rsidRPr="00837EC3">
        <w:t>efektywność ekonomiczna działań z zakresu gospodark</w:t>
      </w:r>
      <w:r w:rsidR="00916F5F">
        <w:t>i wodnej jest nieporównywalna z</w:t>
      </w:r>
      <w:r w:rsidR="00B94C5D">
        <w:t xml:space="preserve"> </w:t>
      </w:r>
      <w:r w:rsidRPr="00837EC3">
        <w:t xml:space="preserve">efektywnością działań w ochronie środowiska i wspieranych przez polityki, </w:t>
      </w:r>
      <w:r w:rsidR="002A5854">
        <w:t>w tym</w:t>
      </w:r>
      <w:r w:rsidRPr="00837EC3">
        <w:t xml:space="preserve"> UE.</w:t>
      </w:r>
    </w:p>
    <w:p w:rsidR="00D52BEE" w:rsidRPr="00E24045" w:rsidRDefault="00D52BEE" w:rsidP="002A5854">
      <w:pPr>
        <w:ind w:firstLine="360"/>
      </w:pPr>
      <w:r>
        <w:t xml:space="preserve">Problem odpowiedniego finansowania był już wskazywany w ramach identyfikacji istotnych problemów </w:t>
      </w:r>
      <w:r w:rsidR="002A5854">
        <w:t>od</w:t>
      </w:r>
      <w:r>
        <w:t xml:space="preserve"> 2008 roku. Od tego czasu nastąpiła zasadnicza zmia</w:t>
      </w:r>
      <w:r w:rsidR="00916F5F">
        <w:t>na w tym obszarze polegająca na</w:t>
      </w:r>
      <w:r w:rsidR="00B94C5D">
        <w:t xml:space="preserve"> </w:t>
      </w:r>
      <w:r>
        <w:t xml:space="preserve">wprowadzeniu </w:t>
      </w:r>
      <w:r w:rsidR="00484C2A">
        <w:t>ustawy</w:t>
      </w:r>
      <w:r>
        <w:t xml:space="preserve"> </w:t>
      </w:r>
      <w:r w:rsidR="002A5854">
        <w:t>z dnia 20 lipca 2017 r. -</w:t>
      </w:r>
      <w:r>
        <w:t>Praw</w:t>
      </w:r>
      <w:r w:rsidR="00484C2A">
        <w:t>o</w:t>
      </w:r>
      <w:r>
        <w:t xml:space="preserve"> Wodne. </w:t>
      </w:r>
      <w:r w:rsidR="002A5854">
        <w:t>N</w:t>
      </w:r>
      <w:r>
        <w:t xml:space="preserve">adal </w:t>
      </w:r>
      <w:r w:rsidR="002A5854">
        <w:t xml:space="preserve">jednak </w:t>
      </w:r>
      <w:r>
        <w:t>pozostaje on istotnym problemem.</w:t>
      </w:r>
    </w:p>
    <w:p w:rsidR="00F04D0D" w:rsidRDefault="00F04D0D">
      <w:pPr>
        <w:spacing w:before="0" w:after="160" w:line="259" w:lineRule="auto"/>
        <w:jc w:val="left"/>
      </w:pPr>
      <w:r>
        <w:br w:type="page"/>
      </w:r>
    </w:p>
    <w:p w:rsidR="001B58DF" w:rsidRDefault="001B58DF" w:rsidP="001B58DF">
      <w:pPr>
        <w:pStyle w:val="Nagwek1"/>
      </w:pPr>
      <w:bookmarkStart w:id="220" w:name="_Toc57645246"/>
      <w:bookmarkStart w:id="221" w:name="_Toc57645247"/>
      <w:bookmarkStart w:id="222" w:name="_Toc57645248"/>
      <w:bookmarkStart w:id="223" w:name="_Toc57645249"/>
      <w:bookmarkStart w:id="224" w:name="_Toc57645250"/>
      <w:bookmarkStart w:id="225" w:name="_Toc57645251"/>
      <w:bookmarkStart w:id="226" w:name="_Toc57645252"/>
      <w:bookmarkStart w:id="227" w:name="_Toc57645253"/>
      <w:bookmarkStart w:id="228" w:name="_Toc57645254"/>
      <w:bookmarkStart w:id="229" w:name="_Toc57645255"/>
      <w:bookmarkStart w:id="230" w:name="_Toc57645256"/>
      <w:bookmarkStart w:id="231" w:name="_Toc57645257"/>
      <w:bookmarkStart w:id="232" w:name="_Toc57645258"/>
      <w:bookmarkStart w:id="233" w:name="_Toc57645259"/>
      <w:bookmarkStart w:id="234" w:name="_Toc57645260"/>
      <w:bookmarkStart w:id="235" w:name="_Toc57645261"/>
      <w:bookmarkStart w:id="236" w:name="_Toc57645262"/>
      <w:bookmarkStart w:id="237" w:name="_Toc57645263"/>
      <w:bookmarkStart w:id="238" w:name="_Toc57645264"/>
      <w:bookmarkStart w:id="239" w:name="_Toc57645265"/>
      <w:bookmarkStart w:id="240" w:name="_Toc57645266"/>
      <w:bookmarkStart w:id="241" w:name="_Toc57645267"/>
      <w:bookmarkStart w:id="242" w:name="_Toc20781182"/>
      <w:bookmarkStart w:id="243" w:name="_Toc67126682"/>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lastRenderedPageBreak/>
        <w:t>Literatura</w:t>
      </w:r>
      <w:bookmarkEnd w:id="242"/>
      <w:bookmarkEnd w:id="243"/>
    </w:p>
    <w:p w:rsidR="004354F8" w:rsidRPr="00D02BA5" w:rsidRDefault="004354F8" w:rsidP="00D02BA5">
      <w:pPr>
        <w:pStyle w:val="Akapitzlist"/>
        <w:numPr>
          <w:ilvl w:val="0"/>
          <w:numId w:val="33"/>
        </w:numPr>
        <w:rPr>
          <w:rStyle w:val="TekstprzypisudolnegoZnak"/>
          <w:sz w:val="22"/>
          <w:lang w:val="en-US"/>
        </w:rPr>
      </w:pPr>
      <w:r w:rsidRPr="00D02BA5">
        <w:rPr>
          <w:rStyle w:val="TekstprzypisudolnegoZnak"/>
          <w:sz w:val="22"/>
          <w:lang w:val="en-US"/>
        </w:rPr>
        <w:t xml:space="preserve">Absalon D., Matysik M., </w:t>
      </w:r>
      <w:r w:rsidRPr="00D02BA5">
        <w:rPr>
          <w:rStyle w:val="TekstprzypisudolnegoZnak"/>
          <w:i/>
          <w:sz w:val="22"/>
          <w:lang w:val="en-US"/>
        </w:rPr>
        <w:t>Changes in water quality and runoff in the Upper Oder River Basin</w:t>
      </w:r>
      <w:r w:rsidRPr="00D02BA5">
        <w:rPr>
          <w:rStyle w:val="TekstprzypisudolnegoZnak"/>
          <w:sz w:val="22"/>
          <w:lang w:val="en-US"/>
        </w:rPr>
        <w:t>, Geomorphology 2007/92</w:t>
      </w:r>
    </w:p>
    <w:p w:rsidR="004354F8" w:rsidRPr="00D02BA5" w:rsidRDefault="004354F8" w:rsidP="00D02BA5">
      <w:pPr>
        <w:pStyle w:val="Akapitzlist"/>
        <w:numPr>
          <w:ilvl w:val="0"/>
          <w:numId w:val="33"/>
        </w:numPr>
      </w:pPr>
      <w:r w:rsidRPr="00D02BA5">
        <w:t>Aktualizacja Programu Wodno-Środowiskowego Kraju, Warszawa 2016</w:t>
      </w:r>
    </w:p>
    <w:p w:rsidR="004354F8" w:rsidRPr="00D02BA5" w:rsidRDefault="004354F8" w:rsidP="00D02BA5">
      <w:pPr>
        <w:pStyle w:val="Akapitzlist"/>
        <w:numPr>
          <w:ilvl w:val="0"/>
          <w:numId w:val="33"/>
        </w:numPr>
        <w:rPr>
          <w:lang w:val="en-GB"/>
        </w:rPr>
      </w:pPr>
      <w:r w:rsidRPr="00D02BA5">
        <w:rPr>
          <w:lang w:val="en-GB"/>
        </w:rPr>
        <w:t>Alp M., Keller I., Westram A.M., Robinson C.T., How river structure and biological traits influence gene flow: a population genetic study of two stream invertebrates with differing dispersal abilities, Freshwater biology,2012/57(5), pp. 969-981. Oxford: Blackwell Scientific Publications 10.1111/j.1365-2427.2012.02758.x.</w:t>
      </w:r>
    </w:p>
    <w:p w:rsidR="004354F8" w:rsidRPr="00D02BA5" w:rsidRDefault="004354F8" w:rsidP="00D02BA5">
      <w:pPr>
        <w:pStyle w:val="Akapitzlist"/>
        <w:numPr>
          <w:ilvl w:val="0"/>
          <w:numId w:val="33"/>
        </w:numPr>
        <w:rPr>
          <w:rStyle w:val="TekstprzypisudolnegoZnak"/>
          <w:sz w:val="22"/>
          <w:lang w:val="en-US"/>
        </w:rPr>
      </w:pPr>
      <w:r w:rsidRPr="00D02BA5">
        <w:rPr>
          <w:rStyle w:val="TekstprzypisudolnegoZnak"/>
          <w:sz w:val="22"/>
          <w:lang w:val="en-US"/>
        </w:rPr>
        <w:t xml:space="preserve">Bakker E.S., Hilt, S., </w:t>
      </w:r>
      <w:r w:rsidRPr="00D02BA5">
        <w:rPr>
          <w:rStyle w:val="TekstprzypisudolnegoZnak"/>
          <w:i/>
          <w:sz w:val="22"/>
          <w:lang w:val="en-US"/>
        </w:rPr>
        <w:t>Impact of water-level fluctuations on cyanobacterial blooms: options for management</w:t>
      </w:r>
      <w:r w:rsidRPr="00D02BA5">
        <w:rPr>
          <w:rStyle w:val="TekstprzypisudolnegoZnak"/>
          <w:sz w:val="22"/>
          <w:lang w:val="en-US"/>
        </w:rPr>
        <w:t>, Aquatic Ecology 2016/50</w:t>
      </w:r>
    </w:p>
    <w:p w:rsidR="004354F8" w:rsidRPr="00D02BA5" w:rsidRDefault="004354F8" w:rsidP="00D02BA5">
      <w:pPr>
        <w:pStyle w:val="Akapitzlist"/>
        <w:numPr>
          <w:ilvl w:val="0"/>
          <w:numId w:val="33"/>
        </w:numPr>
      </w:pPr>
      <w:r w:rsidRPr="00D02BA5">
        <w:t>Bartkowski K., Czy pestycydy są problemem w środowisku naturalnym?,Tutoring Gedanensis 2016/1(1) 7-10</w:t>
      </w:r>
    </w:p>
    <w:p w:rsidR="004354F8" w:rsidRPr="00D02BA5" w:rsidRDefault="004354F8" w:rsidP="00D02BA5">
      <w:pPr>
        <w:pStyle w:val="Akapitzlist"/>
        <w:numPr>
          <w:ilvl w:val="0"/>
          <w:numId w:val="33"/>
        </w:numPr>
      </w:pPr>
      <w:r w:rsidRPr="00D02BA5">
        <w:t>Bartnik W., Bonenberg J., Florek J., Wpływ utraty naturalnej retencji zlewni na charakterystykę morfologiczną zlewni i cieku Polska Akademia Nauk Komisja infrastruktury wsi Kraków, Kraków 2009</w:t>
      </w:r>
    </w:p>
    <w:p w:rsidR="004354F8" w:rsidRPr="00D02BA5" w:rsidRDefault="004354F8" w:rsidP="00D02BA5">
      <w:pPr>
        <w:pStyle w:val="Akapitzlist"/>
        <w:numPr>
          <w:ilvl w:val="0"/>
          <w:numId w:val="33"/>
        </w:numPr>
      </w:pPr>
      <w:r w:rsidRPr="00D02BA5">
        <w:t xml:space="preserve">Biedka P., </w:t>
      </w:r>
      <w:r w:rsidRPr="00D02BA5">
        <w:rPr>
          <w:rStyle w:val="TekstprzypisudolnegoZnak"/>
          <w:i/>
          <w:sz w:val="22"/>
        </w:rPr>
        <w:t>Wpływ zmian temperatury na przebieg procesów związanych z eutrofizacją jezior</w:t>
      </w:r>
      <w:r w:rsidRPr="00D02BA5">
        <w:rPr>
          <w:rStyle w:val="TekstprzypisudolnegoZnak"/>
          <w:sz w:val="22"/>
        </w:rPr>
        <w:t>, Ekonomia i Środowisko 2013/2(45)</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Biedroń I, Dubel A., Grygoruk M., Pawlaczyk P., Prus P., Wybraniec K., </w:t>
      </w:r>
      <w:r w:rsidRPr="00D02BA5">
        <w:rPr>
          <w:rStyle w:val="TekstprzypisudolnegoZnak"/>
          <w:i/>
          <w:sz w:val="22"/>
        </w:rPr>
        <w:t>Katalog dobrych praktyk w zakresie robót hydrotechnicznych i prac utrzymaniowych wraz z ustaleniem zasad ich wdrażania</w:t>
      </w:r>
      <w:r w:rsidRPr="00D02BA5">
        <w:rPr>
          <w:rStyle w:val="TekstprzypisudolnegoZnak"/>
          <w:sz w:val="22"/>
        </w:rPr>
        <w:t>, Kraków 2018</w:t>
      </w:r>
    </w:p>
    <w:p w:rsidR="004354F8" w:rsidRPr="00D02BA5" w:rsidRDefault="004354F8" w:rsidP="00D02BA5">
      <w:pPr>
        <w:pStyle w:val="Akapitzlist"/>
        <w:numPr>
          <w:ilvl w:val="0"/>
          <w:numId w:val="33"/>
        </w:numPr>
      </w:pPr>
      <w:r w:rsidRPr="00D02BA5">
        <w:t>Bilans wodnogospodarczy wód podziemnych z uwzględnieniem oddziaływań z wodami powierzchniowymi w polskiej części dorzeczy: Dniestru, Dunaju, Jarft, Łaby, Niemna, Pregoły, Świeżej i Ücker, www.pgi.gov.pl (dostęp: 14.10.2019 r.)</w:t>
      </w:r>
    </w:p>
    <w:p w:rsidR="004354F8" w:rsidRPr="00D02BA5" w:rsidRDefault="004354F8" w:rsidP="00D02BA5">
      <w:pPr>
        <w:pStyle w:val="Akapitzlist"/>
        <w:numPr>
          <w:ilvl w:val="0"/>
          <w:numId w:val="33"/>
        </w:numPr>
      </w:pPr>
      <w:r w:rsidRPr="00D02BA5">
        <w:t>Bilek M., Małek K., Sosnowski S., Parametry fizykochemiczne wody pitnej ze studni kopanych z terenu Podkarpacia, Bromat. Chem. Toksykol. – XLVIII, 2015/4</w:t>
      </w:r>
    </w:p>
    <w:p w:rsidR="004354F8" w:rsidRPr="00D02BA5" w:rsidRDefault="004354F8" w:rsidP="00D02BA5">
      <w:pPr>
        <w:pStyle w:val="Akapitzlist"/>
        <w:numPr>
          <w:ilvl w:val="0"/>
          <w:numId w:val="33"/>
        </w:numPr>
      </w:pPr>
      <w:r w:rsidRPr="00D02BA5">
        <w:t xml:space="preserve">Błachuta J. i in., Ocena potrzeb </w:t>
      </w:r>
      <w:r w:rsidR="00463FD6" w:rsidRPr="00D02BA5">
        <w:t xml:space="preserve">i priorytetów </w:t>
      </w:r>
      <w:r w:rsidRPr="00D02BA5">
        <w:t>udrożnienia ciągłości morfologicznej rzek w kontekście osiągnięcia dobrego stanu i potencjału części wód w Polsce, Warszawa 2010</w:t>
      </w:r>
    </w:p>
    <w:p w:rsidR="004354F8" w:rsidRPr="00D02BA5" w:rsidRDefault="004354F8" w:rsidP="00D02BA5">
      <w:pPr>
        <w:pStyle w:val="Akapitzlist"/>
        <w:numPr>
          <w:ilvl w:val="0"/>
          <w:numId w:val="33"/>
        </w:numPr>
        <w:rPr>
          <w:rStyle w:val="TekstprzypisudolnegoZnak"/>
          <w:sz w:val="22"/>
          <w:lang w:val="en-US"/>
        </w:rPr>
      </w:pPr>
      <w:r w:rsidRPr="00D02BA5">
        <w:rPr>
          <w:rStyle w:val="TekstprzypisudolnegoZnak"/>
          <w:sz w:val="22"/>
          <w:lang w:val="en-US"/>
        </w:rPr>
        <w:t xml:space="preserve">Brimblecombe P., </w:t>
      </w:r>
      <w:r w:rsidRPr="00D02BA5">
        <w:rPr>
          <w:rStyle w:val="TekstprzypisudolnegoZnak"/>
          <w:i/>
          <w:sz w:val="22"/>
          <w:lang w:val="en-US"/>
        </w:rPr>
        <w:t>Atmospheric chemistry</w:t>
      </w:r>
      <w:r w:rsidRPr="00D02BA5">
        <w:rPr>
          <w:rStyle w:val="TekstprzypisudolnegoZnak"/>
          <w:sz w:val="22"/>
          <w:lang w:val="en-US"/>
        </w:rPr>
        <w:t xml:space="preserve"> [w:] </w:t>
      </w:r>
      <w:r w:rsidRPr="00D02BA5">
        <w:rPr>
          <w:rStyle w:val="TekstprzypisudolnegoZnak"/>
          <w:i/>
          <w:sz w:val="22"/>
          <w:lang w:val="en-US"/>
        </w:rPr>
        <w:t>Handbook of ecological restoration. Principles of restoration</w:t>
      </w:r>
      <w:r w:rsidRPr="00D02BA5">
        <w:rPr>
          <w:rStyle w:val="TekstprzypisudolnegoZnak"/>
          <w:sz w:val="22"/>
          <w:lang w:val="en-US"/>
        </w:rPr>
        <w:t>, red. M.R. Perrow, A.J. Davy, Camridge 2002</w:t>
      </w:r>
    </w:p>
    <w:p w:rsidR="004354F8" w:rsidRPr="00D02BA5" w:rsidRDefault="004354F8" w:rsidP="00D02BA5">
      <w:pPr>
        <w:pStyle w:val="Akapitzlist"/>
        <w:numPr>
          <w:ilvl w:val="0"/>
          <w:numId w:val="33"/>
        </w:numPr>
        <w:rPr>
          <w:lang w:val="en-US"/>
        </w:rPr>
      </w:pPr>
      <w:r w:rsidRPr="00D02BA5">
        <w:rPr>
          <w:lang w:val="en-US"/>
        </w:rPr>
        <w:t>BS EN 17233. Water quality. Guidance for assessing the efficiency and related metrics of fish passage solutions using telemetry, 2018</w:t>
      </w:r>
    </w:p>
    <w:p w:rsidR="004354F8" w:rsidRPr="00D02BA5" w:rsidRDefault="004354F8" w:rsidP="00D02BA5">
      <w:pPr>
        <w:pStyle w:val="Akapitzlist"/>
        <w:numPr>
          <w:ilvl w:val="0"/>
          <w:numId w:val="33"/>
        </w:numPr>
      </w:pPr>
      <w:r w:rsidRPr="00D02BA5">
        <w:t>Chmielowski K., Osady ściekowe wspomagają uprawę roślin, Przegląd Komunalny 2018/11</w:t>
      </w:r>
    </w:p>
    <w:p w:rsidR="004354F8" w:rsidRPr="00D02BA5" w:rsidRDefault="004354F8" w:rsidP="00D02BA5">
      <w:pPr>
        <w:pStyle w:val="Akapitzlist"/>
        <w:numPr>
          <w:ilvl w:val="0"/>
          <w:numId w:val="33"/>
        </w:numPr>
      </w:pPr>
      <w:r w:rsidRPr="00D02BA5">
        <w:t>Chmielowski K., Powstaje coraz więcej systemów kanalizacji, Przegląd Komunalny, 2017/10</w:t>
      </w:r>
    </w:p>
    <w:p w:rsidR="004354F8" w:rsidRPr="00D02BA5" w:rsidRDefault="004354F8" w:rsidP="00D02BA5">
      <w:pPr>
        <w:pStyle w:val="Akapitzlist"/>
        <w:numPr>
          <w:ilvl w:val="0"/>
          <w:numId w:val="33"/>
        </w:numPr>
      </w:pPr>
      <w:r w:rsidRPr="00D02BA5">
        <w:t>Chmielowski K., Przemysł mleczarski a ścieki, Przegląd Komunalny 2018/7</w:t>
      </w:r>
    </w:p>
    <w:p w:rsidR="004354F8" w:rsidRPr="00D02BA5" w:rsidRDefault="004354F8" w:rsidP="00D02BA5">
      <w:pPr>
        <w:pStyle w:val="Akapitzlist"/>
        <w:numPr>
          <w:ilvl w:val="0"/>
          <w:numId w:val="33"/>
        </w:numPr>
      </w:pPr>
      <w:r w:rsidRPr="00D02BA5">
        <w:t>Chmielowski K., Przygotowanie do budowy oczyszczalni przemysłowych, Przegląd Komunalny 2018/4</w:t>
      </w:r>
    </w:p>
    <w:p w:rsidR="004354F8" w:rsidRPr="00D02BA5" w:rsidRDefault="004354F8" w:rsidP="00D02BA5">
      <w:pPr>
        <w:pStyle w:val="Akapitzlist"/>
        <w:numPr>
          <w:ilvl w:val="0"/>
          <w:numId w:val="33"/>
        </w:numPr>
      </w:pPr>
      <w:r w:rsidRPr="00D02BA5">
        <w:t>Chmielowski K., Rozbudowa kanalizacji trwa, Przegląd Komunalny 2017/9</w:t>
      </w:r>
    </w:p>
    <w:p w:rsidR="004354F8" w:rsidRPr="00D02BA5" w:rsidRDefault="004354F8" w:rsidP="00D02BA5">
      <w:pPr>
        <w:pStyle w:val="Akapitzlist"/>
        <w:numPr>
          <w:ilvl w:val="0"/>
          <w:numId w:val="33"/>
        </w:numPr>
      </w:pPr>
      <w:r w:rsidRPr="00D02BA5">
        <w:t>Chmielowski K., Ścieki przemysłowe i ich oczyszczanie, Przegląd Komunalny 2018/5</w:t>
      </w:r>
    </w:p>
    <w:p w:rsidR="004354F8" w:rsidRPr="00D02BA5" w:rsidRDefault="004354F8" w:rsidP="00D02BA5">
      <w:pPr>
        <w:pStyle w:val="Akapitzlist"/>
        <w:numPr>
          <w:ilvl w:val="0"/>
          <w:numId w:val="33"/>
        </w:numPr>
      </w:pPr>
      <w:r w:rsidRPr="00D02BA5">
        <w:t>Chmielowski K., Woda i ścieki w przemyśle celulozowo-papierniczym, Przegląd Komunalny 2018/12</w:t>
      </w:r>
    </w:p>
    <w:p w:rsidR="004354F8" w:rsidRPr="00D02BA5" w:rsidRDefault="004354F8" w:rsidP="00D02BA5">
      <w:pPr>
        <w:pStyle w:val="Akapitzlist"/>
        <w:numPr>
          <w:ilvl w:val="0"/>
          <w:numId w:val="33"/>
        </w:numPr>
      </w:pPr>
      <w:r w:rsidRPr="00D02BA5">
        <w:t>Czekała W., Gospodarka pofermentem z biogazowni rolniczej w myśl GOZ-u, Energia &amp; Recykling 2018/7.</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Dojlido J.R., </w:t>
      </w:r>
      <w:r w:rsidRPr="00D02BA5">
        <w:rPr>
          <w:rStyle w:val="TekstprzypisudolnegoZnak"/>
          <w:i/>
          <w:sz w:val="22"/>
        </w:rPr>
        <w:t>Chemia wód powierzchniowych</w:t>
      </w:r>
      <w:r w:rsidRPr="00D02BA5">
        <w:rPr>
          <w:rStyle w:val="TekstprzypisudolnegoZnak"/>
          <w:sz w:val="22"/>
        </w:rPr>
        <w:t>, Białystok 1995</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Dymaczewski Z., Sozański M., </w:t>
      </w:r>
      <w:r w:rsidRPr="00D02BA5">
        <w:rPr>
          <w:rStyle w:val="TekstprzypisudolnegoZnak"/>
          <w:i/>
          <w:sz w:val="22"/>
        </w:rPr>
        <w:t>Wodociągi i kanalizacja w Polsce: tradycja i współczesność</w:t>
      </w:r>
      <w:r w:rsidRPr="00D02BA5">
        <w:rPr>
          <w:rStyle w:val="TekstprzypisudolnegoZnak"/>
          <w:sz w:val="22"/>
        </w:rPr>
        <w:t>, Poznań-Bydgoszcz 2002</w:t>
      </w:r>
    </w:p>
    <w:p w:rsidR="004354F8" w:rsidRPr="00D02BA5" w:rsidRDefault="004354F8" w:rsidP="00D02BA5">
      <w:pPr>
        <w:pStyle w:val="Akapitzlist"/>
        <w:numPr>
          <w:ilvl w:val="0"/>
          <w:numId w:val="33"/>
        </w:numPr>
        <w:rPr>
          <w:lang w:val="en-US"/>
        </w:rPr>
      </w:pPr>
      <w:r w:rsidRPr="00D02BA5">
        <w:rPr>
          <w:lang w:val="en-US"/>
        </w:rPr>
        <w:t>Ecological flows in the implementation of the Water Framework Directive Guidance Document No. 31; Technical Report - 2015 – 086, European Union 2015</w:t>
      </w:r>
    </w:p>
    <w:p w:rsidR="004354F8" w:rsidRPr="00D02BA5" w:rsidRDefault="004354F8" w:rsidP="00D02BA5">
      <w:pPr>
        <w:pStyle w:val="Akapitzlist"/>
        <w:numPr>
          <w:ilvl w:val="0"/>
          <w:numId w:val="33"/>
        </w:numPr>
      </w:pPr>
      <w:r w:rsidRPr="00D02BA5">
        <w:t>Fundala-Ksiązek S., Łuczkiewicz A., Kowal P., Szopińska M., Optymalizacja podczyszczanie odcieków i ścieków, Plus Komunalny 2019/8</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lastRenderedPageBreak/>
        <w:t xml:space="preserve">Gromiec M., Sadurski A., Zalewski M., Rowiński P., </w:t>
      </w:r>
      <w:r w:rsidRPr="00D02BA5">
        <w:rPr>
          <w:rStyle w:val="TekstprzypisudolnegoZnak"/>
          <w:i/>
          <w:sz w:val="22"/>
        </w:rPr>
        <w:t>Zagrożenia związane z jakością wody</w:t>
      </w:r>
      <w:r w:rsidRPr="00D02BA5">
        <w:rPr>
          <w:rStyle w:val="TekstprzypisudolnegoZnak"/>
          <w:sz w:val="22"/>
        </w:rPr>
        <w:t>, Nauka 2014/1</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Gutry P., Zajkowski J., Wierzbicki K., </w:t>
      </w:r>
      <w:r w:rsidRPr="00D02BA5">
        <w:rPr>
          <w:rStyle w:val="TekstprzypisudolnegoZnak"/>
          <w:i/>
          <w:sz w:val="22"/>
        </w:rPr>
        <w:t>Czy można taniej oczyszczać ścieki na obszarach wiejskich?</w:t>
      </w:r>
      <w:r w:rsidRPr="00D02BA5">
        <w:rPr>
          <w:rStyle w:val="TekstprzypisudolnegoZnak"/>
          <w:sz w:val="22"/>
        </w:rPr>
        <w:t>,</w:t>
      </w:r>
      <w:r w:rsidRPr="00D02BA5">
        <w:rPr>
          <w:rStyle w:val="TekstprzypisudolnegoZnak"/>
          <w:i/>
          <w:sz w:val="22"/>
        </w:rPr>
        <w:t xml:space="preserve"> </w:t>
      </w:r>
      <w:r w:rsidRPr="00D02BA5">
        <w:rPr>
          <w:rStyle w:val="TekstprzypisudolnegoZnak"/>
          <w:sz w:val="22"/>
        </w:rPr>
        <w:t xml:space="preserve">Wiadomości Melioracyjne i Łąkarskie 2009/3 </w:t>
      </w:r>
    </w:p>
    <w:p w:rsidR="004354F8" w:rsidRPr="00D02BA5" w:rsidRDefault="004354F8" w:rsidP="00D02BA5">
      <w:pPr>
        <w:pStyle w:val="Akapitzlist"/>
        <w:numPr>
          <w:ilvl w:val="0"/>
          <w:numId w:val="33"/>
        </w:numPr>
      </w:pPr>
      <w:r w:rsidRPr="00D02BA5">
        <w:t>Herbich P., Zasoby wód podziemnych – aktualny stan rozpoznania, www.pgi.gov.pl (dostęp: 30.09.2019 r.)</w:t>
      </w:r>
    </w:p>
    <w:p w:rsidR="004354F8" w:rsidRPr="00D02BA5" w:rsidRDefault="004354F8" w:rsidP="00D02BA5">
      <w:pPr>
        <w:pStyle w:val="Akapitzlist"/>
        <w:numPr>
          <w:ilvl w:val="0"/>
          <w:numId w:val="33"/>
        </w:numPr>
      </w:pPr>
      <w:r w:rsidRPr="00D02BA5">
        <w:t>Horska-Schwarz S. i in., Susza czy powódź? Poradnik adaptacji do zmian klimatu poprzez małą retencję i ochronę bioróżnorodności, Legnica 2018</w:t>
      </w:r>
    </w:p>
    <w:p w:rsidR="004354F8" w:rsidRPr="00D02BA5" w:rsidRDefault="004354F8" w:rsidP="00D02BA5">
      <w:pPr>
        <w:pStyle w:val="Akapitzlist"/>
        <w:numPr>
          <w:ilvl w:val="0"/>
          <w:numId w:val="33"/>
        </w:numPr>
      </w:pPr>
      <w:r w:rsidRPr="00D02BA5">
        <w:rPr>
          <w:rStyle w:val="TekstprzypisudolnegoZnak"/>
          <w:sz w:val="22"/>
          <w:lang w:val="en-US"/>
        </w:rPr>
        <w:t xml:space="preserve">Ilnicki P., Górecki K., Lewandowski P., Farat R., </w:t>
      </w:r>
      <w:r w:rsidRPr="00D02BA5">
        <w:rPr>
          <w:rStyle w:val="TekstprzypisudolnegoZnak"/>
          <w:i/>
          <w:sz w:val="22"/>
          <w:lang w:val="en-US"/>
        </w:rPr>
        <w:t>Long-term variability of total nitrogen and total phosphorus concentration and load in the south part of the Baltic sea basin</w:t>
      </w:r>
      <w:r w:rsidRPr="00D02BA5">
        <w:rPr>
          <w:rStyle w:val="TekstprzypisudolnegoZnak"/>
          <w:sz w:val="22"/>
          <w:lang w:val="en-US"/>
        </w:rPr>
        <w:t xml:space="preserve">, Fresenius Environ. </w:t>
      </w:r>
      <w:r w:rsidRPr="00D02BA5">
        <w:rPr>
          <w:rStyle w:val="TekstprzypisudolnegoZnak"/>
          <w:sz w:val="22"/>
        </w:rPr>
        <w:t>Bull. 2016/25/6</w:t>
      </w:r>
    </w:p>
    <w:p w:rsidR="004354F8" w:rsidRPr="00D02BA5" w:rsidRDefault="004354F8" w:rsidP="00D02BA5">
      <w:pPr>
        <w:pStyle w:val="Akapitzlist"/>
        <w:numPr>
          <w:ilvl w:val="0"/>
          <w:numId w:val="33"/>
        </w:numPr>
        <w:rPr>
          <w:rFonts w:eastAsia="Calibri"/>
        </w:rPr>
      </w:pPr>
      <w:r w:rsidRPr="00D02BA5">
        <w:rPr>
          <w:rFonts w:eastAsia="Calibri"/>
        </w:rPr>
        <w:t>Infrastruktura komunalna w 2017 r. Analizy statystyczne,. GUS 2018</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Kabata-Pendias A., Pendias H., </w:t>
      </w:r>
      <w:r w:rsidRPr="00D02BA5">
        <w:rPr>
          <w:rStyle w:val="TekstprzypisudolnegoZnak"/>
          <w:i/>
          <w:sz w:val="22"/>
        </w:rPr>
        <w:t>Biogeochemia pierwiastków śladowych</w:t>
      </w:r>
      <w:r w:rsidRPr="00D02BA5">
        <w:rPr>
          <w:rStyle w:val="TekstprzypisudolnegoZnak"/>
          <w:sz w:val="22"/>
        </w:rPr>
        <w:t>, Warszawa 1999</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Kaca E., </w:t>
      </w:r>
      <w:r w:rsidRPr="00D02BA5">
        <w:rPr>
          <w:rStyle w:val="TekstprzypisudolnegoZnak"/>
          <w:i/>
          <w:sz w:val="22"/>
        </w:rPr>
        <w:t>Infrastruktura wodno-ściekowa na wsi na przełomie wieków</w:t>
      </w:r>
      <w:r w:rsidRPr="00D02BA5">
        <w:rPr>
          <w:rStyle w:val="TekstprzypisudolnegoZnak"/>
          <w:sz w:val="22"/>
        </w:rPr>
        <w:t>, Problemy Inżynierii Rolniczej 2007</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Kajak Z., </w:t>
      </w:r>
      <w:r w:rsidRPr="00D02BA5">
        <w:rPr>
          <w:rStyle w:val="TekstprzypisudolnegoZnak"/>
          <w:i/>
          <w:sz w:val="22"/>
        </w:rPr>
        <w:t>Hydrobiologia-Limnologia. Ekosystemy wód śródlądowych</w:t>
      </w:r>
      <w:r w:rsidRPr="00D02BA5">
        <w:rPr>
          <w:rStyle w:val="TekstprzypisudolnegoZnak"/>
          <w:sz w:val="22"/>
        </w:rPr>
        <w:t>, Warszawa 2001</w:t>
      </w:r>
    </w:p>
    <w:p w:rsidR="004354F8" w:rsidRPr="00D02BA5" w:rsidRDefault="004354F8" w:rsidP="00D02BA5">
      <w:pPr>
        <w:pStyle w:val="Akapitzlist"/>
        <w:numPr>
          <w:ilvl w:val="0"/>
          <w:numId w:val="33"/>
        </w:numPr>
      </w:pPr>
      <w:r w:rsidRPr="00D02BA5">
        <w:rPr>
          <w:rStyle w:val="TekstprzypisudolnegoZnak"/>
          <w:i/>
          <w:sz w:val="22"/>
        </w:rPr>
        <w:t>Kodeks Dobrej Praktyki Rybackiej w Chowie i Hodowli Ryb</w:t>
      </w:r>
      <w:r w:rsidRPr="00D02BA5">
        <w:rPr>
          <w:rStyle w:val="TekstprzypisudolnegoZnak"/>
          <w:sz w:val="22"/>
        </w:rPr>
        <w:t>, www.mgm.gov.pl (dostęp: 30.09.2019 r.)</w:t>
      </w:r>
    </w:p>
    <w:p w:rsidR="004354F8" w:rsidRPr="00D02BA5" w:rsidRDefault="004354F8" w:rsidP="00D02BA5">
      <w:pPr>
        <w:pStyle w:val="Akapitzlist"/>
        <w:numPr>
          <w:ilvl w:val="0"/>
          <w:numId w:val="33"/>
        </w:numPr>
      </w:pPr>
      <w:r w:rsidRPr="00D02BA5">
        <w:t xml:space="preserve">Krajowy Program Ochrony Powietrza do roku 2020 (z perspektywą do roku 2030), Warszawa 2015 </w:t>
      </w:r>
    </w:p>
    <w:p w:rsidR="004354F8" w:rsidRPr="00D02BA5" w:rsidRDefault="004354F8" w:rsidP="00D02BA5">
      <w:pPr>
        <w:pStyle w:val="Akapitzlist"/>
        <w:numPr>
          <w:ilvl w:val="0"/>
          <w:numId w:val="33"/>
        </w:numPr>
      </w:pPr>
      <w:r w:rsidRPr="00D02BA5">
        <w:rPr>
          <w:lang w:val="en-US"/>
        </w:rPr>
        <w:t xml:space="preserve">Kupiec J.M., Evaluation of infrastructure for storage of manures in selected farms of Poland. </w:t>
      </w:r>
      <w:r w:rsidRPr="00D02BA5">
        <w:t>Materiały konferencyjne, Vinnica 2019</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Kupiec J.M., </w:t>
      </w:r>
      <w:r w:rsidRPr="00D02BA5">
        <w:rPr>
          <w:rStyle w:val="TekstprzypisudolnegoZnak"/>
          <w:i/>
          <w:sz w:val="22"/>
        </w:rPr>
        <w:t>Przegląd metod bilansowania makroskładników NPK w produkcji rolnej</w:t>
      </w:r>
      <w:r w:rsidRPr="00D02BA5">
        <w:rPr>
          <w:rStyle w:val="TekstprzypisudolnegoZnak"/>
          <w:sz w:val="22"/>
        </w:rPr>
        <w:t>, Inżynieria i Ochrona Środowiska 2015/18/3</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lang w:val="en-US"/>
        </w:rPr>
        <w:t xml:space="preserve">Kuźniar A., Kowalczyk A., Kostuch, M., </w:t>
      </w:r>
      <w:r w:rsidRPr="00D02BA5">
        <w:rPr>
          <w:rStyle w:val="TekstprzypisudolnegoZnak"/>
          <w:i/>
          <w:sz w:val="22"/>
          <w:lang w:val="en-US"/>
        </w:rPr>
        <w:t>Long-Term Water Quality Monitoring of a Transboundary River</w:t>
      </w:r>
      <w:r w:rsidRPr="00D02BA5">
        <w:rPr>
          <w:rStyle w:val="TekstprzypisudolnegoZnak"/>
          <w:sz w:val="22"/>
          <w:lang w:val="en-US"/>
        </w:rPr>
        <w:t xml:space="preserve">, Pol. J. Environ. </w:t>
      </w:r>
      <w:r w:rsidRPr="00D02BA5">
        <w:rPr>
          <w:rStyle w:val="TekstprzypisudolnegoZnak"/>
          <w:sz w:val="22"/>
        </w:rPr>
        <w:t>Stud. 2014/23(3)</w:t>
      </w:r>
    </w:p>
    <w:p w:rsidR="004354F8" w:rsidRPr="00D02BA5" w:rsidRDefault="004354F8" w:rsidP="00D02BA5">
      <w:pPr>
        <w:pStyle w:val="Akapitzlist"/>
        <w:numPr>
          <w:ilvl w:val="0"/>
          <w:numId w:val="33"/>
        </w:numPr>
      </w:pPr>
      <w:r w:rsidRPr="00D02BA5">
        <w:t>Mapa stanu jednolitych części wód podziemnych, http://mjwp.gios.gov.pl/mapa/mapa,172.html (dostęp: 30.09.2019 r.)</w:t>
      </w:r>
    </w:p>
    <w:p w:rsidR="004354F8" w:rsidRPr="00D02BA5" w:rsidRDefault="004354F8" w:rsidP="00D02BA5">
      <w:pPr>
        <w:pStyle w:val="Akapitzlist"/>
        <w:numPr>
          <w:ilvl w:val="0"/>
          <w:numId w:val="33"/>
        </w:numPr>
      </w:pPr>
      <w:r w:rsidRPr="00D02BA5">
        <w:t>Marszalewski W., Piasecki A., Analiza rozwoju infrastruktury ściekowej w Polsce w aspekcie ekologicznym i ekonomicznym, Polityki Europejskie, Finanse i Marketing 2014/ 11(60)</w:t>
      </w:r>
    </w:p>
    <w:p w:rsidR="004354F8" w:rsidRPr="00D02BA5" w:rsidRDefault="004354F8" w:rsidP="00D02BA5">
      <w:pPr>
        <w:pStyle w:val="Akapitzlist"/>
        <w:numPr>
          <w:ilvl w:val="0"/>
          <w:numId w:val="33"/>
        </w:numPr>
      </w:pPr>
      <w:r w:rsidRPr="00D02BA5">
        <w:t xml:space="preserve">Monitoring wód powierzchniowych, http://www.gios.gov.pl/pl/stan-srodowiska/monitoring-wod (dostęp: 30.09.2019 r.) </w:t>
      </w:r>
    </w:p>
    <w:p w:rsidR="004354F8" w:rsidRPr="00D02BA5" w:rsidRDefault="004354F8" w:rsidP="00D02BA5">
      <w:pPr>
        <w:pStyle w:val="Akapitzlist"/>
        <w:numPr>
          <w:ilvl w:val="0"/>
          <w:numId w:val="33"/>
        </w:numPr>
      </w:pPr>
      <w:r w:rsidRPr="00D02BA5">
        <w:t>Naturalna, mała retencja wodna – Metoda łagodzenia skutków suszy, ograniczania ryzyka powodziowego i ochrona różnorodności biologicznej. Podstawy Metodyczne, red. W. Mioduszewski, T. Okruszko, Polska 2016</w:t>
      </w:r>
    </w:p>
    <w:p w:rsidR="004354F8" w:rsidRPr="00D02BA5" w:rsidRDefault="004354F8" w:rsidP="00D02BA5">
      <w:pPr>
        <w:pStyle w:val="Akapitzlist"/>
        <w:numPr>
          <w:ilvl w:val="0"/>
          <w:numId w:val="33"/>
        </w:numPr>
      </w:pPr>
      <w:r w:rsidRPr="00D02BA5">
        <w:t>Ocena postępu we wdrażaniu programów działań dla JCWP i JCWPd wynikających z aPWŚK, Gliwice 2018</w:t>
      </w:r>
    </w:p>
    <w:p w:rsidR="004354F8" w:rsidRPr="00D02BA5" w:rsidRDefault="004354F8" w:rsidP="00D02BA5">
      <w:pPr>
        <w:pStyle w:val="Akapitzlist"/>
        <w:numPr>
          <w:ilvl w:val="0"/>
          <w:numId w:val="33"/>
        </w:numPr>
      </w:pPr>
      <w:r w:rsidRPr="00D02BA5">
        <w:t>Ocena wsteczna stanu jednolitych części wód na potrzeby indywidualnej analizy zgodności z Ramową Dyrektywą Wodną projektów współfinansowanych z funduszy unijnych, red. M. Pchalek, Warszawa 2014</w:t>
      </w:r>
    </w:p>
    <w:p w:rsidR="004354F8" w:rsidRPr="00D02BA5" w:rsidRDefault="004354F8" w:rsidP="00D02BA5">
      <w:pPr>
        <w:pStyle w:val="Akapitzlist"/>
        <w:numPr>
          <w:ilvl w:val="0"/>
          <w:numId w:val="33"/>
        </w:numPr>
      </w:pPr>
      <w:r w:rsidRPr="00D02BA5">
        <w:t>Ochrona Środowiska 2018, www.stat.gov.pl (dostęp: 30.09.2019 r.)</w:t>
      </w:r>
    </w:p>
    <w:p w:rsidR="004354F8" w:rsidRPr="00D02BA5" w:rsidRDefault="004354F8" w:rsidP="00D02BA5">
      <w:pPr>
        <w:pStyle w:val="Akapitzlist"/>
        <w:numPr>
          <w:ilvl w:val="0"/>
          <w:numId w:val="33"/>
        </w:numPr>
      </w:pPr>
      <w:r w:rsidRPr="00D02BA5">
        <w:t>Ochrona środowiska w 2018 r., Główny Urząd Statystyczny, Warszawa 2018</w:t>
      </w:r>
    </w:p>
    <w:p w:rsidR="004354F8" w:rsidRPr="00D02BA5" w:rsidRDefault="004354F8" w:rsidP="00D02BA5">
      <w:pPr>
        <w:pStyle w:val="Akapitzlist"/>
        <w:numPr>
          <w:ilvl w:val="0"/>
          <w:numId w:val="33"/>
        </w:numPr>
      </w:pPr>
      <w:r w:rsidRPr="00D02BA5">
        <w:t>Odpowiedź na interpelację poselską nr 18075 w sprawie skutków wprowadzenia regulatora cen wody, udzielona przez Podsekretarza Stanu w Ministerstwie Gospodarki Morskiej i Żeglugi Śródlądowej, panią Annę Moskwę 2.02.2018 r., www.sejm.gov.pl (dostęp: 30.09.2019 r.)</w:t>
      </w:r>
    </w:p>
    <w:p w:rsidR="004354F8" w:rsidRPr="00D02BA5" w:rsidRDefault="004354F8" w:rsidP="00D02BA5">
      <w:pPr>
        <w:pStyle w:val="Akapitzlist"/>
        <w:numPr>
          <w:ilvl w:val="0"/>
          <w:numId w:val="33"/>
        </w:numPr>
      </w:pPr>
      <w:r w:rsidRPr="00D02BA5">
        <w:t xml:space="preserve">Odpowiedź na interpelację poselską nr 21887 w sprawie środków finansowych z Unii Europejskiej na inwestycje wodne w Końskich i Radoszycach, udzielona przez Podsekretarza Stanu w Ministerstwie Gospodarki Morskiej i Żeglugi Śródlądowej, panią Annę Moskwę 30.05.2018 r., </w:t>
      </w:r>
      <w:hyperlink r:id="rId32" w:history="1">
        <w:r w:rsidRPr="00D02BA5">
          <w:t>www.sejm.gov.pl</w:t>
        </w:r>
      </w:hyperlink>
      <w:r w:rsidRPr="00D02BA5">
        <w:t xml:space="preserve"> (dostęp: 30.09.2019 r.)</w:t>
      </w:r>
    </w:p>
    <w:p w:rsidR="004354F8" w:rsidRPr="00D02BA5" w:rsidRDefault="004354F8" w:rsidP="00D02BA5">
      <w:pPr>
        <w:pStyle w:val="Akapitzlist"/>
        <w:numPr>
          <w:ilvl w:val="0"/>
          <w:numId w:val="33"/>
        </w:numPr>
      </w:pPr>
      <w:r w:rsidRPr="00D02BA5">
        <w:lastRenderedPageBreak/>
        <w:t>Odpowiedź na interpelację poselską w sprawie podwyżki opłat za usługi wodne, udzielona przez Podsekretarza Stanu w Ministerstwie Środowiska, pana Mariusza Gajdę 12.07.2017 r., znak DZW-I.070.48.2017.SW, www.sejm.gov.pl (dostęp: 30.09.2019 r.)</w:t>
      </w:r>
    </w:p>
    <w:p w:rsidR="004354F8" w:rsidRPr="00D02BA5" w:rsidRDefault="004354F8" w:rsidP="00D02BA5">
      <w:pPr>
        <w:pStyle w:val="Akapitzlist"/>
        <w:numPr>
          <w:ilvl w:val="0"/>
          <w:numId w:val="33"/>
        </w:numPr>
      </w:pPr>
      <w:r w:rsidRPr="00D02BA5">
        <w:t>Opracowanie projektu Planu przeciwdziałania skutkom suszy w regionie wodnym Dolnej Wisły wraz ze wskazaniem obszarów najbardziej narażonych na jej skutki, Mędłów 2015, www.rzgw.gda.pl (dostęp: 14.10.2019 r.).</w:t>
      </w:r>
    </w:p>
    <w:p w:rsidR="004354F8" w:rsidRPr="00D02BA5" w:rsidRDefault="004354F8" w:rsidP="00D02BA5">
      <w:pPr>
        <w:pStyle w:val="Akapitzlist"/>
        <w:numPr>
          <w:ilvl w:val="0"/>
          <w:numId w:val="33"/>
        </w:numPr>
        <w:rPr>
          <w:lang w:val="en-US"/>
        </w:rPr>
      </w:pPr>
      <w:r w:rsidRPr="00D02BA5">
        <w:rPr>
          <w:lang w:val="en-US"/>
        </w:rPr>
        <w:t xml:space="preserve">Palmer M.A., Bernhardt E.S., Allan J.D., Lake P.S., Alexander G., Brooks S. et al., Standards for ecologically successful river restoration, Journal of Applied Ecology 2005/42 </w:t>
      </w:r>
    </w:p>
    <w:p w:rsidR="004354F8" w:rsidRPr="00D02BA5" w:rsidRDefault="004354F8" w:rsidP="00D02BA5">
      <w:pPr>
        <w:pStyle w:val="Akapitzlist"/>
        <w:numPr>
          <w:ilvl w:val="0"/>
          <w:numId w:val="33"/>
        </w:numPr>
        <w:rPr>
          <w:rStyle w:val="TekstprzypisudolnegoZnak"/>
          <w:sz w:val="22"/>
        </w:rPr>
      </w:pPr>
      <w:r w:rsidRPr="00D02BA5">
        <w:t xml:space="preserve">Projekt </w:t>
      </w:r>
      <w:r w:rsidR="00411874">
        <w:t>STOP SUSZY!</w:t>
      </w:r>
      <w:r w:rsidRPr="00D02BA5">
        <w:t>, Warszawa 2019, www.stopsuszy.pl (dostęp: 14.10.2019 r.)</w:t>
      </w:r>
    </w:p>
    <w:p w:rsidR="004354F8" w:rsidRPr="00D02BA5" w:rsidRDefault="004354F8" w:rsidP="00D02BA5">
      <w:pPr>
        <w:pStyle w:val="Akapitzlist"/>
        <w:numPr>
          <w:ilvl w:val="0"/>
          <w:numId w:val="33"/>
        </w:numPr>
      </w:pPr>
      <w:r w:rsidRPr="00D02BA5">
        <w:t>Prus P., Popek Z., Pawlaczyk P., Dobre praktyki utrzymania rzek, Warszawa 2018</w:t>
      </w:r>
    </w:p>
    <w:p w:rsidR="004354F8" w:rsidRPr="00D02BA5" w:rsidRDefault="004354F8" w:rsidP="00D02BA5">
      <w:pPr>
        <w:pStyle w:val="Akapitzlist"/>
        <w:numPr>
          <w:ilvl w:val="0"/>
          <w:numId w:val="33"/>
        </w:numPr>
      </w:pPr>
      <w:r w:rsidRPr="00D02BA5">
        <w:t>Prus P., Wiśniewolski W., Zróżnicowanie bazy pokarmowej ryb w górskim i nizinnym zbiorniku zaporowym i jego konsekwencje dla składu ichtiofauny [w:] Rybactwo w jeziorach, rzekach i zbiornikach zaporowych w 2004 roku, red. M. Mickiewicz, A. Wołos, Olsztyn 2005</w:t>
      </w:r>
    </w:p>
    <w:p w:rsidR="004354F8" w:rsidRPr="00D02BA5" w:rsidRDefault="004354F8" w:rsidP="00D02BA5">
      <w:pPr>
        <w:pStyle w:val="Akapitzlist"/>
        <w:numPr>
          <w:ilvl w:val="0"/>
          <w:numId w:val="33"/>
        </w:numPr>
      </w:pPr>
      <w:r w:rsidRPr="00D02BA5">
        <w:t>Przegląd istotnych problemów gospodarki wodnej, Kraków 2008</w:t>
      </w:r>
    </w:p>
    <w:p w:rsidR="004354F8" w:rsidRPr="00D02BA5" w:rsidRDefault="004354F8" w:rsidP="00D02BA5">
      <w:pPr>
        <w:pStyle w:val="Akapitzlist"/>
        <w:numPr>
          <w:ilvl w:val="0"/>
          <w:numId w:val="33"/>
        </w:numPr>
      </w:pPr>
      <w:r w:rsidRPr="00D02BA5">
        <w:t>Przegląd istotnych problemów gospodarki wodnej, Warszawa 2012</w:t>
      </w:r>
    </w:p>
    <w:p w:rsidR="004354F8" w:rsidRPr="00D02BA5" w:rsidRDefault="004354F8" w:rsidP="00D02BA5">
      <w:pPr>
        <w:pStyle w:val="Akapitzlist"/>
        <w:numPr>
          <w:ilvl w:val="0"/>
          <w:numId w:val="33"/>
        </w:numPr>
      </w:pPr>
      <w:r w:rsidRPr="00D02BA5">
        <w:t>Przepławki dla ryb – projektowanie, wymiary i monitoring, red. P. Nawrocki, Warszawa 2016</w:t>
      </w:r>
    </w:p>
    <w:p w:rsidR="004354F8" w:rsidRPr="00D02BA5" w:rsidRDefault="004354F8" w:rsidP="00D02BA5">
      <w:pPr>
        <w:pStyle w:val="Akapitzlist"/>
        <w:numPr>
          <w:ilvl w:val="0"/>
          <w:numId w:val="33"/>
        </w:numPr>
      </w:pPr>
      <w:r w:rsidRPr="00D02BA5">
        <w:t>Przytuła E., Filar S., Mordzonek G., Bilans wodnogospodarczy wód podziemnych z uwzględnieniem oddziaływań z wodami powierzchniowymi w polskiej części dorzecza Odry, Warszawa 2013</w:t>
      </w:r>
    </w:p>
    <w:p w:rsidR="004354F8" w:rsidRPr="00D02BA5" w:rsidRDefault="004354F8" w:rsidP="00D02BA5">
      <w:pPr>
        <w:pStyle w:val="Akapitzlist"/>
        <w:numPr>
          <w:ilvl w:val="0"/>
          <w:numId w:val="33"/>
        </w:numPr>
        <w:rPr>
          <w:lang w:val="en-US"/>
        </w:rPr>
      </w:pPr>
      <w:r w:rsidRPr="00D02BA5">
        <w:t xml:space="preserve">Raczuk J., Królak E.,Ocena ryzyka zdrowotnego niemowląt związanego z narażeniem na azotany (V) i (III) w wodzie pitnej na terenach rolniczych, Probl. </w:t>
      </w:r>
      <w:r w:rsidRPr="00D02BA5">
        <w:rPr>
          <w:lang w:val="en-US"/>
        </w:rPr>
        <w:t>Hig. Epidemiol. 2016/97(2)</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lang w:val="en-US"/>
        </w:rPr>
        <w:t xml:space="preserve">Rast W.; Thornton J.A., </w:t>
      </w:r>
      <w:r w:rsidRPr="00D02BA5">
        <w:rPr>
          <w:rStyle w:val="TekstprzypisudolnegoZnak"/>
          <w:i/>
          <w:sz w:val="22"/>
          <w:lang w:val="en-US"/>
        </w:rPr>
        <w:t>Trends in eutrophication research and control</w:t>
      </w:r>
      <w:r w:rsidRPr="00D02BA5">
        <w:rPr>
          <w:rStyle w:val="TekstprzypisudolnegoZnak"/>
          <w:sz w:val="22"/>
          <w:lang w:val="en-US"/>
        </w:rPr>
        <w:t xml:space="preserve">, Hydrol. </w:t>
      </w:r>
      <w:r w:rsidRPr="00D02BA5">
        <w:rPr>
          <w:rStyle w:val="TekstprzypisudolnegoZnak"/>
          <w:sz w:val="22"/>
        </w:rPr>
        <w:t>Process 1996/10</w:t>
      </w:r>
    </w:p>
    <w:p w:rsidR="004354F8" w:rsidRPr="00D02BA5" w:rsidRDefault="004354F8" w:rsidP="00D02BA5">
      <w:pPr>
        <w:pStyle w:val="Akapitzlist"/>
        <w:numPr>
          <w:ilvl w:val="0"/>
          <w:numId w:val="33"/>
        </w:numPr>
      </w:pPr>
      <w:r w:rsidRPr="00D02BA5">
        <w:t>Realizacja zbiorowego zaopatrzenia w wodę mieszkańców gmin wiejskich, NIK 2018, Nr ewidencyjny 186/2017/P/17/107/LZG</w:t>
      </w:r>
    </w:p>
    <w:p w:rsidR="004354F8" w:rsidRPr="00D02BA5" w:rsidRDefault="004354F8" w:rsidP="00D02BA5">
      <w:pPr>
        <w:pStyle w:val="Akapitzlist"/>
        <w:numPr>
          <w:ilvl w:val="0"/>
          <w:numId w:val="33"/>
        </w:numPr>
      </w:pPr>
      <w:r w:rsidRPr="00D02BA5">
        <w:t>Regulamin organizacyjny Państwowego Gospodarstwa Wodnego Wody Polskie z 26.03.2019 r., www.wody.gov.pl (dostęp: 30.09.2019 r.)</w:t>
      </w:r>
    </w:p>
    <w:p w:rsidR="004354F8" w:rsidRPr="00D02BA5" w:rsidRDefault="004354F8" w:rsidP="00D02BA5">
      <w:pPr>
        <w:pStyle w:val="Akapitzlist"/>
        <w:numPr>
          <w:ilvl w:val="0"/>
          <w:numId w:val="33"/>
        </w:numPr>
      </w:pPr>
      <w:r w:rsidRPr="00D02BA5">
        <w:t>Rejestr Środków Ochrony Roślin, www.gov.pl (dostęp: 30.09.2019 r.)</w:t>
      </w:r>
    </w:p>
    <w:p w:rsidR="004354F8" w:rsidRPr="00D02BA5" w:rsidRDefault="004354F8" w:rsidP="00D02BA5">
      <w:pPr>
        <w:pStyle w:val="Akapitzlist"/>
        <w:numPr>
          <w:ilvl w:val="0"/>
          <w:numId w:val="33"/>
        </w:numPr>
        <w:rPr>
          <w:rStyle w:val="TekstprzypisudolnegoZnak"/>
          <w:sz w:val="22"/>
          <w:lang w:val="en-US"/>
        </w:rPr>
      </w:pPr>
      <w:r w:rsidRPr="00D02BA5">
        <w:rPr>
          <w:rStyle w:val="TekstprzypisudolnegoZnak"/>
          <w:i/>
          <w:sz w:val="22"/>
          <w:lang w:val="en-US"/>
        </w:rPr>
        <w:t>Reservoir limnology: Ecological Perspectives</w:t>
      </w:r>
      <w:r w:rsidRPr="00D02BA5">
        <w:rPr>
          <w:rStyle w:val="TekstprzypisudolnegoZnak"/>
          <w:sz w:val="22"/>
          <w:lang w:val="en-US"/>
        </w:rPr>
        <w:t>, red. K.W Thronton., B.L. Kimmer, F.E. Payne, Nowy Jork – Chichester – Brisbane – Toronto- Singapur 1990</w:t>
      </w:r>
    </w:p>
    <w:p w:rsidR="004354F8" w:rsidRPr="00D02BA5" w:rsidRDefault="004354F8" w:rsidP="00D02BA5">
      <w:pPr>
        <w:pStyle w:val="Akapitzlist"/>
        <w:numPr>
          <w:ilvl w:val="0"/>
          <w:numId w:val="33"/>
        </w:numPr>
      </w:pPr>
      <w:r w:rsidRPr="00D02BA5">
        <w:t>Rolnictwo w 2018. Analizy statystyczne, stat.gov.pl (dostęp: 30.09.2019 r.)</w:t>
      </w:r>
    </w:p>
    <w:p w:rsidR="004354F8" w:rsidRPr="00D02BA5" w:rsidRDefault="004354F8" w:rsidP="00D02BA5">
      <w:pPr>
        <w:pStyle w:val="Akapitzlist"/>
        <w:numPr>
          <w:ilvl w:val="0"/>
          <w:numId w:val="33"/>
        </w:numPr>
      </w:pPr>
      <w:r w:rsidRPr="00D02BA5">
        <w:t>Rządowy projekt ustawy - Prawo wodne, Sejm VIII kadencji, Druk 1529, Warszawa 2017</w:t>
      </w:r>
    </w:p>
    <w:p w:rsidR="004354F8" w:rsidRPr="00D02BA5" w:rsidRDefault="004354F8" w:rsidP="00D02BA5">
      <w:pPr>
        <w:pStyle w:val="Akapitzlist"/>
        <w:numPr>
          <w:ilvl w:val="0"/>
          <w:numId w:val="33"/>
        </w:numPr>
        <w:rPr>
          <w:rFonts w:eastAsia="Calibri"/>
        </w:rPr>
      </w:pPr>
      <w:r w:rsidRPr="00D02BA5">
        <w:rPr>
          <w:rFonts w:eastAsia="Calibri"/>
        </w:rPr>
        <w:t>Sikora J., Poziom zadowolenia mieszkańców wsi z życia na wsi w świetle badań empirycznych, Studia Obszarów wiejskich 2016/41</w:t>
      </w:r>
    </w:p>
    <w:p w:rsidR="004354F8" w:rsidRPr="00D02BA5" w:rsidRDefault="004354F8" w:rsidP="00D02BA5">
      <w:pPr>
        <w:pStyle w:val="Akapitzlist"/>
        <w:numPr>
          <w:ilvl w:val="0"/>
          <w:numId w:val="33"/>
        </w:numPr>
        <w:rPr>
          <w:rStyle w:val="Uwydatnienie"/>
          <w:i w:val="0"/>
        </w:rPr>
      </w:pPr>
      <w:r w:rsidRPr="00D02BA5">
        <w:rPr>
          <w:rStyle w:val="Uwydatnienie"/>
        </w:rPr>
        <w:t>Słownik hydrogeologiczny</w:t>
      </w:r>
      <w:r w:rsidRPr="00D02BA5">
        <w:rPr>
          <w:rStyle w:val="Uwydatnienie"/>
          <w:i w:val="0"/>
        </w:rPr>
        <w:t>, red. J. Dowgiałło, A.S. Kleczkowski, T. Macioszczyk, A. Różkowski, Warszawa 2002</w:t>
      </w:r>
    </w:p>
    <w:p w:rsidR="004354F8" w:rsidRPr="00D02BA5" w:rsidRDefault="004354F8" w:rsidP="00D02BA5">
      <w:pPr>
        <w:pStyle w:val="Akapitzlist"/>
        <w:numPr>
          <w:ilvl w:val="0"/>
          <w:numId w:val="33"/>
        </w:numPr>
        <w:rPr>
          <w:rStyle w:val="Uwydatnienie"/>
          <w:rFonts w:eastAsia="Calibri"/>
          <w:i w:val="0"/>
          <w:lang w:val="en-GB"/>
        </w:rPr>
      </w:pPr>
      <w:r w:rsidRPr="00D02BA5">
        <w:rPr>
          <w:rStyle w:val="TekstprzypisudolnegoZnak"/>
          <w:i/>
          <w:sz w:val="22"/>
          <w:lang w:val="en-US"/>
        </w:rPr>
        <w:t>Sources and pathways of nutrients to the Baltic Sea HELCOM PLC-6 Baltic Sea Environment Proceedings No. 153</w:t>
      </w:r>
    </w:p>
    <w:p w:rsidR="004354F8" w:rsidRPr="00D02BA5" w:rsidRDefault="004354F8" w:rsidP="00D02BA5">
      <w:pPr>
        <w:pStyle w:val="Akapitzlist"/>
        <w:numPr>
          <w:ilvl w:val="0"/>
          <w:numId w:val="33"/>
        </w:numPr>
      </w:pPr>
      <w:r w:rsidRPr="00D02BA5">
        <w:t>Stanowisko Komisji Helsińskiej (HELCOM) w sprawie osadów ściekowych z 15.03.2017 r. (rekomendacja 38/1)</w:t>
      </w:r>
    </w:p>
    <w:p w:rsidR="004354F8" w:rsidRPr="00D02BA5" w:rsidRDefault="004354F8" w:rsidP="00D02BA5">
      <w:pPr>
        <w:pStyle w:val="Akapitzlist"/>
        <w:numPr>
          <w:ilvl w:val="0"/>
          <w:numId w:val="33"/>
        </w:numPr>
      </w:pPr>
      <w:r w:rsidRPr="00D02BA5">
        <w:t>Steller J., Energetyka Wodna w Polsce – niepojęte wyzwanie, materiały konferencyjne 2009</w:t>
      </w:r>
    </w:p>
    <w:p w:rsidR="004354F8" w:rsidRPr="00D02BA5" w:rsidRDefault="004354F8" w:rsidP="00D02BA5">
      <w:pPr>
        <w:pStyle w:val="Akapitzlist"/>
        <w:numPr>
          <w:ilvl w:val="0"/>
          <w:numId w:val="33"/>
        </w:numPr>
      </w:pPr>
      <w:r w:rsidRPr="00D02BA5">
        <w:t>Stepnowski P., Synak E., Szafranek B., Kaczyński Z., Monitoring i analityka zanieczyszczeń w środowisku, Gdańsk 2010</w:t>
      </w:r>
    </w:p>
    <w:p w:rsidR="004354F8" w:rsidRPr="00D02BA5" w:rsidRDefault="004354F8" w:rsidP="00D02BA5">
      <w:pPr>
        <w:pStyle w:val="Akapitzlist"/>
        <w:numPr>
          <w:ilvl w:val="0"/>
          <w:numId w:val="33"/>
        </w:numPr>
      </w:pPr>
      <w:r w:rsidRPr="00D02BA5">
        <w:t>Strategia na rzecz Odpowiedzialnego Rozwoju do roku 2020 (z perspektywą do 2030), Warszawa 2017</w:t>
      </w:r>
    </w:p>
    <w:p w:rsidR="004354F8" w:rsidRPr="00D02BA5" w:rsidRDefault="004354F8" w:rsidP="00D02BA5">
      <w:pPr>
        <w:pStyle w:val="Akapitzlist"/>
        <w:numPr>
          <w:ilvl w:val="0"/>
          <w:numId w:val="33"/>
        </w:numPr>
      </w:pPr>
      <w:r w:rsidRPr="00D02BA5">
        <w:t>Strategia wspólnego rozwiązywania istotnych problemów gospodarki wodnej na Międzynarodowym Obszarze Dorzecza Odry, Wrocław 2013</w:t>
      </w:r>
    </w:p>
    <w:p w:rsidR="004354F8" w:rsidRPr="00D02BA5" w:rsidRDefault="004354F8" w:rsidP="00D02BA5">
      <w:pPr>
        <w:pStyle w:val="Akapitzlist"/>
        <w:numPr>
          <w:ilvl w:val="0"/>
          <w:numId w:val="33"/>
        </w:numPr>
      </w:pPr>
      <w:r w:rsidRPr="00D02BA5">
        <w:t>Strategia wspólnego rozwiązywania istotnych problemów gospodarki wodnej na Międzynarodowym Obszarze Dorzecza Odry, Wrocław 2019</w:t>
      </w:r>
    </w:p>
    <w:p w:rsidR="004354F8" w:rsidRPr="00D02BA5" w:rsidRDefault="004354F8" w:rsidP="00D02BA5">
      <w:pPr>
        <w:pStyle w:val="Akapitzlist"/>
        <w:numPr>
          <w:ilvl w:val="0"/>
          <w:numId w:val="33"/>
        </w:numPr>
      </w:pPr>
      <w:r w:rsidRPr="00D02BA5">
        <w:t>Strategiczny plan adaptacji dla sektorów i obszarów wrażliwych na zmiany klimatu do roku 2020 z perspektywą do roku 2030, Warszawa 2013</w:t>
      </w:r>
    </w:p>
    <w:p w:rsidR="004354F8" w:rsidRPr="00D02BA5" w:rsidRDefault="004354F8" w:rsidP="00D02BA5">
      <w:pPr>
        <w:pStyle w:val="Akapitzlist"/>
        <w:numPr>
          <w:ilvl w:val="0"/>
          <w:numId w:val="33"/>
        </w:numPr>
      </w:pPr>
      <w:r w:rsidRPr="00D02BA5">
        <w:lastRenderedPageBreak/>
        <w:t>Ustalenie metody szacowania przepływów środowiskowych w Polsce, Etap II raport końcowy, Warszawa 2015</w:t>
      </w:r>
    </w:p>
    <w:p w:rsidR="004354F8" w:rsidRPr="00D02BA5" w:rsidRDefault="004354F8" w:rsidP="00D02BA5">
      <w:pPr>
        <w:pStyle w:val="Akapitzlist"/>
        <w:numPr>
          <w:ilvl w:val="0"/>
          <w:numId w:val="33"/>
        </w:numPr>
      </w:pPr>
      <w:r w:rsidRPr="00D02BA5">
        <w:t>Wariantowa analiza sposobu udrożnienia budowli piętrzących na ciekach w obszarze RZGW w Krakowie, Kraków 2017-2018</w:t>
      </w:r>
    </w:p>
    <w:p w:rsidR="004354F8" w:rsidRPr="00D02BA5" w:rsidRDefault="004354F8" w:rsidP="00D02BA5">
      <w:pPr>
        <w:pStyle w:val="Akapitzlist"/>
        <w:numPr>
          <w:ilvl w:val="0"/>
          <w:numId w:val="33"/>
        </w:numPr>
      </w:pPr>
      <w:r w:rsidRPr="00D02BA5">
        <w:t>Weryfikacja typologii wód oraz granic jednolitych części wód powierzchniowych, Gliwice-Warszawa 2015</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Wierzbicki K., Gromada O., </w:t>
      </w:r>
      <w:r w:rsidRPr="00D02BA5">
        <w:rPr>
          <w:rStyle w:val="TekstprzypisudolnegoZnak"/>
          <w:i/>
          <w:sz w:val="22"/>
        </w:rPr>
        <w:t>Związek między klasą wsi i jej infrastrukturą kanalizacyjną</w:t>
      </w:r>
      <w:r w:rsidRPr="00D02BA5">
        <w:rPr>
          <w:rStyle w:val="TekstprzypisudolnegoZnak"/>
          <w:sz w:val="22"/>
        </w:rPr>
        <w:t>, Wiadomości Melioracyjne i Łąkarskie 2000/(43)2</w:t>
      </w:r>
    </w:p>
    <w:p w:rsidR="004354F8" w:rsidRPr="00D02BA5" w:rsidRDefault="004354F8" w:rsidP="00D02BA5">
      <w:pPr>
        <w:pStyle w:val="Akapitzlist"/>
        <w:numPr>
          <w:ilvl w:val="0"/>
          <w:numId w:val="33"/>
        </w:numPr>
      </w:pPr>
      <w:r w:rsidRPr="00D02BA5">
        <w:t>Wilkowski M., Małe elektrownie wodne na miarę XXI w., Czysta Energia 2011/4</w:t>
      </w:r>
    </w:p>
    <w:p w:rsidR="004354F8" w:rsidRPr="00D02BA5" w:rsidRDefault="004354F8" w:rsidP="00D02BA5">
      <w:pPr>
        <w:pStyle w:val="Akapitzlist"/>
        <w:numPr>
          <w:ilvl w:val="0"/>
          <w:numId w:val="33"/>
        </w:numPr>
        <w:rPr>
          <w:rFonts w:eastAsia="Calibri"/>
          <w:b/>
          <w:smallCaps/>
          <w:kern w:val="24"/>
        </w:rPr>
      </w:pPr>
      <w:r w:rsidRPr="00D02BA5">
        <w:rPr>
          <w:rFonts w:eastAsia="Calibri"/>
          <w:kern w:val="24"/>
        </w:rPr>
        <w:t>Wiśniewolski</w:t>
      </w:r>
      <w:r w:rsidRPr="00D02BA5">
        <w:rPr>
          <w:rFonts w:eastAsia="Calibri"/>
          <w:smallCaps/>
          <w:kern w:val="24"/>
        </w:rPr>
        <w:t xml:space="preserve"> W., </w:t>
      </w:r>
      <w:r w:rsidRPr="00D02BA5">
        <w:rPr>
          <w:rFonts w:eastAsia="Calibri"/>
          <w:kern w:val="24"/>
        </w:rPr>
        <w:t>Czynniki sprzyjające i szkodliwe dla rozwoju i utrzymania populacji ryb w wodach płynących, Supplementa ad Acta Hydrobiologica</w:t>
      </w:r>
      <w:r w:rsidRPr="00D02BA5">
        <w:rPr>
          <w:rFonts w:eastAsia="Calibri"/>
          <w:smallCaps/>
          <w:kern w:val="24"/>
        </w:rPr>
        <w:t xml:space="preserve"> </w:t>
      </w:r>
      <w:r w:rsidRPr="00D02BA5">
        <w:rPr>
          <w:rFonts w:eastAsia="Calibri"/>
          <w:kern w:val="24"/>
        </w:rPr>
        <w:t>2002/</w:t>
      </w:r>
      <w:r w:rsidRPr="00D02BA5">
        <w:rPr>
          <w:rFonts w:eastAsia="Calibri"/>
          <w:smallCaps/>
          <w:kern w:val="24"/>
        </w:rPr>
        <w:t>3</w:t>
      </w:r>
    </w:p>
    <w:p w:rsidR="004354F8" w:rsidRPr="00D02BA5" w:rsidRDefault="004354F8" w:rsidP="00D02BA5">
      <w:pPr>
        <w:pStyle w:val="Akapitzlist"/>
        <w:numPr>
          <w:ilvl w:val="0"/>
          <w:numId w:val="33"/>
        </w:numPr>
      </w:pPr>
      <w:r w:rsidRPr="00D02BA5">
        <w:t>Wiśniewolski W., Prus P., Ligięza J., Adamczyk M., Suska K., Parasiewicz P., Możliwości kompensacji i minimalizacji oddziaływań prac regulacyjnych i utrzymaniowych w rzekach [w:] Funkcjonowanie i ochrona wód płynących, red. R. Czerniawski, P. Bilski, Szczecin 2017</w:t>
      </w:r>
    </w:p>
    <w:p w:rsidR="004354F8" w:rsidRPr="00D02BA5" w:rsidRDefault="004354F8" w:rsidP="00D02BA5">
      <w:pPr>
        <w:pStyle w:val="Akapitzlist"/>
        <w:numPr>
          <w:ilvl w:val="0"/>
          <w:numId w:val="33"/>
        </w:numPr>
      </w:pPr>
      <w:r w:rsidRPr="00D02BA5">
        <w:t>Wiśniewolski W., Zmiany w składzie ichtiofauny, jej biomasa oraz odłowy w wybranych zbiornikach zaporowych Polski, Arch. Pol. Fish. 10 Suppl. 2002/2</w:t>
      </w:r>
    </w:p>
    <w:p w:rsidR="004354F8" w:rsidRPr="00D02BA5" w:rsidRDefault="004354F8" w:rsidP="00D02BA5">
      <w:pPr>
        <w:pStyle w:val="Akapitzlist"/>
        <w:numPr>
          <w:ilvl w:val="0"/>
          <w:numId w:val="33"/>
        </w:numPr>
      </w:pPr>
      <w:r w:rsidRPr="00D02BA5">
        <w:t>Wykaz wielkości emisji i stężeń substancji priorytetowych oraz innych substancji zanieczyszczających w dorzeczach Wisły, Pregoły i Niemna na obszarze RZGW w Białymstoku, Białystok 2018</w:t>
      </w:r>
    </w:p>
    <w:p w:rsidR="004354F8" w:rsidRPr="00D02BA5" w:rsidRDefault="004354F8" w:rsidP="00D02BA5">
      <w:pPr>
        <w:pStyle w:val="Akapitzlist"/>
        <w:numPr>
          <w:ilvl w:val="0"/>
          <w:numId w:val="33"/>
        </w:numPr>
      </w:pPr>
      <w:r w:rsidRPr="00D02BA5">
        <w:t>Zarządzanie zasobami wodnymi w Polsce 2018, www.ungc.org.pl (dostęp: 30.09.2019 r.)</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Zbierska J., Murat-Błażejewska S., Szoszkiewicz K., Ławniczak A.E</w:t>
      </w:r>
      <w:r w:rsidRPr="00D02BA5">
        <w:t xml:space="preserve"> </w:t>
      </w:r>
      <w:r w:rsidRPr="00D02BA5">
        <w:rPr>
          <w:rStyle w:val="TekstprzypisudolnegoZnak"/>
          <w:i/>
          <w:sz w:val="22"/>
        </w:rPr>
        <w:t>Bilans biogenów w agroekosystemach Wielkopolski w aspekcie ochrony jakości wód na przykładzie zlewni Samicy Stęszewskiej</w:t>
      </w:r>
      <w:r w:rsidRPr="00D02BA5">
        <w:rPr>
          <w:rStyle w:val="TekstprzypisudolnegoZnak"/>
          <w:sz w:val="22"/>
        </w:rPr>
        <w:t>, Poznań 2002</w:t>
      </w:r>
    </w:p>
    <w:p w:rsidR="004354F8" w:rsidRPr="00D02BA5" w:rsidRDefault="004354F8" w:rsidP="00D02BA5">
      <w:pPr>
        <w:pStyle w:val="Akapitzlist"/>
        <w:numPr>
          <w:ilvl w:val="0"/>
          <w:numId w:val="33"/>
        </w:numPr>
        <w:rPr>
          <w:rStyle w:val="TekstprzypisudolnegoZnak"/>
          <w:sz w:val="22"/>
        </w:rPr>
      </w:pPr>
      <w:r w:rsidRPr="00D02BA5">
        <w:rPr>
          <w:rStyle w:val="TekstprzypisudolnegoZnak"/>
          <w:i/>
          <w:sz w:val="22"/>
        </w:rPr>
        <w:t xml:space="preserve">Zbiór Zaleceń Dobrej Praktyki Rolniczej mający na celu ochronę wód przed zanieczyszczeniem azotanami pochodzącymi ze źródeł rolniczych, </w:t>
      </w:r>
      <w:r w:rsidRPr="00D02BA5">
        <w:rPr>
          <w:rStyle w:val="TekstprzypisudolnegoZnak"/>
          <w:sz w:val="22"/>
        </w:rPr>
        <w:t>red. IUNG-PIB Puławy, Ministerstwo Rolnictwa i Rozwoju Wsi, Ministerstwo Gospodarki Morskiej i Żeglugi Śródlądowej, Warszawa 2019</w:t>
      </w:r>
    </w:p>
    <w:p w:rsidR="004354F8" w:rsidRPr="00D02BA5" w:rsidRDefault="004354F8" w:rsidP="00D02BA5">
      <w:pPr>
        <w:pStyle w:val="Akapitzlist"/>
        <w:numPr>
          <w:ilvl w:val="0"/>
          <w:numId w:val="33"/>
        </w:numPr>
      </w:pPr>
      <w:r w:rsidRPr="00D02BA5">
        <w:t>Żelaziński J., Rola map terenów zalewowych w planowaniu ochrony przeciwpowodziowej [w:] Bezpieczna gmina nad Odrą, red. P. Nieznański, Wrocław 2007</w:t>
      </w:r>
    </w:p>
    <w:p w:rsidR="004354F8" w:rsidRPr="00D02BA5" w:rsidRDefault="004354F8" w:rsidP="00D02BA5">
      <w:pPr>
        <w:pStyle w:val="Akapitzlist"/>
        <w:numPr>
          <w:ilvl w:val="0"/>
          <w:numId w:val="33"/>
        </w:numPr>
      </w:pPr>
      <w:r w:rsidRPr="00D02BA5">
        <w:t>Żelaziński J., Zmiany polskiego prawa wodnego niezbędne dla pełnej transpozycji Ramowej Dyrektywy Wodnej, Warszawa 2004</w:t>
      </w:r>
    </w:p>
    <w:p w:rsidR="004354F8" w:rsidRPr="00D02BA5" w:rsidRDefault="004354F8" w:rsidP="00D02BA5">
      <w:pPr>
        <w:pStyle w:val="Akapitzlist"/>
        <w:numPr>
          <w:ilvl w:val="0"/>
          <w:numId w:val="33"/>
        </w:numPr>
        <w:rPr>
          <w:rStyle w:val="TekstprzypisudolnegoZnak"/>
          <w:sz w:val="22"/>
        </w:rPr>
      </w:pPr>
      <w:r w:rsidRPr="00D02BA5">
        <w:rPr>
          <w:rStyle w:val="TekstprzypisudolnegoZnak"/>
          <w:sz w:val="22"/>
        </w:rPr>
        <w:t xml:space="preserve">Żelazo J., </w:t>
      </w:r>
      <w:r w:rsidRPr="00D02BA5">
        <w:rPr>
          <w:rStyle w:val="TekstprzypisudolnegoZnak"/>
          <w:i/>
          <w:sz w:val="22"/>
        </w:rPr>
        <w:t>Renaturyzacja rzek i dolin</w:t>
      </w:r>
      <w:r w:rsidRPr="00D02BA5">
        <w:rPr>
          <w:rStyle w:val="TekstprzypisudolnegoZnak"/>
          <w:sz w:val="22"/>
        </w:rPr>
        <w:t>, Infrastruktura i Ekologia Terenów Wiejskich 2006/4/1</w:t>
      </w:r>
    </w:p>
    <w:p w:rsidR="004354F8" w:rsidRPr="00D02BA5" w:rsidRDefault="004354F8" w:rsidP="00D02BA5">
      <w:pPr>
        <w:pStyle w:val="Akapitzlist"/>
        <w:numPr>
          <w:ilvl w:val="0"/>
          <w:numId w:val="33"/>
        </w:numPr>
      </w:pPr>
      <w:r w:rsidRPr="00D02BA5">
        <w:t>Zjawisko suszy na obszarze działania RZGW w Krakowie w 2011 r., Kraków 2012, www.krakow.rzgw.gov.pl (dostęp: 14.10.2019 r.)</w:t>
      </w:r>
    </w:p>
    <w:sectPr w:rsidR="004354F8" w:rsidRPr="00D02BA5" w:rsidSect="009C6712">
      <w:headerReference w:type="default" r:id="rId33"/>
      <w:footerReference w:type="default" r:id="rId34"/>
      <w:headerReference w:type="first" r:id="rId35"/>
      <w:pgSz w:w="11906" w:h="16838"/>
      <w:pgMar w:top="1565" w:right="1417" w:bottom="1276" w:left="1417"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938" w:rsidRDefault="00795938" w:rsidP="0030031D">
      <w:pPr>
        <w:spacing w:before="0" w:after="0"/>
      </w:pPr>
      <w:r>
        <w:separator/>
      </w:r>
    </w:p>
  </w:endnote>
  <w:endnote w:type="continuationSeparator" w:id="0">
    <w:p w:rsidR="00795938" w:rsidRDefault="00795938" w:rsidP="0030031D">
      <w:pPr>
        <w:spacing w:before="0" w:after="0"/>
      </w:pPr>
      <w:r>
        <w:continuationSeparator/>
      </w:r>
    </w:p>
  </w:endnote>
  <w:endnote w:type="continuationNotice" w:id="1">
    <w:p w:rsidR="00795938" w:rsidRDefault="0079593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EE"/>
    <w:family w:val="roman"/>
    <w:pitch w:val="variable"/>
    <w:sig w:usb0="E0000AFF" w:usb1="500078FF" w:usb2="00000021" w:usb3="00000000" w:csb0="000001BF" w:csb1="00000000"/>
  </w:font>
  <w:font w:name="Noto Serif CJK SC">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43" w:rsidRDefault="003D5B43" w:rsidP="009C6712">
    <w:pPr>
      <w:pStyle w:val="Stopka"/>
      <w:pBdr>
        <w:top w:val="single" w:sz="4" w:space="1" w:color="auto"/>
      </w:pBdr>
      <w:jc w:val="left"/>
    </w:pPr>
    <w:r>
      <w:rPr>
        <w:i/>
        <w:iCs/>
        <w:sz w:val="18"/>
        <w:szCs w:val="18"/>
      </w:rPr>
      <w:t>Przegląd</w:t>
    </w:r>
    <w:r w:rsidRPr="009C6712">
      <w:rPr>
        <w:i/>
        <w:iCs/>
        <w:sz w:val="18"/>
        <w:szCs w:val="18"/>
      </w:rPr>
      <w:t xml:space="preserve"> </w:t>
    </w:r>
    <w:r>
      <w:rPr>
        <w:i/>
        <w:iCs/>
        <w:sz w:val="18"/>
        <w:szCs w:val="18"/>
      </w:rPr>
      <w:t>istotnych problemów gospodarki wodnej</w:t>
    </w:r>
    <w:sdt>
      <w:sdtPr>
        <w:id w:val="1067840939"/>
        <w:docPartObj>
          <w:docPartGallery w:val="Page Numbers (Bottom of Page)"/>
          <w:docPartUnique/>
        </w:docPartObj>
      </w:sdtPr>
      <w:sdtContent>
        <w:r>
          <w:tab/>
        </w:r>
        <w:r>
          <w:fldChar w:fldCharType="begin"/>
        </w:r>
        <w:r>
          <w:instrText>PAGE   \* MERGEFORMAT</w:instrText>
        </w:r>
        <w:r>
          <w:fldChar w:fldCharType="separate"/>
        </w:r>
        <w:r w:rsidR="008A2979">
          <w:rPr>
            <w:noProof/>
          </w:rPr>
          <w:t>20</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938" w:rsidRDefault="00795938" w:rsidP="0030031D">
      <w:pPr>
        <w:spacing w:before="0" w:after="0"/>
      </w:pPr>
      <w:r>
        <w:separator/>
      </w:r>
    </w:p>
  </w:footnote>
  <w:footnote w:type="continuationSeparator" w:id="0">
    <w:p w:rsidR="00795938" w:rsidRDefault="00795938" w:rsidP="0030031D">
      <w:pPr>
        <w:spacing w:before="0" w:after="0"/>
      </w:pPr>
      <w:r>
        <w:continuationSeparator/>
      </w:r>
    </w:p>
  </w:footnote>
  <w:footnote w:type="continuationNotice" w:id="1">
    <w:p w:rsidR="00795938" w:rsidRDefault="00795938">
      <w:pPr>
        <w:spacing w:before="0" w:after="0"/>
      </w:pPr>
    </w:p>
  </w:footnote>
  <w:footnote w:id="2">
    <w:p w:rsidR="003D5B43" w:rsidRPr="00B01D98" w:rsidRDefault="003D5B43" w:rsidP="00733A17">
      <w:pPr>
        <w:pStyle w:val="Tekstprzypisudolnego"/>
        <w:rPr>
          <w:color w:val="000000"/>
        </w:rPr>
      </w:pPr>
      <w:r w:rsidRPr="008B37A2">
        <w:rPr>
          <w:rStyle w:val="Odwoanieprzypisudolnego"/>
        </w:rPr>
        <w:footnoteRef/>
      </w:r>
      <w:r>
        <w:rPr>
          <w:rStyle w:val="TekstprzypisudolnegoZnak"/>
        </w:rPr>
        <w:t xml:space="preserve"> </w:t>
      </w:r>
      <w:r>
        <w:rPr>
          <w:rFonts w:eastAsia="Calibri" w:cs="Times New Roman"/>
        </w:rPr>
        <w:t xml:space="preserve">J. </w:t>
      </w:r>
      <w:r w:rsidRPr="004F58CF">
        <w:rPr>
          <w:rFonts w:eastAsia="Calibri" w:cs="Times New Roman"/>
        </w:rPr>
        <w:t>Sikora</w:t>
      </w:r>
      <w:r>
        <w:rPr>
          <w:rFonts w:eastAsia="Calibri" w:cs="Times New Roman"/>
        </w:rPr>
        <w:t>,</w:t>
      </w:r>
      <w:r w:rsidRPr="004F58CF">
        <w:rPr>
          <w:rFonts w:eastAsia="Calibri" w:cs="Times New Roman"/>
        </w:rPr>
        <w:t xml:space="preserve"> </w:t>
      </w:r>
      <w:r w:rsidRPr="00126CE6">
        <w:rPr>
          <w:rFonts w:eastAsia="Calibri" w:cs="Times New Roman"/>
          <w:i/>
        </w:rPr>
        <w:t>Poziom zadowolenia mieszkańców wsi z życia na wsi w świetle badań empirycznych</w:t>
      </w:r>
      <w:r>
        <w:rPr>
          <w:rFonts w:eastAsia="Calibri" w:cs="Times New Roman"/>
        </w:rPr>
        <w:t>,</w:t>
      </w:r>
      <w:r w:rsidRPr="004F58CF">
        <w:rPr>
          <w:rFonts w:eastAsia="Calibri" w:cs="Times New Roman"/>
        </w:rPr>
        <w:t xml:space="preserve"> Studia Obszarów wiejskich </w:t>
      </w:r>
      <w:r>
        <w:rPr>
          <w:rFonts w:eastAsia="Calibri" w:cs="Times New Roman"/>
        </w:rPr>
        <w:t>2016/</w:t>
      </w:r>
      <w:r w:rsidRPr="004F58CF">
        <w:rPr>
          <w:rFonts w:eastAsia="Calibri" w:cs="Times New Roman"/>
        </w:rPr>
        <w:t>41</w:t>
      </w:r>
      <w:r>
        <w:rPr>
          <w:rFonts w:eastAsia="Calibri" w:cs="Times New Roman"/>
        </w:rPr>
        <w:t xml:space="preserve">, s. </w:t>
      </w:r>
      <w:r w:rsidRPr="004F58CF">
        <w:rPr>
          <w:rFonts w:eastAsia="Calibri" w:cs="Times New Roman"/>
        </w:rPr>
        <w:t xml:space="preserve">31–41;. </w:t>
      </w:r>
      <w:r w:rsidRPr="00126CE6">
        <w:rPr>
          <w:rFonts w:eastAsia="Calibri" w:cs="Times New Roman"/>
          <w:i/>
        </w:rPr>
        <w:t>Infrastruktura komunalna w 2017 r.</w:t>
      </w:r>
      <w:r w:rsidRPr="004F58CF">
        <w:rPr>
          <w:rFonts w:eastAsia="Calibri" w:cs="Times New Roman"/>
        </w:rPr>
        <w:t xml:space="preserve"> </w:t>
      </w:r>
      <w:r w:rsidRPr="00126CE6">
        <w:rPr>
          <w:rFonts w:eastAsia="Calibri" w:cs="Times New Roman"/>
          <w:i/>
        </w:rPr>
        <w:t>Analizy statystyczne</w:t>
      </w:r>
      <w:r>
        <w:rPr>
          <w:rFonts w:eastAsia="Calibri" w:cs="Times New Roman"/>
          <w:i/>
        </w:rPr>
        <w:t>,</w:t>
      </w:r>
      <w:r w:rsidRPr="004F58CF">
        <w:rPr>
          <w:rFonts w:eastAsia="Calibri" w:cs="Times New Roman"/>
        </w:rPr>
        <w:t xml:space="preserve"> GUS 2018</w:t>
      </w:r>
      <w:r>
        <w:rPr>
          <w:rFonts w:eastAsia="Calibri" w:cs="Times New Roman"/>
        </w:rPr>
        <w:t xml:space="preserve">, s. </w:t>
      </w:r>
      <w:r w:rsidRPr="004F58CF">
        <w:rPr>
          <w:rFonts w:eastAsia="Calibri" w:cs="Times New Roman"/>
        </w:rPr>
        <w:t>1-35.</w:t>
      </w:r>
    </w:p>
  </w:footnote>
  <w:footnote w:id="3">
    <w:p w:rsidR="003D5B43" w:rsidRPr="00D412AF" w:rsidRDefault="003D5B43" w:rsidP="00644499">
      <w:pPr>
        <w:pStyle w:val="Tekstprzypisudolnego"/>
        <w:rPr>
          <w:rFonts w:eastAsia="Calibri" w:cs="Times New Roman"/>
        </w:rPr>
      </w:pPr>
      <w:r w:rsidRPr="00745549">
        <w:rPr>
          <w:rStyle w:val="Odwoanieprzypisudolnego"/>
        </w:rPr>
        <w:footnoteRef/>
      </w:r>
      <w:r w:rsidRPr="00E5177D">
        <w:rPr>
          <w:rStyle w:val="TekstprzypisudolnegoZnak"/>
        </w:rPr>
        <w:t xml:space="preserve"> </w:t>
      </w:r>
      <w:r>
        <w:rPr>
          <w:rStyle w:val="TekstprzypisudolnegoZnak"/>
        </w:rPr>
        <w:t xml:space="preserve">Z. </w:t>
      </w:r>
      <w:r w:rsidRPr="00E5177D">
        <w:rPr>
          <w:rStyle w:val="TekstprzypisudolnegoZnak"/>
        </w:rPr>
        <w:t xml:space="preserve">Dymaczewski, </w:t>
      </w:r>
      <w:r>
        <w:rPr>
          <w:rStyle w:val="TekstprzypisudolnegoZnak"/>
        </w:rPr>
        <w:t xml:space="preserve">M. </w:t>
      </w:r>
      <w:r w:rsidRPr="00E5177D">
        <w:rPr>
          <w:rStyle w:val="TekstprzypisudolnegoZnak"/>
        </w:rPr>
        <w:t>Sozański</w:t>
      </w:r>
      <w:r>
        <w:rPr>
          <w:rStyle w:val="TekstprzypisudolnegoZnak"/>
        </w:rPr>
        <w:t>,</w:t>
      </w:r>
      <w:r w:rsidRPr="00E5177D">
        <w:rPr>
          <w:rStyle w:val="TekstprzypisudolnegoZnak"/>
        </w:rPr>
        <w:t xml:space="preserve"> </w:t>
      </w:r>
      <w:r w:rsidRPr="00E5177D">
        <w:rPr>
          <w:rStyle w:val="TekstprzypisudolnegoZnak"/>
          <w:i/>
        </w:rPr>
        <w:t>Wodociągi i kanalizacja w Polsce: tradycja i współczesność</w:t>
      </w:r>
      <w:r>
        <w:rPr>
          <w:rStyle w:val="TekstprzypisudolnegoZnak"/>
        </w:rPr>
        <w:t>,</w:t>
      </w:r>
      <w:r w:rsidRPr="00E5177D">
        <w:rPr>
          <w:rStyle w:val="TekstprzypisudolnegoZnak"/>
        </w:rPr>
        <w:t xml:space="preserve"> Poznań-Bydgoszcz</w:t>
      </w:r>
      <w:r>
        <w:rPr>
          <w:rStyle w:val="TekstprzypisudolnegoZnak"/>
        </w:rPr>
        <w:t xml:space="preserve"> 2002, s. </w:t>
      </w:r>
      <w:r w:rsidRPr="00E5177D">
        <w:rPr>
          <w:rStyle w:val="TekstprzypisudolnegoZnak"/>
        </w:rPr>
        <w:t xml:space="preserve">935−952; </w:t>
      </w:r>
      <w:r>
        <w:rPr>
          <w:rStyle w:val="TekstprzypisudolnegoZnak"/>
        </w:rPr>
        <w:t xml:space="preserve">P. </w:t>
      </w:r>
      <w:r w:rsidRPr="00E5177D">
        <w:rPr>
          <w:rStyle w:val="TekstprzypisudolnegoZnak"/>
        </w:rPr>
        <w:t xml:space="preserve">Gutry, </w:t>
      </w:r>
      <w:r>
        <w:rPr>
          <w:rStyle w:val="TekstprzypisudolnegoZnak"/>
        </w:rPr>
        <w:t xml:space="preserve">J. </w:t>
      </w:r>
      <w:r w:rsidRPr="00E5177D">
        <w:rPr>
          <w:rStyle w:val="TekstprzypisudolnegoZnak"/>
        </w:rPr>
        <w:t xml:space="preserve">Zajkowski, </w:t>
      </w:r>
      <w:r>
        <w:rPr>
          <w:rStyle w:val="TekstprzypisudolnegoZnak"/>
        </w:rPr>
        <w:t xml:space="preserve">K. Wierzbicki, </w:t>
      </w:r>
      <w:r w:rsidRPr="00695170">
        <w:rPr>
          <w:rStyle w:val="TekstprzypisudolnegoZnak"/>
          <w:i/>
        </w:rPr>
        <w:t xml:space="preserve">Czy można taniej oczyszczać ścieki na obszarach wiejskich? </w:t>
      </w:r>
      <w:r w:rsidRPr="00695170">
        <w:rPr>
          <w:rStyle w:val="TekstprzypisudolnegoZnak"/>
        </w:rPr>
        <w:t>Wiadomości Melioracyjne i Łąkarskie</w:t>
      </w:r>
      <w:r>
        <w:rPr>
          <w:rStyle w:val="TekstprzypisudolnegoZnak"/>
        </w:rPr>
        <w:t xml:space="preserve"> 2009/3, s.</w:t>
      </w:r>
      <w:r w:rsidRPr="00E5177D">
        <w:rPr>
          <w:rStyle w:val="TekstprzypisudolnegoZnak"/>
        </w:rPr>
        <w:t xml:space="preserve"> 132−135; J.M.</w:t>
      </w:r>
      <w:r>
        <w:rPr>
          <w:rStyle w:val="TekstprzypisudolnegoZnak"/>
        </w:rPr>
        <w:t xml:space="preserve"> </w:t>
      </w:r>
      <w:r w:rsidRPr="00704D8A">
        <w:rPr>
          <w:rStyle w:val="TekstprzypisudolnegoZnak"/>
        </w:rPr>
        <w:t xml:space="preserve">Kupiec, </w:t>
      </w:r>
      <w:r w:rsidRPr="00704D8A">
        <w:rPr>
          <w:rStyle w:val="TekstprzypisudolnegoZnak"/>
          <w:i/>
        </w:rPr>
        <w:t>Przegląd metod bilansowania makroskładników NPK w produkcji rolnej</w:t>
      </w:r>
      <w:r w:rsidRPr="00704D8A">
        <w:rPr>
          <w:rStyle w:val="TekstprzypisudolnegoZnak"/>
        </w:rPr>
        <w:t>, Inżynieria i Ochrona Środowiska 2015/18/3, s. 323-342.</w:t>
      </w:r>
    </w:p>
  </w:footnote>
  <w:footnote w:id="4">
    <w:p w:rsidR="003D5B43" w:rsidRDefault="003D5B43" w:rsidP="0026126F">
      <w:pPr>
        <w:pStyle w:val="Tekstprzypisudolnego"/>
      </w:pPr>
      <w:r>
        <w:rPr>
          <w:rStyle w:val="Odwoanieprzypisudolnego"/>
        </w:rPr>
        <w:footnoteRef/>
      </w:r>
      <w:r>
        <w:t xml:space="preserve"> Wody infiltracyjne – wody opadowe lub powierzchniowe, które przesiąkają w głąb gruntu do wód podziemnych; wody drenażowe – wody pochodzące z odwodnienia gruntów.</w:t>
      </w:r>
    </w:p>
  </w:footnote>
  <w:footnote w:id="5">
    <w:p w:rsidR="003D5B43" w:rsidRPr="00CA769E" w:rsidRDefault="003D5B43" w:rsidP="00C63245">
      <w:pPr>
        <w:pStyle w:val="Tekstprzypisudolnego"/>
        <w:rPr>
          <w:rFonts w:eastAsia="Calibri"/>
        </w:rPr>
      </w:pPr>
      <w:r w:rsidRPr="00632898">
        <w:rPr>
          <w:rFonts w:eastAsia="Calibri"/>
          <w:vertAlign w:val="superscript"/>
        </w:rPr>
        <w:footnoteRef/>
      </w:r>
      <w:r>
        <w:rPr>
          <w:rFonts w:eastAsia="Calibri"/>
        </w:rPr>
        <w:t xml:space="preserve"> </w:t>
      </w:r>
      <w:r w:rsidRPr="00C63245">
        <w:rPr>
          <w:rFonts w:eastAsia="Calibri"/>
        </w:rPr>
        <w:t xml:space="preserve">Gibas P., Heffner K. </w:t>
      </w:r>
      <w:r w:rsidRPr="0050174C">
        <w:rPr>
          <w:rFonts w:eastAsia="Calibri"/>
          <w:i/>
        </w:rPr>
        <w:t>Koncentracja zabudowy na obszarach wiejskich</w:t>
      </w:r>
      <w:r>
        <w:rPr>
          <w:rFonts w:eastAsia="Calibri"/>
        </w:rPr>
        <w:t xml:space="preserve">. Wieś i Rolnictwo 2 (179)/2018; </w:t>
      </w:r>
      <w:r w:rsidRPr="00C63245">
        <w:rPr>
          <w:rFonts w:eastAsia="Calibri"/>
        </w:rPr>
        <w:t xml:space="preserve">Śleszyński P., Komornicki T. </w:t>
      </w:r>
      <w:r w:rsidRPr="0050174C">
        <w:rPr>
          <w:rFonts w:eastAsia="Calibri"/>
          <w:i/>
        </w:rPr>
        <w:t>Klasyfikacja gmin Polski na potrzeby monitoringu zagospodarowania przestrzennego</w:t>
      </w:r>
      <w:r>
        <w:rPr>
          <w:rFonts w:eastAsia="Calibri"/>
        </w:rPr>
        <w:t>, 2016,</w:t>
      </w:r>
      <w:r w:rsidRPr="00C63245">
        <w:rPr>
          <w:rFonts w:eastAsia="Calibri"/>
        </w:rPr>
        <w:t xml:space="preserve"> Przeglą</w:t>
      </w:r>
      <w:r>
        <w:rPr>
          <w:rFonts w:eastAsia="Calibri"/>
        </w:rPr>
        <w:t>d Geograficzny, 88 (4), s. 469–488</w:t>
      </w:r>
      <w:r w:rsidRPr="00E5177D">
        <w:rPr>
          <w:rStyle w:val="TekstprzypisudolnegoZnak"/>
        </w:rPr>
        <w:t>.</w:t>
      </w:r>
    </w:p>
  </w:footnote>
  <w:footnote w:id="6">
    <w:p w:rsidR="003D5B43" w:rsidRDefault="003D5B43" w:rsidP="0026126F">
      <w:pPr>
        <w:pStyle w:val="Tekstprzypisudolnego"/>
      </w:pPr>
      <w:r>
        <w:rPr>
          <w:rStyle w:val="Odwoanieprzypisudolnego"/>
        </w:rPr>
        <w:footnoteRef/>
      </w:r>
      <w:r>
        <w:t xml:space="preserve"> Dyrektywa </w:t>
      </w:r>
      <w:r w:rsidRPr="00623F98">
        <w:t>91/676/EWG</w:t>
      </w:r>
      <w:r>
        <w:t xml:space="preserve"> Rady z dnia </w:t>
      </w:r>
      <w:r w:rsidRPr="00623F98">
        <w:t>12</w:t>
      </w:r>
      <w:r>
        <w:t xml:space="preserve"> grudnia </w:t>
      </w:r>
      <w:r w:rsidRPr="00623F98">
        <w:t>1991 r. dotycząca ochrony wód przed zanieczyszczeniami powodowanymi przez azotany pochodzenia rolniczego</w:t>
      </w:r>
      <w:r>
        <w:t xml:space="preserve"> (Dz. Urz. WE L 375 z 31.12.1991, str. 1).</w:t>
      </w:r>
    </w:p>
  </w:footnote>
  <w:footnote w:id="7">
    <w:p w:rsidR="003D5B43" w:rsidRPr="00D412AF" w:rsidRDefault="003D5B43">
      <w:pPr>
        <w:pStyle w:val="Tekstprzypisudolnego"/>
      </w:pPr>
      <w:r w:rsidRPr="00632898">
        <w:rPr>
          <w:vertAlign w:val="superscript"/>
        </w:rPr>
        <w:footnoteRef/>
      </w:r>
      <w:r w:rsidRPr="00D412AF">
        <w:t xml:space="preserve"> </w:t>
      </w:r>
      <w:r w:rsidRPr="0059129C">
        <w:t>Rozpo</w:t>
      </w:r>
      <w:r>
        <w:t xml:space="preserve">rządzenie Rady Ministrów z dnia </w:t>
      </w:r>
      <w:r w:rsidRPr="0059129C">
        <w:t>5</w:t>
      </w:r>
      <w:r>
        <w:t xml:space="preserve"> czerwca </w:t>
      </w:r>
      <w:r w:rsidRPr="0059129C">
        <w:t>2018 r. w sprawie przyjęcia „Programu działań mających na celu zmniejszenie zanieczyszczenia wód azotanami pochodzącymi ze źródeł rolniczych oraz zapobieganie da</w:t>
      </w:r>
      <w:r>
        <w:t xml:space="preserve">lszemu zanieczyszczeniu” (Dz. U. </w:t>
      </w:r>
      <w:r w:rsidRPr="0059129C">
        <w:t>poz. 1339)</w:t>
      </w:r>
      <w:r>
        <w:t xml:space="preserve">, zastąpione przez </w:t>
      </w:r>
      <w:r w:rsidRPr="00EE4E8F">
        <w:t>Rozporządzenie Rady Ministrów z dnia 12 lutego 2020 r. w sprawie przyjęcia "Programu działań mających na celu zmniejszenie zanieczyszczenia wód azotanami pochodzącymi ze źródeł rolniczych oraz zapobieganie dalszemu zanieczyszczeniu"</w:t>
      </w:r>
      <w:r>
        <w:t xml:space="preserve"> (Dz. U. poz. 243).</w:t>
      </w:r>
    </w:p>
  </w:footnote>
  <w:footnote w:id="8">
    <w:p w:rsidR="003D5B43" w:rsidRDefault="003D5B43">
      <w:pPr>
        <w:pStyle w:val="Tekstprzypisudolnego"/>
      </w:pPr>
      <w:r>
        <w:rPr>
          <w:rStyle w:val="Odwoanieprzypisudolnego"/>
        </w:rPr>
        <w:footnoteRef/>
      </w:r>
      <w:r>
        <w:t xml:space="preserve"> </w:t>
      </w:r>
      <w:r w:rsidRPr="006906A3">
        <w:t>Wielkoprzemysłowe fermy zwierząt (chów i hodowla)</w:t>
      </w:r>
      <w:r>
        <w:t xml:space="preserve"> lub też instalacje (fermy) IPPC (ang. </w:t>
      </w:r>
      <w:r w:rsidRPr="00EE4E8F">
        <w:t>Integrated Pollution Prevention and Control</w:t>
      </w:r>
      <w:r>
        <w:t>)</w:t>
      </w:r>
      <w:r w:rsidRPr="006906A3">
        <w:t>, to instalacje wymagające uzyskania pozwolenia zintegrowanego, tj. o liczbie stanowisk ponad 40 tys. szt. – w przypadku drobiu, 2 tys. szt. – w przypadku świń (tuczników) o wadze ponad 30 kg lub 750 macior. Wg. H</w:t>
      </w:r>
      <w:r>
        <w:t>ELCOM</w:t>
      </w:r>
      <w:r w:rsidRPr="006906A3">
        <w:t xml:space="preserve"> (</w:t>
      </w:r>
      <w:r w:rsidRPr="00E20F45">
        <w:t>Komisja Ochrony Środowiska Morskiego Bałtyku, znana również jako Komisja Helsińska</w:t>
      </w:r>
      <w:r w:rsidRPr="006906A3">
        <w:t>) do ferm wielkoprzemysłowych zalicza się także fermy bydła, w który</w:t>
      </w:r>
      <w:r>
        <w:t>ch obsada wynosi 400 AU (Animal</w:t>
      </w:r>
      <w:r w:rsidRPr="006906A3">
        <w:t xml:space="preserve"> </w:t>
      </w:r>
      <w:r>
        <w:t>U</w:t>
      </w:r>
      <w:r w:rsidRPr="006906A3">
        <w:t xml:space="preserve">nits) oraz instalacje służące intensywnemu chowowi kóz, owiec, zwierząt futerkowych, a także koni, których wielkość obsady odpowiada fermom IPPC. </w:t>
      </w:r>
      <w:r>
        <w:t xml:space="preserve">IPPC - </w:t>
      </w:r>
      <w:r w:rsidRPr="006906A3">
        <w:t>D</w:t>
      </w:r>
      <w:r>
        <w:t>yrektywa</w:t>
      </w:r>
      <w:r w:rsidRPr="006906A3">
        <w:t xml:space="preserve"> R</w:t>
      </w:r>
      <w:r>
        <w:t>ady</w:t>
      </w:r>
      <w:r w:rsidRPr="006906A3">
        <w:t xml:space="preserve"> 96/61/WE z dnia 24 września 1996 r. dotycząca zintegrowanego zapobiegania zanieczyszczeniom i ich kontroli</w:t>
      </w:r>
      <w:r>
        <w:t>;</w:t>
      </w:r>
      <w:r w:rsidRPr="006906A3">
        <w:t xml:space="preserve"> Skorupski</w:t>
      </w:r>
      <w:r>
        <w:t xml:space="preserve"> J.</w:t>
      </w:r>
      <w:r w:rsidRPr="006906A3">
        <w:t xml:space="preserve"> </w:t>
      </w:r>
      <w:r w:rsidRPr="000A37A3">
        <w:rPr>
          <w:i/>
        </w:rPr>
        <w:t>Wielkoprzemysłowe fermy zwierząt w Polsce</w:t>
      </w:r>
      <w:r w:rsidRPr="006906A3">
        <w:t>, Federacja Zielonych „GAJA”, Warszawa, 2013.</w:t>
      </w:r>
    </w:p>
  </w:footnote>
  <w:footnote w:id="9">
    <w:p w:rsidR="003D5B43" w:rsidRPr="00D412AF" w:rsidRDefault="003D5B43" w:rsidP="0080175E">
      <w:pPr>
        <w:pStyle w:val="Tekstprzypisudolnego"/>
      </w:pPr>
      <w:r w:rsidRPr="00632898">
        <w:rPr>
          <w:vertAlign w:val="superscript"/>
        </w:rPr>
        <w:footnoteRef/>
      </w:r>
      <w:r>
        <w:t xml:space="preserve"> </w:t>
      </w:r>
      <w:r w:rsidRPr="00B933F2">
        <w:rPr>
          <w:i/>
        </w:rPr>
        <w:t>Rolnictwo w 2018. Analizy statystyczne</w:t>
      </w:r>
      <w:r w:rsidRPr="00B933F2">
        <w:t xml:space="preserve">, </w:t>
      </w:r>
      <w:r>
        <w:rPr>
          <w:rFonts w:eastAsia="Calibri" w:cs="Times New Roman"/>
        </w:rPr>
        <w:t>www.</w:t>
      </w:r>
      <w:r w:rsidRPr="00B933F2">
        <w:t>stat.gov.pl (dostęp: 30.09.2019 r.).</w:t>
      </w:r>
    </w:p>
  </w:footnote>
  <w:footnote w:id="10">
    <w:p w:rsidR="003D5B43" w:rsidRDefault="003D5B43">
      <w:pPr>
        <w:pStyle w:val="Tekstprzypisudolnego"/>
      </w:pPr>
      <w:r>
        <w:rPr>
          <w:rStyle w:val="Odwoanieprzypisudolnego"/>
        </w:rPr>
        <w:footnoteRef/>
      </w:r>
      <w:r>
        <w:t xml:space="preserve"> </w:t>
      </w:r>
      <w:r w:rsidRPr="00FF165D">
        <w:t xml:space="preserve"> GUS 2017. Charakterystyka gospodarstw rolnych w 2016 r.</w:t>
      </w:r>
    </w:p>
  </w:footnote>
  <w:footnote w:id="11">
    <w:p w:rsidR="003D5B43" w:rsidRDefault="003D5B43">
      <w:pPr>
        <w:pStyle w:val="Tekstprzypisudolnego"/>
      </w:pPr>
      <w:r>
        <w:rPr>
          <w:rStyle w:val="Odwoanieprzypisudolnego"/>
        </w:rPr>
        <w:footnoteRef/>
      </w:r>
      <w:r>
        <w:t xml:space="preserve"> </w:t>
      </w:r>
      <w:r w:rsidRPr="00EB5471">
        <w:rPr>
          <w:rStyle w:val="TekstprzypisudolnegoZnak"/>
          <w:i/>
        </w:rPr>
        <w:t xml:space="preserve">GUS 2019. </w:t>
      </w:r>
      <w:hyperlink r:id="rId1" w:history="1">
        <w:r w:rsidRPr="00EB5471">
          <w:rPr>
            <w:rStyle w:val="TekstprzypisudolnegoZnak"/>
            <w:i/>
          </w:rPr>
          <w:t>https://stat.gov.pl/obszary-tematyczne/rolnictwo-lesnictwo/rolnictwo/srodki-produkcji-w-rolnictwie-w-roku-gospodarczym-20172018,6,15.html</w:t>
        </w:r>
      </w:hyperlink>
      <w:r w:rsidRPr="00EB5471">
        <w:rPr>
          <w:rStyle w:val="TekstprzypisudolnegoZnak"/>
          <w:i/>
        </w:rPr>
        <w:t xml:space="preserve"> (dostęp 03.09.2019).</w:t>
      </w:r>
    </w:p>
  </w:footnote>
  <w:footnote w:id="12">
    <w:p w:rsidR="003D5B43" w:rsidRPr="000505C5" w:rsidRDefault="003D5B43" w:rsidP="00E5407D">
      <w:r w:rsidRPr="00161F3C">
        <w:rPr>
          <w:rStyle w:val="Odwoanieprzypisudolnego"/>
          <w:rFonts w:asciiTheme="minorHAnsi" w:hAnsiTheme="minorHAnsi"/>
          <w:sz w:val="20"/>
        </w:rPr>
        <w:footnoteRef/>
      </w:r>
      <w:r w:rsidRPr="00161F3C">
        <w:rPr>
          <w:rFonts w:asciiTheme="minorHAnsi" w:hAnsiTheme="minorHAnsi"/>
          <w:sz w:val="20"/>
        </w:rPr>
        <w:t xml:space="preserve"> </w:t>
      </w:r>
      <w:r w:rsidRPr="00615F5B">
        <w:rPr>
          <w:rStyle w:val="TekstprzypisudolnegoZnak"/>
          <w:i/>
        </w:rPr>
        <w:t>Zbiór Zaleceń</w:t>
      </w:r>
      <w:r w:rsidRPr="00161F3C">
        <w:rPr>
          <w:rStyle w:val="TekstprzypisudolnegoZnak"/>
        </w:rPr>
        <w:t xml:space="preserve"> Dobrej Praktyki Rolniczej</w:t>
      </w:r>
      <w:r w:rsidRPr="00615F5B">
        <w:rPr>
          <w:rStyle w:val="TekstprzypisudolnegoZnak"/>
          <w:i/>
        </w:rPr>
        <w:t xml:space="preserve"> mający na celu ochronę wód przed zanieczyszczeniem azotanami pochodzącymi ze źródeł rolniczych</w:t>
      </w:r>
      <w:r w:rsidRPr="00161F3C">
        <w:rPr>
          <w:rStyle w:val="TekstprzypisudolnegoZnak"/>
        </w:rPr>
        <w:t xml:space="preserve">, red. </w:t>
      </w:r>
      <w:r>
        <w:rPr>
          <w:rStyle w:val="TekstprzypisudolnegoZnak"/>
        </w:rPr>
        <w:t>IUNG-PIB Puławy</w:t>
      </w:r>
      <w:r w:rsidRPr="00161F3C">
        <w:rPr>
          <w:rStyle w:val="TekstprzypisudolnegoZnak"/>
        </w:rPr>
        <w:t xml:space="preserve">, Warszawa </w:t>
      </w:r>
      <w:r>
        <w:rPr>
          <w:rStyle w:val="TekstprzypisudolnegoZnak"/>
        </w:rPr>
        <w:t>2019, s.</w:t>
      </w:r>
      <w:r w:rsidRPr="00615F5B">
        <w:rPr>
          <w:rStyle w:val="TekstprzypisudolnegoZnak"/>
        </w:rPr>
        <w:t xml:space="preserve"> 2-77</w:t>
      </w:r>
      <w:r>
        <w:rPr>
          <w:rStyle w:val="TekstprzypisudolnegoZnak"/>
        </w:rPr>
        <w:t>.</w:t>
      </w:r>
    </w:p>
  </w:footnote>
  <w:footnote w:id="13">
    <w:p w:rsidR="003D5B43" w:rsidRPr="009C6712" w:rsidRDefault="003D5B43" w:rsidP="0026126F">
      <w:pPr>
        <w:pStyle w:val="Tekstprzypisudolnego"/>
        <w:rPr>
          <w:lang w:val="en-US"/>
        </w:rPr>
      </w:pPr>
      <w:r>
        <w:rPr>
          <w:rStyle w:val="Odwoanieprzypisudolnego"/>
        </w:rPr>
        <w:footnoteRef/>
      </w:r>
      <w:r w:rsidRPr="009C6712">
        <w:rPr>
          <w:lang w:val="en-US"/>
        </w:rPr>
        <w:t xml:space="preserve"> J.M. Kupiec, </w:t>
      </w:r>
      <w:r w:rsidRPr="00615F5B">
        <w:rPr>
          <w:i/>
          <w:lang w:val="en-US"/>
        </w:rPr>
        <w:t>Evaluation of infrastructure for storage of manures in selected farms of Poland</w:t>
      </w:r>
      <w:r w:rsidRPr="00161F3C">
        <w:rPr>
          <w:i/>
          <w:lang w:val="en-US"/>
        </w:rPr>
        <w:t>, Materiały konferencyjne</w:t>
      </w:r>
      <w:r w:rsidRPr="009C6712">
        <w:rPr>
          <w:lang w:val="en-US"/>
        </w:rPr>
        <w:t>, Vinnica 2019.</w:t>
      </w:r>
    </w:p>
  </w:footnote>
  <w:footnote w:id="14">
    <w:p w:rsidR="003D5B43" w:rsidRDefault="003D5B43" w:rsidP="0026126F">
      <w:pPr>
        <w:pStyle w:val="Tekstprzypisudolnego"/>
      </w:pPr>
      <w:r>
        <w:rPr>
          <w:rStyle w:val="Odwoanieprzypisudolnego"/>
        </w:rPr>
        <w:footnoteRef/>
      </w:r>
      <w:r>
        <w:t xml:space="preserve"> </w:t>
      </w:r>
      <w:r w:rsidRPr="000B4D76">
        <w:t>Patogeny – czynniki ożywione i nieożywione odpowiedzialne za wywoływanie chorób (np. bakterie, wirusy, substancje toksyczne)</w:t>
      </w:r>
      <w:r>
        <w:t>.</w:t>
      </w:r>
    </w:p>
  </w:footnote>
  <w:footnote w:id="15">
    <w:p w:rsidR="003D5B43" w:rsidRPr="006445B4" w:rsidRDefault="003D5B43" w:rsidP="0026126F">
      <w:pPr>
        <w:pStyle w:val="Tekstprzypisudolnego"/>
        <w:rPr>
          <w:rFonts w:eastAsia="Calibri" w:cs="Times New Roman"/>
        </w:rPr>
      </w:pPr>
      <w:r w:rsidRPr="00632898">
        <w:rPr>
          <w:rFonts w:eastAsia="Calibri"/>
          <w:vertAlign w:val="superscript"/>
        </w:rPr>
        <w:footnoteRef/>
      </w:r>
      <w:r>
        <w:rPr>
          <w:rFonts w:eastAsia="Calibri"/>
        </w:rPr>
        <w:t xml:space="preserve"> </w:t>
      </w:r>
      <w:r w:rsidRPr="00615F5B">
        <w:rPr>
          <w:rStyle w:val="TekstprzypisudolnegoZnak"/>
        </w:rPr>
        <w:t>Rejestr Środków Ochrony Roślin</w:t>
      </w:r>
      <w:r w:rsidRPr="00333E44">
        <w:rPr>
          <w:rStyle w:val="TekstprzypisudolnegoZnak"/>
        </w:rPr>
        <w:t xml:space="preserve">, </w:t>
      </w:r>
      <w:r w:rsidRPr="002511E8">
        <w:rPr>
          <w:rStyle w:val="TekstprzypisudolnegoZnak"/>
        </w:rPr>
        <w:t>https://www.gov.pl/web/rolnictwo/rejestr-rodkow-ochrony-roslin</w:t>
      </w:r>
      <w:r w:rsidRPr="00333E44">
        <w:rPr>
          <w:rStyle w:val="TekstprzypisudolnegoZnak"/>
        </w:rPr>
        <w:t xml:space="preserve"> (dostęp: 30.09.2019 r.)</w:t>
      </w:r>
      <w:r>
        <w:rPr>
          <w:rFonts w:eastAsia="Calibri"/>
        </w:rPr>
        <w:t>.</w:t>
      </w:r>
    </w:p>
  </w:footnote>
  <w:footnote w:id="16">
    <w:p w:rsidR="003D5B43" w:rsidRPr="00693541" w:rsidRDefault="003D5B43" w:rsidP="0080175E">
      <w:pPr>
        <w:pStyle w:val="Tekstprzypisudolnego"/>
        <w:rPr>
          <w:rFonts w:eastAsia="Calibri"/>
        </w:rPr>
      </w:pPr>
      <w:r w:rsidRPr="00733A17">
        <w:rPr>
          <w:rStyle w:val="Odwoanieprzypisudolnego"/>
          <w:rFonts w:asciiTheme="minorHAnsi" w:hAnsiTheme="minorHAnsi"/>
          <w:sz w:val="20"/>
        </w:rPr>
        <w:footnoteRef/>
      </w:r>
      <w:r>
        <w:t xml:space="preserve"> </w:t>
      </w:r>
      <w:r w:rsidRPr="004158E5">
        <w:t>Bilek</w:t>
      </w:r>
      <w:r w:rsidRPr="00C97EF9">
        <w:t xml:space="preserve"> </w:t>
      </w:r>
      <w:r>
        <w:t>M.</w:t>
      </w:r>
      <w:r w:rsidRPr="004158E5">
        <w:t>, Małek</w:t>
      </w:r>
      <w:r w:rsidRPr="00C97EF9">
        <w:t xml:space="preserve"> </w:t>
      </w:r>
      <w:r>
        <w:t>K.</w:t>
      </w:r>
      <w:r w:rsidRPr="004158E5">
        <w:t>, Sosnowski</w:t>
      </w:r>
      <w:r w:rsidRPr="00C97EF9">
        <w:t xml:space="preserve"> </w:t>
      </w:r>
      <w:r>
        <w:t>S.</w:t>
      </w:r>
      <w:r w:rsidRPr="004158E5">
        <w:t xml:space="preserve"> </w:t>
      </w:r>
      <w:r w:rsidRPr="00126CE6">
        <w:rPr>
          <w:i/>
        </w:rPr>
        <w:t>Parametry fizykochemiczne wody pitnej ze studni kopanych z terenu Podkarpacia</w:t>
      </w:r>
      <w:r>
        <w:t>,</w:t>
      </w:r>
      <w:r w:rsidRPr="004158E5">
        <w:t xml:space="preserve"> Bromat. Chem. Toksykol. XLVIII, 2015</w:t>
      </w:r>
      <w:r>
        <w:t>/</w:t>
      </w:r>
      <w:r w:rsidRPr="004158E5">
        <w:t xml:space="preserve">4, s. 640-646; </w:t>
      </w:r>
      <w:r>
        <w:t xml:space="preserve">J. </w:t>
      </w:r>
      <w:r w:rsidRPr="004158E5">
        <w:t xml:space="preserve">Raczuk, </w:t>
      </w:r>
      <w:r>
        <w:t xml:space="preserve">E. </w:t>
      </w:r>
      <w:r w:rsidRPr="004158E5">
        <w:t>Królak</w:t>
      </w:r>
      <w:r>
        <w:t>,</w:t>
      </w:r>
      <w:r w:rsidRPr="004158E5">
        <w:t xml:space="preserve"> </w:t>
      </w:r>
      <w:r w:rsidRPr="00126CE6">
        <w:rPr>
          <w:i/>
        </w:rPr>
        <w:t>Ocena ryzyka zdrowotnego niemowląt związanego z narażeniem na azotany (V) i (III) w wodzie pitnej na terenach rolniczych</w:t>
      </w:r>
      <w:r>
        <w:t>,</w:t>
      </w:r>
      <w:r w:rsidRPr="004158E5">
        <w:t xml:space="preserve"> Probl. Hig. Epidemiol. 2016</w:t>
      </w:r>
      <w:r>
        <w:t>/</w:t>
      </w:r>
      <w:r w:rsidRPr="004158E5">
        <w:t>97(2)</w:t>
      </w:r>
      <w:r>
        <w:t>, s.</w:t>
      </w:r>
      <w:r w:rsidRPr="004158E5">
        <w:t xml:space="preserve"> 150-155</w:t>
      </w:r>
      <w:r w:rsidRPr="00774DC2">
        <w:t>; Bartkowski</w:t>
      </w:r>
      <w:r w:rsidRPr="00C97EF9">
        <w:t xml:space="preserve"> </w:t>
      </w:r>
      <w:r>
        <w:t>K.</w:t>
      </w:r>
      <w:r w:rsidRPr="00774DC2">
        <w:t xml:space="preserve"> </w:t>
      </w:r>
      <w:r w:rsidRPr="00126CE6">
        <w:rPr>
          <w:i/>
        </w:rPr>
        <w:t>Czy pestycydy są problemem w środowisku naturalnym?</w:t>
      </w:r>
      <w:r>
        <w:t>,</w:t>
      </w:r>
      <w:r w:rsidRPr="00774DC2">
        <w:t xml:space="preserve"> Tutoring Gedanensis </w:t>
      </w:r>
      <w:r>
        <w:t>2016/</w:t>
      </w:r>
      <w:r w:rsidRPr="00774DC2">
        <w:t>1(1)</w:t>
      </w:r>
      <w:r>
        <w:t>, s.</w:t>
      </w:r>
      <w:r w:rsidRPr="00774DC2">
        <w:t xml:space="preserve"> 7-10.</w:t>
      </w:r>
    </w:p>
  </w:footnote>
  <w:footnote w:id="17">
    <w:p w:rsidR="003D5B43" w:rsidRPr="001315E2" w:rsidRDefault="003D5B43" w:rsidP="0080175E">
      <w:pPr>
        <w:pStyle w:val="Tekstprzypisudolnego"/>
        <w:rPr>
          <w:rFonts w:eastAsia="Calibri"/>
          <w:sz w:val="18"/>
          <w:lang w:val="en-GB"/>
        </w:rPr>
      </w:pPr>
      <w:r w:rsidRPr="00101CB2">
        <w:rPr>
          <w:rStyle w:val="Odwoanieprzypisudolnego"/>
        </w:rPr>
        <w:footnoteRef/>
      </w:r>
      <w:r w:rsidRPr="009C6712">
        <w:rPr>
          <w:lang w:val="en-US"/>
        </w:rPr>
        <w:t xml:space="preserve"> </w:t>
      </w:r>
      <w:r w:rsidRPr="009C6712">
        <w:rPr>
          <w:rStyle w:val="TekstprzypisudolnegoZnak"/>
          <w:i/>
          <w:lang w:val="en-US"/>
        </w:rPr>
        <w:t>Reservoir limnology: Ecological Perspectives</w:t>
      </w:r>
      <w:r w:rsidRPr="009C6712">
        <w:rPr>
          <w:rStyle w:val="TekstprzypisudolnegoZnak"/>
          <w:lang w:val="en-US"/>
        </w:rPr>
        <w:t>, red. K.W Thronton., B.L. Kimmer, F.E. Payne, Nowy Jork – Chichester – Brisbane – Toronto- Singapur 1990, s. 246.</w:t>
      </w:r>
    </w:p>
  </w:footnote>
  <w:footnote w:id="18">
    <w:p w:rsidR="003D5B43" w:rsidRDefault="003D5B43">
      <w:pPr>
        <w:pStyle w:val="Tekstprzypisudolnego"/>
      </w:pPr>
      <w:r>
        <w:rPr>
          <w:rStyle w:val="Odwoanieprzypisudolnego"/>
        </w:rPr>
        <w:footnoteRef/>
      </w:r>
      <w:r>
        <w:t xml:space="preserve"> </w:t>
      </w:r>
      <w:r w:rsidRPr="0009210C">
        <w:t>Istotne jest również rozdz</w:t>
      </w:r>
      <w:r>
        <w:t xml:space="preserve">ielenie wpływu na zasoby wodne </w:t>
      </w:r>
      <w:r w:rsidRPr="0009210C">
        <w:t>dwóch zasadnic</w:t>
      </w:r>
      <w:r>
        <w:t>zych form gospodarki stawowej w </w:t>
      </w:r>
      <w:r w:rsidRPr="0009210C">
        <w:t>Polsce – akwakultury intensywnej i tradycyjnej akwakultury stawowej, ok</w:t>
      </w:r>
      <w:r>
        <w:t>reślanej mianem ekstensywnej. W </w:t>
      </w:r>
      <w:r w:rsidRPr="0009210C">
        <w:t xml:space="preserve">przypadku tradycyjnej ekstensywnej akwakultury stawowej jakość odprowadzanej ze stawów wody </w:t>
      </w:r>
      <w:r>
        <w:t>może być</w:t>
      </w:r>
      <w:r w:rsidRPr="0009210C">
        <w:t xml:space="preserve"> lepsza, a niżeli jakość wody pobranej. Dokumentują to opracowania</w:t>
      </w:r>
      <w:r>
        <w:t xml:space="preserve"> naukowe, zarówno krajowe jak i </w:t>
      </w:r>
      <w:r w:rsidRPr="0009210C">
        <w:t>międzynarodowe, wskazujące, że przy przyroście ryb poniżej 1500 kg/ha, powszechnie uzyskiwanym w Polsce, tradycyjne ziemne stawy rybne mają pozytywny wpływ na jakość wód</w:t>
      </w:r>
      <w:r>
        <w:t>.</w:t>
      </w:r>
    </w:p>
  </w:footnote>
  <w:footnote w:id="19">
    <w:p w:rsidR="003D5B43" w:rsidRDefault="003D5B43">
      <w:pPr>
        <w:pStyle w:val="Tekstprzypisudolnego"/>
      </w:pPr>
      <w:r>
        <w:rPr>
          <w:rStyle w:val="Odwoanieprzypisudolnego"/>
        </w:rPr>
        <w:footnoteRef/>
      </w:r>
      <w:r>
        <w:t xml:space="preserve"> </w:t>
      </w:r>
      <w:r w:rsidRPr="0009210C">
        <w:t>„Kodeks Dobrej Praktyki Rybackiej w Chowie i Hodowli Ryb” jest aktualnie na nowo opracowywa</w:t>
      </w:r>
      <w:r>
        <w:t>ny i </w:t>
      </w:r>
      <w:r w:rsidRPr="0009210C">
        <w:t>uaktualniany</w:t>
      </w:r>
      <w:r>
        <w:t>.</w:t>
      </w:r>
      <w:r w:rsidRPr="0009210C">
        <w:t xml:space="preserve"> W nowoopracowanym Kodeksie znajdzie się oddzielny rozdział, dotyczący działań, jakie hodowcy ryb winni podejmować, aby zwiększać pozytywny wpływ akwakultury na zasoby wód w Polsce, zarówno w wymiarze jakościowym jak i ilościowym.</w:t>
      </w:r>
    </w:p>
  </w:footnote>
  <w:footnote w:id="20">
    <w:p w:rsidR="003D5B43" w:rsidRPr="00745549" w:rsidRDefault="003D5B43" w:rsidP="00364188">
      <w:pPr>
        <w:pStyle w:val="Tekstprzypisudolnego"/>
        <w:rPr>
          <w:rStyle w:val="TekstprzypisudolnegoZnak"/>
        </w:rPr>
      </w:pPr>
      <w:r w:rsidRPr="00745549">
        <w:rPr>
          <w:rStyle w:val="Odwoanieprzypisudolnego"/>
        </w:rPr>
        <w:footnoteRef/>
      </w:r>
      <w:r w:rsidRPr="00745549">
        <w:rPr>
          <w:rStyle w:val="Odwoanieprzypisudolnego"/>
        </w:rPr>
        <w:t xml:space="preserve"> </w:t>
      </w:r>
      <w:r w:rsidRPr="00745549">
        <w:rPr>
          <w:rStyle w:val="TekstprzypisudolnegoZnak"/>
          <w:i/>
        </w:rPr>
        <w:t>Kodeks Dobrej Praktyki Rybackiej w Chowie i Hodowli Ryb</w:t>
      </w:r>
      <w:r w:rsidRPr="00745549">
        <w:rPr>
          <w:rStyle w:val="TekstprzypisudolnegoZnak"/>
        </w:rPr>
        <w:t>, www.mgm.gov.pl (dostęp: 30.09.2019 r.).</w:t>
      </w:r>
    </w:p>
  </w:footnote>
  <w:footnote w:id="21">
    <w:p w:rsidR="003D5B43" w:rsidRDefault="003D5B43">
      <w:pPr>
        <w:pStyle w:val="Tekstprzypisudolnego"/>
      </w:pPr>
      <w:r>
        <w:rPr>
          <w:rStyle w:val="Odwoanieprzypisudolnego"/>
        </w:rPr>
        <w:footnoteRef/>
      </w:r>
      <w:r>
        <w:t xml:space="preserve"> </w:t>
      </w:r>
      <w:r w:rsidRPr="00836BBD">
        <w:t>Przed dopuszczeniem do sprzedaży i użytkowania na terenie UE, przydomowe oczyszczalnie ścieków muszą być przebadane przez laboratorium notyfikowane UE zgodnie z normą PN-EN 12566-3:2005+A2:2013 - „Małe oczyszczalnie ścieków dla obliczeniowej liczby mieszkańców (OLM) do 50, Część 3: Kontenerowe i/lub montowane na miejscu przydomowe oczyszczalnie ścieków</w:t>
      </w:r>
      <w:r>
        <w:t>”,</w:t>
      </w:r>
      <w:r w:rsidRPr="00836BBD">
        <w:t xml:space="preserve"> a następnie oznakowane znakiem CE. Badanie skuteczności oczyszczania trwa 38 tygodni, z czego z ładunkiem nominalnym 30 tygodni, z 50 % ładunku nominalnego – 4 tygodnie, z 150 % ładunku nominalnego – 2 tygodnie</w:t>
      </w:r>
      <w:r>
        <w:t>.</w:t>
      </w:r>
    </w:p>
  </w:footnote>
  <w:footnote w:id="22">
    <w:p w:rsidR="003D5B43" w:rsidRPr="00003F22" w:rsidRDefault="003D5B43">
      <w:pPr>
        <w:pStyle w:val="Tekstprzypisudolnego"/>
        <w:rPr>
          <w:sz w:val="16"/>
          <w:szCs w:val="16"/>
        </w:rPr>
      </w:pPr>
      <w:r w:rsidRPr="00745549">
        <w:rPr>
          <w:rStyle w:val="Odwoanieprzypisudolnego"/>
        </w:rPr>
        <w:footnoteRef/>
      </w:r>
      <w:r w:rsidRPr="002B5D56">
        <w:t xml:space="preserve"> </w:t>
      </w:r>
      <w:r w:rsidRPr="00F03AAA">
        <w:t>Fundala-Ksią</w:t>
      </w:r>
      <w:r>
        <w:t>ż</w:t>
      </w:r>
      <w:r w:rsidRPr="00F03AAA">
        <w:t>ek</w:t>
      </w:r>
      <w:r w:rsidRPr="00AC693C">
        <w:t xml:space="preserve"> </w:t>
      </w:r>
      <w:r>
        <w:t>S.</w:t>
      </w:r>
      <w:r w:rsidRPr="00F03AAA">
        <w:t>, Łuczkiewicz</w:t>
      </w:r>
      <w:r w:rsidRPr="00AC693C">
        <w:t xml:space="preserve"> </w:t>
      </w:r>
      <w:r>
        <w:t>A.</w:t>
      </w:r>
      <w:r w:rsidRPr="00F03AAA">
        <w:t>, Kowal</w:t>
      </w:r>
      <w:r w:rsidRPr="00AC693C">
        <w:t xml:space="preserve"> </w:t>
      </w:r>
      <w:r>
        <w:t>P.</w:t>
      </w:r>
      <w:r w:rsidRPr="00F03AAA">
        <w:t>,</w:t>
      </w:r>
      <w:r>
        <w:t xml:space="preserve"> </w:t>
      </w:r>
      <w:r w:rsidRPr="00F03AAA">
        <w:t>Szopińska</w:t>
      </w:r>
      <w:r w:rsidRPr="00AC693C">
        <w:t xml:space="preserve"> </w:t>
      </w:r>
      <w:r>
        <w:t>M.</w:t>
      </w:r>
      <w:r>
        <w:rPr>
          <w:i/>
        </w:rPr>
        <w:t>,</w:t>
      </w:r>
      <w:r w:rsidRPr="00F03AAA">
        <w:rPr>
          <w:i/>
        </w:rPr>
        <w:t xml:space="preserve"> Optymalizacja podczyszczanie odcieków i ścieków</w:t>
      </w:r>
      <w:r>
        <w:t>,</w:t>
      </w:r>
      <w:r w:rsidRPr="00F03AAA">
        <w:t xml:space="preserve"> Plus Komunalny </w:t>
      </w:r>
      <w:r>
        <w:t>2019/</w:t>
      </w:r>
      <w:r w:rsidRPr="00F03AAA">
        <w:t>8</w:t>
      </w:r>
      <w:r>
        <w:t>, s.</w:t>
      </w:r>
      <w:r w:rsidRPr="00F03AAA">
        <w:t xml:space="preserve"> 12-16.</w:t>
      </w:r>
    </w:p>
  </w:footnote>
  <w:footnote w:id="23">
    <w:p w:rsidR="003D5B43" w:rsidRPr="00B95D21" w:rsidRDefault="003D5B43" w:rsidP="00875928">
      <w:pPr>
        <w:pStyle w:val="Tekstprzypisudolnego"/>
      </w:pPr>
      <w:r w:rsidRPr="009F5D63">
        <w:rPr>
          <w:rStyle w:val="Odwoanieprzypisudolnego"/>
        </w:rPr>
        <w:footnoteRef/>
      </w:r>
      <w:r w:rsidRPr="009F5D63">
        <w:rPr>
          <w:rStyle w:val="Odwoanieprzypisudolnego"/>
        </w:rPr>
        <w:t xml:space="preserve"> </w:t>
      </w:r>
      <w:r>
        <w:t>Chmielowski</w:t>
      </w:r>
      <w:r w:rsidRPr="00AC693C">
        <w:t xml:space="preserve"> </w:t>
      </w:r>
      <w:r>
        <w:t xml:space="preserve">K., </w:t>
      </w:r>
      <w:r w:rsidRPr="00880F51">
        <w:rPr>
          <w:i/>
        </w:rPr>
        <w:t>Powstaje coraz więcej systemów kanalizacji</w:t>
      </w:r>
      <w:r>
        <w:t>, Przegląd Komunalny, 2017/10, s. 48-52.</w:t>
      </w:r>
    </w:p>
  </w:footnote>
  <w:footnote w:id="24">
    <w:p w:rsidR="003D5B43" w:rsidRPr="00B95D21" w:rsidRDefault="003D5B43" w:rsidP="00875928">
      <w:pPr>
        <w:pStyle w:val="Tekstprzypisudolnego"/>
      </w:pPr>
      <w:r w:rsidRPr="009F5D63">
        <w:rPr>
          <w:rStyle w:val="Odwoanieprzypisudolnego"/>
        </w:rPr>
        <w:footnoteRef/>
      </w:r>
      <w:r w:rsidRPr="00161F3C">
        <w:rPr>
          <w:rStyle w:val="Odwoanieprzypisudolnego"/>
        </w:rPr>
        <w:t xml:space="preserve"> </w:t>
      </w:r>
      <w:r>
        <w:rPr>
          <w:i/>
        </w:rPr>
        <w:t>Infrastruktura komunalna 2017</w:t>
      </w:r>
      <w:r>
        <w:t>,</w:t>
      </w:r>
      <w:r w:rsidRPr="009F5D63">
        <w:t xml:space="preserve"> </w:t>
      </w:r>
      <w:r>
        <w:t>www.stat.gov.pl (dostęp: 18.10.2019 r.).</w:t>
      </w:r>
    </w:p>
  </w:footnote>
  <w:footnote w:id="25">
    <w:p w:rsidR="003D5B43" w:rsidRPr="00B95D21" w:rsidRDefault="003D5B43">
      <w:pPr>
        <w:pStyle w:val="Tekstprzypisudolnego"/>
      </w:pPr>
      <w:r w:rsidRPr="009F5D63">
        <w:rPr>
          <w:rStyle w:val="Odwoanieprzypisudolnego"/>
        </w:rPr>
        <w:footnoteRef/>
      </w:r>
      <w:r w:rsidRPr="00161F3C">
        <w:rPr>
          <w:rStyle w:val="Odwoanieprzypisudolnego"/>
        </w:rPr>
        <w:t xml:space="preserve"> </w:t>
      </w:r>
      <w:r w:rsidRPr="00161F3C">
        <w:rPr>
          <w:i/>
        </w:rPr>
        <w:t>Ochrona Środowiska</w:t>
      </w:r>
      <w:r w:rsidRPr="009F5D63">
        <w:rPr>
          <w:i/>
        </w:rPr>
        <w:t xml:space="preserve"> 2018</w:t>
      </w:r>
      <w:r>
        <w:t>,</w:t>
      </w:r>
      <w:r w:rsidRPr="009F5D63">
        <w:t xml:space="preserve"> </w:t>
      </w:r>
      <w:r>
        <w:t>www.stat.gov.pl (dostęp: 30.09.2019 r.).</w:t>
      </w:r>
    </w:p>
  </w:footnote>
  <w:footnote w:id="26">
    <w:p w:rsidR="003D5B43" w:rsidRPr="00B95D21" w:rsidRDefault="003D5B43">
      <w:pPr>
        <w:pStyle w:val="Tekstprzypisudolnego"/>
      </w:pPr>
      <w:r w:rsidRPr="009F5D63">
        <w:rPr>
          <w:rStyle w:val="Odwoanieprzypisudolnego"/>
        </w:rPr>
        <w:footnoteRef/>
      </w:r>
      <w:r w:rsidRPr="009F5D63">
        <w:rPr>
          <w:rStyle w:val="Odwoanieprzypisudolnego"/>
        </w:rPr>
        <w:t xml:space="preserve"> </w:t>
      </w:r>
      <w:r w:rsidRPr="009F5D63">
        <w:rPr>
          <w:i/>
        </w:rPr>
        <w:t>Ochrona Środowiska 2018</w:t>
      </w:r>
      <w:r>
        <w:t>,</w:t>
      </w:r>
      <w:r w:rsidRPr="009F5D63">
        <w:t xml:space="preserve"> </w:t>
      </w:r>
      <w:r>
        <w:t>www.stat.gov.pl (dostęp: 30.09.2019 r.).</w:t>
      </w:r>
    </w:p>
  </w:footnote>
  <w:footnote w:id="27">
    <w:p w:rsidR="003D5B43" w:rsidRPr="00B95D21" w:rsidRDefault="003D5B43" w:rsidP="00875928">
      <w:pPr>
        <w:pStyle w:val="Tekstprzypisudolnego"/>
      </w:pPr>
      <w:r w:rsidRPr="007D23B6">
        <w:rPr>
          <w:rStyle w:val="Odwoanieprzypisudolnego"/>
        </w:rPr>
        <w:footnoteRef/>
      </w:r>
      <w:r w:rsidRPr="007D23B6">
        <w:rPr>
          <w:rStyle w:val="Odwoanieprzypisudolnego"/>
          <w:vertAlign w:val="baseline"/>
        </w:rPr>
        <w:t xml:space="preserve"> </w:t>
      </w:r>
      <w:r w:rsidRPr="0018380B">
        <w:t xml:space="preserve">Ustawa </w:t>
      </w:r>
      <w:r>
        <w:t xml:space="preserve">z dnia 20 lipca 2017 r. - </w:t>
      </w:r>
      <w:r w:rsidRPr="0018380B">
        <w:t>Prawo wodne</w:t>
      </w:r>
      <w:r>
        <w:t>.</w:t>
      </w:r>
    </w:p>
  </w:footnote>
  <w:footnote w:id="28">
    <w:p w:rsidR="003D5B43" w:rsidRPr="00B95D21" w:rsidRDefault="003D5B43">
      <w:pPr>
        <w:pStyle w:val="Tekstprzypisudolnego"/>
      </w:pPr>
      <w:r w:rsidRPr="007D23B6">
        <w:rPr>
          <w:rStyle w:val="Odwoanieprzypisudolnego"/>
        </w:rPr>
        <w:footnoteRef/>
      </w:r>
      <w:r w:rsidRPr="007D23B6">
        <w:rPr>
          <w:rStyle w:val="Odwoanieprzypisudolnego"/>
          <w:vertAlign w:val="baseline"/>
        </w:rPr>
        <w:t xml:space="preserve"> </w:t>
      </w:r>
      <w:r>
        <w:t>Chmielowski</w:t>
      </w:r>
      <w:r w:rsidRPr="00001DBB">
        <w:t xml:space="preserve"> </w:t>
      </w:r>
      <w:r>
        <w:t xml:space="preserve">K., </w:t>
      </w:r>
      <w:r w:rsidRPr="00DB7D85">
        <w:rPr>
          <w:i/>
        </w:rPr>
        <w:t>Przygotowanie do budowy oczyszczalni przemysłowych</w:t>
      </w:r>
      <w:r>
        <w:t>, Przegląd Komunalny 2018/4, s. 45-47.</w:t>
      </w:r>
    </w:p>
  </w:footnote>
  <w:footnote w:id="29">
    <w:p w:rsidR="003D5B43" w:rsidRPr="00B95D21" w:rsidRDefault="003D5B43">
      <w:pPr>
        <w:pStyle w:val="Tekstprzypisudolnego"/>
      </w:pPr>
      <w:r w:rsidRPr="007D23B6">
        <w:rPr>
          <w:rStyle w:val="Odwoanieprzypisudolnego"/>
        </w:rPr>
        <w:footnoteRef/>
      </w:r>
      <w:r w:rsidRPr="00B95D21">
        <w:t xml:space="preserve"> </w:t>
      </w:r>
      <w:r>
        <w:t>Chmielowski</w:t>
      </w:r>
      <w:r w:rsidRPr="00001DBB">
        <w:t xml:space="preserve"> </w:t>
      </w:r>
      <w:r>
        <w:t xml:space="preserve">K., </w:t>
      </w:r>
      <w:r w:rsidRPr="00040809">
        <w:rPr>
          <w:i/>
        </w:rPr>
        <w:t>Przemysł mleczarski a ścieki</w:t>
      </w:r>
      <w:r>
        <w:t>, Przegląd Komunalny 2018/7, s. 43-45.</w:t>
      </w:r>
    </w:p>
  </w:footnote>
  <w:footnote w:id="30">
    <w:p w:rsidR="003D5B43" w:rsidRPr="00B95D21" w:rsidRDefault="003D5B43">
      <w:pPr>
        <w:pStyle w:val="Tekstprzypisudolnego"/>
      </w:pPr>
      <w:r w:rsidRPr="00C663E8">
        <w:rPr>
          <w:rStyle w:val="Odwoanieprzypisudolnego"/>
        </w:rPr>
        <w:footnoteRef/>
      </w:r>
      <w:r>
        <w:t xml:space="preserve"> Chmielowski</w:t>
      </w:r>
      <w:r w:rsidRPr="00001DBB">
        <w:t xml:space="preserve"> </w:t>
      </w:r>
      <w:r>
        <w:t xml:space="preserve">K., </w:t>
      </w:r>
      <w:r w:rsidRPr="005D3986">
        <w:rPr>
          <w:i/>
        </w:rPr>
        <w:t>Woda i ścieki w przemyśle celulozowo-papierniczym</w:t>
      </w:r>
      <w:r>
        <w:t>, Przegląd Komunalny 2018/12, s. 41-44.</w:t>
      </w:r>
    </w:p>
  </w:footnote>
  <w:footnote w:id="31">
    <w:p w:rsidR="003D5B43" w:rsidRPr="00D35CB4" w:rsidRDefault="003D5B43" w:rsidP="0080175E">
      <w:pPr>
        <w:pStyle w:val="Tekstprzypisudolnego"/>
      </w:pPr>
      <w:r w:rsidRPr="00C663E8">
        <w:rPr>
          <w:rStyle w:val="Odwoanieprzypisudolnego"/>
        </w:rPr>
        <w:footnoteRef/>
      </w:r>
      <w:r>
        <w:t xml:space="preserve"> </w:t>
      </w:r>
      <w:r w:rsidRPr="007400F0">
        <w:rPr>
          <w:i/>
        </w:rPr>
        <w:t>Krajowy Program Ochrony Powietrza do roku 20</w:t>
      </w:r>
      <w:r>
        <w:rPr>
          <w:i/>
        </w:rPr>
        <w:t>20 (z perspektywą do roku 2030)</w:t>
      </w:r>
      <w:r>
        <w:t>,</w:t>
      </w:r>
      <w:r w:rsidRPr="007400F0">
        <w:rPr>
          <w:i/>
        </w:rPr>
        <w:t xml:space="preserve"> </w:t>
      </w:r>
      <w:r w:rsidRPr="00D35CB4">
        <w:t xml:space="preserve">Ministerstwo Środowiska, Warszawa 2015. </w:t>
      </w:r>
    </w:p>
  </w:footnote>
  <w:footnote w:id="32">
    <w:p w:rsidR="003D5B43" w:rsidRPr="00D35CB4" w:rsidRDefault="003D5B43" w:rsidP="00875928">
      <w:pPr>
        <w:pStyle w:val="Tekstprzypisudolnego"/>
      </w:pPr>
      <w:r w:rsidRPr="00C663E8">
        <w:rPr>
          <w:rStyle w:val="Odwoanieprzypisudolnego"/>
        </w:rPr>
        <w:footnoteRef/>
      </w:r>
      <w:r>
        <w:t xml:space="preserve"> </w:t>
      </w:r>
      <w:r w:rsidRPr="007400F0">
        <w:rPr>
          <w:i/>
        </w:rPr>
        <w:t>Krajowy Program Ochrony Powietrza do roku 20</w:t>
      </w:r>
      <w:r>
        <w:rPr>
          <w:i/>
        </w:rPr>
        <w:t>20 (z perspektywą do roku 2030)</w:t>
      </w:r>
      <w:r>
        <w:t>,</w:t>
      </w:r>
      <w:r w:rsidRPr="007400F0">
        <w:rPr>
          <w:i/>
        </w:rPr>
        <w:t xml:space="preserve"> </w:t>
      </w:r>
      <w:r w:rsidRPr="00D35CB4">
        <w:t>Minister</w:t>
      </w:r>
      <w:r>
        <w:t xml:space="preserve">stwo Środowiska, Warszawa 2015; </w:t>
      </w:r>
      <w:r w:rsidRPr="00126CE6">
        <w:t>P. Stepnowski, E. Synak, B. Szafranek, Z. Kaczyński,</w:t>
      </w:r>
      <w:r w:rsidRPr="0080175E">
        <w:rPr>
          <w:i/>
        </w:rPr>
        <w:t xml:space="preserve"> Monitoring i analityka zanieczyszczeń w</w:t>
      </w:r>
      <w:r>
        <w:rPr>
          <w:i/>
        </w:rPr>
        <w:t> </w:t>
      </w:r>
      <w:r w:rsidRPr="0080175E">
        <w:rPr>
          <w:i/>
        </w:rPr>
        <w:t>środowisku</w:t>
      </w:r>
      <w:r w:rsidRPr="00126CE6">
        <w:t>, Gdańsk 2010</w:t>
      </w:r>
      <w:r>
        <w:t>.</w:t>
      </w:r>
    </w:p>
  </w:footnote>
  <w:footnote w:id="33">
    <w:p w:rsidR="003D5B43" w:rsidRPr="00D412AF" w:rsidRDefault="003D5B43" w:rsidP="002F735A">
      <w:pPr>
        <w:pStyle w:val="Tekstprzypisudolnego"/>
      </w:pPr>
      <w:r w:rsidRPr="005E4A56">
        <w:rPr>
          <w:rStyle w:val="Odwoanieprzypisudolnego"/>
        </w:rPr>
        <w:footnoteRef/>
      </w:r>
      <w:r w:rsidRPr="0058363F">
        <w:t xml:space="preserve"> </w:t>
      </w:r>
      <w:r w:rsidRPr="00161F3C">
        <w:rPr>
          <w:i/>
        </w:rPr>
        <w:t>Ocena wsteczna stanu jednolitych części wód na potrzeby indywidualnej analizy zgodności z Ramową Dyrektywą Wodną projektów współfinansowanych z funduszy unijnych</w:t>
      </w:r>
      <w:r>
        <w:t>, red. M. Pchał</w:t>
      </w:r>
      <w:r w:rsidRPr="00316E11">
        <w:t xml:space="preserve">ek, Warszawa 2014; Typy abiotyczne rzek określono na podstawie uwarunkowań geograficznych i geologicznych zlewni rzek oraz specyfiki zespołów roślin i zwierząt zasiedlających rzeki – </w:t>
      </w:r>
      <w:r>
        <w:t>źródło</w:t>
      </w:r>
      <w:r w:rsidRPr="005E4A56">
        <w:t xml:space="preserve">: </w:t>
      </w:r>
      <w:r w:rsidRPr="00161F3C">
        <w:rPr>
          <w:i/>
        </w:rPr>
        <w:t>Weryfikacja typologii w</w:t>
      </w:r>
      <w:r w:rsidRPr="00161F3C">
        <w:rPr>
          <w:rFonts w:hint="eastAsia"/>
          <w:i/>
        </w:rPr>
        <w:t>ó</w:t>
      </w:r>
      <w:r w:rsidRPr="00161F3C">
        <w:rPr>
          <w:i/>
        </w:rPr>
        <w:t>d oraz granic jednolitych cz</w:t>
      </w:r>
      <w:r w:rsidRPr="00161F3C">
        <w:rPr>
          <w:rFonts w:hint="eastAsia"/>
          <w:i/>
        </w:rPr>
        <w:t>ęś</w:t>
      </w:r>
      <w:r w:rsidRPr="00161F3C">
        <w:rPr>
          <w:i/>
        </w:rPr>
        <w:t>ci w</w:t>
      </w:r>
      <w:r w:rsidRPr="00161F3C">
        <w:rPr>
          <w:rFonts w:hint="eastAsia"/>
          <w:i/>
        </w:rPr>
        <w:t>ó</w:t>
      </w:r>
      <w:r w:rsidRPr="00161F3C">
        <w:rPr>
          <w:i/>
        </w:rPr>
        <w:t>d powierzchniowych</w:t>
      </w:r>
      <w:r w:rsidRPr="00316E11">
        <w:t>, Gliwice-Warszawa 2015.</w:t>
      </w:r>
    </w:p>
  </w:footnote>
  <w:footnote w:id="34">
    <w:p w:rsidR="003D5B43" w:rsidRDefault="003D5B43">
      <w:pPr>
        <w:pStyle w:val="Tekstprzypisudolnego"/>
      </w:pPr>
      <w:r>
        <w:rPr>
          <w:rStyle w:val="Odwoanieprzypisudolnego"/>
        </w:rPr>
        <w:footnoteRef/>
      </w:r>
      <w:r>
        <w:t xml:space="preserve"> W. Wiśniewolski,</w:t>
      </w:r>
      <w:r w:rsidRPr="00FA5326">
        <w:t xml:space="preserve"> </w:t>
      </w:r>
      <w:r w:rsidRPr="00FA5326">
        <w:rPr>
          <w:i/>
        </w:rPr>
        <w:t>Zmiany w składzie ichtiofauny, jej biomasa oraz odłowy w wybranych zbiornikach zaporowych Polski</w:t>
      </w:r>
      <w:r>
        <w:t>,</w:t>
      </w:r>
      <w:r w:rsidRPr="00FA5326">
        <w:t xml:space="preserve"> Arch. Pol. Fish. 10 Suppl. 2002/2</w:t>
      </w:r>
      <w:r>
        <w:t xml:space="preserve">; Z. </w:t>
      </w:r>
      <w:r w:rsidRPr="00CB0C49">
        <w:t>Kajak</w:t>
      </w:r>
      <w:r>
        <w:t>,</w:t>
      </w:r>
      <w:r w:rsidRPr="00CB0C49">
        <w:t xml:space="preserve"> </w:t>
      </w:r>
      <w:r w:rsidRPr="00734725">
        <w:rPr>
          <w:i/>
        </w:rPr>
        <w:t>Hydrobiologia – limnologia. Ekosystemy wód śródlądowych</w:t>
      </w:r>
      <w:r>
        <w:rPr>
          <w:i/>
        </w:rPr>
        <w:t>,</w:t>
      </w:r>
      <w:r>
        <w:t xml:space="preserve"> Warszawa 1998, s. 356; P. </w:t>
      </w:r>
      <w:r w:rsidRPr="00CB0C49">
        <w:t xml:space="preserve">Prus, </w:t>
      </w:r>
      <w:r>
        <w:t xml:space="preserve">W. </w:t>
      </w:r>
      <w:r w:rsidRPr="00CB0C49">
        <w:t>Wiśniewolski</w:t>
      </w:r>
      <w:r>
        <w:t>,</w:t>
      </w:r>
      <w:r w:rsidRPr="00CB0C49">
        <w:t xml:space="preserve"> </w:t>
      </w:r>
      <w:r w:rsidRPr="00734725">
        <w:rPr>
          <w:i/>
        </w:rPr>
        <w:t>Zróżnicowanie bazy pokarmowej ryb w górskim i nizinnym zbiorniku zaporowym i jego konsekwencje dla składu ichtiofauny</w:t>
      </w:r>
      <w:r>
        <w:t xml:space="preserve"> [w:]</w:t>
      </w:r>
      <w:r w:rsidRPr="00CB0C49">
        <w:t xml:space="preserve"> </w:t>
      </w:r>
      <w:r w:rsidRPr="00734725">
        <w:rPr>
          <w:i/>
        </w:rPr>
        <w:t>Rybactwo w jeziorach, rzekach i zbiornikach zaporowych w 2004 roku</w:t>
      </w:r>
      <w:r>
        <w:t>, red.</w:t>
      </w:r>
      <w:r w:rsidRPr="00CB0C49">
        <w:t xml:space="preserve"> </w:t>
      </w:r>
      <w:r>
        <w:t xml:space="preserve">M. Mickiewicz, </w:t>
      </w:r>
      <w:r w:rsidRPr="00CB0C49">
        <w:t>A. Wołos</w:t>
      </w:r>
      <w:r>
        <w:t xml:space="preserve">, </w:t>
      </w:r>
      <w:r w:rsidRPr="00CB0C49">
        <w:t>Olsztyn</w:t>
      </w:r>
      <w:r>
        <w:t xml:space="preserve"> 2005, s.</w:t>
      </w:r>
      <w:r w:rsidRPr="00CB0C49">
        <w:t xml:space="preserve"> 87-106.</w:t>
      </w:r>
    </w:p>
  </w:footnote>
  <w:footnote w:id="35">
    <w:p w:rsidR="003D5B43" w:rsidRPr="00095054" w:rsidRDefault="003D5B43" w:rsidP="00DC14E0">
      <w:pPr>
        <w:pStyle w:val="Tekstprzypisudolnego"/>
      </w:pPr>
      <w:r w:rsidRPr="00170459">
        <w:rPr>
          <w:rStyle w:val="Odwoanieprzypisudolnego"/>
        </w:rPr>
        <w:footnoteRef/>
      </w:r>
      <w:r w:rsidRPr="009D78A6">
        <w:t xml:space="preserve"> </w:t>
      </w:r>
      <w:r w:rsidRPr="00C0745C">
        <w:rPr>
          <w:i/>
        </w:rPr>
        <w:t>Przepławki dla ryb – projektowanie, wymiary i monitoring</w:t>
      </w:r>
      <w:r>
        <w:t>, red. P. Nawrocki, Warszawa 2016 (tłumaczenie i </w:t>
      </w:r>
      <w:r w:rsidRPr="009D78A6">
        <w:t xml:space="preserve">polska adaptacja publikacji </w:t>
      </w:r>
      <w:r w:rsidRPr="00C0745C">
        <w:rPr>
          <w:i/>
        </w:rPr>
        <w:t>Deutscher Verband für Wasserwirtschaft und Kulturbau</w:t>
      </w:r>
      <w:r w:rsidRPr="00161F3C">
        <w:rPr>
          <w:i/>
        </w:rPr>
        <w:t xml:space="preserve"> 1996 </w:t>
      </w:r>
      <w:r w:rsidRPr="00C0745C">
        <w:rPr>
          <w:i/>
        </w:rPr>
        <w:t>Fischaufstiegsanlagen – Bemessung, Gestaltung, Funktionskontrolle</w:t>
      </w:r>
      <w:r w:rsidRPr="00161F3C">
        <w:rPr>
          <w:i/>
        </w:rPr>
        <w:t xml:space="preserve">, na podstawie tłumaczenia angielskiego </w:t>
      </w:r>
      <w:r w:rsidRPr="00C0745C">
        <w:rPr>
          <w:i/>
        </w:rPr>
        <w:t>Fish passes – design, dimensions and monitoring</w:t>
      </w:r>
      <w:r>
        <w:t>,</w:t>
      </w:r>
      <w:r w:rsidRPr="009D78A6">
        <w:t xml:space="preserve"> </w:t>
      </w:r>
      <w:r w:rsidRPr="00D978FE">
        <w:t>Rzym 2002</w:t>
      </w:r>
      <w:r>
        <w:t>)</w:t>
      </w:r>
      <w:r w:rsidRPr="009D78A6">
        <w:t>.</w:t>
      </w:r>
    </w:p>
  </w:footnote>
  <w:footnote w:id="36">
    <w:p w:rsidR="003D5B43" w:rsidRPr="00177B31" w:rsidRDefault="003D5B43">
      <w:pPr>
        <w:pStyle w:val="Tekstprzypisudolnego"/>
        <w:rPr>
          <w:lang w:val="en-GB"/>
        </w:rPr>
      </w:pPr>
      <w:r>
        <w:rPr>
          <w:rStyle w:val="Odwoanieprzypisudolnego"/>
        </w:rPr>
        <w:footnoteRef/>
      </w:r>
      <w:r w:rsidRPr="00177B31">
        <w:rPr>
          <w:lang w:val="en-GB"/>
        </w:rPr>
        <w:t xml:space="preserve"> M. Alp, I. Keller, A.M. Westram, C.T. Robinson, </w:t>
      </w:r>
      <w:r w:rsidRPr="00177B31">
        <w:rPr>
          <w:i/>
          <w:lang w:val="en-GB"/>
        </w:rPr>
        <w:t>How river structure and biological traits influence gene flow: a population genetic study of two stream invertebrates with differing dispersal abilities</w:t>
      </w:r>
      <w:r w:rsidRPr="00177B31">
        <w:rPr>
          <w:lang w:val="en-GB"/>
        </w:rPr>
        <w:t>, Freshwater biology, 2012/57(5), pp. 969-981, Oxford: Blackwell Scientific Publications 10.1111/j.1365-2427.2012.02758.x.</w:t>
      </w:r>
    </w:p>
  </w:footnote>
  <w:footnote w:id="37">
    <w:p w:rsidR="003D5B43" w:rsidRDefault="003D5B43" w:rsidP="00B12250">
      <w:pPr>
        <w:pStyle w:val="Tekstprzypisudolnego"/>
      </w:pPr>
      <w:r>
        <w:rPr>
          <w:rStyle w:val="Odwoanieprzypisudolnego"/>
        </w:rPr>
        <w:footnoteRef/>
      </w:r>
      <w:r>
        <w:t xml:space="preserve"> Szczególnie takich parametrów jak: natlenienie i temperatura wody, zawartość substancji biogennych, szczególnie fosforu i azotu oraz węgla organicznego, biologiczne i chemiczne zapotrzebowanie na tlen, przewodnictwo elektrolityczne, odczyn pH.</w:t>
      </w:r>
    </w:p>
  </w:footnote>
  <w:footnote w:id="38">
    <w:p w:rsidR="003D5B43" w:rsidRDefault="003D5B43" w:rsidP="00734725">
      <w:pPr>
        <w:pStyle w:val="Tekstprzypisudolnego"/>
      </w:pPr>
      <w:r>
        <w:rPr>
          <w:rStyle w:val="Odwoanieprzypisudolnego"/>
        </w:rPr>
        <w:footnoteRef/>
      </w:r>
      <w:r>
        <w:t xml:space="preserve"> </w:t>
      </w:r>
      <w:r w:rsidRPr="00734725">
        <w:rPr>
          <w:rStyle w:val="TekstprzypisudolnegoZnak"/>
        </w:rPr>
        <w:t>W.</w:t>
      </w:r>
      <w:r>
        <w:t xml:space="preserve"> </w:t>
      </w:r>
      <w:r w:rsidRPr="00734725">
        <w:rPr>
          <w:rStyle w:val="TekstprzypisudolnegoZnak"/>
        </w:rPr>
        <w:t xml:space="preserve">Wiśniewolski, </w:t>
      </w:r>
      <w:r w:rsidRPr="00734725">
        <w:rPr>
          <w:rStyle w:val="TekstprzypisudolnegoZnak"/>
          <w:i/>
        </w:rPr>
        <w:t>Zmiany w składzie ichtiofauny, jej biomasa oraz odłowy w wybranych zbiornikach zaporowych Polski</w:t>
      </w:r>
      <w:r w:rsidRPr="00734725">
        <w:rPr>
          <w:rStyle w:val="TekstprzypisudolnegoZnak"/>
        </w:rPr>
        <w:t>, Arch. Pol. Fish. 10 Suppl. 2002/2</w:t>
      </w:r>
      <w:r>
        <w:rPr>
          <w:rStyle w:val="TekstprzypisudolnegoZnak"/>
        </w:rPr>
        <w:t>.</w:t>
      </w:r>
    </w:p>
  </w:footnote>
  <w:footnote w:id="39">
    <w:p w:rsidR="003D5B43" w:rsidRDefault="003D5B43" w:rsidP="00734725">
      <w:pPr>
        <w:pStyle w:val="Tekstprzypisudolnego"/>
      </w:pPr>
      <w:r>
        <w:rPr>
          <w:rStyle w:val="Odwoanieprzypisudolnego"/>
        </w:rPr>
        <w:footnoteRef/>
      </w:r>
      <w:r>
        <w:t xml:space="preserve"> J. </w:t>
      </w:r>
      <w:r w:rsidRPr="0039322C">
        <w:t>Błachuta</w:t>
      </w:r>
      <w:r>
        <w:t xml:space="preserve"> i in.</w:t>
      </w:r>
      <w:r w:rsidRPr="0039322C">
        <w:t xml:space="preserve">, </w:t>
      </w:r>
      <w:r w:rsidRPr="00734725">
        <w:rPr>
          <w:i/>
        </w:rPr>
        <w:t>Ocena potrzeb udrożnienia ciągłości morfologicznej rzek w kontekście osiągnięcia dobrego stanu i potencjału części wód w Polsce</w:t>
      </w:r>
      <w:r w:rsidRPr="0039322C">
        <w:t>, Warszawa 2010</w:t>
      </w:r>
      <w:r>
        <w:t xml:space="preserve">; W. </w:t>
      </w:r>
      <w:r w:rsidRPr="00734725">
        <w:t xml:space="preserve">Wiśniewolski, </w:t>
      </w:r>
      <w:r w:rsidRPr="00734725">
        <w:rPr>
          <w:i/>
        </w:rPr>
        <w:t>Czynniki sprzyjające i szkodliwe dla rozwoju i utrzymania populacji ryb w wodach płynących</w:t>
      </w:r>
      <w:r>
        <w:rPr>
          <w:i/>
        </w:rPr>
        <w:t>,</w:t>
      </w:r>
      <w:r w:rsidRPr="00734725">
        <w:t xml:space="preserve"> Supplementa ad Acta Hydrobiologica </w:t>
      </w:r>
      <w:r>
        <w:t>2002/</w:t>
      </w:r>
      <w:r w:rsidRPr="00734725">
        <w:t>3</w:t>
      </w:r>
      <w:r>
        <w:t>, s.</w:t>
      </w:r>
      <w:r w:rsidRPr="00734725">
        <w:t xml:space="preserve"> 1-28; </w:t>
      </w:r>
      <w:r w:rsidRPr="00734725">
        <w:rPr>
          <w:i/>
        </w:rPr>
        <w:t>Przepławki dla ryb – projektowanie, wymiary i monitoring</w:t>
      </w:r>
      <w:r>
        <w:t>, red. P. Nawrocki, Warszawa 2016 (tłumaczenie i </w:t>
      </w:r>
      <w:r w:rsidRPr="009D78A6">
        <w:t xml:space="preserve">polska adaptacja publikacji </w:t>
      </w:r>
      <w:r w:rsidRPr="00734725">
        <w:rPr>
          <w:i/>
        </w:rPr>
        <w:t>Deutscher Verband für Wasserwirtschaft und Kulturbau</w:t>
      </w:r>
      <w:r w:rsidRPr="004C70C5">
        <w:t xml:space="preserve"> 1996 </w:t>
      </w:r>
      <w:r w:rsidRPr="00734725">
        <w:rPr>
          <w:i/>
        </w:rPr>
        <w:t>Fischaufstiegsanlagen – Bemessung, Gestaltung, Funktionskontrolle</w:t>
      </w:r>
      <w:r w:rsidRPr="009D78A6">
        <w:t xml:space="preserve">, na podstawie tłumaczenia angielskiego </w:t>
      </w:r>
      <w:r w:rsidRPr="00734725">
        <w:rPr>
          <w:i/>
        </w:rPr>
        <w:t>Fish passes – design, dimensions and monitoring</w:t>
      </w:r>
      <w:r>
        <w:t>,</w:t>
      </w:r>
      <w:r w:rsidRPr="009D78A6">
        <w:t xml:space="preserve"> </w:t>
      </w:r>
      <w:r w:rsidRPr="00D978FE">
        <w:t>Rzym 2002</w:t>
      </w:r>
      <w:r>
        <w:t>)</w:t>
      </w:r>
      <w:r w:rsidRPr="0039322C">
        <w:t>.</w:t>
      </w:r>
    </w:p>
  </w:footnote>
  <w:footnote w:id="40">
    <w:p w:rsidR="003D5B43" w:rsidRDefault="003D5B43" w:rsidP="00965C8A">
      <w:pPr>
        <w:pStyle w:val="Tekstprzypisudolnego"/>
      </w:pPr>
      <w:r>
        <w:rPr>
          <w:rStyle w:val="Odwoanieprzypisudolnego"/>
        </w:rPr>
        <w:footnoteRef/>
      </w:r>
      <w:r>
        <w:t xml:space="preserve"> Wskaźnik dla ryb dwuśrodowiskowych D jest elementem metody oceny stanu lub potencjału ekologicznego rzek przyjętej w PMŚ. Określa proporcję liczby gatunków dwuśrodowiskowych obecnie występujących w ocenianej JCWP do ich liczby notowanej historycznie (zakres wartości od 0 do 1). Jeżeli wskaźnik osiąga wartość poniżej 0,5 – ocena stanu lub potencjału ekologicznego wykonana w oparciu o aktualny stan zespołu ryb stwierdzony w elektropołowie (wskaźnik podstawowy EFI+PL lub IBI_PL, zależnie od typu abiotycznego rzeki) jest obniżana o 1 klasę. Jeżeli D ≥0,5 – ocena wskaźnika podstawowego pozostaje bez zmian. Wskaźnik D będzie również przyjęty jako dodatkowy cel środowiskowy w odniesieniu do drożności migracyjnej rzek (w ramach pracy </w:t>
      </w:r>
      <w:r w:rsidRPr="00B102C2">
        <w:t>„Ustalenie celów środowiskowych dla jednolitych części wód wraz z opracowaniem rejestru wykazów obszarów chronionych”</w:t>
      </w:r>
      <w:r>
        <w:t>).</w:t>
      </w:r>
    </w:p>
  </w:footnote>
  <w:footnote w:id="41">
    <w:p w:rsidR="003D5B43" w:rsidRDefault="003D5B43" w:rsidP="00317975">
      <w:pPr>
        <w:pStyle w:val="Tekstprzypisudolnego"/>
      </w:pPr>
      <w:r>
        <w:rPr>
          <w:rStyle w:val="Odwoanieprzypisudolnego"/>
        </w:rPr>
        <w:footnoteRef/>
      </w:r>
      <w:r>
        <w:t xml:space="preserve"> </w:t>
      </w:r>
      <w:r w:rsidRPr="0039322C">
        <w:rPr>
          <w:rStyle w:val="TekstprzypisudolnegoZnak"/>
        </w:rPr>
        <w:t>W.</w:t>
      </w:r>
      <w:r>
        <w:t xml:space="preserve"> </w:t>
      </w:r>
      <w:r w:rsidRPr="0039322C">
        <w:rPr>
          <w:rStyle w:val="TekstprzypisudolnegoZnak"/>
        </w:rPr>
        <w:t xml:space="preserve">Wiśniewolski, </w:t>
      </w:r>
      <w:r w:rsidRPr="0039322C">
        <w:rPr>
          <w:rStyle w:val="TekstprzypisudolnegoZnak"/>
          <w:i/>
        </w:rPr>
        <w:t>Zmiany w składzie ichtiofauny, jej biomasa oraz odłowy w wybranych zbiornikach zaporowych Polski</w:t>
      </w:r>
      <w:r w:rsidRPr="0039322C">
        <w:rPr>
          <w:rStyle w:val="TekstprzypisudolnegoZnak"/>
        </w:rPr>
        <w:t>, Arch. Pol. Fish. 10 Suppl. 2002/2</w:t>
      </w:r>
      <w:r>
        <w:rPr>
          <w:rStyle w:val="TekstprzypisudolnegoZnak"/>
        </w:rPr>
        <w:t>; J</w:t>
      </w:r>
      <w:r>
        <w:t xml:space="preserve">. </w:t>
      </w:r>
      <w:r w:rsidRPr="0039322C">
        <w:t>Błachuta</w:t>
      </w:r>
      <w:r>
        <w:t xml:space="preserve"> i in.</w:t>
      </w:r>
      <w:r w:rsidRPr="0039322C">
        <w:t xml:space="preserve">, </w:t>
      </w:r>
      <w:r w:rsidRPr="0039322C">
        <w:rPr>
          <w:i/>
        </w:rPr>
        <w:t>Ocena potrzeb udrożnienia ciągłości morfologicznej rzek w kontekście osiągnięcia dobrego stanu i potencjału części wód w Polsce</w:t>
      </w:r>
      <w:r w:rsidRPr="0039322C">
        <w:t>, Warszawa 2010</w:t>
      </w:r>
      <w:r>
        <w:t>.</w:t>
      </w:r>
    </w:p>
  </w:footnote>
  <w:footnote w:id="42">
    <w:p w:rsidR="003D5B43" w:rsidRPr="00357A6F" w:rsidRDefault="003D5B43" w:rsidP="00AD4579">
      <w:pPr>
        <w:rPr>
          <w:rStyle w:val="TekstprzypisudolnegoZnak"/>
        </w:rPr>
      </w:pPr>
      <w:r>
        <w:rPr>
          <w:rStyle w:val="Odwoanieprzypisudolnego"/>
        </w:rPr>
        <w:footnoteRef/>
      </w:r>
      <w:r w:rsidRPr="00357A6F">
        <w:rPr>
          <w:rStyle w:val="TekstprzypisudolnegoZnak"/>
        </w:rPr>
        <w:t xml:space="preserve"> I. </w:t>
      </w:r>
      <w:r>
        <w:rPr>
          <w:rStyle w:val="TekstprzypisudolnegoZnak"/>
        </w:rPr>
        <w:t>Biedroń,</w:t>
      </w:r>
      <w:r w:rsidRPr="00357A6F">
        <w:rPr>
          <w:rStyle w:val="TekstprzypisudolnegoZnak"/>
        </w:rPr>
        <w:t xml:space="preserve"> </w:t>
      </w:r>
      <w:r>
        <w:rPr>
          <w:rStyle w:val="TekstprzypisudolnegoZnak"/>
        </w:rPr>
        <w:t xml:space="preserve">A. </w:t>
      </w:r>
      <w:r w:rsidRPr="00357A6F">
        <w:rPr>
          <w:rStyle w:val="TekstprzypisudolnegoZnak"/>
        </w:rPr>
        <w:t xml:space="preserve">Dubel, </w:t>
      </w:r>
      <w:r>
        <w:rPr>
          <w:rStyle w:val="TekstprzypisudolnegoZnak"/>
        </w:rPr>
        <w:t xml:space="preserve">M. </w:t>
      </w:r>
      <w:r w:rsidRPr="00357A6F">
        <w:rPr>
          <w:rStyle w:val="TekstprzypisudolnegoZnak"/>
        </w:rPr>
        <w:t xml:space="preserve">Grygoruk, </w:t>
      </w:r>
      <w:r>
        <w:rPr>
          <w:rStyle w:val="TekstprzypisudolnegoZnak"/>
        </w:rPr>
        <w:t xml:space="preserve">P. </w:t>
      </w:r>
      <w:r w:rsidRPr="00357A6F">
        <w:rPr>
          <w:rStyle w:val="TekstprzypisudolnegoZnak"/>
        </w:rPr>
        <w:t xml:space="preserve">Pawlaczyk, </w:t>
      </w:r>
      <w:r>
        <w:rPr>
          <w:rStyle w:val="TekstprzypisudolnegoZnak"/>
        </w:rPr>
        <w:t xml:space="preserve">P. </w:t>
      </w:r>
      <w:r w:rsidRPr="00357A6F">
        <w:rPr>
          <w:rStyle w:val="TekstprzypisudolnegoZnak"/>
        </w:rPr>
        <w:t xml:space="preserve">Prus, </w:t>
      </w:r>
      <w:r>
        <w:rPr>
          <w:rStyle w:val="TekstprzypisudolnegoZnak"/>
        </w:rPr>
        <w:t xml:space="preserve">K. </w:t>
      </w:r>
      <w:r w:rsidRPr="00357A6F">
        <w:rPr>
          <w:rStyle w:val="TekstprzypisudolnegoZnak"/>
        </w:rPr>
        <w:t xml:space="preserve">Wybraniec, </w:t>
      </w:r>
      <w:r w:rsidRPr="00357A6F">
        <w:rPr>
          <w:rStyle w:val="TekstprzypisudolnegoZnak"/>
          <w:i/>
        </w:rPr>
        <w:t>Katalog dobrych praktyk w zakresie robót hydrotechnicznych i prac utrzymaniowych wraz z ustaleniem zasad ich wdrażania</w:t>
      </w:r>
      <w:r w:rsidRPr="00357A6F">
        <w:rPr>
          <w:rStyle w:val="TekstprzypisudolnegoZnak"/>
        </w:rPr>
        <w:t>, Kraków 2018</w:t>
      </w:r>
      <w:r>
        <w:rPr>
          <w:rStyle w:val="TekstprzypisudolnegoZnak"/>
        </w:rPr>
        <w:t>.</w:t>
      </w:r>
    </w:p>
  </w:footnote>
  <w:footnote w:id="43">
    <w:p w:rsidR="003D5B43" w:rsidRDefault="003D5B43" w:rsidP="002302A0">
      <w:pPr>
        <w:pStyle w:val="Tekstprzypisudolnego"/>
      </w:pPr>
      <w:r>
        <w:rPr>
          <w:rStyle w:val="Odwoanieprzypisudolnego"/>
        </w:rPr>
        <w:footnoteRef/>
      </w:r>
      <w:r>
        <w:t xml:space="preserve"> Działania na rzecz naturalnej retencji wody definiuje się jako mające na celu zapewnienie i powiększenie zdolności przechowywania wody w krajobrazie, glebie, warstwach wodonośnych przez rekultywację ekosystemów, i odtwarzanie naturalnych cech cieków wodnych z wykorzystaniem procesów przyrodniczych” (według stanowiska Komisji Europejskiej, 2014).</w:t>
      </w:r>
    </w:p>
  </w:footnote>
  <w:footnote w:id="44">
    <w:p w:rsidR="003D5B43" w:rsidRPr="00693541" w:rsidRDefault="003D5B43" w:rsidP="007D7140">
      <w:pPr>
        <w:pStyle w:val="Tekstprzypisudolnego"/>
        <w:rPr>
          <w:lang w:val="en-US"/>
        </w:rPr>
      </w:pPr>
      <w:r>
        <w:rPr>
          <w:rStyle w:val="Odwoanieprzypisudolnego"/>
        </w:rPr>
        <w:footnoteRef/>
      </w:r>
      <w:r>
        <w:t xml:space="preserve"> </w:t>
      </w:r>
      <w:r w:rsidRPr="00734725">
        <w:rPr>
          <w:i/>
        </w:rPr>
        <w:t>Naturalna, mała</w:t>
      </w:r>
      <w:r>
        <w:rPr>
          <w:i/>
        </w:rPr>
        <w:t xml:space="preserve"> </w:t>
      </w:r>
      <w:r w:rsidRPr="00734725">
        <w:rPr>
          <w:i/>
        </w:rPr>
        <w:t>retencja</w:t>
      </w:r>
      <w:r>
        <w:rPr>
          <w:i/>
        </w:rPr>
        <w:t xml:space="preserve"> </w:t>
      </w:r>
      <w:r w:rsidRPr="00734725">
        <w:rPr>
          <w:i/>
        </w:rPr>
        <w:t>wodna – Metoda łagodzenia</w:t>
      </w:r>
      <w:r>
        <w:rPr>
          <w:i/>
        </w:rPr>
        <w:t xml:space="preserve"> </w:t>
      </w:r>
      <w:r w:rsidRPr="00734725">
        <w:rPr>
          <w:i/>
        </w:rPr>
        <w:t>skutków</w:t>
      </w:r>
      <w:r>
        <w:rPr>
          <w:i/>
        </w:rPr>
        <w:t xml:space="preserve"> </w:t>
      </w:r>
      <w:r w:rsidRPr="00734725">
        <w:rPr>
          <w:i/>
        </w:rPr>
        <w:t>suszy, ograniczania ryzyka powodziowego</w:t>
      </w:r>
      <w:r>
        <w:rPr>
          <w:i/>
        </w:rPr>
        <w:t xml:space="preserve"> </w:t>
      </w:r>
      <w:r w:rsidRPr="00734725">
        <w:rPr>
          <w:i/>
        </w:rPr>
        <w:t>i</w:t>
      </w:r>
      <w:r>
        <w:rPr>
          <w:i/>
        </w:rPr>
        <w:t> </w:t>
      </w:r>
      <w:r w:rsidRPr="00734725">
        <w:rPr>
          <w:i/>
        </w:rPr>
        <w:t xml:space="preserve">ochrona różnorodności biologicznej. </w:t>
      </w:r>
      <w:r w:rsidRPr="00693541">
        <w:rPr>
          <w:i/>
          <w:lang w:val="en-US"/>
        </w:rPr>
        <w:t>Podstawy Metodyczne</w:t>
      </w:r>
      <w:r w:rsidRPr="00693541">
        <w:rPr>
          <w:lang w:val="en-US"/>
        </w:rPr>
        <w:t>, red. Mioduszewski</w:t>
      </w:r>
      <w:r w:rsidRPr="00F24D22">
        <w:rPr>
          <w:lang w:val="en-US"/>
        </w:rPr>
        <w:t xml:space="preserve"> </w:t>
      </w:r>
      <w:r w:rsidRPr="00693541">
        <w:rPr>
          <w:lang w:val="en-US"/>
        </w:rPr>
        <w:t>W., Okruszko</w:t>
      </w:r>
      <w:r w:rsidRPr="00F24D22">
        <w:rPr>
          <w:lang w:val="en-US"/>
        </w:rPr>
        <w:t xml:space="preserve"> </w:t>
      </w:r>
      <w:r w:rsidRPr="00693541">
        <w:rPr>
          <w:lang w:val="en-US"/>
        </w:rPr>
        <w:t>T., Polska 2016.</w:t>
      </w:r>
    </w:p>
  </w:footnote>
  <w:footnote w:id="45">
    <w:p w:rsidR="003D5B43" w:rsidRPr="00275772" w:rsidRDefault="003D5B43" w:rsidP="00644499">
      <w:pPr>
        <w:pStyle w:val="Tekstprzypisudolnego"/>
        <w:rPr>
          <w:lang w:val="en-US"/>
        </w:rPr>
      </w:pPr>
      <w:r>
        <w:rPr>
          <w:rStyle w:val="Odwoanieprzypisudolnego"/>
        </w:rPr>
        <w:footnoteRef/>
      </w:r>
      <w:r w:rsidRPr="009C6712">
        <w:rPr>
          <w:lang w:val="en-US"/>
        </w:rPr>
        <w:t xml:space="preserve"> Palmer</w:t>
      </w:r>
      <w:r w:rsidRPr="00F24D22">
        <w:rPr>
          <w:lang w:val="en-US"/>
        </w:rPr>
        <w:t xml:space="preserve"> </w:t>
      </w:r>
      <w:r w:rsidRPr="009C6712">
        <w:rPr>
          <w:lang w:val="en-US"/>
        </w:rPr>
        <w:t>M.A., Bernhardt</w:t>
      </w:r>
      <w:r w:rsidRPr="00F24D22">
        <w:rPr>
          <w:lang w:val="en-US"/>
        </w:rPr>
        <w:t xml:space="preserve"> </w:t>
      </w:r>
      <w:r w:rsidRPr="009C6712">
        <w:rPr>
          <w:lang w:val="en-US"/>
        </w:rPr>
        <w:t>E.S., Allan</w:t>
      </w:r>
      <w:r w:rsidRPr="00F24D22">
        <w:rPr>
          <w:lang w:val="en-US"/>
        </w:rPr>
        <w:t xml:space="preserve"> </w:t>
      </w:r>
      <w:r w:rsidRPr="009C6712">
        <w:rPr>
          <w:lang w:val="en-US"/>
        </w:rPr>
        <w:t>J.D., Lake</w:t>
      </w:r>
      <w:r w:rsidRPr="00F24D22">
        <w:rPr>
          <w:lang w:val="en-US"/>
        </w:rPr>
        <w:t xml:space="preserve"> </w:t>
      </w:r>
      <w:r w:rsidRPr="009C6712">
        <w:rPr>
          <w:lang w:val="en-US"/>
        </w:rPr>
        <w:t>P.S., Alexander</w:t>
      </w:r>
      <w:r w:rsidRPr="00F24D22">
        <w:rPr>
          <w:lang w:val="en-US"/>
        </w:rPr>
        <w:t xml:space="preserve"> </w:t>
      </w:r>
      <w:r w:rsidRPr="009C6712">
        <w:rPr>
          <w:lang w:val="en-US"/>
        </w:rPr>
        <w:t xml:space="preserve">G., Brooks S. et al., </w:t>
      </w:r>
      <w:r w:rsidRPr="00EF15BA">
        <w:rPr>
          <w:i/>
          <w:lang w:val="en-US"/>
        </w:rPr>
        <w:t>Standards for ecologically successful river restoration</w:t>
      </w:r>
      <w:r>
        <w:rPr>
          <w:lang w:val="en-US"/>
        </w:rPr>
        <w:t>, Journal of Applied Ecology 2005/</w:t>
      </w:r>
      <w:r w:rsidRPr="00275772">
        <w:rPr>
          <w:lang w:val="en-US"/>
        </w:rPr>
        <w:t xml:space="preserve">42, </w:t>
      </w:r>
      <w:r>
        <w:rPr>
          <w:lang w:val="en-US"/>
        </w:rPr>
        <w:t xml:space="preserve">s. </w:t>
      </w:r>
      <w:r w:rsidRPr="00275772">
        <w:rPr>
          <w:lang w:val="en-US"/>
        </w:rPr>
        <w:t>208–217.</w:t>
      </w:r>
    </w:p>
  </w:footnote>
  <w:footnote w:id="46">
    <w:p w:rsidR="003D5B43" w:rsidRPr="00EF15BA" w:rsidRDefault="003D5B43" w:rsidP="0026126F">
      <w:pPr>
        <w:pStyle w:val="Tekstprzypisudolnego"/>
      </w:pPr>
      <w:r>
        <w:rPr>
          <w:rStyle w:val="Odwoanieprzypisudolnego"/>
        </w:rPr>
        <w:footnoteRef/>
      </w:r>
      <w:r>
        <w:t xml:space="preserve"> </w:t>
      </w:r>
      <w:r w:rsidRPr="00EF15BA">
        <w:t xml:space="preserve">Prace utrzymaniowe zgodnie z art. 227 ust. 3 </w:t>
      </w:r>
      <w:r>
        <w:t>ustawy z dnia 20 lipca 2017 r. - Prawo wodne</w:t>
      </w:r>
      <w:r w:rsidRPr="00EF15BA">
        <w:t xml:space="preserve"> obejmują: 1) wykaszanie brzegów i dna rzeki, 2)</w:t>
      </w:r>
      <w:r>
        <w:t xml:space="preserve"> </w:t>
      </w:r>
      <w:r w:rsidRPr="00EF15BA">
        <w:t>usuwanie roślinności korzeniącej się w dnie, 3) wycinkę drzew i krzewów, 4) usuwanie przeszkód naturalnych i sztucznych z koryta, 5) zasypywanie wyrw w brzegach, 6) pogłębianie i odmulanie koryta, 7) remont urządzeń hydrotechnicznych, 8) usuwanie lub modyfikację tam i nor bobrów.</w:t>
      </w:r>
    </w:p>
  </w:footnote>
  <w:footnote w:id="47">
    <w:p w:rsidR="003D5B43" w:rsidRDefault="003D5B43" w:rsidP="0026126F">
      <w:pPr>
        <w:pStyle w:val="Tekstprzypisudolnego"/>
      </w:pPr>
      <w:r w:rsidRPr="000F3377">
        <w:rPr>
          <w:rStyle w:val="Odwoanieprzypisudolnego"/>
        </w:rPr>
        <w:footnoteRef/>
      </w:r>
      <w:r>
        <w:t xml:space="preserve"> J. Błachuta i in.</w:t>
      </w:r>
      <w:r w:rsidRPr="000F3377">
        <w:t>,</w:t>
      </w:r>
      <w:r>
        <w:t xml:space="preserve"> </w:t>
      </w:r>
      <w:r w:rsidRPr="00B37E80">
        <w:rPr>
          <w:i/>
        </w:rPr>
        <w:t>Ocena potrzeb udrożnienia ciągłości morfologicznej rzek w kontekście osiągnięcia dobrego stanu i potencjału części wód w Polsce</w:t>
      </w:r>
      <w:r w:rsidRPr="000F3377">
        <w:t>, Warszawa 2010.</w:t>
      </w:r>
    </w:p>
  </w:footnote>
  <w:footnote w:id="48">
    <w:p w:rsidR="003D5B43" w:rsidRPr="00086F22" w:rsidRDefault="003D5B43" w:rsidP="0026126F">
      <w:pPr>
        <w:pStyle w:val="Tekstprzypisudolnego"/>
      </w:pPr>
      <w:r w:rsidRPr="00086F22">
        <w:rPr>
          <w:rStyle w:val="Odwoanieprzypisudolnego"/>
        </w:rPr>
        <w:footnoteRef/>
      </w:r>
      <w:r>
        <w:t xml:space="preserve"> </w:t>
      </w:r>
      <w:r w:rsidRPr="00B37E80">
        <w:rPr>
          <w:i/>
        </w:rPr>
        <w:t>Przegląd Istotnych Problemów Gospodarki Wodnej</w:t>
      </w:r>
      <w:r>
        <w:t xml:space="preserve">, Kraków 2008; </w:t>
      </w:r>
      <w:r w:rsidRPr="00B37E80">
        <w:rPr>
          <w:i/>
        </w:rPr>
        <w:t>Przegląd Istotnych Problemów Gospodarki Wodnej</w:t>
      </w:r>
      <w:r>
        <w:t>, Warszawa 2012.</w:t>
      </w:r>
    </w:p>
  </w:footnote>
  <w:footnote w:id="49">
    <w:p w:rsidR="003D5B43" w:rsidRPr="00146E05" w:rsidRDefault="003D5B43" w:rsidP="0080175E">
      <w:pPr>
        <w:pStyle w:val="Tekstprzypisudolnego"/>
        <w:rPr>
          <w:rFonts w:ascii="Times New Roman" w:hAnsi="Times New Roman"/>
        </w:rPr>
      </w:pPr>
      <w:r w:rsidRPr="00086F22">
        <w:rPr>
          <w:rStyle w:val="Odwoanieprzypisudolnego"/>
        </w:rPr>
        <w:footnoteRef/>
      </w:r>
      <w:r w:rsidRPr="00753275">
        <w:rPr>
          <w:rFonts w:ascii="Times New Roman" w:hAnsi="Times New Roman"/>
        </w:rPr>
        <w:t xml:space="preserve"> </w:t>
      </w:r>
      <w:r w:rsidRPr="00BA6E08">
        <w:rPr>
          <w:i/>
        </w:rPr>
        <w:t>Wariantowa analiza sposobu udrożnienia budowli piętrzących na ciekach w obszarze RZGW w Krakowie</w:t>
      </w:r>
      <w:r w:rsidRPr="00086F22">
        <w:t>, Kraków 2017-2018.</w:t>
      </w:r>
    </w:p>
  </w:footnote>
  <w:footnote w:id="50">
    <w:p w:rsidR="003D5B43" w:rsidRPr="00753275" w:rsidRDefault="003D5B43" w:rsidP="0080175E">
      <w:pPr>
        <w:pStyle w:val="Tekstprzypisudolnego"/>
        <w:rPr>
          <w:rFonts w:ascii="Times New Roman" w:hAnsi="Times New Roman"/>
          <w:lang w:val="en-US"/>
        </w:rPr>
      </w:pPr>
      <w:r w:rsidRPr="00086F22">
        <w:rPr>
          <w:rStyle w:val="Odwoanieprzypisudolnego"/>
        </w:rPr>
        <w:footnoteRef/>
      </w:r>
      <w:r w:rsidRPr="009C6712">
        <w:rPr>
          <w:rFonts w:ascii="Times New Roman" w:hAnsi="Times New Roman"/>
          <w:lang w:val="en-US"/>
        </w:rPr>
        <w:t xml:space="preserve"> </w:t>
      </w:r>
      <w:r w:rsidRPr="009C6712">
        <w:rPr>
          <w:lang w:val="en-US"/>
        </w:rPr>
        <w:t xml:space="preserve">BS EN 17233. </w:t>
      </w:r>
      <w:r w:rsidRPr="00B1377F">
        <w:rPr>
          <w:i/>
          <w:lang w:val="en-US"/>
        </w:rPr>
        <w:t>Water quality. Guidance for assessing the efficiency and related metrics of fish passage solutions using telemetry</w:t>
      </w:r>
      <w:r>
        <w:rPr>
          <w:lang w:val="en-US"/>
        </w:rPr>
        <w:t>, 2018.</w:t>
      </w:r>
    </w:p>
  </w:footnote>
  <w:footnote w:id="51">
    <w:p w:rsidR="003D5B43" w:rsidRPr="00AF10C5" w:rsidRDefault="003D5B43" w:rsidP="0080175E">
      <w:pPr>
        <w:pStyle w:val="Tekstprzypisudolnego"/>
      </w:pPr>
      <w:r w:rsidRPr="00161F3C">
        <w:rPr>
          <w:rStyle w:val="Odwoanieprzypisudolnego"/>
          <w:i/>
        </w:rPr>
        <w:footnoteRef/>
      </w:r>
      <w:r w:rsidRPr="00161F3C">
        <w:rPr>
          <w:i/>
        </w:rPr>
        <w:t xml:space="preserve"> </w:t>
      </w:r>
      <w:r w:rsidRPr="00950631">
        <w:rPr>
          <w:i/>
        </w:rPr>
        <w:t>Zarządzanie zasobami wodnymi w Polsce 2018</w:t>
      </w:r>
      <w:r>
        <w:t xml:space="preserve">, </w:t>
      </w:r>
      <w:r w:rsidRPr="006C60B8">
        <w:t>ungc.org.pl</w:t>
      </w:r>
      <w:r>
        <w:t xml:space="preserve"> (dostęp: 30.09.2019 r.).</w:t>
      </w:r>
    </w:p>
  </w:footnote>
  <w:footnote w:id="52">
    <w:p w:rsidR="003D5B43" w:rsidRPr="00AF10C5" w:rsidRDefault="003D5B43" w:rsidP="00B12250">
      <w:pPr>
        <w:pStyle w:val="Tekstprzypisudolnego"/>
      </w:pPr>
      <w:r w:rsidRPr="009A51CA">
        <w:rPr>
          <w:rStyle w:val="Odwoanieprzypisudolnego"/>
        </w:rPr>
        <w:footnoteRef/>
      </w:r>
      <w:r w:rsidRPr="00D5472B">
        <w:t xml:space="preserve"> </w:t>
      </w:r>
      <w:r w:rsidRPr="00950631">
        <w:rPr>
          <w:i/>
        </w:rPr>
        <w:t>Strategiczny plan adaptacji dla sektorów i obszarów wrażliwych na zmiany klimatu do roku 2020 z perspektywą do roku 2030</w:t>
      </w:r>
      <w:r w:rsidRPr="009A51CA">
        <w:t>, Warszawa 2013.</w:t>
      </w:r>
    </w:p>
  </w:footnote>
  <w:footnote w:id="53">
    <w:p w:rsidR="003D5B43" w:rsidRPr="00161F3C" w:rsidRDefault="003D5B43" w:rsidP="00D1156D">
      <w:pPr>
        <w:pStyle w:val="Tekstprzypisudolnego"/>
      </w:pPr>
      <w:r w:rsidRPr="009A51CA">
        <w:rPr>
          <w:rStyle w:val="Odwoanieprzypisudolnego"/>
        </w:rPr>
        <w:footnoteRef/>
      </w:r>
      <w:r w:rsidRPr="0055433B">
        <w:rPr>
          <w:sz w:val="16"/>
          <w:szCs w:val="16"/>
        </w:rPr>
        <w:t xml:space="preserve"> </w:t>
      </w:r>
      <w:r w:rsidRPr="00D11484">
        <w:t>Zdolność do zatrzymywania wody opadowej i roztopowej w poszczególnych elementach struktury środowiska, obejmuje spowolnienie odpływu tych wód, retencj</w:t>
      </w:r>
      <w:r>
        <w:t>ę</w:t>
      </w:r>
      <w:r w:rsidRPr="00D11484">
        <w:t xml:space="preserve"> w kra</w:t>
      </w:r>
      <w:r>
        <w:t>jobrazie, glebie, pod ziemią, w </w:t>
      </w:r>
      <w:r w:rsidRPr="00D11484">
        <w:t>zbiornik</w:t>
      </w:r>
      <w:r>
        <w:t xml:space="preserve">ach wodnych, ciekach, rowach, w </w:t>
      </w:r>
      <w:r w:rsidRPr="00D11484">
        <w:t xml:space="preserve">roślinach - bioretencja. Spadek potencjału </w:t>
      </w:r>
      <w:r>
        <w:t>retencyjnego wynika z</w:t>
      </w:r>
      <w:r w:rsidRPr="00D11484">
        <w:t xml:space="preserve"> wylesieni</w:t>
      </w:r>
      <w:r>
        <w:t>a</w:t>
      </w:r>
      <w:r w:rsidRPr="00D11484">
        <w:t xml:space="preserve"> zlewni, zabudow</w:t>
      </w:r>
      <w:r>
        <w:t>y</w:t>
      </w:r>
      <w:r w:rsidRPr="00D11484">
        <w:t xml:space="preserve"> zlewni, odwodnieni</w:t>
      </w:r>
      <w:r>
        <w:t>a</w:t>
      </w:r>
      <w:r w:rsidRPr="00D11484">
        <w:t xml:space="preserve"> gleb.</w:t>
      </w:r>
      <w:r w:rsidRPr="0055433B">
        <w:rPr>
          <w:sz w:val="16"/>
          <w:szCs w:val="16"/>
        </w:rPr>
        <w:t xml:space="preserve"> </w:t>
      </w:r>
    </w:p>
  </w:footnote>
  <w:footnote w:id="54">
    <w:p w:rsidR="003D5B43" w:rsidRDefault="003D5B43" w:rsidP="00D1156D">
      <w:pPr>
        <w:pStyle w:val="Tekstprzypisudolnego"/>
      </w:pPr>
      <w:r>
        <w:rPr>
          <w:rStyle w:val="Odwoanieprzypisudolnego"/>
        </w:rPr>
        <w:footnoteRef/>
      </w:r>
      <w:r>
        <w:t xml:space="preserve"> </w:t>
      </w:r>
      <w:r w:rsidRPr="00F718BC">
        <w:t xml:space="preserve">Horska-Schwarz </w:t>
      </w:r>
      <w:r>
        <w:t>S.</w:t>
      </w:r>
      <w:r w:rsidRPr="00F718BC">
        <w:t xml:space="preserve"> </w:t>
      </w:r>
      <w:r>
        <w:t xml:space="preserve">i in., </w:t>
      </w:r>
      <w:r w:rsidRPr="00D76367">
        <w:rPr>
          <w:i/>
        </w:rPr>
        <w:t xml:space="preserve">Susza czy powódź? Poradnik adaptacji do zmian </w:t>
      </w:r>
      <w:r>
        <w:rPr>
          <w:i/>
        </w:rPr>
        <w:t>klimatu poprzez małą retencję i </w:t>
      </w:r>
      <w:r w:rsidRPr="00D76367">
        <w:rPr>
          <w:i/>
        </w:rPr>
        <w:t>ochronę bioróżnorodności</w:t>
      </w:r>
      <w:r w:rsidRPr="00F718BC">
        <w:t>,</w:t>
      </w:r>
      <w:r>
        <w:t xml:space="preserve"> Legnica 2018.</w:t>
      </w:r>
      <w:r w:rsidRPr="00F718BC">
        <w:t xml:space="preserve"> </w:t>
      </w:r>
    </w:p>
  </w:footnote>
  <w:footnote w:id="55">
    <w:p w:rsidR="003D5B43" w:rsidRPr="00161F3C" w:rsidRDefault="003D5B43" w:rsidP="00D1156D">
      <w:pPr>
        <w:pStyle w:val="Tekstprzypisudolnego"/>
      </w:pPr>
      <w:r w:rsidRPr="009A51CA">
        <w:rPr>
          <w:rStyle w:val="Odwoanieprzypisudolnego"/>
        </w:rPr>
        <w:footnoteRef/>
      </w:r>
      <w:r w:rsidRPr="0055433B">
        <w:rPr>
          <w:sz w:val="16"/>
          <w:szCs w:val="16"/>
        </w:rPr>
        <w:t xml:space="preserve"> </w:t>
      </w:r>
      <w:r w:rsidRPr="00365865">
        <w:t>Susza - zjawisko o charakterze naturalnym, tj. tymczasowy spadek dostępności wody związany m.in. z brakiem opadów. Susza atmosferyczna - deficyt opadów. Susza rolnicza - deficyt wody dla roślin. Susza hydrologiczna - zmiany przepływu wody w rzece. Susza hydroge</w:t>
      </w:r>
      <w:r>
        <w:t>o</w:t>
      </w:r>
      <w:r w:rsidRPr="00365865">
        <w:t>logiczna - spadek poziomu wód podziemnych</w:t>
      </w:r>
      <w:r>
        <w:rPr>
          <w:color w:val="000000"/>
          <w:sz w:val="16"/>
          <w:szCs w:val="16"/>
        </w:rPr>
        <w:t>.</w:t>
      </w:r>
    </w:p>
  </w:footnote>
  <w:footnote w:id="56">
    <w:p w:rsidR="003D5B43" w:rsidRPr="00F65BD9" w:rsidRDefault="003D5B43">
      <w:pPr>
        <w:pStyle w:val="Tekstprzypisudolnego"/>
      </w:pPr>
      <w:r w:rsidRPr="00255BC3">
        <w:rPr>
          <w:rStyle w:val="Odwoanieprzypisudolnego"/>
        </w:rPr>
        <w:footnoteRef/>
      </w:r>
      <w:r w:rsidRPr="00F65BD9">
        <w:t xml:space="preserve"> </w:t>
      </w:r>
      <w:r w:rsidRPr="00D412AF">
        <w:t xml:space="preserve">Sektory wymienione w </w:t>
      </w:r>
      <w:r>
        <w:t>SPA 2020.</w:t>
      </w:r>
    </w:p>
  </w:footnote>
  <w:footnote w:id="57">
    <w:p w:rsidR="003D5B43" w:rsidRPr="00F65BD9" w:rsidRDefault="003D5B43">
      <w:pPr>
        <w:pStyle w:val="Tekstprzypisudolnego"/>
      </w:pPr>
      <w:r w:rsidRPr="00171A6B">
        <w:rPr>
          <w:rStyle w:val="Odwoanieprzypisudolnego"/>
        </w:rPr>
        <w:footnoteRef/>
      </w:r>
      <w:r w:rsidRPr="00912162">
        <w:t xml:space="preserve"> </w:t>
      </w:r>
      <w:r w:rsidRPr="00D412AF">
        <w:t>Wilkowski</w:t>
      </w:r>
      <w:r w:rsidRPr="00521B2B">
        <w:t xml:space="preserve"> </w:t>
      </w:r>
      <w:r>
        <w:t>M.</w:t>
      </w:r>
      <w:r w:rsidRPr="00D412AF">
        <w:t xml:space="preserve">, </w:t>
      </w:r>
      <w:r w:rsidRPr="00D412AF">
        <w:rPr>
          <w:i/>
        </w:rPr>
        <w:t>Małe elektrownie wodne na miarę XXI w.</w:t>
      </w:r>
      <w:r>
        <w:t>, Czysta Energia</w:t>
      </w:r>
      <w:r w:rsidRPr="00D412AF">
        <w:t xml:space="preserve"> 2011</w:t>
      </w:r>
      <w:r>
        <w:t>/</w:t>
      </w:r>
      <w:r w:rsidRPr="00D412AF">
        <w:t>4, s. 38–39</w:t>
      </w:r>
      <w:r>
        <w:t xml:space="preserve">; J. </w:t>
      </w:r>
      <w:r w:rsidRPr="00D412AF">
        <w:t xml:space="preserve">Steller, </w:t>
      </w:r>
      <w:r w:rsidRPr="008D6972">
        <w:rPr>
          <w:i/>
        </w:rPr>
        <w:t>Energetyka Wodna w Polsce – niepojęte wyzwanie</w:t>
      </w:r>
      <w:r w:rsidRPr="00D412AF">
        <w:t>, materiały konferencyjne 2009, s. 69–84.</w:t>
      </w:r>
    </w:p>
  </w:footnote>
  <w:footnote w:id="58">
    <w:p w:rsidR="003D5B43" w:rsidRDefault="003D5B43" w:rsidP="00A46AD5">
      <w:pPr>
        <w:pStyle w:val="Tekstprzypisudolnego"/>
      </w:pPr>
      <w:r>
        <w:rPr>
          <w:rStyle w:val="Odwoanieprzypisudolnego"/>
        </w:rPr>
        <w:footnoteRef/>
      </w:r>
      <w:r>
        <w:t xml:space="preserve"> </w:t>
      </w:r>
      <w:r w:rsidRPr="00813FB3">
        <w:rPr>
          <w:i/>
        </w:rPr>
        <w:t xml:space="preserve">Projekt </w:t>
      </w:r>
      <w:r w:rsidR="00411874">
        <w:rPr>
          <w:i/>
        </w:rPr>
        <w:t>STOP SUSZY!</w:t>
      </w:r>
      <w:r>
        <w:t xml:space="preserve">, Warszawa 2019, </w:t>
      </w:r>
      <w:r w:rsidRPr="00E76598">
        <w:t>www.stopsuszy.pl</w:t>
      </w:r>
      <w:r>
        <w:t xml:space="preserve"> (dostęp: 14.10.2019 r.).</w:t>
      </w:r>
    </w:p>
  </w:footnote>
  <w:footnote w:id="59">
    <w:p w:rsidR="003D5B43" w:rsidRPr="006E3606" w:rsidRDefault="003D5B43">
      <w:pPr>
        <w:pStyle w:val="Tekstprzypisudolnego"/>
      </w:pPr>
      <w:r w:rsidRPr="006B23D9">
        <w:rPr>
          <w:rStyle w:val="Odwoanieprzypisudolnego"/>
        </w:rPr>
        <w:footnoteRef/>
      </w:r>
      <w:r w:rsidRPr="00912162">
        <w:t xml:space="preserve"> </w:t>
      </w:r>
      <w:r w:rsidRPr="006B23D9">
        <w:t>Zasoby wód podziemnych dostępne do zagospodarowania, w ilości nie powodującej pogorszenia stanu wód powierzchniowych związanych z wodami podziemnymi i do powstania znaczących szkód w ekosystemach lądowych zależnych od wód podziemnych</w:t>
      </w:r>
      <w:r>
        <w:t xml:space="preserve">, zob. E. Przytuła, S. Filar, G. Mordzonek, </w:t>
      </w:r>
      <w:r w:rsidRPr="0070375A">
        <w:rPr>
          <w:i/>
        </w:rPr>
        <w:t>Bilans wodnogospodarczy wód podziemnych z uwzględnieniem oddziaływań z wodami powierzchniowymi w polskiej części dorzecza Odry</w:t>
      </w:r>
      <w:r>
        <w:t xml:space="preserve">, </w:t>
      </w:r>
      <w:r w:rsidRPr="00AB3DEC">
        <w:t>Warszawa 2013.</w:t>
      </w:r>
    </w:p>
  </w:footnote>
  <w:footnote w:id="60">
    <w:p w:rsidR="003D5B43" w:rsidRPr="0055433B" w:rsidRDefault="003D5B43">
      <w:pPr>
        <w:pStyle w:val="Tekstprzypisudolnego"/>
      </w:pPr>
      <w:r w:rsidRPr="006B23D9">
        <w:rPr>
          <w:rStyle w:val="Odwoanieprzypisudolnego"/>
        </w:rPr>
        <w:footnoteRef/>
      </w:r>
      <w:r w:rsidRPr="0055433B">
        <w:t xml:space="preserve"> </w:t>
      </w:r>
      <w:r w:rsidRPr="00453D5A">
        <w:t xml:space="preserve">E. Przytuła, S. Filar, G. Mordzonek, </w:t>
      </w:r>
      <w:r w:rsidRPr="004459E8">
        <w:rPr>
          <w:i/>
        </w:rPr>
        <w:t>Bilans wodnogospodarczy wód podziemnych z uwzględnieniem oddziaływań z wodami powierzchniowymi w polskiej części dorzecza Odry</w:t>
      </w:r>
      <w:r w:rsidRPr="00453D5A">
        <w:t>, Warszawa 2013.</w:t>
      </w:r>
    </w:p>
  </w:footnote>
  <w:footnote w:id="61">
    <w:p w:rsidR="003D5B43" w:rsidRPr="00161F3C" w:rsidRDefault="003D5B43" w:rsidP="00581BDE">
      <w:pPr>
        <w:pStyle w:val="Tekstprzypisudolnego"/>
      </w:pPr>
      <w:r w:rsidRPr="006B23D9">
        <w:rPr>
          <w:rStyle w:val="Odwoanieprzypisudolnego"/>
        </w:rPr>
        <w:footnoteRef/>
      </w:r>
      <w:r w:rsidRPr="00912162">
        <w:t xml:space="preserve"> </w:t>
      </w:r>
      <w:r>
        <w:t>N</w:t>
      </w:r>
      <w:r w:rsidRPr="0055433B">
        <w:t>apływ wód ku górze z innych warstw wodonośnych, napływ wód słonych wód, o wysokiej mineralizacji pochodzących z morza lub z głębszych poziomów wodonośnych do wód pod</w:t>
      </w:r>
      <w:r>
        <w:t>ziemnych słodkich [za:]</w:t>
      </w:r>
      <w:r w:rsidRPr="0055433B">
        <w:t xml:space="preserve"> </w:t>
      </w:r>
      <w:r>
        <w:rPr>
          <w:rStyle w:val="Uwydatnienie"/>
        </w:rPr>
        <w:t xml:space="preserve">Słownik </w:t>
      </w:r>
      <w:r w:rsidRPr="00AB3DEC">
        <w:rPr>
          <w:rStyle w:val="Uwydatnienie"/>
        </w:rPr>
        <w:t>hydrogeologiczny</w:t>
      </w:r>
      <w:r w:rsidRPr="00453D5A">
        <w:rPr>
          <w:rStyle w:val="Uwydatnienie"/>
          <w:i w:val="0"/>
        </w:rPr>
        <w:t xml:space="preserve">, red. J. Dowgiałło, </w:t>
      </w:r>
      <w:r>
        <w:rPr>
          <w:rStyle w:val="Uwydatnienie"/>
          <w:i w:val="0"/>
        </w:rPr>
        <w:t xml:space="preserve">A.S. </w:t>
      </w:r>
      <w:r w:rsidRPr="00453D5A">
        <w:rPr>
          <w:rStyle w:val="Uwydatnienie"/>
          <w:i w:val="0"/>
        </w:rPr>
        <w:t xml:space="preserve">Kleczkowski, </w:t>
      </w:r>
      <w:r>
        <w:rPr>
          <w:rStyle w:val="Uwydatnienie"/>
          <w:i w:val="0"/>
        </w:rPr>
        <w:t xml:space="preserve">T. </w:t>
      </w:r>
      <w:r w:rsidRPr="00453D5A">
        <w:rPr>
          <w:rStyle w:val="Uwydatnienie"/>
          <w:i w:val="0"/>
        </w:rPr>
        <w:t xml:space="preserve">Macioszczyk, </w:t>
      </w:r>
      <w:r>
        <w:rPr>
          <w:rStyle w:val="Uwydatnienie"/>
          <w:i w:val="0"/>
        </w:rPr>
        <w:t>A. Różkowski, Warszawa 2002.</w:t>
      </w:r>
    </w:p>
  </w:footnote>
  <w:footnote w:id="62">
    <w:p w:rsidR="003D5B43" w:rsidRDefault="003D5B43" w:rsidP="00995CCB">
      <w:pPr>
        <w:pStyle w:val="Tekstprzypisudolnego"/>
      </w:pPr>
      <w:r>
        <w:rPr>
          <w:rStyle w:val="Odwoanieprzypisudolnego"/>
        </w:rPr>
        <w:footnoteRef/>
      </w:r>
      <w:r>
        <w:t xml:space="preserve"> Charakterystyka Regionu wodnego Warty z identyfikacja istotnych problemów gospodarki wodnej </w:t>
      </w:r>
    </w:p>
  </w:footnote>
  <w:footnote w:id="63">
    <w:p w:rsidR="003D5B43" w:rsidRDefault="003D5B43" w:rsidP="00C877A6">
      <w:pPr>
        <w:pStyle w:val="Tekstprzypisudolnego"/>
      </w:pPr>
      <w:r>
        <w:rPr>
          <w:rStyle w:val="Odwoanieprzypisudolnego"/>
        </w:rPr>
        <w:footnoteRef/>
      </w:r>
      <w:r>
        <w:t xml:space="preserve"> W. Bartnik</w:t>
      </w:r>
      <w:r w:rsidRPr="008B3DC7">
        <w:t xml:space="preserve">, </w:t>
      </w:r>
      <w:r>
        <w:t xml:space="preserve">J. </w:t>
      </w:r>
      <w:r w:rsidRPr="008B3DC7">
        <w:t>Bonenberg</w:t>
      </w:r>
      <w:r>
        <w:t>,</w:t>
      </w:r>
      <w:r w:rsidRPr="008B3DC7">
        <w:t xml:space="preserve"> </w:t>
      </w:r>
      <w:r>
        <w:t>J.</w:t>
      </w:r>
      <w:r w:rsidRPr="008B3DC7">
        <w:t xml:space="preserve"> Florek</w:t>
      </w:r>
      <w:r>
        <w:t>,</w:t>
      </w:r>
      <w:r w:rsidRPr="008B3DC7">
        <w:t xml:space="preserve"> </w:t>
      </w:r>
      <w:r w:rsidRPr="008B3DC7">
        <w:rPr>
          <w:i/>
        </w:rPr>
        <w:t>Wpływ utraty naturalnej retencji zlewni na charakterystykę morfologiczną zlewni i cieku Polska Akademia Nauk Komisja infrastruktury wsi Kraków</w:t>
      </w:r>
      <w:r>
        <w:t>, Kraków 2009.</w:t>
      </w:r>
    </w:p>
  </w:footnote>
  <w:footnote w:id="64">
    <w:p w:rsidR="003D5B43" w:rsidRPr="001D2A7F" w:rsidRDefault="003D5B43">
      <w:pPr>
        <w:pStyle w:val="Tekstprzypisudolnego"/>
      </w:pPr>
      <w:r w:rsidRPr="003A38E5">
        <w:rPr>
          <w:rStyle w:val="Odwoanieprzypisudolnego"/>
        </w:rPr>
        <w:footnoteRef/>
      </w:r>
      <w:r w:rsidRPr="001D2A7F">
        <w:t xml:space="preserve"> Herbich</w:t>
      </w:r>
      <w:r w:rsidRPr="004233B1">
        <w:t xml:space="preserve"> </w:t>
      </w:r>
      <w:r w:rsidRPr="001D2A7F">
        <w:t xml:space="preserve">P., </w:t>
      </w:r>
      <w:r w:rsidRPr="00AB3DEC">
        <w:rPr>
          <w:i/>
        </w:rPr>
        <w:t>Zasoby wód podziemnych – aktualny stan rozpoznania</w:t>
      </w:r>
      <w:r>
        <w:t xml:space="preserve">, </w:t>
      </w:r>
      <w:r w:rsidRPr="0058539C">
        <w:t>www.pgi.gov.pl</w:t>
      </w:r>
      <w:r>
        <w:t xml:space="preserve"> (dostęp: 30.09.2019 r.).</w:t>
      </w:r>
    </w:p>
  </w:footnote>
  <w:footnote w:id="65">
    <w:p w:rsidR="003D5B43" w:rsidRPr="00352E77" w:rsidRDefault="003D5B43">
      <w:pPr>
        <w:pStyle w:val="Tekstprzypisudolnego"/>
      </w:pPr>
      <w:r w:rsidRPr="00352E77">
        <w:rPr>
          <w:rStyle w:val="Odwoanieprzypisudolnego"/>
        </w:rPr>
        <w:footnoteRef/>
      </w:r>
      <w:r w:rsidRPr="00352E77">
        <w:rPr>
          <w:rStyle w:val="Odwoanieprzypisudolnego"/>
        </w:rPr>
        <w:t xml:space="preserve"> </w:t>
      </w:r>
      <w:r w:rsidRPr="00352E77">
        <w:t>Janusz Żelaziński zdefiniował „integracyjne spaghetti” jako „system pozornie zintegrowany, ale ze względu na skrajne splątanie relacji pomiędzy element</w:t>
      </w:r>
      <w:r>
        <w:t>ami praktycznie nie sterowalny”,</w:t>
      </w:r>
      <w:r w:rsidRPr="00352E77">
        <w:t xml:space="preserve"> [w:] J. Żelaziński, </w:t>
      </w:r>
      <w:r w:rsidRPr="00352E77">
        <w:rPr>
          <w:i/>
        </w:rPr>
        <w:t>Zmiany polskiego prawa wodnego niezbędne dla pełnej transpozycji Ramowej Dyrektywy Wodnej</w:t>
      </w:r>
      <w:r w:rsidRPr="00352E77">
        <w:t>,</w:t>
      </w:r>
      <w:r w:rsidRPr="00352E77">
        <w:rPr>
          <w:i/>
        </w:rPr>
        <w:t xml:space="preserve"> </w:t>
      </w:r>
      <w:r w:rsidRPr="00352E77">
        <w:t>Warszawa 2004.</w:t>
      </w:r>
    </w:p>
  </w:footnote>
  <w:footnote w:id="66">
    <w:p w:rsidR="003D5B43" w:rsidRPr="00352E77" w:rsidRDefault="003D5B43" w:rsidP="00235668">
      <w:pPr>
        <w:pStyle w:val="Tekstprzypisudolnego"/>
      </w:pPr>
      <w:r w:rsidRPr="00352E77">
        <w:rPr>
          <w:rStyle w:val="Odwoanieprzypisudolnego"/>
        </w:rPr>
        <w:footnoteRef/>
      </w:r>
      <w:r w:rsidRPr="00352E77">
        <w:t xml:space="preserve"> </w:t>
      </w:r>
      <w:r w:rsidRPr="004D7344">
        <w:rPr>
          <w:i/>
        </w:rPr>
        <w:t>Regulamin organizacyjny Państwowego Gospodarstwa Wodnego Wody Polskie z 26.03.2019 r.</w:t>
      </w:r>
      <w:r w:rsidRPr="00352E77">
        <w:t>, www.wody.gov.pl (dostęp: 30.09.2019 r.).</w:t>
      </w:r>
    </w:p>
  </w:footnote>
  <w:footnote w:id="67">
    <w:p w:rsidR="003D5B43" w:rsidRPr="008F2B15" w:rsidRDefault="003D5B43">
      <w:pPr>
        <w:pStyle w:val="Tekstprzypisudolnego"/>
      </w:pPr>
      <w:r w:rsidRPr="00170459">
        <w:rPr>
          <w:rStyle w:val="Odwoanieprzypisudolnego"/>
        </w:rPr>
        <w:footnoteRef/>
      </w:r>
      <w:r w:rsidRPr="00352E77">
        <w:rPr>
          <w:rFonts w:ascii="Times New Roman" w:hAnsi="Times New Roman" w:cs="Times New Roman"/>
        </w:rPr>
        <w:t xml:space="preserve"> </w:t>
      </w:r>
      <w:r w:rsidRPr="008F2B15">
        <w:t xml:space="preserve">Zgodnie z art. 2 pkt 2 </w:t>
      </w:r>
      <w:r>
        <w:t>D</w:t>
      </w:r>
      <w:r w:rsidRPr="008F2B15">
        <w:t xml:space="preserve">yrektywy </w:t>
      </w:r>
      <w:r>
        <w:t>P</w:t>
      </w:r>
      <w:r w:rsidRPr="008F2B15">
        <w:t>owodziowej „ryzyko powodziowe oznacza kombinację prawdopodobieństwa wystąpienia powodzi i związanych z nią potencjalnych negatywnych konsekwencji dla zdrowia ludzkiego, środowiska, dziedzictwa kulturowego oraz działalności gospodarczej”. Według podanej definicji – skoro powódź jest zdarzeniem wywołującym poważne szkody w środowisku, ochronę przed powodzią należy traktować jako jeden ze „zintegrowanych środków prawnej ochrony środowiska”.</w:t>
      </w:r>
    </w:p>
  </w:footnote>
  <w:footnote w:id="68">
    <w:p w:rsidR="003D5B43" w:rsidRPr="00352E77" w:rsidRDefault="003D5B43">
      <w:pPr>
        <w:pStyle w:val="Tekstprzypisudolnego"/>
      </w:pPr>
      <w:r w:rsidRPr="00170459">
        <w:rPr>
          <w:rStyle w:val="Odwoanieprzypisudolnego"/>
        </w:rPr>
        <w:footnoteRef/>
      </w:r>
      <w:r w:rsidRPr="008F2B15">
        <w:t xml:space="preserve"> </w:t>
      </w:r>
      <w:r w:rsidRPr="00352E77">
        <w:t>Hasło sformułował Kanclerz Niemiec H. Kohl po katastrofalnych powo</w:t>
      </w:r>
      <w:r>
        <w:t>dziach na Mississippi i Renie w </w:t>
      </w:r>
      <w:r w:rsidRPr="00352E77">
        <w:t>początkach lat dziewięćdziesiątych ubiegłego wieku, [za:] Żelaziński</w:t>
      </w:r>
      <w:r w:rsidRPr="001C142C">
        <w:t xml:space="preserve"> </w:t>
      </w:r>
      <w:r w:rsidRPr="00352E77">
        <w:t xml:space="preserve">J., </w:t>
      </w:r>
      <w:r>
        <w:rPr>
          <w:i/>
        </w:rPr>
        <w:t>Rola map terenów zalewowych w </w:t>
      </w:r>
      <w:r w:rsidRPr="00352E77">
        <w:rPr>
          <w:i/>
        </w:rPr>
        <w:t>planowaniu ochrony przeciwpowodziowej</w:t>
      </w:r>
      <w:r w:rsidRPr="00352E77">
        <w:t xml:space="preserve"> [w:] </w:t>
      </w:r>
      <w:r w:rsidRPr="00352E77">
        <w:rPr>
          <w:i/>
        </w:rPr>
        <w:t>Bezpieczna gmina nad Odrą</w:t>
      </w:r>
      <w:r w:rsidRPr="00352E77">
        <w:t>, red. Nieznański</w:t>
      </w:r>
      <w:r w:rsidRPr="001C142C">
        <w:t xml:space="preserve"> </w:t>
      </w:r>
      <w:r w:rsidRPr="00352E77">
        <w:t>P., Wrocław 2007.</w:t>
      </w:r>
    </w:p>
  </w:footnote>
  <w:footnote w:id="69">
    <w:p w:rsidR="003D5B43" w:rsidRPr="00352E77" w:rsidRDefault="003D5B43">
      <w:pPr>
        <w:pStyle w:val="Tekstprzypisudolnego"/>
      </w:pPr>
      <w:r w:rsidRPr="00352E77">
        <w:rPr>
          <w:rStyle w:val="Odwoanieprzypisudolnego"/>
        </w:rPr>
        <w:footnoteRef/>
      </w:r>
      <w:r w:rsidRPr="00352E77">
        <w:t xml:space="preserve"> Wyrok T</w:t>
      </w:r>
      <w:r>
        <w:t xml:space="preserve">rybunału </w:t>
      </w:r>
      <w:r w:rsidRPr="00352E77">
        <w:t>K</w:t>
      </w:r>
      <w:r>
        <w:t>onstytucyjnego</w:t>
      </w:r>
      <w:r w:rsidRPr="00352E77">
        <w:t xml:space="preserve"> </w:t>
      </w:r>
      <w:r w:rsidRPr="00352E77">
        <w:rPr>
          <w:lang w:eastAsia="pl-PL"/>
        </w:rPr>
        <w:t xml:space="preserve">z </w:t>
      </w:r>
      <w:r>
        <w:rPr>
          <w:lang w:eastAsia="pl-PL"/>
        </w:rPr>
        <w:t xml:space="preserve">dnia </w:t>
      </w:r>
      <w:r w:rsidRPr="00352E77">
        <w:rPr>
          <w:lang w:eastAsia="pl-PL"/>
        </w:rPr>
        <w:t>16</w:t>
      </w:r>
      <w:r>
        <w:rPr>
          <w:lang w:eastAsia="pl-PL"/>
        </w:rPr>
        <w:t xml:space="preserve"> października </w:t>
      </w:r>
      <w:r w:rsidRPr="00352E77">
        <w:rPr>
          <w:lang w:eastAsia="pl-PL"/>
        </w:rPr>
        <w:t xml:space="preserve">2007 r., K 28/06, </w:t>
      </w:r>
      <w:r w:rsidRPr="00352E77">
        <w:rPr>
          <w:iCs/>
          <w:lang w:eastAsia="pl-PL"/>
        </w:rPr>
        <w:t xml:space="preserve">Lex nr </w:t>
      </w:r>
      <w:r w:rsidRPr="00352E77">
        <w:t>322149.</w:t>
      </w:r>
    </w:p>
  </w:footnote>
  <w:footnote w:id="70">
    <w:p w:rsidR="003D5B43" w:rsidRPr="009C6712" w:rsidRDefault="003D5B43" w:rsidP="00235668">
      <w:pPr>
        <w:pStyle w:val="Tekstprzypisudolnego"/>
        <w:rPr>
          <w:lang w:val="en-US"/>
        </w:rPr>
      </w:pPr>
      <w:r w:rsidRPr="00352E77">
        <w:rPr>
          <w:rStyle w:val="Odwoanieprzypisudolnego"/>
        </w:rPr>
        <w:footnoteRef/>
      </w:r>
      <w:r w:rsidRPr="009C6712">
        <w:rPr>
          <w:lang w:val="en-US"/>
        </w:rPr>
        <w:t xml:space="preserve"> </w:t>
      </w:r>
      <w:r w:rsidRPr="009C6712">
        <w:rPr>
          <w:i/>
          <w:lang w:val="en-US"/>
        </w:rPr>
        <w:t>Ecological flows in the implementation of the Water Framework Directive Guidance Document</w:t>
      </w:r>
      <w:r w:rsidRPr="009C6712">
        <w:rPr>
          <w:lang w:val="en-US"/>
        </w:rPr>
        <w:t xml:space="preserve"> No. 31; Technical Report - 2015 – 086, European Union 2015.</w:t>
      </w:r>
    </w:p>
  </w:footnote>
  <w:footnote w:id="71">
    <w:p w:rsidR="003D5B43" w:rsidRDefault="003D5B43">
      <w:pPr>
        <w:pStyle w:val="Tekstprzypisudolnego"/>
      </w:pPr>
      <w:r>
        <w:rPr>
          <w:rStyle w:val="Odwoanieprzypisudolnego"/>
        </w:rPr>
        <w:footnoteRef/>
      </w:r>
      <w:r>
        <w:t xml:space="preserve"> </w:t>
      </w:r>
      <w:r w:rsidRPr="007D2091">
        <w:rPr>
          <w:rFonts w:asciiTheme="minorHAnsi" w:hAnsiTheme="minorHAnsi" w:cs="Arial"/>
          <w:bCs/>
          <w:i/>
          <w:iCs/>
          <w:szCs w:val="20"/>
        </w:rPr>
        <w:t>Ustalenie metody szacowania przepływów środowiskowych</w:t>
      </w:r>
      <w:r w:rsidRPr="0037720A">
        <w:rPr>
          <w:rFonts w:asciiTheme="minorHAnsi" w:hAnsiTheme="minorHAnsi" w:cs="Arial"/>
          <w:bCs/>
          <w:szCs w:val="20"/>
        </w:rPr>
        <w:t>, Krajowy Zarząd Gospodarki Wodnej, Warszawa</w:t>
      </w:r>
      <w:r>
        <w:rPr>
          <w:rFonts w:asciiTheme="minorHAnsi" w:hAnsiTheme="minorHAnsi" w:cs="Arial"/>
          <w:bCs/>
          <w:szCs w:val="20"/>
        </w:rPr>
        <w:t xml:space="preserve"> 2015</w:t>
      </w:r>
      <w:r w:rsidRPr="0037720A">
        <w:rPr>
          <w:rFonts w:asciiTheme="minorHAnsi" w:hAnsiTheme="minorHAnsi" w:cs="Arial"/>
          <w:bCs/>
          <w:szCs w:val="20"/>
        </w:rPr>
        <w:t>.</w:t>
      </w:r>
    </w:p>
  </w:footnote>
  <w:footnote w:id="72">
    <w:p w:rsidR="003D5B43" w:rsidRPr="00352E77" w:rsidRDefault="003D5B43">
      <w:pPr>
        <w:pStyle w:val="Tekstprzypisudolnego"/>
      </w:pPr>
      <w:r w:rsidRPr="00352E77">
        <w:rPr>
          <w:rStyle w:val="Odwoanieprzypisudolnego"/>
        </w:rPr>
        <w:footnoteRef/>
      </w:r>
      <w:r w:rsidRPr="00352E77">
        <w:t xml:space="preserve"> Dyrektywa 92/43/EWG Rady z </w:t>
      </w:r>
      <w:r>
        <w:t xml:space="preserve">dnia </w:t>
      </w:r>
      <w:r w:rsidRPr="00352E77">
        <w:t>21</w:t>
      </w:r>
      <w:r>
        <w:t xml:space="preserve"> maja </w:t>
      </w:r>
      <w:r w:rsidRPr="00352E77">
        <w:t>1992 r. w sprawie ochrony siedlisk przy</w:t>
      </w:r>
      <w:r>
        <w:t>rodniczych oraz dzikiej fauny i </w:t>
      </w:r>
      <w:r w:rsidRPr="00352E77">
        <w:t>flory (Dz.</w:t>
      </w:r>
      <w:r>
        <w:t xml:space="preserve"> </w:t>
      </w:r>
      <w:r w:rsidRPr="00352E77">
        <w:t xml:space="preserve">Urz. </w:t>
      </w:r>
      <w:r>
        <w:t>W</w:t>
      </w:r>
      <w:r w:rsidRPr="00352E77">
        <w:t>E L 206</w:t>
      </w:r>
      <w:r>
        <w:t xml:space="preserve"> z 22.07.1992</w:t>
      </w:r>
      <w:r w:rsidRPr="00352E77">
        <w:t>, s</w:t>
      </w:r>
      <w:r>
        <w:t>tr</w:t>
      </w:r>
      <w:r w:rsidRPr="00352E77">
        <w:t>. 7).</w:t>
      </w:r>
    </w:p>
  </w:footnote>
  <w:footnote w:id="73">
    <w:p w:rsidR="003D5B43" w:rsidRPr="00352E77" w:rsidRDefault="003D5B43">
      <w:pPr>
        <w:pStyle w:val="Tekstprzypisudolnego"/>
      </w:pPr>
      <w:r w:rsidRPr="00352E77">
        <w:rPr>
          <w:rStyle w:val="Odwoanieprzypisudolnego"/>
        </w:rPr>
        <w:footnoteRef/>
      </w:r>
      <w:r w:rsidRPr="00352E77">
        <w:t xml:space="preserve"> </w:t>
      </w:r>
      <w:r w:rsidRPr="00E861C6">
        <w:rPr>
          <w:i/>
        </w:rPr>
        <w:t>Ustalenie metody szacowania przepływów środowiskowych w Polsce, Etap II raport końcowy</w:t>
      </w:r>
      <w:r w:rsidRPr="00352E77">
        <w:t>, Warszawa 2015.</w:t>
      </w:r>
    </w:p>
  </w:footnote>
  <w:footnote w:id="74">
    <w:p w:rsidR="003D5B43" w:rsidRPr="00D7575A" w:rsidRDefault="003D5B43" w:rsidP="005819CF">
      <w:pPr>
        <w:spacing w:after="240"/>
        <w:rPr>
          <w:rFonts w:asciiTheme="minorHAnsi" w:hAnsiTheme="minorHAnsi"/>
          <w:sz w:val="20"/>
          <w:szCs w:val="20"/>
        </w:rPr>
      </w:pPr>
      <w:r w:rsidRPr="0037720A">
        <w:rPr>
          <w:rStyle w:val="Odwoanieprzypisudolnego"/>
          <w:sz w:val="20"/>
          <w:szCs w:val="20"/>
        </w:rPr>
        <w:footnoteRef/>
      </w:r>
      <w:r w:rsidRPr="0037720A">
        <w:rPr>
          <w:sz w:val="20"/>
          <w:szCs w:val="20"/>
        </w:rPr>
        <w:t xml:space="preserve"> </w:t>
      </w:r>
      <w:r>
        <w:rPr>
          <w:sz w:val="20"/>
          <w:szCs w:val="20"/>
        </w:rPr>
        <w:t>W</w:t>
      </w:r>
      <w:r w:rsidRPr="00D7575A">
        <w:rPr>
          <w:sz w:val="20"/>
          <w:szCs w:val="20"/>
        </w:rPr>
        <w:t xml:space="preserve">drożenie metody szacowania przepływów środowiskowych w </w:t>
      </w:r>
      <w:r>
        <w:rPr>
          <w:sz w:val="20"/>
          <w:szCs w:val="20"/>
        </w:rPr>
        <w:t>P</w:t>
      </w:r>
      <w:r w:rsidRPr="00D7575A">
        <w:rPr>
          <w:sz w:val="20"/>
          <w:szCs w:val="20"/>
        </w:rPr>
        <w:t xml:space="preserve">olsce. etap </w:t>
      </w:r>
      <w:r>
        <w:rPr>
          <w:sz w:val="20"/>
          <w:szCs w:val="20"/>
        </w:rPr>
        <w:t>II.</w:t>
      </w:r>
      <w:r w:rsidRPr="0037720A">
        <w:rPr>
          <w:sz w:val="20"/>
          <w:szCs w:val="20"/>
        </w:rPr>
        <w:t xml:space="preserve"> Weryfikacja i kalibracja metody szacowania przepływów środowiskowych - część analityczna (wraz z uzupełnieniem badań terenowych) oraz opracowanie narzędzi do wdrożenia metody. </w:t>
      </w:r>
      <w:r w:rsidRPr="00D7575A">
        <w:rPr>
          <w:rFonts w:asciiTheme="minorHAnsi" w:hAnsiTheme="minorHAnsi" w:cs="Arial"/>
          <w:bCs/>
          <w:sz w:val="20"/>
          <w:szCs w:val="20"/>
        </w:rPr>
        <w:t xml:space="preserve">Krajowy Zarząd Gospodarki Wodnej, Warszawa 2015. </w:t>
      </w:r>
    </w:p>
    <w:p w:rsidR="003D5B43" w:rsidRDefault="003D5B43" w:rsidP="005819CF">
      <w:pPr>
        <w:pStyle w:val="Tekstprzypisudolnego"/>
      </w:pPr>
    </w:p>
  </w:footnote>
  <w:footnote w:id="75">
    <w:p w:rsidR="003D5B43" w:rsidRPr="00352E77" w:rsidRDefault="003D5B43">
      <w:pPr>
        <w:pStyle w:val="Tekstprzypisudolnego"/>
        <w:rPr>
          <w:rFonts w:ascii="Times New Roman" w:hAnsi="Times New Roman" w:cs="Times New Roman"/>
        </w:rPr>
      </w:pPr>
      <w:r w:rsidRPr="008F2B15">
        <w:rPr>
          <w:rStyle w:val="Odwoanieprzypisudolnego"/>
        </w:rPr>
        <w:footnoteRef/>
      </w:r>
      <w:r w:rsidRPr="00352E77">
        <w:rPr>
          <w:rFonts w:ascii="Times New Roman" w:hAnsi="Times New Roman" w:cs="Times New Roman"/>
          <w:vertAlign w:val="superscript"/>
        </w:rPr>
        <w:t xml:space="preserve"> </w:t>
      </w:r>
      <w:r w:rsidRPr="00352E77">
        <w:t xml:space="preserve">Por. artykuł 269 ust. </w:t>
      </w:r>
      <w:r>
        <w:t>3 i</w:t>
      </w:r>
      <w:r w:rsidRPr="00352E77">
        <w:t xml:space="preserve"> 4</w:t>
      </w:r>
      <w:r>
        <w:t xml:space="preserve"> ustawy z dnia 20 lipca 2017 r. Prawo wodne.</w:t>
      </w:r>
    </w:p>
  </w:footnote>
  <w:footnote w:id="76">
    <w:p w:rsidR="003D5B43" w:rsidRPr="00352E77" w:rsidRDefault="003D5B43">
      <w:pPr>
        <w:pStyle w:val="Tekstprzypisudolnego"/>
        <w:rPr>
          <w:rFonts w:ascii="Times New Roman" w:hAnsi="Times New Roman" w:cs="Times New Roman"/>
        </w:rPr>
      </w:pPr>
      <w:r w:rsidRPr="008F2B15">
        <w:rPr>
          <w:rStyle w:val="Odwoanieprzypisudolnego"/>
        </w:rPr>
        <w:footnoteRef/>
      </w:r>
      <w:r w:rsidRPr="00352E77">
        <w:rPr>
          <w:rFonts w:ascii="Times New Roman" w:hAnsi="Times New Roman" w:cs="Times New Roman"/>
        </w:rPr>
        <w:t xml:space="preserve"> </w:t>
      </w:r>
      <w:r w:rsidRPr="00352E77">
        <w:t xml:space="preserve">Artykuł 279a </w:t>
      </w:r>
      <w:r>
        <w:t>ustawy z dnia 20 lipca 2017 r. -Prawo wodne</w:t>
      </w:r>
      <w:r w:rsidRPr="00352E77">
        <w:t>.</w:t>
      </w:r>
    </w:p>
  </w:footnote>
  <w:footnote w:id="77">
    <w:p w:rsidR="003D5B43" w:rsidRPr="00352E77" w:rsidRDefault="003D5B43">
      <w:pPr>
        <w:pStyle w:val="Tekstprzypisudolnego"/>
      </w:pPr>
      <w:r w:rsidRPr="008F2B15">
        <w:rPr>
          <w:rStyle w:val="Odwoanieprzypisudolnego"/>
        </w:rPr>
        <w:footnoteRef/>
      </w:r>
      <w:r w:rsidRPr="008F2B15">
        <w:rPr>
          <w:rStyle w:val="Odwoanieprzypisudolnego"/>
        </w:rPr>
        <w:t xml:space="preserve"> </w:t>
      </w:r>
      <w:r w:rsidRPr="00352E77">
        <w:t>Zob. opis możliwych do wykorzysta</w:t>
      </w:r>
      <w:r>
        <w:t>nia środków finansowych w aPWŚK</w:t>
      </w:r>
      <w:r w:rsidRPr="00352E77">
        <w:t xml:space="preserve"> [w:] </w:t>
      </w:r>
      <w:r w:rsidRPr="00352E77">
        <w:rPr>
          <w:i/>
        </w:rPr>
        <w:t>Aktualizacja Programu Wodno-Środowiskowego Kraju</w:t>
      </w:r>
      <w:r w:rsidRPr="00352E77">
        <w:t>, Warszawa 2016, s. 43–61.</w:t>
      </w:r>
    </w:p>
  </w:footnote>
  <w:footnote w:id="78">
    <w:p w:rsidR="003D5B43" w:rsidRPr="00352E77" w:rsidRDefault="003D5B43">
      <w:pPr>
        <w:pStyle w:val="Tekstprzypisudolnego"/>
      </w:pPr>
      <w:r w:rsidRPr="00352E77">
        <w:rPr>
          <w:rStyle w:val="Odwoanieprzypisudolnego"/>
        </w:rPr>
        <w:footnoteRef/>
      </w:r>
      <w:r w:rsidRPr="00352E77">
        <w:t xml:space="preserve"> </w:t>
      </w:r>
      <w:r>
        <w:t xml:space="preserve">Źródło: </w:t>
      </w:r>
      <w:r w:rsidRPr="00352E77">
        <w:t>Dane GUS.</w:t>
      </w:r>
    </w:p>
  </w:footnote>
  <w:footnote w:id="79">
    <w:p w:rsidR="003D5B43" w:rsidRDefault="003D5B43" w:rsidP="00E5307C">
      <w:pPr>
        <w:pStyle w:val="Tekstprzypisudolnego"/>
      </w:pPr>
      <w:r>
        <w:rPr>
          <w:rStyle w:val="Odwoanieprzypisudolnego"/>
        </w:rPr>
        <w:footnoteRef/>
      </w:r>
      <w:r>
        <w:t xml:space="preserve"> Posiłkując się informacjami przekazanymi przez Towarzystwo Gospodarcze Polskie Elektrownie - wskazuje się na przemysł jako głównego odbiorcę zużywającego wody powierzchniowe (ok. 70%). Wynika to z faktu, że ok 64% zużywanej wody jest wykorzystywana do chłodzenia elektrowni z otwartym obiegiem chłodzenia. Wody (ścieki) pochłodnicze po pobraniu i przejściu przez układ chłodzenia są zwracane do wód powierzchniowych. W ujęciu ilościowym straty (konsumpcja) tej wody to ok. 0,2-0,4%. Natomiast w ujęciu jakościowym jedynym parametrem powodującym klasyfikację wód chłodniczych jako ścieków jest temperatura, podwyższona w stosunku do wody pobranej o ok. 6-7 stopni. Wg szacunków </w:t>
      </w:r>
      <w:r w:rsidRPr="00E5307C">
        <w:t>Towarzystw</w:t>
      </w:r>
      <w:r>
        <w:t>a</w:t>
      </w:r>
      <w:r w:rsidRPr="00E5307C">
        <w:t xml:space="preserve"> Gospodarcze</w:t>
      </w:r>
      <w:r>
        <w:t>go</w:t>
      </w:r>
      <w:r w:rsidRPr="00E5307C">
        <w:t xml:space="preserve"> Polskie Elektrownie </w:t>
      </w:r>
      <w:r>
        <w:t>rocznie cała elektroenergetyka konsumuje ok. 90 hm</w:t>
      </w:r>
      <w:r w:rsidRPr="00D663CB">
        <w:rPr>
          <w:vertAlign w:val="superscript"/>
        </w:rPr>
        <w:t>3</w:t>
      </w:r>
      <w:r>
        <w:t xml:space="preserve"> (uwzględniając jedynie w tym ujęciu starty na odparowaniu, w tym obiegi zamknięte z chłodniami kominowymi) a nie 6 000 hm</w:t>
      </w:r>
      <w:r w:rsidRPr="00D663CB">
        <w:rPr>
          <w:vertAlign w:val="superscript"/>
        </w:rPr>
        <w:t>3</w:t>
      </w:r>
      <w:r>
        <w:t>(dane GUS za 2018).</w:t>
      </w:r>
    </w:p>
  </w:footnote>
  <w:footnote w:id="80">
    <w:p w:rsidR="003D5B43" w:rsidRPr="00352E77" w:rsidRDefault="003D5B43">
      <w:pPr>
        <w:pStyle w:val="Tekstprzypisudolnego"/>
      </w:pPr>
      <w:r w:rsidRPr="00352E77">
        <w:rPr>
          <w:rStyle w:val="Odwoanieprzypisudolnego"/>
        </w:rPr>
        <w:footnoteRef/>
      </w:r>
      <w:r w:rsidRPr="00352E77">
        <w:t xml:space="preserve"> </w:t>
      </w:r>
      <w:r w:rsidRPr="00223C81">
        <w:t xml:space="preserve">Dane za 2017 r. [w:] </w:t>
      </w:r>
      <w:r w:rsidRPr="00223C81">
        <w:rPr>
          <w:i/>
        </w:rPr>
        <w:t>Ochrona Środowiska 2018</w:t>
      </w:r>
      <w:r w:rsidRPr="00223C81">
        <w:t>, www.stat.gov.pl (dostęp: 30.09.2019 r.), s. 59.</w:t>
      </w:r>
    </w:p>
  </w:footnote>
  <w:footnote w:id="81">
    <w:p w:rsidR="003D5B43" w:rsidRPr="00352E77" w:rsidRDefault="003D5B43">
      <w:pPr>
        <w:pStyle w:val="Tekstprzypisudolnego"/>
      </w:pPr>
      <w:r w:rsidRPr="00352E77">
        <w:rPr>
          <w:rStyle w:val="Odwoanieprzypisudolnego"/>
        </w:rPr>
        <w:footnoteRef/>
      </w:r>
      <w:r w:rsidRPr="00352E77">
        <w:t xml:space="preserve"> Informacja o wynikach kontroli: </w:t>
      </w:r>
      <w:r w:rsidRPr="00352E77">
        <w:rPr>
          <w:i/>
        </w:rPr>
        <w:t>Realizacja zbiorowego zaopatrzenia w wodę mieszkańców gmin wiejskich</w:t>
      </w:r>
      <w:r w:rsidRPr="00352E77">
        <w:t>, NIK 2018, Nr ewidencyjny 186/2017/P/17/107/LZG, s. 26.</w:t>
      </w:r>
    </w:p>
  </w:footnote>
  <w:footnote w:id="82">
    <w:p w:rsidR="003D5B43" w:rsidRPr="00352E77" w:rsidRDefault="003D5B43">
      <w:pPr>
        <w:pStyle w:val="Tekstprzypisudolnego"/>
      </w:pPr>
      <w:r w:rsidRPr="00352E77">
        <w:rPr>
          <w:rStyle w:val="Odwoanieprzypisudolnego"/>
        </w:rPr>
        <w:footnoteRef/>
      </w:r>
      <w:r w:rsidRPr="00352E77">
        <w:t xml:space="preserve"> Zarządzenie nr 30 Ministra Gospodarki Morskiej i Żeglugi Śródlądowej z</w:t>
      </w:r>
      <w:r>
        <w:t xml:space="preserve"> dnia</w:t>
      </w:r>
      <w:r w:rsidRPr="00352E77">
        <w:t xml:space="preserve"> 5</w:t>
      </w:r>
      <w:r>
        <w:t xml:space="preserve"> września </w:t>
      </w:r>
      <w:r w:rsidRPr="00352E77">
        <w:t>2018 r. w sprawie powołania Zespołu doradczego do spraw zbiorowego zaopatrzenia w wodę i zbiorowego odprowadzania ścieków (Dz.</w:t>
      </w:r>
      <w:r>
        <w:t xml:space="preserve"> </w:t>
      </w:r>
      <w:r w:rsidRPr="00352E77">
        <w:t>Urz. MGMiŻŚ poz. 30).</w:t>
      </w:r>
    </w:p>
  </w:footnote>
  <w:footnote w:id="83">
    <w:p w:rsidR="003D5B43" w:rsidRDefault="003D5B43" w:rsidP="00720A55">
      <w:pPr>
        <w:pStyle w:val="Tekstprzypisudolnego"/>
      </w:pPr>
      <w:r>
        <w:rPr>
          <w:rStyle w:val="Odwoanieprzypisudolnego"/>
        </w:rPr>
        <w:footnoteRef/>
      </w:r>
      <w:r>
        <w:t xml:space="preserve"> Ustawa z dnia 27 października 2017 r. o zmianie ustawy o zbiorowym zaopatrzeniu w wodę i zbiorowym odprowadzeniu ścieków oraz niektórych innych ustaw (Dz. U. poz. 2180).</w:t>
      </w:r>
    </w:p>
  </w:footnote>
  <w:footnote w:id="84">
    <w:p w:rsidR="003D5B43" w:rsidRPr="00352E77" w:rsidRDefault="003D5B43">
      <w:pPr>
        <w:pStyle w:val="Tekstprzypisudolnego"/>
      </w:pPr>
      <w:r w:rsidRPr="00352E77">
        <w:rPr>
          <w:rStyle w:val="Odwoanieprzypisudolnego"/>
        </w:rPr>
        <w:footnoteRef/>
      </w:r>
      <w:r w:rsidRPr="00352E77">
        <w:t xml:space="preserve"> </w:t>
      </w:r>
      <w:r w:rsidRPr="00161F3C">
        <w:t>Strategia na rzecz Odpowiedzialnego Rozwoju do roku 2020 (z perspektywą do 2030)</w:t>
      </w:r>
      <w:r>
        <w:t>, Warszawa 2017, s. </w:t>
      </w:r>
      <w:r w:rsidRPr="00352E77">
        <w:t>321–324.</w:t>
      </w:r>
    </w:p>
  </w:footnote>
  <w:footnote w:id="85">
    <w:p w:rsidR="003D5B43" w:rsidRPr="00352E77" w:rsidRDefault="003D5B43">
      <w:pPr>
        <w:pStyle w:val="Tekstprzypisudolnego"/>
      </w:pPr>
      <w:r w:rsidRPr="00352E77">
        <w:rPr>
          <w:rStyle w:val="Odwoanieprzypisudolnego"/>
        </w:rPr>
        <w:footnoteRef/>
      </w:r>
      <w:r w:rsidRPr="00352E77">
        <w:t xml:space="preserve"> </w:t>
      </w:r>
      <w:r w:rsidRPr="000F46A6">
        <w:rPr>
          <w:i/>
        </w:rPr>
        <w:t>Ocena postępu we wdrażaniu programów działań dla JCWP i JCWPd wynikających z aPWŚK</w:t>
      </w:r>
      <w:r>
        <w:t>, Gliwice 2018, s. </w:t>
      </w:r>
      <w:r w:rsidRPr="00352E77">
        <w:t>78.</w:t>
      </w:r>
    </w:p>
  </w:footnote>
  <w:footnote w:id="86">
    <w:p w:rsidR="003D5B43" w:rsidRDefault="003D5B43">
      <w:pPr>
        <w:pStyle w:val="Tekstprzypisudolnego"/>
      </w:pPr>
      <w:r>
        <w:rPr>
          <w:rStyle w:val="Odwoanieprzypisudolnego"/>
        </w:rPr>
        <w:footnoteRef/>
      </w:r>
      <w:r>
        <w:t xml:space="preserve"> Z</w:t>
      </w:r>
      <w:r w:rsidRPr="00C7335B">
        <w:t>anieczyszczenia trafiające do powietrza do wysokości 40 m pochodzące z domowych pieców i lokalnych kotłowni na skutek nieefektywnego spalania węgla, słabej jakości paliw, czasami także spalania odpadów) oraz z komunikacji samochodowej</w:t>
      </w:r>
      <w:r>
        <w:t>.</w:t>
      </w:r>
    </w:p>
  </w:footnote>
  <w:footnote w:id="87">
    <w:p w:rsidR="003D5B43" w:rsidRDefault="003D5B43" w:rsidP="00306A1E">
      <w:pPr>
        <w:pStyle w:val="Tekstprzypisudolnego"/>
      </w:pPr>
      <w:r>
        <w:rPr>
          <w:rStyle w:val="Odwoanieprzypisudolnego"/>
        </w:rPr>
        <w:footnoteRef/>
      </w:r>
      <w:r>
        <w:t xml:space="preserve"> M. Kubiak, </w:t>
      </w:r>
      <w:r w:rsidRPr="0018380B">
        <w:rPr>
          <w:i/>
        </w:rPr>
        <w:t>Wielopierścieniowe węglowodory aromatyczne (WWA)</w:t>
      </w:r>
      <w:r>
        <w:rPr>
          <w:i/>
        </w:rPr>
        <w:t xml:space="preserve"> </w:t>
      </w:r>
      <w:r w:rsidRPr="0018380B">
        <w:rPr>
          <w:i/>
        </w:rPr>
        <w:t>– ich wys</w:t>
      </w:r>
      <w:r>
        <w:rPr>
          <w:i/>
        </w:rPr>
        <w:t>tępowanie w środowisku i w </w:t>
      </w:r>
      <w:r w:rsidRPr="0018380B">
        <w:rPr>
          <w:i/>
        </w:rPr>
        <w:t>żywności</w:t>
      </w:r>
      <w:r>
        <w:t xml:space="preserve">, </w:t>
      </w:r>
      <w:r w:rsidRPr="0018380B">
        <w:t>Problemy Higieny i Epidemiologii</w:t>
      </w:r>
      <w:r>
        <w:t>, 2013/94(1), s 31-36.</w:t>
      </w:r>
    </w:p>
  </w:footnote>
  <w:footnote w:id="88">
    <w:p w:rsidR="003D5B43" w:rsidRDefault="003D5B43" w:rsidP="00543E4B">
      <w:pPr>
        <w:pStyle w:val="Tekstprzypisudolnego"/>
      </w:pPr>
      <w:r>
        <w:rPr>
          <w:rStyle w:val="Odwoanieprzypisudolnego"/>
        </w:rPr>
        <w:footnoteRef/>
      </w:r>
      <w:r>
        <w:t xml:space="preserve"> </w:t>
      </w:r>
      <w:r w:rsidRPr="00E76598">
        <w:rPr>
          <w:i/>
        </w:rPr>
        <w:t>Charakterystyka regionu wodnego Górna Wisła</w:t>
      </w:r>
      <w:r>
        <w:t>, www.krakow.rzgw.gov.pl (dostęp:14.10.2019 r.).</w:t>
      </w:r>
    </w:p>
  </w:footnote>
  <w:footnote w:id="89">
    <w:p w:rsidR="003D5B43" w:rsidRDefault="003D5B43">
      <w:pPr>
        <w:pStyle w:val="Tekstprzypisudolnego"/>
      </w:pPr>
      <w:r>
        <w:rPr>
          <w:rStyle w:val="Odwoanieprzypisudolnego"/>
        </w:rPr>
        <w:footnoteRef/>
      </w:r>
      <w:r>
        <w:t xml:space="preserve"> W. Bartnik</w:t>
      </w:r>
      <w:r w:rsidRPr="008B3DC7">
        <w:t xml:space="preserve">, </w:t>
      </w:r>
      <w:r>
        <w:t xml:space="preserve">J. </w:t>
      </w:r>
      <w:r w:rsidRPr="008B3DC7">
        <w:t>Bonenberg</w:t>
      </w:r>
      <w:r>
        <w:t>,</w:t>
      </w:r>
      <w:r w:rsidRPr="008B3DC7">
        <w:t xml:space="preserve"> </w:t>
      </w:r>
      <w:r>
        <w:t>J.</w:t>
      </w:r>
      <w:r w:rsidRPr="008B3DC7">
        <w:t xml:space="preserve"> Florek</w:t>
      </w:r>
      <w:r>
        <w:t>,</w:t>
      </w:r>
      <w:r w:rsidRPr="008B3DC7">
        <w:t xml:space="preserve"> </w:t>
      </w:r>
      <w:r w:rsidRPr="008B3DC7">
        <w:rPr>
          <w:i/>
        </w:rPr>
        <w:t>Wpływ utraty naturalnej retencji zlewni na charakterystykę morfologiczną zlewni i cieku Polska Akademia Nauk Komisja infrastruktury wsi Kraków</w:t>
      </w:r>
      <w:r>
        <w:t>, Kraków 2009.</w:t>
      </w:r>
    </w:p>
  </w:footnote>
  <w:footnote w:id="90">
    <w:p w:rsidR="003D5B43" w:rsidRDefault="003D5B43" w:rsidP="00C06EB7">
      <w:pPr>
        <w:pStyle w:val="Tekstprzypisudolnego"/>
      </w:pPr>
      <w:r w:rsidRPr="00704C4F">
        <w:rPr>
          <w:rStyle w:val="Odwoanieprzypisudolnego"/>
          <w:sz w:val="20"/>
        </w:rPr>
        <w:footnoteRef/>
      </w:r>
      <w:r w:rsidRPr="00704C4F">
        <w:t xml:space="preserve"> </w:t>
      </w:r>
      <w:r w:rsidRPr="00813FB3">
        <w:rPr>
          <w:i/>
        </w:rPr>
        <w:t xml:space="preserve">Projekt </w:t>
      </w:r>
      <w:r w:rsidR="00411874">
        <w:rPr>
          <w:i/>
        </w:rPr>
        <w:t>STOP SUSZY!</w:t>
      </w:r>
      <w:r>
        <w:t xml:space="preserve">, Warszawa 2019, </w:t>
      </w:r>
      <w:r w:rsidRPr="00E76598">
        <w:t>www.stopsuszy.pl</w:t>
      </w:r>
      <w:r>
        <w:t xml:space="preserve"> (dostęp: 14.10.2019 r.).</w:t>
      </w:r>
    </w:p>
  </w:footnote>
  <w:footnote w:id="91">
    <w:p w:rsidR="003D5B43" w:rsidRDefault="003D5B43" w:rsidP="00C06EB7">
      <w:pPr>
        <w:pStyle w:val="Tekstprzypisudolnego"/>
      </w:pPr>
      <w:r w:rsidRPr="00704C4F">
        <w:rPr>
          <w:rStyle w:val="Odwoanieprzypisudolnego"/>
          <w:sz w:val="20"/>
        </w:rPr>
        <w:footnoteRef/>
      </w:r>
      <w:r w:rsidRPr="00704C4F">
        <w:t xml:space="preserve"> </w:t>
      </w:r>
      <w:r w:rsidRPr="00813FB3">
        <w:rPr>
          <w:i/>
        </w:rPr>
        <w:t xml:space="preserve">Projekt </w:t>
      </w:r>
      <w:r w:rsidR="00411874">
        <w:rPr>
          <w:i/>
        </w:rPr>
        <w:t>STOP SUSZY!</w:t>
      </w:r>
      <w:r>
        <w:t xml:space="preserve">, Warszawa 2019, </w:t>
      </w:r>
      <w:r w:rsidRPr="00E76598">
        <w:t>www.stopsuszy.pl</w:t>
      </w:r>
      <w:r>
        <w:t xml:space="preserve"> (dostęp: 14.10.2019 r.).</w:t>
      </w:r>
    </w:p>
  </w:footnote>
  <w:footnote w:id="92">
    <w:p w:rsidR="003D5B43" w:rsidRDefault="003D5B43" w:rsidP="00C06EB7">
      <w:pPr>
        <w:pStyle w:val="Tekstprzypisudolnego"/>
      </w:pPr>
      <w:r w:rsidRPr="001C23F0">
        <w:rPr>
          <w:rStyle w:val="Odwoanieprzypisudolnego"/>
          <w:sz w:val="20"/>
        </w:rPr>
        <w:footnoteRef/>
      </w:r>
      <w:r w:rsidRPr="001C23F0">
        <w:t xml:space="preserve"> </w:t>
      </w:r>
      <w:r w:rsidRPr="00F718BC">
        <w:t xml:space="preserve">Horska-Schwarz </w:t>
      </w:r>
      <w:r>
        <w:t>S.</w:t>
      </w:r>
      <w:r w:rsidRPr="00F718BC">
        <w:t xml:space="preserve"> </w:t>
      </w:r>
      <w:r>
        <w:t xml:space="preserve">i in., </w:t>
      </w:r>
      <w:r w:rsidRPr="00D76367">
        <w:rPr>
          <w:i/>
        </w:rPr>
        <w:t xml:space="preserve">Susza czy powódź? Poradnik adaptacji do zmian </w:t>
      </w:r>
      <w:r>
        <w:rPr>
          <w:i/>
        </w:rPr>
        <w:t>klimatu poprzez małą retencję i </w:t>
      </w:r>
      <w:r w:rsidRPr="00D76367">
        <w:rPr>
          <w:i/>
        </w:rPr>
        <w:t>ochronę bioróżnorodności</w:t>
      </w:r>
      <w:r w:rsidRPr="00F718BC">
        <w:t>,</w:t>
      </w:r>
      <w:r>
        <w:t xml:space="preserve"> Legnica 2018</w:t>
      </w:r>
      <w:r w:rsidRPr="001C23F0">
        <w:rPr>
          <w:rFonts w:cs="Times New Roman"/>
        </w:rPr>
        <w:t>.</w:t>
      </w:r>
    </w:p>
  </w:footnote>
  <w:footnote w:id="93">
    <w:p w:rsidR="003D5B43" w:rsidRDefault="003D5B43" w:rsidP="00C06EB7">
      <w:pPr>
        <w:pStyle w:val="Tekstprzypisudolnego"/>
      </w:pPr>
      <w:r>
        <w:rPr>
          <w:rStyle w:val="Odwoanieprzypisudolnego"/>
        </w:rPr>
        <w:footnoteRef/>
      </w:r>
      <w:r>
        <w:t xml:space="preserve"> </w:t>
      </w:r>
      <w:r w:rsidRPr="00E76598">
        <w:rPr>
          <w:i/>
        </w:rPr>
        <w:t>Charakterystyka regionu wodnego Górna Wisła</w:t>
      </w:r>
      <w:r>
        <w:t>, www.krakow.rzgw.gov.pl (dostęp:14.10.2019 r.).</w:t>
      </w:r>
    </w:p>
  </w:footnote>
  <w:footnote w:id="94">
    <w:p w:rsidR="003D5B43" w:rsidRDefault="003D5B43" w:rsidP="00C06EB7">
      <w:pPr>
        <w:pStyle w:val="Tekstprzypisudolnego"/>
      </w:pPr>
      <w:r>
        <w:rPr>
          <w:rStyle w:val="Odwoanieprzypisudolnego"/>
        </w:rPr>
        <w:footnoteRef/>
      </w:r>
      <w:r>
        <w:t xml:space="preserve"> </w:t>
      </w:r>
      <w:r w:rsidRPr="0079175D">
        <w:rPr>
          <w:i/>
        </w:rPr>
        <w:t>Zjawisko suszy na obszarze działania RZGW w Krakowie w 2011 r.</w:t>
      </w:r>
      <w:r>
        <w:t xml:space="preserve">, Kraków 2012, </w:t>
      </w:r>
      <w:r w:rsidRPr="00343A4A">
        <w:t>www</w:t>
      </w:r>
      <w:r>
        <w:t>.krakow.rzgw.gov.pl (dostęp: 14.10.2019 r.).</w:t>
      </w:r>
    </w:p>
  </w:footnote>
  <w:footnote w:id="95">
    <w:p w:rsidR="003D5B43" w:rsidRPr="00762394" w:rsidRDefault="003D5B43" w:rsidP="00762394">
      <w:pPr>
        <w:pStyle w:val="Tekstprzypisudolnego"/>
      </w:pPr>
      <w:r w:rsidRPr="00876C65">
        <w:rPr>
          <w:rStyle w:val="Odwoanieprzypisudolnego"/>
        </w:rPr>
        <w:footnoteRef/>
      </w:r>
      <w:r w:rsidRPr="00876C65">
        <w:rPr>
          <w:rStyle w:val="Odwoanieprzypisudolnego"/>
        </w:rPr>
        <w:t xml:space="preserve"> </w:t>
      </w:r>
      <w:r w:rsidRPr="00876C65">
        <w:t xml:space="preserve">Charakterystyka regionu wodnego Warty i identyfikacja istotnych problemów gospodarki wodnej </w:t>
      </w:r>
      <w:r>
        <w:t xml:space="preserve">PGW WP </w:t>
      </w:r>
      <w:r w:rsidRPr="00876C65">
        <w:t>RZGW Poznań</w:t>
      </w:r>
      <w:r w:rsidRPr="00BB4EE9">
        <w:t>.</w:t>
      </w:r>
    </w:p>
  </w:footnote>
  <w:footnote w:id="96">
    <w:p w:rsidR="003D5B43" w:rsidRDefault="003D5B43" w:rsidP="006A529C">
      <w:pPr>
        <w:pStyle w:val="Tekstprzypisudolnego"/>
      </w:pPr>
      <w:r>
        <w:rPr>
          <w:rStyle w:val="Odwoanieprzypisudolnego"/>
        </w:rPr>
        <w:footnoteRef/>
      </w:r>
      <w:r>
        <w:t xml:space="preserve"> </w:t>
      </w:r>
      <w:r w:rsidRPr="00813FB3">
        <w:rPr>
          <w:i/>
        </w:rPr>
        <w:t xml:space="preserve">Projekt </w:t>
      </w:r>
      <w:r w:rsidR="00411874">
        <w:rPr>
          <w:i/>
        </w:rPr>
        <w:t>STOP SUSZY!</w:t>
      </w:r>
      <w:r>
        <w:t xml:space="preserve">, Warszawa 2019, </w:t>
      </w:r>
      <w:r w:rsidRPr="00E76598">
        <w:t>www.stopsuszy.pl</w:t>
      </w:r>
      <w:r>
        <w:t xml:space="preserve"> (dostęp: 14.10.2019 r.).</w:t>
      </w:r>
    </w:p>
  </w:footnote>
  <w:footnote w:id="97">
    <w:p w:rsidR="003D5B43" w:rsidRDefault="003D5B43" w:rsidP="00BE68B4">
      <w:pPr>
        <w:pStyle w:val="Tekstprzypisudolnego"/>
      </w:pPr>
      <w:r w:rsidRPr="00704C4F">
        <w:rPr>
          <w:rStyle w:val="Odwoanieprzypisudolnego"/>
          <w:sz w:val="20"/>
        </w:rPr>
        <w:footnoteRef/>
      </w:r>
      <w:r w:rsidRPr="00704C4F">
        <w:t xml:space="preserve"> </w:t>
      </w:r>
      <w:r w:rsidRPr="00813FB3">
        <w:rPr>
          <w:i/>
        </w:rPr>
        <w:t xml:space="preserve">Projekt </w:t>
      </w:r>
      <w:r w:rsidR="00411874">
        <w:rPr>
          <w:i/>
        </w:rPr>
        <w:t>STOP SUSZY!</w:t>
      </w:r>
      <w:r>
        <w:t xml:space="preserve">, Warszawa 2019, </w:t>
      </w:r>
      <w:r w:rsidRPr="00E76598">
        <w:t>www.stopsuszy.pl</w:t>
      </w:r>
      <w:r>
        <w:t xml:space="preserve"> (dostęp: 14.10.2019 r.).</w:t>
      </w:r>
    </w:p>
  </w:footnote>
  <w:footnote w:id="98">
    <w:p w:rsidR="003D5B43" w:rsidRDefault="003D5B43" w:rsidP="00B47749">
      <w:pPr>
        <w:pStyle w:val="Tekstprzypisudolnego"/>
      </w:pPr>
      <w:r w:rsidRPr="00704C4F">
        <w:rPr>
          <w:rStyle w:val="Odwoanieprzypisudolnego"/>
          <w:sz w:val="20"/>
        </w:rPr>
        <w:footnoteRef/>
      </w:r>
      <w:r w:rsidRPr="00704C4F">
        <w:t xml:space="preserve"> </w:t>
      </w:r>
      <w:r w:rsidRPr="00813FB3">
        <w:rPr>
          <w:i/>
        </w:rPr>
        <w:t xml:space="preserve">Projekt </w:t>
      </w:r>
      <w:r w:rsidR="00411874">
        <w:rPr>
          <w:i/>
        </w:rPr>
        <w:t>STOP SUSZY!</w:t>
      </w:r>
      <w:r>
        <w:t xml:space="preserve">, Warszawa 2019, </w:t>
      </w:r>
      <w:r w:rsidRPr="00E76598">
        <w:t>www.stopsuszy.pl</w:t>
      </w:r>
      <w:r>
        <w:t xml:space="preserve"> (dostęp: 14.10.2019 r.).</w:t>
      </w:r>
    </w:p>
  </w:footnote>
  <w:footnote w:id="99">
    <w:p w:rsidR="003D5B43" w:rsidRDefault="003D5B43">
      <w:pPr>
        <w:pStyle w:val="Tekstprzypisudolnego"/>
      </w:pPr>
      <w:r>
        <w:rPr>
          <w:rStyle w:val="Odwoanieprzypisudolnego"/>
        </w:rPr>
        <w:footnoteRef/>
      </w:r>
      <w:r>
        <w:t xml:space="preserve"> </w:t>
      </w:r>
      <w:r w:rsidRPr="00E56F10">
        <w:rPr>
          <w:i/>
        </w:rPr>
        <w:t>Komunikat odnośnie wystąpienia warunków suszy w Polsce</w:t>
      </w:r>
      <w:r>
        <w:t xml:space="preserve">, </w:t>
      </w:r>
      <w:r w:rsidRPr="00BE68B4">
        <w:t>www</w:t>
      </w:r>
      <w:r w:rsidRPr="00CE296D">
        <w:t>.su</w:t>
      </w:r>
      <w:r>
        <w:t>sza.iung.pulawy.pl (dostęp: 14.10.2019 r.).</w:t>
      </w:r>
    </w:p>
  </w:footnote>
  <w:footnote w:id="100">
    <w:p w:rsidR="003D5B43" w:rsidRDefault="003D5B43">
      <w:pPr>
        <w:pStyle w:val="Tekstprzypisudolnego"/>
      </w:pPr>
      <w:r>
        <w:rPr>
          <w:rStyle w:val="Odwoanieprzypisudolnego"/>
        </w:rPr>
        <w:footnoteRef/>
      </w:r>
      <w:r>
        <w:t xml:space="preserve"> </w:t>
      </w:r>
      <w:r w:rsidRPr="00E56F10">
        <w:rPr>
          <w:i/>
        </w:rPr>
        <w:t>Komunikat odnośnie wystąpienia warunków suszy w Polsce</w:t>
      </w:r>
      <w:r>
        <w:t xml:space="preserve">, </w:t>
      </w:r>
      <w:r w:rsidRPr="00BE68B4">
        <w:t>www</w:t>
      </w:r>
      <w:r w:rsidRPr="00CE296D">
        <w:t>.su</w:t>
      </w:r>
      <w:r>
        <w:t>sza.iung.pulawy.pl (dostęp: 14.10.2019 r.).</w:t>
      </w:r>
    </w:p>
  </w:footnote>
  <w:footnote w:id="101">
    <w:p w:rsidR="003D5B43" w:rsidRDefault="003D5B43" w:rsidP="00242566">
      <w:pPr>
        <w:pStyle w:val="Tekstprzypisudolnego"/>
      </w:pPr>
      <w:r>
        <w:rPr>
          <w:rStyle w:val="Odwoanieprzypisudolnego"/>
        </w:rPr>
        <w:footnoteRef/>
      </w:r>
      <w:r>
        <w:t xml:space="preserve"> </w:t>
      </w:r>
      <w:r w:rsidRPr="00813FB3">
        <w:rPr>
          <w:i/>
        </w:rPr>
        <w:t xml:space="preserve">Projekt </w:t>
      </w:r>
      <w:r w:rsidR="00411874">
        <w:rPr>
          <w:i/>
        </w:rPr>
        <w:t>STOP SUSZY!</w:t>
      </w:r>
      <w:r>
        <w:t xml:space="preserve">, Warszawa 2019, </w:t>
      </w:r>
      <w:r w:rsidRPr="00E76598">
        <w:t>www.stopsuszy.pl</w:t>
      </w:r>
      <w:r>
        <w:t xml:space="preserve"> (dostęp: 14.10.2019 r.).</w:t>
      </w:r>
    </w:p>
  </w:footnote>
  <w:footnote w:id="102">
    <w:p w:rsidR="003D5B43" w:rsidRDefault="003D5B43" w:rsidP="005528E1">
      <w:pPr>
        <w:pStyle w:val="Tekstprzypisudolnego"/>
      </w:pPr>
      <w:r>
        <w:rPr>
          <w:rStyle w:val="Odwoanieprzypisudolnego"/>
        </w:rPr>
        <w:footnoteRef/>
      </w:r>
      <w:r>
        <w:t xml:space="preserve"> </w:t>
      </w:r>
      <w:r w:rsidRPr="00C92EA3">
        <w:rPr>
          <w:i/>
        </w:rPr>
        <w:t xml:space="preserve">Bilans wodnogospodarczy wód podziemnych z uwzględnieniem oddziaływań z wodami powierzchniowymi </w:t>
      </w:r>
      <w:r>
        <w:rPr>
          <w:i/>
        </w:rPr>
        <w:t>w </w:t>
      </w:r>
      <w:r w:rsidRPr="00C92EA3">
        <w:rPr>
          <w:i/>
        </w:rPr>
        <w:t>polskiej części dorzeczy: Dniestru, Dunaju, Jarft, Łaby, Niemna, Pregoły, Świeżej i Ücker</w:t>
      </w:r>
      <w:r>
        <w:t>, www.pgi.gov.pl (dostęp: 14.10.2019 r.).</w:t>
      </w:r>
    </w:p>
  </w:footnote>
  <w:footnote w:id="103">
    <w:p w:rsidR="003D5B43" w:rsidRDefault="003D5B43" w:rsidP="00E515A3">
      <w:pPr>
        <w:pStyle w:val="Tekstprzypisudolnego"/>
        <w:ind w:left="0"/>
      </w:pPr>
      <w:r>
        <w:rPr>
          <w:rStyle w:val="Odwoanieprzypisudolnego"/>
        </w:rPr>
        <w:footnoteRef/>
      </w:r>
      <w:r>
        <w:t xml:space="preserve"> </w:t>
      </w:r>
      <w:r w:rsidRPr="003B55E0">
        <w:rPr>
          <w:i/>
        </w:rPr>
        <w:t>Ocena postępu we wdrażaniu programów działań dla JCWP i JCWPd wynikających z aPWŚK</w:t>
      </w:r>
      <w:r w:rsidRPr="006D5617">
        <w:t>, Gliwice 2018</w:t>
      </w:r>
      <w:r>
        <w:t>.</w:t>
      </w:r>
    </w:p>
  </w:footnote>
  <w:footnote w:id="104">
    <w:p w:rsidR="003D5B43" w:rsidRPr="00B95D21" w:rsidRDefault="003D5B43" w:rsidP="00095054">
      <w:pPr>
        <w:pStyle w:val="Default0"/>
        <w:jc w:val="both"/>
        <w:rPr>
          <w:sz w:val="16"/>
          <w:szCs w:val="16"/>
        </w:rPr>
      </w:pPr>
      <w:r w:rsidRPr="000858EF">
        <w:rPr>
          <w:rStyle w:val="Odwoanieprzypisudolnego"/>
        </w:rPr>
        <w:footnoteRef/>
      </w:r>
      <w:r>
        <w:rPr>
          <w:rStyle w:val="TekstprzypisudolnegoZnak"/>
        </w:rPr>
        <w:t xml:space="preserve"> J. Żelazo, </w:t>
      </w:r>
      <w:r>
        <w:rPr>
          <w:rStyle w:val="TekstprzypisudolnegoZnak"/>
          <w:i/>
        </w:rPr>
        <w:t>Renaturyzacja rzek i dolin</w:t>
      </w:r>
      <w:r>
        <w:rPr>
          <w:rStyle w:val="TekstprzypisudolnegoZnak"/>
        </w:rPr>
        <w:t xml:space="preserve">, </w:t>
      </w:r>
      <w:r w:rsidRPr="000858EF">
        <w:rPr>
          <w:rStyle w:val="TekstprzypisudolnegoZnak"/>
        </w:rPr>
        <w:t>Infrastruktura i Ekologia Terenów Wiejskich</w:t>
      </w:r>
      <w:r>
        <w:rPr>
          <w:rStyle w:val="TekstprzypisudolnegoZnak"/>
        </w:rPr>
        <w:t xml:space="preserve"> 2006/4/1,</w:t>
      </w:r>
      <w:r w:rsidRPr="00365D20">
        <w:rPr>
          <w:rStyle w:val="TekstprzypisudolnegoZnak"/>
        </w:rPr>
        <w:t xml:space="preserve"> </w:t>
      </w:r>
      <w:r>
        <w:rPr>
          <w:rStyle w:val="TekstprzypisudolnegoZnak"/>
        </w:rPr>
        <w:t xml:space="preserve">s. </w:t>
      </w:r>
      <w:r w:rsidRPr="00365D20">
        <w:rPr>
          <w:rStyle w:val="TekstprzypisudolnegoZnak"/>
        </w:rPr>
        <w:t>11-31</w:t>
      </w:r>
      <w:r>
        <w:rPr>
          <w:rStyle w:val="TekstprzypisudolnegoZnak"/>
        </w:rPr>
        <w:t>.</w:t>
      </w:r>
    </w:p>
  </w:footnote>
  <w:footnote w:id="105">
    <w:p w:rsidR="003D5B43" w:rsidRPr="00D0593E" w:rsidRDefault="003D5B43" w:rsidP="00095054">
      <w:pPr>
        <w:pStyle w:val="Default0"/>
        <w:spacing w:before="120" w:after="120"/>
        <w:jc w:val="both"/>
        <w:rPr>
          <w:sz w:val="16"/>
          <w:szCs w:val="16"/>
        </w:rPr>
      </w:pPr>
      <w:r w:rsidRPr="000858EF">
        <w:rPr>
          <w:rStyle w:val="Odwoanieprzypisudolnego"/>
        </w:rPr>
        <w:footnoteRef/>
      </w:r>
      <w:r w:rsidRPr="009C6712">
        <w:rPr>
          <w:rStyle w:val="TekstprzypisudolnegoZnak"/>
          <w:lang w:val="en-US"/>
        </w:rPr>
        <w:t xml:space="preserve"> W. Rast; J.A. Thornton, </w:t>
      </w:r>
      <w:r w:rsidRPr="009C6712">
        <w:rPr>
          <w:rStyle w:val="TekstprzypisudolnegoZnak"/>
          <w:i/>
          <w:lang w:val="en-US"/>
        </w:rPr>
        <w:t>Trends in eutrophication research and control,</w:t>
      </w:r>
      <w:r w:rsidRPr="009C6712">
        <w:rPr>
          <w:rStyle w:val="TekstprzypisudolnegoZnak"/>
          <w:lang w:val="en-US"/>
        </w:rPr>
        <w:t xml:space="preserve"> Hydrol. Process. 1996/10, s. 295–313; J. Zbierska, S. Murat-Błażejewska, K. Szoszkiewicz, A.E. Ławniczak, </w:t>
      </w:r>
      <w:r w:rsidRPr="009C6712">
        <w:rPr>
          <w:rStyle w:val="TekstprzypisudolnegoZnak"/>
          <w:i/>
          <w:lang w:val="en-US"/>
        </w:rPr>
        <w:t>Bilans biogenów w agroekosystemach Wielkopolski w aspekcie ochrony jakości wód na przykładzie zlewni Samicy Stęszewskiej</w:t>
      </w:r>
      <w:r w:rsidRPr="009C6712">
        <w:rPr>
          <w:rStyle w:val="TekstprzypisudolnegoZnak"/>
          <w:lang w:val="en-US"/>
        </w:rPr>
        <w:t xml:space="preserve">, Poznań 2002, s. 133; D. Absalon, M. Matysik, </w:t>
      </w:r>
      <w:r w:rsidRPr="009C6712">
        <w:rPr>
          <w:rStyle w:val="TekstprzypisudolnegoZnak"/>
          <w:i/>
          <w:lang w:val="en-US"/>
        </w:rPr>
        <w:t>Changes in water quality and runoff in the Upper Oder River Basin</w:t>
      </w:r>
      <w:r w:rsidRPr="009C6712">
        <w:rPr>
          <w:rStyle w:val="TekstprzypisudolnegoZnak"/>
          <w:lang w:val="en-US"/>
        </w:rPr>
        <w:t xml:space="preserve">, Geomorphology 2007/92, s. 106-118; A. Kuźniar, A. Kowalczyk, M. Kostuch, </w:t>
      </w:r>
      <w:r w:rsidRPr="009C6712">
        <w:rPr>
          <w:rStyle w:val="TekstprzypisudolnegoZnak"/>
          <w:i/>
          <w:lang w:val="en-US"/>
        </w:rPr>
        <w:t>Long-Term Water Quality Monitoring of a Transboundary River</w:t>
      </w:r>
      <w:r w:rsidRPr="009C6712">
        <w:rPr>
          <w:rStyle w:val="TekstprzypisudolnegoZnak"/>
          <w:lang w:val="en-US"/>
        </w:rPr>
        <w:t xml:space="preserve">, Pol. J. Environ. Stud. 2014/23(3), s. 1009–1015; P. Ilnicki, K. Górecki, P. Lewandowski, R. Farat, </w:t>
      </w:r>
      <w:r w:rsidRPr="009C6712">
        <w:rPr>
          <w:rStyle w:val="TekstprzypisudolnegoZnak"/>
          <w:i/>
          <w:lang w:val="en-US"/>
        </w:rPr>
        <w:t>Long-term variability of total nitrogen and total phosphorus concentration and load in the south part of the Baltic sea basin</w:t>
      </w:r>
      <w:r w:rsidRPr="009C6712">
        <w:rPr>
          <w:rStyle w:val="TekstprzypisudolnegoZnak"/>
          <w:lang w:val="en-US"/>
        </w:rPr>
        <w:t xml:space="preserve">, Fresenius Environ. </w:t>
      </w:r>
      <w:r w:rsidRPr="00F772E3">
        <w:rPr>
          <w:rStyle w:val="TekstprzypisudolnegoZnak"/>
        </w:rPr>
        <w:t xml:space="preserve">Bull. </w:t>
      </w:r>
      <w:r>
        <w:rPr>
          <w:rStyle w:val="TekstprzypisudolnegoZnak"/>
        </w:rPr>
        <w:t>2016/25/</w:t>
      </w:r>
      <w:r w:rsidRPr="00F772E3">
        <w:rPr>
          <w:rStyle w:val="TekstprzypisudolnegoZnak"/>
        </w:rPr>
        <w:t>6</w:t>
      </w:r>
      <w:r>
        <w:rPr>
          <w:rStyle w:val="TekstprzypisudolnegoZnak"/>
        </w:rPr>
        <w:t>, s.</w:t>
      </w:r>
      <w:r w:rsidRPr="00F772E3">
        <w:rPr>
          <w:rStyle w:val="TekstprzypisudolnegoZnak"/>
        </w:rPr>
        <w:t xml:space="preserve"> 1892-1909.</w:t>
      </w:r>
    </w:p>
  </w:footnote>
  <w:footnote w:id="106">
    <w:p w:rsidR="003D5B43" w:rsidRPr="000858EF" w:rsidRDefault="003D5B43" w:rsidP="00733A17">
      <w:pPr>
        <w:pStyle w:val="Tekstprzypisudolnego"/>
        <w:rPr>
          <w:rStyle w:val="TekstprzypisudolnegoZnak"/>
        </w:rPr>
      </w:pPr>
      <w:r w:rsidRPr="000858EF">
        <w:rPr>
          <w:rStyle w:val="Odwoanieprzypisudolnego"/>
        </w:rPr>
        <w:footnoteRef/>
      </w:r>
      <w:r>
        <w:rPr>
          <w:rStyle w:val="TekstprzypisudolnegoZnak"/>
        </w:rPr>
        <w:t xml:space="preserve"> Wyniki badań monitoringowych dostępne są na stronie </w:t>
      </w:r>
      <w:r w:rsidRPr="00383FCD">
        <w:rPr>
          <w:rStyle w:val="TekstprzypisudolnegoZnak"/>
        </w:rPr>
        <w:t>www.gios.gov.pl</w:t>
      </w:r>
      <w:r>
        <w:rPr>
          <w:rStyle w:val="TekstprzypisudolnegoZnak"/>
        </w:rPr>
        <w:t xml:space="preserve"> (dostęp: 30.09.2019 r.).</w:t>
      </w:r>
    </w:p>
  </w:footnote>
  <w:footnote w:id="107">
    <w:p w:rsidR="003D5B43" w:rsidRPr="009C6712" w:rsidRDefault="003D5B43" w:rsidP="00644499">
      <w:pPr>
        <w:pStyle w:val="Tekstprzypisudolnego"/>
        <w:rPr>
          <w:rStyle w:val="TekstprzypisudolnegoZnak"/>
          <w:lang w:val="en-US"/>
        </w:rPr>
      </w:pPr>
      <w:r w:rsidRPr="00151321">
        <w:rPr>
          <w:rStyle w:val="Odwoanieprzypisudolnego"/>
        </w:rPr>
        <w:footnoteRef/>
      </w:r>
      <w:r w:rsidRPr="009C6712">
        <w:rPr>
          <w:rStyle w:val="Odwoanieprzypisudolnego"/>
          <w:lang w:val="en-US"/>
        </w:rPr>
        <w:t xml:space="preserve"> </w:t>
      </w:r>
      <w:r w:rsidRPr="001C4E51">
        <w:rPr>
          <w:rStyle w:val="TekstprzypisudolnegoZnak"/>
          <w:i/>
          <w:lang w:val="en-US"/>
        </w:rPr>
        <w:t>Sources and pathways of nutrients to the Baltic Sea HELCOM PLC-6</w:t>
      </w:r>
      <w:r w:rsidRPr="00161F3C">
        <w:rPr>
          <w:rStyle w:val="TekstprzypisudolnegoZnak"/>
          <w:i/>
          <w:lang w:val="en-US"/>
        </w:rPr>
        <w:t xml:space="preserve"> Baltic Sea Environment Proceedings No. </w:t>
      </w:r>
      <w:r w:rsidRPr="001C4E51">
        <w:rPr>
          <w:rStyle w:val="TekstprzypisudolnegoZnak"/>
          <w:i/>
          <w:lang w:val="en-US"/>
        </w:rPr>
        <w:t>153</w:t>
      </w:r>
      <w:r w:rsidRPr="00161F3C">
        <w:rPr>
          <w:rStyle w:val="TekstprzypisudolnegoZnak"/>
          <w:i/>
          <w:lang w:val="en-US"/>
        </w:rPr>
        <w:t>.</w:t>
      </w:r>
    </w:p>
  </w:footnote>
  <w:footnote w:id="108">
    <w:p w:rsidR="003D5B43" w:rsidRPr="009C6712" w:rsidRDefault="003D5B43" w:rsidP="0026126F">
      <w:pPr>
        <w:pStyle w:val="Tekstprzypisudolnego"/>
        <w:rPr>
          <w:rFonts w:ascii="Times New Roman" w:hAnsi="Times New Roman" w:cs="Times New Roman"/>
          <w:sz w:val="16"/>
        </w:rPr>
      </w:pPr>
      <w:r w:rsidRPr="00741960">
        <w:rPr>
          <w:rStyle w:val="Odwoanieprzypisudolnego"/>
        </w:rPr>
        <w:footnoteRef/>
      </w:r>
      <w:r w:rsidRPr="00741960">
        <w:rPr>
          <w:rStyle w:val="Odwoanieprzypisudolnego"/>
        </w:rPr>
        <w:t xml:space="preserve"> </w:t>
      </w:r>
      <w:r w:rsidRPr="00151321">
        <w:rPr>
          <w:rStyle w:val="TekstprzypisudolnegoZnak"/>
        </w:rPr>
        <w:t xml:space="preserve">P. Biedka, </w:t>
      </w:r>
      <w:r w:rsidRPr="00151321">
        <w:rPr>
          <w:rStyle w:val="TekstprzypisudolnegoZnak"/>
          <w:i/>
        </w:rPr>
        <w:t>Wpływ zmian temperatury na przebieg procesów związanych z eutrofizacją jezior</w:t>
      </w:r>
      <w:r w:rsidRPr="00151321">
        <w:rPr>
          <w:rStyle w:val="TekstprzypisudolnegoZnak"/>
        </w:rPr>
        <w:t xml:space="preserve">, </w:t>
      </w:r>
      <w:r>
        <w:rPr>
          <w:rStyle w:val="TekstprzypisudolnegoZnak"/>
        </w:rPr>
        <w:t>Ekonomia i Środowisko 2013/2(45), s.</w:t>
      </w:r>
      <w:r w:rsidRPr="00151321">
        <w:rPr>
          <w:rStyle w:val="TekstprzypisudolnegoZnak"/>
        </w:rPr>
        <w:t xml:space="preserve"> 242-254.</w:t>
      </w:r>
    </w:p>
  </w:footnote>
  <w:footnote w:id="109">
    <w:p w:rsidR="003D5B43" w:rsidRPr="00296707" w:rsidRDefault="003D5B43" w:rsidP="0026126F">
      <w:pPr>
        <w:pStyle w:val="Tekstprzypisudolnego"/>
        <w:rPr>
          <w:sz w:val="16"/>
          <w:szCs w:val="16"/>
          <w:lang w:val="en-GB"/>
        </w:rPr>
      </w:pPr>
      <w:r w:rsidRPr="000858EF">
        <w:rPr>
          <w:rStyle w:val="Odwoanieprzypisudolnego"/>
        </w:rPr>
        <w:footnoteRef/>
      </w:r>
      <w:r w:rsidRPr="009C6712">
        <w:rPr>
          <w:rStyle w:val="TekstprzypisudolnegoZnak"/>
          <w:lang w:val="en-US"/>
        </w:rPr>
        <w:t xml:space="preserve"> E.S. Bakker, S. Hilt, </w:t>
      </w:r>
      <w:r w:rsidRPr="009C6712">
        <w:rPr>
          <w:rStyle w:val="TekstprzypisudolnegoZnak"/>
          <w:i/>
          <w:lang w:val="en-US"/>
        </w:rPr>
        <w:t>Impact of water-level fluctuations on cyanobacterial blooms: options for management</w:t>
      </w:r>
      <w:r w:rsidRPr="009C6712">
        <w:rPr>
          <w:rStyle w:val="TekstprzypisudolnegoZnak"/>
          <w:lang w:val="en-US"/>
        </w:rPr>
        <w:t>, Aquatic Ecology 2016/50, s. 485.</w:t>
      </w:r>
    </w:p>
  </w:footnote>
  <w:footnote w:id="110">
    <w:p w:rsidR="003D5B43" w:rsidRPr="00D21537" w:rsidRDefault="003D5B43" w:rsidP="0026126F">
      <w:pPr>
        <w:pStyle w:val="Tekstprzypisudolnego"/>
      </w:pPr>
      <w:r>
        <w:rPr>
          <w:rStyle w:val="Odwoanieprzypisudolnego"/>
        </w:rPr>
        <w:footnoteRef/>
      </w:r>
      <w:r>
        <w:t xml:space="preserve"> </w:t>
      </w:r>
      <w:r w:rsidRPr="00D04019">
        <w:t>Układ, który buforuje naturalne wody umożliwiając utrzymywanie stałego pH.</w:t>
      </w:r>
    </w:p>
  </w:footnote>
  <w:footnote w:id="111">
    <w:p w:rsidR="003D5B43" w:rsidRPr="007B698C" w:rsidRDefault="003D5B43" w:rsidP="0080175E">
      <w:pPr>
        <w:pStyle w:val="Tekstprzypisudolnego"/>
        <w:rPr>
          <w:rStyle w:val="TekstprzypisudolnegoZnak"/>
        </w:rPr>
      </w:pPr>
      <w:r w:rsidRPr="00D04019">
        <w:rPr>
          <w:rStyle w:val="Odwoanieprzypisudolnego"/>
        </w:rPr>
        <w:footnoteRef/>
      </w:r>
      <w:r w:rsidRPr="009C6712">
        <w:rPr>
          <w:lang w:val="en-US"/>
        </w:rPr>
        <w:t xml:space="preserve"> P. </w:t>
      </w:r>
      <w:r w:rsidRPr="009C6712">
        <w:rPr>
          <w:rStyle w:val="TekstprzypisudolnegoZnak"/>
          <w:lang w:val="en-US"/>
        </w:rPr>
        <w:t xml:space="preserve">Brimblecombe, </w:t>
      </w:r>
      <w:r w:rsidRPr="009C6712">
        <w:rPr>
          <w:rStyle w:val="TekstprzypisudolnegoZnak"/>
          <w:i/>
          <w:lang w:val="en-US"/>
        </w:rPr>
        <w:t>Atmospheric chemistry</w:t>
      </w:r>
      <w:r w:rsidRPr="009C6712">
        <w:rPr>
          <w:rStyle w:val="TekstprzypisudolnegoZnak"/>
          <w:lang w:val="en-US"/>
        </w:rPr>
        <w:t xml:space="preserve"> [w:] </w:t>
      </w:r>
      <w:r w:rsidRPr="009C6712">
        <w:rPr>
          <w:rStyle w:val="TekstprzypisudolnegoZnak"/>
          <w:i/>
          <w:lang w:val="en-US"/>
        </w:rPr>
        <w:t>Handbook of ecological restoration. Principles of restoration</w:t>
      </w:r>
      <w:r w:rsidRPr="009C6712">
        <w:rPr>
          <w:rStyle w:val="TekstprzypisudolnegoZnak"/>
          <w:lang w:val="en-US"/>
        </w:rPr>
        <w:t xml:space="preserve">, red. M.R. Perrow, A.J. Davy, Camridge 2002, s. 206-219; J.R. Dojlido, </w:t>
      </w:r>
      <w:r w:rsidRPr="009C6712">
        <w:rPr>
          <w:rStyle w:val="TekstprzypisudolnegoZnak"/>
          <w:i/>
          <w:lang w:val="en-US"/>
        </w:rPr>
        <w:t>Chemia wód powierzchniowych</w:t>
      </w:r>
      <w:r w:rsidRPr="009C6712">
        <w:rPr>
          <w:rStyle w:val="TekstprzypisudolnegoZnak"/>
          <w:lang w:val="en-US"/>
        </w:rPr>
        <w:t xml:space="preserve">, Białystok 1995; A. Kabata-Pendias, H. Pendias, </w:t>
      </w:r>
      <w:r w:rsidRPr="009C6712">
        <w:rPr>
          <w:rStyle w:val="TekstprzypisudolnegoZnak"/>
          <w:i/>
          <w:lang w:val="en-US"/>
        </w:rPr>
        <w:t>Biogeochemia pierwiastków śladowych</w:t>
      </w:r>
      <w:r w:rsidRPr="009C6712">
        <w:rPr>
          <w:rStyle w:val="TekstprzypisudolnegoZnak"/>
          <w:lang w:val="en-US"/>
        </w:rPr>
        <w:t xml:space="preserve">, Warszawa 1999; Z. Kajak, </w:t>
      </w:r>
      <w:r w:rsidRPr="009C6712">
        <w:rPr>
          <w:rStyle w:val="TekstprzypisudolnegoZnak"/>
          <w:i/>
          <w:lang w:val="en-US"/>
        </w:rPr>
        <w:t xml:space="preserve">Hydrobiologia-Limnologia. </w:t>
      </w:r>
      <w:r w:rsidRPr="0021495E">
        <w:rPr>
          <w:rStyle w:val="TekstprzypisudolnegoZnak"/>
          <w:i/>
        </w:rPr>
        <w:t>Ekosystemy wód śródlądowych</w:t>
      </w:r>
      <w:r w:rsidRPr="00D04019">
        <w:rPr>
          <w:rStyle w:val="TekstprzypisudolnegoZnak"/>
        </w:rPr>
        <w:t>, Warszawa</w:t>
      </w:r>
      <w:r>
        <w:rPr>
          <w:rStyle w:val="TekstprzypisudolnegoZnak"/>
        </w:rPr>
        <w:t xml:space="preserve"> 2001.</w:t>
      </w:r>
    </w:p>
  </w:footnote>
  <w:footnote w:id="112">
    <w:p w:rsidR="003D5B43" w:rsidRPr="00A535FE" w:rsidRDefault="003D5B43" w:rsidP="0080175E">
      <w:pPr>
        <w:pStyle w:val="Tekstprzypisudolnego"/>
        <w:rPr>
          <w:rStyle w:val="TekstprzypisudolnegoZnak"/>
        </w:rPr>
      </w:pPr>
      <w:r w:rsidRPr="00D04019">
        <w:rPr>
          <w:rStyle w:val="Odwoanieprzypisudolnego"/>
        </w:rPr>
        <w:footnoteRef/>
      </w:r>
      <w:r w:rsidRPr="00D04019">
        <w:rPr>
          <w:rStyle w:val="TekstprzypisudolnegoZnak"/>
        </w:rPr>
        <w:t xml:space="preserve"> </w:t>
      </w:r>
      <w:r w:rsidRPr="00A535FE">
        <w:rPr>
          <w:rStyle w:val="TekstprzypisudolnegoZnak"/>
        </w:rPr>
        <w:t xml:space="preserve">M. Gromiec, A. Sadurski, M. Zalewski, P. Rowiński, Zagrożenia związane z </w:t>
      </w:r>
      <w:r>
        <w:rPr>
          <w:rStyle w:val="TekstprzypisudolnegoZnak"/>
        </w:rPr>
        <w:t>jakością wody, Nauka 2014/1, s. </w:t>
      </w:r>
      <w:r w:rsidRPr="00A535FE">
        <w:rPr>
          <w:rStyle w:val="TekstprzypisudolnegoZnak"/>
        </w:rPr>
        <w:t>99-122.</w:t>
      </w:r>
    </w:p>
  </w:footnote>
  <w:footnote w:id="113">
    <w:p w:rsidR="003D5B43" w:rsidRDefault="003D5B43" w:rsidP="00BA6E08">
      <w:r>
        <w:rPr>
          <w:rStyle w:val="Odwoanieprzypisudolnego"/>
        </w:rPr>
        <w:footnoteRef/>
      </w:r>
      <w:r>
        <w:t xml:space="preserve"> </w:t>
      </w:r>
      <w:r w:rsidRPr="003B55E0">
        <w:rPr>
          <w:rStyle w:val="TekstprzypisudolnegoZnak"/>
          <w:i/>
        </w:rPr>
        <w:t>Komunikat odnośnie wystąpienia warunków suszy w Polsce</w:t>
      </w:r>
      <w:r w:rsidRPr="003B55E0">
        <w:rPr>
          <w:rStyle w:val="TekstprzypisudolnegoZnak"/>
        </w:rPr>
        <w:t>, www.susza.iung.pulawy.pl (dostęp: 14.10.2019 r.).</w:t>
      </w:r>
    </w:p>
  </w:footnote>
  <w:footnote w:id="114">
    <w:p w:rsidR="003D5B43" w:rsidRPr="00352E77" w:rsidRDefault="003D5B43" w:rsidP="00161F3C">
      <w:pPr>
        <w:pStyle w:val="Tekstprzypisudolnego"/>
        <w:ind w:left="0"/>
      </w:pPr>
      <w:r w:rsidRPr="00352E77">
        <w:rPr>
          <w:rStyle w:val="Odwoanieprzypisudolnego"/>
        </w:rPr>
        <w:footnoteRef/>
      </w:r>
      <w:r w:rsidRPr="00352E77">
        <w:t xml:space="preserve"> W Strategii na rzecz Odpowiedzialnego Rozwoju stanowiącej długofalową st</w:t>
      </w:r>
      <w:r>
        <w:t>rategię dla całej gospodarki, w </w:t>
      </w:r>
      <w:r w:rsidRPr="00352E77">
        <w:t>wielu miejscach pojawia się opis wyzwań dla poszczególnych obszarów gospodarki narodowej, opisanych jako niski poziom inwestycji – brak finansowania i niska efektywność posiadanego majątku, czyli wykorzystywania dostępnych zasobów</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43" w:rsidRPr="006C5A08" w:rsidRDefault="003D5B43" w:rsidP="00C74B9C">
    <w:pPr>
      <w:spacing w:before="0" w:after="0"/>
      <w:jc w:val="center"/>
      <w:rPr>
        <w:sz w:val="18"/>
        <w:szCs w:val="18"/>
      </w:rPr>
    </w:pPr>
    <w:r w:rsidRPr="006C5A08">
      <w:rPr>
        <w:noProof/>
        <w:lang w:eastAsia="pl-PL"/>
      </w:rPr>
      <w:drawing>
        <wp:inline distT="0" distB="0" distL="0" distR="0" wp14:anchorId="18A2E3B1" wp14:editId="3C05AEAE">
          <wp:extent cx="5295900" cy="487680"/>
          <wp:effectExtent l="0" t="0" r="0" b="762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563" b="13126"/>
                  <a:stretch>
                    <a:fillRect/>
                  </a:stretch>
                </pic:blipFill>
                <pic:spPr bwMode="auto">
                  <a:xfrm>
                    <a:off x="0" y="0"/>
                    <a:ext cx="5295900" cy="487680"/>
                  </a:xfrm>
                  <a:prstGeom prst="rect">
                    <a:avLst/>
                  </a:prstGeom>
                  <a:noFill/>
                  <a:ln>
                    <a:noFill/>
                  </a:ln>
                </pic:spPr>
              </pic:pic>
            </a:graphicData>
          </a:graphic>
        </wp:inline>
      </w:drawing>
    </w:r>
  </w:p>
  <w:p w:rsidR="003D5B43" w:rsidRPr="00C74B9C" w:rsidRDefault="003D5B43" w:rsidP="00693541">
    <w:pPr>
      <w:pStyle w:val="Nagwek"/>
      <w:pBdr>
        <w:bottom w:val="single" w:sz="4" w:space="1" w:color="auto"/>
      </w:pBdr>
      <w:rPr>
        <w:rFonts w:asciiTheme="minorHAnsi" w:hAnsiTheme="minorHAnsi" w:cs="Calibri"/>
        <w:i/>
        <w:sz w:val="18"/>
        <w:szCs w:val="18"/>
      </w:rPr>
    </w:pPr>
    <w:r w:rsidRPr="00C74B9C">
      <w:rPr>
        <w:rFonts w:asciiTheme="minorHAnsi" w:hAnsiTheme="minorHAnsi" w:cs="Calibri"/>
        <w:i/>
        <w:sz w:val="18"/>
        <w:szCs w:val="18"/>
      </w:rPr>
      <w:t>Projekt „Opracowanie II aktualizacji planów gospodarowania wodami na obszarach dorzeczy wraz z dokumentami planistycznymi stanowiącymi podstawę do ich opracowania”, Nr Projektu: POIS.02.01.00-00-0016/16</w:t>
    </w:r>
  </w:p>
  <w:p w:rsidR="003D5B43" w:rsidRDefault="003D5B43" w:rsidP="00693541">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43" w:rsidRPr="006C5A08" w:rsidRDefault="003D5B43" w:rsidP="00C74B9C">
    <w:pPr>
      <w:spacing w:before="0" w:after="0"/>
      <w:jc w:val="center"/>
      <w:rPr>
        <w:sz w:val="18"/>
        <w:szCs w:val="18"/>
      </w:rPr>
    </w:pPr>
    <w:bookmarkStart w:id="244" w:name="_Hlk21952948"/>
    <w:bookmarkStart w:id="245" w:name="_Hlk21952949"/>
    <w:bookmarkStart w:id="246" w:name="_Hlk21953293"/>
    <w:bookmarkStart w:id="247" w:name="_Hlk21953294"/>
    <w:bookmarkStart w:id="248" w:name="_Hlk21953621"/>
    <w:bookmarkStart w:id="249" w:name="_Hlk21953622"/>
    <w:bookmarkStart w:id="250" w:name="_Hlk21954268"/>
    <w:bookmarkStart w:id="251" w:name="_Hlk21954269"/>
    <w:bookmarkStart w:id="252" w:name="_Hlk21958066"/>
    <w:bookmarkStart w:id="253" w:name="_Hlk21958067"/>
    <w:bookmarkStart w:id="254" w:name="_Hlk21958804"/>
    <w:bookmarkStart w:id="255" w:name="_Hlk21958805"/>
    <w:bookmarkStart w:id="256" w:name="_Hlk21959193"/>
    <w:bookmarkStart w:id="257" w:name="_Hlk21959194"/>
    <w:bookmarkStart w:id="258" w:name="_Hlk21959751"/>
    <w:bookmarkStart w:id="259" w:name="_Hlk21959752"/>
    <w:bookmarkStart w:id="260" w:name="_Hlk21966717"/>
    <w:bookmarkStart w:id="261" w:name="_Hlk21966718"/>
    <w:bookmarkStart w:id="262" w:name="_Hlk21966945"/>
    <w:bookmarkStart w:id="263" w:name="_Hlk21966946"/>
    <w:bookmarkStart w:id="264" w:name="_Hlk21967214"/>
    <w:bookmarkStart w:id="265" w:name="_Hlk21967215"/>
    <w:bookmarkStart w:id="266" w:name="_Hlk21967527"/>
    <w:bookmarkStart w:id="267" w:name="_Hlk21967528"/>
    <w:bookmarkStart w:id="268" w:name="_Hlk21967791"/>
    <w:bookmarkStart w:id="269" w:name="_Hlk21967792"/>
    <w:bookmarkStart w:id="270" w:name="_Hlk21968275"/>
    <w:bookmarkStart w:id="271" w:name="_Hlk21968276"/>
  </w:p>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rsidR="003D5B43" w:rsidRDefault="003D5B4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621D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8BE0842C"/>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EC7DA2"/>
    <w:multiLevelType w:val="hybridMultilevel"/>
    <w:tmpl w:val="1FD0B6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F46BC0"/>
    <w:multiLevelType w:val="hybridMultilevel"/>
    <w:tmpl w:val="CB74A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891D7D"/>
    <w:multiLevelType w:val="hybridMultilevel"/>
    <w:tmpl w:val="07B61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1D1601"/>
    <w:multiLevelType w:val="hybridMultilevel"/>
    <w:tmpl w:val="A45CE5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E502DE"/>
    <w:multiLevelType w:val="hybridMultilevel"/>
    <w:tmpl w:val="56C679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6D20C4"/>
    <w:multiLevelType w:val="hybridMultilevel"/>
    <w:tmpl w:val="557A9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F6386F"/>
    <w:multiLevelType w:val="hybridMultilevel"/>
    <w:tmpl w:val="82D497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B325DF"/>
    <w:multiLevelType w:val="hybridMultilevel"/>
    <w:tmpl w:val="0DDC2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057BBA"/>
    <w:multiLevelType w:val="hybridMultilevel"/>
    <w:tmpl w:val="BEE29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E66BFE"/>
    <w:multiLevelType w:val="hybridMultilevel"/>
    <w:tmpl w:val="9894E6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29001A6"/>
    <w:multiLevelType w:val="hybridMultilevel"/>
    <w:tmpl w:val="E8D49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47710E"/>
    <w:multiLevelType w:val="hybridMultilevel"/>
    <w:tmpl w:val="D59C6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8BF39DA"/>
    <w:multiLevelType w:val="hybridMultilevel"/>
    <w:tmpl w:val="49B86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8EC64D8"/>
    <w:multiLevelType w:val="hybridMultilevel"/>
    <w:tmpl w:val="B11E5D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A3130F4"/>
    <w:multiLevelType w:val="hybridMultilevel"/>
    <w:tmpl w:val="41FA74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044D5B"/>
    <w:multiLevelType w:val="hybridMultilevel"/>
    <w:tmpl w:val="B33CB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8650292"/>
    <w:multiLevelType w:val="hybridMultilevel"/>
    <w:tmpl w:val="95847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47B2E1E"/>
    <w:multiLevelType w:val="hybridMultilevel"/>
    <w:tmpl w:val="F0ACB6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60E1E5D"/>
    <w:multiLevelType w:val="hybridMultilevel"/>
    <w:tmpl w:val="1BDE6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CD007C"/>
    <w:multiLevelType w:val="hybridMultilevel"/>
    <w:tmpl w:val="67385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CEA4809"/>
    <w:multiLevelType w:val="hybridMultilevel"/>
    <w:tmpl w:val="850A345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FA62B21"/>
    <w:multiLevelType w:val="hybridMultilevel"/>
    <w:tmpl w:val="929AB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0D10E0D"/>
    <w:multiLevelType w:val="hybridMultilevel"/>
    <w:tmpl w:val="91F87D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4DF187B"/>
    <w:multiLevelType w:val="hybridMultilevel"/>
    <w:tmpl w:val="BCEC2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55008EE"/>
    <w:multiLevelType w:val="hybridMultilevel"/>
    <w:tmpl w:val="72746B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6447C2"/>
    <w:multiLevelType w:val="multilevel"/>
    <w:tmpl w:val="123603BA"/>
    <w:lvl w:ilvl="0">
      <w:start w:val="1"/>
      <w:numFmt w:val="bullet"/>
      <w:lvlText w:val="●"/>
      <w:lvlJc w:val="left"/>
      <w:pPr>
        <w:tabs>
          <w:tab w:val="num" w:pos="284"/>
        </w:tabs>
        <w:ind w:left="284" w:hanging="284"/>
      </w:pPr>
      <w:rPr>
        <w:rFonts w:ascii="Arial" w:hAnsi="Arial" w:hint="default"/>
        <w:color w:val="5B9BD5" w:themeColor="accent1"/>
      </w:rPr>
    </w:lvl>
    <w:lvl w:ilvl="1">
      <w:start w:val="1"/>
      <w:numFmt w:val="bullet"/>
      <w:pStyle w:val="Listapunktowana2"/>
      <w:lvlText w:val=""/>
      <w:lvlJc w:val="left"/>
      <w:pPr>
        <w:tabs>
          <w:tab w:val="num" w:pos="567"/>
        </w:tabs>
        <w:ind w:left="567" w:hanging="283"/>
      </w:pPr>
      <w:rPr>
        <w:rFonts w:ascii="Symbol" w:hAnsi="Symbol" w:hint="default"/>
        <w:color w:val="5B9BD5" w:themeColor="accent1"/>
      </w:rPr>
    </w:lvl>
    <w:lvl w:ilvl="2">
      <w:start w:val="1"/>
      <w:numFmt w:val="bullet"/>
      <w:lvlText w:val="○"/>
      <w:lvlJc w:val="left"/>
      <w:pPr>
        <w:tabs>
          <w:tab w:val="num" w:pos="851"/>
        </w:tabs>
        <w:ind w:left="851" w:hanging="284"/>
      </w:pPr>
      <w:rPr>
        <w:rFonts w:ascii="Times New Roman" w:hAnsi="Times New Roman" w:cs="Times New Roman" w:hint="default"/>
        <w:color w:val="5B9BD5"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B781DAA"/>
    <w:multiLevelType w:val="hybridMultilevel"/>
    <w:tmpl w:val="782EF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1911180"/>
    <w:multiLevelType w:val="hybridMultilevel"/>
    <w:tmpl w:val="C55E4F50"/>
    <w:lvl w:ilvl="0" w:tplc="162AA5D2">
      <w:start w:val="1"/>
      <w:numFmt w:val="decimal"/>
      <w:pStyle w:val="NSTabelanaglowek"/>
      <w:lvlText w:val="Tab.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21550FE"/>
    <w:multiLevelType w:val="hybridMultilevel"/>
    <w:tmpl w:val="BA3E8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5B4488C"/>
    <w:multiLevelType w:val="multilevel"/>
    <w:tmpl w:val="3788C81C"/>
    <w:lvl w:ilvl="0">
      <w:start w:val="1"/>
      <w:numFmt w:val="decimal"/>
      <w:pStyle w:val="Nagwek1"/>
      <w:lvlText w:val="%1"/>
      <w:lvlJc w:val="left"/>
      <w:pPr>
        <w:ind w:left="432" w:hanging="432"/>
      </w:pPr>
      <w:rPr>
        <w:rFonts w:ascii="Calibri" w:hAnsi="Calibri" w:cs="Calibri" w:hint="default"/>
      </w:rPr>
    </w:lvl>
    <w:lvl w:ilvl="1">
      <w:start w:val="1"/>
      <w:numFmt w:val="decimal"/>
      <w:pStyle w:val="Nagwek2"/>
      <w:lvlText w:val="%1.%2"/>
      <w:lvlJc w:val="left"/>
      <w:pPr>
        <w:ind w:left="576" w:hanging="576"/>
      </w:pPr>
      <w:rPr>
        <w:rFonts w:ascii="Calibri" w:hAnsi="Calibri" w:cs="Calibri" w:hint="default"/>
        <w:b/>
      </w:rPr>
    </w:lvl>
    <w:lvl w:ilvl="2">
      <w:start w:val="1"/>
      <w:numFmt w:val="decimal"/>
      <w:pStyle w:val="Nagwek3"/>
      <w:lvlText w:val="%1.%2.%3"/>
      <w:lvlJc w:val="left"/>
      <w:pPr>
        <w:ind w:left="720" w:hanging="720"/>
      </w:pPr>
      <w:rPr>
        <w:rFonts w:ascii="Calibri" w:hAnsi="Calibri" w:cs="Calibri" w:hint="default"/>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2" w15:restartNumberingAfterBreak="0">
    <w:nsid w:val="780E7234"/>
    <w:multiLevelType w:val="multilevel"/>
    <w:tmpl w:val="B62C46A8"/>
    <w:lvl w:ilvl="0">
      <w:start w:val="1"/>
      <w:numFmt w:val="bullet"/>
      <w:pStyle w:val="Listapunktowana3"/>
      <w:lvlText w:val="-"/>
      <w:lvlJc w:val="left"/>
      <w:pPr>
        <w:tabs>
          <w:tab w:val="num" w:pos="1440"/>
        </w:tabs>
        <w:ind w:left="1440" w:hanging="360"/>
      </w:pPr>
      <w:rPr>
        <w:rFonts w:ascii="Arial" w:hAnsi="Aria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33" w15:restartNumberingAfterBreak="0">
    <w:nsid w:val="7F000485"/>
    <w:multiLevelType w:val="hybridMultilevel"/>
    <w:tmpl w:val="A1108F98"/>
    <w:lvl w:ilvl="0" w:tplc="1D5CB8D6">
      <w:start w:val="1"/>
      <w:numFmt w:val="decimal"/>
      <w:pStyle w:val="Rycina"/>
      <w:lvlText w:val="Ryc.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31"/>
  </w:num>
  <w:num w:numId="3">
    <w:abstractNumId w:val="27"/>
  </w:num>
  <w:num w:numId="4">
    <w:abstractNumId w:val="32"/>
  </w:num>
  <w:num w:numId="5">
    <w:abstractNumId w:val="10"/>
  </w:num>
  <w:num w:numId="6">
    <w:abstractNumId w:val="6"/>
  </w:num>
  <w:num w:numId="7">
    <w:abstractNumId w:val="18"/>
  </w:num>
  <w:num w:numId="8">
    <w:abstractNumId w:val="13"/>
  </w:num>
  <w:num w:numId="9">
    <w:abstractNumId w:val="16"/>
  </w:num>
  <w:num w:numId="10">
    <w:abstractNumId w:val="30"/>
  </w:num>
  <w:num w:numId="11">
    <w:abstractNumId w:val="28"/>
  </w:num>
  <w:num w:numId="12">
    <w:abstractNumId w:val="33"/>
  </w:num>
  <w:num w:numId="13">
    <w:abstractNumId w:val="15"/>
  </w:num>
  <w:num w:numId="14">
    <w:abstractNumId w:val="1"/>
  </w:num>
  <w:num w:numId="15">
    <w:abstractNumId w:val="17"/>
  </w:num>
  <w:num w:numId="16">
    <w:abstractNumId w:val="23"/>
  </w:num>
  <w:num w:numId="17">
    <w:abstractNumId w:val="7"/>
  </w:num>
  <w:num w:numId="18">
    <w:abstractNumId w:val="11"/>
  </w:num>
  <w:num w:numId="19">
    <w:abstractNumId w:val="14"/>
  </w:num>
  <w:num w:numId="20">
    <w:abstractNumId w:val="4"/>
  </w:num>
  <w:num w:numId="21">
    <w:abstractNumId w:val="24"/>
  </w:num>
  <w:num w:numId="22">
    <w:abstractNumId w:val="26"/>
  </w:num>
  <w:num w:numId="23">
    <w:abstractNumId w:val="3"/>
  </w:num>
  <w:num w:numId="24">
    <w:abstractNumId w:val="9"/>
  </w:num>
  <w:num w:numId="25">
    <w:abstractNumId w:val="25"/>
  </w:num>
  <w:num w:numId="26">
    <w:abstractNumId w:val="21"/>
  </w:num>
  <w:num w:numId="27">
    <w:abstractNumId w:val="12"/>
  </w:num>
  <w:num w:numId="28">
    <w:abstractNumId w:val="0"/>
  </w:num>
  <w:num w:numId="29">
    <w:abstractNumId w:val="8"/>
  </w:num>
  <w:num w:numId="30">
    <w:abstractNumId w:val="19"/>
  </w:num>
  <w:num w:numId="31">
    <w:abstractNumId w:val="2"/>
  </w:num>
  <w:num w:numId="32">
    <w:abstractNumId w:val="20"/>
  </w:num>
  <w:num w:numId="33">
    <w:abstractNumId w:val="5"/>
  </w:num>
  <w:num w:numId="34">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wNrM0MzYxNzQ3MTRS0lEKTi0uzszPAykwNKgFAJmllzEtAAAA"/>
  </w:docVars>
  <w:rsids>
    <w:rsidRoot w:val="005F789F"/>
    <w:rsid w:val="00000268"/>
    <w:rsid w:val="00000A37"/>
    <w:rsid w:val="000019AC"/>
    <w:rsid w:val="00001DBB"/>
    <w:rsid w:val="000034FE"/>
    <w:rsid w:val="00003DEE"/>
    <w:rsid w:val="00007A8B"/>
    <w:rsid w:val="0001106F"/>
    <w:rsid w:val="00013C98"/>
    <w:rsid w:val="00015246"/>
    <w:rsid w:val="000159A1"/>
    <w:rsid w:val="00016975"/>
    <w:rsid w:val="00016FDA"/>
    <w:rsid w:val="00020DD1"/>
    <w:rsid w:val="00026257"/>
    <w:rsid w:val="00027888"/>
    <w:rsid w:val="000307ED"/>
    <w:rsid w:val="00030CE1"/>
    <w:rsid w:val="00033402"/>
    <w:rsid w:val="00040809"/>
    <w:rsid w:val="00041942"/>
    <w:rsid w:val="00043EE2"/>
    <w:rsid w:val="00044AFD"/>
    <w:rsid w:val="00044CDE"/>
    <w:rsid w:val="00044FE7"/>
    <w:rsid w:val="000476B7"/>
    <w:rsid w:val="000505C5"/>
    <w:rsid w:val="000516D7"/>
    <w:rsid w:val="00057DE5"/>
    <w:rsid w:val="00062B60"/>
    <w:rsid w:val="00062F1B"/>
    <w:rsid w:val="0006523A"/>
    <w:rsid w:val="000670DC"/>
    <w:rsid w:val="0006740C"/>
    <w:rsid w:val="00071181"/>
    <w:rsid w:val="00074096"/>
    <w:rsid w:val="0007534B"/>
    <w:rsid w:val="0007766D"/>
    <w:rsid w:val="00077BF8"/>
    <w:rsid w:val="00077F75"/>
    <w:rsid w:val="000805A0"/>
    <w:rsid w:val="00080F4F"/>
    <w:rsid w:val="00082E42"/>
    <w:rsid w:val="00084CA9"/>
    <w:rsid w:val="00085453"/>
    <w:rsid w:val="0008589E"/>
    <w:rsid w:val="000858EF"/>
    <w:rsid w:val="00086F22"/>
    <w:rsid w:val="000877DB"/>
    <w:rsid w:val="00087EE9"/>
    <w:rsid w:val="00091172"/>
    <w:rsid w:val="00091796"/>
    <w:rsid w:val="0009210C"/>
    <w:rsid w:val="00092C3F"/>
    <w:rsid w:val="00094918"/>
    <w:rsid w:val="00095054"/>
    <w:rsid w:val="00096026"/>
    <w:rsid w:val="000960B8"/>
    <w:rsid w:val="0009697E"/>
    <w:rsid w:val="000A05B8"/>
    <w:rsid w:val="000A362F"/>
    <w:rsid w:val="000A37A3"/>
    <w:rsid w:val="000A5091"/>
    <w:rsid w:val="000B4D76"/>
    <w:rsid w:val="000B6DC0"/>
    <w:rsid w:val="000C15EC"/>
    <w:rsid w:val="000C1E69"/>
    <w:rsid w:val="000C3A8E"/>
    <w:rsid w:val="000C5F34"/>
    <w:rsid w:val="000D081F"/>
    <w:rsid w:val="000D1BD2"/>
    <w:rsid w:val="000D3DEB"/>
    <w:rsid w:val="000D603F"/>
    <w:rsid w:val="000D607E"/>
    <w:rsid w:val="000D6EF6"/>
    <w:rsid w:val="000D7395"/>
    <w:rsid w:val="000D76EC"/>
    <w:rsid w:val="000E25A8"/>
    <w:rsid w:val="000E4A21"/>
    <w:rsid w:val="000E5C04"/>
    <w:rsid w:val="000F0181"/>
    <w:rsid w:val="000F04DF"/>
    <w:rsid w:val="000F1196"/>
    <w:rsid w:val="000F1496"/>
    <w:rsid w:val="000F2B69"/>
    <w:rsid w:val="000F3377"/>
    <w:rsid w:val="000F4565"/>
    <w:rsid w:val="000F46A6"/>
    <w:rsid w:val="000F711D"/>
    <w:rsid w:val="00100A15"/>
    <w:rsid w:val="00101CB2"/>
    <w:rsid w:val="0010458E"/>
    <w:rsid w:val="00104617"/>
    <w:rsid w:val="00105D45"/>
    <w:rsid w:val="001060CC"/>
    <w:rsid w:val="00106C5E"/>
    <w:rsid w:val="001109CD"/>
    <w:rsid w:val="0011149B"/>
    <w:rsid w:val="00112AD7"/>
    <w:rsid w:val="001149A8"/>
    <w:rsid w:val="00114BEA"/>
    <w:rsid w:val="00114DE9"/>
    <w:rsid w:val="001173D2"/>
    <w:rsid w:val="001175EE"/>
    <w:rsid w:val="00117CAF"/>
    <w:rsid w:val="001220C1"/>
    <w:rsid w:val="0012454C"/>
    <w:rsid w:val="00124990"/>
    <w:rsid w:val="00125002"/>
    <w:rsid w:val="00126717"/>
    <w:rsid w:val="00126CE6"/>
    <w:rsid w:val="00126F35"/>
    <w:rsid w:val="0012777A"/>
    <w:rsid w:val="00130A24"/>
    <w:rsid w:val="00130E80"/>
    <w:rsid w:val="00132ADF"/>
    <w:rsid w:val="00134323"/>
    <w:rsid w:val="001344F4"/>
    <w:rsid w:val="00134ED8"/>
    <w:rsid w:val="001351B8"/>
    <w:rsid w:val="0013699F"/>
    <w:rsid w:val="00136FD6"/>
    <w:rsid w:val="001370C8"/>
    <w:rsid w:val="0014062E"/>
    <w:rsid w:val="0014073B"/>
    <w:rsid w:val="00140A7F"/>
    <w:rsid w:val="00141F26"/>
    <w:rsid w:val="00142F22"/>
    <w:rsid w:val="00147393"/>
    <w:rsid w:val="00151321"/>
    <w:rsid w:val="001522EC"/>
    <w:rsid w:val="0015246C"/>
    <w:rsid w:val="001526D6"/>
    <w:rsid w:val="00153091"/>
    <w:rsid w:val="00154BF5"/>
    <w:rsid w:val="001551A6"/>
    <w:rsid w:val="00155D02"/>
    <w:rsid w:val="0015664A"/>
    <w:rsid w:val="0016023F"/>
    <w:rsid w:val="001613CB"/>
    <w:rsid w:val="00161F3C"/>
    <w:rsid w:val="001642F0"/>
    <w:rsid w:val="00164572"/>
    <w:rsid w:val="00167741"/>
    <w:rsid w:val="001700F7"/>
    <w:rsid w:val="00170459"/>
    <w:rsid w:val="00170B8E"/>
    <w:rsid w:val="00170E24"/>
    <w:rsid w:val="00171E8B"/>
    <w:rsid w:val="0017279E"/>
    <w:rsid w:val="00172A37"/>
    <w:rsid w:val="00174C79"/>
    <w:rsid w:val="0017765A"/>
    <w:rsid w:val="00177B31"/>
    <w:rsid w:val="00181B77"/>
    <w:rsid w:val="00183781"/>
    <w:rsid w:val="00184786"/>
    <w:rsid w:val="0018569A"/>
    <w:rsid w:val="00186992"/>
    <w:rsid w:val="001876C1"/>
    <w:rsid w:val="001878D0"/>
    <w:rsid w:val="00190C81"/>
    <w:rsid w:val="00191224"/>
    <w:rsid w:val="00191889"/>
    <w:rsid w:val="001947FE"/>
    <w:rsid w:val="00194CF2"/>
    <w:rsid w:val="0019535F"/>
    <w:rsid w:val="00195DE2"/>
    <w:rsid w:val="00196C08"/>
    <w:rsid w:val="00196F9B"/>
    <w:rsid w:val="001A0340"/>
    <w:rsid w:val="001A070A"/>
    <w:rsid w:val="001A0F5E"/>
    <w:rsid w:val="001A117B"/>
    <w:rsid w:val="001A26AF"/>
    <w:rsid w:val="001A3A3D"/>
    <w:rsid w:val="001A564A"/>
    <w:rsid w:val="001A5F72"/>
    <w:rsid w:val="001A7B33"/>
    <w:rsid w:val="001B0F9B"/>
    <w:rsid w:val="001B1747"/>
    <w:rsid w:val="001B1A10"/>
    <w:rsid w:val="001B1B63"/>
    <w:rsid w:val="001B20B8"/>
    <w:rsid w:val="001B2B87"/>
    <w:rsid w:val="001B58DF"/>
    <w:rsid w:val="001B66CA"/>
    <w:rsid w:val="001B7D1E"/>
    <w:rsid w:val="001C0F27"/>
    <w:rsid w:val="001C142C"/>
    <w:rsid w:val="001C253D"/>
    <w:rsid w:val="001C26B3"/>
    <w:rsid w:val="001C2C53"/>
    <w:rsid w:val="001C36F6"/>
    <w:rsid w:val="001C4E51"/>
    <w:rsid w:val="001C53D7"/>
    <w:rsid w:val="001C592A"/>
    <w:rsid w:val="001C6439"/>
    <w:rsid w:val="001C7AD2"/>
    <w:rsid w:val="001D0BF5"/>
    <w:rsid w:val="001D18A4"/>
    <w:rsid w:val="001D25E0"/>
    <w:rsid w:val="001D273A"/>
    <w:rsid w:val="001D2A7F"/>
    <w:rsid w:val="001D2D62"/>
    <w:rsid w:val="001D30CE"/>
    <w:rsid w:val="001D41C4"/>
    <w:rsid w:val="001D567B"/>
    <w:rsid w:val="001D7D87"/>
    <w:rsid w:val="001E03AE"/>
    <w:rsid w:val="001E05EB"/>
    <w:rsid w:val="001E0654"/>
    <w:rsid w:val="001E14B0"/>
    <w:rsid w:val="001E2B39"/>
    <w:rsid w:val="001E3AD0"/>
    <w:rsid w:val="001E3FF2"/>
    <w:rsid w:val="001E59F7"/>
    <w:rsid w:val="001E6188"/>
    <w:rsid w:val="001E6E46"/>
    <w:rsid w:val="001E7B11"/>
    <w:rsid w:val="001F01AA"/>
    <w:rsid w:val="001F05BE"/>
    <w:rsid w:val="001F1D42"/>
    <w:rsid w:val="001F305E"/>
    <w:rsid w:val="001F3442"/>
    <w:rsid w:val="001F424D"/>
    <w:rsid w:val="001F488B"/>
    <w:rsid w:val="001F6967"/>
    <w:rsid w:val="001F7139"/>
    <w:rsid w:val="001F72D6"/>
    <w:rsid w:val="00200DF5"/>
    <w:rsid w:val="00202577"/>
    <w:rsid w:val="00203910"/>
    <w:rsid w:val="00203A34"/>
    <w:rsid w:val="00206963"/>
    <w:rsid w:val="0021033E"/>
    <w:rsid w:val="002115FF"/>
    <w:rsid w:val="002116AF"/>
    <w:rsid w:val="00212710"/>
    <w:rsid w:val="00213DF5"/>
    <w:rsid w:val="0021413C"/>
    <w:rsid w:val="0021495E"/>
    <w:rsid w:val="002151E0"/>
    <w:rsid w:val="0021614E"/>
    <w:rsid w:val="00217E98"/>
    <w:rsid w:val="002200A0"/>
    <w:rsid w:val="00223C81"/>
    <w:rsid w:val="002242B7"/>
    <w:rsid w:val="00224656"/>
    <w:rsid w:val="00224EA4"/>
    <w:rsid w:val="002277B2"/>
    <w:rsid w:val="002302A0"/>
    <w:rsid w:val="00230C0E"/>
    <w:rsid w:val="00232FA2"/>
    <w:rsid w:val="00233477"/>
    <w:rsid w:val="00233AF5"/>
    <w:rsid w:val="00233E6B"/>
    <w:rsid w:val="00235668"/>
    <w:rsid w:val="00235DBF"/>
    <w:rsid w:val="002372DF"/>
    <w:rsid w:val="00240018"/>
    <w:rsid w:val="00242566"/>
    <w:rsid w:val="002473BB"/>
    <w:rsid w:val="00247D79"/>
    <w:rsid w:val="002511E8"/>
    <w:rsid w:val="00251272"/>
    <w:rsid w:val="00251A42"/>
    <w:rsid w:val="00251EEE"/>
    <w:rsid w:val="00253AE3"/>
    <w:rsid w:val="00253C6C"/>
    <w:rsid w:val="00255871"/>
    <w:rsid w:val="00260776"/>
    <w:rsid w:val="0026126F"/>
    <w:rsid w:val="002636BB"/>
    <w:rsid w:val="002636C6"/>
    <w:rsid w:val="00264F71"/>
    <w:rsid w:val="00265CB1"/>
    <w:rsid w:val="002660E3"/>
    <w:rsid w:val="002703E7"/>
    <w:rsid w:val="00272441"/>
    <w:rsid w:val="0027288A"/>
    <w:rsid w:val="00273613"/>
    <w:rsid w:val="002772D1"/>
    <w:rsid w:val="00277BF8"/>
    <w:rsid w:val="0028292C"/>
    <w:rsid w:val="002837E5"/>
    <w:rsid w:val="00284B99"/>
    <w:rsid w:val="00287E18"/>
    <w:rsid w:val="002906E9"/>
    <w:rsid w:val="00290759"/>
    <w:rsid w:val="002912B7"/>
    <w:rsid w:val="00291F2B"/>
    <w:rsid w:val="00292B1B"/>
    <w:rsid w:val="00292FD4"/>
    <w:rsid w:val="002934D3"/>
    <w:rsid w:val="00296F6A"/>
    <w:rsid w:val="002A1139"/>
    <w:rsid w:val="002A3266"/>
    <w:rsid w:val="002A32C4"/>
    <w:rsid w:val="002A42DC"/>
    <w:rsid w:val="002A5854"/>
    <w:rsid w:val="002A65A8"/>
    <w:rsid w:val="002A7D94"/>
    <w:rsid w:val="002B3E63"/>
    <w:rsid w:val="002B42D6"/>
    <w:rsid w:val="002B5D56"/>
    <w:rsid w:val="002B601F"/>
    <w:rsid w:val="002B72F7"/>
    <w:rsid w:val="002B76D3"/>
    <w:rsid w:val="002C08C1"/>
    <w:rsid w:val="002C23AB"/>
    <w:rsid w:val="002C24DB"/>
    <w:rsid w:val="002C3F17"/>
    <w:rsid w:val="002C4134"/>
    <w:rsid w:val="002C4312"/>
    <w:rsid w:val="002C4667"/>
    <w:rsid w:val="002C48FF"/>
    <w:rsid w:val="002C51F4"/>
    <w:rsid w:val="002C56F5"/>
    <w:rsid w:val="002C7D0D"/>
    <w:rsid w:val="002D0081"/>
    <w:rsid w:val="002D0787"/>
    <w:rsid w:val="002D0ADE"/>
    <w:rsid w:val="002D0E36"/>
    <w:rsid w:val="002D23A9"/>
    <w:rsid w:val="002D3740"/>
    <w:rsid w:val="002D3D2C"/>
    <w:rsid w:val="002D4EA1"/>
    <w:rsid w:val="002D759E"/>
    <w:rsid w:val="002D79F0"/>
    <w:rsid w:val="002D7A08"/>
    <w:rsid w:val="002E2CE8"/>
    <w:rsid w:val="002E41D4"/>
    <w:rsid w:val="002E520C"/>
    <w:rsid w:val="002E52BC"/>
    <w:rsid w:val="002E5567"/>
    <w:rsid w:val="002E5F7C"/>
    <w:rsid w:val="002E7756"/>
    <w:rsid w:val="002F010C"/>
    <w:rsid w:val="002F2C18"/>
    <w:rsid w:val="002F318E"/>
    <w:rsid w:val="002F68BB"/>
    <w:rsid w:val="002F735A"/>
    <w:rsid w:val="0030031D"/>
    <w:rsid w:val="00302570"/>
    <w:rsid w:val="00304F84"/>
    <w:rsid w:val="003066DE"/>
    <w:rsid w:val="00306A1E"/>
    <w:rsid w:val="0030700F"/>
    <w:rsid w:val="0030722B"/>
    <w:rsid w:val="00307720"/>
    <w:rsid w:val="00307C0E"/>
    <w:rsid w:val="00307F6A"/>
    <w:rsid w:val="0031422D"/>
    <w:rsid w:val="00314556"/>
    <w:rsid w:val="0031541F"/>
    <w:rsid w:val="00316E11"/>
    <w:rsid w:val="00317975"/>
    <w:rsid w:val="00320E15"/>
    <w:rsid w:val="003210A2"/>
    <w:rsid w:val="00321FE4"/>
    <w:rsid w:val="003243FE"/>
    <w:rsid w:val="0032536C"/>
    <w:rsid w:val="00326142"/>
    <w:rsid w:val="00326C03"/>
    <w:rsid w:val="00327083"/>
    <w:rsid w:val="00331BDD"/>
    <w:rsid w:val="00331E0C"/>
    <w:rsid w:val="00333259"/>
    <w:rsid w:val="00333C4D"/>
    <w:rsid w:val="00333E44"/>
    <w:rsid w:val="00333E8F"/>
    <w:rsid w:val="003343E1"/>
    <w:rsid w:val="00335C3F"/>
    <w:rsid w:val="00340DA5"/>
    <w:rsid w:val="00341474"/>
    <w:rsid w:val="00341476"/>
    <w:rsid w:val="00341C19"/>
    <w:rsid w:val="0034724F"/>
    <w:rsid w:val="00347784"/>
    <w:rsid w:val="003523A6"/>
    <w:rsid w:val="00352E77"/>
    <w:rsid w:val="00354DAD"/>
    <w:rsid w:val="0035608D"/>
    <w:rsid w:val="00356264"/>
    <w:rsid w:val="00357A6F"/>
    <w:rsid w:val="00361A5D"/>
    <w:rsid w:val="0036205A"/>
    <w:rsid w:val="00364188"/>
    <w:rsid w:val="0036472C"/>
    <w:rsid w:val="00365835"/>
    <w:rsid w:val="00365865"/>
    <w:rsid w:val="00365D20"/>
    <w:rsid w:val="003662C4"/>
    <w:rsid w:val="003702ED"/>
    <w:rsid w:val="00371F9A"/>
    <w:rsid w:val="0037346D"/>
    <w:rsid w:val="003738DF"/>
    <w:rsid w:val="0037453B"/>
    <w:rsid w:val="00375AF7"/>
    <w:rsid w:val="00375DF7"/>
    <w:rsid w:val="00375F59"/>
    <w:rsid w:val="0037641F"/>
    <w:rsid w:val="00376623"/>
    <w:rsid w:val="0037739E"/>
    <w:rsid w:val="00377AC2"/>
    <w:rsid w:val="00377B65"/>
    <w:rsid w:val="003810C9"/>
    <w:rsid w:val="00382696"/>
    <w:rsid w:val="00382BB5"/>
    <w:rsid w:val="00383FCD"/>
    <w:rsid w:val="00385777"/>
    <w:rsid w:val="00390C30"/>
    <w:rsid w:val="003914C2"/>
    <w:rsid w:val="00393195"/>
    <w:rsid w:val="003940E7"/>
    <w:rsid w:val="003962E6"/>
    <w:rsid w:val="00397164"/>
    <w:rsid w:val="00397759"/>
    <w:rsid w:val="003A1383"/>
    <w:rsid w:val="003A288B"/>
    <w:rsid w:val="003A36BE"/>
    <w:rsid w:val="003A3866"/>
    <w:rsid w:val="003A38E5"/>
    <w:rsid w:val="003A4395"/>
    <w:rsid w:val="003A4AA2"/>
    <w:rsid w:val="003A6104"/>
    <w:rsid w:val="003A77C8"/>
    <w:rsid w:val="003B0172"/>
    <w:rsid w:val="003B09F5"/>
    <w:rsid w:val="003B26A5"/>
    <w:rsid w:val="003B2B69"/>
    <w:rsid w:val="003B405A"/>
    <w:rsid w:val="003B50A8"/>
    <w:rsid w:val="003B55E0"/>
    <w:rsid w:val="003B5B5C"/>
    <w:rsid w:val="003C3F79"/>
    <w:rsid w:val="003C4CE1"/>
    <w:rsid w:val="003D187D"/>
    <w:rsid w:val="003D2240"/>
    <w:rsid w:val="003D4A18"/>
    <w:rsid w:val="003D4DDE"/>
    <w:rsid w:val="003D5B43"/>
    <w:rsid w:val="003D6D40"/>
    <w:rsid w:val="003D7323"/>
    <w:rsid w:val="003D7B52"/>
    <w:rsid w:val="003E0990"/>
    <w:rsid w:val="003E099B"/>
    <w:rsid w:val="003E17A1"/>
    <w:rsid w:val="003E18F5"/>
    <w:rsid w:val="003E2DD1"/>
    <w:rsid w:val="003E44A1"/>
    <w:rsid w:val="003E640D"/>
    <w:rsid w:val="003E6B92"/>
    <w:rsid w:val="003F1273"/>
    <w:rsid w:val="003F34C3"/>
    <w:rsid w:val="003F48B5"/>
    <w:rsid w:val="003F56FD"/>
    <w:rsid w:val="003F7F23"/>
    <w:rsid w:val="004027B5"/>
    <w:rsid w:val="00404044"/>
    <w:rsid w:val="004046FD"/>
    <w:rsid w:val="00404F0A"/>
    <w:rsid w:val="00406199"/>
    <w:rsid w:val="00406AF7"/>
    <w:rsid w:val="00406E19"/>
    <w:rsid w:val="00410268"/>
    <w:rsid w:val="00411874"/>
    <w:rsid w:val="00412FEA"/>
    <w:rsid w:val="00413676"/>
    <w:rsid w:val="004158E5"/>
    <w:rsid w:val="00416524"/>
    <w:rsid w:val="00420F7F"/>
    <w:rsid w:val="0042110A"/>
    <w:rsid w:val="00421330"/>
    <w:rsid w:val="00422182"/>
    <w:rsid w:val="004233B1"/>
    <w:rsid w:val="00423C8C"/>
    <w:rsid w:val="00427B86"/>
    <w:rsid w:val="00432FAE"/>
    <w:rsid w:val="00434106"/>
    <w:rsid w:val="00435247"/>
    <w:rsid w:val="004354F8"/>
    <w:rsid w:val="004359A1"/>
    <w:rsid w:val="004410C1"/>
    <w:rsid w:val="004411B9"/>
    <w:rsid w:val="00441511"/>
    <w:rsid w:val="004429D4"/>
    <w:rsid w:val="004431CC"/>
    <w:rsid w:val="004459E8"/>
    <w:rsid w:val="004464B5"/>
    <w:rsid w:val="004504B4"/>
    <w:rsid w:val="004505B5"/>
    <w:rsid w:val="00450FC2"/>
    <w:rsid w:val="004521E6"/>
    <w:rsid w:val="0045254D"/>
    <w:rsid w:val="0045384A"/>
    <w:rsid w:val="00453D20"/>
    <w:rsid w:val="00453D5A"/>
    <w:rsid w:val="00456BD6"/>
    <w:rsid w:val="0045782C"/>
    <w:rsid w:val="00461110"/>
    <w:rsid w:val="004617A2"/>
    <w:rsid w:val="00462B0A"/>
    <w:rsid w:val="00463FD6"/>
    <w:rsid w:val="004649B1"/>
    <w:rsid w:val="00465007"/>
    <w:rsid w:val="004671F3"/>
    <w:rsid w:val="00471C91"/>
    <w:rsid w:val="004726CF"/>
    <w:rsid w:val="00473233"/>
    <w:rsid w:val="00475F8B"/>
    <w:rsid w:val="00477FA0"/>
    <w:rsid w:val="00480911"/>
    <w:rsid w:val="004826AC"/>
    <w:rsid w:val="00482BF1"/>
    <w:rsid w:val="00484495"/>
    <w:rsid w:val="004846BB"/>
    <w:rsid w:val="00484C2A"/>
    <w:rsid w:val="004855F6"/>
    <w:rsid w:val="00491173"/>
    <w:rsid w:val="00491562"/>
    <w:rsid w:val="00491D9F"/>
    <w:rsid w:val="0049395A"/>
    <w:rsid w:val="00493D49"/>
    <w:rsid w:val="00494B2C"/>
    <w:rsid w:val="004951D2"/>
    <w:rsid w:val="004961F5"/>
    <w:rsid w:val="004973BF"/>
    <w:rsid w:val="004A0252"/>
    <w:rsid w:val="004A070F"/>
    <w:rsid w:val="004A0D79"/>
    <w:rsid w:val="004A150D"/>
    <w:rsid w:val="004A204B"/>
    <w:rsid w:val="004A627A"/>
    <w:rsid w:val="004A63FE"/>
    <w:rsid w:val="004A73A4"/>
    <w:rsid w:val="004B1A8B"/>
    <w:rsid w:val="004B3736"/>
    <w:rsid w:val="004B4701"/>
    <w:rsid w:val="004B783D"/>
    <w:rsid w:val="004C1924"/>
    <w:rsid w:val="004C4DCD"/>
    <w:rsid w:val="004C69A6"/>
    <w:rsid w:val="004D2F2F"/>
    <w:rsid w:val="004D4AC4"/>
    <w:rsid w:val="004D4B2B"/>
    <w:rsid w:val="004D5351"/>
    <w:rsid w:val="004D5C34"/>
    <w:rsid w:val="004D7344"/>
    <w:rsid w:val="004D7F0B"/>
    <w:rsid w:val="004E130F"/>
    <w:rsid w:val="004E2340"/>
    <w:rsid w:val="004E29CC"/>
    <w:rsid w:val="004E2A98"/>
    <w:rsid w:val="004E36F8"/>
    <w:rsid w:val="004E46CD"/>
    <w:rsid w:val="004E5BA0"/>
    <w:rsid w:val="004E604C"/>
    <w:rsid w:val="004E714B"/>
    <w:rsid w:val="004F1D25"/>
    <w:rsid w:val="004F3E0D"/>
    <w:rsid w:val="004F3EC5"/>
    <w:rsid w:val="004F4BCB"/>
    <w:rsid w:val="004F513F"/>
    <w:rsid w:val="004F58CF"/>
    <w:rsid w:val="004F5C7B"/>
    <w:rsid w:val="004F676D"/>
    <w:rsid w:val="004F7685"/>
    <w:rsid w:val="004F77EC"/>
    <w:rsid w:val="0050174C"/>
    <w:rsid w:val="005017ED"/>
    <w:rsid w:val="00504597"/>
    <w:rsid w:val="005045EF"/>
    <w:rsid w:val="00504DC2"/>
    <w:rsid w:val="005074EE"/>
    <w:rsid w:val="00507979"/>
    <w:rsid w:val="0051097D"/>
    <w:rsid w:val="00511DE6"/>
    <w:rsid w:val="00512402"/>
    <w:rsid w:val="00514813"/>
    <w:rsid w:val="00514BEE"/>
    <w:rsid w:val="005156DE"/>
    <w:rsid w:val="00516D82"/>
    <w:rsid w:val="00517BEC"/>
    <w:rsid w:val="00521A4F"/>
    <w:rsid w:val="00521B2B"/>
    <w:rsid w:val="00523EB2"/>
    <w:rsid w:val="00527C26"/>
    <w:rsid w:val="00530395"/>
    <w:rsid w:val="00530789"/>
    <w:rsid w:val="005314CF"/>
    <w:rsid w:val="00532324"/>
    <w:rsid w:val="0053259B"/>
    <w:rsid w:val="00533BB0"/>
    <w:rsid w:val="00534407"/>
    <w:rsid w:val="0053505B"/>
    <w:rsid w:val="005379A6"/>
    <w:rsid w:val="0054144B"/>
    <w:rsid w:val="005415CF"/>
    <w:rsid w:val="00541633"/>
    <w:rsid w:val="00541646"/>
    <w:rsid w:val="00541FFD"/>
    <w:rsid w:val="00543E4B"/>
    <w:rsid w:val="0054587B"/>
    <w:rsid w:val="00547873"/>
    <w:rsid w:val="0055095E"/>
    <w:rsid w:val="00550A41"/>
    <w:rsid w:val="005519C7"/>
    <w:rsid w:val="005528E1"/>
    <w:rsid w:val="00553B1F"/>
    <w:rsid w:val="005545EC"/>
    <w:rsid w:val="0055652E"/>
    <w:rsid w:val="00556DC0"/>
    <w:rsid w:val="005606DC"/>
    <w:rsid w:val="005613D4"/>
    <w:rsid w:val="00563F50"/>
    <w:rsid w:val="0056429A"/>
    <w:rsid w:val="00564A37"/>
    <w:rsid w:val="0056678C"/>
    <w:rsid w:val="005672B7"/>
    <w:rsid w:val="00567F82"/>
    <w:rsid w:val="00570CF1"/>
    <w:rsid w:val="0057286D"/>
    <w:rsid w:val="00572BEF"/>
    <w:rsid w:val="00572F04"/>
    <w:rsid w:val="0057386A"/>
    <w:rsid w:val="00573CCE"/>
    <w:rsid w:val="00576102"/>
    <w:rsid w:val="0057710C"/>
    <w:rsid w:val="00581582"/>
    <w:rsid w:val="005819CF"/>
    <w:rsid w:val="00581BDE"/>
    <w:rsid w:val="00582C6E"/>
    <w:rsid w:val="0058363F"/>
    <w:rsid w:val="00584629"/>
    <w:rsid w:val="0058539C"/>
    <w:rsid w:val="00585B36"/>
    <w:rsid w:val="005861CF"/>
    <w:rsid w:val="005915EB"/>
    <w:rsid w:val="005920D0"/>
    <w:rsid w:val="00592D7A"/>
    <w:rsid w:val="005A2E08"/>
    <w:rsid w:val="005A5BE0"/>
    <w:rsid w:val="005A5C10"/>
    <w:rsid w:val="005A70AF"/>
    <w:rsid w:val="005A7EAD"/>
    <w:rsid w:val="005B0105"/>
    <w:rsid w:val="005B11FE"/>
    <w:rsid w:val="005B4CD2"/>
    <w:rsid w:val="005B4FF9"/>
    <w:rsid w:val="005C3AFA"/>
    <w:rsid w:val="005C4192"/>
    <w:rsid w:val="005C4411"/>
    <w:rsid w:val="005C4728"/>
    <w:rsid w:val="005C4828"/>
    <w:rsid w:val="005D04D5"/>
    <w:rsid w:val="005D0E38"/>
    <w:rsid w:val="005D2DC4"/>
    <w:rsid w:val="005D30C7"/>
    <w:rsid w:val="005D3986"/>
    <w:rsid w:val="005D50F1"/>
    <w:rsid w:val="005D79F6"/>
    <w:rsid w:val="005E0588"/>
    <w:rsid w:val="005E0949"/>
    <w:rsid w:val="005E2C3C"/>
    <w:rsid w:val="005E4A54"/>
    <w:rsid w:val="005E4A56"/>
    <w:rsid w:val="005E54E6"/>
    <w:rsid w:val="005E7CBD"/>
    <w:rsid w:val="005E7D80"/>
    <w:rsid w:val="005F1958"/>
    <w:rsid w:val="005F26F2"/>
    <w:rsid w:val="005F54E5"/>
    <w:rsid w:val="005F6B06"/>
    <w:rsid w:val="005F789F"/>
    <w:rsid w:val="0060038E"/>
    <w:rsid w:val="0060344D"/>
    <w:rsid w:val="0060566D"/>
    <w:rsid w:val="00606E3A"/>
    <w:rsid w:val="006070B1"/>
    <w:rsid w:val="006072D3"/>
    <w:rsid w:val="0061009A"/>
    <w:rsid w:val="00612C07"/>
    <w:rsid w:val="00612E40"/>
    <w:rsid w:val="00613BCE"/>
    <w:rsid w:val="00615F5B"/>
    <w:rsid w:val="0061706A"/>
    <w:rsid w:val="006176AE"/>
    <w:rsid w:val="006176D1"/>
    <w:rsid w:val="006178C0"/>
    <w:rsid w:val="00622F67"/>
    <w:rsid w:val="0062390D"/>
    <w:rsid w:val="00623F98"/>
    <w:rsid w:val="00624520"/>
    <w:rsid w:val="00625698"/>
    <w:rsid w:val="00626759"/>
    <w:rsid w:val="00626BF5"/>
    <w:rsid w:val="006306AC"/>
    <w:rsid w:val="00632F52"/>
    <w:rsid w:val="00641078"/>
    <w:rsid w:val="006414A8"/>
    <w:rsid w:val="00642936"/>
    <w:rsid w:val="006440C4"/>
    <w:rsid w:val="00644499"/>
    <w:rsid w:val="00644A6D"/>
    <w:rsid w:val="00645EFD"/>
    <w:rsid w:val="00646B06"/>
    <w:rsid w:val="00652547"/>
    <w:rsid w:val="00655E93"/>
    <w:rsid w:val="00660DF5"/>
    <w:rsid w:val="00661C6F"/>
    <w:rsid w:val="00662C76"/>
    <w:rsid w:val="00664B44"/>
    <w:rsid w:val="00664FFC"/>
    <w:rsid w:val="006675DC"/>
    <w:rsid w:val="00672CB5"/>
    <w:rsid w:val="00677373"/>
    <w:rsid w:val="00677B81"/>
    <w:rsid w:val="00680AC5"/>
    <w:rsid w:val="0068121B"/>
    <w:rsid w:val="006838CE"/>
    <w:rsid w:val="00683E2D"/>
    <w:rsid w:val="006865D3"/>
    <w:rsid w:val="00687341"/>
    <w:rsid w:val="00687BAE"/>
    <w:rsid w:val="00690185"/>
    <w:rsid w:val="00690439"/>
    <w:rsid w:val="006906A3"/>
    <w:rsid w:val="00692ED5"/>
    <w:rsid w:val="00693541"/>
    <w:rsid w:val="00695170"/>
    <w:rsid w:val="006961B1"/>
    <w:rsid w:val="00697E76"/>
    <w:rsid w:val="006A07D5"/>
    <w:rsid w:val="006A0975"/>
    <w:rsid w:val="006A3B50"/>
    <w:rsid w:val="006A529C"/>
    <w:rsid w:val="006A5513"/>
    <w:rsid w:val="006A7317"/>
    <w:rsid w:val="006B0870"/>
    <w:rsid w:val="006B23D9"/>
    <w:rsid w:val="006B5C30"/>
    <w:rsid w:val="006B617E"/>
    <w:rsid w:val="006B65F8"/>
    <w:rsid w:val="006B71F4"/>
    <w:rsid w:val="006B7394"/>
    <w:rsid w:val="006B73FA"/>
    <w:rsid w:val="006B7D95"/>
    <w:rsid w:val="006B7F65"/>
    <w:rsid w:val="006C1CA7"/>
    <w:rsid w:val="006C1F1B"/>
    <w:rsid w:val="006C24B2"/>
    <w:rsid w:val="006C60B8"/>
    <w:rsid w:val="006D3E92"/>
    <w:rsid w:val="006D69CE"/>
    <w:rsid w:val="006D717D"/>
    <w:rsid w:val="006D74C7"/>
    <w:rsid w:val="006E00E2"/>
    <w:rsid w:val="006E1128"/>
    <w:rsid w:val="006E51FE"/>
    <w:rsid w:val="006F0B18"/>
    <w:rsid w:val="006F4EB4"/>
    <w:rsid w:val="006F5868"/>
    <w:rsid w:val="006F79F4"/>
    <w:rsid w:val="00700457"/>
    <w:rsid w:val="00703152"/>
    <w:rsid w:val="0070375A"/>
    <w:rsid w:val="007041B6"/>
    <w:rsid w:val="00704D8A"/>
    <w:rsid w:val="00707631"/>
    <w:rsid w:val="00710591"/>
    <w:rsid w:val="00710902"/>
    <w:rsid w:val="00710C24"/>
    <w:rsid w:val="00710ECD"/>
    <w:rsid w:val="007115B6"/>
    <w:rsid w:val="0071176A"/>
    <w:rsid w:val="0071432C"/>
    <w:rsid w:val="00714568"/>
    <w:rsid w:val="00720220"/>
    <w:rsid w:val="00720A55"/>
    <w:rsid w:val="007230BE"/>
    <w:rsid w:val="00723474"/>
    <w:rsid w:val="007266F3"/>
    <w:rsid w:val="00732112"/>
    <w:rsid w:val="007327F5"/>
    <w:rsid w:val="00732FC9"/>
    <w:rsid w:val="007335B8"/>
    <w:rsid w:val="00733A17"/>
    <w:rsid w:val="00734725"/>
    <w:rsid w:val="007347F9"/>
    <w:rsid w:val="00735185"/>
    <w:rsid w:val="007400F0"/>
    <w:rsid w:val="00740E57"/>
    <w:rsid w:val="00741960"/>
    <w:rsid w:val="00741C6B"/>
    <w:rsid w:val="00743DA1"/>
    <w:rsid w:val="007441C4"/>
    <w:rsid w:val="00744A65"/>
    <w:rsid w:val="00745549"/>
    <w:rsid w:val="0074575D"/>
    <w:rsid w:val="00745934"/>
    <w:rsid w:val="007477AE"/>
    <w:rsid w:val="00751F57"/>
    <w:rsid w:val="00754A83"/>
    <w:rsid w:val="00755677"/>
    <w:rsid w:val="0075631B"/>
    <w:rsid w:val="00761B08"/>
    <w:rsid w:val="00762394"/>
    <w:rsid w:val="0076334E"/>
    <w:rsid w:val="00764E63"/>
    <w:rsid w:val="00765071"/>
    <w:rsid w:val="00766DCC"/>
    <w:rsid w:val="00773FC7"/>
    <w:rsid w:val="00774DC2"/>
    <w:rsid w:val="007808C7"/>
    <w:rsid w:val="00780AE1"/>
    <w:rsid w:val="00780B79"/>
    <w:rsid w:val="00780F99"/>
    <w:rsid w:val="00781517"/>
    <w:rsid w:val="00781686"/>
    <w:rsid w:val="007819F2"/>
    <w:rsid w:val="0078208E"/>
    <w:rsid w:val="00787751"/>
    <w:rsid w:val="00790544"/>
    <w:rsid w:val="0079175D"/>
    <w:rsid w:val="00792E1D"/>
    <w:rsid w:val="00793220"/>
    <w:rsid w:val="00793CD6"/>
    <w:rsid w:val="00794601"/>
    <w:rsid w:val="00795938"/>
    <w:rsid w:val="00796CD8"/>
    <w:rsid w:val="00796D90"/>
    <w:rsid w:val="00797B68"/>
    <w:rsid w:val="007A126F"/>
    <w:rsid w:val="007A3B2B"/>
    <w:rsid w:val="007A53FE"/>
    <w:rsid w:val="007A5662"/>
    <w:rsid w:val="007A5A83"/>
    <w:rsid w:val="007A5C23"/>
    <w:rsid w:val="007A6035"/>
    <w:rsid w:val="007B1174"/>
    <w:rsid w:val="007B2979"/>
    <w:rsid w:val="007B2E57"/>
    <w:rsid w:val="007B5B77"/>
    <w:rsid w:val="007B63CF"/>
    <w:rsid w:val="007B698C"/>
    <w:rsid w:val="007B6AB0"/>
    <w:rsid w:val="007B7277"/>
    <w:rsid w:val="007C10B8"/>
    <w:rsid w:val="007C13F6"/>
    <w:rsid w:val="007C1596"/>
    <w:rsid w:val="007C178F"/>
    <w:rsid w:val="007C2EC2"/>
    <w:rsid w:val="007C5150"/>
    <w:rsid w:val="007C57C5"/>
    <w:rsid w:val="007C5F11"/>
    <w:rsid w:val="007D00EE"/>
    <w:rsid w:val="007D0B2B"/>
    <w:rsid w:val="007D2091"/>
    <w:rsid w:val="007D23B6"/>
    <w:rsid w:val="007D46B7"/>
    <w:rsid w:val="007D6A9C"/>
    <w:rsid w:val="007D7140"/>
    <w:rsid w:val="007E2A05"/>
    <w:rsid w:val="007E356C"/>
    <w:rsid w:val="007E3B2D"/>
    <w:rsid w:val="007E4E36"/>
    <w:rsid w:val="007E5541"/>
    <w:rsid w:val="007E659C"/>
    <w:rsid w:val="007E70B8"/>
    <w:rsid w:val="007E7C4E"/>
    <w:rsid w:val="007F066D"/>
    <w:rsid w:val="007F1724"/>
    <w:rsid w:val="007F46BD"/>
    <w:rsid w:val="007F4B05"/>
    <w:rsid w:val="007F7B28"/>
    <w:rsid w:val="00801723"/>
    <w:rsid w:val="0080175E"/>
    <w:rsid w:val="00801CA0"/>
    <w:rsid w:val="00802397"/>
    <w:rsid w:val="008028D9"/>
    <w:rsid w:val="008035A0"/>
    <w:rsid w:val="00804B8B"/>
    <w:rsid w:val="00806CA6"/>
    <w:rsid w:val="008075C2"/>
    <w:rsid w:val="00807996"/>
    <w:rsid w:val="00807B75"/>
    <w:rsid w:val="00811AC0"/>
    <w:rsid w:val="00813E66"/>
    <w:rsid w:val="00813FB3"/>
    <w:rsid w:val="00816093"/>
    <w:rsid w:val="00816E13"/>
    <w:rsid w:val="008217AD"/>
    <w:rsid w:val="008265B8"/>
    <w:rsid w:val="008267A1"/>
    <w:rsid w:val="00830043"/>
    <w:rsid w:val="008309DA"/>
    <w:rsid w:val="0083325E"/>
    <w:rsid w:val="00833593"/>
    <w:rsid w:val="00833D46"/>
    <w:rsid w:val="008360EC"/>
    <w:rsid w:val="00836BBD"/>
    <w:rsid w:val="00836D60"/>
    <w:rsid w:val="00837058"/>
    <w:rsid w:val="00840996"/>
    <w:rsid w:val="00841543"/>
    <w:rsid w:val="00842A26"/>
    <w:rsid w:val="00845B7E"/>
    <w:rsid w:val="00847826"/>
    <w:rsid w:val="00851523"/>
    <w:rsid w:val="008517B2"/>
    <w:rsid w:val="00853DA0"/>
    <w:rsid w:val="00856355"/>
    <w:rsid w:val="00857078"/>
    <w:rsid w:val="008577AB"/>
    <w:rsid w:val="00857C7D"/>
    <w:rsid w:val="00860154"/>
    <w:rsid w:val="00860423"/>
    <w:rsid w:val="008623E9"/>
    <w:rsid w:val="008638F9"/>
    <w:rsid w:val="0086401E"/>
    <w:rsid w:val="008676BA"/>
    <w:rsid w:val="00873CB2"/>
    <w:rsid w:val="0087569D"/>
    <w:rsid w:val="0087586A"/>
    <w:rsid w:val="00875928"/>
    <w:rsid w:val="00876AD5"/>
    <w:rsid w:val="00876BFA"/>
    <w:rsid w:val="00876C65"/>
    <w:rsid w:val="00876D5F"/>
    <w:rsid w:val="008779C9"/>
    <w:rsid w:val="00877BDC"/>
    <w:rsid w:val="00877C10"/>
    <w:rsid w:val="00877FD6"/>
    <w:rsid w:val="00880F51"/>
    <w:rsid w:val="008815BF"/>
    <w:rsid w:val="00884CCA"/>
    <w:rsid w:val="00886CFB"/>
    <w:rsid w:val="00891750"/>
    <w:rsid w:val="0089305E"/>
    <w:rsid w:val="00893CE8"/>
    <w:rsid w:val="008941D0"/>
    <w:rsid w:val="00895157"/>
    <w:rsid w:val="008959FA"/>
    <w:rsid w:val="00896101"/>
    <w:rsid w:val="00897F5E"/>
    <w:rsid w:val="008A0666"/>
    <w:rsid w:val="008A0BE7"/>
    <w:rsid w:val="008A1EFD"/>
    <w:rsid w:val="008A2979"/>
    <w:rsid w:val="008A4646"/>
    <w:rsid w:val="008A7ED1"/>
    <w:rsid w:val="008B0032"/>
    <w:rsid w:val="008B0D34"/>
    <w:rsid w:val="008B0D63"/>
    <w:rsid w:val="008B16C0"/>
    <w:rsid w:val="008B1859"/>
    <w:rsid w:val="008B37A2"/>
    <w:rsid w:val="008B3DC7"/>
    <w:rsid w:val="008B3EEE"/>
    <w:rsid w:val="008B48AE"/>
    <w:rsid w:val="008B5D79"/>
    <w:rsid w:val="008B7076"/>
    <w:rsid w:val="008C0733"/>
    <w:rsid w:val="008C1A5B"/>
    <w:rsid w:val="008C2580"/>
    <w:rsid w:val="008C4C5E"/>
    <w:rsid w:val="008D09C0"/>
    <w:rsid w:val="008D19F3"/>
    <w:rsid w:val="008D1C79"/>
    <w:rsid w:val="008D2494"/>
    <w:rsid w:val="008D25E8"/>
    <w:rsid w:val="008D34A9"/>
    <w:rsid w:val="008D3996"/>
    <w:rsid w:val="008D451E"/>
    <w:rsid w:val="008D4C29"/>
    <w:rsid w:val="008D583C"/>
    <w:rsid w:val="008D6972"/>
    <w:rsid w:val="008E0BB5"/>
    <w:rsid w:val="008E3FB0"/>
    <w:rsid w:val="008E44E1"/>
    <w:rsid w:val="008E5C73"/>
    <w:rsid w:val="008E61CF"/>
    <w:rsid w:val="008E7810"/>
    <w:rsid w:val="008F0554"/>
    <w:rsid w:val="008F0AEA"/>
    <w:rsid w:val="008F219A"/>
    <w:rsid w:val="008F2B15"/>
    <w:rsid w:val="008F3124"/>
    <w:rsid w:val="008F3B18"/>
    <w:rsid w:val="008F7FAB"/>
    <w:rsid w:val="009005E7"/>
    <w:rsid w:val="00900770"/>
    <w:rsid w:val="00900C5F"/>
    <w:rsid w:val="00901179"/>
    <w:rsid w:val="00902FCA"/>
    <w:rsid w:val="009044D1"/>
    <w:rsid w:val="009049FE"/>
    <w:rsid w:val="0090629F"/>
    <w:rsid w:val="009067DE"/>
    <w:rsid w:val="00907014"/>
    <w:rsid w:val="0091016B"/>
    <w:rsid w:val="00912162"/>
    <w:rsid w:val="009127E8"/>
    <w:rsid w:val="00913FA8"/>
    <w:rsid w:val="00914352"/>
    <w:rsid w:val="00914426"/>
    <w:rsid w:val="009148DB"/>
    <w:rsid w:val="00915737"/>
    <w:rsid w:val="00916DCD"/>
    <w:rsid w:val="00916F5F"/>
    <w:rsid w:val="00921454"/>
    <w:rsid w:val="00921F08"/>
    <w:rsid w:val="00922166"/>
    <w:rsid w:val="0092377E"/>
    <w:rsid w:val="009237E5"/>
    <w:rsid w:val="00925EF2"/>
    <w:rsid w:val="009260E6"/>
    <w:rsid w:val="00926201"/>
    <w:rsid w:val="009269F9"/>
    <w:rsid w:val="00927812"/>
    <w:rsid w:val="009278B0"/>
    <w:rsid w:val="00927B5D"/>
    <w:rsid w:val="00927D8F"/>
    <w:rsid w:val="00931BF7"/>
    <w:rsid w:val="00937105"/>
    <w:rsid w:val="00944E5D"/>
    <w:rsid w:val="009453AB"/>
    <w:rsid w:val="0094627F"/>
    <w:rsid w:val="009470D9"/>
    <w:rsid w:val="00950631"/>
    <w:rsid w:val="009509E5"/>
    <w:rsid w:val="00951492"/>
    <w:rsid w:val="0095200A"/>
    <w:rsid w:val="0095308C"/>
    <w:rsid w:val="00954C08"/>
    <w:rsid w:val="0095757E"/>
    <w:rsid w:val="00962770"/>
    <w:rsid w:val="009641AE"/>
    <w:rsid w:val="00965B92"/>
    <w:rsid w:val="00965C8A"/>
    <w:rsid w:val="0097070E"/>
    <w:rsid w:val="00970FA6"/>
    <w:rsid w:val="00972BC5"/>
    <w:rsid w:val="00974039"/>
    <w:rsid w:val="00975126"/>
    <w:rsid w:val="00976422"/>
    <w:rsid w:val="00976AE1"/>
    <w:rsid w:val="00981635"/>
    <w:rsid w:val="00982397"/>
    <w:rsid w:val="009824CF"/>
    <w:rsid w:val="0098556F"/>
    <w:rsid w:val="00985934"/>
    <w:rsid w:val="00987764"/>
    <w:rsid w:val="00990ACC"/>
    <w:rsid w:val="00995CCB"/>
    <w:rsid w:val="00995D10"/>
    <w:rsid w:val="00996006"/>
    <w:rsid w:val="0099644B"/>
    <w:rsid w:val="009A2F77"/>
    <w:rsid w:val="009A3A3A"/>
    <w:rsid w:val="009A4FC9"/>
    <w:rsid w:val="009A51CA"/>
    <w:rsid w:val="009A62F7"/>
    <w:rsid w:val="009A7241"/>
    <w:rsid w:val="009A7FA6"/>
    <w:rsid w:val="009B0311"/>
    <w:rsid w:val="009B0796"/>
    <w:rsid w:val="009B0CA3"/>
    <w:rsid w:val="009B158A"/>
    <w:rsid w:val="009B23EA"/>
    <w:rsid w:val="009B41DF"/>
    <w:rsid w:val="009B65A2"/>
    <w:rsid w:val="009B6702"/>
    <w:rsid w:val="009B7401"/>
    <w:rsid w:val="009C0937"/>
    <w:rsid w:val="009C3C14"/>
    <w:rsid w:val="009C41C4"/>
    <w:rsid w:val="009C46E4"/>
    <w:rsid w:val="009C6712"/>
    <w:rsid w:val="009C7B43"/>
    <w:rsid w:val="009D0BA3"/>
    <w:rsid w:val="009D350D"/>
    <w:rsid w:val="009D4366"/>
    <w:rsid w:val="009D4AB0"/>
    <w:rsid w:val="009D5D7A"/>
    <w:rsid w:val="009D6961"/>
    <w:rsid w:val="009E083B"/>
    <w:rsid w:val="009E188F"/>
    <w:rsid w:val="009E2B01"/>
    <w:rsid w:val="009E2E1C"/>
    <w:rsid w:val="009E3CC4"/>
    <w:rsid w:val="009E5336"/>
    <w:rsid w:val="009E78CA"/>
    <w:rsid w:val="009F0EFB"/>
    <w:rsid w:val="009F220C"/>
    <w:rsid w:val="009F2399"/>
    <w:rsid w:val="009F2636"/>
    <w:rsid w:val="009F2D01"/>
    <w:rsid w:val="009F4C7D"/>
    <w:rsid w:val="009F5411"/>
    <w:rsid w:val="009F5897"/>
    <w:rsid w:val="009F5D63"/>
    <w:rsid w:val="00A009D4"/>
    <w:rsid w:val="00A02ACB"/>
    <w:rsid w:val="00A06A1A"/>
    <w:rsid w:val="00A104CD"/>
    <w:rsid w:val="00A109CA"/>
    <w:rsid w:val="00A10F9C"/>
    <w:rsid w:val="00A13506"/>
    <w:rsid w:val="00A15007"/>
    <w:rsid w:val="00A1554C"/>
    <w:rsid w:val="00A167A6"/>
    <w:rsid w:val="00A178F2"/>
    <w:rsid w:val="00A2155B"/>
    <w:rsid w:val="00A2462F"/>
    <w:rsid w:val="00A30037"/>
    <w:rsid w:val="00A3171D"/>
    <w:rsid w:val="00A32CCB"/>
    <w:rsid w:val="00A33D4A"/>
    <w:rsid w:val="00A34599"/>
    <w:rsid w:val="00A34F44"/>
    <w:rsid w:val="00A36CB4"/>
    <w:rsid w:val="00A40965"/>
    <w:rsid w:val="00A418A8"/>
    <w:rsid w:val="00A42666"/>
    <w:rsid w:val="00A44DCC"/>
    <w:rsid w:val="00A4513F"/>
    <w:rsid w:val="00A458CC"/>
    <w:rsid w:val="00A46AD5"/>
    <w:rsid w:val="00A46DF4"/>
    <w:rsid w:val="00A47510"/>
    <w:rsid w:val="00A47EF6"/>
    <w:rsid w:val="00A52ABE"/>
    <w:rsid w:val="00A532BE"/>
    <w:rsid w:val="00A535FE"/>
    <w:rsid w:val="00A550B8"/>
    <w:rsid w:val="00A60723"/>
    <w:rsid w:val="00A63291"/>
    <w:rsid w:val="00A649CA"/>
    <w:rsid w:val="00A653BD"/>
    <w:rsid w:val="00A65D73"/>
    <w:rsid w:val="00A6628E"/>
    <w:rsid w:val="00A702A8"/>
    <w:rsid w:val="00A7088A"/>
    <w:rsid w:val="00A730E5"/>
    <w:rsid w:val="00A73288"/>
    <w:rsid w:val="00A73DF7"/>
    <w:rsid w:val="00A763B6"/>
    <w:rsid w:val="00A809FD"/>
    <w:rsid w:val="00A8515C"/>
    <w:rsid w:val="00A87AC4"/>
    <w:rsid w:val="00A910EE"/>
    <w:rsid w:val="00A92888"/>
    <w:rsid w:val="00A93349"/>
    <w:rsid w:val="00A952BF"/>
    <w:rsid w:val="00A95526"/>
    <w:rsid w:val="00A95E5B"/>
    <w:rsid w:val="00A96C67"/>
    <w:rsid w:val="00A96EE9"/>
    <w:rsid w:val="00AA11DF"/>
    <w:rsid w:val="00AA1811"/>
    <w:rsid w:val="00AA21DF"/>
    <w:rsid w:val="00AA241C"/>
    <w:rsid w:val="00AA3269"/>
    <w:rsid w:val="00AA53C8"/>
    <w:rsid w:val="00AA6C9A"/>
    <w:rsid w:val="00AA74F4"/>
    <w:rsid w:val="00AA7609"/>
    <w:rsid w:val="00AA77AA"/>
    <w:rsid w:val="00AA7C5B"/>
    <w:rsid w:val="00AA7E32"/>
    <w:rsid w:val="00AB0A8D"/>
    <w:rsid w:val="00AB190B"/>
    <w:rsid w:val="00AB3952"/>
    <w:rsid w:val="00AB3DEC"/>
    <w:rsid w:val="00AB5ED2"/>
    <w:rsid w:val="00AB7ADB"/>
    <w:rsid w:val="00AC1F13"/>
    <w:rsid w:val="00AC2642"/>
    <w:rsid w:val="00AC2A9B"/>
    <w:rsid w:val="00AC39C3"/>
    <w:rsid w:val="00AC3B4A"/>
    <w:rsid w:val="00AC3C5C"/>
    <w:rsid w:val="00AC3FF2"/>
    <w:rsid w:val="00AC52E7"/>
    <w:rsid w:val="00AC68A7"/>
    <w:rsid w:val="00AC693C"/>
    <w:rsid w:val="00AC6DB3"/>
    <w:rsid w:val="00AC7D98"/>
    <w:rsid w:val="00AD037F"/>
    <w:rsid w:val="00AD4579"/>
    <w:rsid w:val="00AD6B64"/>
    <w:rsid w:val="00AE13EB"/>
    <w:rsid w:val="00AE3169"/>
    <w:rsid w:val="00AE406B"/>
    <w:rsid w:val="00AE6C8A"/>
    <w:rsid w:val="00AE7BD5"/>
    <w:rsid w:val="00AF0005"/>
    <w:rsid w:val="00AF12ED"/>
    <w:rsid w:val="00AF1CFB"/>
    <w:rsid w:val="00AF211E"/>
    <w:rsid w:val="00AF222E"/>
    <w:rsid w:val="00AF27BD"/>
    <w:rsid w:val="00AF3FF9"/>
    <w:rsid w:val="00AF496C"/>
    <w:rsid w:val="00AF6A59"/>
    <w:rsid w:val="00B005AF"/>
    <w:rsid w:val="00B008E0"/>
    <w:rsid w:val="00B00AAF"/>
    <w:rsid w:val="00B01D98"/>
    <w:rsid w:val="00B0268A"/>
    <w:rsid w:val="00B03A84"/>
    <w:rsid w:val="00B04B1D"/>
    <w:rsid w:val="00B0503F"/>
    <w:rsid w:val="00B062E7"/>
    <w:rsid w:val="00B06BCB"/>
    <w:rsid w:val="00B10160"/>
    <w:rsid w:val="00B111C2"/>
    <w:rsid w:val="00B1170D"/>
    <w:rsid w:val="00B12250"/>
    <w:rsid w:val="00B1377F"/>
    <w:rsid w:val="00B13798"/>
    <w:rsid w:val="00B208FA"/>
    <w:rsid w:val="00B254F3"/>
    <w:rsid w:val="00B2660F"/>
    <w:rsid w:val="00B267F1"/>
    <w:rsid w:val="00B26A93"/>
    <w:rsid w:val="00B30C2A"/>
    <w:rsid w:val="00B30E42"/>
    <w:rsid w:val="00B33EF6"/>
    <w:rsid w:val="00B34CC9"/>
    <w:rsid w:val="00B37E80"/>
    <w:rsid w:val="00B41A5D"/>
    <w:rsid w:val="00B421F1"/>
    <w:rsid w:val="00B42580"/>
    <w:rsid w:val="00B45DEC"/>
    <w:rsid w:val="00B47749"/>
    <w:rsid w:val="00B50938"/>
    <w:rsid w:val="00B54560"/>
    <w:rsid w:val="00B54E51"/>
    <w:rsid w:val="00B55D26"/>
    <w:rsid w:val="00B570F2"/>
    <w:rsid w:val="00B63CB8"/>
    <w:rsid w:val="00B67AD2"/>
    <w:rsid w:val="00B70321"/>
    <w:rsid w:val="00B70F90"/>
    <w:rsid w:val="00B71FE7"/>
    <w:rsid w:val="00B752BD"/>
    <w:rsid w:val="00B81E1A"/>
    <w:rsid w:val="00B82F10"/>
    <w:rsid w:val="00B85B3E"/>
    <w:rsid w:val="00B91598"/>
    <w:rsid w:val="00B91B02"/>
    <w:rsid w:val="00B9205A"/>
    <w:rsid w:val="00B9279B"/>
    <w:rsid w:val="00B933F2"/>
    <w:rsid w:val="00B94C5D"/>
    <w:rsid w:val="00BA2DAB"/>
    <w:rsid w:val="00BA4BD7"/>
    <w:rsid w:val="00BA52BA"/>
    <w:rsid w:val="00BA6E08"/>
    <w:rsid w:val="00BA73E3"/>
    <w:rsid w:val="00BB0218"/>
    <w:rsid w:val="00BB16C0"/>
    <w:rsid w:val="00BB1FDE"/>
    <w:rsid w:val="00BB2547"/>
    <w:rsid w:val="00BB395B"/>
    <w:rsid w:val="00BB43AE"/>
    <w:rsid w:val="00BB4EE9"/>
    <w:rsid w:val="00BC16AA"/>
    <w:rsid w:val="00BC2151"/>
    <w:rsid w:val="00BC47FF"/>
    <w:rsid w:val="00BC5929"/>
    <w:rsid w:val="00BC623C"/>
    <w:rsid w:val="00BD444C"/>
    <w:rsid w:val="00BD44ED"/>
    <w:rsid w:val="00BD478D"/>
    <w:rsid w:val="00BD7455"/>
    <w:rsid w:val="00BE175D"/>
    <w:rsid w:val="00BE1BA7"/>
    <w:rsid w:val="00BE1DAF"/>
    <w:rsid w:val="00BE1DD3"/>
    <w:rsid w:val="00BE1F22"/>
    <w:rsid w:val="00BE294A"/>
    <w:rsid w:val="00BE3BAB"/>
    <w:rsid w:val="00BE657F"/>
    <w:rsid w:val="00BE68B4"/>
    <w:rsid w:val="00BF059C"/>
    <w:rsid w:val="00BF30AB"/>
    <w:rsid w:val="00BF4E78"/>
    <w:rsid w:val="00BF5673"/>
    <w:rsid w:val="00BF582E"/>
    <w:rsid w:val="00BF58FD"/>
    <w:rsid w:val="00BF5D2F"/>
    <w:rsid w:val="00BF6031"/>
    <w:rsid w:val="00BF6AA3"/>
    <w:rsid w:val="00BF7E5C"/>
    <w:rsid w:val="00C04BC5"/>
    <w:rsid w:val="00C055A9"/>
    <w:rsid w:val="00C05E4D"/>
    <w:rsid w:val="00C06D06"/>
    <w:rsid w:val="00C06EB7"/>
    <w:rsid w:val="00C0745C"/>
    <w:rsid w:val="00C074FA"/>
    <w:rsid w:val="00C07FC1"/>
    <w:rsid w:val="00C104B0"/>
    <w:rsid w:val="00C10865"/>
    <w:rsid w:val="00C11A3C"/>
    <w:rsid w:val="00C12149"/>
    <w:rsid w:val="00C1215D"/>
    <w:rsid w:val="00C121E8"/>
    <w:rsid w:val="00C14496"/>
    <w:rsid w:val="00C15F04"/>
    <w:rsid w:val="00C17224"/>
    <w:rsid w:val="00C175AD"/>
    <w:rsid w:val="00C204F3"/>
    <w:rsid w:val="00C254DC"/>
    <w:rsid w:val="00C257A5"/>
    <w:rsid w:val="00C313EF"/>
    <w:rsid w:val="00C33365"/>
    <w:rsid w:val="00C33F54"/>
    <w:rsid w:val="00C3466A"/>
    <w:rsid w:val="00C35556"/>
    <w:rsid w:val="00C37893"/>
    <w:rsid w:val="00C40456"/>
    <w:rsid w:val="00C410F0"/>
    <w:rsid w:val="00C41E44"/>
    <w:rsid w:val="00C44E02"/>
    <w:rsid w:val="00C45133"/>
    <w:rsid w:val="00C46CF5"/>
    <w:rsid w:val="00C51576"/>
    <w:rsid w:val="00C518D5"/>
    <w:rsid w:val="00C54142"/>
    <w:rsid w:val="00C54D2A"/>
    <w:rsid w:val="00C54DE2"/>
    <w:rsid w:val="00C54F60"/>
    <w:rsid w:val="00C57A16"/>
    <w:rsid w:val="00C62623"/>
    <w:rsid w:val="00C63245"/>
    <w:rsid w:val="00C63E0C"/>
    <w:rsid w:val="00C64FDA"/>
    <w:rsid w:val="00C663E8"/>
    <w:rsid w:val="00C66BA7"/>
    <w:rsid w:val="00C675EE"/>
    <w:rsid w:val="00C67961"/>
    <w:rsid w:val="00C71019"/>
    <w:rsid w:val="00C72782"/>
    <w:rsid w:val="00C7335B"/>
    <w:rsid w:val="00C74B9C"/>
    <w:rsid w:val="00C77E88"/>
    <w:rsid w:val="00C8242B"/>
    <w:rsid w:val="00C82DC2"/>
    <w:rsid w:val="00C838BC"/>
    <w:rsid w:val="00C84DF7"/>
    <w:rsid w:val="00C85FE3"/>
    <w:rsid w:val="00C865BD"/>
    <w:rsid w:val="00C877A6"/>
    <w:rsid w:val="00C92660"/>
    <w:rsid w:val="00C9275A"/>
    <w:rsid w:val="00C92EA3"/>
    <w:rsid w:val="00C93595"/>
    <w:rsid w:val="00C93CAC"/>
    <w:rsid w:val="00C93F7D"/>
    <w:rsid w:val="00C95A1D"/>
    <w:rsid w:val="00C97BEE"/>
    <w:rsid w:val="00C97EF9"/>
    <w:rsid w:val="00CA135B"/>
    <w:rsid w:val="00CA342F"/>
    <w:rsid w:val="00CA5698"/>
    <w:rsid w:val="00CA5F06"/>
    <w:rsid w:val="00CA6BBB"/>
    <w:rsid w:val="00CA769E"/>
    <w:rsid w:val="00CB00A7"/>
    <w:rsid w:val="00CB24EE"/>
    <w:rsid w:val="00CB3F61"/>
    <w:rsid w:val="00CB6680"/>
    <w:rsid w:val="00CB66A3"/>
    <w:rsid w:val="00CB7002"/>
    <w:rsid w:val="00CB76C8"/>
    <w:rsid w:val="00CC1F1F"/>
    <w:rsid w:val="00CC210C"/>
    <w:rsid w:val="00CC6DE8"/>
    <w:rsid w:val="00CC72B7"/>
    <w:rsid w:val="00CD1A8E"/>
    <w:rsid w:val="00CD1C61"/>
    <w:rsid w:val="00CD2AA0"/>
    <w:rsid w:val="00CD40C6"/>
    <w:rsid w:val="00CD4DCE"/>
    <w:rsid w:val="00CD6205"/>
    <w:rsid w:val="00CD6B5F"/>
    <w:rsid w:val="00CE081A"/>
    <w:rsid w:val="00CE09EE"/>
    <w:rsid w:val="00CE0B47"/>
    <w:rsid w:val="00CE2B91"/>
    <w:rsid w:val="00CE3B27"/>
    <w:rsid w:val="00CE415A"/>
    <w:rsid w:val="00CE7BA6"/>
    <w:rsid w:val="00CF014B"/>
    <w:rsid w:val="00CF02CF"/>
    <w:rsid w:val="00CF53BA"/>
    <w:rsid w:val="00D0058B"/>
    <w:rsid w:val="00D02BA5"/>
    <w:rsid w:val="00D04019"/>
    <w:rsid w:val="00D04444"/>
    <w:rsid w:val="00D05F86"/>
    <w:rsid w:val="00D112A6"/>
    <w:rsid w:val="00D11484"/>
    <w:rsid w:val="00D1156D"/>
    <w:rsid w:val="00D12414"/>
    <w:rsid w:val="00D12B68"/>
    <w:rsid w:val="00D12B79"/>
    <w:rsid w:val="00D13E3D"/>
    <w:rsid w:val="00D17025"/>
    <w:rsid w:val="00D174A3"/>
    <w:rsid w:val="00D20DD7"/>
    <w:rsid w:val="00D21537"/>
    <w:rsid w:val="00D23B83"/>
    <w:rsid w:val="00D2466F"/>
    <w:rsid w:val="00D255C4"/>
    <w:rsid w:val="00D2759D"/>
    <w:rsid w:val="00D30034"/>
    <w:rsid w:val="00D34885"/>
    <w:rsid w:val="00D35300"/>
    <w:rsid w:val="00D35CB4"/>
    <w:rsid w:val="00D40F4D"/>
    <w:rsid w:val="00D43195"/>
    <w:rsid w:val="00D4444F"/>
    <w:rsid w:val="00D448F2"/>
    <w:rsid w:val="00D44E26"/>
    <w:rsid w:val="00D45478"/>
    <w:rsid w:val="00D461E9"/>
    <w:rsid w:val="00D469B6"/>
    <w:rsid w:val="00D507EB"/>
    <w:rsid w:val="00D52BEE"/>
    <w:rsid w:val="00D5472B"/>
    <w:rsid w:val="00D55045"/>
    <w:rsid w:val="00D55A43"/>
    <w:rsid w:val="00D578D8"/>
    <w:rsid w:val="00D57AC8"/>
    <w:rsid w:val="00D57E36"/>
    <w:rsid w:val="00D609EB"/>
    <w:rsid w:val="00D60DD5"/>
    <w:rsid w:val="00D61FEA"/>
    <w:rsid w:val="00D627F0"/>
    <w:rsid w:val="00D63051"/>
    <w:rsid w:val="00D632B6"/>
    <w:rsid w:val="00D6349C"/>
    <w:rsid w:val="00D63D9F"/>
    <w:rsid w:val="00D661B9"/>
    <w:rsid w:val="00D663CB"/>
    <w:rsid w:val="00D66C72"/>
    <w:rsid w:val="00D67621"/>
    <w:rsid w:val="00D7041E"/>
    <w:rsid w:val="00D72690"/>
    <w:rsid w:val="00D73065"/>
    <w:rsid w:val="00D74215"/>
    <w:rsid w:val="00D75407"/>
    <w:rsid w:val="00D76367"/>
    <w:rsid w:val="00D77570"/>
    <w:rsid w:val="00D80F24"/>
    <w:rsid w:val="00D81A1B"/>
    <w:rsid w:val="00D81A33"/>
    <w:rsid w:val="00D83575"/>
    <w:rsid w:val="00D86237"/>
    <w:rsid w:val="00D90011"/>
    <w:rsid w:val="00D90784"/>
    <w:rsid w:val="00D90A02"/>
    <w:rsid w:val="00D91E5C"/>
    <w:rsid w:val="00D93E91"/>
    <w:rsid w:val="00D9446A"/>
    <w:rsid w:val="00D962A6"/>
    <w:rsid w:val="00D9754E"/>
    <w:rsid w:val="00DA0B07"/>
    <w:rsid w:val="00DA3963"/>
    <w:rsid w:val="00DA4FCE"/>
    <w:rsid w:val="00DA70B9"/>
    <w:rsid w:val="00DA7A23"/>
    <w:rsid w:val="00DA7C23"/>
    <w:rsid w:val="00DB0D2C"/>
    <w:rsid w:val="00DB3101"/>
    <w:rsid w:val="00DB4F49"/>
    <w:rsid w:val="00DB5C9B"/>
    <w:rsid w:val="00DB7D85"/>
    <w:rsid w:val="00DC0ED2"/>
    <w:rsid w:val="00DC12BC"/>
    <w:rsid w:val="00DC14E0"/>
    <w:rsid w:val="00DC1F11"/>
    <w:rsid w:val="00DC2AA6"/>
    <w:rsid w:val="00DC43B3"/>
    <w:rsid w:val="00DC43EF"/>
    <w:rsid w:val="00DC45FE"/>
    <w:rsid w:val="00DC7C34"/>
    <w:rsid w:val="00DD0689"/>
    <w:rsid w:val="00DD2451"/>
    <w:rsid w:val="00DD2A14"/>
    <w:rsid w:val="00DD351B"/>
    <w:rsid w:val="00DD465E"/>
    <w:rsid w:val="00DD5075"/>
    <w:rsid w:val="00DD71DA"/>
    <w:rsid w:val="00DD7C30"/>
    <w:rsid w:val="00DE134D"/>
    <w:rsid w:val="00DE1658"/>
    <w:rsid w:val="00DE1B21"/>
    <w:rsid w:val="00DE2258"/>
    <w:rsid w:val="00DE252A"/>
    <w:rsid w:val="00DE3093"/>
    <w:rsid w:val="00DE4ADE"/>
    <w:rsid w:val="00DF0E23"/>
    <w:rsid w:val="00DF1309"/>
    <w:rsid w:val="00DF177A"/>
    <w:rsid w:val="00DF35D8"/>
    <w:rsid w:val="00DF37FC"/>
    <w:rsid w:val="00DF3AD6"/>
    <w:rsid w:val="00DF4867"/>
    <w:rsid w:val="00DF68A6"/>
    <w:rsid w:val="00DF6F2A"/>
    <w:rsid w:val="00DF777C"/>
    <w:rsid w:val="00E01EA4"/>
    <w:rsid w:val="00E0482B"/>
    <w:rsid w:val="00E049B2"/>
    <w:rsid w:val="00E06B49"/>
    <w:rsid w:val="00E1166D"/>
    <w:rsid w:val="00E117C5"/>
    <w:rsid w:val="00E11A20"/>
    <w:rsid w:val="00E11F2B"/>
    <w:rsid w:val="00E1259C"/>
    <w:rsid w:val="00E125CE"/>
    <w:rsid w:val="00E1380C"/>
    <w:rsid w:val="00E13883"/>
    <w:rsid w:val="00E15F7D"/>
    <w:rsid w:val="00E162CE"/>
    <w:rsid w:val="00E16A2D"/>
    <w:rsid w:val="00E16C29"/>
    <w:rsid w:val="00E16E46"/>
    <w:rsid w:val="00E16F5E"/>
    <w:rsid w:val="00E170F8"/>
    <w:rsid w:val="00E17C89"/>
    <w:rsid w:val="00E17EF5"/>
    <w:rsid w:val="00E20F45"/>
    <w:rsid w:val="00E22583"/>
    <w:rsid w:val="00E22E32"/>
    <w:rsid w:val="00E233C5"/>
    <w:rsid w:val="00E23972"/>
    <w:rsid w:val="00E27DEB"/>
    <w:rsid w:val="00E302E2"/>
    <w:rsid w:val="00E303F8"/>
    <w:rsid w:val="00E3065E"/>
    <w:rsid w:val="00E31F5E"/>
    <w:rsid w:val="00E320AE"/>
    <w:rsid w:val="00E32C58"/>
    <w:rsid w:val="00E32EB3"/>
    <w:rsid w:val="00E348CF"/>
    <w:rsid w:val="00E35156"/>
    <w:rsid w:val="00E367D5"/>
    <w:rsid w:val="00E37818"/>
    <w:rsid w:val="00E40E53"/>
    <w:rsid w:val="00E42454"/>
    <w:rsid w:val="00E446F7"/>
    <w:rsid w:val="00E515A3"/>
    <w:rsid w:val="00E5177D"/>
    <w:rsid w:val="00E517FE"/>
    <w:rsid w:val="00E5307C"/>
    <w:rsid w:val="00E5407D"/>
    <w:rsid w:val="00E54361"/>
    <w:rsid w:val="00E56F10"/>
    <w:rsid w:val="00E604EE"/>
    <w:rsid w:val="00E611A0"/>
    <w:rsid w:val="00E641A6"/>
    <w:rsid w:val="00E64A55"/>
    <w:rsid w:val="00E6569A"/>
    <w:rsid w:val="00E702F0"/>
    <w:rsid w:val="00E70D90"/>
    <w:rsid w:val="00E718BB"/>
    <w:rsid w:val="00E745EF"/>
    <w:rsid w:val="00E747BE"/>
    <w:rsid w:val="00E76598"/>
    <w:rsid w:val="00E768DC"/>
    <w:rsid w:val="00E76C6F"/>
    <w:rsid w:val="00E77174"/>
    <w:rsid w:val="00E7779A"/>
    <w:rsid w:val="00E825B6"/>
    <w:rsid w:val="00E82F25"/>
    <w:rsid w:val="00E85A45"/>
    <w:rsid w:val="00E861C6"/>
    <w:rsid w:val="00E877B5"/>
    <w:rsid w:val="00E87818"/>
    <w:rsid w:val="00E9174D"/>
    <w:rsid w:val="00E91E80"/>
    <w:rsid w:val="00E94F29"/>
    <w:rsid w:val="00E956D6"/>
    <w:rsid w:val="00E961D1"/>
    <w:rsid w:val="00EA0216"/>
    <w:rsid w:val="00EA7EDD"/>
    <w:rsid w:val="00EB1A49"/>
    <w:rsid w:val="00EB2FE6"/>
    <w:rsid w:val="00EB4CE0"/>
    <w:rsid w:val="00EB53BD"/>
    <w:rsid w:val="00EB6731"/>
    <w:rsid w:val="00EB7BF7"/>
    <w:rsid w:val="00EC2217"/>
    <w:rsid w:val="00EC2285"/>
    <w:rsid w:val="00EC2D69"/>
    <w:rsid w:val="00EC45C3"/>
    <w:rsid w:val="00EC530A"/>
    <w:rsid w:val="00EC5DBD"/>
    <w:rsid w:val="00ED51F3"/>
    <w:rsid w:val="00ED5983"/>
    <w:rsid w:val="00ED7877"/>
    <w:rsid w:val="00EE095C"/>
    <w:rsid w:val="00EE2C63"/>
    <w:rsid w:val="00EE4449"/>
    <w:rsid w:val="00EE4CDD"/>
    <w:rsid w:val="00EE4E8F"/>
    <w:rsid w:val="00EE67EC"/>
    <w:rsid w:val="00EE7993"/>
    <w:rsid w:val="00EE7F89"/>
    <w:rsid w:val="00EF116F"/>
    <w:rsid w:val="00EF15BA"/>
    <w:rsid w:val="00EF1DDE"/>
    <w:rsid w:val="00EF5118"/>
    <w:rsid w:val="00EF5236"/>
    <w:rsid w:val="00EF668D"/>
    <w:rsid w:val="00EF762A"/>
    <w:rsid w:val="00F00C38"/>
    <w:rsid w:val="00F012D4"/>
    <w:rsid w:val="00F02383"/>
    <w:rsid w:val="00F0382F"/>
    <w:rsid w:val="00F03AAA"/>
    <w:rsid w:val="00F04D0D"/>
    <w:rsid w:val="00F068C7"/>
    <w:rsid w:val="00F06B27"/>
    <w:rsid w:val="00F06B84"/>
    <w:rsid w:val="00F06DBB"/>
    <w:rsid w:val="00F07942"/>
    <w:rsid w:val="00F10570"/>
    <w:rsid w:val="00F12C0F"/>
    <w:rsid w:val="00F159F9"/>
    <w:rsid w:val="00F1600D"/>
    <w:rsid w:val="00F165B5"/>
    <w:rsid w:val="00F1767B"/>
    <w:rsid w:val="00F17B8C"/>
    <w:rsid w:val="00F20043"/>
    <w:rsid w:val="00F20481"/>
    <w:rsid w:val="00F217D6"/>
    <w:rsid w:val="00F22074"/>
    <w:rsid w:val="00F24917"/>
    <w:rsid w:val="00F24D22"/>
    <w:rsid w:val="00F250E8"/>
    <w:rsid w:val="00F27058"/>
    <w:rsid w:val="00F302A4"/>
    <w:rsid w:val="00F32200"/>
    <w:rsid w:val="00F32610"/>
    <w:rsid w:val="00F33CA5"/>
    <w:rsid w:val="00F3406F"/>
    <w:rsid w:val="00F342C7"/>
    <w:rsid w:val="00F40504"/>
    <w:rsid w:val="00F416F4"/>
    <w:rsid w:val="00F41791"/>
    <w:rsid w:val="00F43F3B"/>
    <w:rsid w:val="00F45406"/>
    <w:rsid w:val="00F46A6F"/>
    <w:rsid w:val="00F5142F"/>
    <w:rsid w:val="00F51B20"/>
    <w:rsid w:val="00F52FB7"/>
    <w:rsid w:val="00F541B3"/>
    <w:rsid w:val="00F556AF"/>
    <w:rsid w:val="00F56C60"/>
    <w:rsid w:val="00F60B79"/>
    <w:rsid w:val="00F62FA7"/>
    <w:rsid w:val="00F62FD0"/>
    <w:rsid w:val="00F65448"/>
    <w:rsid w:val="00F666AC"/>
    <w:rsid w:val="00F70343"/>
    <w:rsid w:val="00F707F8"/>
    <w:rsid w:val="00F70A69"/>
    <w:rsid w:val="00F71CCD"/>
    <w:rsid w:val="00F7582F"/>
    <w:rsid w:val="00F75BEB"/>
    <w:rsid w:val="00F75CFB"/>
    <w:rsid w:val="00F77134"/>
    <w:rsid w:val="00F772E3"/>
    <w:rsid w:val="00F77E0B"/>
    <w:rsid w:val="00F77F31"/>
    <w:rsid w:val="00F81BE3"/>
    <w:rsid w:val="00F82769"/>
    <w:rsid w:val="00F82FBE"/>
    <w:rsid w:val="00F84537"/>
    <w:rsid w:val="00F8496B"/>
    <w:rsid w:val="00F851A3"/>
    <w:rsid w:val="00F85E51"/>
    <w:rsid w:val="00F8629B"/>
    <w:rsid w:val="00F87471"/>
    <w:rsid w:val="00F90ED6"/>
    <w:rsid w:val="00F91B31"/>
    <w:rsid w:val="00F91ED0"/>
    <w:rsid w:val="00F925D3"/>
    <w:rsid w:val="00F9263B"/>
    <w:rsid w:val="00F9383F"/>
    <w:rsid w:val="00F95AD0"/>
    <w:rsid w:val="00F95B49"/>
    <w:rsid w:val="00F96A6D"/>
    <w:rsid w:val="00F96C34"/>
    <w:rsid w:val="00FA1DBE"/>
    <w:rsid w:val="00FA3885"/>
    <w:rsid w:val="00FA3E6F"/>
    <w:rsid w:val="00FA5326"/>
    <w:rsid w:val="00FA6730"/>
    <w:rsid w:val="00FA7008"/>
    <w:rsid w:val="00FA7EF5"/>
    <w:rsid w:val="00FB005F"/>
    <w:rsid w:val="00FB2C14"/>
    <w:rsid w:val="00FB2DF4"/>
    <w:rsid w:val="00FB6C1D"/>
    <w:rsid w:val="00FB7068"/>
    <w:rsid w:val="00FC0ABC"/>
    <w:rsid w:val="00FC1FDC"/>
    <w:rsid w:val="00FC2216"/>
    <w:rsid w:val="00FC28D3"/>
    <w:rsid w:val="00FC3B8B"/>
    <w:rsid w:val="00FC523C"/>
    <w:rsid w:val="00FC78DE"/>
    <w:rsid w:val="00FC7B9C"/>
    <w:rsid w:val="00FD0464"/>
    <w:rsid w:val="00FD1B9B"/>
    <w:rsid w:val="00FD25F8"/>
    <w:rsid w:val="00FD270E"/>
    <w:rsid w:val="00FD3192"/>
    <w:rsid w:val="00FD7139"/>
    <w:rsid w:val="00FE07BE"/>
    <w:rsid w:val="00FE09FF"/>
    <w:rsid w:val="00FE5DB9"/>
    <w:rsid w:val="00FE6389"/>
    <w:rsid w:val="00FE72AC"/>
    <w:rsid w:val="00FF11A0"/>
    <w:rsid w:val="00FF165D"/>
    <w:rsid w:val="00FF3AF5"/>
    <w:rsid w:val="00FF576A"/>
    <w:rsid w:val="00FF5B4F"/>
    <w:rsid w:val="00FF6CA4"/>
    <w:rsid w:val="00FF7E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394AB9-7183-4BFA-9785-626D9ED0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16F5E"/>
    <w:pPr>
      <w:spacing w:before="120" w:after="120" w:line="240" w:lineRule="auto"/>
      <w:jc w:val="both"/>
    </w:pPr>
    <w:rPr>
      <w:rFonts w:ascii="Calibri" w:hAnsi="Calibri"/>
    </w:rPr>
  </w:style>
  <w:style w:type="paragraph" w:styleId="Nagwek1">
    <w:name w:val="heading 1"/>
    <w:basedOn w:val="Normalny"/>
    <w:next w:val="Normalny"/>
    <w:link w:val="Nagwek1Znak"/>
    <w:uiPriority w:val="9"/>
    <w:qFormat/>
    <w:rsid w:val="005379A6"/>
    <w:pPr>
      <w:keepNext/>
      <w:keepLines/>
      <w:numPr>
        <w:numId w:val="2"/>
      </w:numPr>
      <w:spacing w:before="240"/>
      <w:ind w:left="431" w:hanging="431"/>
      <w:outlineLvl w:val="0"/>
    </w:pPr>
    <w:rPr>
      <w:rFonts w:eastAsiaTheme="majorEastAsia" w:cstheme="majorBidi"/>
      <w:b/>
      <w:caps/>
      <w:color w:val="3C8C96"/>
      <w:sz w:val="28"/>
      <w:szCs w:val="32"/>
    </w:rPr>
  </w:style>
  <w:style w:type="paragraph" w:styleId="Nagwek2">
    <w:name w:val="heading 2"/>
    <w:basedOn w:val="Nagwek1"/>
    <w:next w:val="Normalny"/>
    <w:link w:val="Nagwek2Znak"/>
    <w:uiPriority w:val="9"/>
    <w:unhideWhenUsed/>
    <w:qFormat/>
    <w:rsid w:val="00A36CB4"/>
    <w:pPr>
      <w:numPr>
        <w:ilvl w:val="1"/>
      </w:numPr>
      <w:ind w:left="862" w:hanging="578"/>
      <w:outlineLvl w:val="1"/>
    </w:pPr>
    <w:rPr>
      <w:sz w:val="26"/>
      <w:szCs w:val="26"/>
    </w:rPr>
  </w:style>
  <w:style w:type="paragraph" w:styleId="Nagwek3">
    <w:name w:val="heading 3"/>
    <w:basedOn w:val="Nagwek2"/>
    <w:next w:val="Normalny"/>
    <w:link w:val="Nagwek3Znak"/>
    <w:autoRedefine/>
    <w:uiPriority w:val="9"/>
    <w:unhideWhenUsed/>
    <w:qFormat/>
    <w:rsid w:val="00A36CB4"/>
    <w:pPr>
      <w:numPr>
        <w:ilvl w:val="2"/>
      </w:numPr>
      <w:ind w:left="1287"/>
      <w:outlineLvl w:val="2"/>
    </w:pPr>
    <w:rPr>
      <w:sz w:val="24"/>
      <w:szCs w:val="24"/>
    </w:rPr>
  </w:style>
  <w:style w:type="paragraph" w:styleId="Nagwek4">
    <w:name w:val="heading 4"/>
    <w:basedOn w:val="Normalny"/>
    <w:next w:val="Normalny"/>
    <w:link w:val="Nagwek4Znak"/>
    <w:uiPriority w:val="9"/>
    <w:unhideWhenUsed/>
    <w:qFormat/>
    <w:rsid w:val="00B570F2"/>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570F2"/>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B570F2"/>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B570F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B570F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570F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STabelanaglowek">
    <w:name w:val="NS_Tabela_naglowek"/>
    <w:basedOn w:val="Normalny"/>
    <w:autoRedefine/>
    <w:qFormat/>
    <w:rsid w:val="003738DF"/>
    <w:pPr>
      <w:numPr>
        <w:numId w:val="1"/>
      </w:numPr>
      <w:spacing w:before="240"/>
      <w:ind w:left="567" w:firstLine="0"/>
    </w:pPr>
    <w:rPr>
      <w:rFonts w:ascii="Arial" w:eastAsia="WenQuanYi Micro Hei" w:hAnsi="Arial" w:cs="Lohit Devanagari"/>
      <w:szCs w:val="24"/>
      <w:lang w:eastAsia="zh-CN" w:bidi="hi-IN"/>
    </w:rPr>
  </w:style>
  <w:style w:type="paragraph" w:styleId="Akapitzlist">
    <w:name w:val="List Paragraph"/>
    <w:aliases w:val="WYPUNKTOWANIE Akapit z listą,List_Paragraph,Multilevel para_II,List Paragraph1,Akapit z listą BS,Bullet1,Bullets,List Paragraph 1,References,List Paragraph (numbered (a)),IBL List Paragraph,List Paragraph nowy,Numbered List Paragraph"/>
    <w:basedOn w:val="Normalny"/>
    <w:link w:val="AkapitzlistZnak"/>
    <w:uiPriority w:val="34"/>
    <w:qFormat/>
    <w:rsid w:val="00341476"/>
    <w:pPr>
      <w:spacing w:before="0"/>
      <w:ind w:left="284" w:hanging="284"/>
      <w:contextualSpacing/>
    </w:pPr>
  </w:style>
  <w:style w:type="character" w:customStyle="1" w:styleId="Nagwek1Znak">
    <w:name w:val="Nagłówek 1 Znak"/>
    <w:basedOn w:val="Domylnaczcionkaakapitu"/>
    <w:link w:val="Nagwek1"/>
    <w:uiPriority w:val="9"/>
    <w:rsid w:val="005379A6"/>
    <w:rPr>
      <w:rFonts w:ascii="Calibri" w:eastAsiaTheme="majorEastAsia" w:hAnsi="Calibri" w:cstheme="majorBidi"/>
      <w:b/>
      <w:caps/>
      <w:color w:val="3C8C96"/>
      <w:sz w:val="28"/>
      <w:szCs w:val="32"/>
    </w:rPr>
  </w:style>
  <w:style w:type="character" w:customStyle="1" w:styleId="Nagwek2Znak">
    <w:name w:val="Nagłówek 2 Znak"/>
    <w:basedOn w:val="Domylnaczcionkaakapitu"/>
    <w:link w:val="Nagwek2"/>
    <w:uiPriority w:val="9"/>
    <w:rsid w:val="00A36CB4"/>
    <w:rPr>
      <w:rFonts w:ascii="Calibri" w:eastAsiaTheme="majorEastAsia" w:hAnsi="Calibri" w:cstheme="majorBidi"/>
      <w:b/>
      <w:caps/>
      <w:color w:val="3C8C96"/>
      <w:sz w:val="26"/>
      <w:szCs w:val="26"/>
    </w:rPr>
  </w:style>
  <w:style w:type="character" w:customStyle="1" w:styleId="Nagwek3Znak">
    <w:name w:val="Nagłówek 3 Znak"/>
    <w:basedOn w:val="Domylnaczcionkaakapitu"/>
    <w:link w:val="Nagwek3"/>
    <w:uiPriority w:val="9"/>
    <w:rsid w:val="00A36CB4"/>
    <w:rPr>
      <w:rFonts w:ascii="Calibri" w:eastAsiaTheme="majorEastAsia" w:hAnsi="Calibri" w:cstheme="majorBidi"/>
      <w:b/>
      <w:caps/>
      <w:color w:val="3C8C96"/>
      <w:sz w:val="24"/>
      <w:szCs w:val="24"/>
    </w:rPr>
  </w:style>
  <w:style w:type="character" w:customStyle="1" w:styleId="Nagwek4Znak">
    <w:name w:val="Nagłówek 4 Znak"/>
    <w:basedOn w:val="Domylnaczcionkaakapitu"/>
    <w:link w:val="Nagwek4"/>
    <w:uiPriority w:val="9"/>
    <w:rsid w:val="00B570F2"/>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B570F2"/>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B570F2"/>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B570F2"/>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B570F2"/>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B570F2"/>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1F01AA"/>
    <w:pPr>
      <w:numPr>
        <w:numId w:val="0"/>
      </w:numPr>
      <w:spacing w:after="0" w:line="259" w:lineRule="auto"/>
      <w:jc w:val="left"/>
      <w:outlineLvl w:val="9"/>
    </w:pPr>
    <w:rPr>
      <w:b w:val="0"/>
      <w:color w:val="2E74B5" w:themeColor="accent1" w:themeShade="BF"/>
      <w:sz w:val="32"/>
      <w:lang w:eastAsia="pl-PL"/>
    </w:rPr>
  </w:style>
  <w:style w:type="paragraph" w:styleId="Spistreci1">
    <w:name w:val="toc 1"/>
    <w:basedOn w:val="Normalny"/>
    <w:next w:val="Normalny"/>
    <w:autoRedefine/>
    <w:uiPriority w:val="39"/>
    <w:unhideWhenUsed/>
    <w:rsid w:val="00EF762A"/>
    <w:pPr>
      <w:tabs>
        <w:tab w:val="left" w:pos="880"/>
        <w:tab w:val="right" w:leader="dot" w:pos="9062"/>
      </w:tabs>
      <w:spacing w:after="100"/>
      <w:ind w:left="851" w:hanging="851"/>
    </w:pPr>
  </w:style>
  <w:style w:type="paragraph" w:styleId="Spistreci2">
    <w:name w:val="toc 2"/>
    <w:basedOn w:val="Normalny"/>
    <w:next w:val="Normalny"/>
    <w:autoRedefine/>
    <w:uiPriority w:val="39"/>
    <w:unhideWhenUsed/>
    <w:rsid w:val="001F01AA"/>
    <w:pPr>
      <w:spacing w:after="100"/>
      <w:ind w:left="220"/>
    </w:pPr>
  </w:style>
  <w:style w:type="character" w:styleId="Hipercze">
    <w:name w:val="Hyperlink"/>
    <w:basedOn w:val="Domylnaczcionkaakapitu"/>
    <w:uiPriority w:val="99"/>
    <w:unhideWhenUsed/>
    <w:rsid w:val="001F01AA"/>
    <w:rPr>
      <w:color w:val="0563C1" w:themeColor="hyperlink"/>
      <w:u w:val="single"/>
    </w:rPr>
  </w:style>
  <w:style w:type="table" w:styleId="Tabela-Siatka">
    <w:name w:val="Table Grid"/>
    <w:basedOn w:val="Standardowy"/>
    <w:uiPriority w:val="39"/>
    <w:rsid w:val="00C92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ny"/>
    <w:rsid w:val="00DD0689"/>
    <w:pPr>
      <w:spacing w:before="100" w:beforeAutospacing="1" w:after="100" w:afterAutospacing="1"/>
      <w:jc w:val="left"/>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F32610"/>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32610"/>
    <w:rPr>
      <w:rFonts w:ascii="Segoe UI" w:hAnsi="Segoe UI" w:cs="Segoe UI"/>
      <w:sz w:val="18"/>
      <w:szCs w:val="18"/>
    </w:rPr>
  </w:style>
  <w:style w:type="paragraph" w:styleId="Tekstkomentarza">
    <w:name w:val="annotation text"/>
    <w:basedOn w:val="Normalny"/>
    <w:link w:val="TekstkomentarzaZnak"/>
    <w:uiPriority w:val="99"/>
    <w:unhideWhenUsed/>
    <w:rsid w:val="002A1139"/>
    <w:pPr>
      <w:spacing w:before="100" w:beforeAutospacing="1" w:after="100" w:afterAutospacing="1"/>
      <w:jc w:val="left"/>
    </w:pPr>
    <w:rPr>
      <w:rFonts w:ascii="Times New Roman" w:eastAsia="Times New Roman" w:hAnsi="Times New Roman" w:cs="Times New Roman"/>
      <w:sz w:val="24"/>
      <w:szCs w:val="24"/>
      <w:lang w:eastAsia="pl-PL"/>
    </w:rPr>
  </w:style>
  <w:style w:type="character" w:customStyle="1" w:styleId="TekstkomentarzaZnak">
    <w:name w:val="Tekst komentarza Znak"/>
    <w:basedOn w:val="Domylnaczcionkaakapitu"/>
    <w:link w:val="Tekstkomentarza"/>
    <w:uiPriority w:val="99"/>
    <w:rsid w:val="002A1139"/>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unhideWhenUsed/>
    <w:rsid w:val="00F5142F"/>
    <w:pPr>
      <w:spacing w:after="100"/>
      <w:ind w:left="440"/>
    </w:pPr>
  </w:style>
  <w:style w:type="character" w:customStyle="1" w:styleId="AkapitzlistZnak">
    <w:name w:val="Akapit z listą Znak"/>
    <w:aliases w:val="WYPUNKTOWANIE Akapit z listą Znak,List_Paragraph Znak,Multilevel para_II Znak,List Paragraph1 Znak,Akapit z listą BS Znak,Bullet1 Znak,Bullets Znak,List Paragraph 1 Znak,References Znak,List Paragraph (numbered (a)) Znak"/>
    <w:link w:val="Akapitzlist"/>
    <w:uiPriority w:val="34"/>
    <w:locked/>
    <w:rsid w:val="00341476"/>
    <w:rPr>
      <w:rFonts w:ascii="Calibri" w:hAnsi="Calibri"/>
    </w:rPr>
  </w:style>
  <w:style w:type="paragraph" w:styleId="Listapunktowana2">
    <w:name w:val="List Bullet 2"/>
    <w:basedOn w:val="Normalny"/>
    <w:uiPriority w:val="99"/>
    <w:unhideWhenUsed/>
    <w:rsid w:val="0030031D"/>
    <w:pPr>
      <w:numPr>
        <w:ilvl w:val="1"/>
        <w:numId w:val="3"/>
      </w:numPr>
      <w:spacing w:before="0" w:after="0" w:line="276" w:lineRule="auto"/>
    </w:pPr>
    <w:rPr>
      <w:rFonts w:asciiTheme="minorHAnsi" w:eastAsia="Calibri" w:hAnsiTheme="minorHAnsi" w:cstheme="minorHAnsi"/>
      <w:color w:val="000000"/>
    </w:rPr>
  </w:style>
  <w:style w:type="character" w:styleId="Odwoanieprzypisudolnego">
    <w:name w:val="footnote reference"/>
    <w:aliases w:val="Odwołanie przypisu,EN Footnote Reference,Times 10 Point,Exposant 3 Point,Footnote symbol,Footnote reference number,note TESI,stylish,Footnote Reference Number"/>
    <w:basedOn w:val="Domylnaczcionkaakapitu"/>
    <w:uiPriority w:val="99"/>
    <w:unhideWhenUsed/>
    <w:qFormat/>
    <w:rsid w:val="00F772E3"/>
    <w:rPr>
      <w:rFonts w:ascii="Calibri" w:hAnsi="Calibri"/>
      <w:caps w:val="0"/>
      <w:smallCaps w:val="0"/>
      <w:strike w:val="0"/>
      <w:dstrike w:val="0"/>
      <w:vanish w:val="0"/>
      <w:sz w:val="22"/>
      <w:vertAlign w:val="superscript"/>
    </w:rPr>
  </w:style>
  <w:style w:type="paragraph" w:styleId="Tekstprzypisudolnego">
    <w:name w:val="footnote text"/>
    <w:aliases w:val="Podrozdział"/>
    <w:basedOn w:val="Normalny"/>
    <w:link w:val="TekstprzypisudolnegoZnak"/>
    <w:uiPriority w:val="99"/>
    <w:unhideWhenUsed/>
    <w:qFormat/>
    <w:rsid w:val="00FF3AF5"/>
    <w:pPr>
      <w:spacing w:before="0"/>
      <w:ind w:left="57" w:right="57"/>
    </w:pPr>
    <w:rPr>
      <w:rFonts w:cs="Calibri"/>
      <w:sz w:val="20"/>
    </w:rPr>
  </w:style>
  <w:style w:type="character" w:customStyle="1" w:styleId="TekstprzypisudolnegoZnak">
    <w:name w:val="Tekst przypisu dolnego Znak"/>
    <w:aliases w:val="Podrozdział Znak"/>
    <w:basedOn w:val="Domylnaczcionkaakapitu"/>
    <w:link w:val="Tekstprzypisudolnego"/>
    <w:uiPriority w:val="99"/>
    <w:rsid w:val="00733A17"/>
    <w:rPr>
      <w:rFonts w:ascii="Calibri" w:hAnsi="Calibri" w:cs="Calibri"/>
      <w:sz w:val="20"/>
    </w:rPr>
  </w:style>
  <w:style w:type="paragraph" w:styleId="Listapunktowana3">
    <w:name w:val="List Bullet 3"/>
    <w:basedOn w:val="Normalny"/>
    <w:uiPriority w:val="99"/>
    <w:unhideWhenUsed/>
    <w:rsid w:val="0030031D"/>
    <w:pPr>
      <w:numPr>
        <w:numId w:val="4"/>
      </w:numPr>
      <w:tabs>
        <w:tab w:val="clear" w:pos="1440"/>
        <w:tab w:val="left" w:pos="851"/>
      </w:tabs>
      <w:spacing w:before="0" w:after="0" w:line="276" w:lineRule="auto"/>
      <w:ind w:left="851" w:hanging="284"/>
    </w:pPr>
    <w:rPr>
      <w:rFonts w:asciiTheme="minorHAnsi" w:eastAsia="Times New Roman" w:hAnsiTheme="minorHAnsi" w:cstheme="minorHAnsi"/>
      <w:bCs/>
    </w:rPr>
  </w:style>
  <w:style w:type="character" w:styleId="Odwoaniedokomentarza">
    <w:name w:val="annotation reference"/>
    <w:basedOn w:val="Domylnaczcionkaakapitu"/>
    <w:uiPriority w:val="99"/>
    <w:unhideWhenUsed/>
    <w:rsid w:val="0030031D"/>
    <w:rPr>
      <w:sz w:val="16"/>
      <w:szCs w:val="16"/>
    </w:rPr>
  </w:style>
  <w:style w:type="paragraph" w:customStyle="1" w:styleId="Default0">
    <w:name w:val="Default"/>
    <w:rsid w:val="0030031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portText">
    <w:name w:val="Report Text"/>
    <w:link w:val="ReportTextChar"/>
    <w:qFormat/>
    <w:rsid w:val="0030031D"/>
    <w:pPr>
      <w:spacing w:before="170" w:after="170" w:line="260" w:lineRule="exact"/>
    </w:pPr>
    <w:rPr>
      <w:rFonts w:ascii="Times New Roman" w:eastAsia="Times New Roman" w:hAnsi="Times New Roman" w:cs="Times New Roman"/>
      <w:sz w:val="24"/>
      <w:szCs w:val="20"/>
      <w:lang w:val="en-GB"/>
    </w:rPr>
  </w:style>
  <w:style w:type="character" w:customStyle="1" w:styleId="ReportTextChar">
    <w:name w:val="Report Text Char"/>
    <w:link w:val="ReportText"/>
    <w:locked/>
    <w:rsid w:val="0030031D"/>
    <w:rPr>
      <w:rFonts w:ascii="Times New Roman" w:eastAsia="Times New Roman" w:hAnsi="Times New Roman" w:cs="Times New Roman"/>
      <w:sz w:val="24"/>
      <w:szCs w:val="20"/>
      <w:lang w:val="en-GB"/>
    </w:rPr>
  </w:style>
  <w:style w:type="paragraph" w:customStyle="1" w:styleId="reporttext0">
    <w:name w:val="reporttext"/>
    <w:basedOn w:val="Normalny"/>
    <w:uiPriority w:val="99"/>
    <w:rsid w:val="0030031D"/>
    <w:pPr>
      <w:spacing w:before="100" w:beforeAutospacing="1" w:after="100" w:afterAutospacing="1" w:line="260" w:lineRule="atLeast"/>
      <w:jc w:val="left"/>
    </w:pPr>
    <w:rPr>
      <w:rFonts w:ascii="Times New Roman" w:hAnsi="Times New Roman" w:cs="Times New Roman"/>
      <w:color w:val="000000"/>
      <w:sz w:val="24"/>
      <w:szCs w:val="24"/>
      <w:lang w:eastAsia="pl-PL"/>
    </w:rPr>
  </w:style>
  <w:style w:type="paragraph" w:styleId="Tematkomentarza">
    <w:name w:val="annotation subject"/>
    <w:basedOn w:val="Tekstkomentarza"/>
    <w:next w:val="Tekstkomentarza"/>
    <w:link w:val="TematkomentarzaZnak"/>
    <w:uiPriority w:val="99"/>
    <w:semiHidden/>
    <w:unhideWhenUsed/>
    <w:rsid w:val="0017279E"/>
    <w:pPr>
      <w:spacing w:before="120" w:beforeAutospacing="0" w:after="120" w:afterAutospacing="0"/>
      <w:jc w:val="both"/>
    </w:pPr>
    <w:rPr>
      <w:rFonts w:ascii="Calibri" w:eastAsiaTheme="minorHAnsi" w:hAnsi="Calibri" w:cstheme="minorBidi"/>
      <w:b/>
      <w:bCs/>
      <w:sz w:val="20"/>
      <w:szCs w:val="20"/>
      <w:lang w:eastAsia="en-US"/>
    </w:rPr>
  </w:style>
  <w:style w:type="character" w:customStyle="1" w:styleId="TematkomentarzaZnak">
    <w:name w:val="Temat komentarza Znak"/>
    <w:basedOn w:val="TekstkomentarzaZnak"/>
    <w:link w:val="Tematkomentarza"/>
    <w:uiPriority w:val="99"/>
    <w:semiHidden/>
    <w:rsid w:val="0017279E"/>
    <w:rPr>
      <w:rFonts w:ascii="Calibri" w:eastAsia="Times New Roman" w:hAnsi="Calibri" w:cs="Times New Roman"/>
      <w:b/>
      <w:bCs/>
      <w:sz w:val="20"/>
      <w:szCs w:val="20"/>
      <w:lang w:eastAsia="pl-PL"/>
    </w:rPr>
  </w:style>
  <w:style w:type="paragraph" w:styleId="Legenda">
    <w:name w:val="caption"/>
    <w:basedOn w:val="Normalny"/>
    <w:next w:val="Normalny"/>
    <w:link w:val="LegendaZnak"/>
    <w:uiPriority w:val="35"/>
    <w:unhideWhenUsed/>
    <w:qFormat/>
    <w:rsid w:val="009D5D7A"/>
    <w:pPr>
      <w:spacing w:after="200"/>
    </w:pPr>
    <w:rPr>
      <w:rFonts w:asciiTheme="minorHAnsi" w:hAnsiTheme="minorHAnsi"/>
      <w:i/>
      <w:iCs/>
      <w:color w:val="44546A" w:themeColor="text2"/>
      <w:sz w:val="18"/>
      <w:szCs w:val="18"/>
    </w:rPr>
  </w:style>
  <w:style w:type="paragraph" w:customStyle="1" w:styleId="Rycina">
    <w:name w:val="Rycina"/>
    <w:basedOn w:val="Legenda"/>
    <w:link w:val="RycinaZnak"/>
    <w:autoRedefine/>
    <w:qFormat/>
    <w:rsid w:val="00504DC2"/>
    <w:pPr>
      <w:numPr>
        <w:numId w:val="12"/>
      </w:numPr>
      <w:spacing w:line="276" w:lineRule="auto"/>
      <w:ind w:hanging="720"/>
    </w:pPr>
    <w:rPr>
      <w:rFonts w:ascii="Calibri" w:hAnsi="Calibri"/>
      <w:i w:val="0"/>
      <w:color w:val="5AC3D2"/>
      <w:lang w:eastAsia="pl-PL"/>
    </w:rPr>
  </w:style>
  <w:style w:type="character" w:customStyle="1" w:styleId="LegendaZnak">
    <w:name w:val="Legenda Znak"/>
    <w:basedOn w:val="Domylnaczcionkaakapitu"/>
    <w:link w:val="Legenda"/>
    <w:uiPriority w:val="35"/>
    <w:rsid w:val="00027888"/>
    <w:rPr>
      <w:i/>
      <w:iCs/>
      <w:color w:val="44546A" w:themeColor="text2"/>
      <w:sz w:val="18"/>
      <w:szCs w:val="18"/>
    </w:rPr>
  </w:style>
  <w:style w:type="character" w:customStyle="1" w:styleId="RycinaZnak">
    <w:name w:val="Rycina Znak"/>
    <w:basedOn w:val="LegendaZnak"/>
    <w:link w:val="Rycina"/>
    <w:rsid w:val="00504DC2"/>
    <w:rPr>
      <w:rFonts w:ascii="Calibri" w:hAnsi="Calibri"/>
      <w:i w:val="0"/>
      <w:iCs/>
      <w:color w:val="5AC3D2"/>
      <w:sz w:val="18"/>
      <w:szCs w:val="18"/>
      <w:lang w:eastAsia="pl-PL"/>
    </w:rPr>
  </w:style>
  <w:style w:type="paragraph" w:styleId="Poprawka">
    <w:name w:val="Revision"/>
    <w:hidden/>
    <w:uiPriority w:val="99"/>
    <w:semiHidden/>
    <w:rsid w:val="00FD0464"/>
    <w:pPr>
      <w:spacing w:after="0" w:line="240" w:lineRule="auto"/>
    </w:pPr>
    <w:rPr>
      <w:rFonts w:ascii="Calibri" w:hAnsi="Calibri"/>
    </w:rPr>
  </w:style>
  <w:style w:type="paragraph" w:styleId="Listapunktowana">
    <w:name w:val="List Bullet"/>
    <w:basedOn w:val="Normalny"/>
    <w:uiPriority w:val="99"/>
    <w:unhideWhenUsed/>
    <w:rsid w:val="00CE0B47"/>
    <w:pPr>
      <w:numPr>
        <w:numId w:val="14"/>
      </w:numPr>
      <w:contextualSpacing/>
    </w:pPr>
  </w:style>
  <w:style w:type="character" w:customStyle="1" w:styleId="fontstyle01">
    <w:name w:val="fontstyle01"/>
    <w:rsid w:val="008D25E8"/>
    <w:rPr>
      <w:rFonts w:ascii="Times-Roman" w:hAnsi="Times-Roman" w:hint="default"/>
      <w:b w:val="0"/>
      <w:bCs w:val="0"/>
      <w:i w:val="0"/>
      <w:iCs w:val="0"/>
      <w:color w:val="000000"/>
      <w:sz w:val="24"/>
      <w:szCs w:val="24"/>
    </w:rPr>
  </w:style>
  <w:style w:type="character" w:customStyle="1" w:styleId="fontstyle21">
    <w:name w:val="fontstyle21"/>
    <w:rsid w:val="008D25E8"/>
    <w:rPr>
      <w:rFonts w:ascii="Arial" w:hAnsi="Arial" w:cs="Arial" w:hint="default"/>
      <w:b w:val="0"/>
      <w:bCs w:val="0"/>
      <w:i w:val="0"/>
      <w:iCs w:val="0"/>
      <w:color w:val="000000"/>
      <w:sz w:val="16"/>
      <w:szCs w:val="16"/>
    </w:rPr>
  </w:style>
  <w:style w:type="character" w:customStyle="1" w:styleId="fontstyle11">
    <w:name w:val="fontstyle11"/>
    <w:rsid w:val="008D25E8"/>
    <w:rPr>
      <w:rFonts w:ascii="Arial" w:hAnsi="Arial" w:cs="Arial" w:hint="default"/>
      <w:b w:val="0"/>
      <w:bCs w:val="0"/>
      <w:i w:val="0"/>
      <w:iCs w:val="0"/>
      <w:color w:val="000000"/>
      <w:sz w:val="16"/>
      <w:szCs w:val="16"/>
    </w:rPr>
  </w:style>
  <w:style w:type="character" w:styleId="Uwydatnienie">
    <w:name w:val="Emphasis"/>
    <w:uiPriority w:val="20"/>
    <w:qFormat/>
    <w:rsid w:val="008D25E8"/>
    <w:rPr>
      <w:i/>
      <w:iCs/>
    </w:rPr>
  </w:style>
  <w:style w:type="paragraph" w:styleId="NormalnyWeb">
    <w:name w:val="Normal (Web)"/>
    <w:basedOn w:val="Normalny"/>
    <w:uiPriority w:val="99"/>
    <w:unhideWhenUsed/>
    <w:rsid w:val="008D25E8"/>
    <w:pPr>
      <w:spacing w:before="100" w:beforeAutospacing="1" w:after="100" w:afterAutospacing="1"/>
      <w:jc w:val="left"/>
    </w:pPr>
    <w:rPr>
      <w:rFonts w:ascii="Times New Roman" w:eastAsia="Times New Roman" w:hAnsi="Times New Roman" w:cs="Times New Roman"/>
      <w:sz w:val="24"/>
      <w:szCs w:val="24"/>
      <w:lang w:eastAsia="pl-PL"/>
    </w:rPr>
  </w:style>
  <w:style w:type="character" w:styleId="Pogrubienie">
    <w:name w:val="Strong"/>
    <w:uiPriority w:val="22"/>
    <w:qFormat/>
    <w:rsid w:val="008D25E8"/>
    <w:rPr>
      <w:b/>
      <w:bCs/>
    </w:rPr>
  </w:style>
  <w:style w:type="character" w:styleId="UyteHipercze">
    <w:name w:val="FollowedHyperlink"/>
    <w:basedOn w:val="Domylnaczcionkaakapitu"/>
    <w:uiPriority w:val="99"/>
    <w:semiHidden/>
    <w:unhideWhenUsed/>
    <w:rsid w:val="00377AC2"/>
    <w:rPr>
      <w:color w:val="954F72" w:themeColor="followedHyperlink"/>
      <w:u w:val="single"/>
    </w:rPr>
  </w:style>
  <w:style w:type="paragraph" w:styleId="Podtytu">
    <w:name w:val="Subtitle"/>
    <w:basedOn w:val="Normalny"/>
    <w:next w:val="Normalny"/>
    <w:link w:val="PodtytuZnak"/>
    <w:uiPriority w:val="11"/>
    <w:qFormat/>
    <w:rsid w:val="00101CB2"/>
    <w:pPr>
      <w:numPr>
        <w:ilvl w:val="1"/>
      </w:numPr>
      <w:spacing w:after="160"/>
    </w:pPr>
    <w:rPr>
      <w:rFonts w:asciiTheme="minorHAnsi" w:eastAsiaTheme="minorEastAsia" w:hAnsiTheme="minorHAnsi"/>
      <w:color w:val="5A5A5A" w:themeColor="text1" w:themeTint="A5"/>
      <w:spacing w:val="15"/>
    </w:rPr>
  </w:style>
  <w:style w:type="character" w:customStyle="1" w:styleId="PodtytuZnak">
    <w:name w:val="Podtytuł Znak"/>
    <w:basedOn w:val="Domylnaczcionkaakapitu"/>
    <w:link w:val="Podtytu"/>
    <w:uiPriority w:val="11"/>
    <w:rsid w:val="00101CB2"/>
    <w:rPr>
      <w:rFonts w:eastAsiaTheme="minorEastAsia"/>
      <w:color w:val="5A5A5A" w:themeColor="text1" w:themeTint="A5"/>
      <w:spacing w:val="15"/>
    </w:rPr>
  </w:style>
  <w:style w:type="paragraph" w:customStyle="1" w:styleId="Zawartotabeli">
    <w:name w:val="Zawartość tabeli"/>
    <w:basedOn w:val="Normalny"/>
    <w:link w:val="ZawartotabeliZnak"/>
    <w:qFormat/>
    <w:rsid w:val="00710C24"/>
    <w:pPr>
      <w:suppressLineNumbers/>
      <w:overflowPunct w:val="0"/>
      <w:spacing w:before="0" w:after="0"/>
      <w:jc w:val="left"/>
    </w:pPr>
    <w:rPr>
      <w:rFonts w:ascii="Liberation Serif" w:eastAsia="Noto Serif CJK SC" w:hAnsi="Liberation Serif" w:cs="Lohit Devanagari"/>
      <w:kern w:val="2"/>
      <w:sz w:val="24"/>
      <w:szCs w:val="24"/>
      <w:lang w:eastAsia="zh-CN" w:bidi="hi-IN"/>
    </w:rPr>
  </w:style>
  <w:style w:type="paragraph" w:customStyle="1" w:styleId="WAZNARAMKA">
    <w:name w:val="WAZNA_RAMKA"/>
    <w:basedOn w:val="Zawartotabeli"/>
    <w:link w:val="WAZNARAMKAZnak"/>
    <w:qFormat/>
    <w:rsid w:val="002D23A9"/>
    <w:pPr>
      <w:jc w:val="both"/>
    </w:pPr>
    <w:rPr>
      <w:rFonts w:ascii="Calibri" w:hAnsi="Calibri"/>
      <w:color w:val="2D6E78"/>
      <w:sz w:val="22"/>
      <w:szCs w:val="22"/>
    </w:rPr>
  </w:style>
  <w:style w:type="paragraph" w:styleId="Tekstprzypisukocowego">
    <w:name w:val="endnote text"/>
    <w:basedOn w:val="Normalny"/>
    <w:link w:val="TekstprzypisukocowegoZnak"/>
    <w:uiPriority w:val="99"/>
    <w:semiHidden/>
    <w:unhideWhenUsed/>
    <w:rsid w:val="00E17EF5"/>
    <w:pPr>
      <w:spacing w:before="0" w:after="0"/>
    </w:pPr>
    <w:rPr>
      <w:sz w:val="20"/>
      <w:szCs w:val="20"/>
    </w:rPr>
  </w:style>
  <w:style w:type="character" w:customStyle="1" w:styleId="ZawartotabeliZnak">
    <w:name w:val="Zawartość tabeli Znak"/>
    <w:basedOn w:val="Domylnaczcionkaakapitu"/>
    <w:link w:val="Zawartotabeli"/>
    <w:rsid w:val="00FF7E70"/>
    <w:rPr>
      <w:rFonts w:ascii="Liberation Serif" w:eastAsia="Noto Serif CJK SC" w:hAnsi="Liberation Serif" w:cs="Lohit Devanagari"/>
      <w:kern w:val="2"/>
      <w:sz w:val="24"/>
      <w:szCs w:val="24"/>
      <w:lang w:eastAsia="zh-CN" w:bidi="hi-IN"/>
    </w:rPr>
  </w:style>
  <w:style w:type="character" w:customStyle="1" w:styleId="WAZNARAMKAZnak">
    <w:name w:val="WAZNA_RAMKA Znak"/>
    <w:basedOn w:val="ZawartotabeliZnak"/>
    <w:link w:val="WAZNARAMKA"/>
    <w:rsid w:val="002D23A9"/>
    <w:rPr>
      <w:rFonts w:ascii="Calibri" w:eastAsia="Noto Serif CJK SC" w:hAnsi="Calibri" w:cs="Lohit Devanagari"/>
      <w:color w:val="2D6E78"/>
      <w:kern w:val="2"/>
      <w:sz w:val="24"/>
      <w:szCs w:val="24"/>
      <w:lang w:eastAsia="zh-CN" w:bidi="hi-IN"/>
    </w:rPr>
  </w:style>
  <w:style w:type="character" w:customStyle="1" w:styleId="TekstprzypisukocowegoZnak">
    <w:name w:val="Tekst przypisu końcowego Znak"/>
    <w:basedOn w:val="Domylnaczcionkaakapitu"/>
    <w:link w:val="Tekstprzypisukocowego"/>
    <w:uiPriority w:val="99"/>
    <w:semiHidden/>
    <w:rsid w:val="00E17EF5"/>
    <w:rPr>
      <w:rFonts w:ascii="Calibri" w:hAnsi="Calibri"/>
      <w:sz w:val="20"/>
      <w:szCs w:val="20"/>
    </w:rPr>
  </w:style>
  <w:style w:type="character" w:styleId="Odwoanieprzypisukocowego">
    <w:name w:val="endnote reference"/>
    <w:basedOn w:val="Domylnaczcionkaakapitu"/>
    <w:uiPriority w:val="99"/>
    <w:semiHidden/>
    <w:unhideWhenUsed/>
    <w:rsid w:val="00E17EF5"/>
    <w:rPr>
      <w:vertAlign w:val="superscript"/>
    </w:rPr>
  </w:style>
  <w:style w:type="paragraph" w:styleId="Nagwek">
    <w:name w:val="header"/>
    <w:basedOn w:val="Normalny"/>
    <w:link w:val="NagwekZnak"/>
    <w:uiPriority w:val="99"/>
    <w:unhideWhenUsed/>
    <w:rsid w:val="002C4667"/>
    <w:pPr>
      <w:tabs>
        <w:tab w:val="center" w:pos="4536"/>
        <w:tab w:val="right" w:pos="9072"/>
      </w:tabs>
      <w:spacing w:before="0" w:after="0"/>
    </w:pPr>
  </w:style>
  <w:style w:type="character" w:customStyle="1" w:styleId="NagwekZnak">
    <w:name w:val="Nagłówek Znak"/>
    <w:basedOn w:val="Domylnaczcionkaakapitu"/>
    <w:link w:val="Nagwek"/>
    <w:uiPriority w:val="99"/>
    <w:rsid w:val="002C4667"/>
    <w:rPr>
      <w:rFonts w:ascii="Calibri" w:hAnsi="Calibri"/>
    </w:rPr>
  </w:style>
  <w:style w:type="paragraph" w:styleId="Stopka">
    <w:name w:val="footer"/>
    <w:basedOn w:val="Normalny"/>
    <w:link w:val="StopkaZnak"/>
    <w:uiPriority w:val="99"/>
    <w:unhideWhenUsed/>
    <w:rsid w:val="002C4667"/>
    <w:pPr>
      <w:tabs>
        <w:tab w:val="center" w:pos="4536"/>
        <w:tab w:val="right" w:pos="9072"/>
      </w:tabs>
      <w:spacing w:before="0" w:after="0"/>
    </w:pPr>
  </w:style>
  <w:style w:type="character" w:customStyle="1" w:styleId="StopkaZnak">
    <w:name w:val="Stopka Znak"/>
    <w:basedOn w:val="Domylnaczcionkaakapitu"/>
    <w:link w:val="Stopka"/>
    <w:uiPriority w:val="99"/>
    <w:rsid w:val="002C4667"/>
    <w:rPr>
      <w:rFonts w:ascii="Calibri" w:hAnsi="Calibri"/>
    </w:rPr>
  </w:style>
  <w:style w:type="paragraph" w:customStyle="1" w:styleId="Tekstpodstawowywcity21">
    <w:name w:val="Tekst podstawowy wcięty 21"/>
    <w:basedOn w:val="Normalny"/>
    <w:rsid w:val="000D603F"/>
    <w:pPr>
      <w:tabs>
        <w:tab w:val="left" w:pos="709"/>
      </w:tabs>
      <w:spacing w:after="0"/>
      <w:ind w:left="567" w:hanging="567"/>
      <w:jc w:val="left"/>
    </w:pPr>
    <w:rPr>
      <w:rFonts w:ascii="Times New Roman" w:eastAsia="Times New Roman" w:hAnsi="Times New Roman" w:cs="Times New Roman"/>
      <w:b/>
      <w:sz w:val="24"/>
      <w:szCs w:val="20"/>
      <w:lang w:eastAsia="pl-PL"/>
    </w:rPr>
  </w:style>
  <w:style w:type="character" w:customStyle="1" w:styleId="BezodstpwZnak">
    <w:name w:val="Bez odstępów Znak"/>
    <w:basedOn w:val="Domylnaczcionkaakapitu"/>
    <w:link w:val="Bezodstpw"/>
    <w:uiPriority w:val="99"/>
    <w:locked/>
    <w:rsid w:val="00EB1A49"/>
    <w:rPr>
      <w:rFonts w:cs="Times New Roman"/>
      <w:lang w:eastAsia="pl-PL"/>
    </w:rPr>
  </w:style>
  <w:style w:type="paragraph" w:styleId="Bezodstpw">
    <w:name w:val="No Spacing"/>
    <w:link w:val="BezodstpwZnak"/>
    <w:uiPriority w:val="99"/>
    <w:qFormat/>
    <w:rsid w:val="00EB1A49"/>
    <w:pPr>
      <w:spacing w:after="0" w:line="240" w:lineRule="auto"/>
    </w:pPr>
    <w:rPr>
      <w:rFonts w:cs="Times New Roman"/>
      <w:lang w:eastAsia="pl-PL"/>
    </w:rPr>
  </w:style>
  <w:style w:type="character" w:customStyle="1" w:styleId="size">
    <w:name w:val="size"/>
    <w:basedOn w:val="Domylnaczcionkaakapitu"/>
    <w:rsid w:val="00D13E3D"/>
  </w:style>
  <w:style w:type="paragraph" w:customStyle="1" w:styleId="ProdAkapit">
    <w:name w:val="Pśrod_Akapit"/>
    <w:basedOn w:val="Normalny"/>
    <w:uiPriority w:val="99"/>
    <w:rsid w:val="005819CF"/>
    <w:pPr>
      <w:spacing w:before="0" w:after="160" w:line="360" w:lineRule="auto"/>
    </w:pPr>
    <w:rPr>
      <w:rFonts w:cs="Calibri"/>
    </w:rPr>
  </w:style>
  <w:style w:type="character" w:styleId="Wyrnieniedelikatne">
    <w:name w:val="Subtle Emphasis"/>
    <w:basedOn w:val="Domylnaczcionkaakapitu"/>
    <w:uiPriority w:val="19"/>
    <w:qFormat/>
    <w:rsid w:val="004F768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48228">
      <w:bodyDiv w:val="1"/>
      <w:marLeft w:val="0"/>
      <w:marRight w:val="0"/>
      <w:marTop w:val="0"/>
      <w:marBottom w:val="0"/>
      <w:divBdr>
        <w:top w:val="none" w:sz="0" w:space="0" w:color="auto"/>
        <w:left w:val="none" w:sz="0" w:space="0" w:color="auto"/>
        <w:bottom w:val="none" w:sz="0" w:space="0" w:color="auto"/>
        <w:right w:val="none" w:sz="0" w:space="0" w:color="auto"/>
      </w:divBdr>
    </w:div>
    <w:div w:id="107049691">
      <w:bodyDiv w:val="1"/>
      <w:marLeft w:val="0"/>
      <w:marRight w:val="0"/>
      <w:marTop w:val="0"/>
      <w:marBottom w:val="0"/>
      <w:divBdr>
        <w:top w:val="none" w:sz="0" w:space="0" w:color="auto"/>
        <w:left w:val="none" w:sz="0" w:space="0" w:color="auto"/>
        <w:bottom w:val="none" w:sz="0" w:space="0" w:color="auto"/>
        <w:right w:val="none" w:sz="0" w:space="0" w:color="auto"/>
      </w:divBdr>
      <w:divsChild>
        <w:div w:id="258566844">
          <w:marLeft w:val="0"/>
          <w:marRight w:val="0"/>
          <w:marTop w:val="0"/>
          <w:marBottom w:val="0"/>
          <w:divBdr>
            <w:top w:val="none" w:sz="0" w:space="0" w:color="auto"/>
            <w:left w:val="none" w:sz="0" w:space="0" w:color="auto"/>
            <w:bottom w:val="none" w:sz="0" w:space="0" w:color="auto"/>
            <w:right w:val="none" w:sz="0" w:space="0" w:color="auto"/>
          </w:divBdr>
        </w:div>
        <w:div w:id="1371762346">
          <w:marLeft w:val="0"/>
          <w:marRight w:val="0"/>
          <w:marTop w:val="0"/>
          <w:marBottom w:val="0"/>
          <w:divBdr>
            <w:top w:val="none" w:sz="0" w:space="0" w:color="auto"/>
            <w:left w:val="none" w:sz="0" w:space="0" w:color="auto"/>
            <w:bottom w:val="none" w:sz="0" w:space="0" w:color="auto"/>
            <w:right w:val="none" w:sz="0" w:space="0" w:color="auto"/>
          </w:divBdr>
        </w:div>
      </w:divsChild>
    </w:div>
    <w:div w:id="225259960">
      <w:bodyDiv w:val="1"/>
      <w:marLeft w:val="0"/>
      <w:marRight w:val="0"/>
      <w:marTop w:val="0"/>
      <w:marBottom w:val="0"/>
      <w:divBdr>
        <w:top w:val="none" w:sz="0" w:space="0" w:color="auto"/>
        <w:left w:val="none" w:sz="0" w:space="0" w:color="auto"/>
        <w:bottom w:val="none" w:sz="0" w:space="0" w:color="auto"/>
        <w:right w:val="none" w:sz="0" w:space="0" w:color="auto"/>
      </w:divBdr>
    </w:div>
    <w:div w:id="454056374">
      <w:bodyDiv w:val="1"/>
      <w:marLeft w:val="0"/>
      <w:marRight w:val="0"/>
      <w:marTop w:val="0"/>
      <w:marBottom w:val="0"/>
      <w:divBdr>
        <w:top w:val="none" w:sz="0" w:space="0" w:color="auto"/>
        <w:left w:val="none" w:sz="0" w:space="0" w:color="auto"/>
        <w:bottom w:val="none" w:sz="0" w:space="0" w:color="auto"/>
        <w:right w:val="none" w:sz="0" w:space="0" w:color="auto"/>
      </w:divBdr>
    </w:div>
    <w:div w:id="1004894640">
      <w:bodyDiv w:val="1"/>
      <w:marLeft w:val="0"/>
      <w:marRight w:val="0"/>
      <w:marTop w:val="0"/>
      <w:marBottom w:val="0"/>
      <w:divBdr>
        <w:top w:val="none" w:sz="0" w:space="0" w:color="auto"/>
        <w:left w:val="none" w:sz="0" w:space="0" w:color="auto"/>
        <w:bottom w:val="none" w:sz="0" w:space="0" w:color="auto"/>
        <w:right w:val="none" w:sz="0" w:space="0" w:color="auto"/>
      </w:divBdr>
    </w:div>
    <w:div w:id="1817533056">
      <w:bodyDiv w:val="1"/>
      <w:marLeft w:val="0"/>
      <w:marRight w:val="0"/>
      <w:marTop w:val="0"/>
      <w:marBottom w:val="0"/>
      <w:divBdr>
        <w:top w:val="none" w:sz="0" w:space="0" w:color="auto"/>
        <w:left w:val="none" w:sz="0" w:space="0" w:color="auto"/>
        <w:bottom w:val="none" w:sz="0" w:space="0" w:color="auto"/>
        <w:right w:val="none" w:sz="0" w:space="0" w:color="auto"/>
      </w:divBdr>
      <w:divsChild>
        <w:div w:id="858082640">
          <w:marLeft w:val="0"/>
          <w:marRight w:val="0"/>
          <w:marTop w:val="0"/>
          <w:marBottom w:val="0"/>
          <w:divBdr>
            <w:top w:val="none" w:sz="0" w:space="0" w:color="auto"/>
            <w:left w:val="none" w:sz="0" w:space="0" w:color="auto"/>
            <w:bottom w:val="none" w:sz="0" w:space="0" w:color="auto"/>
            <w:right w:val="none" w:sz="0" w:space="0" w:color="auto"/>
          </w:divBdr>
        </w:div>
        <w:div w:id="453866274">
          <w:marLeft w:val="0"/>
          <w:marRight w:val="0"/>
          <w:marTop w:val="0"/>
          <w:marBottom w:val="0"/>
          <w:divBdr>
            <w:top w:val="none" w:sz="0" w:space="0" w:color="auto"/>
            <w:left w:val="none" w:sz="0" w:space="0" w:color="auto"/>
            <w:bottom w:val="none" w:sz="0" w:space="0" w:color="auto"/>
            <w:right w:val="none" w:sz="0" w:space="0" w:color="auto"/>
          </w:divBdr>
        </w:div>
        <w:div w:id="18555916">
          <w:marLeft w:val="0"/>
          <w:marRight w:val="0"/>
          <w:marTop w:val="0"/>
          <w:marBottom w:val="0"/>
          <w:divBdr>
            <w:top w:val="none" w:sz="0" w:space="0" w:color="auto"/>
            <w:left w:val="none" w:sz="0" w:space="0" w:color="auto"/>
            <w:bottom w:val="none" w:sz="0" w:space="0" w:color="auto"/>
            <w:right w:val="none" w:sz="0" w:space="0" w:color="auto"/>
          </w:divBdr>
        </w:div>
      </w:divsChild>
    </w:div>
    <w:div w:id="1877692964">
      <w:bodyDiv w:val="1"/>
      <w:marLeft w:val="0"/>
      <w:marRight w:val="0"/>
      <w:marTop w:val="0"/>
      <w:marBottom w:val="0"/>
      <w:divBdr>
        <w:top w:val="none" w:sz="0" w:space="0" w:color="auto"/>
        <w:left w:val="none" w:sz="0" w:space="0" w:color="auto"/>
        <w:bottom w:val="none" w:sz="0" w:space="0" w:color="auto"/>
        <w:right w:val="none" w:sz="0" w:space="0" w:color="auto"/>
      </w:divBdr>
      <w:divsChild>
        <w:div w:id="2102213326">
          <w:marLeft w:val="0"/>
          <w:marRight w:val="0"/>
          <w:marTop w:val="0"/>
          <w:marBottom w:val="0"/>
          <w:divBdr>
            <w:top w:val="none" w:sz="0" w:space="0" w:color="auto"/>
            <w:left w:val="none" w:sz="0" w:space="0" w:color="auto"/>
            <w:bottom w:val="none" w:sz="0" w:space="0" w:color="auto"/>
            <w:right w:val="none" w:sz="0" w:space="0" w:color="auto"/>
          </w:divBdr>
        </w:div>
        <w:div w:id="1921717314">
          <w:marLeft w:val="0"/>
          <w:marRight w:val="0"/>
          <w:marTop w:val="0"/>
          <w:marBottom w:val="0"/>
          <w:divBdr>
            <w:top w:val="none" w:sz="0" w:space="0" w:color="auto"/>
            <w:left w:val="none" w:sz="0" w:space="0" w:color="auto"/>
            <w:bottom w:val="none" w:sz="0" w:space="0" w:color="auto"/>
            <w:right w:val="none" w:sz="0" w:space="0" w:color="auto"/>
          </w:divBdr>
          <w:divsChild>
            <w:div w:id="1693459348">
              <w:marLeft w:val="0"/>
              <w:marRight w:val="0"/>
              <w:marTop w:val="0"/>
              <w:marBottom w:val="0"/>
              <w:divBdr>
                <w:top w:val="none" w:sz="0" w:space="0" w:color="auto"/>
                <w:left w:val="none" w:sz="0" w:space="0" w:color="auto"/>
                <w:bottom w:val="none" w:sz="0" w:space="0" w:color="auto"/>
                <w:right w:val="none" w:sz="0" w:space="0" w:color="auto"/>
              </w:divBdr>
              <w:divsChild>
                <w:div w:id="20581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6121">
          <w:marLeft w:val="0"/>
          <w:marRight w:val="0"/>
          <w:marTop w:val="0"/>
          <w:marBottom w:val="0"/>
          <w:divBdr>
            <w:top w:val="none" w:sz="0" w:space="0" w:color="auto"/>
            <w:left w:val="none" w:sz="0" w:space="0" w:color="auto"/>
            <w:bottom w:val="none" w:sz="0" w:space="0" w:color="auto"/>
            <w:right w:val="none" w:sz="0" w:space="0" w:color="auto"/>
          </w:divBdr>
          <w:divsChild>
            <w:div w:id="1671907672">
              <w:marLeft w:val="0"/>
              <w:marRight w:val="0"/>
              <w:marTop w:val="0"/>
              <w:marBottom w:val="0"/>
              <w:divBdr>
                <w:top w:val="none" w:sz="0" w:space="0" w:color="auto"/>
                <w:left w:val="none" w:sz="0" w:space="0" w:color="auto"/>
                <w:bottom w:val="none" w:sz="0" w:space="0" w:color="auto"/>
                <w:right w:val="none" w:sz="0" w:space="0" w:color="auto"/>
              </w:divBdr>
              <w:divsChild>
                <w:div w:id="9015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sejm.gov.pl/Sejm8.nsf/InterpelacjaTresc.xsp?key=416FE37B"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cid:image005.png@01D6CD48.BE0B7690"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stat.gov.pl/obszary-tematyczne/rolnictwo-lesnictwo/rolnictwo/srodki-produkcji-w-rolnictwie-w-roku-gospodarczym-20172018,6,1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131D3-EEB2-4F3B-A520-5B86DC687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34372</Words>
  <Characters>206238</Characters>
  <Application>Microsoft Office Word</Application>
  <DocSecurity>0</DocSecurity>
  <Lines>1718</Lines>
  <Paragraphs>480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Bienias</dc:creator>
  <cp:keywords/>
  <dc:description/>
  <cp:lastModifiedBy>Dudek Michał</cp:lastModifiedBy>
  <cp:revision>2</cp:revision>
  <cp:lastPrinted>2019-11-29T12:57:00Z</cp:lastPrinted>
  <dcterms:created xsi:type="dcterms:W3CDTF">2021-03-20T08:58:00Z</dcterms:created>
  <dcterms:modified xsi:type="dcterms:W3CDTF">2021-03-20T08:58:00Z</dcterms:modified>
</cp:coreProperties>
</file>