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7301" w14:textId="77777777" w:rsidR="00733AB1" w:rsidRPr="002435FB" w:rsidRDefault="00733AB1" w:rsidP="00733AB1">
      <w:pPr>
        <w:pStyle w:val="Tekstpodstawowy"/>
        <w:jc w:val="right"/>
        <w:rPr>
          <w:sz w:val="24"/>
          <w:szCs w:val="24"/>
        </w:rPr>
      </w:pPr>
      <w:r w:rsidRPr="002435FB">
        <w:rPr>
          <w:sz w:val="24"/>
          <w:szCs w:val="24"/>
        </w:rPr>
        <w:t>Data, miejscowość</w:t>
      </w:r>
    </w:p>
    <w:p w14:paraId="58459B4B" w14:textId="77777777" w:rsidR="00733AB1" w:rsidRPr="002435FB" w:rsidRDefault="00733AB1" w:rsidP="00733AB1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Imię i Nazwisko (nazwa)</w:t>
      </w:r>
      <w:r w:rsidRPr="002435FB">
        <w:rPr>
          <w:sz w:val="24"/>
          <w:szCs w:val="24"/>
          <w:lang w:val="pl-PL"/>
        </w:rPr>
        <w:t xml:space="preserve"> wnioskodawcy</w:t>
      </w:r>
      <w:r w:rsidRPr="002435FB">
        <w:rPr>
          <w:sz w:val="24"/>
          <w:szCs w:val="24"/>
        </w:rPr>
        <w:t>:</w:t>
      </w:r>
    </w:p>
    <w:p w14:paraId="0163735B" w14:textId="77777777" w:rsidR="00733AB1" w:rsidRPr="002435FB" w:rsidRDefault="00733AB1" w:rsidP="00733AB1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Adres:</w:t>
      </w:r>
    </w:p>
    <w:p w14:paraId="5F4D0BC6" w14:textId="77777777" w:rsidR="00733AB1" w:rsidRPr="002435FB" w:rsidRDefault="00733AB1" w:rsidP="00733AB1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telefon:</w:t>
      </w:r>
    </w:p>
    <w:p w14:paraId="29C9A118" w14:textId="77777777" w:rsidR="00733AB1" w:rsidRPr="002435FB" w:rsidRDefault="00733AB1" w:rsidP="00733AB1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Imię i Nazwisko pełnomocnika:</w:t>
      </w:r>
    </w:p>
    <w:p w14:paraId="3735E5D1" w14:textId="77777777" w:rsidR="00733AB1" w:rsidRPr="002435FB" w:rsidRDefault="00733AB1" w:rsidP="00733AB1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 xml:space="preserve">Adres: </w:t>
      </w:r>
    </w:p>
    <w:p w14:paraId="29BE636F" w14:textId="77777777" w:rsidR="00733AB1" w:rsidRPr="002435FB" w:rsidRDefault="00733AB1" w:rsidP="00733AB1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telefon:</w:t>
      </w:r>
    </w:p>
    <w:p w14:paraId="07F9715E" w14:textId="77777777" w:rsidR="00733AB1" w:rsidRPr="002435FB" w:rsidRDefault="00733AB1" w:rsidP="00733AB1">
      <w:pPr>
        <w:pStyle w:val="Tekstpodstawowy"/>
        <w:rPr>
          <w:sz w:val="24"/>
          <w:szCs w:val="24"/>
        </w:rPr>
      </w:pPr>
    </w:p>
    <w:p w14:paraId="077EE70A" w14:textId="77777777" w:rsidR="00733AB1" w:rsidRPr="002435FB" w:rsidRDefault="00733AB1" w:rsidP="00733AB1">
      <w:pPr>
        <w:pStyle w:val="Tekstpodstawowy"/>
        <w:spacing w:after="0"/>
        <w:ind w:left="5103"/>
        <w:rPr>
          <w:b/>
          <w:sz w:val="28"/>
          <w:szCs w:val="28"/>
        </w:rPr>
      </w:pPr>
      <w:r w:rsidRPr="002435FB">
        <w:rPr>
          <w:b/>
          <w:sz w:val="28"/>
          <w:szCs w:val="28"/>
        </w:rPr>
        <w:t xml:space="preserve">Regionalny Dyrektor </w:t>
      </w:r>
    </w:p>
    <w:p w14:paraId="2A720D7A" w14:textId="77777777" w:rsidR="00733AB1" w:rsidRPr="002435FB" w:rsidRDefault="00733AB1" w:rsidP="00733AB1">
      <w:pPr>
        <w:pStyle w:val="Tekstpodstawowy"/>
        <w:spacing w:after="0"/>
        <w:ind w:left="5103"/>
        <w:rPr>
          <w:sz w:val="28"/>
          <w:szCs w:val="28"/>
        </w:rPr>
      </w:pPr>
      <w:r w:rsidRPr="002435FB">
        <w:rPr>
          <w:b/>
          <w:sz w:val="28"/>
          <w:szCs w:val="28"/>
        </w:rPr>
        <w:t xml:space="preserve">Ochrony Środowiska </w:t>
      </w:r>
      <w:r w:rsidRPr="002435FB">
        <w:rPr>
          <w:b/>
          <w:sz w:val="28"/>
          <w:szCs w:val="28"/>
        </w:rPr>
        <w:br/>
        <w:t>w Krakowie</w:t>
      </w:r>
    </w:p>
    <w:p w14:paraId="747BC68D" w14:textId="1873A927" w:rsidR="00733AB1" w:rsidRPr="002435FB" w:rsidRDefault="00DF4B7C" w:rsidP="00733AB1">
      <w:pPr>
        <w:pStyle w:val="Tekstpodstawowy"/>
        <w:spacing w:after="0"/>
        <w:ind w:left="5103"/>
        <w:rPr>
          <w:sz w:val="28"/>
          <w:szCs w:val="28"/>
        </w:rPr>
      </w:pPr>
      <w:r w:rsidRPr="002435FB">
        <w:rPr>
          <w:b/>
          <w:sz w:val="28"/>
          <w:szCs w:val="28"/>
          <w:lang w:val="pl-PL"/>
        </w:rPr>
        <w:t>u</w:t>
      </w:r>
      <w:r w:rsidR="00733AB1" w:rsidRPr="002435FB">
        <w:rPr>
          <w:b/>
          <w:sz w:val="28"/>
          <w:szCs w:val="28"/>
        </w:rPr>
        <w:t>l. Mogilska 25</w:t>
      </w:r>
    </w:p>
    <w:p w14:paraId="4B7D0921" w14:textId="77777777" w:rsidR="00733AB1" w:rsidRPr="002435FB" w:rsidRDefault="00733AB1" w:rsidP="00733AB1">
      <w:pPr>
        <w:pStyle w:val="Tekstpodstawowy"/>
        <w:spacing w:after="0"/>
        <w:ind w:left="5103"/>
        <w:rPr>
          <w:sz w:val="28"/>
          <w:szCs w:val="28"/>
        </w:rPr>
      </w:pPr>
      <w:r w:rsidRPr="002435FB">
        <w:rPr>
          <w:b/>
          <w:sz w:val="28"/>
          <w:szCs w:val="28"/>
        </w:rPr>
        <w:t>31-542 Kraków</w:t>
      </w:r>
    </w:p>
    <w:p w14:paraId="16D42536" w14:textId="77777777" w:rsidR="00733AB1" w:rsidRPr="002435FB" w:rsidRDefault="00733AB1" w:rsidP="00733AB1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63A44382" w14:textId="77777777" w:rsidR="00733AB1" w:rsidRPr="002435FB" w:rsidRDefault="00733AB1" w:rsidP="00733AB1">
      <w:pPr>
        <w:pStyle w:val="Tytu"/>
        <w:rPr>
          <w:rFonts w:ascii="Times New Roman" w:hAnsi="Times New Roman"/>
          <w:sz w:val="28"/>
          <w:szCs w:val="28"/>
        </w:rPr>
      </w:pPr>
      <w:r w:rsidRPr="002435FB">
        <w:rPr>
          <w:rFonts w:ascii="Times New Roman" w:hAnsi="Times New Roman"/>
          <w:sz w:val="28"/>
          <w:szCs w:val="28"/>
        </w:rPr>
        <w:t>WNIOSEK</w:t>
      </w:r>
    </w:p>
    <w:p w14:paraId="2FBEC997" w14:textId="77777777" w:rsidR="00733AB1" w:rsidRPr="002435FB" w:rsidRDefault="00733AB1" w:rsidP="00733AB1">
      <w:pPr>
        <w:pStyle w:val="Podtytu"/>
        <w:rPr>
          <w:rFonts w:ascii="Times New Roman" w:hAnsi="Times New Roman"/>
          <w:sz w:val="28"/>
          <w:szCs w:val="28"/>
        </w:rPr>
      </w:pPr>
      <w:r w:rsidRPr="002435FB">
        <w:rPr>
          <w:rFonts w:ascii="Times New Roman" w:hAnsi="Times New Roman"/>
          <w:sz w:val="28"/>
          <w:szCs w:val="28"/>
        </w:rPr>
        <w:t>O WYDANIE DECYZJI O ŚRODOWISKOWYCH UWARUNKOWANIACH</w:t>
      </w:r>
    </w:p>
    <w:p w14:paraId="454866E5" w14:textId="77777777" w:rsidR="00733AB1" w:rsidRPr="002435FB" w:rsidRDefault="00733AB1" w:rsidP="00733AB1">
      <w:pPr>
        <w:pStyle w:val="Podtytu"/>
        <w:rPr>
          <w:rFonts w:ascii="Times New Roman" w:hAnsi="Times New Roman"/>
        </w:rPr>
      </w:pPr>
      <w:r w:rsidRPr="002435FB">
        <w:rPr>
          <w:rFonts w:ascii="Times New Roman" w:hAnsi="Times New Roman"/>
        </w:rPr>
        <w:t>/przykład/</w:t>
      </w:r>
    </w:p>
    <w:p w14:paraId="05A02C26" w14:textId="77777777" w:rsidR="00733AB1" w:rsidRPr="002435FB" w:rsidRDefault="00733AB1" w:rsidP="00733AB1">
      <w:pPr>
        <w:shd w:val="clear" w:color="auto" w:fill="FFFFFF"/>
        <w:jc w:val="center"/>
        <w:rPr>
          <w:sz w:val="24"/>
          <w:szCs w:val="24"/>
        </w:rPr>
      </w:pPr>
    </w:p>
    <w:p w14:paraId="6CCA4FD2" w14:textId="78E6A0CC" w:rsidR="00733AB1" w:rsidRPr="002435FB" w:rsidRDefault="00733AB1" w:rsidP="00733AB1">
      <w:pPr>
        <w:pStyle w:val="Tekstpodstawowy"/>
        <w:jc w:val="both"/>
        <w:rPr>
          <w:spacing w:val="3"/>
          <w:sz w:val="24"/>
          <w:szCs w:val="24"/>
        </w:rPr>
      </w:pPr>
      <w:r w:rsidRPr="002435FB">
        <w:rPr>
          <w:sz w:val="24"/>
          <w:szCs w:val="24"/>
        </w:rPr>
        <w:t>na podstawie art. 71 ust. 2 pkt /..../ ustawy z dnia 3 października 2008 r. o udostępnianiu informacji o środowisku i jego ochronie, udziale społeczeństwa w</w:t>
      </w:r>
      <w:r w:rsidRPr="002435FB">
        <w:rPr>
          <w:sz w:val="24"/>
          <w:szCs w:val="24"/>
          <w:lang w:val="pl-PL"/>
        </w:rPr>
        <w:t xml:space="preserve"> </w:t>
      </w:r>
      <w:r w:rsidRPr="002435FB">
        <w:rPr>
          <w:sz w:val="24"/>
          <w:szCs w:val="24"/>
        </w:rPr>
        <w:t xml:space="preserve">ochronie środowiska oraz </w:t>
      </w:r>
      <w:r w:rsidR="00BB5D69" w:rsidRPr="002435FB">
        <w:rPr>
          <w:sz w:val="24"/>
          <w:szCs w:val="24"/>
        </w:rPr>
        <w:br/>
      </w:r>
      <w:r w:rsidRPr="002435FB">
        <w:rPr>
          <w:sz w:val="24"/>
          <w:szCs w:val="24"/>
        </w:rPr>
        <w:t xml:space="preserve">o ocenach oddziaływania na środowisko dla przedsięwzięcia polegającego na: /.../, które zgodnie z </w:t>
      </w:r>
      <w:r w:rsidRPr="002435FB">
        <w:rPr>
          <w:spacing w:val="20"/>
          <w:sz w:val="24"/>
          <w:szCs w:val="24"/>
        </w:rPr>
        <w:t>§/.../</w:t>
      </w:r>
      <w:r w:rsidRPr="002435FB">
        <w:rPr>
          <w:sz w:val="24"/>
          <w:szCs w:val="24"/>
        </w:rPr>
        <w:t xml:space="preserve"> ust/.../ pkt /.../ </w:t>
      </w:r>
      <w:r w:rsidR="00C276D2" w:rsidRPr="002435FB">
        <w:rPr>
          <w:rStyle w:val="5yl5"/>
          <w:sz w:val="24"/>
          <w:szCs w:val="24"/>
        </w:rPr>
        <w:t xml:space="preserve">rozporządzenia Rady Ministrów z dnia 10 września 2019 r. </w:t>
      </w:r>
      <w:r w:rsidR="002D6704">
        <w:rPr>
          <w:rStyle w:val="5yl5"/>
          <w:sz w:val="24"/>
          <w:szCs w:val="24"/>
        </w:rPr>
        <w:br/>
      </w:r>
      <w:r w:rsidR="00C276D2" w:rsidRPr="002435FB">
        <w:rPr>
          <w:rStyle w:val="5yl5"/>
          <w:sz w:val="24"/>
          <w:szCs w:val="24"/>
        </w:rPr>
        <w:t xml:space="preserve">w sprawie przedsięwzięć mogących znacząco oddziaływać na środowisko </w:t>
      </w:r>
      <w:r w:rsidRPr="002435FB">
        <w:rPr>
          <w:spacing w:val="1"/>
          <w:sz w:val="24"/>
          <w:szCs w:val="24"/>
        </w:rPr>
        <w:t>kwalifikuje się jako planowane przedsięwzięcie mogące potencjalnie/zawsze</w:t>
      </w:r>
      <w:r w:rsidRPr="002435FB">
        <w:rPr>
          <w:spacing w:val="1"/>
          <w:sz w:val="24"/>
          <w:szCs w:val="24"/>
          <w:vertAlign w:val="superscript"/>
        </w:rPr>
        <w:t>1</w:t>
      </w:r>
      <w:r w:rsidRPr="002435FB">
        <w:rPr>
          <w:spacing w:val="1"/>
          <w:sz w:val="24"/>
          <w:szCs w:val="24"/>
        </w:rPr>
        <w:t xml:space="preserve"> znacząco oddziaływać na środowisko. Decyzja </w:t>
      </w:r>
      <w:r w:rsidRPr="002435FB">
        <w:rPr>
          <w:spacing w:val="3"/>
          <w:sz w:val="24"/>
          <w:szCs w:val="24"/>
        </w:rPr>
        <w:t>o środowiskowych uwarunkowaniach będzie niezbędna do uzyskania decyzji /.../</w:t>
      </w:r>
      <w:r w:rsidRPr="002435FB">
        <w:rPr>
          <w:spacing w:val="3"/>
          <w:sz w:val="24"/>
          <w:szCs w:val="24"/>
          <w:vertAlign w:val="superscript"/>
        </w:rPr>
        <w:t>2</w:t>
      </w:r>
      <w:r w:rsidRPr="002435FB">
        <w:rPr>
          <w:spacing w:val="3"/>
          <w:sz w:val="24"/>
          <w:szCs w:val="24"/>
        </w:rPr>
        <w:t xml:space="preserve"> .</w:t>
      </w:r>
    </w:p>
    <w:p w14:paraId="286516F6" w14:textId="77777777" w:rsidR="00733AB1" w:rsidRPr="002435FB" w:rsidRDefault="00733AB1" w:rsidP="00733AB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14:paraId="492EB5F5" w14:textId="77777777" w:rsidR="00733AB1" w:rsidRPr="002435FB" w:rsidRDefault="00733AB1" w:rsidP="00733AB1">
      <w:pPr>
        <w:pStyle w:val="Tekstpodstawowy"/>
        <w:jc w:val="right"/>
        <w:rPr>
          <w:sz w:val="24"/>
          <w:szCs w:val="24"/>
        </w:rPr>
      </w:pPr>
    </w:p>
    <w:p w14:paraId="200742A2" w14:textId="77777777" w:rsidR="00733AB1" w:rsidRPr="002435FB" w:rsidRDefault="00733AB1" w:rsidP="00733AB1">
      <w:pPr>
        <w:pStyle w:val="Tekstpodstawowy"/>
        <w:jc w:val="right"/>
        <w:rPr>
          <w:sz w:val="24"/>
          <w:szCs w:val="24"/>
        </w:rPr>
      </w:pPr>
    </w:p>
    <w:p w14:paraId="51941765" w14:textId="77777777" w:rsidR="00733AB1" w:rsidRPr="002435FB" w:rsidRDefault="00733AB1" w:rsidP="00733AB1">
      <w:pPr>
        <w:pStyle w:val="Tekstpodstawowy"/>
        <w:jc w:val="right"/>
        <w:rPr>
          <w:sz w:val="24"/>
          <w:szCs w:val="24"/>
        </w:rPr>
      </w:pPr>
    </w:p>
    <w:p w14:paraId="39524FAA" w14:textId="77777777" w:rsidR="00733AB1" w:rsidRPr="002435FB" w:rsidRDefault="00733AB1" w:rsidP="00733AB1">
      <w:pPr>
        <w:pStyle w:val="Tekstpodstawowy"/>
        <w:jc w:val="right"/>
        <w:rPr>
          <w:sz w:val="24"/>
          <w:szCs w:val="24"/>
        </w:rPr>
      </w:pPr>
      <w:r w:rsidRPr="002435FB">
        <w:rPr>
          <w:sz w:val="24"/>
          <w:szCs w:val="24"/>
        </w:rPr>
        <w:t>podpis wnioskodawcy lub pełnomocnika</w:t>
      </w:r>
    </w:p>
    <w:p w14:paraId="4D17B6E4" w14:textId="77777777" w:rsidR="001A3D9C" w:rsidRDefault="001A3D9C">
      <w:pPr>
        <w:rPr>
          <w:sz w:val="24"/>
          <w:szCs w:val="24"/>
          <w:lang w:val="x-none" w:eastAsia="x-none"/>
        </w:rPr>
      </w:pPr>
    </w:p>
    <w:p w14:paraId="498C8342" w14:textId="77777777" w:rsidR="00F905CD" w:rsidRPr="00F905CD" w:rsidRDefault="00F905CD" w:rsidP="00F905CD"/>
    <w:p w14:paraId="0AF12E53" w14:textId="77777777" w:rsidR="00F905CD" w:rsidRPr="00F905CD" w:rsidRDefault="00F905CD" w:rsidP="00F905CD"/>
    <w:p w14:paraId="2A18E124" w14:textId="77777777" w:rsidR="00F905CD" w:rsidRPr="00F905CD" w:rsidRDefault="00F905CD" w:rsidP="00F905CD"/>
    <w:p w14:paraId="6D405F5B" w14:textId="77777777" w:rsidR="00F905CD" w:rsidRPr="00F905CD" w:rsidRDefault="00F905CD" w:rsidP="00F905CD"/>
    <w:p w14:paraId="149881A0" w14:textId="77777777" w:rsidR="00F905CD" w:rsidRPr="00F905CD" w:rsidRDefault="00F905CD" w:rsidP="00F905CD"/>
    <w:p w14:paraId="6F43B7E5" w14:textId="77777777" w:rsidR="00F905CD" w:rsidRPr="00F905CD" w:rsidRDefault="00F905CD" w:rsidP="00F905CD"/>
    <w:p w14:paraId="60DADB94" w14:textId="77777777" w:rsidR="00F905CD" w:rsidRPr="00F905CD" w:rsidRDefault="00F905CD" w:rsidP="00F905CD"/>
    <w:p w14:paraId="2F21A1D6" w14:textId="77777777" w:rsidR="00F905CD" w:rsidRPr="00F905CD" w:rsidRDefault="00F905CD" w:rsidP="00F905CD"/>
    <w:p w14:paraId="15200168" w14:textId="16DDE581" w:rsidR="00F905CD" w:rsidRDefault="00F905CD" w:rsidP="00F905CD"/>
    <w:p w14:paraId="59BA324B" w14:textId="57285C6F" w:rsidR="00F905CD" w:rsidRDefault="00F905CD" w:rsidP="00F905CD"/>
    <w:p w14:paraId="426EEB76" w14:textId="344BDF3E" w:rsidR="00F905CD" w:rsidRDefault="00F905CD" w:rsidP="00F905CD"/>
    <w:p w14:paraId="5DC00B0A" w14:textId="2B745D58" w:rsidR="00F905CD" w:rsidRDefault="00F905CD" w:rsidP="00F905CD"/>
    <w:p w14:paraId="2A2DC339" w14:textId="38A73BC6" w:rsidR="00F905CD" w:rsidRDefault="00F905CD" w:rsidP="00F905CD"/>
    <w:p w14:paraId="02ACDB26" w14:textId="3C5FE778" w:rsidR="00F905CD" w:rsidRDefault="00F905CD" w:rsidP="00F905CD"/>
    <w:p w14:paraId="463FB5F2" w14:textId="1533DD1C" w:rsidR="00F905CD" w:rsidRDefault="00F905CD" w:rsidP="00F905CD"/>
    <w:p w14:paraId="01B626A2" w14:textId="43F4D5D1" w:rsidR="00F905CD" w:rsidRDefault="00F905CD" w:rsidP="00F905CD"/>
    <w:p w14:paraId="22BB78EA" w14:textId="0D1A6627" w:rsidR="00F905CD" w:rsidRDefault="00F905CD" w:rsidP="00F905CD"/>
    <w:p w14:paraId="48CDA209" w14:textId="13CE1222" w:rsidR="00F905CD" w:rsidRDefault="00F905CD" w:rsidP="00F905CD"/>
    <w:p w14:paraId="639A542D" w14:textId="329C3A89" w:rsidR="00F905CD" w:rsidRDefault="00F905CD" w:rsidP="00F905CD"/>
    <w:p w14:paraId="2E7E5ABC" w14:textId="77777777" w:rsidR="00F905CD" w:rsidRPr="00F905CD" w:rsidRDefault="00F905CD" w:rsidP="00F905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7073"/>
        <w:gridCol w:w="1509"/>
      </w:tblGrid>
      <w:tr w:rsidR="00733AB1" w:rsidRPr="002435FB" w14:paraId="285DF608" w14:textId="77777777" w:rsidTr="001A3D9C">
        <w:tc>
          <w:tcPr>
            <w:tcW w:w="7551" w:type="dxa"/>
            <w:gridSpan w:val="2"/>
            <w:shd w:val="clear" w:color="auto" w:fill="auto"/>
          </w:tcPr>
          <w:p w14:paraId="4BD2A38D" w14:textId="77777777" w:rsidR="00733AB1" w:rsidRPr="002435FB" w:rsidRDefault="00F905CD" w:rsidP="008203B1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19"/>
                <w:szCs w:val="19"/>
                <w:lang w:val="pl-PL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  <w:p w14:paraId="6AD93B5A" w14:textId="77777777" w:rsidR="00733AB1" w:rsidRPr="002435FB" w:rsidRDefault="00733AB1" w:rsidP="008203B1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sz w:val="19"/>
                <w:szCs w:val="19"/>
                <w:lang w:val="pl-PL"/>
              </w:rPr>
              <w:t>Załączniki do wniosku</w:t>
            </w:r>
          </w:p>
        </w:tc>
        <w:tc>
          <w:tcPr>
            <w:tcW w:w="1509" w:type="dxa"/>
            <w:shd w:val="clear" w:color="auto" w:fill="auto"/>
          </w:tcPr>
          <w:p w14:paraId="2AC6D173" w14:textId="77777777" w:rsidR="00733AB1" w:rsidRPr="002435FB" w:rsidRDefault="00733AB1" w:rsidP="008203B1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2435FB">
              <w:rPr>
                <w:rFonts w:ascii="Times New Roman" w:hAnsi="Times New Roman"/>
                <w:sz w:val="16"/>
                <w:szCs w:val="16"/>
                <w:lang w:val="pl-PL"/>
              </w:rPr>
              <w:t>Zaznaczyć krzyżykiem odpowiednie pole</w:t>
            </w:r>
          </w:p>
        </w:tc>
      </w:tr>
      <w:tr w:rsidR="00733AB1" w:rsidRPr="002435FB" w14:paraId="6F6620EE" w14:textId="77777777" w:rsidTr="001A3D9C">
        <w:trPr>
          <w:trHeight w:val="2595"/>
        </w:trPr>
        <w:tc>
          <w:tcPr>
            <w:tcW w:w="478" w:type="dxa"/>
            <w:vMerge w:val="restart"/>
            <w:shd w:val="clear" w:color="auto" w:fill="auto"/>
          </w:tcPr>
          <w:p w14:paraId="37B44ECC" w14:textId="77777777" w:rsidR="00733AB1" w:rsidRPr="002435FB" w:rsidRDefault="00733AB1" w:rsidP="008203B1">
            <w:pPr>
              <w:pStyle w:val="Nagwek1"/>
              <w:spacing w:before="0" w:after="0"/>
              <w:jc w:val="center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1.</w:t>
            </w:r>
          </w:p>
        </w:tc>
        <w:tc>
          <w:tcPr>
            <w:tcW w:w="7073" w:type="dxa"/>
            <w:vMerge w:val="restart"/>
            <w:shd w:val="clear" w:color="auto" w:fill="auto"/>
          </w:tcPr>
          <w:p w14:paraId="0154ADB4" w14:textId="5E4F082C" w:rsidR="00733AB1" w:rsidRPr="00C71325" w:rsidRDefault="00733AB1" w:rsidP="00A01B99">
            <w:pPr>
              <w:pStyle w:val="Lista2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C71325">
              <w:rPr>
                <w:sz w:val="19"/>
                <w:szCs w:val="19"/>
              </w:rPr>
              <w:t xml:space="preserve">Karta informacyjna przedsięwzięcia spełniająca wymagania art. 62a ustawy </w:t>
            </w:r>
            <w:r w:rsidRPr="00C71325">
              <w:rPr>
                <w:sz w:val="19"/>
                <w:szCs w:val="19"/>
              </w:rPr>
              <w:br/>
              <w:t>z dnia 3 października 2008 r. o udostępnianiu informacji o środowisku i jego ochronie, udziale społeczeństwa w ochronie środowiska oraz o ocenach oddziaływania na środowisko - cyt. dalej jako "UUOŚ" (</w:t>
            </w:r>
            <w:r w:rsidR="00C71325" w:rsidRPr="00C71325">
              <w:rPr>
                <w:sz w:val="19"/>
                <w:szCs w:val="19"/>
              </w:rPr>
              <w:t>w formie pisemnej w jednym egzemplarzu dla organu prowadzącego postępowanie oraz na informatycznych nośnikach danych z ich zapisem w formie elektronicznej w jednym egzemplarzu dla organu prowadzącego postępowanie oraz każdego organu opiniującego i uzgadniającego</w:t>
            </w:r>
            <w:r w:rsidRPr="00C71325">
              <w:rPr>
                <w:sz w:val="19"/>
                <w:szCs w:val="19"/>
              </w:rPr>
              <w:t>). Kartę informacyjną przedsięwzięcia podpisuje autor, a w przypadku gdy jej wykonawcą jest zespół autorów - kierujący tym zespołem, wraz z podaniem imienia i nazwiska oraz daty sporządzenia karty informacyjnej przedsięwzięcia.</w:t>
            </w:r>
          </w:p>
          <w:p w14:paraId="47D2B396" w14:textId="072E1658" w:rsidR="00A01B99" w:rsidRDefault="00A01B99" w:rsidP="00A01B99">
            <w:pPr>
              <w:pStyle w:val="Lista2"/>
              <w:ind w:left="360" w:firstLine="0"/>
              <w:jc w:val="both"/>
              <w:rPr>
                <w:sz w:val="19"/>
                <w:szCs w:val="19"/>
              </w:rPr>
            </w:pPr>
          </w:p>
          <w:p w14:paraId="0E1BD576" w14:textId="77777777" w:rsidR="0055596E" w:rsidRPr="002435FB" w:rsidRDefault="0055596E" w:rsidP="00A01B99">
            <w:pPr>
              <w:pStyle w:val="Lista2"/>
              <w:ind w:left="360" w:firstLine="0"/>
              <w:jc w:val="both"/>
              <w:rPr>
                <w:sz w:val="19"/>
                <w:szCs w:val="19"/>
              </w:rPr>
            </w:pPr>
          </w:p>
          <w:p w14:paraId="7D9C6F98" w14:textId="76A3DA99" w:rsidR="00733AB1" w:rsidRPr="002435FB" w:rsidRDefault="00733AB1" w:rsidP="00A01B99">
            <w:pPr>
              <w:pStyle w:val="Lista2"/>
              <w:numPr>
                <w:ilvl w:val="0"/>
                <w:numId w:val="1"/>
              </w:numPr>
              <w:ind w:left="357" w:hanging="357"/>
              <w:jc w:val="both"/>
              <w:rPr>
                <w:sz w:val="19"/>
                <w:szCs w:val="19"/>
              </w:rPr>
            </w:pPr>
            <w:r w:rsidRPr="00C71325">
              <w:rPr>
                <w:sz w:val="19"/>
                <w:szCs w:val="19"/>
              </w:rPr>
              <w:t>Raport o oddziaływa</w:t>
            </w:r>
            <w:r w:rsidRPr="00C71325">
              <w:rPr>
                <w:sz w:val="19"/>
                <w:szCs w:val="19"/>
              </w:rPr>
              <w:softHyphen/>
              <w:t>niu przedsięwzięcia na środowisko spełniający wymagania art. 66 i 74a UUOŚ (</w:t>
            </w:r>
            <w:r w:rsidR="00C71325" w:rsidRPr="00C71325">
              <w:rPr>
                <w:sz w:val="19"/>
                <w:szCs w:val="19"/>
              </w:rPr>
              <w:t>w formie pisemnej w jednym egzemplarzu dla organu prowadzącego postępowanie oraz na informatycznych nośnikach danych z ich zapisem w formie elektronicznej w jednym egzemplarzu dla organu prowadzącego postępowanie oraz każdego organu opiniującego i uzgadniającego</w:t>
            </w:r>
            <w:r w:rsidRPr="00C71325">
              <w:rPr>
                <w:sz w:val="19"/>
                <w:szCs w:val="19"/>
              </w:rPr>
              <w:t>).</w:t>
            </w:r>
            <w:r w:rsidRPr="002435FB">
              <w:rPr>
                <w:sz w:val="19"/>
                <w:szCs w:val="19"/>
              </w:rPr>
              <w:t xml:space="preserve"> </w:t>
            </w:r>
            <w:r w:rsidR="001C4F85">
              <w:rPr>
                <w:sz w:val="19"/>
                <w:szCs w:val="19"/>
              </w:rPr>
              <w:t xml:space="preserve"> </w:t>
            </w:r>
            <w:r w:rsidRPr="002435FB">
              <w:rPr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509" w:type="dxa"/>
            <w:shd w:val="clear" w:color="auto" w:fill="auto"/>
          </w:tcPr>
          <w:p w14:paraId="757220AD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365C7839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147CE16D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15E0C75A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6B4C7660" w14:textId="77777777" w:rsidR="00733AB1" w:rsidRPr="002435FB" w:rsidRDefault="00733AB1" w:rsidP="008203B1">
            <w:pPr>
              <w:pStyle w:val="Nagwek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</w:tr>
      <w:tr w:rsidR="00733AB1" w:rsidRPr="002435FB" w14:paraId="1CD49D2D" w14:textId="77777777" w:rsidTr="001A3D9C">
        <w:trPr>
          <w:trHeight w:val="1410"/>
        </w:trPr>
        <w:tc>
          <w:tcPr>
            <w:tcW w:w="478" w:type="dxa"/>
            <w:vMerge/>
            <w:shd w:val="clear" w:color="auto" w:fill="auto"/>
          </w:tcPr>
          <w:p w14:paraId="3C0A4592" w14:textId="77777777" w:rsidR="00733AB1" w:rsidRPr="002435FB" w:rsidRDefault="00733AB1" w:rsidP="008203B1">
            <w:pPr>
              <w:pStyle w:val="Nagwek1"/>
              <w:spacing w:before="0" w:after="0"/>
              <w:jc w:val="center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</w:p>
        </w:tc>
        <w:tc>
          <w:tcPr>
            <w:tcW w:w="7073" w:type="dxa"/>
            <w:vMerge/>
            <w:shd w:val="clear" w:color="auto" w:fill="auto"/>
          </w:tcPr>
          <w:p w14:paraId="711BB64C" w14:textId="77777777" w:rsidR="00733AB1" w:rsidRPr="002435FB" w:rsidRDefault="00733AB1" w:rsidP="00733AB1">
            <w:pPr>
              <w:pStyle w:val="Lista2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4F2D6DA8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</w:tr>
      <w:tr w:rsidR="00733AB1" w:rsidRPr="002435FB" w14:paraId="4DCC51D2" w14:textId="77777777" w:rsidTr="001A3D9C">
        <w:tc>
          <w:tcPr>
            <w:tcW w:w="478" w:type="dxa"/>
            <w:shd w:val="clear" w:color="auto" w:fill="auto"/>
          </w:tcPr>
          <w:p w14:paraId="239E8457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2.</w:t>
            </w:r>
          </w:p>
        </w:tc>
        <w:tc>
          <w:tcPr>
            <w:tcW w:w="7073" w:type="dxa"/>
            <w:shd w:val="clear" w:color="auto" w:fill="auto"/>
          </w:tcPr>
          <w:p w14:paraId="1347D1E7" w14:textId="6B7647BB" w:rsidR="00733AB1" w:rsidRPr="002435FB" w:rsidRDefault="00A01B99" w:rsidP="00A01B99">
            <w:pPr>
              <w:pStyle w:val="Lista2"/>
              <w:ind w:left="0" w:firstLine="0"/>
              <w:jc w:val="both"/>
              <w:rPr>
                <w:spacing w:val="-15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P</w:t>
            </w:r>
            <w:r w:rsidR="00AB34E4" w:rsidRPr="002435FB">
              <w:rPr>
                <w:sz w:val="19"/>
                <w:szCs w:val="19"/>
              </w:rPr>
              <w:t>oświadczon</w:t>
            </w:r>
            <w:r w:rsidR="001164BD" w:rsidRPr="002435FB">
              <w:rPr>
                <w:sz w:val="19"/>
                <w:szCs w:val="19"/>
              </w:rPr>
              <w:t>a</w:t>
            </w:r>
            <w:r w:rsidR="00AB34E4" w:rsidRPr="002435FB">
              <w:rPr>
                <w:sz w:val="19"/>
                <w:szCs w:val="19"/>
              </w:rPr>
              <w:t xml:space="preserve"> przez właściwy organ kopi</w:t>
            </w:r>
            <w:r w:rsidR="001164BD" w:rsidRPr="002435FB">
              <w:rPr>
                <w:sz w:val="19"/>
                <w:szCs w:val="19"/>
              </w:rPr>
              <w:t>a</w:t>
            </w:r>
            <w:r w:rsidR="00AB34E4" w:rsidRPr="002435FB">
              <w:rPr>
                <w:sz w:val="19"/>
                <w:szCs w:val="19"/>
              </w:rPr>
              <w:t xml:space="preserve"> mapy ewidencyjnej, w postaci papierowej lub elektronicznej, obejmując</w:t>
            </w:r>
            <w:r w:rsidR="001164BD" w:rsidRPr="002435FB">
              <w:rPr>
                <w:sz w:val="19"/>
                <w:szCs w:val="19"/>
              </w:rPr>
              <w:t>a</w:t>
            </w:r>
            <w:r w:rsidR="00AB34E4" w:rsidRPr="002435FB">
              <w:rPr>
                <w:sz w:val="19"/>
                <w:szCs w:val="19"/>
              </w:rPr>
              <w:t xml:space="preserve"> przewidywany teren, na którym będzie realizowane przedsięwzięcie, oraz przewidywany obszar,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>na który będzie oddziaływać przedsięwzięcie w wariancie zaproponowanym przez wnioskodawcę</w:t>
            </w:r>
            <w:r w:rsidR="0046385E"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  <w:r w:rsidR="0046385E" w:rsidRPr="002435FB">
              <w:rPr>
                <w:rFonts w:eastAsiaTheme="minorHAnsi"/>
                <w:b/>
                <w:bCs/>
                <w:sz w:val="19"/>
                <w:szCs w:val="19"/>
                <w:vertAlign w:val="superscript"/>
                <w:lang w:eastAsia="en-US"/>
              </w:rPr>
              <w:t>4</w:t>
            </w:r>
            <w:r w:rsidR="00733AB1" w:rsidRPr="002435FB">
              <w:rPr>
                <w:spacing w:val="1"/>
                <w:sz w:val="19"/>
                <w:szCs w:val="19"/>
              </w:rPr>
              <w:t xml:space="preserve">. </w:t>
            </w:r>
          </w:p>
          <w:p w14:paraId="454C4BA8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1AFF437A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62C90B85" w14:textId="77777777" w:rsidTr="001A3D9C">
        <w:tc>
          <w:tcPr>
            <w:tcW w:w="478" w:type="dxa"/>
            <w:shd w:val="clear" w:color="auto" w:fill="auto"/>
          </w:tcPr>
          <w:p w14:paraId="326BCF77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3.</w:t>
            </w:r>
          </w:p>
        </w:tc>
        <w:tc>
          <w:tcPr>
            <w:tcW w:w="7073" w:type="dxa"/>
            <w:shd w:val="clear" w:color="auto" w:fill="auto"/>
          </w:tcPr>
          <w:p w14:paraId="6D02CA77" w14:textId="42D3B554" w:rsidR="00733AB1" w:rsidRPr="002435FB" w:rsidRDefault="00AB34E4" w:rsidP="00A01B99">
            <w:pPr>
              <w:pStyle w:val="Lista2"/>
              <w:ind w:left="0" w:firstLine="0"/>
              <w:jc w:val="both"/>
              <w:rPr>
                <w:spacing w:val="-15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W przypadku przedsięwzięć wymagających koncesji lub decyzji, o których mowa w art. 72 ust. 1 pkt 4-5</w:t>
            </w:r>
            <w:r w:rsidR="0046385E" w:rsidRPr="002435FB">
              <w:rPr>
                <w:sz w:val="19"/>
                <w:szCs w:val="19"/>
              </w:rPr>
              <w:t xml:space="preserve"> UUOŚ</w:t>
            </w:r>
            <w:r w:rsidRPr="002435FB">
              <w:rPr>
                <w:sz w:val="19"/>
                <w:szCs w:val="19"/>
              </w:rPr>
              <w:t xml:space="preserve">, prowadzonych w granicach przestrzeni niestanowiącej części składowej nieruchomości gruntowej, oraz przedsięwzięć dotyczących urządzeń piętrzących I, II i III klasy budowli, inwestycji w zakresie terminalu oraz strategicznej inwestycji w sektorze naftowym, zamiast kopii mapy, o której mowa w pkt </w:t>
            </w:r>
            <w:r w:rsidR="009308F0" w:rsidRPr="002435FB">
              <w:rPr>
                <w:sz w:val="19"/>
                <w:szCs w:val="19"/>
              </w:rPr>
              <w:t>2</w:t>
            </w:r>
            <w:r w:rsidRPr="002435FB">
              <w:rPr>
                <w:sz w:val="19"/>
                <w:szCs w:val="19"/>
              </w:rPr>
              <w:t xml:space="preserve"> - </w:t>
            </w:r>
            <w:r w:rsidRPr="002435FB">
              <w:rPr>
                <w:b/>
                <w:bCs/>
                <w:sz w:val="19"/>
                <w:szCs w:val="19"/>
              </w:rPr>
              <w:t>map</w:t>
            </w:r>
            <w:r w:rsidR="001164BD" w:rsidRPr="002435FB">
              <w:rPr>
                <w:b/>
                <w:bCs/>
                <w:sz w:val="19"/>
                <w:szCs w:val="19"/>
              </w:rPr>
              <w:t>a</w:t>
            </w:r>
            <w:r w:rsidRPr="002435FB">
              <w:rPr>
                <w:b/>
                <w:bCs/>
                <w:sz w:val="19"/>
                <w:szCs w:val="19"/>
              </w:rPr>
              <w:t xml:space="preserve"> przedstawiając</w:t>
            </w:r>
            <w:r w:rsidR="001164BD" w:rsidRPr="002435FB">
              <w:rPr>
                <w:b/>
                <w:bCs/>
                <w:sz w:val="19"/>
                <w:szCs w:val="19"/>
              </w:rPr>
              <w:t>a</w:t>
            </w:r>
            <w:r w:rsidRPr="002435FB">
              <w:rPr>
                <w:b/>
                <w:bCs/>
                <w:sz w:val="19"/>
                <w:szCs w:val="19"/>
              </w:rPr>
              <w:t xml:space="preserve"> dane sytuacyjne i wysokościowe</w:t>
            </w:r>
            <w:r w:rsidRPr="002435FB">
              <w:rPr>
                <w:sz w:val="19"/>
                <w:szCs w:val="19"/>
              </w:rPr>
              <w:t>, sporządzon</w:t>
            </w:r>
            <w:r w:rsidR="001164BD" w:rsidRPr="002435FB">
              <w:rPr>
                <w:sz w:val="19"/>
                <w:szCs w:val="19"/>
              </w:rPr>
              <w:t>a</w:t>
            </w:r>
            <w:r w:rsidRPr="002435FB">
              <w:rPr>
                <w:sz w:val="19"/>
                <w:szCs w:val="19"/>
              </w:rPr>
              <w:t xml:space="preserve"> w skali umożliwiającej szczegółowe przedstawienie przebiegu granic terenu, którego dotyczy wniosek, oraz obejmując</w:t>
            </w:r>
            <w:r w:rsidR="001164BD" w:rsidRPr="002435FB">
              <w:rPr>
                <w:sz w:val="19"/>
                <w:szCs w:val="19"/>
              </w:rPr>
              <w:t>a</w:t>
            </w:r>
            <w:r w:rsidRPr="002435FB">
              <w:rPr>
                <w:sz w:val="19"/>
                <w:szCs w:val="19"/>
              </w:rPr>
              <w:t xml:space="preserve"> obszar, </w:t>
            </w:r>
            <w:r w:rsidR="00A01B99" w:rsidRPr="002435FB">
              <w:rPr>
                <w:rFonts w:eastAsiaTheme="minorHAnsi"/>
                <w:sz w:val="19"/>
                <w:szCs w:val="19"/>
                <w:lang w:eastAsia="en-US"/>
              </w:rPr>
              <w:t>na który będzie oddziaływać przedsięwzięcie w wariancie zaproponowanym przez wnioskodawcę</w:t>
            </w:r>
            <w:r w:rsidR="00312341" w:rsidRPr="002435FB">
              <w:rPr>
                <w:sz w:val="19"/>
                <w:szCs w:val="19"/>
              </w:rPr>
              <w:t>.</w:t>
            </w:r>
            <w:r w:rsidR="00312341" w:rsidRPr="002435FB">
              <w:rPr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14:paraId="1F1E26F3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060CC304" w14:textId="77777777" w:rsidTr="001A3D9C">
        <w:tc>
          <w:tcPr>
            <w:tcW w:w="478" w:type="dxa"/>
            <w:shd w:val="clear" w:color="auto" w:fill="auto"/>
          </w:tcPr>
          <w:p w14:paraId="55CBE5F3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4.</w:t>
            </w:r>
          </w:p>
        </w:tc>
        <w:tc>
          <w:tcPr>
            <w:tcW w:w="7073" w:type="dxa"/>
            <w:shd w:val="clear" w:color="auto" w:fill="auto"/>
          </w:tcPr>
          <w:p w14:paraId="462178BD" w14:textId="2D6C39E6" w:rsidR="00912AFE" w:rsidRPr="002238EE" w:rsidRDefault="00912AFE" w:rsidP="00A01B99">
            <w:pPr>
              <w:widowControl/>
              <w:jc w:val="both"/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</w:pPr>
            <w:r w:rsidRPr="002238EE"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  <w:t xml:space="preserve">Mapa (w postaci papierowej oraz elektronicznej), w skali zapewniającej czytelność przedstawionych danych z zaznaczonym przewidywanym terenem, na którym będzie realizowane przedsięwzięcie, oraz z zaznaczonym przewidywanym obszarem, na który będzie oddziaływać przedsięwzięcie w wariancie zaproponowanym przez </w:t>
            </w:r>
            <w:r w:rsidR="0046385E" w:rsidRPr="002238EE"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  <w:br/>
            </w:r>
            <w:r w:rsidRPr="002238EE"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  <w:t xml:space="preserve">wnioskodawcę, wraz z wyznaczoną odległością 100 m od granic przewidywanego terenu, na którym będzie realizowane przedsięwzięcie; </w:t>
            </w:r>
          </w:p>
          <w:p w14:paraId="59D8B317" w14:textId="77777777" w:rsidR="00CE73AE" w:rsidRDefault="00CE73AE" w:rsidP="00A01B99">
            <w:pPr>
              <w:widowControl/>
              <w:jc w:val="both"/>
              <w:rPr>
                <w:rStyle w:val="5yl5"/>
              </w:rPr>
            </w:pPr>
            <w:r>
              <w:rPr>
                <w:rStyle w:val="5yl5"/>
              </w:rPr>
              <w:t xml:space="preserve">Przez obszar o którym mowa w art. 74 ust. 3a UUOŚ rozumie się: </w:t>
            </w:r>
          </w:p>
          <w:p w14:paraId="71DDDC73" w14:textId="77777777" w:rsidR="00CE73AE" w:rsidRDefault="00CE73AE" w:rsidP="00A01B99">
            <w:pPr>
              <w:widowControl/>
              <w:jc w:val="both"/>
              <w:rPr>
                <w:rStyle w:val="5yl5"/>
              </w:rPr>
            </w:pPr>
            <w:r w:rsidRPr="00EE42AC">
              <w:rPr>
                <w:rStyle w:val="5yl5"/>
                <w:b/>
                <w:bCs/>
              </w:rPr>
              <w:t>1)</w:t>
            </w:r>
            <w:r>
              <w:rPr>
                <w:rStyle w:val="5yl5"/>
              </w:rPr>
              <w:t xml:space="preserve"> przewidywany teren, na którym będzie realizowane przedsięwzięcie, oraz obszar znajdujący się w odległości 100 m od granic tego terenu; </w:t>
            </w:r>
          </w:p>
          <w:p w14:paraId="48FAD504" w14:textId="77777777" w:rsidR="00CE73AE" w:rsidRDefault="00CE73AE" w:rsidP="00A01B99">
            <w:pPr>
              <w:widowControl/>
              <w:jc w:val="both"/>
              <w:rPr>
                <w:rStyle w:val="5yl5"/>
              </w:rPr>
            </w:pPr>
            <w:r w:rsidRPr="00EE42AC">
              <w:rPr>
                <w:rStyle w:val="5yl5"/>
                <w:b/>
                <w:bCs/>
              </w:rPr>
              <w:t>2)</w:t>
            </w:r>
            <w:r>
              <w:rPr>
                <w:rStyle w:val="5yl5"/>
              </w:rPr>
              <w:t xml:space="preserve"> działki, na których w wyniku realizacji, eksploatacji lub użytkowania przedsięwzięcia zostałyby przekroczone standardy jakości środowiska, lub </w:t>
            </w:r>
          </w:p>
          <w:p w14:paraId="3C424CDF" w14:textId="59CAD7AA" w:rsidR="00CE73AE" w:rsidRDefault="00CE73AE" w:rsidP="00A01B99">
            <w:pPr>
              <w:widowControl/>
              <w:jc w:val="both"/>
              <w:rPr>
                <w:rStyle w:val="5yl5"/>
              </w:rPr>
            </w:pPr>
            <w:r w:rsidRPr="00EE42AC">
              <w:rPr>
                <w:rStyle w:val="5yl5"/>
                <w:b/>
                <w:bCs/>
              </w:rPr>
              <w:t>3)</w:t>
            </w:r>
            <w:r>
              <w:rPr>
                <w:rStyle w:val="5yl5"/>
              </w:rPr>
              <w:t xml:space="preserve"> działki znajdujące się w zasięgu znaczącego oddziaływania przedsięwzięcia, które może wprowadzić ograniczenia w zagospodarowaniu nieruchomości, zgodnie z jej aktualnym przeznaczeniem.</w:t>
            </w:r>
          </w:p>
          <w:p w14:paraId="295B01F9" w14:textId="77777777" w:rsidR="00CE73AE" w:rsidRPr="00A34466" w:rsidRDefault="00CE73AE" w:rsidP="00CE73AE">
            <w:pPr>
              <w:widowControl/>
              <w:jc w:val="both"/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</w:pPr>
            <w:r w:rsidRPr="00A34466"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  <w:t>UWAGA:</w:t>
            </w:r>
          </w:p>
          <w:p w14:paraId="793E7191" w14:textId="4C9A99DA" w:rsidR="00CE73AE" w:rsidRDefault="00CE73AE" w:rsidP="00CA6677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A34466">
              <w:rPr>
                <w:rFonts w:eastAsiaTheme="minorHAnsi"/>
                <w:sz w:val="19"/>
                <w:szCs w:val="19"/>
                <w:lang w:eastAsia="en-US"/>
              </w:rPr>
              <w:t>W przypadku oznaczenia na mapie jednej linii</w:t>
            </w:r>
            <w:r w:rsidR="00A34466" w:rsidRPr="00A34466">
              <w:rPr>
                <w:rFonts w:eastAsiaTheme="minorHAnsi"/>
                <w:sz w:val="19"/>
                <w:szCs w:val="19"/>
                <w:lang w:eastAsia="en-US"/>
              </w:rPr>
              <w:t>/</w:t>
            </w:r>
            <w:proofErr w:type="spellStart"/>
            <w:r w:rsidR="00A34466" w:rsidRPr="00A34466">
              <w:rPr>
                <w:rFonts w:eastAsiaTheme="minorHAnsi"/>
                <w:sz w:val="19"/>
                <w:szCs w:val="19"/>
                <w:lang w:eastAsia="en-US"/>
              </w:rPr>
              <w:t>szrafury</w:t>
            </w:r>
            <w:proofErr w:type="spellEnd"/>
            <w:r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 obszaru oddziaływania mapę należy opatrzeć </w:t>
            </w:r>
            <w:r w:rsidR="00747D99">
              <w:rPr>
                <w:rFonts w:eastAsiaTheme="minorHAnsi"/>
                <w:sz w:val="19"/>
                <w:szCs w:val="19"/>
                <w:lang w:eastAsia="en-US"/>
              </w:rPr>
              <w:t xml:space="preserve">czytelnym </w:t>
            </w:r>
            <w:r w:rsidRPr="00A34466">
              <w:rPr>
                <w:rFonts w:eastAsiaTheme="minorHAnsi"/>
                <w:sz w:val="19"/>
                <w:szCs w:val="19"/>
                <w:lang w:eastAsia="en-US"/>
              </w:rPr>
              <w:t>komentarzem</w:t>
            </w:r>
            <w:r w:rsidR="00A34466"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 objaśniającym </w:t>
            </w:r>
            <w:r w:rsidR="001618C5">
              <w:rPr>
                <w:rFonts w:eastAsiaTheme="minorHAnsi"/>
                <w:sz w:val="19"/>
                <w:szCs w:val="19"/>
                <w:lang w:eastAsia="en-US"/>
              </w:rPr>
              <w:t xml:space="preserve">zasięgi </w:t>
            </w:r>
            <w:r w:rsidR="00A34466" w:rsidRPr="00A34466">
              <w:rPr>
                <w:rFonts w:eastAsiaTheme="minorHAnsi"/>
                <w:sz w:val="19"/>
                <w:szCs w:val="19"/>
                <w:lang w:eastAsia="en-US"/>
              </w:rPr>
              <w:t>składow</w:t>
            </w:r>
            <w:r w:rsidR="001618C5">
              <w:rPr>
                <w:rFonts w:eastAsiaTheme="minorHAnsi"/>
                <w:sz w:val="19"/>
                <w:szCs w:val="19"/>
                <w:lang w:eastAsia="en-US"/>
              </w:rPr>
              <w:t>ych</w:t>
            </w:r>
            <w:r w:rsidR="00A34466"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 te</w:t>
            </w:r>
            <w:r w:rsidR="00A34466">
              <w:rPr>
                <w:rFonts w:eastAsiaTheme="minorHAnsi"/>
                <w:sz w:val="19"/>
                <w:szCs w:val="19"/>
                <w:lang w:eastAsia="en-US"/>
              </w:rPr>
              <w:t>go</w:t>
            </w:r>
            <w:r w:rsidR="00A34466"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 obszaru (pkt 2, 3).</w:t>
            </w:r>
            <w:r w:rsidR="001D00C3"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</w:p>
          <w:p w14:paraId="69529BE1" w14:textId="522637D7" w:rsidR="00CE73AE" w:rsidRDefault="00912AFE" w:rsidP="00CA6677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W przypadku przedsięwzięć innych niż  wymienione w art. 74 ust. 1 pkt 4 UUOŚ </w:t>
            </w:r>
            <w:r w:rsidR="00E130FA"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mapę sporządza się na podkładzie wykonanym na podstawie kopii mapy ewidencyjnej, </w:t>
            </w:r>
            <w:r w:rsidR="007B07B7" w:rsidRPr="002435FB">
              <w:rPr>
                <w:rFonts w:eastAsiaTheme="minorHAnsi"/>
                <w:sz w:val="19"/>
                <w:szCs w:val="19"/>
                <w:lang w:eastAsia="en-US"/>
              </w:rPr>
              <w:br/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>o której mowa w pkt 2;</w:t>
            </w:r>
          </w:p>
          <w:p w14:paraId="0EC07459" w14:textId="6EBB7A98" w:rsidR="00CC3F03" w:rsidRPr="002435FB" w:rsidRDefault="00CC3F03" w:rsidP="00A01B99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</w:tcPr>
          <w:p w14:paraId="083C22B9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77779A99" w14:textId="77777777" w:rsidTr="001A3D9C">
        <w:tc>
          <w:tcPr>
            <w:tcW w:w="478" w:type="dxa"/>
            <w:shd w:val="clear" w:color="auto" w:fill="auto"/>
          </w:tcPr>
          <w:p w14:paraId="32A21F96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5.</w:t>
            </w:r>
          </w:p>
        </w:tc>
        <w:tc>
          <w:tcPr>
            <w:tcW w:w="7073" w:type="dxa"/>
            <w:shd w:val="clear" w:color="auto" w:fill="auto"/>
          </w:tcPr>
          <w:p w14:paraId="44477B15" w14:textId="0EBFF40C" w:rsidR="00733AB1" w:rsidRPr="002435FB" w:rsidRDefault="006144E8" w:rsidP="00A01B99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2435FB">
              <w:rPr>
                <w:sz w:val="19"/>
                <w:szCs w:val="19"/>
              </w:rPr>
              <w:t>W</w:t>
            </w:r>
            <w:r w:rsidR="00AB34E4" w:rsidRPr="002435FB">
              <w:rPr>
                <w:sz w:val="19"/>
                <w:szCs w:val="19"/>
              </w:rPr>
              <w:t>ypis z rejestru gruntów lub inny dokument, w postaci papierowej lub</w:t>
            </w:r>
            <w:r w:rsidR="00A01B99" w:rsidRPr="002435FB">
              <w:rPr>
                <w:sz w:val="19"/>
                <w:szCs w:val="19"/>
              </w:rPr>
              <w:t xml:space="preserve"> </w:t>
            </w:r>
            <w:r w:rsidR="00AB34E4" w:rsidRPr="002435FB">
              <w:rPr>
                <w:sz w:val="19"/>
                <w:szCs w:val="19"/>
              </w:rPr>
              <w:t xml:space="preserve">elektronicznej, wydane przez organ prowadzący ewidencję gruntów i budynków, </w:t>
            </w:r>
            <w:r w:rsidR="00AB34E4" w:rsidRPr="002435FB">
              <w:rPr>
                <w:b/>
                <w:bCs/>
                <w:sz w:val="19"/>
                <w:szCs w:val="19"/>
              </w:rPr>
              <w:t>pozwalający na ustalenie stron postępowania</w:t>
            </w:r>
            <w:r w:rsidR="00AB34E4" w:rsidRPr="002435FB">
              <w:rPr>
                <w:sz w:val="19"/>
                <w:szCs w:val="19"/>
              </w:rPr>
              <w:t xml:space="preserve">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</w:t>
            </w:r>
            <w:r w:rsidR="00A01B99"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na który będzie oddziaływać przedsięwzięcie </w:t>
            </w:r>
            <w:r w:rsidR="007B07B7" w:rsidRPr="002435FB">
              <w:rPr>
                <w:rFonts w:eastAsiaTheme="minorHAnsi"/>
                <w:sz w:val="19"/>
                <w:szCs w:val="19"/>
                <w:lang w:eastAsia="en-US"/>
              </w:rPr>
              <w:br/>
            </w:r>
            <w:r w:rsidR="00A01B99" w:rsidRPr="002435FB">
              <w:rPr>
                <w:rFonts w:eastAsiaTheme="minorHAnsi"/>
                <w:sz w:val="19"/>
                <w:szCs w:val="19"/>
                <w:lang w:eastAsia="en-US"/>
              </w:rPr>
              <w:t>w wariancie zaproponowanym przez wnioskodawcę</w:t>
            </w:r>
            <w:r w:rsidR="00A01B99" w:rsidRPr="002435FB">
              <w:rPr>
                <w:b/>
                <w:bCs/>
                <w:sz w:val="19"/>
                <w:szCs w:val="19"/>
                <w:vertAlign w:val="superscript"/>
              </w:rPr>
              <w:t xml:space="preserve"> </w:t>
            </w:r>
            <w:r w:rsidR="00312341" w:rsidRPr="002435FB">
              <w:rPr>
                <w:b/>
                <w:bCs/>
                <w:sz w:val="19"/>
                <w:szCs w:val="19"/>
                <w:vertAlign w:val="superscript"/>
              </w:rPr>
              <w:t>4</w:t>
            </w:r>
            <w:r w:rsidR="00AB34E4" w:rsidRPr="002435FB">
              <w:rPr>
                <w:sz w:val="19"/>
                <w:szCs w:val="19"/>
              </w:rPr>
              <w:t>,</w:t>
            </w:r>
            <w:r w:rsidR="00AB34E4" w:rsidRPr="002435FB">
              <w:rPr>
                <w:b/>
                <w:bCs/>
                <w:sz w:val="19"/>
                <w:szCs w:val="19"/>
              </w:rPr>
              <w:t xml:space="preserve"> </w:t>
            </w:r>
            <w:r w:rsidR="00A01B99" w:rsidRPr="002435FB">
              <w:rPr>
                <w:rFonts w:eastAsiaTheme="minorHAnsi"/>
                <w:sz w:val="19"/>
                <w:szCs w:val="19"/>
                <w:lang w:eastAsia="en-US"/>
              </w:rPr>
              <w:t>przy czym: jeżeli liczba stron postępowania w sprawie wydania decyzji o środowiskowych uwarunkowaniach przekracza 10, nie wymaga się dołączenia ww. dokumentu</w:t>
            </w:r>
            <w:r w:rsidR="0088174A"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  <w:r w:rsidR="0088174A" w:rsidRPr="002435FB">
              <w:rPr>
                <w:rFonts w:eastAsiaTheme="minorHAnsi"/>
                <w:b/>
                <w:bCs/>
                <w:sz w:val="19"/>
                <w:szCs w:val="19"/>
                <w:vertAlign w:val="superscript"/>
                <w:lang w:eastAsia="en-US"/>
              </w:rPr>
              <w:t>5</w:t>
            </w:r>
            <w:r w:rsidR="00A01B99" w:rsidRPr="002435FB">
              <w:rPr>
                <w:rFonts w:eastAsiaTheme="minorHAns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509" w:type="dxa"/>
            <w:shd w:val="clear" w:color="auto" w:fill="auto"/>
          </w:tcPr>
          <w:p w14:paraId="0549B37E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088CDC51" w14:textId="77777777" w:rsidTr="001A3D9C">
        <w:tc>
          <w:tcPr>
            <w:tcW w:w="478" w:type="dxa"/>
            <w:shd w:val="clear" w:color="auto" w:fill="auto"/>
          </w:tcPr>
          <w:p w14:paraId="4272D7C4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6.</w:t>
            </w:r>
          </w:p>
        </w:tc>
        <w:tc>
          <w:tcPr>
            <w:tcW w:w="7073" w:type="dxa"/>
            <w:shd w:val="clear" w:color="auto" w:fill="auto"/>
          </w:tcPr>
          <w:p w14:paraId="0F7990DF" w14:textId="42F16CCA" w:rsidR="00733AB1" w:rsidRPr="002435FB" w:rsidRDefault="00733AB1" w:rsidP="00A01B99">
            <w:pPr>
              <w:pStyle w:val="Lista2"/>
              <w:ind w:left="0" w:firstLine="0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Wypis i </w:t>
            </w:r>
            <w:proofErr w:type="spellStart"/>
            <w:r w:rsidRPr="002435FB">
              <w:rPr>
                <w:sz w:val="19"/>
                <w:szCs w:val="19"/>
              </w:rPr>
              <w:t>wyrys</w:t>
            </w:r>
            <w:proofErr w:type="spellEnd"/>
            <w:r w:rsidRPr="002435FB">
              <w:rPr>
                <w:sz w:val="19"/>
                <w:szCs w:val="19"/>
              </w:rPr>
              <w:t xml:space="preserve"> z miejscowego planu zagospodarowania przestrzennego</w:t>
            </w:r>
            <w:r w:rsidR="00F20BA5" w:rsidRPr="002435FB">
              <w:rPr>
                <w:sz w:val="19"/>
                <w:szCs w:val="19"/>
              </w:rPr>
              <w:t xml:space="preserve">, </w:t>
            </w:r>
            <w:r w:rsidR="00F20BA5" w:rsidRPr="002435FB">
              <w:t>jeżeli plan ten został uchwalony</w:t>
            </w:r>
            <w:r w:rsidRPr="002435FB">
              <w:rPr>
                <w:sz w:val="19"/>
                <w:szCs w:val="19"/>
              </w:rPr>
              <w:t xml:space="preserve"> albo informacja o braku ta</w:t>
            </w:r>
            <w:r w:rsidRPr="002435FB">
              <w:rPr>
                <w:sz w:val="19"/>
                <w:szCs w:val="19"/>
              </w:rPr>
              <w:softHyphen/>
            </w:r>
            <w:r w:rsidRPr="002435FB">
              <w:rPr>
                <w:spacing w:val="-3"/>
                <w:sz w:val="19"/>
                <w:szCs w:val="19"/>
              </w:rPr>
              <w:t xml:space="preserve">kiego planu </w:t>
            </w:r>
            <w:r w:rsidRPr="002435FB">
              <w:rPr>
                <w:b/>
                <w:spacing w:val="-3"/>
                <w:sz w:val="19"/>
                <w:szCs w:val="19"/>
                <w:vertAlign w:val="superscript"/>
              </w:rPr>
              <w:t>6</w:t>
            </w:r>
            <w:r w:rsidRPr="002435FB">
              <w:rPr>
                <w:spacing w:val="-3"/>
                <w:sz w:val="19"/>
                <w:szCs w:val="19"/>
              </w:rPr>
              <w:t>.</w:t>
            </w:r>
          </w:p>
          <w:p w14:paraId="1DC66464" w14:textId="1E9D3150" w:rsidR="00A01B99" w:rsidRPr="002435FB" w:rsidRDefault="00A01B99" w:rsidP="00A01B99">
            <w:pPr>
              <w:pStyle w:val="Lista2"/>
              <w:ind w:left="0" w:firstLine="0"/>
              <w:jc w:val="both"/>
              <w:rPr>
                <w:spacing w:val="-15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5F061CD4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732F6526" w14:textId="77777777" w:rsidTr="001A3D9C">
        <w:tc>
          <w:tcPr>
            <w:tcW w:w="478" w:type="dxa"/>
            <w:shd w:val="clear" w:color="auto" w:fill="auto"/>
          </w:tcPr>
          <w:p w14:paraId="4257F562" w14:textId="2C92D46F" w:rsidR="00733AB1" w:rsidRPr="002435FB" w:rsidRDefault="00C71325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7</w:t>
            </w:r>
            <w:r w:rsidR="00733AB1"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.</w:t>
            </w:r>
          </w:p>
        </w:tc>
        <w:tc>
          <w:tcPr>
            <w:tcW w:w="7073" w:type="dxa"/>
            <w:shd w:val="clear" w:color="auto" w:fill="auto"/>
          </w:tcPr>
          <w:p w14:paraId="436D838C" w14:textId="21EBB5F1" w:rsidR="00733AB1" w:rsidRPr="002435FB" w:rsidRDefault="00733AB1" w:rsidP="00A01B99">
            <w:pPr>
              <w:pStyle w:val="Lista2"/>
              <w:ind w:left="0" w:firstLine="0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Analiz</w:t>
            </w:r>
            <w:r w:rsidR="001164BD" w:rsidRPr="002435FB">
              <w:rPr>
                <w:sz w:val="19"/>
                <w:szCs w:val="19"/>
              </w:rPr>
              <w:t>a</w:t>
            </w:r>
            <w:r w:rsidRPr="002435FB">
              <w:rPr>
                <w:sz w:val="19"/>
                <w:szCs w:val="19"/>
              </w:rPr>
              <w:t xml:space="preserve"> kosztów i korzyści, o której mowa w art. 10a ust. 1 ustawy z dnia 10 kwietnia 1997 r. - Prawo energetyczne </w:t>
            </w:r>
            <w:r w:rsidR="00C71325" w:rsidRPr="00C71325">
              <w:rPr>
                <w:b/>
                <w:bCs/>
                <w:sz w:val="19"/>
                <w:szCs w:val="19"/>
                <w:vertAlign w:val="superscript"/>
              </w:rPr>
              <w:t>7</w:t>
            </w:r>
            <w:r w:rsidRPr="002435FB">
              <w:rPr>
                <w:sz w:val="19"/>
                <w:szCs w:val="19"/>
              </w:rPr>
              <w:t>.</w:t>
            </w:r>
          </w:p>
          <w:p w14:paraId="5B5C6E9F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040C9EA9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1D0FDD" w:rsidRPr="002435FB" w14:paraId="0F6C5B0F" w14:textId="77777777" w:rsidTr="001A3D9C">
        <w:tc>
          <w:tcPr>
            <w:tcW w:w="478" w:type="dxa"/>
            <w:shd w:val="clear" w:color="auto" w:fill="auto"/>
          </w:tcPr>
          <w:p w14:paraId="6D8F5184" w14:textId="65C16B27" w:rsidR="001D0FDD" w:rsidRPr="002435FB" w:rsidRDefault="00C71325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lastRenderedPageBreak/>
              <w:t>8</w:t>
            </w:r>
          </w:p>
        </w:tc>
        <w:tc>
          <w:tcPr>
            <w:tcW w:w="7073" w:type="dxa"/>
            <w:shd w:val="clear" w:color="auto" w:fill="auto"/>
          </w:tcPr>
          <w:p w14:paraId="2E37311C" w14:textId="4FFAB654" w:rsidR="001D0FDD" w:rsidRPr="00387E62" w:rsidRDefault="004F2FDD" w:rsidP="00387E6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t>W przypadku</w:t>
            </w:r>
            <w:r w:rsidR="00387E62" w:rsidRPr="00387E62">
              <w:t xml:space="preserve"> przedsięwzięć zaliczonych jednocześnie do inwestycji </w:t>
            </w:r>
            <w:r>
              <w:t xml:space="preserve">lub działań </w:t>
            </w:r>
            <w:r w:rsidR="00387E62" w:rsidRPr="00387E62">
              <w:t xml:space="preserve">wymienionych w rozporządzeniu </w:t>
            </w:r>
            <w:r w:rsidR="00387E62" w:rsidRPr="00387E62">
              <w:rPr>
                <w:rFonts w:eastAsiaTheme="minorHAnsi"/>
                <w:lang w:eastAsia="en-US"/>
              </w:rPr>
              <w:t xml:space="preserve">Ministra Gospodarki Morskiej I Żeglugi Śródlądowej </w:t>
            </w:r>
            <w:r w:rsidR="00387E62" w:rsidRPr="00387E62">
              <w:rPr>
                <w:rFonts w:eastAsia="TimesNewRoman"/>
                <w:lang w:eastAsia="en-US"/>
              </w:rPr>
              <w:t xml:space="preserve">z dnia 27 sierpnia 2019 r. </w:t>
            </w:r>
            <w:r w:rsidR="00387E62" w:rsidRPr="00387E62">
              <w:rPr>
                <w:rFonts w:eastAsiaTheme="minorHAnsi"/>
                <w:lang w:eastAsia="en-US"/>
              </w:rPr>
              <w:t>w sprawie rodzajów inwestycji i działań, które wymagają uzyskania oceny wodnoprawnej</w:t>
            </w:r>
            <w:r w:rsidR="00387E62">
              <w:rPr>
                <w:rFonts w:eastAsiaTheme="minorHAnsi"/>
                <w:lang w:eastAsia="en-US"/>
              </w:rPr>
              <w:t xml:space="preserve"> wniosek winien odpowiadać </w:t>
            </w:r>
            <w:r w:rsidR="007853DA">
              <w:rPr>
                <w:rFonts w:eastAsiaTheme="minorHAnsi"/>
                <w:lang w:eastAsia="en-US"/>
              </w:rPr>
              <w:t xml:space="preserve">również </w:t>
            </w:r>
            <w:r w:rsidR="00387E62">
              <w:rPr>
                <w:rFonts w:eastAsiaTheme="minorHAnsi"/>
                <w:lang w:eastAsia="en-US"/>
              </w:rPr>
              <w:t>wymogom art.</w:t>
            </w:r>
            <w:r w:rsidR="002D6704">
              <w:rPr>
                <w:rFonts w:eastAsiaTheme="minorHAnsi"/>
                <w:lang w:eastAsia="en-US"/>
              </w:rPr>
              <w:t xml:space="preserve"> </w:t>
            </w:r>
            <w:r w:rsidR="00387E62">
              <w:rPr>
                <w:rFonts w:eastAsiaTheme="minorHAnsi"/>
                <w:lang w:eastAsia="en-US"/>
              </w:rPr>
              <w:t>427</w:t>
            </w:r>
            <w:r w:rsidR="008B6273">
              <w:rPr>
                <w:rFonts w:eastAsiaTheme="minorHAnsi"/>
                <w:lang w:eastAsia="en-US"/>
              </w:rPr>
              <w:t xml:space="preserve"> ust. 1</w:t>
            </w:r>
            <w:r w:rsidR="00387E62">
              <w:rPr>
                <w:rFonts w:eastAsiaTheme="minorHAnsi"/>
                <w:lang w:eastAsia="en-US"/>
              </w:rPr>
              <w:t xml:space="preserve"> ustawy z dnia 20 lipca 2017 r. Prawo Wodne </w:t>
            </w:r>
            <w:r w:rsidR="008B6273">
              <w:rPr>
                <w:rFonts w:eastAsiaTheme="minorHAnsi"/>
                <w:lang w:eastAsia="en-US"/>
              </w:rPr>
              <w:t xml:space="preserve"> -  cyt. dalej jako „Prawo Wodne”</w:t>
            </w:r>
            <w:r w:rsidR="00387E62">
              <w:rPr>
                <w:rFonts w:eastAsiaTheme="minorHAnsi"/>
                <w:lang w:eastAsia="en-US"/>
              </w:rPr>
              <w:t xml:space="preserve"> </w:t>
            </w:r>
            <w:r w:rsidR="00C71325">
              <w:rPr>
                <w:rFonts w:eastAsiaTheme="minorHAnsi"/>
                <w:b/>
                <w:bCs/>
                <w:vertAlign w:val="superscript"/>
                <w:lang w:eastAsia="en-US"/>
              </w:rPr>
              <w:t>8</w:t>
            </w:r>
            <w:r w:rsidR="00387E6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509" w:type="dxa"/>
            <w:shd w:val="clear" w:color="auto" w:fill="auto"/>
          </w:tcPr>
          <w:p w14:paraId="1663D844" w14:textId="77777777" w:rsidR="001D0FDD" w:rsidRPr="002435FB" w:rsidRDefault="001D0FDD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43375DB9" w14:textId="77777777" w:rsidTr="001A3D9C">
        <w:tc>
          <w:tcPr>
            <w:tcW w:w="478" w:type="dxa"/>
            <w:shd w:val="clear" w:color="auto" w:fill="auto"/>
          </w:tcPr>
          <w:p w14:paraId="7C486600" w14:textId="41C0161E" w:rsidR="00733AB1" w:rsidRPr="002435FB" w:rsidRDefault="00C71325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9</w:t>
            </w:r>
            <w:r w:rsidR="00733AB1"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.</w:t>
            </w:r>
          </w:p>
        </w:tc>
        <w:tc>
          <w:tcPr>
            <w:tcW w:w="7073" w:type="dxa"/>
            <w:shd w:val="clear" w:color="auto" w:fill="auto"/>
          </w:tcPr>
          <w:p w14:paraId="007E104E" w14:textId="77777777" w:rsidR="00733AB1" w:rsidRPr="002435FB" w:rsidRDefault="00733AB1" w:rsidP="00A01B99">
            <w:pPr>
              <w:pStyle w:val="Lista2"/>
              <w:ind w:left="283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Pełnomocnictwo w oryginale lub urzędowo poświadczony odpis pełnomocnictwa. </w:t>
            </w:r>
          </w:p>
          <w:p w14:paraId="7F442F03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75CC8C82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5EBF7959" w14:textId="77777777" w:rsidTr="001A3D9C">
        <w:tc>
          <w:tcPr>
            <w:tcW w:w="478" w:type="dxa"/>
            <w:shd w:val="clear" w:color="auto" w:fill="auto"/>
          </w:tcPr>
          <w:p w14:paraId="3E135DD8" w14:textId="5C08B42D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</w:t>
            </w:r>
            <w:r w:rsidR="00C71325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0</w:t>
            </w: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.</w:t>
            </w:r>
          </w:p>
        </w:tc>
        <w:tc>
          <w:tcPr>
            <w:tcW w:w="7073" w:type="dxa"/>
            <w:shd w:val="clear" w:color="auto" w:fill="auto"/>
          </w:tcPr>
          <w:p w14:paraId="080406EE" w14:textId="67F2AD72" w:rsidR="00733AB1" w:rsidRPr="002435FB" w:rsidRDefault="00733AB1" w:rsidP="00A01B99">
            <w:pPr>
              <w:pStyle w:val="Lista2"/>
              <w:ind w:left="283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Dowód zapłaty należnej opłaty skarbowej</w:t>
            </w:r>
            <w:r w:rsidR="00C71325">
              <w:rPr>
                <w:b/>
                <w:bCs/>
                <w:sz w:val="19"/>
                <w:szCs w:val="19"/>
                <w:vertAlign w:val="superscript"/>
              </w:rPr>
              <w:t>9</w:t>
            </w:r>
            <w:r w:rsidRPr="002435FB">
              <w:rPr>
                <w:sz w:val="19"/>
                <w:szCs w:val="19"/>
              </w:rPr>
              <w:t>.</w:t>
            </w:r>
          </w:p>
          <w:p w14:paraId="1D8A9BAD" w14:textId="77777777" w:rsidR="00733AB1" w:rsidRPr="002435FB" w:rsidRDefault="00733AB1" w:rsidP="008203B1">
            <w:pPr>
              <w:pStyle w:val="Lista2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6982ECB3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33AB1" w:rsidRPr="002435FB" w14:paraId="709EFBD5" w14:textId="77777777" w:rsidTr="001A3D9C">
        <w:tc>
          <w:tcPr>
            <w:tcW w:w="478" w:type="dxa"/>
            <w:shd w:val="clear" w:color="auto" w:fill="auto"/>
          </w:tcPr>
          <w:p w14:paraId="729F41DE" w14:textId="5A2764C6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</w:t>
            </w:r>
            <w:r w:rsidR="00C71325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</w:t>
            </w: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.</w:t>
            </w:r>
          </w:p>
        </w:tc>
        <w:tc>
          <w:tcPr>
            <w:tcW w:w="7073" w:type="dxa"/>
            <w:shd w:val="clear" w:color="auto" w:fill="auto"/>
          </w:tcPr>
          <w:p w14:paraId="62AEC91F" w14:textId="77777777" w:rsidR="00733AB1" w:rsidRPr="002435FB" w:rsidRDefault="00733AB1" w:rsidP="00DC329F">
            <w:pPr>
              <w:pStyle w:val="Lista2"/>
              <w:ind w:left="283"/>
              <w:jc w:val="both"/>
              <w:rPr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Inne:</w:t>
            </w:r>
          </w:p>
          <w:p w14:paraId="6666A49E" w14:textId="77777777" w:rsidR="00733AB1" w:rsidRPr="002435FB" w:rsidRDefault="00733AB1" w:rsidP="008203B1">
            <w:pPr>
              <w:pStyle w:val="Lista2"/>
              <w:jc w:val="both"/>
              <w:rPr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0AC632FE" w14:textId="77777777" w:rsidR="00733AB1" w:rsidRPr="002435FB" w:rsidRDefault="00733AB1" w:rsidP="008203B1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14:paraId="5013C9A4" w14:textId="4A4AE1EC" w:rsidR="00733AB1" w:rsidRPr="002435FB" w:rsidRDefault="00733AB1"/>
    <w:p w14:paraId="35C9F15A" w14:textId="1F3CE2A3" w:rsidR="001A3D9C" w:rsidRPr="002435FB" w:rsidRDefault="001A3D9C"/>
    <w:p w14:paraId="402D4226" w14:textId="77777777" w:rsidR="001A3D9C" w:rsidRPr="002435FB" w:rsidRDefault="001A3D9C">
      <w:pPr>
        <w:sectPr w:rsidR="001A3D9C" w:rsidRPr="002435FB" w:rsidSect="001A3D9C">
          <w:pgSz w:w="11906" w:h="16838"/>
          <w:pgMar w:top="357" w:right="1418" w:bottom="363" w:left="1418" w:header="709" w:footer="709" w:gutter="0"/>
          <w:cols w:space="708"/>
          <w:docGrid w:linePitch="360"/>
        </w:sectPr>
      </w:pPr>
    </w:p>
    <w:p w14:paraId="3A069C4C" w14:textId="51EDC7DE" w:rsidR="001A3D9C" w:rsidRPr="002435FB" w:rsidRDefault="001A3D9C" w:rsidP="006144E8">
      <w:pPr>
        <w:pStyle w:val="Tekstpodstawowy"/>
        <w:spacing w:after="0"/>
        <w:jc w:val="both"/>
        <w:rPr>
          <w:iCs/>
        </w:rPr>
      </w:pPr>
      <w:r w:rsidRPr="002435FB">
        <w:rPr>
          <w:b/>
          <w:bCs/>
          <w:sz w:val="22"/>
          <w:szCs w:val="22"/>
          <w:vertAlign w:val="superscript"/>
        </w:rPr>
        <w:lastRenderedPageBreak/>
        <w:t>1</w:t>
      </w:r>
      <w:r w:rsidRPr="002435FB">
        <w:t xml:space="preserve">W przypadku przedsięwzięć wymienionych w § 3 ww. rozporządzenia należy wybrać pierwszą opcję: </w:t>
      </w:r>
      <w:r w:rsidRPr="002435FB">
        <w:rPr>
          <w:b/>
          <w:iCs/>
        </w:rPr>
        <w:t>potencjalnie.</w:t>
      </w:r>
      <w:r w:rsidRPr="002435FB">
        <w:rPr>
          <w:i/>
          <w:iCs/>
        </w:rPr>
        <w:t xml:space="preserve"> </w:t>
      </w:r>
      <w:r w:rsidRPr="002435FB">
        <w:t xml:space="preserve">Dla przedsięwzięć wymienionych w § 2 ww. rozporządzenia przeznaczono drugą opcję: </w:t>
      </w:r>
      <w:r w:rsidRPr="002435FB">
        <w:rPr>
          <w:b/>
        </w:rPr>
        <w:t>zawsze.</w:t>
      </w:r>
    </w:p>
    <w:p w14:paraId="6219FE25" w14:textId="009F9882" w:rsidR="001A3D9C" w:rsidRPr="002435FB" w:rsidRDefault="001A3D9C" w:rsidP="006144E8">
      <w:pPr>
        <w:pStyle w:val="Lista"/>
        <w:ind w:left="0" w:firstLine="0"/>
        <w:jc w:val="both"/>
      </w:pPr>
      <w:r w:rsidRPr="002435FB">
        <w:rPr>
          <w:b/>
          <w:bCs/>
          <w:sz w:val="22"/>
          <w:szCs w:val="22"/>
          <w:vertAlign w:val="superscript"/>
        </w:rPr>
        <w:t>2</w:t>
      </w:r>
      <w:r w:rsidRPr="002435FB">
        <w:t>Należy tu wskazać rodzaj decyzji</w:t>
      </w:r>
      <w:r w:rsidR="007026B5" w:rsidRPr="002435FB">
        <w:t xml:space="preserve"> lub innego aktu</w:t>
      </w:r>
      <w:r w:rsidRPr="002435FB">
        <w:t>, o któr</w:t>
      </w:r>
      <w:r w:rsidR="007026B5" w:rsidRPr="002435FB">
        <w:t>ych</w:t>
      </w:r>
      <w:r w:rsidRPr="002435FB">
        <w:t xml:space="preserve"> mowa w art. 72 ust. l, 1a i 1b </w:t>
      </w:r>
      <w:r w:rsidRPr="002435FB">
        <w:rPr>
          <w:iCs/>
        </w:rPr>
        <w:t>UUOŚ</w:t>
      </w:r>
      <w:r w:rsidRPr="002435FB">
        <w:rPr>
          <w:i/>
          <w:iCs/>
        </w:rPr>
        <w:t xml:space="preserve">, </w:t>
      </w:r>
      <w:r w:rsidR="00F901D1" w:rsidRPr="002435FB">
        <w:rPr>
          <w:rStyle w:val="alb-s"/>
        </w:rPr>
        <w:t>których wydanie jest poprzedzane uzyskaniem decyzji o środowiskowych uwarunkowaniach</w:t>
      </w:r>
      <w:r w:rsidRPr="002435FB">
        <w:t>.</w:t>
      </w:r>
    </w:p>
    <w:p w14:paraId="4570CAC1" w14:textId="2FD62535" w:rsidR="001A3D9C" w:rsidRPr="002435FB" w:rsidRDefault="001A3D9C" w:rsidP="003159C7">
      <w:pPr>
        <w:pStyle w:val="Lista"/>
        <w:ind w:left="0" w:firstLine="0"/>
        <w:jc w:val="both"/>
        <w:rPr>
          <w:spacing w:val="2"/>
        </w:rPr>
      </w:pPr>
      <w:r w:rsidRPr="002435FB">
        <w:rPr>
          <w:b/>
          <w:bCs/>
          <w:sz w:val="22"/>
          <w:szCs w:val="22"/>
          <w:vertAlign w:val="superscript"/>
        </w:rPr>
        <w:t>3</w:t>
      </w:r>
      <w:r w:rsidRPr="002435FB">
        <w:t xml:space="preserve">Z reguły kartę informacyjną przedsięwzięcia załącza się do wniosku dla przedsięwzięć mogących potencjalnie znacząco oddziaływać na środowisko (wymienionych w § 3 ww. rozporządzenia), zaś raport będzie składany razem z wnioskiem </w:t>
      </w:r>
      <w:r w:rsidRPr="002435FB">
        <w:rPr>
          <w:b/>
          <w:bCs/>
        </w:rPr>
        <w:t xml:space="preserve">tylko </w:t>
      </w:r>
      <w:r w:rsidRPr="002435FB">
        <w:t xml:space="preserve">dla przedsięwzięć mogących </w:t>
      </w:r>
      <w:r w:rsidRPr="002435FB">
        <w:rPr>
          <w:spacing w:val="2"/>
        </w:rPr>
        <w:t xml:space="preserve">zawsze znacząco oddziaływać na środowisko (wymienionych w § 2 ww. rozporządzenia). </w:t>
      </w:r>
      <w:r w:rsidRPr="002435FB">
        <w:rPr>
          <w:color w:val="000000"/>
        </w:rPr>
        <w:t>W przypadku gdy wnioskodawca wystąpił o ustalenie zakresu raportu w trybie art. 69 ww. ustawy należy przedłożyć kartę informacyjną przedsięwzięcia.</w:t>
      </w:r>
    </w:p>
    <w:p w14:paraId="085760DD" w14:textId="7947BD2F" w:rsidR="00312341" w:rsidRPr="002435FB" w:rsidRDefault="00D77561" w:rsidP="006144E8">
      <w:pPr>
        <w:widowControl/>
        <w:autoSpaceDE/>
        <w:autoSpaceDN/>
        <w:adjustRightInd/>
        <w:jc w:val="both"/>
      </w:pPr>
      <w:r w:rsidRPr="002435FB">
        <w:rPr>
          <w:b/>
          <w:bCs/>
          <w:sz w:val="22"/>
          <w:szCs w:val="22"/>
          <w:vertAlign w:val="superscript"/>
        </w:rPr>
        <w:t>4</w:t>
      </w:r>
      <w:r w:rsidR="001A3D9C" w:rsidRPr="002435FB">
        <w:t>Zgodnie z art. 74 ust. 3a UUOŚ</w:t>
      </w:r>
      <w:r w:rsidR="001A3D9C" w:rsidRPr="002435FB">
        <w:rPr>
          <w:bCs/>
        </w:rPr>
        <w:t xml:space="preserve"> </w:t>
      </w:r>
      <w:r w:rsidR="00C920D5" w:rsidRPr="002435FB">
        <w:t xml:space="preserve">Stroną postępowania w sprawie wydania decyzji o środowiskowych uwarunkowaniach jest wnioskodawca oraz podmiot, któremu przysługuje prawo rzeczowe do nieruchomości znajdującej się w </w:t>
      </w:r>
      <w:r w:rsidR="00C920D5" w:rsidRPr="002435FB">
        <w:rPr>
          <w:b/>
          <w:bCs/>
        </w:rPr>
        <w:t>obszarze</w:t>
      </w:r>
      <w:r w:rsidR="00C920D5" w:rsidRPr="002435FB">
        <w:t xml:space="preserve">, </w:t>
      </w:r>
      <w:r w:rsidR="00C920D5" w:rsidRPr="002435FB">
        <w:rPr>
          <w:b/>
          <w:bCs/>
        </w:rPr>
        <w:t>na który będzie oddziaływać przedsięwzięcie w wariancie zaproponowanym przez wnioskodawcę</w:t>
      </w:r>
      <w:r w:rsidR="00C920D5" w:rsidRPr="002435FB">
        <w:t xml:space="preserve">, z zastrzeżeniem art. 81 ust. 1. </w:t>
      </w:r>
    </w:p>
    <w:p w14:paraId="064CE115" w14:textId="61D66759" w:rsidR="00C920D5" w:rsidRPr="002435FB" w:rsidRDefault="00C920D5" w:rsidP="006144E8">
      <w:pPr>
        <w:widowControl/>
        <w:autoSpaceDE/>
        <w:autoSpaceDN/>
        <w:adjustRightInd/>
        <w:jc w:val="both"/>
      </w:pPr>
      <w:r w:rsidRPr="002435FB">
        <w:rPr>
          <w:b/>
          <w:bCs/>
        </w:rPr>
        <w:t>Przez obszar ten rozumie się</w:t>
      </w:r>
      <w:r w:rsidRPr="002435FB">
        <w:t>:</w:t>
      </w:r>
    </w:p>
    <w:p w14:paraId="4E63943B" w14:textId="77777777" w:rsidR="00C920D5" w:rsidRPr="002435FB" w:rsidRDefault="00C920D5" w:rsidP="006144E8">
      <w:pPr>
        <w:widowControl/>
        <w:autoSpaceDE/>
        <w:autoSpaceDN/>
        <w:adjustRightInd/>
        <w:jc w:val="both"/>
      </w:pPr>
      <w:r w:rsidRPr="002435FB">
        <w:t>1) przewidywany teren, na którym będzie realizowane przedsięwzięcie, oraz obszar znajdujący się w odległości 100 m od granic tego terenu;</w:t>
      </w:r>
    </w:p>
    <w:p w14:paraId="5D3A7EB6" w14:textId="77777777" w:rsidR="00C920D5" w:rsidRPr="002435FB" w:rsidRDefault="00C920D5" w:rsidP="006144E8">
      <w:pPr>
        <w:widowControl/>
        <w:autoSpaceDE/>
        <w:autoSpaceDN/>
        <w:adjustRightInd/>
        <w:jc w:val="both"/>
      </w:pPr>
      <w:r w:rsidRPr="002435FB">
        <w:t>2) działki, na których w wyniku realizacji, eksploatacji lub użytkowania przedsięwzięcia zostałyby przekroczone standardy jakości środowiska, lub</w:t>
      </w:r>
    </w:p>
    <w:p w14:paraId="5992EF02" w14:textId="455E3114" w:rsidR="00C2756C" w:rsidRPr="002435FB" w:rsidRDefault="00C920D5" w:rsidP="006144E8">
      <w:pPr>
        <w:widowControl/>
        <w:autoSpaceDE/>
        <w:autoSpaceDN/>
        <w:adjustRightInd/>
        <w:jc w:val="both"/>
      </w:pPr>
      <w:r w:rsidRPr="002435FB">
        <w:t>3) działki znajdujące się w zasięgu znaczącego oddziaływania przedsięwzięcia, które może wprowadzić ograniczenia w zagospodarowaniu nieruchomości, zgodnie z jej aktualnym przeznaczeniem.</w:t>
      </w:r>
    </w:p>
    <w:p w14:paraId="4FAE9747" w14:textId="52C0443E" w:rsidR="001A3D9C" w:rsidRPr="002435FB" w:rsidRDefault="00C2756C" w:rsidP="00903634">
      <w:pPr>
        <w:pStyle w:val="Lista"/>
        <w:ind w:left="0" w:firstLine="0"/>
        <w:jc w:val="both"/>
        <w:rPr>
          <w:highlight w:val="yellow"/>
        </w:rPr>
      </w:pPr>
      <w:r w:rsidRPr="002435FB">
        <w:rPr>
          <w:b/>
          <w:bCs/>
          <w:spacing w:val="2"/>
          <w:sz w:val="22"/>
          <w:szCs w:val="22"/>
          <w:vertAlign w:val="superscript"/>
        </w:rPr>
        <w:t>5</w:t>
      </w:r>
      <w:r w:rsidR="00903634" w:rsidRPr="002435FB">
        <w:rPr>
          <w:b/>
          <w:bCs/>
          <w:spacing w:val="2"/>
          <w:vertAlign w:val="superscript"/>
        </w:rPr>
        <w:t xml:space="preserve"> </w:t>
      </w:r>
      <w:r w:rsidRPr="002435FB">
        <w:t xml:space="preserve">W razie wątpliwości organ może wezwać inwestora do dołączenia dokumentu, o którym mowa w ust. 1 pkt 6, </w:t>
      </w:r>
      <w:r w:rsidR="000C7E9B" w:rsidRPr="002435FB">
        <w:br/>
      </w:r>
      <w:r w:rsidRPr="002435FB">
        <w:t>w zakresie niezbędnym do wykazania, że liczba stron postępowania przekracza 10.</w:t>
      </w:r>
    </w:p>
    <w:p w14:paraId="5DE2FE1F" w14:textId="405639E7" w:rsidR="00FF398A" w:rsidRPr="002435FB" w:rsidRDefault="001A3D9C" w:rsidP="006144E8">
      <w:pPr>
        <w:widowControl/>
        <w:autoSpaceDE/>
        <w:autoSpaceDN/>
        <w:adjustRightInd/>
        <w:jc w:val="both"/>
      </w:pPr>
      <w:r w:rsidRPr="002435FB">
        <w:rPr>
          <w:b/>
          <w:bCs/>
          <w:sz w:val="22"/>
          <w:szCs w:val="22"/>
          <w:vertAlign w:val="superscript"/>
        </w:rPr>
        <w:t>6</w:t>
      </w:r>
      <w:r w:rsidR="00A01B99" w:rsidRPr="002435FB">
        <w:rPr>
          <w:vertAlign w:val="superscript"/>
        </w:rPr>
        <w:t xml:space="preserve"> </w:t>
      </w:r>
      <w:proofErr w:type="spellStart"/>
      <w:r w:rsidRPr="002435FB">
        <w:t>Wyrys</w:t>
      </w:r>
      <w:proofErr w:type="spellEnd"/>
      <w:r w:rsidRPr="002435FB">
        <w:t xml:space="preserve"> i wypis z planu lub informacja o jego braku, </w:t>
      </w:r>
      <w:r w:rsidR="00C920D5" w:rsidRPr="002435FB">
        <w:rPr>
          <w:b/>
          <w:bCs/>
        </w:rPr>
        <w:t>nie dotyczy</w:t>
      </w:r>
      <w:r w:rsidR="00C920D5" w:rsidRPr="002435FB">
        <w:t xml:space="preserve"> to wniosku o wydanie decyzji o środowiskowych uwarunkowaniach dla </w:t>
      </w:r>
      <w:r w:rsidR="003529A8">
        <w:t xml:space="preserve">przedsięwzięć wymienionych w art. </w:t>
      </w:r>
      <w:r w:rsidR="00C71325">
        <w:t>59a</w:t>
      </w:r>
      <w:r w:rsidR="003529A8">
        <w:t xml:space="preserve"> ust. </w:t>
      </w:r>
      <w:r w:rsidR="00C71325">
        <w:t>4</w:t>
      </w:r>
      <w:r w:rsidR="003529A8">
        <w:t xml:space="preserve"> UUOŚ</w:t>
      </w:r>
      <w:r w:rsidR="002B318E">
        <w:t>.</w:t>
      </w:r>
    </w:p>
    <w:p w14:paraId="57731706" w14:textId="36E8C208" w:rsidR="00BD0523" w:rsidRDefault="00C71325" w:rsidP="00BD0523">
      <w:pPr>
        <w:widowControl/>
        <w:jc w:val="both"/>
      </w:pPr>
      <w:r>
        <w:rPr>
          <w:b/>
          <w:bCs/>
          <w:sz w:val="22"/>
          <w:szCs w:val="22"/>
          <w:vertAlign w:val="superscript"/>
        </w:rPr>
        <w:t>7</w:t>
      </w:r>
      <w:r w:rsidR="00BB7C66" w:rsidRPr="002435FB">
        <w:t xml:space="preserve"> </w:t>
      </w:r>
      <w:r w:rsidR="00BD0523" w:rsidRPr="002435FB">
        <w:t xml:space="preserve">Przedsiębiorstwa energetyczne zajmujące się wytwarzaniem energii elektrycznej lub ciepła, przesyłaniem </w:t>
      </w:r>
      <w:r w:rsidR="000C7E9B" w:rsidRPr="002435FB">
        <w:br/>
      </w:r>
      <w:r w:rsidR="00BD0523" w:rsidRPr="002435FB">
        <w:t xml:space="preserve">i dystrybucją ciepła oraz inni przedsiębiorcy, planujący budowę, przebudowę lub znaczną modernizację </w:t>
      </w:r>
      <w:r w:rsidR="000C7E9B" w:rsidRPr="002435FB">
        <w:br/>
      </w:r>
      <w:r w:rsidR="00BD0523" w:rsidRPr="002435FB">
        <w:t xml:space="preserve">po dniu 5 czerwca 2014 r. jednostki wytwórczej o mocy nominalnej cieplnej powyżej 20 MW, sieci ciepłowniczej lub sieci chłodniczej, sporządzają analizę kosztów i korzyści budowy, przebudowy lub znacznej modernizacji tej jednostki lub sieci ciepłowniczej, lub sieci chłodniczej, mającą na celu określenie najbardziej efektywnych pod względem zasobów oraz opłacalnych rozwiązań umożliwiających spełnienie wymogów w zakresie ogrzewania </w:t>
      </w:r>
      <w:r w:rsidR="000C7E9B" w:rsidRPr="002435FB">
        <w:br/>
      </w:r>
      <w:r w:rsidR="00BD0523" w:rsidRPr="002435FB">
        <w:t>i chłodzenia.</w:t>
      </w:r>
    </w:p>
    <w:p w14:paraId="509428C8" w14:textId="37C99644" w:rsidR="008B6273" w:rsidRPr="00AA2EB8" w:rsidRDefault="00C71325" w:rsidP="00AA2EB8">
      <w:pPr>
        <w:widowControl/>
        <w:jc w:val="both"/>
      </w:pPr>
      <w:r>
        <w:rPr>
          <w:b/>
          <w:bCs/>
          <w:vertAlign w:val="superscript"/>
        </w:rPr>
        <w:t>8</w:t>
      </w:r>
      <w:r w:rsidR="008B6273" w:rsidRPr="00AA2EB8">
        <w:rPr>
          <w:b/>
          <w:bCs/>
          <w:vertAlign w:val="superscript"/>
        </w:rPr>
        <w:t xml:space="preserve"> </w:t>
      </w:r>
      <w:r w:rsidR="008B6273" w:rsidRPr="00AA2EB8">
        <w:t xml:space="preserve">Zgodnie z art. 428 </w:t>
      </w:r>
      <w:r w:rsidR="008B6273" w:rsidRPr="00AA2EB8">
        <w:rPr>
          <w:rFonts w:eastAsiaTheme="minorHAnsi"/>
          <w:lang w:eastAsia="en-US"/>
        </w:rPr>
        <w:t>Prawa Wodnego</w:t>
      </w:r>
      <w:r w:rsidR="008B6273" w:rsidRPr="00AA2EB8">
        <w:t xml:space="preserve"> w przypadku przedsięwzięć mogących znacząco oddziaływać na środowisko w rozumieniu przepisów ustawy z dnia 3 października 2008 r. o udostępnianiu informacji o środowisku i jego ochronie, udziale społeczeństwa w ochronie środowiska oraz o ocenach oddziaływania na środowisko ocenę wodnoprawną zastępuje się decyzją o środowiskowych uwarunkowaniach oraz decyzją, przed wydaniem której jest przeprowadzana ponowna ocena oddziaływania na środowisko - o ile taka ocena jest w przypadku danego przedsięwzięcia przeprowadzana. W postępowaniach o wydanie tych decyzji przepisy niniejszego rozdziału </w:t>
      </w:r>
      <w:r w:rsidR="00CC7B3E">
        <w:br/>
      </w:r>
      <w:r w:rsidR="00CA6677">
        <w:t>5</w:t>
      </w:r>
      <w:r w:rsidR="00CC7B3E">
        <w:t>-tego</w:t>
      </w:r>
      <w:r w:rsidR="00CA6677">
        <w:t xml:space="preserve"> Prawa Wodnego </w:t>
      </w:r>
      <w:r w:rsidR="008B6273" w:rsidRPr="00AA2EB8">
        <w:t>stosuje się odpowiednio.</w:t>
      </w:r>
    </w:p>
    <w:p w14:paraId="44D4CE1F" w14:textId="0D3DFEF7" w:rsidR="008B6273" w:rsidRPr="008B6273" w:rsidRDefault="0054158B" w:rsidP="00AA2EB8">
      <w:pPr>
        <w:widowControl/>
        <w:autoSpaceDE/>
        <w:autoSpaceDN/>
        <w:adjustRightInd/>
        <w:jc w:val="both"/>
      </w:pPr>
      <w:r>
        <w:t>Zgodnie z art. 427 ust. 1 Prawa Wodnego w</w:t>
      </w:r>
      <w:r w:rsidR="008B6273" w:rsidRPr="00AA2EB8">
        <w:t xml:space="preserve">niosek podmiotu planującego realizację inwestycji lub działania </w:t>
      </w:r>
      <w:r w:rsidR="000F77F8" w:rsidRPr="00AA2EB8">
        <w:t>wymagającego uzyskania oceny wodnoprawnej powinien zawierać</w:t>
      </w:r>
      <w:r w:rsidR="008B6273" w:rsidRPr="008B6273">
        <w:t>:</w:t>
      </w:r>
    </w:p>
    <w:p w14:paraId="32F45F4B" w14:textId="77777777" w:rsidR="008B6273" w:rsidRPr="008B6273" w:rsidRDefault="008B6273" w:rsidP="00AA2EB8">
      <w:pPr>
        <w:widowControl/>
        <w:autoSpaceDE/>
        <w:autoSpaceDN/>
        <w:adjustRightInd/>
        <w:jc w:val="both"/>
      </w:pPr>
      <w:r w:rsidRPr="008B6273">
        <w:t>1) charakterystykę planowanych inwestycji lub działań wraz z podstawowymi danymi technicznymi i opisem planowanej technologii robót;</w:t>
      </w:r>
    </w:p>
    <w:p w14:paraId="63F88687" w14:textId="77777777" w:rsidR="008B6273" w:rsidRPr="008B6273" w:rsidRDefault="008B6273" w:rsidP="00AA2EB8">
      <w:pPr>
        <w:widowControl/>
        <w:autoSpaceDE/>
        <w:autoSpaceDN/>
        <w:adjustRightInd/>
        <w:jc w:val="both"/>
      </w:pPr>
      <w:r w:rsidRPr="008B6273">
        <w:t>2) mapę sytuacyjno-wysokościową pobraną z państwowego zasobu geodezyjnego i kartograficznego lub inną mapę uwierzytelnioną przez organ prowadzący ten zasób albo kopie tych map potwierdzone przez wnioskodawcę za ich zgodność z oryginałami z naniesionym schematem planowanych obiektów lub robót;</w:t>
      </w:r>
    </w:p>
    <w:p w14:paraId="7AD6640E" w14:textId="72163EF6" w:rsidR="008B6273" w:rsidRPr="00AA2EB8" w:rsidRDefault="008B6273" w:rsidP="00AA2EB8">
      <w:pPr>
        <w:widowControl/>
        <w:autoSpaceDE/>
        <w:autoSpaceDN/>
        <w:adjustRightInd/>
        <w:jc w:val="both"/>
      </w:pPr>
      <w:r w:rsidRPr="008B6273">
        <w:t>3) opis wpływu planowanych inwestycji lub działań na możliwość osiągnięcia celów środowiskowych, o których mowa w art. 56, art. 57, art. 59 oraz w art. 61</w:t>
      </w:r>
      <w:r w:rsidR="004E515C">
        <w:t xml:space="preserve"> Prawa Wodnego</w:t>
      </w:r>
      <w:r w:rsidRPr="008B6273">
        <w:t>.</w:t>
      </w:r>
    </w:p>
    <w:p w14:paraId="2FF96D3B" w14:textId="672F631E" w:rsidR="000526F1" w:rsidRPr="00AA2EB8" w:rsidRDefault="00C71325" w:rsidP="00AA2EB8">
      <w:pPr>
        <w:widowControl/>
        <w:jc w:val="both"/>
        <w:rPr>
          <w:rFonts w:eastAsiaTheme="minorHAnsi"/>
          <w:lang w:eastAsia="en-US"/>
        </w:rPr>
      </w:pPr>
      <w:r>
        <w:rPr>
          <w:b/>
          <w:bCs/>
          <w:vertAlign w:val="superscript"/>
        </w:rPr>
        <w:t>9</w:t>
      </w:r>
      <w:r w:rsidR="000526F1" w:rsidRPr="00AA2EB8">
        <w:t xml:space="preserve"> </w:t>
      </w:r>
      <w:r w:rsidR="000526F1" w:rsidRPr="00AA2EB8">
        <w:rPr>
          <w:rFonts w:eastAsiaTheme="minorHAnsi"/>
          <w:lang w:eastAsia="en-US"/>
        </w:rPr>
        <w:t>Opłata skarbowa:</w:t>
      </w:r>
    </w:p>
    <w:p w14:paraId="0EE043C2" w14:textId="77777777" w:rsidR="000526F1" w:rsidRPr="00AA2EB8" w:rsidRDefault="000526F1" w:rsidP="00AA2EB8">
      <w:pPr>
        <w:widowControl/>
        <w:jc w:val="both"/>
        <w:rPr>
          <w:rFonts w:eastAsiaTheme="minorHAnsi"/>
          <w:lang w:eastAsia="en-US"/>
        </w:rPr>
      </w:pPr>
      <w:r w:rsidRPr="00AA2EB8">
        <w:rPr>
          <w:rFonts w:eastAsiaTheme="minorHAnsi"/>
          <w:lang w:eastAsia="en-US"/>
        </w:rPr>
        <w:t>1) od wydania decyzji o środowiskowych uwarunkowaniach – 205 zł;</w:t>
      </w:r>
    </w:p>
    <w:p w14:paraId="2FBF59C9" w14:textId="14C0CAFA" w:rsidR="000526F1" w:rsidRPr="002435FB" w:rsidRDefault="000526F1" w:rsidP="00AA2EB8">
      <w:pPr>
        <w:widowControl/>
        <w:autoSpaceDE/>
        <w:autoSpaceDN/>
        <w:adjustRightInd/>
        <w:jc w:val="both"/>
      </w:pPr>
      <w:r w:rsidRPr="00AA2EB8">
        <w:rPr>
          <w:rFonts w:eastAsiaTheme="minorHAnsi"/>
          <w:lang w:eastAsia="en-US"/>
        </w:rPr>
        <w:t xml:space="preserve">2) od złożenia dokumentu stwierdzającego udzielenie pełnomocnictwa lub prokury albo jego odpisu, wypisu lub kopii – 17 zł. </w:t>
      </w:r>
      <w:r w:rsidR="005E6241" w:rsidRPr="00AA2EB8">
        <w:rPr>
          <w:rFonts w:eastAsiaTheme="minorHAnsi"/>
          <w:lang w:eastAsia="en-US"/>
        </w:rPr>
        <w:t xml:space="preserve"> Przypadki zwolnienia z obowiązku uiszczenia opłaty skarbowej reguluje ustawa </w:t>
      </w:r>
      <w:r w:rsidR="005E6241" w:rsidRPr="00AA2EB8">
        <w:t>z dnia 16 listopada</w:t>
      </w:r>
      <w:r w:rsidR="005E6241" w:rsidRPr="002435FB">
        <w:t xml:space="preserve"> 2006 r. o opłacie skarbowej</w:t>
      </w:r>
    </w:p>
    <w:p w14:paraId="209DECAA" w14:textId="5509485F" w:rsidR="000526F1" w:rsidRPr="002435FB" w:rsidRDefault="000526F1" w:rsidP="00BD052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435FB">
        <w:rPr>
          <w:sz w:val="20"/>
          <w:szCs w:val="20"/>
        </w:rPr>
        <w:t>Wpłat</w:t>
      </w:r>
      <w:r w:rsidR="00485FC7" w:rsidRPr="002435FB">
        <w:rPr>
          <w:sz w:val="20"/>
          <w:szCs w:val="20"/>
        </w:rPr>
        <w:t>y</w:t>
      </w:r>
      <w:r w:rsidRPr="002435FB">
        <w:rPr>
          <w:sz w:val="20"/>
          <w:szCs w:val="20"/>
        </w:rPr>
        <w:t xml:space="preserve"> z tytułu opłaty skarbowej</w:t>
      </w:r>
      <w:r w:rsidR="00485FC7" w:rsidRPr="002435FB">
        <w:rPr>
          <w:sz w:val="20"/>
          <w:szCs w:val="20"/>
        </w:rPr>
        <w:t xml:space="preserve"> dokonać należy na konto</w:t>
      </w:r>
      <w:r w:rsidRPr="002435FB">
        <w:rPr>
          <w:sz w:val="20"/>
          <w:szCs w:val="20"/>
        </w:rPr>
        <w:t>:</w:t>
      </w:r>
    </w:p>
    <w:p w14:paraId="658D0734" w14:textId="2C41DD8D" w:rsidR="000526F1" w:rsidRPr="002435FB" w:rsidRDefault="000526F1" w:rsidP="00BD052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435FB">
        <w:rPr>
          <w:sz w:val="20"/>
          <w:szCs w:val="20"/>
        </w:rPr>
        <w:t>Urz</w:t>
      </w:r>
      <w:r w:rsidR="00200A5A" w:rsidRPr="002435FB">
        <w:rPr>
          <w:sz w:val="20"/>
          <w:szCs w:val="20"/>
        </w:rPr>
        <w:t>ą</w:t>
      </w:r>
      <w:r w:rsidRPr="002435FB">
        <w:rPr>
          <w:sz w:val="20"/>
          <w:szCs w:val="20"/>
        </w:rPr>
        <w:t>d Miasta Krakowa</w:t>
      </w:r>
    </w:p>
    <w:p w14:paraId="6E5A40BC" w14:textId="77777777" w:rsidR="000526F1" w:rsidRPr="002435FB" w:rsidRDefault="000526F1" w:rsidP="000526F1">
      <w:pPr>
        <w:pStyle w:val="NormalnyWeb"/>
        <w:spacing w:before="0" w:beforeAutospacing="0" w:after="0" w:afterAutospacing="0"/>
        <w:rPr>
          <w:b/>
          <w:bCs/>
          <w:sz w:val="20"/>
          <w:szCs w:val="20"/>
        </w:rPr>
      </w:pPr>
      <w:r w:rsidRPr="002435FB">
        <w:rPr>
          <w:rStyle w:val="Pogrubienie"/>
          <w:b w:val="0"/>
          <w:bCs w:val="0"/>
          <w:sz w:val="20"/>
          <w:szCs w:val="20"/>
        </w:rPr>
        <w:t>49 1020 2892 2276 3005 0000 0000</w:t>
      </w:r>
    </w:p>
    <w:p w14:paraId="70EC3FD7" w14:textId="78E26732" w:rsidR="000526F1" w:rsidRPr="002435FB" w:rsidRDefault="000526F1" w:rsidP="000526F1">
      <w:pPr>
        <w:widowControl/>
        <w:jc w:val="both"/>
      </w:pPr>
    </w:p>
    <w:sectPr w:rsidR="000526F1" w:rsidRPr="002435FB" w:rsidSect="001A3D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charset w:val="8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DF7"/>
    <w:multiLevelType w:val="hybridMultilevel"/>
    <w:tmpl w:val="CED0A746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16D5B"/>
    <w:multiLevelType w:val="hybridMultilevel"/>
    <w:tmpl w:val="0082C16E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E70D15"/>
    <w:multiLevelType w:val="hybridMultilevel"/>
    <w:tmpl w:val="44C225FA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046398">
    <w:abstractNumId w:val="1"/>
  </w:num>
  <w:num w:numId="2" w16cid:durableId="2048068624">
    <w:abstractNumId w:val="0"/>
  </w:num>
  <w:num w:numId="3" w16cid:durableId="200843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C1"/>
    <w:rsid w:val="000526F1"/>
    <w:rsid w:val="000C7E9B"/>
    <w:rsid w:val="000F77F8"/>
    <w:rsid w:val="001164BD"/>
    <w:rsid w:val="001337A9"/>
    <w:rsid w:val="001618C5"/>
    <w:rsid w:val="001A3D9C"/>
    <w:rsid w:val="001C4F85"/>
    <w:rsid w:val="001D00C3"/>
    <w:rsid w:val="001D0FDD"/>
    <w:rsid w:val="00200A5A"/>
    <w:rsid w:val="002238EE"/>
    <w:rsid w:val="002435FB"/>
    <w:rsid w:val="00293540"/>
    <w:rsid w:val="002B318E"/>
    <w:rsid w:val="002D6704"/>
    <w:rsid w:val="002F7081"/>
    <w:rsid w:val="00312341"/>
    <w:rsid w:val="003159C7"/>
    <w:rsid w:val="003529A8"/>
    <w:rsid w:val="00387E62"/>
    <w:rsid w:val="003E0E9A"/>
    <w:rsid w:val="0046385E"/>
    <w:rsid w:val="00485FC7"/>
    <w:rsid w:val="004E515C"/>
    <w:rsid w:val="004F2FDD"/>
    <w:rsid w:val="0054158B"/>
    <w:rsid w:val="00546509"/>
    <w:rsid w:val="0055596E"/>
    <w:rsid w:val="005941C1"/>
    <w:rsid w:val="005E6241"/>
    <w:rsid w:val="006144E8"/>
    <w:rsid w:val="007026B5"/>
    <w:rsid w:val="00733AB1"/>
    <w:rsid w:val="00747D99"/>
    <w:rsid w:val="00773FE1"/>
    <w:rsid w:val="007853DA"/>
    <w:rsid w:val="007B07B7"/>
    <w:rsid w:val="0083694E"/>
    <w:rsid w:val="0086018E"/>
    <w:rsid w:val="0088174A"/>
    <w:rsid w:val="008A17D0"/>
    <w:rsid w:val="008B6273"/>
    <w:rsid w:val="00903634"/>
    <w:rsid w:val="00912AFE"/>
    <w:rsid w:val="009260FE"/>
    <w:rsid w:val="009308F0"/>
    <w:rsid w:val="00A01B99"/>
    <w:rsid w:val="00A34466"/>
    <w:rsid w:val="00A700E3"/>
    <w:rsid w:val="00AA2EB8"/>
    <w:rsid w:val="00AA47E3"/>
    <w:rsid w:val="00AB34E4"/>
    <w:rsid w:val="00B13B7C"/>
    <w:rsid w:val="00B16B33"/>
    <w:rsid w:val="00B84EAF"/>
    <w:rsid w:val="00B85DBF"/>
    <w:rsid w:val="00BB5D69"/>
    <w:rsid w:val="00BB7C66"/>
    <w:rsid w:val="00BD0523"/>
    <w:rsid w:val="00BE2A18"/>
    <w:rsid w:val="00C15718"/>
    <w:rsid w:val="00C2756C"/>
    <w:rsid w:val="00C276D2"/>
    <w:rsid w:val="00C71325"/>
    <w:rsid w:val="00C920D5"/>
    <w:rsid w:val="00CA6677"/>
    <w:rsid w:val="00CC3F03"/>
    <w:rsid w:val="00CC7B3E"/>
    <w:rsid w:val="00CE73AE"/>
    <w:rsid w:val="00D561A3"/>
    <w:rsid w:val="00D704A1"/>
    <w:rsid w:val="00D77561"/>
    <w:rsid w:val="00DC329F"/>
    <w:rsid w:val="00DF4B7C"/>
    <w:rsid w:val="00E130FA"/>
    <w:rsid w:val="00EC061B"/>
    <w:rsid w:val="00EC1D0E"/>
    <w:rsid w:val="00EE42AC"/>
    <w:rsid w:val="00EE5CB8"/>
    <w:rsid w:val="00F20BA5"/>
    <w:rsid w:val="00F901D1"/>
    <w:rsid w:val="00F905CD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3A6C"/>
  <w15:chartTrackingRefBased/>
  <w15:docId w15:val="{989F86CF-D7D8-4C1E-B6E8-F3280D8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B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733A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733AB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733AB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A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AB1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733AB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Lista2">
    <w:name w:val="List 2"/>
    <w:basedOn w:val="Normalny"/>
    <w:uiPriority w:val="99"/>
    <w:unhideWhenUsed/>
    <w:rsid w:val="00733AB1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33AB1"/>
    <w:pPr>
      <w:ind w:left="708"/>
    </w:pPr>
  </w:style>
  <w:style w:type="paragraph" w:styleId="Lista">
    <w:name w:val="List"/>
    <w:basedOn w:val="Normalny"/>
    <w:uiPriority w:val="99"/>
    <w:unhideWhenUsed/>
    <w:rsid w:val="001A3D9C"/>
    <w:pPr>
      <w:ind w:left="283" w:hanging="283"/>
      <w:contextualSpacing/>
    </w:pPr>
  </w:style>
  <w:style w:type="character" w:styleId="Uwydatnienie">
    <w:name w:val="Emphasis"/>
    <w:uiPriority w:val="20"/>
    <w:qFormat/>
    <w:rsid w:val="001A3D9C"/>
    <w:rPr>
      <w:i/>
      <w:iCs/>
    </w:rPr>
  </w:style>
  <w:style w:type="character" w:customStyle="1" w:styleId="alb">
    <w:name w:val="a_lb"/>
    <w:rsid w:val="001A3D9C"/>
  </w:style>
  <w:style w:type="character" w:customStyle="1" w:styleId="5yl5">
    <w:name w:val="_5yl5"/>
    <w:basedOn w:val="Domylnaczcionkaakapitu"/>
    <w:rsid w:val="00C276D2"/>
  </w:style>
  <w:style w:type="paragraph" w:customStyle="1" w:styleId="text-justify">
    <w:name w:val="text-justify"/>
    <w:basedOn w:val="Normalny"/>
    <w:rsid w:val="00C920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526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26F1"/>
    <w:rPr>
      <w:b/>
      <w:bCs/>
    </w:rPr>
  </w:style>
  <w:style w:type="character" w:customStyle="1" w:styleId="alb-s">
    <w:name w:val="a_lb-s"/>
    <w:basedOn w:val="Domylnaczcionkaakapitu"/>
    <w:rsid w:val="00F901D1"/>
  </w:style>
  <w:style w:type="character" w:styleId="Hipercze">
    <w:name w:val="Hyperlink"/>
    <w:basedOn w:val="Domylnaczcionkaakapitu"/>
    <w:uiPriority w:val="99"/>
    <w:semiHidden/>
    <w:unhideWhenUsed/>
    <w:rsid w:val="008B62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F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F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F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Świąder</dc:creator>
  <cp:keywords/>
  <dc:description/>
  <cp:lastModifiedBy>Tomasz Świąder</cp:lastModifiedBy>
  <cp:revision>2</cp:revision>
  <cp:lastPrinted>2019-10-22T11:03:00Z</cp:lastPrinted>
  <dcterms:created xsi:type="dcterms:W3CDTF">2024-01-03T12:59:00Z</dcterms:created>
  <dcterms:modified xsi:type="dcterms:W3CDTF">2024-01-03T12:59:00Z</dcterms:modified>
</cp:coreProperties>
</file>