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9478" w14:textId="6D1DB4AC" w:rsidR="00572FB0" w:rsidRPr="00572FB0" w:rsidRDefault="00572FB0" w:rsidP="00572F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2FB0">
        <w:rPr>
          <w:rFonts w:ascii="Times New Roman" w:hAnsi="Times New Roman"/>
          <w:sz w:val="20"/>
          <w:szCs w:val="20"/>
        </w:rPr>
        <w:t>GENERALNY DYREKTOR</w:t>
      </w:r>
    </w:p>
    <w:p w14:paraId="43D0B316" w14:textId="2F21B120" w:rsidR="00572FB0" w:rsidRPr="00572FB0" w:rsidRDefault="00572FB0" w:rsidP="00572F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2FB0">
        <w:rPr>
          <w:rFonts w:ascii="Times New Roman" w:hAnsi="Times New Roman"/>
          <w:sz w:val="20"/>
          <w:szCs w:val="20"/>
        </w:rPr>
        <w:t>OCHRONY ŚRODOWISKA</w:t>
      </w:r>
    </w:p>
    <w:p w14:paraId="35077F00" w14:textId="77777777" w:rsidR="00572FB0" w:rsidRPr="00572FB0" w:rsidRDefault="00572FB0" w:rsidP="00572F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55D633" w14:textId="38732963" w:rsidR="00A2494C" w:rsidRPr="00572FB0" w:rsidRDefault="00B65C6A" w:rsidP="00572F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2FB0">
        <w:rPr>
          <w:rFonts w:ascii="Times New Roman" w:hAnsi="Times New Roman"/>
          <w:sz w:val="20"/>
          <w:szCs w:val="20"/>
        </w:rPr>
        <w:t>Warszawa</w:t>
      </w:r>
      <w:r w:rsidR="00572FB0" w:rsidRPr="00572FB0">
        <w:rPr>
          <w:rFonts w:ascii="Times New Roman" w:hAnsi="Times New Roman"/>
          <w:sz w:val="20"/>
          <w:szCs w:val="20"/>
        </w:rPr>
        <w:t>, 12 lutego</w:t>
      </w:r>
      <w:r w:rsidR="00823172" w:rsidRPr="00572FB0">
        <w:rPr>
          <w:rFonts w:ascii="Times New Roman" w:hAnsi="Times New Roman"/>
          <w:sz w:val="20"/>
          <w:szCs w:val="20"/>
        </w:rPr>
        <w:t xml:space="preserve"> </w:t>
      </w:r>
      <w:r w:rsidR="001D479F" w:rsidRPr="00572FB0">
        <w:rPr>
          <w:rFonts w:ascii="Times New Roman" w:hAnsi="Times New Roman"/>
          <w:sz w:val="20"/>
          <w:szCs w:val="20"/>
        </w:rPr>
        <w:t>202</w:t>
      </w:r>
      <w:r w:rsidR="00572FB0" w:rsidRPr="00572FB0">
        <w:rPr>
          <w:rFonts w:ascii="Times New Roman" w:hAnsi="Times New Roman"/>
          <w:sz w:val="20"/>
          <w:szCs w:val="20"/>
        </w:rPr>
        <w:t>4</w:t>
      </w:r>
      <w:r w:rsidR="001D479F" w:rsidRPr="00572FB0">
        <w:rPr>
          <w:rFonts w:ascii="Times New Roman" w:hAnsi="Times New Roman"/>
          <w:sz w:val="20"/>
          <w:szCs w:val="20"/>
        </w:rPr>
        <w:t xml:space="preserve"> r.</w:t>
      </w:r>
    </w:p>
    <w:p w14:paraId="7C075829" w14:textId="436F1605" w:rsidR="00270122" w:rsidRPr="00572FB0" w:rsidRDefault="00270122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72FB0">
        <w:rPr>
          <w:rFonts w:ascii="Times New Roman" w:hAnsi="Times New Roman"/>
          <w:sz w:val="20"/>
          <w:szCs w:val="20"/>
        </w:rPr>
        <w:t>DOOŚ-WDŚZOO.420.</w:t>
      </w:r>
      <w:r w:rsidR="00572FB0" w:rsidRPr="00572FB0">
        <w:rPr>
          <w:rFonts w:ascii="Times New Roman" w:hAnsi="Times New Roman"/>
          <w:sz w:val="20"/>
          <w:szCs w:val="20"/>
        </w:rPr>
        <w:t>40</w:t>
      </w:r>
      <w:r w:rsidRPr="00572FB0">
        <w:rPr>
          <w:rFonts w:ascii="Times New Roman" w:hAnsi="Times New Roman"/>
          <w:sz w:val="20"/>
          <w:szCs w:val="20"/>
        </w:rPr>
        <w:t>.20</w:t>
      </w:r>
      <w:r w:rsidR="00572FB0" w:rsidRPr="00572FB0">
        <w:rPr>
          <w:rFonts w:ascii="Times New Roman" w:hAnsi="Times New Roman"/>
          <w:sz w:val="20"/>
          <w:szCs w:val="20"/>
        </w:rPr>
        <w:t>23</w:t>
      </w:r>
      <w:r w:rsidRPr="00572FB0">
        <w:rPr>
          <w:rFonts w:ascii="Times New Roman" w:hAnsi="Times New Roman"/>
          <w:sz w:val="20"/>
          <w:szCs w:val="20"/>
        </w:rPr>
        <w:t>.</w:t>
      </w:r>
      <w:r w:rsidR="00572FB0" w:rsidRPr="00572FB0">
        <w:rPr>
          <w:rFonts w:ascii="Times New Roman" w:hAnsi="Times New Roman"/>
          <w:sz w:val="20"/>
          <w:szCs w:val="20"/>
        </w:rPr>
        <w:t>PCh</w:t>
      </w:r>
      <w:r w:rsidRPr="00572FB0">
        <w:rPr>
          <w:rFonts w:ascii="Times New Roman" w:hAnsi="Times New Roman"/>
          <w:sz w:val="20"/>
          <w:szCs w:val="20"/>
        </w:rPr>
        <w:t>.</w:t>
      </w:r>
      <w:r w:rsidR="00572FB0" w:rsidRPr="00572FB0">
        <w:rPr>
          <w:rFonts w:ascii="Times New Roman" w:hAnsi="Times New Roman"/>
          <w:sz w:val="20"/>
          <w:szCs w:val="20"/>
        </w:rPr>
        <w:t>10</w:t>
      </w:r>
    </w:p>
    <w:p w14:paraId="40CE23D7" w14:textId="77777777" w:rsidR="00270122" w:rsidRPr="00572FB0" w:rsidRDefault="00270122" w:rsidP="00270122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</w:p>
    <w:p w14:paraId="3F41CE31" w14:textId="77777777" w:rsidR="00270122" w:rsidRPr="00572FB0" w:rsidRDefault="00270122" w:rsidP="00572FB0">
      <w:pPr>
        <w:spacing w:after="120" w:line="312" w:lineRule="auto"/>
        <w:rPr>
          <w:rFonts w:ascii="Times New Roman" w:hAnsi="Times New Roman"/>
          <w:sz w:val="24"/>
          <w:szCs w:val="24"/>
        </w:rPr>
      </w:pPr>
      <w:bookmarkStart w:id="0" w:name="_Hlk152327674"/>
      <w:r w:rsidRPr="00572FB0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5A8FF488" w14:textId="14A9C124" w:rsidR="00097E41" w:rsidRPr="00572FB0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</w:pPr>
      <w:bookmarkStart w:id="1" w:name="_Hlk158628512"/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572FB0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proofErr w:type="spellStart"/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zawiadamia, że postępowani</w:t>
      </w:r>
      <w:r w:rsidR="00797F24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odwoławcz</w:t>
      </w:r>
      <w:r w:rsidR="00797F24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72FB0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</w:t>
      </w:r>
      <w:r w:rsidR="00A2494C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Regionalnego Dyrektora Ochrony Środowiska w Warszawie z 23 października 2023 r., znak: WOOŚ-II.420.113.2022.AGO.27, określającej środowiskowe uwarunkowania realizacji przedsięwzięcia polegającego na: „odbudowie Pałacu Saskiego, Pałacu </w:t>
      </w:r>
      <w:proofErr w:type="spellStart"/>
      <w:r w:rsidR="00A2494C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Bruhla</w:t>
      </w:r>
      <w:proofErr w:type="spellEnd"/>
      <w:r w:rsidR="00A2494C" w:rsidRPr="00572F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="00A2494C"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”</w:t>
      </w:r>
      <w:r w:rsidR="00797F24" w:rsidRPr="00572F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="00797F24" w:rsidRPr="00572FB0">
        <w:rPr>
          <w:rFonts w:ascii="Times New Roman" w:eastAsia="Times New Roman" w:hAnsi="Times New Roman"/>
          <w:iCs/>
          <w:sz w:val="24"/>
          <w:szCs w:val="24"/>
          <w:lang w:eastAsia="pl-PL"/>
        </w:rPr>
        <w:t>nie mogło być zakończone w wyznaczonym terminie.</w:t>
      </w:r>
      <w:r w:rsidR="00797F24" w:rsidRPr="00572F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97F24" w:rsidRPr="00572FB0">
        <w:rPr>
          <w:rFonts w:ascii="Times New Roman" w:eastAsia="Times New Roman" w:hAnsi="Times New Roman"/>
          <w:iCs/>
          <w:sz w:val="24"/>
          <w:szCs w:val="24"/>
          <w:lang w:eastAsia="pl-PL"/>
        </w:rPr>
        <w:t>Przyczyną zwłoki jest skomplikowany charakter sprawy.</w:t>
      </w:r>
    </w:p>
    <w:p w14:paraId="55C72685" w14:textId="311EBA68" w:rsidR="00097E41" w:rsidRPr="00572FB0" w:rsidRDefault="00797F24" w:rsidP="00572FB0">
      <w:pPr>
        <w:suppressAutoHyphens/>
        <w:spacing w:after="12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2FB0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Generalny Dyrektor Ochrony Środowiska wskazuje nowy termin załatwienia sprawy na 12 kwietnia 2024 r. oraz informuje, że – zgodnie z art. 37 § 1 </w:t>
      </w:r>
      <w:r w:rsidRPr="00572FB0">
        <w:rPr>
          <w:rFonts w:ascii="Times New Roman" w:eastAsia="Times New Roman" w:hAnsi="Times New Roman"/>
          <w:iCs/>
          <w:sz w:val="24"/>
          <w:szCs w:val="24"/>
          <w:lang w:eastAsia="pl-PL"/>
        </w:rPr>
        <w:t>k.</w:t>
      </w:r>
      <w:r w:rsidRPr="00572FB0">
        <w:rPr>
          <w:rFonts w:ascii="Times New Roman" w:eastAsia="Times New Roman" w:hAnsi="Times New Roman"/>
          <w:sz w:val="24"/>
          <w:szCs w:val="24"/>
          <w:lang w:eastAsia="pl-PL"/>
        </w:rPr>
        <w:t>p.a. – stronie służy prawo do wniesienia ponaglenia.</w:t>
      </w:r>
    </w:p>
    <w:p w14:paraId="541D9E19" w14:textId="77777777" w:rsidR="00097E41" w:rsidRPr="00572FB0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2FB0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572FB0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2FB0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bookmarkEnd w:id="1"/>
    <w:p w14:paraId="31EAD2B1" w14:textId="77777777" w:rsidR="00097E41" w:rsidRPr="00572FB0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bookmarkEnd w:id="0"/>
    <w:p w14:paraId="18A19FE1" w14:textId="77777777" w:rsidR="00CA053F" w:rsidRPr="00572FB0" w:rsidRDefault="00CA053F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D0C1F" w14:textId="77777777" w:rsidR="00097E41" w:rsidRPr="00572FB0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99ED9E" w14:textId="77777777" w:rsidR="00797F24" w:rsidRPr="00572FB0" w:rsidRDefault="00797F24" w:rsidP="00797F24">
      <w:pPr>
        <w:pStyle w:val="Bezodstpw1"/>
        <w:spacing w:after="60"/>
        <w:jc w:val="both"/>
      </w:pPr>
      <w:bookmarkStart w:id="2" w:name="_Hlk158628538"/>
      <w:r w:rsidRPr="00572FB0">
        <w:rPr>
          <w:sz w:val="18"/>
          <w:szCs w:val="18"/>
        </w:rPr>
        <w:t xml:space="preserve">Art. 36 </w:t>
      </w:r>
      <w:r w:rsidRPr="00572FB0">
        <w:rPr>
          <w:iCs/>
          <w:sz w:val="18"/>
          <w:szCs w:val="18"/>
        </w:rPr>
        <w:t>k.p.a.</w:t>
      </w:r>
      <w:r w:rsidRPr="00572FB0">
        <w:rPr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E3D72C1" w14:textId="77777777" w:rsidR="00797F24" w:rsidRPr="00572FB0" w:rsidRDefault="00797F24" w:rsidP="00797F24">
      <w:pPr>
        <w:pStyle w:val="Bezodstpw1"/>
        <w:spacing w:after="60"/>
        <w:jc w:val="both"/>
      </w:pPr>
      <w:r w:rsidRPr="00572FB0">
        <w:rPr>
          <w:sz w:val="18"/>
          <w:szCs w:val="18"/>
        </w:rPr>
        <w:t xml:space="preserve">Art. 37 § 1 </w:t>
      </w:r>
      <w:r w:rsidRPr="00572FB0">
        <w:rPr>
          <w:iCs/>
          <w:sz w:val="18"/>
          <w:szCs w:val="18"/>
        </w:rPr>
        <w:t>k.p.a.</w:t>
      </w:r>
      <w:r w:rsidRPr="00572FB0">
        <w:rPr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6684456" w14:textId="77777777" w:rsidR="00797F24" w:rsidRPr="00572FB0" w:rsidRDefault="00797F24" w:rsidP="00797F24">
      <w:pPr>
        <w:pStyle w:val="Bezodstpw1"/>
        <w:spacing w:after="60"/>
        <w:jc w:val="both"/>
      </w:pPr>
      <w:r w:rsidRPr="00572FB0">
        <w:rPr>
          <w:sz w:val="18"/>
          <w:szCs w:val="18"/>
        </w:rPr>
        <w:t xml:space="preserve">Art. 49 § 1 </w:t>
      </w:r>
      <w:r w:rsidRPr="00572FB0">
        <w:rPr>
          <w:iCs/>
          <w:sz w:val="18"/>
          <w:szCs w:val="18"/>
        </w:rPr>
        <w:t>k.p.a.</w:t>
      </w:r>
      <w:r w:rsidRPr="00572FB0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125224" w14:textId="77777777" w:rsidR="00797F24" w:rsidRPr="00572FB0" w:rsidRDefault="00797F24" w:rsidP="00797F24">
      <w:pPr>
        <w:pStyle w:val="Bezodstpw1"/>
        <w:spacing w:after="60"/>
        <w:jc w:val="both"/>
        <w:rPr>
          <w:sz w:val="18"/>
          <w:szCs w:val="18"/>
        </w:rPr>
      </w:pPr>
      <w:r w:rsidRPr="00572FB0">
        <w:rPr>
          <w:sz w:val="18"/>
          <w:szCs w:val="18"/>
        </w:rPr>
        <w:t xml:space="preserve">Art. 74 ust. 3 </w:t>
      </w:r>
      <w:proofErr w:type="spellStart"/>
      <w:r w:rsidRPr="00572FB0">
        <w:rPr>
          <w:iCs/>
          <w:sz w:val="18"/>
          <w:szCs w:val="18"/>
        </w:rPr>
        <w:t>u.o.o.ś</w:t>
      </w:r>
      <w:proofErr w:type="spellEnd"/>
      <w:r w:rsidRPr="00572FB0">
        <w:rPr>
          <w:iCs/>
          <w:sz w:val="18"/>
          <w:szCs w:val="18"/>
        </w:rPr>
        <w:t>.</w:t>
      </w:r>
      <w:r w:rsidRPr="00572FB0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EE5D9B7" w14:textId="77777777" w:rsidR="00797F24" w:rsidRPr="00572FB0" w:rsidRDefault="00797F24" w:rsidP="00797F24">
      <w:pPr>
        <w:pStyle w:val="Bezodstpw1"/>
        <w:spacing w:after="60"/>
        <w:jc w:val="both"/>
        <w:rPr>
          <w:sz w:val="18"/>
          <w:szCs w:val="18"/>
        </w:rPr>
      </w:pPr>
      <w:r w:rsidRPr="00572FB0">
        <w:rPr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bookmarkEnd w:id="2"/>
    <w:p w14:paraId="6DB71A26" w14:textId="177E3DDF" w:rsidR="00823172" w:rsidRPr="00D926E8" w:rsidRDefault="00823172">
      <w:pPr>
        <w:pStyle w:val="Bezodstpw1"/>
        <w:spacing w:after="60"/>
        <w:jc w:val="both"/>
        <w:rPr>
          <w:sz w:val="18"/>
          <w:szCs w:val="18"/>
        </w:rPr>
      </w:pPr>
    </w:p>
    <w:sectPr w:rsidR="00823172" w:rsidRPr="00D926E8" w:rsidSect="00D64D6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AF31" w14:textId="77777777" w:rsidR="00D64D6F" w:rsidRDefault="00D64D6F">
      <w:pPr>
        <w:spacing w:after="0" w:line="240" w:lineRule="auto"/>
      </w:pPr>
      <w:r>
        <w:separator/>
      </w:r>
    </w:p>
  </w:endnote>
  <w:endnote w:type="continuationSeparator" w:id="0">
    <w:p w14:paraId="42151BC8" w14:textId="77777777" w:rsidR="00D64D6F" w:rsidRDefault="00D6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A2494C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A2494C" w:rsidRDefault="00A2494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CE1D" w14:textId="77777777" w:rsidR="00D64D6F" w:rsidRDefault="00D64D6F">
      <w:pPr>
        <w:spacing w:after="0" w:line="240" w:lineRule="auto"/>
      </w:pPr>
      <w:r>
        <w:separator/>
      </w:r>
    </w:p>
  </w:footnote>
  <w:footnote w:type="continuationSeparator" w:id="0">
    <w:p w14:paraId="3B12008E" w14:textId="77777777" w:rsidR="00D64D6F" w:rsidRDefault="00D6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A2494C" w:rsidRDefault="00A2494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B6A6B"/>
    <w:rsid w:val="003A4832"/>
    <w:rsid w:val="004F5C94"/>
    <w:rsid w:val="00572FB0"/>
    <w:rsid w:val="006568C0"/>
    <w:rsid w:val="0066564A"/>
    <w:rsid w:val="006663A9"/>
    <w:rsid w:val="00726E38"/>
    <w:rsid w:val="00797F24"/>
    <w:rsid w:val="00823172"/>
    <w:rsid w:val="00850AC5"/>
    <w:rsid w:val="0096757F"/>
    <w:rsid w:val="00A2494C"/>
    <w:rsid w:val="00A25467"/>
    <w:rsid w:val="00B64572"/>
    <w:rsid w:val="00B65C6A"/>
    <w:rsid w:val="00B92515"/>
    <w:rsid w:val="00C60237"/>
    <w:rsid w:val="00CA053F"/>
    <w:rsid w:val="00D06077"/>
    <w:rsid w:val="00D3653B"/>
    <w:rsid w:val="00D37049"/>
    <w:rsid w:val="00D64D6F"/>
    <w:rsid w:val="00D926E8"/>
    <w:rsid w:val="00DA57C4"/>
    <w:rsid w:val="00DD44C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82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30</cp:revision>
  <cp:lastPrinted>2010-12-24T09:23:00Z</cp:lastPrinted>
  <dcterms:created xsi:type="dcterms:W3CDTF">2022-10-28T06:13:00Z</dcterms:created>
  <dcterms:modified xsi:type="dcterms:W3CDTF">2024-02-13T08:10:00Z</dcterms:modified>
</cp:coreProperties>
</file>