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E726" w14:textId="5A63B85D" w:rsidR="000C71ED" w:rsidRPr="000C71ED" w:rsidRDefault="000C71ED" w:rsidP="000C71ED">
      <w:pPr>
        <w:tabs>
          <w:tab w:val="left" w:pos="5770"/>
          <w:tab w:val="right" w:pos="9072"/>
        </w:tabs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(Opis elementu graficznego: w nagłówku dokumentu znajduje się godło Rzeczypospolitej Polskiej – orzeł biały w koronie w wersji czarno</w:t>
      </w:r>
      <w:r w:rsidRPr="000C71ED">
        <w:rPr>
          <w:rFonts w:ascii="Arial" w:hAnsi="Arial" w:cs="Arial"/>
        </w:rPr>
        <w:noBreakHyphen/>
        <w:t>białej.) </w:t>
      </w:r>
    </w:p>
    <w:p w14:paraId="78788913" w14:textId="77777777" w:rsidR="000C71ED" w:rsidRPr="000C71ED" w:rsidRDefault="000C71ED" w:rsidP="000C71ED">
      <w:pPr>
        <w:tabs>
          <w:tab w:val="left" w:pos="5770"/>
          <w:tab w:val="right" w:pos="9072"/>
        </w:tabs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Generalny Dyrektor Ochrony Środowiska </w:t>
      </w:r>
    </w:p>
    <w:p w14:paraId="255AA664" w14:textId="3EA49C4E" w:rsidR="00000000" w:rsidRPr="000C71ED" w:rsidRDefault="00000000" w:rsidP="000C71ED">
      <w:pPr>
        <w:tabs>
          <w:tab w:val="left" w:pos="5770"/>
          <w:tab w:val="right" w:pos="9072"/>
        </w:tabs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 xml:space="preserve">Warszawa, </w:t>
      </w:r>
      <w:bookmarkStart w:id="0" w:name="ezdDataPodpisu"/>
      <w:r w:rsidRPr="000C71ED">
        <w:rPr>
          <w:rFonts w:ascii="Arial" w:hAnsi="Arial" w:cs="Arial"/>
        </w:rPr>
        <w:t>30 września 2026</w:t>
      </w:r>
      <w:bookmarkEnd w:id="0"/>
      <w:r w:rsidRPr="000C71ED">
        <w:rPr>
          <w:rFonts w:ascii="Arial" w:hAnsi="Arial" w:cs="Arial"/>
        </w:rPr>
        <w:t xml:space="preserve"> r.</w:t>
      </w:r>
    </w:p>
    <w:p w14:paraId="21AE16C2" w14:textId="77777777" w:rsidR="00000000" w:rsidRPr="000C71ED" w:rsidRDefault="00000000" w:rsidP="000C71ED">
      <w:pPr>
        <w:spacing w:after="0"/>
        <w:rPr>
          <w:rFonts w:ascii="Arial" w:hAnsi="Arial" w:cs="Arial"/>
          <w:lang w:eastAsia="pl-PL"/>
        </w:rPr>
      </w:pPr>
      <w:r w:rsidRPr="000C71ED">
        <w:rPr>
          <w:rFonts w:ascii="Arial" w:hAnsi="Arial" w:cs="Arial"/>
        </w:rPr>
        <w:t>DOOŚ-WDŚI.420.35.2024.AKA.69</w:t>
      </w:r>
    </w:p>
    <w:p w14:paraId="101BA736" w14:textId="77777777" w:rsidR="00000000" w:rsidRPr="000C71ED" w:rsidRDefault="00000000" w:rsidP="000C71ED">
      <w:pPr>
        <w:tabs>
          <w:tab w:val="left" w:pos="3330"/>
          <w:tab w:val="center" w:pos="4535"/>
        </w:tabs>
        <w:spacing w:after="0"/>
        <w:rPr>
          <w:rFonts w:ascii="Arial" w:hAnsi="Arial" w:cs="Arial"/>
          <w:color w:val="000000"/>
        </w:rPr>
      </w:pPr>
      <w:r w:rsidRPr="000C71ED">
        <w:rPr>
          <w:rFonts w:ascii="Arial" w:hAnsi="Arial" w:cs="Arial"/>
          <w:color w:val="000000"/>
        </w:rPr>
        <w:t>ZAWIADOMIENIE</w:t>
      </w:r>
    </w:p>
    <w:p w14:paraId="0FEA7426" w14:textId="77777777" w:rsidR="00000000" w:rsidRPr="000C71ED" w:rsidRDefault="00000000" w:rsidP="000C71ED">
      <w:pPr>
        <w:spacing w:after="0"/>
        <w:rPr>
          <w:rFonts w:ascii="Arial" w:hAnsi="Arial" w:cs="Arial"/>
          <w:color w:val="000000"/>
        </w:rPr>
      </w:pPr>
      <w:r w:rsidRPr="000C71ED">
        <w:rPr>
          <w:rFonts w:ascii="Arial" w:hAnsi="Arial" w:cs="Arial"/>
          <w:color w:val="000000"/>
        </w:rPr>
        <w:t xml:space="preserve">Generalny Dyrektor Ochrony Środowiska zawiadamia, że postępowanie odwoławcze </w:t>
      </w:r>
      <w:r w:rsidRPr="000C71ED">
        <w:rPr>
          <w:rFonts w:ascii="Arial" w:hAnsi="Arial" w:cs="Arial"/>
        </w:rPr>
        <w:t xml:space="preserve">od decyzji Regionalnego Dyrektora Ochrony Środowiska w Warszawie z 19 listopada 2024 r., znak: WOOŚ-II.420.70.2021.MBR.83, o środowiskowych uwarunkowaniach dla przedsięwzięcia pn.: „Budowa drogi ekspresowej S12 na odcinku węzeł Radom Południe (z węzłem) - Puławy (węzeł Bronowice na obwodnicy Puław)” oraz rozpatrzenie wniosku o wstrzymanie natychmiastowego wykonania powyższej decyzji </w:t>
      </w:r>
      <w:r w:rsidRPr="000C71ED">
        <w:rPr>
          <w:rFonts w:ascii="Arial" w:hAnsi="Arial" w:cs="Arial"/>
          <w:color w:val="000000"/>
        </w:rPr>
        <w:t xml:space="preserve">nie mogły być zakończone w wyznaczonym terminie, oraz wskazuje nowy termin załatwienia sprawy na 30 listopada 2026 r. </w:t>
      </w:r>
      <w:r w:rsidRPr="000C71ED">
        <w:rPr>
          <w:rFonts w:ascii="Arial" w:hAnsi="Arial" w:cs="Arial"/>
          <w:color w:val="000000"/>
        </w:rPr>
        <w:t>Przyczyną zwłoki jest konieczność przeprowadzenia dodatkowego postępowania wyjaśniającego. W związku z powyższym Generalny Dyrektor Ochrony Środowiska, pismem z 9 września 2026 r., znak: DOOŚ-WDŚI.420.35.2024.AKA.64, wezwał Generalnego Dyrektora Dróg Krajowych i Autostrad do złożenia wyjaśnień oraz uzupełnienia raportu o oddziaływaniu przedsięwzięcia na środowisko.</w:t>
      </w:r>
    </w:p>
    <w:p w14:paraId="30768BC1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  <w:color w:val="00000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4EDC3C8F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Z upoważnienia</w:t>
      </w:r>
    </w:p>
    <w:p w14:paraId="720C24CB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Generalnego Dyrektora Ochrony Środowiska</w:t>
      </w:r>
    </w:p>
    <w:p w14:paraId="56EC80B2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MARCIN KOŁODYŃSKI</w:t>
      </w:r>
    </w:p>
    <w:p w14:paraId="4A121DBB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Naczelnik Wydziału</w:t>
      </w:r>
    </w:p>
    <w:p w14:paraId="340B6C72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Departament Ocen Oddziaływania na Środowisko</w:t>
      </w:r>
    </w:p>
    <w:p w14:paraId="354C1F44" w14:textId="77777777" w:rsidR="00000000" w:rsidRPr="000C71ED" w:rsidRDefault="00000000" w:rsidP="000C71ED">
      <w:pPr>
        <w:spacing w:after="0"/>
        <w:rPr>
          <w:rFonts w:ascii="Arial" w:hAnsi="Arial" w:cs="Arial"/>
          <w:color w:val="7F7F7F" w:themeColor="text1" w:themeTint="80"/>
        </w:rPr>
      </w:pPr>
      <w:r w:rsidRPr="000C71ED">
        <w:rPr>
          <w:rFonts w:ascii="Arial" w:hAnsi="Arial" w:cs="Arial"/>
          <w:color w:val="7F7F7F" w:themeColor="text1" w:themeTint="80"/>
        </w:rPr>
        <w:t>/podpis elektroniczny/</w:t>
      </w:r>
    </w:p>
    <w:p w14:paraId="45042ABA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bookmarkStart w:id="1" w:name="_Hlk205579832"/>
      <w:r w:rsidRPr="000C71ED">
        <w:rPr>
          <w:rFonts w:ascii="Arial" w:hAnsi="Arial" w:cs="Arial"/>
        </w:rPr>
        <w:t>Zawiadomienie zostało upublicznione w terminie od ………………… do …………………</w:t>
      </w:r>
    </w:p>
    <w:p w14:paraId="4BE7EB26" w14:textId="77777777" w:rsidR="00000000" w:rsidRPr="000C71ED" w:rsidRDefault="00000000" w:rsidP="000C71ED">
      <w:pPr>
        <w:spacing w:after="0"/>
        <w:rPr>
          <w:rFonts w:ascii="Arial" w:hAnsi="Arial" w:cs="Arial"/>
        </w:rPr>
      </w:pPr>
      <w:r w:rsidRPr="000C71ED">
        <w:rPr>
          <w:rFonts w:ascii="Arial" w:hAnsi="Arial" w:cs="Arial"/>
        </w:rPr>
        <w:t>Pieczęć urzędu i podpis:</w:t>
      </w:r>
      <w:bookmarkEnd w:id="1"/>
    </w:p>
    <w:p w14:paraId="4A293F59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t xml:space="preserve">Art. 36 ustawy z dnia 14 czerwca 1960 r. – Kodeks postępowania administracyjnego (Dz. U. z 2025 r. poz. 1691, ze zm.), dalej </w:t>
      </w:r>
      <w:r w:rsidRPr="000C71ED">
        <w:rPr>
          <w:rFonts w:ascii="Arial" w:hAnsi="Arial" w:cs="Arial"/>
          <w:iCs/>
          <w:sz w:val="22"/>
          <w:szCs w:val="22"/>
        </w:rPr>
        <w:t>k.p.a.:</w:t>
      </w:r>
      <w:r w:rsidRPr="000C71ED">
        <w:rPr>
          <w:rFonts w:ascii="Arial" w:hAnsi="Arial" w:cs="Arial"/>
          <w:sz w:val="22"/>
          <w:szCs w:val="22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2B701A84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t xml:space="preserve">Art. 37 § 1 </w:t>
      </w:r>
      <w:r w:rsidRPr="000C71ED">
        <w:rPr>
          <w:rFonts w:ascii="Arial" w:hAnsi="Arial" w:cs="Arial"/>
          <w:iCs/>
          <w:sz w:val="22"/>
          <w:szCs w:val="22"/>
        </w:rPr>
        <w:t>k.p.a.:</w:t>
      </w:r>
      <w:r w:rsidRPr="000C71ED">
        <w:rPr>
          <w:rFonts w:ascii="Arial" w:hAnsi="Arial" w:cs="Arial"/>
          <w:sz w:val="22"/>
          <w:szCs w:val="22"/>
        </w:rPr>
        <w:t xml:space="preserve"> Stronie służy prawo do wniesienia ponaglenia, jeżeli: 1) nie załatwiono sprawy w terminie określonym w art. 35 lub przepisach szczególnych ani w terminie wskazanym zgodnie z art. 36 § 1 (bezczynność); 2) postępowanie jest prowadzone dłużej niż jest to niezbędne do załatwienia sprawy (przewlekłość).</w:t>
      </w:r>
    </w:p>
    <w:p w14:paraId="06B603FC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t>Art. 37 § 1 pkt 2 k.p.a.: Ponaglenie wnosi się do organu prowadzącego postępowanie - jeżeli nie ma organu wyższego stopnia.</w:t>
      </w:r>
    </w:p>
    <w:p w14:paraId="0FC39FB5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t xml:space="preserve">Art. 49 § 1 </w:t>
      </w:r>
      <w:r w:rsidRPr="000C71ED">
        <w:rPr>
          <w:rFonts w:ascii="Arial" w:hAnsi="Arial" w:cs="Arial"/>
          <w:iCs/>
          <w:sz w:val="22"/>
          <w:szCs w:val="22"/>
        </w:rPr>
        <w:t>k.p.a.</w:t>
      </w:r>
      <w:r w:rsidRPr="000C71ED">
        <w:rPr>
          <w:rFonts w:ascii="Arial" w:hAnsi="Arial" w:cs="Arial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ED2AF54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lastRenderedPageBreak/>
        <w:t xml:space="preserve">Art. 74 ust. 3 </w:t>
      </w:r>
      <w:r w:rsidRPr="000C71ED">
        <w:rPr>
          <w:rFonts w:ascii="Arial" w:hAnsi="Arial" w:cs="Arial"/>
          <w:iCs/>
          <w:sz w:val="22"/>
          <w:szCs w:val="22"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0C71ED">
        <w:rPr>
          <w:rFonts w:ascii="Arial" w:hAnsi="Arial" w:cs="Arial"/>
          <w:sz w:val="22"/>
          <w:szCs w:val="22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539D1BC8" w14:textId="77777777" w:rsidR="00000000" w:rsidRPr="000C71ED" w:rsidRDefault="00000000" w:rsidP="000C71ED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0C71ED">
        <w:rPr>
          <w:rFonts w:ascii="Arial" w:hAnsi="Arial" w:cs="Arial"/>
          <w:sz w:val="22"/>
          <w:szCs w:val="22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4D3FA192" w14:textId="77777777" w:rsidR="00000000" w:rsidRPr="000C71ED" w:rsidRDefault="00000000" w:rsidP="000C71ED">
      <w:pPr>
        <w:spacing w:after="0"/>
      </w:pPr>
    </w:p>
    <w:p w14:paraId="1D2636AF" w14:textId="77777777" w:rsidR="00000000" w:rsidRPr="000C71ED" w:rsidRDefault="00000000" w:rsidP="000C71ED">
      <w:pPr>
        <w:spacing w:after="0"/>
      </w:pPr>
    </w:p>
    <w:sectPr w:rsidR="009C6C12" w:rsidRPr="000C71ED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CAD14" w14:textId="77777777" w:rsidR="001637FF" w:rsidRDefault="001637FF">
      <w:pPr>
        <w:spacing w:after="0" w:line="240" w:lineRule="auto"/>
      </w:pPr>
      <w:r>
        <w:separator/>
      </w:r>
    </w:p>
  </w:endnote>
  <w:endnote w:type="continuationSeparator" w:id="0">
    <w:p w14:paraId="17431FBD" w14:textId="77777777" w:rsidR="001637FF" w:rsidRDefault="0016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807563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1CBF9B8" w14:textId="77777777" w:rsidR="00000000" w:rsidRPr="00E05ED8" w:rsidRDefault="00000000">
        <w:pPr>
          <w:pStyle w:val="Stopka"/>
          <w:jc w:val="right"/>
          <w:rPr>
            <w:rFonts w:ascii="Arial" w:hAnsi="Arial" w:cs="Arial"/>
          </w:rPr>
        </w:pPr>
        <w:r w:rsidRPr="00E05ED8">
          <w:rPr>
            <w:rFonts w:ascii="Arial" w:hAnsi="Arial" w:cs="Arial"/>
          </w:rPr>
          <w:fldChar w:fldCharType="begin"/>
        </w:r>
        <w:r w:rsidRPr="00E05ED8">
          <w:rPr>
            <w:rFonts w:ascii="Arial" w:hAnsi="Arial" w:cs="Arial"/>
          </w:rPr>
          <w:instrText>PAGE   \* MERGEFORMAT</w:instrText>
        </w:r>
        <w:r w:rsidRPr="00E05ED8">
          <w:rPr>
            <w:rFonts w:ascii="Arial" w:hAnsi="Arial" w:cs="Arial"/>
          </w:rPr>
          <w:fldChar w:fldCharType="separate"/>
        </w:r>
        <w:r w:rsidRPr="00E05ED8">
          <w:rPr>
            <w:rFonts w:ascii="Arial" w:hAnsi="Arial" w:cs="Arial"/>
          </w:rPr>
          <w:t>2</w:t>
        </w:r>
        <w:r w:rsidRPr="00E05ED8">
          <w:rPr>
            <w:rFonts w:ascii="Arial" w:hAnsi="Arial" w:cs="Arial"/>
          </w:rPr>
          <w:fldChar w:fldCharType="end"/>
        </w:r>
      </w:p>
    </w:sdtContent>
  </w:sdt>
  <w:p w14:paraId="39380F2A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7E22" w14:textId="77777777" w:rsidR="001637FF" w:rsidRDefault="001637FF">
      <w:pPr>
        <w:spacing w:after="0" w:line="240" w:lineRule="auto"/>
      </w:pPr>
      <w:r>
        <w:separator/>
      </w:r>
    </w:p>
  </w:footnote>
  <w:footnote w:type="continuationSeparator" w:id="0">
    <w:p w14:paraId="450C6F42" w14:textId="77777777" w:rsidR="001637FF" w:rsidRDefault="00163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A407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50F"/>
    <w:rsid w:val="000C71ED"/>
    <w:rsid w:val="001637FF"/>
    <w:rsid w:val="00877919"/>
    <w:rsid w:val="00F4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169C"/>
  <w15:docId w15:val="{63F27BF8-75D3-4EEF-91EC-2272D026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E05ED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5</TotalTime>
  <Pages>1</Pages>
  <Words>626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Kordecka</cp:lastModifiedBy>
  <cp:revision>9</cp:revision>
  <cp:lastPrinted>2010-12-24T09:23:00Z</cp:lastPrinted>
  <dcterms:created xsi:type="dcterms:W3CDTF">2026-03-27T07:08:00Z</dcterms:created>
  <dcterms:modified xsi:type="dcterms:W3CDTF">2026-09-30T12:00:00Z</dcterms:modified>
</cp:coreProperties>
</file>