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9"/>
        <w:gridCol w:w="54"/>
        <w:gridCol w:w="335"/>
        <w:gridCol w:w="339"/>
        <w:gridCol w:w="534"/>
        <w:gridCol w:w="146"/>
        <w:gridCol w:w="559"/>
        <w:gridCol w:w="142"/>
        <w:gridCol w:w="434"/>
        <w:gridCol w:w="128"/>
        <w:gridCol w:w="141"/>
        <w:gridCol w:w="152"/>
        <w:gridCol w:w="646"/>
        <w:gridCol w:w="744"/>
        <w:gridCol w:w="217"/>
        <w:gridCol w:w="483"/>
        <w:gridCol w:w="467"/>
        <w:gridCol w:w="93"/>
        <w:gridCol w:w="139"/>
        <w:gridCol w:w="38"/>
        <w:gridCol w:w="462"/>
        <w:gridCol w:w="297"/>
        <w:gridCol w:w="309"/>
        <w:gridCol w:w="436"/>
        <w:gridCol w:w="282"/>
        <w:gridCol w:w="420"/>
        <w:gridCol w:w="1345"/>
      </w:tblGrid>
      <w:tr w:rsidR="00DF3590" w:rsidRPr="00DF3590" w14:paraId="4C0A15DF" w14:textId="77777777" w:rsidTr="00FA56CD">
        <w:trPr>
          <w:trHeight w:val="4815"/>
        </w:trPr>
        <w:tc>
          <w:tcPr>
            <w:tcW w:w="7530" w:type="dxa"/>
            <w:gridSpan w:val="20"/>
          </w:tcPr>
          <w:p w14:paraId="3D0B45A2" w14:textId="77777777" w:rsidR="00DF3590" w:rsidRPr="00E97B40" w:rsidRDefault="00DF3590" w:rsidP="001D76D9">
            <w:pPr>
              <w:tabs>
                <w:tab w:val="left" w:pos="2694"/>
              </w:tabs>
              <w:spacing w:after="0" w:line="240" w:lineRule="auto"/>
              <w:ind w:left="58"/>
              <w:jc w:val="both"/>
              <w:rPr>
                <w:rFonts w:ascii="Times New Roman" w:eastAsia="Calibri" w:hAnsi="Times New Roman" w:cs="Times New Roman"/>
                <w:b/>
              </w:rPr>
            </w:pPr>
            <w:bookmarkStart w:id="0" w:name="t1"/>
            <w:r w:rsidRPr="00E97B40">
              <w:rPr>
                <w:rFonts w:ascii="Times New Roman" w:eastAsia="Calibri" w:hAnsi="Times New Roman" w:cs="Times New Roman"/>
                <w:b/>
              </w:rPr>
              <w:t>Nazwa projektu</w:t>
            </w:r>
          </w:p>
          <w:p w14:paraId="1E34ADA7" w14:textId="18ED3D18" w:rsidR="000C32EA" w:rsidRPr="000B3A69" w:rsidRDefault="00DF3590" w:rsidP="000B3A69">
            <w:pPr>
              <w:pStyle w:val="TYTUAKTUprzedmiotregulacjiustawylubrozporzdzenia"/>
              <w:spacing w:before="0" w:after="120" w:line="240" w:lineRule="auto"/>
              <w:ind w:left="68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1" w:name="_Hlk204761193"/>
            <w:r w:rsidRPr="000C32EA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</w:rPr>
              <w:t>Projekt</w:t>
            </w:r>
            <w:r w:rsidR="004E70F5" w:rsidRPr="000C32EA">
              <w:rPr>
                <w:rFonts w:ascii="Times New Roman" w:eastAsia="Times New Roman" w:hAnsi="Times New Roman" w:cs="Times New Roman"/>
                <w:b w:val="0"/>
                <w:bCs w:val="0"/>
                <w:sz w:val="22"/>
                <w:szCs w:val="22"/>
              </w:rPr>
              <w:t xml:space="preserve"> ustawy o zmianie ustawy – </w:t>
            </w:r>
            <w:bookmarkEnd w:id="1"/>
            <w:r w:rsidR="000C32EA" w:rsidRPr="000C32E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Prawo o</w:t>
            </w:r>
            <w:r w:rsidR="000C32EA" w:rsidRPr="003260C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ustroju sądów powszechnych</w:t>
            </w:r>
          </w:p>
          <w:p w14:paraId="40F5E90D" w14:textId="0AD165A2" w:rsidR="00DF3590" w:rsidRPr="00E97B40" w:rsidRDefault="00DF3590" w:rsidP="000C32EA">
            <w:pPr>
              <w:tabs>
                <w:tab w:val="left" w:pos="2694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</w:rPr>
            </w:pPr>
            <w:r w:rsidRPr="00E97B40">
              <w:rPr>
                <w:rFonts w:ascii="Times New Roman" w:eastAsia="Calibri" w:hAnsi="Times New Roman" w:cs="Times New Roman"/>
                <w:b/>
              </w:rPr>
              <w:t>Ministerstwo wiodące i ministerstwa współpracujące</w:t>
            </w:r>
            <w:r w:rsidRPr="00E97B40">
              <w:rPr>
                <w:rFonts w:ascii="Times New Roman" w:eastAsia="Calibri" w:hAnsi="Times New Roman" w:cs="Times New Roman"/>
              </w:rPr>
              <w:t xml:space="preserve"> </w:t>
            </w:r>
          </w:p>
          <w:bookmarkEnd w:id="0"/>
          <w:p w14:paraId="066D984A" w14:textId="332D9F8B" w:rsidR="00DF3590" w:rsidRPr="004B4D2D" w:rsidRDefault="00DF3590" w:rsidP="004B4D2D">
            <w:pPr>
              <w:tabs>
                <w:tab w:val="left" w:pos="2694"/>
              </w:tabs>
              <w:spacing w:after="120" w:line="240" w:lineRule="auto"/>
              <w:ind w:left="62"/>
              <w:jc w:val="both"/>
              <w:rPr>
                <w:rFonts w:ascii="Times New Roman" w:eastAsia="Calibri" w:hAnsi="Times New Roman" w:cs="Times New Roman"/>
              </w:rPr>
            </w:pPr>
            <w:r w:rsidRPr="00E97B40">
              <w:rPr>
                <w:rFonts w:ascii="Times New Roman" w:eastAsia="Calibri" w:hAnsi="Times New Roman" w:cs="Times New Roman"/>
              </w:rPr>
              <w:t>Ministerstwo Sprawiedliwości</w:t>
            </w:r>
            <w:r w:rsidR="003E76CC" w:rsidRPr="00E97B40">
              <w:rPr>
                <w:rFonts w:ascii="Times New Roman" w:eastAsia="Calibri" w:hAnsi="Times New Roman" w:cs="Times New Roman"/>
              </w:rPr>
              <w:t xml:space="preserve"> – ministerstwo wiodące</w:t>
            </w:r>
          </w:p>
          <w:p w14:paraId="3578116C" w14:textId="77777777" w:rsidR="00DF3590" w:rsidRPr="00E97B40" w:rsidRDefault="00DF3590" w:rsidP="00E97B40">
            <w:pPr>
              <w:tabs>
                <w:tab w:val="left" w:pos="2694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97B40">
              <w:rPr>
                <w:rFonts w:ascii="Times New Roman" w:eastAsia="Calibri" w:hAnsi="Times New Roman" w:cs="Times New Roman"/>
                <w:b/>
              </w:rPr>
              <w:t xml:space="preserve">Osoba odpowiedzialna za projekt w randze Ministra, Sekretarza Stanu lub Podsekretarza Stanu </w:t>
            </w:r>
          </w:p>
          <w:p w14:paraId="5A411B19" w14:textId="691857ED" w:rsidR="00DF3590" w:rsidRPr="00E97B40" w:rsidRDefault="00B710F1" w:rsidP="00E97B40">
            <w:pPr>
              <w:tabs>
                <w:tab w:val="left" w:pos="2694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E97B40">
              <w:rPr>
                <w:rFonts w:ascii="Times New Roman" w:eastAsia="Calibri" w:hAnsi="Times New Roman" w:cs="Times New Roman"/>
                <w:u w:val="single"/>
              </w:rPr>
              <w:t>p</w:t>
            </w:r>
            <w:r w:rsidR="00DF3590" w:rsidRPr="00E97B40">
              <w:rPr>
                <w:rFonts w:ascii="Times New Roman" w:eastAsia="Calibri" w:hAnsi="Times New Roman" w:cs="Times New Roman"/>
                <w:u w:val="single"/>
              </w:rPr>
              <w:t>od względem legislacyjnym</w:t>
            </w:r>
            <w:r w:rsidR="00086963">
              <w:rPr>
                <w:rFonts w:ascii="Times New Roman" w:eastAsia="Calibri" w:hAnsi="Times New Roman" w:cs="Times New Roman"/>
                <w:u w:val="single"/>
              </w:rPr>
              <w:t xml:space="preserve"> i merytorycznym</w:t>
            </w:r>
            <w:r w:rsidR="00DF3590" w:rsidRPr="00E97B40">
              <w:rPr>
                <w:rFonts w:ascii="Times New Roman" w:eastAsia="Calibri" w:hAnsi="Times New Roman" w:cs="Times New Roman"/>
                <w:u w:val="single"/>
              </w:rPr>
              <w:t>:</w:t>
            </w:r>
          </w:p>
          <w:p w14:paraId="7C1C2026" w14:textId="6E61A770" w:rsidR="00DF3590" w:rsidRDefault="00DF3590" w:rsidP="004B4D2D">
            <w:pPr>
              <w:tabs>
                <w:tab w:val="left" w:pos="2694"/>
              </w:tabs>
              <w:spacing w:after="120" w:line="240" w:lineRule="auto"/>
              <w:ind w:left="62"/>
              <w:jc w:val="both"/>
              <w:rPr>
                <w:rFonts w:ascii="Times New Roman" w:eastAsia="Calibri" w:hAnsi="Times New Roman" w:cs="Times New Roman"/>
              </w:rPr>
            </w:pPr>
            <w:r w:rsidRPr="00E97B40">
              <w:rPr>
                <w:rFonts w:ascii="Times New Roman" w:eastAsia="Calibri" w:hAnsi="Times New Roman" w:cs="Times New Roman"/>
              </w:rPr>
              <w:t>Arkadiusz Myrcha, Sekretarz Stanu w Ministerstwie Sprawiedliwości</w:t>
            </w:r>
          </w:p>
          <w:p w14:paraId="5E0A58F9" w14:textId="77777777" w:rsidR="00DF3590" w:rsidRPr="00E97B40" w:rsidRDefault="00DF3590" w:rsidP="00E97B40">
            <w:pPr>
              <w:tabs>
                <w:tab w:val="left" w:pos="2694"/>
              </w:tabs>
              <w:spacing w:after="0" w:line="240" w:lineRule="auto"/>
              <w:ind w:left="60"/>
              <w:rPr>
                <w:rFonts w:ascii="Times New Roman" w:eastAsia="Calibri" w:hAnsi="Times New Roman" w:cs="Times New Roman"/>
              </w:rPr>
            </w:pPr>
            <w:r w:rsidRPr="00E97B40">
              <w:rPr>
                <w:rFonts w:ascii="Times New Roman" w:eastAsia="Calibri" w:hAnsi="Times New Roman" w:cs="Times New Roman"/>
                <w:b/>
              </w:rPr>
              <w:t>Kontakt do opiekuna merytorycznego projektu</w:t>
            </w:r>
          </w:p>
          <w:p w14:paraId="47B851DC" w14:textId="283485EF" w:rsidR="00BD4AB8" w:rsidRPr="00E97B40" w:rsidRDefault="00BD4AB8" w:rsidP="00E97B40">
            <w:pPr>
              <w:tabs>
                <w:tab w:val="left" w:pos="2694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E97B40">
              <w:rPr>
                <w:rFonts w:ascii="Times New Roman" w:eastAsia="Calibri" w:hAnsi="Times New Roman" w:cs="Times New Roman"/>
                <w:u w:val="single"/>
              </w:rPr>
              <w:t>opiekun legislacyjny:</w:t>
            </w:r>
          </w:p>
          <w:p w14:paraId="05293A7E" w14:textId="05C4E1B9" w:rsidR="00BD4AB8" w:rsidRPr="00E97B40" w:rsidRDefault="005D30EF" w:rsidP="00E97B40">
            <w:pPr>
              <w:tabs>
                <w:tab w:val="left" w:pos="2694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</w:rPr>
            </w:pPr>
            <w:r w:rsidRPr="00BF1181">
              <w:rPr>
                <w:rFonts w:ascii="Times New Roman" w:eastAsia="Calibri" w:hAnsi="Times New Roman" w:cs="Times New Roman"/>
              </w:rPr>
              <w:t>M</w:t>
            </w:r>
            <w:r w:rsidR="000C32EA">
              <w:rPr>
                <w:rFonts w:ascii="Times New Roman" w:eastAsia="Calibri" w:hAnsi="Times New Roman" w:cs="Times New Roman"/>
              </w:rPr>
              <w:t>arcin Gubała</w:t>
            </w:r>
            <w:r w:rsidR="00BF1181" w:rsidRPr="00BF1181">
              <w:rPr>
                <w:rFonts w:ascii="Times New Roman" w:eastAsia="Calibri" w:hAnsi="Times New Roman" w:cs="Times New Roman"/>
              </w:rPr>
              <w:t xml:space="preserve">, </w:t>
            </w:r>
            <w:r w:rsidR="00BD4AB8" w:rsidRPr="00E97B40">
              <w:rPr>
                <w:rFonts w:ascii="Times New Roman" w:eastAsia="Calibri" w:hAnsi="Times New Roman" w:cs="Times New Roman"/>
              </w:rPr>
              <w:t>Dyrektor Departamentu Legislacyjnego</w:t>
            </w:r>
          </w:p>
          <w:p w14:paraId="17560DF4" w14:textId="300DA064" w:rsidR="00BD4AB8" w:rsidRDefault="00E8056E" w:rsidP="00E97B40">
            <w:pPr>
              <w:tabs>
                <w:tab w:val="left" w:pos="2694"/>
              </w:tabs>
              <w:spacing w:after="120" w:line="240" w:lineRule="auto"/>
              <w:ind w:left="62"/>
              <w:jc w:val="both"/>
              <w:rPr>
                <w:rFonts w:ascii="Times New Roman" w:eastAsia="Calibri" w:hAnsi="Times New Roman" w:cs="Times New Roman"/>
              </w:rPr>
            </w:pPr>
            <w:r w:rsidRPr="00E97B40">
              <w:rPr>
                <w:rFonts w:ascii="Times New Roman" w:eastAsia="Calibri" w:hAnsi="Times New Roman" w:cs="Times New Roman"/>
              </w:rPr>
              <w:t>e-mail:</w:t>
            </w:r>
            <w:r w:rsidRPr="00E97B40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  <w:hyperlink r:id="rId8" w:history="1">
              <w:r w:rsidR="00F373EC" w:rsidRPr="00805FA0">
                <w:rPr>
                  <w:rStyle w:val="Hipercze"/>
                  <w:rFonts w:ascii="Times New Roman" w:eastAsia="Calibri" w:hAnsi="Times New Roman" w:cs="Times New Roman"/>
                </w:rPr>
                <w:t>sekretariat.dl@ms.gov.pl</w:t>
              </w:r>
            </w:hyperlink>
            <w:r w:rsidR="00F373EC">
              <w:rPr>
                <w:rFonts w:ascii="Times New Roman" w:eastAsia="Calibri" w:hAnsi="Times New Roman" w:cs="Times New Roman"/>
              </w:rPr>
              <w:t>;</w:t>
            </w:r>
            <w:r w:rsidRPr="00E97B40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  <w:r w:rsidRPr="00E97B40">
              <w:rPr>
                <w:rFonts w:ascii="Times New Roman" w:eastAsia="Calibri" w:hAnsi="Times New Roman" w:cs="Times New Roman"/>
              </w:rPr>
              <w:t>tel. 22 52</w:t>
            </w:r>
            <w:r w:rsidR="00974BE1" w:rsidRPr="00E97B40">
              <w:rPr>
                <w:rFonts w:ascii="Times New Roman" w:eastAsia="Calibri" w:hAnsi="Times New Roman" w:cs="Times New Roman"/>
              </w:rPr>
              <w:t xml:space="preserve"> </w:t>
            </w:r>
            <w:r w:rsidRPr="00E97B40">
              <w:rPr>
                <w:rFonts w:ascii="Times New Roman" w:eastAsia="Calibri" w:hAnsi="Times New Roman" w:cs="Times New Roman"/>
              </w:rPr>
              <w:t>12</w:t>
            </w:r>
            <w:r w:rsidR="00682260">
              <w:rPr>
                <w:rFonts w:ascii="Times New Roman" w:eastAsia="Calibri" w:hAnsi="Times New Roman" w:cs="Times New Roman"/>
              </w:rPr>
              <w:t> </w:t>
            </w:r>
            <w:r w:rsidRPr="00E97B40">
              <w:rPr>
                <w:rFonts w:ascii="Times New Roman" w:eastAsia="Calibri" w:hAnsi="Times New Roman" w:cs="Times New Roman"/>
              </w:rPr>
              <w:t>764</w:t>
            </w:r>
          </w:p>
          <w:p w14:paraId="15CEE8E8" w14:textId="7CF9D6AD" w:rsidR="00682260" w:rsidRPr="00E97B40" w:rsidRDefault="000C32EA" w:rsidP="00682260">
            <w:pPr>
              <w:tabs>
                <w:tab w:val="left" w:pos="2694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Janusz Kopciński</w:t>
            </w:r>
            <w:r w:rsidR="00682260" w:rsidRPr="00B91336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główny specjalista, </w:t>
            </w:r>
            <w:r w:rsidR="00682260" w:rsidRPr="00E97B40">
              <w:rPr>
                <w:rFonts w:ascii="Times New Roman" w:eastAsia="Calibri" w:hAnsi="Times New Roman" w:cs="Times New Roman"/>
              </w:rPr>
              <w:t>Departament Legislacyjn</w:t>
            </w:r>
            <w:r w:rsidR="00682260">
              <w:rPr>
                <w:rFonts w:ascii="Times New Roman" w:eastAsia="Calibri" w:hAnsi="Times New Roman" w:cs="Times New Roman"/>
              </w:rPr>
              <w:t>y</w:t>
            </w:r>
          </w:p>
          <w:p w14:paraId="7B7DDF5C" w14:textId="651DE53E" w:rsidR="00682260" w:rsidRPr="00907424" w:rsidRDefault="00682260" w:rsidP="00682260">
            <w:pPr>
              <w:tabs>
                <w:tab w:val="left" w:pos="2694"/>
              </w:tabs>
              <w:spacing w:after="120" w:line="240" w:lineRule="auto"/>
              <w:ind w:left="62"/>
              <w:jc w:val="both"/>
              <w:rPr>
                <w:rFonts w:ascii="Times New Roman" w:eastAsia="Calibri" w:hAnsi="Times New Roman" w:cs="Times New Roman"/>
                <w:u w:val="single"/>
                <w:lang w:val="en-GB"/>
              </w:rPr>
            </w:pPr>
            <w:r w:rsidRPr="00907424">
              <w:rPr>
                <w:rFonts w:ascii="Times New Roman" w:eastAsia="Calibri" w:hAnsi="Times New Roman" w:cs="Times New Roman"/>
                <w:lang w:val="en-GB"/>
              </w:rPr>
              <w:t>e-mail:</w:t>
            </w:r>
            <w:r w:rsidR="000A3F3F" w:rsidRPr="00907424">
              <w:rPr>
                <w:rFonts w:ascii="Times New Roman" w:eastAsia="Calibri" w:hAnsi="Times New Roman" w:cs="Times New Roman"/>
                <w:lang w:val="en-GB"/>
              </w:rPr>
              <w:t xml:space="preserve"> </w:t>
            </w:r>
            <w:hyperlink r:id="rId9" w:history="1">
              <w:r w:rsidR="000C32EA" w:rsidRPr="00907424">
                <w:rPr>
                  <w:rStyle w:val="Hipercze"/>
                  <w:rFonts w:ascii="Times New Roman" w:hAnsi="Times New Roman" w:cs="Times New Roman"/>
                  <w:lang w:val="en-GB"/>
                </w:rPr>
                <w:t>janusz.kopcinski</w:t>
              </w:r>
              <w:r w:rsidR="000C32EA" w:rsidRPr="00907424">
                <w:rPr>
                  <w:rStyle w:val="Hipercze"/>
                  <w:rFonts w:ascii="Times New Roman" w:eastAsia="Calibri" w:hAnsi="Times New Roman" w:cs="Times New Roman"/>
                  <w:lang w:val="en-GB"/>
                </w:rPr>
                <w:t>@ms.gov.pl</w:t>
              </w:r>
            </w:hyperlink>
            <w:r w:rsidRPr="00907424">
              <w:rPr>
                <w:rFonts w:ascii="Times New Roman" w:eastAsia="Calibri" w:hAnsi="Times New Roman" w:cs="Times New Roman"/>
                <w:u w:val="single"/>
                <w:lang w:val="en-GB"/>
              </w:rPr>
              <w:t xml:space="preserve">; </w:t>
            </w:r>
            <w:r w:rsidRPr="00907424">
              <w:rPr>
                <w:rFonts w:ascii="Times New Roman" w:eastAsia="Calibri" w:hAnsi="Times New Roman" w:cs="Times New Roman"/>
                <w:lang w:val="en-GB"/>
              </w:rPr>
              <w:t>tel. 22</w:t>
            </w:r>
            <w:r w:rsidR="000C32EA" w:rsidRPr="00907424">
              <w:rPr>
                <w:rFonts w:ascii="Times New Roman" w:eastAsia="Calibri" w:hAnsi="Times New Roman" w:cs="Times New Roman"/>
                <w:lang w:val="en-GB"/>
              </w:rPr>
              <w:t xml:space="preserve"> 52 12 640</w:t>
            </w:r>
          </w:p>
          <w:p w14:paraId="5AC6020E" w14:textId="77777777" w:rsidR="005D30EF" w:rsidRDefault="005D30EF" w:rsidP="00DF353D">
            <w:pPr>
              <w:tabs>
                <w:tab w:val="left" w:pos="2694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121D12">
              <w:rPr>
                <w:rFonts w:ascii="Times New Roman" w:eastAsia="Calibri" w:hAnsi="Times New Roman" w:cs="Times New Roman"/>
                <w:u w:val="single"/>
              </w:rPr>
              <w:t>opiekun merytoryczny</w:t>
            </w:r>
            <w:r w:rsidR="00DF353D">
              <w:rPr>
                <w:rFonts w:ascii="Times New Roman" w:eastAsia="Calibri" w:hAnsi="Times New Roman" w:cs="Times New Roman"/>
                <w:u w:val="single"/>
              </w:rPr>
              <w:t>:</w:t>
            </w:r>
          </w:p>
          <w:p w14:paraId="17E4B7D8" w14:textId="77777777" w:rsidR="00BF1181" w:rsidRDefault="00BF1181" w:rsidP="00DF353D">
            <w:pPr>
              <w:tabs>
                <w:tab w:val="left" w:pos="2694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</w:rPr>
            </w:pPr>
            <w:r w:rsidRPr="00BF1181">
              <w:rPr>
                <w:rFonts w:ascii="Times New Roman" w:eastAsia="Calibri" w:hAnsi="Times New Roman" w:cs="Times New Roman"/>
              </w:rPr>
              <w:t xml:space="preserve">Adam Synakiewicz, Dyrektor Departamentu Prawa Karnego </w:t>
            </w:r>
          </w:p>
          <w:p w14:paraId="4F8EE358" w14:textId="6260F90E" w:rsidR="00BF1181" w:rsidRPr="00907424" w:rsidRDefault="00BF1181" w:rsidP="00BF1181">
            <w:pPr>
              <w:tabs>
                <w:tab w:val="left" w:pos="2694"/>
              </w:tabs>
              <w:spacing w:after="120" w:line="240" w:lineRule="auto"/>
              <w:ind w:left="62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907424">
              <w:rPr>
                <w:rFonts w:ascii="Times New Roman" w:eastAsia="Calibri" w:hAnsi="Times New Roman" w:cs="Times New Roman"/>
                <w:lang w:val="en-GB"/>
              </w:rPr>
              <w:t xml:space="preserve">e-mail: </w:t>
            </w:r>
            <w:hyperlink r:id="rId10" w:history="1">
              <w:r w:rsidRPr="00907424">
                <w:rPr>
                  <w:rStyle w:val="Hipercze"/>
                  <w:rFonts w:ascii="Times New Roman" w:eastAsia="Calibri" w:hAnsi="Times New Roman" w:cs="Times New Roman"/>
                  <w:lang w:val="en-GB"/>
                </w:rPr>
                <w:t>sekretariat.dp</w:t>
              </w:r>
              <w:r w:rsidRPr="00907424">
                <w:rPr>
                  <w:rStyle w:val="Hipercze"/>
                  <w:rFonts w:ascii="Times New Roman" w:hAnsi="Times New Roman" w:cs="Times New Roman"/>
                  <w:lang w:val="en-GB"/>
                </w:rPr>
                <w:t>k</w:t>
              </w:r>
              <w:r w:rsidRPr="00907424">
                <w:rPr>
                  <w:rStyle w:val="Hipercze"/>
                  <w:rFonts w:ascii="Times New Roman" w:eastAsia="Calibri" w:hAnsi="Times New Roman" w:cs="Times New Roman"/>
                  <w:lang w:val="en-GB"/>
                </w:rPr>
                <w:t>@ms.gov.pl</w:t>
              </w:r>
            </w:hyperlink>
            <w:r w:rsidRPr="00907424">
              <w:rPr>
                <w:rFonts w:ascii="Times New Roman" w:eastAsia="Calibri" w:hAnsi="Times New Roman" w:cs="Times New Roman"/>
                <w:lang w:val="en-GB"/>
              </w:rPr>
              <w:t>; tel. 22 52 12 645</w:t>
            </w:r>
          </w:p>
        </w:tc>
        <w:tc>
          <w:tcPr>
            <w:tcW w:w="3551" w:type="dxa"/>
            <w:gridSpan w:val="7"/>
            <w:shd w:val="clear" w:color="auto" w:fill="FFFFFF"/>
          </w:tcPr>
          <w:p w14:paraId="0B5B5263" w14:textId="2385063D" w:rsidR="00681E80" w:rsidRDefault="00DF3590" w:rsidP="00AB6D64">
            <w:pPr>
              <w:tabs>
                <w:tab w:val="left" w:pos="2694"/>
              </w:tabs>
              <w:spacing w:after="12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97B40">
              <w:rPr>
                <w:rFonts w:ascii="Times New Roman" w:eastAsia="Calibri" w:hAnsi="Times New Roman" w:cs="Times New Roman"/>
                <w:b/>
              </w:rPr>
              <w:t>Data sporządzenia</w:t>
            </w:r>
            <w:r w:rsidRPr="00E97B40">
              <w:rPr>
                <w:rFonts w:ascii="Times New Roman" w:eastAsia="Calibri" w:hAnsi="Times New Roman" w:cs="Times New Roman"/>
                <w:b/>
              </w:rPr>
              <w:br/>
            </w:r>
            <w:r w:rsidR="009C359B">
              <w:rPr>
                <w:rFonts w:ascii="Times New Roman" w:eastAsia="Calibri" w:hAnsi="Times New Roman" w:cs="Times New Roman"/>
              </w:rPr>
              <w:t>13.05</w:t>
            </w:r>
            <w:r w:rsidR="00CB13D5">
              <w:rPr>
                <w:rFonts w:ascii="Times New Roman" w:eastAsia="Calibri" w:hAnsi="Times New Roman" w:cs="Times New Roman"/>
              </w:rPr>
              <w:t>.</w:t>
            </w:r>
            <w:r w:rsidRPr="00E97B40">
              <w:rPr>
                <w:rFonts w:ascii="Times New Roman" w:eastAsia="Calibri" w:hAnsi="Times New Roman" w:cs="Times New Roman"/>
              </w:rPr>
              <w:t>202</w:t>
            </w:r>
            <w:r w:rsidR="00A8100B">
              <w:rPr>
                <w:rFonts w:ascii="Times New Roman" w:eastAsia="Calibri" w:hAnsi="Times New Roman" w:cs="Times New Roman"/>
              </w:rPr>
              <w:t>6</w:t>
            </w:r>
            <w:r w:rsidRPr="00E97B40">
              <w:rPr>
                <w:rFonts w:ascii="Times New Roman" w:eastAsia="Calibri" w:hAnsi="Times New Roman" w:cs="Times New Roman"/>
              </w:rPr>
              <w:t xml:space="preserve"> r.</w:t>
            </w:r>
          </w:p>
          <w:p w14:paraId="1CED8655" w14:textId="2F01A902" w:rsidR="00681E80" w:rsidRDefault="00DF3590" w:rsidP="000C32EA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97B40">
              <w:rPr>
                <w:rFonts w:ascii="Times New Roman" w:eastAsia="Calibri" w:hAnsi="Times New Roman" w:cs="Times New Roman"/>
                <w:b/>
              </w:rPr>
              <w:t xml:space="preserve">Źródło: </w:t>
            </w:r>
          </w:p>
          <w:p w14:paraId="20E0BA80" w14:textId="140162C0" w:rsidR="000C32EA" w:rsidRPr="00AB6D64" w:rsidRDefault="000C32EA" w:rsidP="00AB6D64">
            <w:pPr>
              <w:tabs>
                <w:tab w:val="left" w:pos="2694"/>
              </w:tabs>
              <w:spacing w:after="12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C32EA">
              <w:rPr>
                <w:rFonts w:ascii="Times New Roman" w:eastAsia="Calibri" w:hAnsi="Times New Roman" w:cs="Times New Roman"/>
                <w:bCs/>
              </w:rPr>
              <w:t>Inicjatywa własna</w:t>
            </w:r>
          </w:p>
          <w:p w14:paraId="6781E8A0" w14:textId="1C13062D" w:rsidR="00DF3590" w:rsidRPr="00E97B40" w:rsidRDefault="00DF3590" w:rsidP="000C32EA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97B40">
              <w:rPr>
                <w:rFonts w:ascii="Times New Roman" w:eastAsia="Calibri" w:hAnsi="Times New Roman" w:cs="Times New Roman"/>
                <w:b/>
              </w:rPr>
              <w:t xml:space="preserve">Nr w wykazie prac </w:t>
            </w:r>
          </w:p>
          <w:p w14:paraId="3581B503" w14:textId="1FBAECA4" w:rsidR="00DF3590" w:rsidRPr="00E97B40" w:rsidRDefault="00D6772E" w:rsidP="00E97B40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UD 379</w:t>
            </w:r>
          </w:p>
        </w:tc>
      </w:tr>
      <w:tr w:rsidR="00DF3590" w:rsidRPr="00DF3590" w14:paraId="29BC0B27" w14:textId="77777777" w:rsidTr="00FA56CD">
        <w:trPr>
          <w:trHeight w:val="327"/>
        </w:trPr>
        <w:tc>
          <w:tcPr>
            <w:tcW w:w="11081" w:type="dxa"/>
            <w:gridSpan w:val="27"/>
            <w:shd w:val="clear" w:color="auto" w:fill="99CCFF"/>
          </w:tcPr>
          <w:p w14:paraId="39F5E76D" w14:textId="77777777" w:rsidR="00DF3590" w:rsidRPr="00DF3590" w:rsidRDefault="00DF3590" w:rsidP="009A5A8E">
            <w:pPr>
              <w:tabs>
                <w:tab w:val="left" w:pos="2694"/>
              </w:tabs>
              <w:spacing w:before="120" w:after="120" w:line="240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color w:val="FFFFFF"/>
              </w:rPr>
            </w:pPr>
            <w:r w:rsidRPr="008A264F">
              <w:rPr>
                <w:rFonts w:ascii="Times New Roman" w:eastAsia="Calibri" w:hAnsi="Times New Roman" w:cs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DF3590" w:rsidRPr="00DF3590" w14:paraId="037D9D1F" w14:textId="77777777" w:rsidTr="00FA56CD">
        <w:trPr>
          <w:trHeight w:val="333"/>
        </w:trPr>
        <w:tc>
          <w:tcPr>
            <w:tcW w:w="11081" w:type="dxa"/>
            <w:gridSpan w:val="27"/>
            <w:shd w:val="clear" w:color="auto" w:fill="99CCFF"/>
            <w:vAlign w:val="center"/>
          </w:tcPr>
          <w:p w14:paraId="2E04A6BE" w14:textId="77777777" w:rsidR="00DF3590" w:rsidRPr="00DF3590" w:rsidRDefault="00DF3590" w:rsidP="009A5A8E">
            <w:pPr>
              <w:numPr>
                <w:ilvl w:val="0"/>
                <w:numId w:val="1"/>
              </w:numPr>
              <w:tabs>
                <w:tab w:val="left" w:pos="2694"/>
              </w:tabs>
              <w:spacing w:before="120" w:after="12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b/>
              </w:rPr>
              <w:t>Jaki problem jest rozwiązywany?</w:t>
            </w:r>
            <w:bookmarkStart w:id="2" w:name="Wybór1"/>
            <w:bookmarkEnd w:id="2"/>
          </w:p>
        </w:tc>
      </w:tr>
      <w:tr w:rsidR="006B0041" w:rsidRPr="00DF3590" w14:paraId="2A091C48" w14:textId="77777777" w:rsidTr="00FA56CD">
        <w:trPr>
          <w:trHeight w:val="142"/>
        </w:trPr>
        <w:tc>
          <w:tcPr>
            <w:tcW w:w="11081" w:type="dxa"/>
            <w:gridSpan w:val="27"/>
            <w:shd w:val="clear" w:color="auto" w:fill="FFFFFF"/>
          </w:tcPr>
          <w:p w14:paraId="11FB9369" w14:textId="697C7228" w:rsidR="00FA56CD" w:rsidRPr="00FA56CD" w:rsidRDefault="00FA56CD" w:rsidP="00907424">
            <w:pPr>
              <w:pStyle w:val="NIEARTTEKSTtekstnieartykuowanynppodstprawnarozplubpreambua"/>
              <w:numPr>
                <w:ilvl w:val="0"/>
                <w:numId w:val="9"/>
              </w:numPr>
              <w:spacing w:after="12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A56C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Obecne kierunki w zakresie informatyzacji wymiaru sprawiedliwości dążą do cyfryzacji wszelkich rejestrów i baz, z których korzystają sądy powszechne. Przetwarzanie danych w systemie teleinformatycznym jest wygodniejsze, ale również bardziej wiarygodne, gdyż aktualizacja danych, do których dostęp uzyskują sądy odbywa się w sposób automatyczny i nie jest związana z koniecznością przesyłania </w:t>
            </w:r>
            <w:r w:rsidR="004A5E36">
              <w:rPr>
                <w:rFonts w:ascii="Times New Roman" w:eastAsia="Times New Roman" w:hAnsi="Times New Roman" w:cs="Times New Roman"/>
                <w:sz w:val="22"/>
                <w:szCs w:val="22"/>
              </w:rPr>
              <w:t>dokumentów w posta</w:t>
            </w:r>
            <w:r w:rsidRPr="00FA56CD">
              <w:rPr>
                <w:rFonts w:ascii="Times New Roman" w:eastAsia="Times New Roman" w:hAnsi="Times New Roman" w:cs="Times New Roman"/>
                <w:sz w:val="22"/>
                <w:szCs w:val="22"/>
              </w:rPr>
              <w:t>ci papierow</w:t>
            </w:r>
            <w:r w:rsidR="004A5E36">
              <w:rPr>
                <w:rFonts w:ascii="Times New Roman" w:eastAsia="Times New Roman" w:hAnsi="Times New Roman" w:cs="Times New Roman"/>
                <w:sz w:val="22"/>
                <w:szCs w:val="22"/>
              </w:rPr>
              <w:t>ej.</w:t>
            </w:r>
            <w:r w:rsidRPr="00FA56C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7B52CEC0" w14:textId="77777777" w:rsidR="00FA56CD" w:rsidRPr="00FA56CD" w:rsidRDefault="00FA56CD" w:rsidP="00763C58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A56C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Rejestr Osób Biorących Udział w Postępowaniu Sądowym (dalej: „ROBUS”), to usługa wywodząca się z rozwiązania zaprojektowanego i wdrożonego w ramach projektu pt.: „Wymiana danych między sądami powszechnymi a samorządami zawodowymi” (dalej: „RPA”). ROBUS, to rozwiązanie, które odpowiada na potrzeby w zakresie usprawnienia dostępu sądów powszechnych do aktualnej, zbiorczej informacji o profesjonalnych uczestnikach postępowania sądowego. </w:t>
            </w:r>
          </w:p>
          <w:p w14:paraId="32D29104" w14:textId="77777777" w:rsidR="00FA56CD" w:rsidRPr="00FA56CD" w:rsidRDefault="00FA56CD" w:rsidP="00763C58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A56C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Głównym zadaniem ROBUS jest bieżące wsparcie funkcjonowania jednostek organizacyjnych wymiaru sprawiedliwości, a jego celem – dalsze usprawnianie wymiany danych, zainicjowanej projektem RPA (wpisuje się to w założenie usprawnienia postępowań sądowych przez zmniejszenie ilości błędów w toku wyznaczania lub weryfikacji statusu zawodowego – początkowo pełnomocników – a obecnie również kolejnych grup zawodowych). </w:t>
            </w:r>
          </w:p>
          <w:p w14:paraId="53120445" w14:textId="4E01B949" w:rsidR="00FA56CD" w:rsidRPr="00FA56CD" w:rsidRDefault="00FA56CD" w:rsidP="00763C58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A5E36"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  <w:t>Kolejnym etapem rozwoju ROBUS jest zarządzanie i udostępnianie informacji o biegłych sądowych</w:t>
            </w:r>
            <w:r w:rsidRPr="00FA56C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co przyczyni się do wzrostu efektywności funkcjonowania wymiaru sprawiedliwości. Pozwoli to na </w:t>
            </w:r>
            <w:r w:rsidRPr="00D72D70"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  <w:t>prowadzenie list biegłych nie jak dotychczas – wyłącznie w postaci papierowej, ale w postaci elektronicznej</w:t>
            </w:r>
            <w:r w:rsidRPr="00763C5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r w:rsidRPr="00FA56CD">
              <w:rPr>
                <w:rFonts w:ascii="Times New Roman" w:eastAsia="Times New Roman" w:hAnsi="Times New Roman" w:cs="Times New Roman"/>
                <w:sz w:val="22"/>
                <w:szCs w:val="22"/>
              </w:rPr>
              <w:t>a zatem usprawni proces aktualizacji i pozyskiwania, a następnie udostępniania informacji o biegłych sądowych na potrzeby prowadzonych postępowań sądowych.</w:t>
            </w:r>
          </w:p>
          <w:p w14:paraId="6539EB90" w14:textId="1735F378" w:rsidR="00FA56CD" w:rsidRDefault="00FA56CD" w:rsidP="00763C58">
            <w:pPr>
              <w:pStyle w:val="NIEARTTEKSTtekstnieartykuowanynppodstprawnarozplubpreambua"/>
              <w:spacing w:after="240" w:line="276" w:lineRule="auto"/>
              <w:ind w:left="360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A56CD">
              <w:rPr>
                <w:rFonts w:ascii="Times New Roman" w:eastAsia="Times New Roman" w:hAnsi="Times New Roman" w:cs="Times New Roman"/>
                <w:sz w:val="22"/>
                <w:szCs w:val="22"/>
              </w:rPr>
              <w:t>Obecnie obowiązujące regulacje dotyczące przetwarzania danych osobowych biegłych sądowych, stanowią podstawę do przetwarzania tych danych w systemie ROBUS, jedynie w zakresie udostępnionym na stronach internetowych sądów (</w:t>
            </w:r>
            <w:r w:rsidRPr="00185C5D">
              <w:rPr>
                <w:rFonts w:ascii="Times New Roman" w:eastAsia="Times New Roman" w:hAnsi="Times New Roman" w:cs="Times New Roman"/>
                <w:sz w:val="22"/>
                <w:szCs w:val="22"/>
              </w:rPr>
              <w:t>zgodnie z § 122 ust. 2 rozporządzenia Ministra Sprawiedliwości z dnia 18 czerwca 2019 r. – Regulamin urzędowania sądów powszechnych</w:t>
            </w:r>
            <w:r w:rsidR="00185C5D" w:rsidRPr="00185C5D">
              <w:rPr>
                <w:rStyle w:val="Odwoanieprzypisudolnego"/>
                <w:rFonts w:ascii="Times New Roman" w:eastAsia="Times New Roman" w:hAnsi="Times New Roman" w:cs="Times New Roman"/>
                <w:sz w:val="22"/>
                <w:szCs w:val="22"/>
              </w:rPr>
              <w:footnoteReference w:id="1"/>
            </w:r>
            <w:r w:rsidRPr="00185C5D">
              <w:rPr>
                <w:rFonts w:ascii="Times New Roman" w:eastAsia="Times New Roman" w:hAnsi="Times New Roman" w:cs="Times New Roman"/>
                <w:sz w:val="22"/>
                <w:szCs w:val="22"/>
              </w:rPr>
              <w:t>). W praktyce są to: imię i nazwisko biegłego sądowego, specjalizacja oraz termin, do którego został ustanowiony. Informacje te, jako dotyczące osoby pełniącej funkcję publiczną i związane z pełnieniem tej funkcji, stanowią informację publiczną i nie podlegają ochronie ze względu na prywatność (art. 5 ust. 2 ustawy z dnia 6 września 2001 r. o dostępie do informacji publicznej</w:t>
            </w:r>
            <w:r w:rsidR="00185C5D" w:rsidRPr="00185C5D">
              <w:rPr>
                <w:rStyle w:val="Odwoanieprzypisudolnego"/>
                <w:rFonts w:ascii="Times New Roman" w:eastAsia="Times New Roman" w:hAnsi="Times New Roman" w:cs="Times New Roman"/>
                <w:sz w:val="22"/>
                <w:szCs w:val="22"/>
              </w:rPr>
              <w:footnoteReference w:id="2"/>
            </w:r>
            <w:r w:rsidRPr="00185C5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). Inne dane, m.in.: adres do korespondencji czy numer telefonu, </w:t>
            </w:r>
            <w:r w:rsidRPr="00185C5D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zamieszczane są na tych listach jedynie za zgodą biegłego. W celu zamieszczenia</w:t>
            </w:r>
            <w:r w:rsidRPr="00FA56C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w systemie ROBUS szerszego katalogu danych osobowych niezbędne jest dokonanie odpowiednich zmian legislacyjnych.</w:t>
            </w:r>
          </w:p>
          <w:p w14:paraId="40441912" w14:textId="189A3E01" w:rsidR="007647ED" w:rsidRDefault="009B7D17" w:rsidP="00907424">
            <w:pPr>
              <w:pStyle w:val="NIEARTTEKSTtekstnieartykuowanynppodstprawnarozplubpreambua"/>
              <w:numPr>
                <w:ilvl w:val="0"/>
                <w:numId w:val="9"/>
              </w:numPr>
              <w:spacing w:after="12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Zgodnie z brzmieniem art. 5 </w:t>
            </w:r>
            <w:r w:rsidRPr="009B7D17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2</w:t>
            </w:r>
            <w:r w:rsidR="007D36C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7D36C3" w:rsidRPr="00C6004F">
              <w:rPr>
                <w:rFonts w:ascii="Times New Roman" w:hAnsi="Times New Roman" w:cs="Times New Roman"/>
                <w:sz w:val="22"/>
                <w:szCs w:val="22"/>
              </w:rPr>
              <w:t>ustawy z dnia 27 lipca 2001 r. – Prawo o ustroju sądów powszechnych</w:t>
            </w:r>
            <w:r w:rsidR="007D36C3">
              <w:rPr>
                <w:rStyle w:val="Odwoanieprzypisudolnego"/>
                <w:rFonts w:ascii="Times New Roman" w:hAnsi="Times New Roman" w:cs="Times New Roman"/>
                <w:sz w:val="22"/>
                <w:szCs w:val="22"/>
              </w:rPr>
              <w:footnoteReference w:id="3"/>
            </w:r>
            <w:r w:rsidR="007D36C3"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D36C3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7D36C3" w:rsidRPr="00C6004F">
              <w:rPr>
                <w:rFonts w:ascii="Times New Roman" w:hAnsi="Times New Roman" w:cs="Times New Roman"/>
                <w:sz w:val="22"/>
                <w:szCs w:val="22"/>
              </w:rPr>
              <w:t>dalej „u.s.p</w:t>
            </w:r>
            <w:r w:rsidR="00DC44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7D36C3" w:rsidRPr="00C6004F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="007D36C3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  <w:r w:rsidR="007D36C3"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91B96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9B7D17">
              <w:rPr>
                <w:rFonts w:ascii="Times New Roman" w:eastAsia="Times New Roman" w:hAnsi="Times New Roman" w:cs="Times New Roman"/>
                <w:sz w:val="22"/>
                <w:szCs w:val="22"/>
              </w:rPr>
              <w:t>soba niewładająca w wystarczającym stopniu językiem polskim ma prawo do występowania przed sądem w znanym przez nią języku i bezpłatnego korzystania z pomocy tłumacza.</w:t>
            </w:r>
            <w:r w:rsidR="00491B9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798A26B1" w14:textId="6DE548E2" w:rsidR="00957D3F" w:rsidRPr="00491B96" w:rsidRDefault="00491B96" w:rsidP="007647ED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9651A"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  <w:t>Brak jest analogicznego,</w:t>
            </w:r>
            <w:bookmarkStart w:id="3" w:name="_Hlk217380907"/>
            <w:r w:rsidRPr="00B9651A"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957D3F" w:rsidRPr="00B9651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jednoznacznie brzmiącego przepisu </w:t>
            </w:r>
            <w:r w:rsidR="00935EB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odnoszącego się w bezpośredni sposób do osób </w:t>
            </w:r>
            <w:r w:rsidR="009F05A1" w:rsidRPr="009F05A1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niesłyszących oraz osób doświadczających trwale lub okresowo trudności w komunikowaniu się z powodu niedosłuchu </w:t>
            </w:r>
            <w:r w:rsidR="00935EB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i zapewnienia im </w:t>
            </w:r>
            <w:r w:rsidR="00957D3F" w:rsidRPr="00B9651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bezpłatn</w:t>
            </w:r>
            <w:r w:rsidR="00935EB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ej</w:t>
            </w:r>
            <w:r w:rsidR="00957D3F" w:rsidRPr="00B9651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pomoc</w:t>
            </w:r>
            <w:r w:rsidR="00935EB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y</w:t>
            </w:r>
            <w:r w:rsidR="00957D3F" w:rsidRPr="00B9651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tłumacza języka migowego w postępowaniach sądowych</w:t>
            </w:r>
            <w:bookmarkEnd w:id="3"/>
            <w:r w:rsidR="00D857CA">
              <w:rPr>
                <w:rFonts w:ascii="Times New Roman" w:hAnsi="Times New Roman" w:cs="Times New Roman"/>
                <w:sz w:val="22"/>
                <w:szCs w:val="22"/>
              </w:rPr>
              <w:t>, co może powodować, że osoby</w:t>
            </w:r>
            <w:r w:rsidR="00935E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E63A0">
              <w:rPr>
                <w:rFonts w:ascii="Times New Roman" w:hAnsi="Times New Roman" w:cs="Times New Roman"/>
                <w:sz w:val="22"/>
                <w:szCs w:val="22"/>
              </w:rPr>
              <w:t xml:space="preserve">te niekiedy </w:t>
            </w:r>
            <w:r w:rsidR="00935EBC">
              <w:rPr>
                <w:rFonts w:ascii="Times New Roman" w:hAnsi="Times New Roman" w:cs="Times New Roman"/>
                <w:sz w:val="22"/>
                <w:szCs w:val="22"/>
              </w:rPr>
              <w:t xml:space="preserve">rezygnują </w:t>
            </w:r>
            <w:r w:rsidR="00946A84">
              <w:rPr>
                <w:rFonts w:ascii="Times New Roman" w:hAnsi="Times New Roman" w:cs="Times New Roman"/>
                <w:sz w:val="22"/>
                <w:szCs w:val="22"/>
              </w:rPr>
              <w:t xml:space="preserve">z dochodzenia swoich praw na drodze sądowej z </w:t>
            </w:r>
            <w:r w:rsidR="00935EBC">
              <w:rPr>
                <w:rFonts w:ascii="Times New Roman" w:hAnsi="Times New Roman" w:cs="Times New Roman"/>
                <w:sz w:val="22"/>
                <w:szCs w:val="22"/>
              </w:rPr>
              <w:t xml:space="preserve">obawy </w:t>
            </w:r>
            <w:r w:rsidR="00946A84">
              <w:rPr>
                <w:rFonts w:ascii="Times New Roman" w:hAnsi="Times New Roman" w:cs="Times New Roman"/>
                <w:sz w:val="22"/>
                <w:szCs w:val="22"/>
              </w:rPr>
              <w:t>na ewentualne</w:t>
            </w:r>
            <w:r w:rsidR="000B2609">
              <w:rPr>
                <w:rFonts w:ascii="Times New Roman" w:hAnsi="Times New Roman" w:cs="Times New Roman"/>
                <w:sz w:val="22"/>
                <w:szCs w:val="22"/>
              </w:rPr>
              <w:t xml:space="preserve"> dodatkowe</w:t>
            </w:r>
            <w:r w:rsidR="00946A84">
              <w:rPr>
                <w:rFonts w:ascii="Times New Roman" w:hAnsi="Times New Roman" w:cs="Times New Roman"/>
                <w:sz w:val="22"/>
                <w:szCs w:val="22"/>
              </w:rPr>
              <w:t xml:space="preserve"> koszty tłumacza języka migowego</w:t>
            </w:r>
            <w:r w:rsidR="0083702E">
              <w:rPr>
                <w:rFonts w:ascii="Times New Roman" w:hAnsi="Times New Roman" w:cs="Times New Roman"/>
                <w:sz w:val="22"/>
                <w:szCs w:val="22"/>
              </w:rPr>
              <w:t xml:space="preserve"> w postępowaniu</w:t>
            </w:r>
            <w:r w:rsidR="00935EBC">
              <w:rPr>
                <w:rFonts w:ascii="Times New Roman" w:hAnsi="Times New Roman" w:cs="Times New Roman"/>
                <w:sz w:val="22"/>
                <w:szCs w:val="22"/>
              </w:rPr>
              <w:t xml:space="preserve"> s</w:t>
            </w:r>
            <w:r w:rsidR="00E05DFD">
              <w:rPr>
                <w:rFonts w:ascii="Times New Roman" w:hAnsi="Times New Roman" w:cs="Times New Roman"/>
                <w:sz w:val="22"/>
                <w:szCs w:val="22"/>
              </w:rPr>
              <w:t>ą</w:t>
            </w:r>
            <w:r w:rsidR="00935EBC">
              <w:rPr>
                <w:rFonts w:ascii="Times New Roman" w:hAnsi="Times New Roman" w:cs="Times New Roman"/>
                <w:sz w:val="22"/>
                <w:szCs w:val="22"/>
              </w:rPr>
              <w:t>dowym</w:t>
            </w:r>
            <w:r w:rsidR="00946A8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5B6E537" w14:textId="4DDB204B" w:rsidR="00606D52" w:rsidRDefault="00B9651A" w:rsidP="00763C58">
            <w:pPr>
              <w:pStyle w:val="ARTartustawynprozporzdzenia"/>
              <w:spacing w:after="24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Ponadto, w tej sprawie </w:t>
            </w:r>
            <w:r w:rsidRPr="003260C0">
              <w:rPr>
                <w:rFonts w:ascii="Times New Roman" w:hAnsi="Times New Roman" w:cs="Times New Roman"/>
                <w:sz w:val="22"/>
                <w:szCs w:val="22"/>
              </w:rPr>
              <w:t>Stowarzyszeni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3260C0">
              <w:rPr>
                <w:rFonts w:ascii="Times New Roman" w:hAnsi="Times New Roman" w:cs="Times New Roman"/>
                <w:sz w:val="22"/>
                <w:szCs w:val="22"/>
              </w:rPr>
              <w:t xml:space="preserve"> Polski Instytut Praw Głuchych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wystosował</w:t>
            </w:r>
            <w:r w:rsidR="00ED6437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petycję</w:t>
            </w:r>
            <w:r w:rsidR="00606D52">
              <w:rPr>
                <w:rStyle w:val="Odwoanieprzypisudolnego"/>
                <w:rFonts w:ascii="Times New Roman" w:hAnsi="Times New Roman" w:cs="Times New Roman"/>
                <w:sz w:val="22"/>
                <w:szCs w:val="22"/>
              </w:rPr>
              <w:footnoteReference w:id="4"/>
            </w:r>
            <w:r w:rsidR="00491B96">
              <w:rPr>
                <w:rFonts w:ascii="Times New Roman" w:hAnsi="Times New Roman" w:cs="Times New Roman"/>
                <w:sz w:val="22"/>
                <w:szCs w:val="22"/>
              </w:rPr>
              <w:t>, która to została uznana</w:t>
            </w:r>
            <w:r w:rsidR="00957D3F" w:rsidRPr="003260C0">
              <w:rPr>
                <w:rFonts w:ascii="Times New Roman" w:hAnsi="Times New Roman" w:cs="Times New Roman"/>
                <w:sz w:val="22"/>
                <w:szCs w:val="22"/>
              </w:rPr>
              <w:t xml:space="preserve"> przez Ministra Sprawiedliwości oraz Sejmową Komisję ds. Petycji.</w:t>
            </w:r>
          </w:p>
          <w:p w14:paraId="05543DD9" w14:textId="3BB4D42C" w:rsidR="00957D3F" w:rsidRPr="003260C0" w:rsidRDefault="00BE1561" w:rsidP="00907424">
            <w:pPr>
              <w:pStyle w:val="NIEARTTEKSTtekstnieartykuowanynppodstprawnarozplubpreambua"/>
              <w:numPr>
                <w:ilvl w:val="0"/>
                <w:numId w:val="9"/>
              </w:numPr>
              <w:spacing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63C58">
              <w:rPr>
                <w:rFonts w:ascii="Times New Roman" w:eastAsia="Times New Roman" w:hAnsi="Times New Roman" w:cs="Times New Roman"/>
                <w:sz w:val="22"/>
                <w:szCs w:val="22"/>
              </w:rPr>
              <w:t>Przepis</w:t>
            </w:r>
            <w:r w:rsidR="00FF5C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57D3F" w:rsidRPr="00B9651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art. 175da </w:t>
            </w:r>
            <w:r w:rsidR="00FF5C86" w:rsidRPr="00B9651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§ 9 </w:t>
            </w:r>
            <w:r w:rsidR="00957D3F" w:rsidRPr="00B9651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u.s.p., zawiera delegację ustawową</w:t>
            </w:r>
            <w:r w:rsidR="00957D3F" w:rsidRPr="003260C0">
              <w:rPr>
                <w:rFonts w:ascii="Times New Roman" w:hAnsi="Times New Roman" w:cs="Times New Roman"/>
                <w:sz w:val="22"/>
                <w:szCs w:val="22"/>
              </w:rPr>
              <w:t xml:space="preserve"> do wydania aktu wykonawczego</w:t>
            </w:r>
            <w:r w:rsidR="0093314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57D3F" w:rsidRPr="003260C0">
              <w:rPr>
                <w:rFonts w:ascii="Times New Roman" w:hAnsi="Times New Roman" w:cs="Times New Roman"/>
                <w:sz w:val="22"/>
                <w:szCs w:val="22"/>
              </w:rPr>
              <w:t>w porozumieniu z ministrem właściwym do spraw informatyzacji</w:t>
            </w:r>
            <w:r w:rsidR="0093314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57D3F" w:rsidRPr="003260C0">
              <w:rPr>
                <w:rFonts w:ascii="Times New Roman" w:hAnsi="Times New Roman" w:cs="Times New Roman"/>
                <w:sz w:val="22"/>
                <w:szCs w:val="22"/>
              </w:rPr>
              <w:t>określającego:</w:t>
            </w:r>
          </w:p>
          <w:p w14:paraId="5E2E857A" w14:textId="77777777" w:rsidR="00332AF9" w:rsidRDefault="00957D3F" w:rsidP="00907424">
            <w:pPr>
              <w:pStyle w:val="NIEARTTEKSTtekstnieartykuowanynppodstprawnarozplubpreambua"/>
              <w:numPr>
                <w:ilvl w:val="0"/>
                <w:numId w:val="2"/>
              </w:numPr>
              <w:spacing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260C0">
              <w:rPr>
                <w:rFonts w:ascii="Times New Roman" w:hAnsi="Times New Roman" w:cs="Times New Roman"/>
                <w:sz w:val="22"/>
                <w:szCs w:val="22"/>
              </w:rPr>
              <w:t>opis sądowych systemów teleinformatycznych stosowanych w sądach powszechnych, zawierający strukturę systemu, wymaganą minimalną funkcjonalność systemu oraz zakres komunikacji między elementami struktury systemu,</w:t>
            </w:r>
          </w:p>
          <w:p w14:paraId="4EF61DD2" w14:textId="77777777" w:rsidR="00332AF9" w:rsidRDefault="00957D3F" w:rsidP="00907424">
            <w:pPr>
              <w:pStyle w:val="NIEARTTEKSTtekstnieartykuowanynppodstprawnarozplubpreambua"/>
              <w:numPr>
                <w:ilvl w:val="0"/>
                <w:numId w:val="2"/>
              </w:numPr>
              <w:spacing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2AF9">
              <w:rPr>
                <w:rFonts w:ascii="Times New Roman" w:hAnsi="Times New Roman" w:cs="Times New Roman"/>
                <w:sz w:val="22"/>
                <w:szCs w:val="22"/>
              </w:rPr>
              <w:t>wymagania standaryzujące w zakresie bezpieczeństwa, wydajności i rozwoju systemu,</w:t>
            </w:r>
          </w:p>
          <w:p w14:paraId="55A2BA0C" w14:textId="7D44AEE2" w:rsidR="00957D3F" w:rsidRPr="00332AF9" w:rsidRDefault="00957D3F" w:rsidP="00907424">
            <w:pPr>
              <w:pStyle w:val="NIEARTTEKSTtekstnieartykuowanynppodstprawnarozplubpreambua"/>
              <w:numPr>
                <w:ilvl w:val="0"/>
                <w:numId w:val="2"/>
              </w:numPr>
              <w:spacing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2AF9">
              <w:rPr>
                <w:rFonts w:ascii="Times New Roman" w:hAnsi="Times New Roman" w:cs="Times New Roman"/>
                <w:sz w:val="22"/>
                <w:szCs w:val="22"/>
              </w:rPr>
              <w:t>sposób postępowania w zakresie stwierdzania zgodności oprogramowania z opisem systemu</w:t>
            </w:r>
          </w:p>
          <w:p w14:paraId="3F106ACD" w14:textId="77777777" w:rsidR="00ED6437" w:rsidRDefault="00957D3F" w:rsidP="00A81FEA">
            <w:pPr>
              <w:pStyle w:val="NIEARTTEKSTtekstnieartykuowanynppodstprawnarozplubpreambua"/>
              <w:spacing w:line="276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3260C0">
              <w:rPr>
                <w:rFonts w:ascii="Times New Roman" w:hAnsi="Times New Roman" w:cs="Times New Roman"/>
                <w:sz w:val="22"/>
                <w:szCs w:val="22"/>
              </w:rPr>
              <w:t>– mając na uwadze zapewnienie spójności sądowych systemów teleinformatycznych stosowanych w sądach powszechnych, w szczególności w zakresie jednorodności zakresu i rodzaju danych, a także zachowanie zgodności z minimalnymi wymogami i sposobem stwierdzania zgodności oprogramowania, określonymi na podstawie ustawy z dnia 17 lutego 2005 r. o informatyzacji działalności podmiotów realizujących zadania publiczne.</w:t>
            </w:r>
            <w:r w:rsidR="00ED643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C537DAC" w14:textId="4BA37BDA" w:rsidR="00185C5D" w:rsidRPr="00185C5D" w:rsidRDefault="004C62D8" w:rsidP="00A81FEA">
            <w:pPr>
              <w:pStyle w:val="NIEARTTEKSTtekstnieartykuowanynppodstprawnarozplubpreambua"/>
              <w:spacing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>D</w:t>
            </w:r>
            <w:r w:rsidRPr="00A81FEA">
              <w:rPr>
                <w:rFonts w:ascii="Times New Roman" w:hAnsi="Times New Roman" w:cs="Times New Roman"/>
                <w:sz w:val="22"/>
                <w:szCs w:val="22"/>
              </w:rPr>
              <w:t>otychczas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delegacja ta</w:t>
            </w:r>
            <w:r w:rsidRPr="00A81FEA">
              <w:rPr>
                <w:rFonts w:ascii="Times New Roman" w:hAnsi="Times New Roman" w:cs="Times New Roman"/>
                <w:sz w:val="22"/>
                <w:szCs w:val="22"/>
              </w:rPr>
              <w:t xml:space="preserve"> nie została zrealizowana</w:t>
            </w:r>
            <w:r w:rsidR="00ED6437">
              <w:rPr>
                <w:rFonts w:ascii="Times New Roman" w:hAnsi="Times New Roman" w:cs="Times New Roman"/>
                <w:bCs w:val="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w związku z czym zachodzi konieczność</w:t>
            </w:r>
            <w:r w:rsidR="009F05A1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r w:rsidR="009F05A1" w:rsidRPr="00A81FEA">
              <w:rPr>
                <w:rFonts w:ascii="Times New Roman" w:hAnsi="Times New Roman" w:cs="Times New Roman"/>
                <w:bCs w:val="0"/>
                <w:sz w:val="22"/>
                <w:szCs w:val="22"/>
              </w:rPr>
              <w:t>zmiany w zakresie zastąpienia niewykonanego, obligatoryjnego upoważnienia ustawowego delegacją fakultatywną, umożliwiającą wydanie kilku rozporządzeń dotyczących poszczególnych sądowych systemów teleinformatycznych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. </w:t>
            </w:r>
          </w:p>
        </w:tc>
      </w:tr>
      <w:tr w:rsidR="006B0041" w:rsidRPr="00DF3590" w14:paraId="1252CC62" w14:textId="77777777" w:rsidTr="00FA56CD">
        <w:trPr>
          <w:trHeight w:val="142"/>
        </w:trPr>
        <w:tc>
          <w:tcPr>
            <w:tcW w:w="11081" w:type="dxa"/>
            <w:gridSpan w:val="27"/>
            <w:shd w:val="clear" w:color="auto" w:fill="99CCFF"/>
            <w:vAlign w:val="center"/>
          </w:tcPr>
          <w:p w14:paraId="3A8EC61B" w14:textId="77777777" w:rsidR="006B0041" w:rsidRPr="00DF3590" w:rsidRDefault="006B0041" w:rsidP="009A5A8E">
            <w:pPr>
              <w:numPr>
                <w:ilvl w:val="0"/>
                <w:numId w:val="1"/>
              </w:numPr>
              <w:tabs>
                <w:tab w:val="left" w:pos="2694"/>
              </w:tabs>
              <w:spacing w:before="120" w:after="12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b/>
                <w:color w:val="000000"/>
                <w:spacing w:val="-2"/>
              </w:rPr>
              <w:lastRenderedPageBreak/>
              <w:t>Rekomendowane rozwiązanie, w tym planowane narzędzia interwencji, i oczekiwany efekt</w:t>
            </w:r>
          </w:p>
        </w:tc>
      </w:tr>
      <w:tr w:rsidR="00C93E41" w:rsidRPr="00DF3590" w14:paraId="398C73C3" w14:textId="77777777" w:rsidTr="00AD1679">
        <w:trPr>
          <w:trHeight w:val="142"/>
        </w:trPr>
        <w:tc>
          <w:tcPr>
            <w:tcW w:w="11081" w:type="dxa"/>
            <w:gridSpan w:val="27"/>
          </w:tcPr>
          <w:p w14:paraId="6ECF6926" w14:textId="35E668E8" w:rsidR="00363B2C" w:rsidRPr="00363B2C" w:rsidRDefault="00363B2C" w:rsidP="00907424">
            <w:pPr>
              <w:pStyle w:val="ZPKTzmpktartykuempunktem"/>
              <w:numPr>
                <w:ilvl w:val="0"/>
                <w:numId w:val="10"/>
              </w:numPr>
              <w:spacing w:before="120" w:after="120" w:line="276" w:lineRule="auto"/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</w:pPr>
            <w:r w:rsidRPr="00363B2C"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  <w:t xml:space="preserve">Centralizacja </w:t>
            </w:r>
            <w:r w:rsidR="00F96F41"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  <w:t>list</w:t>
            </w:r>
            <w:r w:rsidRPr="00363B2C"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  <w:t xml:space="preserve"> </w:t>
            </w:r>
            <w:r w:rsidR="00F96F41"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  <w:t>b</w:t>
            </w:r>
            <w:r w:rsidRPr="00363B2C"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  <w:t>iegłych w systemie ROBUS</w:t>
            </w:r>
          </w:p>
          <w:p w14:paraId="54C5F6D0" w14:textId="77777777" w:rsidR="00363B2C" w:rsidRPr="00A34F13" w:rsidRDefault="00363B2C" w:rsidP="007647ED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Rozwiązaniem niezbędnym dla zapewnienia gwarancji prawnych i spełnienia wymagań uregulowania zagadnień związanych z przetwarzaniem danych osobowych biegłych sądowych w drodze przepisów o randze ustawowej jest nowelizacja ustawy z dnia 27 lipca 2001 r. </w:t>
            </w:r>
            <w:r w:rsidRPr="00ED1897">
              <w:rPr>
                <w:rFonts w:ascii="Times New Roman" w:hAnsi="Times New Roman" w:cs="Times New Roman"/>
                <w:sz w:val="22"/>
                <w:szCs w:val="22"/>
              </w:rPr>
              <w:t>– Prawo o ustroju sądów powszechnych.</w:t>
            </w:r>
          </w:p>
          <w:p w14:paraId="02719173" w14:textId="77777777" w:rsidR="00363B2C" w:rsidRPr="00A34F13" w:rsidRDefault="00363B2C" w:rsidP="007647ED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Projektowane przepisy określają zakres i cele przetwarzania danych osobowych biegłych sądowych znajdujących się na liście biegłych sądowych, prowadzonej w systemie teleinformatycznym ROBUS, a także obowiązki prezesów sądów okręgowych i Ministra Sprawiedliwości w tym zakresie.</w:t>
            </w:r>
          </w:p>
          <w:p w14:paraId="72352265" w14:textId="419F6531" w:rsidR="00253481" w:rsidRDefault="00253481" w:rsidP="007647ED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53481">
              <w:rPr>
                <w:rFonts w:ascii="Times New Roman" w:hAnsi="Times New Roman" w:cs="Times New Roman"/>
                <w:sz w:val="22"/>
                <w:szCs w:val="22"/>
              </w:rPr>
              <w:t>Zgodnie z projektowanym art. 157 § 1 u.s.p.</w:t>
            </w:r>
            <w:r w:rsidR="00A81FE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534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81FEA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A81FEA" w:rsidRPr="00A81FEA">
              <w:rPr>
                <w:rFonts w:ascii="Times New Roman" w:hAnsi="Times New Roman" w:cs="Times New Roman"/>
                <w:sz w:val="22"/>
                <w:szCs w:val="22"/>
              </w:rPr>
              <w:t>rezes sądu okręgowego ustanawia biegłych sądowych i prowadzi ich listę w systemie teleinformatycznym</w:t>
            </w:r>
            <w:r w:rsidR="00A81FE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A81FEA" w:rsidRPr="00A81F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3481">
              <w:rPr>
                <w:rFonts w:ascii="Times New Roman" w:hAnsi="Times New Roman" w:cs="Times New Roman"/>
                <w:sz w:val="22"/>
                <w:szCs w:val="22"/>
              </w:rPr>
              <w:t xml:space="preserve">Minister Sprawiedliwości jest podmiotem udostępniającym system teleinformatyczny (i administrującym tym systemem, co wynika z art. 175da § </w:t>
            </w:r>
            <w:r w:rsidR="009A406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4067" w:rsidRPr="009A4067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253481">
              <w:rPr>
                <w:rFonts w:ascii="Times New Roman" w:hAnsi="Times New Roman" w:cs="Times New Roman"/>
                <w:sz w:val="22"/>
                <w:szCs w:val="22"/>
              </w:rPr>
              <w:t>3 u.s.p.), w którym prowadzona jest lista biegłych, jak również, obok prezesów sądów okręgowych, pełni funkcję administratora danych osobowych, każdy w zakresie wykonywanych zadań (zgodnie z art. 175da § 5 u.s.p.). Natomiast w zakresie prowadzenia przedmiotowego systemu teleinformatycznego mają zastosowanie zasady określone w ustawie z dnia 17 lutego 2005 r. o informatyzacji działalności podmiotów realizujących zadania publiczne (Dz. U. z 2024 r. poz. 1557, z późn. zm.).</w:t>
            </w:r>
          </w:p>
          <w:p w14:paraId="270DD5E3" w14:textId="5BA18507" w:rsidR="00363B2C" w:rsidRPr="00363B2C" w:rsidRDefault="00363B2C" w:rsidP="007647ED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38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Projektowana regulacja przewiduje również dodanie przepisów stanowiących podstawę przetwarzania danych osobowych biegłych. Zgodnie z dodawanym § 1</w:t>
            </w:r>
            <w:r w:rsidR="00F96F41"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Pr="00783386">
              <w:rPr>
                <w:rFonts w:ascii="Times New Roman" w:hAnsi="Times New Roman" w:cs="Times New Roman"/>
                <w:sz w:val="22"/>
                <w:szCs w:val="22"/>
              </w:rPr>
              <w:t xml:space="preserve"> w art. 157 u.s.p., na liście biegłych sądowych, prowadzonej w systemie teleinformatycznym, będą zamieszczane następujące dane dotyczące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biegłego sądowego:</w:t>
            </w:r>
          </w:p>
          <w:p w14:paraId="4ABAA398" w14:textId="48CE3857" w:rsidR="00DC444E" w:rsidRDefault="00DC444E" w:rsidP="00907424">
            <w:pPr>
              <w:pStyle w:val="ZPKTzmpktartykuempunktem"/>
              <w:numPr>
                <w:ilvl w:val="0"/>
                <w:numId w:val="8"/>
              </w:numPr>
              <w:spacing w:before="120" w:after="120" w:line="276" w:lineRule="auto"/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imię i nazwisko,</w:t>
            </w:r>
          </w:p>
          <w:p w14:paraId="7DBB4799" w14:textId="74EB2B04" w:rsidR="00DC444E" w:rsidRDefault="00DC444E" w:rsidP="00907424">
            <w:pPr>
              <w:pStyle w:val="ZPKTzmpktartykuempunktem"/>
              <w:numPr>
                <w:ilvl w:val="0"/>
                <w:numId w:val="8"/>
              </w:numPr>
              <w:spacing w:before="120" w:after="120" w:line="276" w:lineRule="auto"/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numer PESEL,</w:t>
            </w:r>
            <w:r>
              <w:t xml:space="preserve"> </w:t>
            </w:r>
            <w:r w:rsidRPr="00DC444E">
              <w:rPr>
                <w:rFonts w:ascii="Times New Roman" w:hAnsi="Times New Roman" w:cs="Times New Roman"/>
                <w:sz w:val="22"/>
                <w:szCs w:val="22"/>
              </w:rPr>
              <w:t>o ile biegły sądowy go posiada,</w:t>
            </w:r>
          </w:p>
          <w:p w14:paraId="43A76E35" w14:textId="70496528" w:rsidR="000F3AA6" w:rsidRPr="00ED1897" w:rsidRDefault="000F3AA6" w:rsidP="00907424">
            <w:pPr>
              <w:pStyle w:val="ZPKTzmpktartykuempunktem"/>
              <w:numPr>
                <w:ilvl w:val="0"/>
                <w:numId w:val="8"/>
              </w:numPr>
              <w:spacing w:before="120" w:after="120" w:line="276" w:lineRule="auto"/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  <w:r w:rsidRPr="00ED1897">
              <w:rPr>
                <w:rFonts w:ascii="Times New Roman" w:hAnsi="Times New Roman" w:cs="Times New Roman"/>
                <w:sz w:val="22"/>
                <w:szCs w:val="22"/>
              </w:rPr>
              <w:t>adres do korespondencji,</w:t>
            </w:r>
          </w:p>
          <w:p w14:paraId="093BC8BD" w14:textId="77777777" w:rsidR="000F3AA6" w:rsidRPr="00ED1897" w:rsidRDefault="000F3AA6" w:rsidP="00907424">
            <w:pPr>
              <w:pStyle w:val="ZPKTzmpktartykuempunktem"/>
              <w:numPr>
                <w:ilvl w:val="0"/>
                <w:numId w:val="8"/>
              </w:numPr>
              <w:spacing w:before="120" w:after="120" w:line="276" w:lineRule="auto"/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  <w:r w:rsidRPr="00ED1897">
              <w:rPr>
                <w:rFonts w:ascii="Times New Roman" w:hAnsi="Times New Roman" w:cs="Times New Roman"/>
                <w:sz w:val="22"/>
                <w:szCs w:val="22"/>
              </w:rPr>
              <w:t>adres poczty elektronicznej i numer telefonu,</w:t>
            </w:r>
          </w:p>
          <w:p w14:paraId="5590BA33" w14:textId="77777777" w:rsidR="000F3AA6" w:rsidRPr="00A34F13" w:rsidRDefault="000F3AA6" w:rsidP="00907424">
            <w:pPr>
              <w:pStyle w:val="ZPKTzmpktartykuempunktem"/>
              <w:numPr>
                <w:ilvl w:val="0"/>
                <w:numId w:val="8"/>
              </w:numPr>
              <w:spacing w:before="120" w:after="120" w:line="276" w:lineRule="auto"/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termin, do którego biegły sądowy został ustanowiony,</w:t>
            </w:r>
          </w:p>
          <w:p w14:paraId="4A62B5C0" w14:textId="2AA67F21" w:rsidR="000F3AA6" w:rsidRPr="00F96F41" w:rsidRDefault="000F3AA6" w:rsidP="00907424">
            <w:pPr>
              <w:pStyle w:val="ZPKTzmpktartykuempunktem"/>
              <w:numPr>
                <w:ilvl w:val="0"/>
                <w:numId w:val="8"/>
              </w:numPr>
              <w:spacing w:before="120" w:after="120" w:line="276" w:lineRule="auto"/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dane dotyczące specjalizacji</w:t>
            </w:r>
            <w:r w:rsidR="00F96F4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7E36AEE" w14:textId="579DBBB7" w:rsidR="000F3AA6" w:rsidRPr="00A34F13" w:rsidRDefault="000F3AA6" w:rsidP="007647ED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Zapewnienie podstawy prawnej dla uzyskania dostępu do danych obejmujących numer PESEL biegłego</w:t>
            </w:r>
            <w:r w:rsidR="002534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53481"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jest 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konieczne z uwagi na potrzebę zagwarantowania jednoznacznej identyfikacji takiej osoby. W chwili obecnej jedynym atrybutem jednoznacznie i niezaprzeczalnie identyfikującym obywatela polskiego</w:t>
            </w:r>
            <w:r w:rsidR="000B083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jest właśnie numer PESEL (może bowiem dojść do sytuacji, w której na liście biegłych figurować będą osoby o identycznym imieniu i nazwisku).</w:t>
            </w:r>
          </w:p>
          <w:p w14:paraId="7A8A00AD" w14:textId="7C891207" w:rsidR="000F3AA6" w:rsidRPr="00A34F13" w:rsidRDefault="000F3AA6" w:rsidP="007647ED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Analogiczne przepisy w zakresie udostępniania sądom i Ministrowi Sprawiedliwości numerów PESEL funkcjonują już w ustawach regulujących zawody</w:t>
            </w:r>
            <w:r w:rsidR="00E05DF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radcy prawnego</w:t>
            </w:r>
            <w:r w:rsidR="00E05DFD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art. 601 ust. 1 ustawy z dnia 6 lipca 1982</w:t>
            </w:r>
            <w:r w:rsidR="00E05DFD">
              <w:rPr>
                <w:rFonts w:ascii="Times New Roman" w:hAnsi="Times New Roman" w:cs="Times New Roman"/>
                <w:sz w:val="22"/>
                <w:szCs w:val="22"/>
              </w:rPr>
              <w:t xml:space="preserve"> r.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o radcach prawnych</w:t>
            </w:r>
            <w:r w:rsidRPr="00A34F13">
              <w:rPr>
                <w:rStyle w:val="Odwoanieprzypisudolnego"/>
                <w:rFonts w:ascii="Times New Roman" w:hAnsi="Times New Roman" w:cs="Times New Roman"/>
                <w:sz w:val="22"/>
                <w:szCs w:val="22"/>
              </w:rPr>
              <w:footnoteReference w:id="5"/>
            </w:r>
            <w:r w:rsidR="00E05DF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A34F13">
              <w:rPr>
                <w:rFonts w:ascii="Times New Roman" w:hAnsi="Times New Roman" w:cs="Times New Roman"/>
                <w:sz w:val="22"/>
                <w:szCs w:val="22"/>
                <w:lang w:bidi="pl-PL"/>
              </w:rPr>
              <w:t xml:space="preserve"> 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i adwokata </w:t>
            </w:r>
            <w:r w:rsidR="00E05DFD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art. 58a ust. 1 ustawy z dnia 26 maja 1982 r. – Prawo o adwokaturze</w:t>
            </w:r>
            <w:r w:rsidRPr="00A34F13">
              <w:rPr>
                <w:rStyle w:val="Odwoanieprzypisudolnego"/>
                <w:rFonts w:ascii="Times New Roman" w:hAnsi="Times New Roman" w:cs="Times New Roman"/>
                <w:sz w:val="22"/>
                <w:szCs w:val="22"/>
              </w:rPr>
              <w:footnoteReference w:id="6"/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. Zatem, korzystając z istniejących praktyk, należy przenieść to rozwiązanie również na regulacje dotyczące biegłych sądowych.</w:t>
            </w:r>
          </w:p>
          <w:p w14:paraId="19CB2CC6" w14:textId="0C41AE56" w:rsidR="000F3AA6" w:rsidRPr="00A34F13" w:rsidRDefault="000F3AA6" w:rsidP="007647ED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Ponadto, wskazać należy, że uzupełnieni</w:t>
            </w:r>
            <w:r w:rsidR="000B083D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danych o numer PESEL osób figurujących w systemie ROBUS jest niezbędne dla dalszego rozwoju systemu i jego integracji z Portalem Informacyjnym, który w przyszłości będzie również wykorzystywany w celu przekazywania biegłym sądowym informacji o postępowaniu sądowym, zapewnianiu dostępu do akt sądowych drogą elektroniczną, czy też komunikacji dwukierunkowej między biegłym a sądem.</w:t>
            </w:r>
          </w:p>
          <w:p w14:paraId="2281612D" w14:textId="1F9B50DC" w:rsidR="000F3AA6" w:rsidRPr="00A34F13" w:rsidRDefault="000F3AA6" w:rsidP="007647ED">
            <w:pPr>
              <w:pStyle w:val="NIEARTTEKSTtekstnieartykuowanynppodstprawnarozplubpreambua"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W projekcie, określając zakres i cele przetwarzania danych zawartych na listach biegłych sądowych, przyjęto, że będą one udostępniane sądom, </w:t>
            </w:r>
            <w:r w:rsidR="00F96F41">
              <w:rPr>
                <w:rFonts w:ascii="Times New Roman" w:hAnsi="Times New Roman" w:cs="Times New Roman"/>
                <w:sz w:val="22"/>
                <w:szCs w:val="22"/>
              </w:rPr>
              <w:t>prokuraturze (</w:t>
            </w:r>
            <w:r w:rsidR="00F96F41" w:rsidRPr="00A34F13">
              <w:rPr>
                <w:rFonts w:ascii="Times New Roman" w:hAnsi="Times New Roman" w:cs="Times New Roman"/>
                <w:sz w:val="22"/>
                <w:szCs w:val="22"/>
              </w:rPr>
              <w:t>Prokuratorowi Generalnemu, prokuratorom powszechnych jednostek organizacyjnych prokuratury oraz prokuratorom Instytutu Pamięci Narodowej - Komisji Ścigania Zbrodni przeciwko Narodowi Polskiemu</w:t>
            </w:r>
            <w:r w:rsidR="00F96F41">
              <w:rPr>
                <w:rFonts w:ascii="Times New Roman" w:hAnsi="Times New Roman" w:cs="Times New Roman"/>
                <w:sz w:val="22"/>
                <w:szCs w:val="22"/>
              </w:rPr>
              <w:t xml:space="preserve"> ) i 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Ministrowi Sprawiedliwości, za pośrednictwem przedmiotowego systemu teleinformatycznego, w zakresie wszystkich danych w nich zawartych.</w:t>
            </w:r>
          </w:p>
          <w:p w14:paraId="0F6B7884" w14:textId="6F4633C2" w:rsidR="000F3AA6" w:rsidRPr="00A34F13" w:rsidRDefault="000F3AA6" w:rsidP="007647ED">
            <w:pPr>
              <w:pStyle w:val="ARTartustawynprozporzdzenia"/>
              <w:keepNext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>Natomiast w przypadku pozostałych zainteresowanych, w siedzibie sądu oraz za pośrednictwem systemu teleinformatycznego, udostępniana będzie lista biegłych sądowych bez następujących danych: adresu do korespondencji, adresu poczty elektronicznej i numeru telefonu (o ile biegły, na wezwanie prezesa sądu okręgowego do złożenia</w:t>
            </w:r>
            <w:r w:rsidR="00E05D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oświadczenia w tym przedmiocie, nie wyraził zgody na ich udostępnianie), a także numerów PESEL. Postępowanie takie jest zgodne z zasadami przetwarzania danych osobowych, o których mowa w art. 5 RODO. </w:t>
            </w:r>
          </w:p>
          <w:p w14:paraId="0EC45B75" w14:textId="5F1F1A88" w:rsidR="000F3AA6" w:rsidRDefault="00A57B72" w:rsidP="007647ED">
            <w:pPr>
              <w:pStyle w:val="ARTartustawynprozporzdzenia"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Prezesi sądów okręgowych</w:t>
            </w:r>
            <w:r w:rsidR="000F3AA6"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, w terminie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 miesięcy</w:t>
            </w:r>
            <w:r w:rsidR="000F3AA6"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od dnia wejścia w życie ustawy,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będą obowiązani do wezwania biegłych</w:t>
            </w:r>
            <w:r w:rsidR="000F3AA6"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do przekazania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brakujących</w:t>
            </w:r>
            <w:r w:rsidR="000F3AA6"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danych osobowych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których zamieszczanie na liście</w:t>
            </w:r>
            <w:r w:rsidR="000F3AA6"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biegłych sądowych jest przewidziane projektowanymi przepisami (w szczególności może to dotyczyć</w:t>
            </w:r>
            <w:r w:rsidR="000F3AA6"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nume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ru</w:t>
            </w:r>
            <w:r w:rsidR="000F3AA6"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PESEL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3AA6" w:rsidRPr="00A34F13">
              <w:rPr>
                <w:rFonts w:ascii="Times New Roman" w:hAnsi="Times New Roman" w:cs="Times New Roman"/>
                <w:sz w:val="22"/>
                <w:szCs w:val="22"/>
              </w:rPr>
              <w:t>oraz adres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="000F3AA6"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poczty elektronicznej i numer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="000F3AA6" w:rsidRPr="00A34F13">
              <w:rPr>
                <w:rFonts w:ascii="Times New Roman" w:hAnsi="Times New Roman" w:cs="Times New Roman"/>
                <w:sz w:val="22"/>
                <w:szCs w:val="22"/>
              </w:rPr>
              <w:t xml:space="preserve"> telefonu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 i na tej podstawie do uzupełnienia list.</w:t>
            </w:r>
            <w:r w:rsidR="00253481">
              <w:t xml:space="preserve"> </w:t>
            </w:r>
            <w:r w:rsidR="00253481" w:rsidRPr="00253481">
              <w:rPr>
                <w:rFonts w:ascii="Times New Roman" w:hAnsi="Times New Roman" w:cs="Times New Roman"/>
                <w:sz w:val="22"/>
                <w:szCs w:val="22"/>
              </w:rPr>
              <w:t>Celem projektowanej ustawy nie jest bowiem weryfikacja biegłych czy też danie podstaw do ich odwołania w przypadku zaniechań związanych z aktualizacją listy, a jedynie stworzenie podstaw prawnych do umożliwienia ujęcia w sądowym systemie teleinformatycznym dotychczasowych list biegłych sądowych.</w:t>
            </w:r>
          </w:p>
          <w:p w14:paraId="4E6EA4EC" w14:textId="2AEA4A10" w:rsidR="00A66289" w:rsidRDefault="00A66289" w:rsidP="00A66289">
            <w:pPr>
              <w:tabs>
                <w:tab w:val="left" w:pos="2694"/>
              </w:tabs>
              <w:spacing w:before="120" w:after="120" w:line="276" w:lineRule="auto"/>
              <w:ind w:left="350"/>
              <w:jc w:val="both"/>
              <w:rPr>
                <w:rFonts w:ascii="Times New Roman" w:hAnsi="Times New Roman" w:cs="Times New Roman"/>
              </w:rPr>
            </w:pPr>
            <w:r w:rsidRPr="006929A1">
              <w:rPr>
                <w:rFonts w:ascii="Times New Roman" w:hAnsi="Times New Roman" w:cs="Times New Roman"/>
              </w:rPr>
              <w:t>Projektowane zmiany przyspieszą budowę rejestru biegłych sądowych i instytucji opiniujących, o którym mowa w</w:t>
            </w:r>
            <w:r w:rsidR="00A57B72">
              <w:rPr>
                <w:rFonts w:ascii="Times New Roman" w:hAnsi="Times New Roman" w:cs="Times New Roman"/>
              </w:rPr>
              <w:t> </w:t>
            </w:r>
            <w:r w:rsidRPr="006929A1">
              <w:rPr>
                <w:rFonts w:ascii="Times New Roman" w:hAnsi="Times New Roman" w:cs="Times New Roman"/>
              </w:rPr>
              <w:t>projekcie</w:t>
            </w:r>
            <w:r w:rsidR="006929A1" w:rsidRPr="006929A1">
              <w:rPr>
                <w:rFonts w:ascii="Times New Roman" w:hAnsi="Times New Roman" w:cs="Times New Roman"/>
              </w:rPr>
              <w:t xml:space="preserve"> ustawy o biegłych sądowych i instytucjach opiniujących (</w:t>
            </w:r>
            <w:r w:rsidRPr="006929A1">
              <w:rPr>
                <w:rFonts w:ascii="Times New Roman" w:hAnsi="Times New Roman" w:cs="Times New Roman"/>
              </w:rPr>
              <w:t>UD265</w:t>
            </w:r>
            <w:r w:rsidR="006929A1" w:rsidRPr="006929A1">
              <w:rPr>
                <w:rFonts w:ascii="Times New Roman" w:hAnsi="Times New Roman" w:cs="Times New Roman"/>
              </w:rPr>
              <w:t>)</w:t>
            </w:r>
            <w:r w:rsidRPr="006929A1">
              <w:rPr>
                <w:rFonts w:ascii="Times New Roman" w:hAnsi="Times New Roman" w:cs="Times New Roman"/>
              </w:rPr>
              <w:t>.</w:t>
            </w:r>
            <w:r w:rsidR="006929A1" w:rsidRPr="006929A1">
              <w:rPr>
                <w:rFonts w:ascii="Times New Roman" w:hAnsi="Times New Roman" w:cs="Times New Roman"/>
              </w:rPr>
              <w:t xml:space="preserve"> </w:t>
            </w:r>
            <w:r w:rsidR="008E59C3">
              <w:rPr>
                <w:rFonts w:ascii="Times New Roman" w:hAnsi="Times New Roman" w:cs="Times New Roman"/>
              </w:rPr>
              <w:t>Z</w:t>
            </w:r>
            <w:r w:rsidRPr="006929A1">
              <w:rPr>
                <w:rFonts w:ascii="Times New Roman" w:hAnsi="Times New Roman" w:cs="Times New Roman"/>
              </w:rPr>
              <w:t xml:space="preserve">godnie z </w:t>
            </w:r>
            <w:r w:rsidR="000D2CB4">
              <w:rPr>
                <w:rFonts w:ascii="Times New Roman" w:hAnsi="Times New Roman" w:cs="Times New Roman"/>
              </w:rPr>
              <w:t>przedmiotową nowelizacją u.s.p.</w:t>
            </w:r>
            <w:r w:rsidR="006929A1" w:rsidRPr="006929A1">
              <w:rPr>
                <w:rFonts w:ascii="Times New Roman" w:hAnsi="Times New Roman" w:cs="Times New Roman"/>
              </w:rPr>
              <w:t xml:space="preserve"> </w:t>
            </w:r>
            <w:r w:rsidRPr="006929A1">
              <w:rPr>
                <w:rFonts w:ascii="Times New Roman" w:hAnsi="Times New Roman" w:cs="Times New Roman"/>
              </w:rPr>
              <w:t>wymagany</w:t>
            </w:r>
            <w:r w:rsidRPr="00C12DA6">
              <w:rPr>
                <w:rFonts w:ascii="Times New Roman" w:hAnsi="Times New Roman" w:cs="Times New Roman"/>
              </w:rPr>
              <w:t xml:space="preserve"> jest numer PESEL biegłego, który będzie zamieszczony w rejestrze. Zatem oba projekty idą dokładnie w tym samym kierunku w zakresie budowy rejestru biegłych i instytucji opiniujących.</w:t>
            </w:r>
          </w:p>
          <w:p w14:paraId="7F618048" w14:textId="77777777" w:rsidR="009A4067" w:rsidRDefault="009A4067" w:rsidP="00A66289">
            <w:pPr>
              <w:tabs>
                <w:tab w:val="left" w:pos="2694"/>
              </w:tabs>
              <w:spacing w:before="120" w:after="120" w:line="276" w:lineRule="auto"/>
              <w:ind w:left="350"/>
              <w:jc w:val="both"/>
              <w:rPr>
                <w:rFonts w:ascii="Times New Roman" w:hAnsi="Times New Roman" w:cs="Times New Roman"/>
              </w:rPr>
            </w:pPr>
          </w:p>
          <w:p w14:paraId="7F16D702" w14:textId="799BD288" w:rsidR="00ED1897" w:rsidRPr="00ED1897" w:rsidRDefault="00ED1897" w:rsidP="00907424">
            <w:pPr>
              <w:pStyle w:val="ARTartustawynprozporzdzenia"/>
              <w:numPr>
                <w:ilvl w:val="0"/>
                <w:numId w:val="10"/>
              </w:numPr>
              <w:spacing w:after="120"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18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Zapewnienie osobom głuchym tłumacza języka migowego</w:t>
            </w:r>
          </w:p>
          <w:p w14:paraId="57B5C98B" w14:textId="502A7584" w:rsidR="00330AC0" w:rsidRPr="007A0905" w:rsidRDefault="00071332" w:rsidP="007647ED">
            <w:pPr>
              <w:pStyle w:val="ARTartustawynprozporzdzenia"/>
              <w:keepNext/>
              <w:spacing w:after="120" w:line="276" w:lineRule="auto"/>
              <w:ind w:left="35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ED1897">
              <w:rPr>
                <w:rFonts w:ascii="Times New Roman" w:hAnsi="Times New Roman" w:cs="Times New Roman"/>
                <w:sz w:val="22"/>
                <w:szCs w:val="22"/>
              </w:rPr>
              <w:t xml:space="preserve">celu zapewnienia bezpłatnego dostępu osobom głuchym </w:t>
            </w:r>
            <w:r w:rsidR="00253481" w:rsidRPr="00253481">
              <w:rPr>
                <w:rFonts w:ascii="Times New Roman" w:hAnsi="Times New Roman" w:cs="Times New Roman"/>
                <w:sz w:val="22"/>
                <w:szCs w:val="22"/>
              </w:rPr>
              <w:t>oraz osob</w:t>
            </w:r>
            <w:r w:rsidR="00253481">
              <w:rPr>
                <w:rFonts w:ascii="Times New Roman" w:hAnsi="Times New Roman" w:cs="Times New Roman"/>
                <w:sz w:val="22"/>
                <w:szCs w:val="22"/>
              </w:rPr>
              <w:t>om</w:t>
            </w:r>
            <w:r w:rsidR="00253481" w:rsidRPr="00253481">
              <w:rPr>
                <w:rFonts w:ascii="Times New Roman" w:hAnsi="Times New Roman" w:cs="Times New Roman"/>
                <w:sz w:val="22"/>
                <w:szCs w:val="22"/>
              </w:rPr>
              <w:t xml:space="preserve"> doświadczając</w:t>
            </w:r>
            <w:r w:rsidR="00253481"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="00D8148A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="00253481" w:rsidRPr="00253481">
              <w:rPr>
                <w:rFonts w:ascii="Times New Roman" w:hAnsi="Times New Roman" w:cs="Times New Roman"/>
                <w:sz w:val="22"/>
                <w:szCs w:val="22"/>
              </w:rPr>
              <w:t xml:space="preserve"> trwale lub okresowo trudności w komunikowaniu się z powodu niedosłuchu </w:t>
            </w:r>
            <w:r w:rsidR="00ED1897">
              <w:rPr>
                <w:rFonts w:ascii="Times New Roman" w:hAnsi="Times New Roman" w:cs="Times New Roman"/>
                <w:sz w:val="22"/>
                <w:szCs w:val="22"/>
              </w:rPr>
              <w:t xml:space="preserve">do tłumacza języka migowego w postępowaniu sądowym proponuje </w:t>
            </w:r>
            <w:r w:rsidR="00ED1897" w:rsidRPr="007A0905">
              <w:rPr>
                <w:rFonts w:ascii="Times New Roman" w:hAnsi="Times New Roman" w:cs="Times New Roman"/>
                <w:sz w:val="22"/>
                <w:szCs w:val="22"/>
              </w:rPr>
              <w:t>się d</w:t>
            </w:r>
            <w:r w:rsidR="00C227C7" w:rsidRPr="007A0905">
              <w:rPr>
                <w:rFonts w:ascii="Times New Roman" w:hAnsi="Times New Roman" w:cs="Times New Roman"/>
                <w:sz w:val="22"/>
                <w:szCs w:val="22"/>
              </w:rPr>
              <w:t>odanie § 2a w art. 5</w:t>
            </w:r>
            <w:r w:rsidR="00ED1897"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 u.s.p.</w:t>
            </w:r>
            <w:r w:rsidR="00C227C7" w:rsidRPr="007A0905">
              <w:rPr>
                <w:rFonts w:ascii="Times New Roman" w:hAnsi="Times New Roman" w:cs="Times New Roman"/>
                <w:sz w:val="22"/>
                <w:szCs w:val="22"/>
              </w:rPr>
              <w:t>, który stanowi, że</w:t>
            </w:r>
            <w:r w:rsidR="00330AC0" w:rsidRPr="007A090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C227C7"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8FB63CE" w14:textId="6342D349" w:rsidR="00C227C7" w:rsidRPr="007A0905" w:rsidRDefault="00C227C7" w:rsidP="00DC444E">
            <w:pPr>
              <w:pStyle w:val="ZUSTzmustartykuempunktem"/>
              <w:spacing w:before="120" w:after="120" w:line="276" w:lineRule="auto"/>
              <w:ind w:left="35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„Osoba głucha </w:t>
            </w:r>
            <w:r w:rsidR="009C359B" w:rsidRPr="009C359B">
              <w:rPr>
                <w:rFonts w:ascii="Times New Roman" w:hAnsi="Times New Roman" w:cs="Times New Roman"/>
                <w:sz w:val="22"/>
                <w:szCs w:val="22"/>
              </w:rPr>
              <w:t xml:space="preserve">oraz osoba doświadczająca trwale lub okresowo trudności w komunikowaniu się z powodu niedosłuchu </w:t>
            </w:r>
            <w:r w:rsidRPr="007A0905">
              <w:rPr>
                <w:rFonts w:ascii="Times New Roman" w:hAnsi="Times New Roman" w:cs="Times New Roman"/>
                <w:sz w:val="22"/>
                <w:szCs w:val="22"/>
              </w:rPr>
              <w:t>ma prawo do występowania przed sądem w znanym przez nią języku migowym i bezpłatnego korzystania z pomocy tłumacza tego języka.”</w:t>
            </w:r>
            <w:r w:rsidR="00A81BD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76BD4B2" w14:textId="5937305F" w:rsidR="00AF5410" w:rsidRPr="00C6004F" w:rsidRDefault="00AF5410" w:rsidP="007647ED">
            <w:pPr>
              <w:pStyle w:val="ARTartustawynprozporzdzenia"/>
              <w:keepNext/>
              <w:spacing w:after="120" w:line="276" w:lineRule="auto"/>
              <w:ind w:left="35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Wprowadzenie </w:t>
            </w:r>
            <w:r w:rsidR="00C227C7"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powyższego przepisu </w:t>
            </w:r>
            <w:r w:rsidR="004A552F">
              <w:rPr>
                <w:rFonts w:ascii="Times New Roman" w:hAnsi="Times New Roman" w:cs="Times New Roman"/>
                <w:sz w:val="22"/>
                <w:szCs w:val="22"/>
              </w:rPr>
              <w:t>usunie wątpliwości interpretacyjne</w:t>
            </w:r>
            <w:r w:rsidR="000B2609">
              <w:rPr>
                <w:rFonts w:ascii="Times New Roman" w:hAnsi="Times New Roman" w:cs="Times New Roman"/>
                <w:sz w:val="22"/>
                <w:szCs w:val="22"/>
              </w:rPr>
              <w:t xml:space="preserve"> w zakresie możliwości korzystania przez </w:t>
            </w:r>
            <w:r w:rsidR="00253481">
              <w:rPr>
                <w:rFonts w:ascii="Times New Roman" w:hAnsi="Times New Roman" w:cs="Times New Roman"/>
                <w:sz w:val="22"/>
                <w:szCs w:val="22"/>
              </w:rPr>
              <w:t xml:space="preserve">ww. </w:t>
            </w:r>
            <w:r w:rsidR="000B2609">
              <w:rPr>
                <w:rFonts w:ascii="Times New Roman" w:hAnsi="Times New Roman" w:cs="Times New Roman"/>
                <w:sz w:val="22"/>
                <w:szCs w:val="22"/>
              </w:rPr>
              <w:t xml:space="preserve">osoby z </w:t>
            </w: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>bezpłatn</w:t>
            </w:r>
            <w:r w:rsidR="000B2609">
              <w:rPr>
                <w:rFonts w:ascii="Times New Roman" w:hAnsi="Times New Roman" w:cs="Times New Roman"/>
                <w:sz w:val="22"/>
                <w:szCs w:val="22"/>
              </w:rPr>
              <w:t>ej</w:t>
            </w: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 pomoc</w:t>
            </w:r>
            <w:r w:rsidR="000B2609"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 tłumacza języka migowego w postępowaniach sądowych</w:t>
            </w:r>
            <w:r w:rsidR="004A552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 na tych samych zasadach jak osoby niewładające w wystarczającym stopniu językiem polskim korzystają z pomocy tłumacza przysięgłego.</w:t>
            </w:r>
          </w:p>
          <w:p w14:paraId="7E5EF0B4" w14:textId="16D3CBD9" w:rsidR="00AF5410" w:rsidRDefault="00AF5410" w:rsidP="007647ED">
            <w:pPr>
              <w:pStyle w:val="ARTartustawynprozporzdzenia"/>
              <w:keepNext/>
              <w:spacing w:after="120" w:line="276" w:lineRule="auto"/>
              <w:ind w:left="35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>Zaproponowany przepis zastąpi kształtującą się w niektórych sądach praktykę interpretowania art. 5 § 2</w:t>
            </w:r>
            <w:r w:rsidR="007D36C3"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 u.s.p</w:t>
            </w: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 na rzecz udziału takiego tłumacza w po</w:t>
            </w:r>
            <w:r w:rsidR="007D36C3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>tępowaniu.</w:t>
            </w:r>
            <w:r w:rsidR="00330AC0"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 Ponadto, </w:t>
            </w: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>zniesie barierę dla odbiorców normy</w:t>
            </w:r>
            <w:r w:rsidR="002534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dochodzenia swoich praw ze względu </w:t>
            </w:r>
            <w:r w:rsidR="00253481">
              <w:rPr>
                <w:rFonts w:ascii="Times New Roman" w:hAnsi="Times New Roman" w:cs="Times New Roman"/>
                <w:sz w:val="22"/>
                <w:szCs w:val="22"/>
              </w:rPr>
              <w:t xml:space="preserve">na </w:t>
            </w:r>
            <w:r w:rsidRPr="00C6004F">
              <w:rPr>
                <w:rFonts w:ascii="Times New Roman" w:hAnsi="Times New Roman" w:cs="Times New Roman"/>
                <w:sz w:val="22"/>
                <w:szCs w:val="22"/>
              </w:rPr>
              <w:t>ewentualne dodatkowe koszty związane z udziałem tłumacza języka migowego w postępowaniu.</w:t>
            </w:r>
          </w:p>
          <w:p w14:paraId="56B99AC2" w14:textId="22425587" w:rsidR="00ED1897" w:rsidRPr="00A538B0" w:rsidRDefault="00ED1897" w:rsidP="00907424">
            <w:pPr>
              <w:pStyle w:val="ARTartustawynprozporzdzenia"/>
              <w:keepNext/>
              <w:numPr>
                <w:ilvl w:val="0"/>
                <w:numId w:val="10"/>
              </w:numPr>
              <w:spacing w:after="120"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38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Pozostałe zmiany</w:t>
            </w:r>
          </w:p>
          <w:p w14:paraId="49070C7C" w14:textId="5411C03D" w:rsidR="009C359B" w:rsidRDefault="00A538B0" w:rsidP="00D8148A">
            <w:pPr>
              <w:pStyle w:val="ARTartustawynprozporzdzenia"/>
              <w:keepNext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Proponuje się </w:t>
            </w:r>
            <w:r w:rsidR="009C359B">
              <w:rPr>
                <w:rFonts w:ascii="Times New Roman" w:hAnsi="Times New Roman" w:cs="Times New Roman"/>
                <w:sz w:val="22"/>
                <w:szCs w:val="22"/>
              </w:rPr>
              <w:t>modyfikację</w:t>
            </w:r>
            <w:r w:rsidR="009C359B"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F5410" w:rsidRPr="007A0905">
              <w:rPr>
                <w:rFonts w:ascii="Times New Roman" w:hAnsi="Times New Roman" w:cs="Times New Roman"/>
                <w:sz w:val="22"/>
                <w:szCs w:val="22"/>
              </w:rPr>
              <w:t>§ 9 w art. 175da</w:t>
            </w:r>
            <w:r w:rsidR="00827ECC">
              <w:rPr>
                <w:rFonts w:ascii="Times New Roman" w:hAnsi="Times New Roman" w:cs="Times New Roman"/>
                <w:sz w:val="22"/>
                <w:szCs w:val="22"/>
              </w:rPr>
              <w:t xml:space="preserve"> u.s.p.</w:t>
            </w:r>
            <w:r w:rsidR="00AF5410" w:rsidRPr="007A0905">
              <w:rPr>
                <w:rFonts w:ascii="Times New Roman" w:hAnsi="Times New Roman" w:cs="Times New Roman"/>
                <w:sz w:val="22"/>
                <w:szCs w:val="22"/>
              </w:rPr>
              <w:t>, któr</w:t>
            </w:r>
            <w:r w:rsidR="00330AC0" w:rsidRPr="007A0905"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="00AF5410"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 zawiera delegację ustawową do wydania aktu wykonawczego</w:t>
            </w:r>
            <w:r w:rsidR="00330AC0"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AF5410" w:rsidRPr="007A0905">
              <w:rPr>
                <w:rFonts w:ascii="Times New Roman" w:hAnsi="Times New Roman" w:cs="Times New Roman"/>
                <w:sz w:val="22"/>
                <w:szCs w:val="22"/>
              </w:rPr>
              <w:t>w porozumieniu z ministrem właściwym do spraw informatyzacji</w:t>
            </w:r>
            <w:r w:rsidR="00330AC0" w:rsidRPr="007A090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F5410"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 określającego</w:t>
            </w:r>
            <w:r w:rsidR="00330AC0"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6004F"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m.in.: </w:t>
            </w:r>
            <w:r w:rsidR="00AF5410"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opis </w:t>
            </w:r>
            <w:r w:rsidR="00EF4719">
              <w:rPr>
                <w:rFonts w:ascii="Times New Roman" w:hAnsi="Times New Roman" w:cs="Times New Roman"/>
                <w:sz w:val="22"/>
                <w:szCs w:val="22"/>
              </w:rPr>
              <w:t xml:space="preserve">poszczególnych </w:t>
            </w:r>
            <w:r w:rsidR="00AF5410" w:rsidRPr="007A0905">
              <w:rPr>
                <w:rFonts w:ascii="Times New Roman" w:hAnsi="Times New Roman" w:cs="Times New Roman"/>
                <w:sz w:val="22"/>
                <w:szCs w:val="22"/>
              </w:rPr>
              <w:t>sądowych systemów teleinformatycznych stosowanych w sądach powszechnych, zawierający strukturę</w:t>
            </w:r>
            <w:r w:rsidR="00AF5410" w:rsidRPr="00C6004F">
              <w:rPr>
                <w:rFonts w:ascii="Times New Roman" w:hAnsi="Times New Roman" w:cs="Times New Roman"/>
                <w:sz w:val="22"/>
                <w:szCs w:val="22"/>
              </w:rPr>
              <w:t xml:space="preserve"> systemu, wymaganą minimalną funkcjonalność systemu oraz zakres komunikacji między elementami struktury systemu</w:t>
            </w:r>
            <w:r w:rsidR="00330AC0" w:rsidRPr="00C6004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DE9486E" w14:textId="79763E43" w:rsidR="00D8148A" w:rsidRPr="00A81FEA" w:rsidRDefault="00D8148A" w:rsidP="00D8148A">
            <w:pPr>
              <w:pStyle w:val="ARTartustawynprozporzdzenia"/>
              <w:keepNext/>
              <w:spacing w:after="120" w:line="276" w:lineRule="auto"/>
              <w:ind w:left="36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148A">
              <w:rPr>
                <w:rFonts w:ascii="Times New Roman" w:hAnsi="Times New Roman" w:cs="Times New Roman"/>
                <w:sz w:val="22"/>
                <w:szCs w:val="22"/>
              </w:rPr>
              <w:t xml:space="preserve">Istota zmiany sprowadza się do uczynienia delegacji fakultatywną, a </w:t>
            </w:r>
            <w:r w:rsidR="00D143DC">
              <w:rPr>
                <w:rFonts w:ascii="Times New Roman" w:hAnsi="Times New Roman" w:cs="Times New Roman"/>
                <w:sz w:val="22"/>
                <w:szCs w:val="22"/>
              </w:rPr>
              <w:t>po</w:t>
            </w:r>
            <w:r w:rsidRPr="00D8148A">
              <w:rPr>
                <w:rFonts w:ascii="Times New Roman" w:hAnsi="Times New Roman" w:cs="Times New Roman"/>
                <w:sz w:val="22"/>
                <w:szCs w:val="22"/>
              </w:rPr>
              <w:t xml:space="preserve">nadto dającą możliwość wydania na jej podstawie więcej niż jednego aktu wykonawczego odnoszącego się do jednego albo kilku sądowych systemów teleinformatycznych, w zależności od diagnozy potrzeb w tym zakresie. Z tego też powodu w zdaniu pierwszym unormowano określenie organu właściwego do wydania aktu wskazując na jego fakultatywny charakter, zakres spraw przekazanych do uregulowania w rozporządzeniu (tożsamy jak dotychczas, </w:t>
            </w:r>
            <w:r w:rsidR="009A4067">
              <w:rPr>
                <w:rFonts w:ascii="Times New Roman" w:hAnsi="Times New Roman" w:cs="Times New Roman"/>
                <w:sz w:val="22"/>
                <w:szCs w:val="22"/>
              </w:rPr>
              <w:t>przy czym dodano</w:t>
            </w:r>
            <w:r w:rsidRPr="00D8148A">
              <w:rPr>
                <w:rFonts w:ascii="Times New Roman" w:hAnsi="Times New Roman" w:cs="Times New Roman"/>
                <w:sz w:val="22"/>
                <w:szCs w:val="22"/>
              </w:rPr>
              <w:t xml:space="preserve"> jedynie, że rozporządzenie może dotyczyć poszczególnych systemów, a zatem nie wszystkich</w:t>
            </w:r>
            <w:r w:rsidR="009A406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8148A">
              <w:rPr>
                <w:rFonts w:ascii="Times New Roman" w:hAnsi="Times New Roman" w:cs="Times New Roman"/>
                <w:sz w:val="22"/>
                <w:szCs w:val="22"/>
              </w:rPr>
              <w:t xml:space="preserve"> oraz </w:t>
            </w:r>
            <w:r w:rsidR="009A4067">
              <w:rPr>
                <w:rFonts w:ascii="Times New Roman" w:hAnsi="Times New Roman" w:cs="Times New Roman"/>
                <w:sz w:val="22"/>
                <w:szCs w:val="22"/>
              </w:rPr>
              <w:t>zrezygnowano</w:t>
            </w:r>
            <w:r w:rsidRPr="00D8148A">
              <w:rPr>
                <w:rFonts w:ascii="Times New Roman" w:hAnsi="Times New Roman" w:cs="Times New Roman"/>
                <w:sz w:val="22"/>
                <w:szCs w:val="22"/>
              </w:rPr>
              <w:t xml:space="preserve"> z</w:t>
            </w:r>
            <w:r w:rsidR="009A4067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8148A">
              <w:rPr>
                <w:rFonts w:ascii="Times New Roman" w:hAnsi="Times New Roman" w:cs="Times New Roman"/>
                <w:sz w:val="22"/>
                <w:szCs w:val="22"/>
              </w:rPr>
              <w:t>doprecyzowania sądowych systemów teleinformatycznych wskazaniem „stosowanych w sądach powszechnych”, jako zbędnego) oraz wytyczne dotyczące treści tego aktu, zaś w zdaniu drugim wskazano na możliwość wydania na podstawie nowelizowanej delegacji rozporządzeń dotyczących jednego sądowego systemu teleinformatycznego albo większej liczby takich systemów.</w:t>
            </w:r>
            <w:r>
              <w:t xml:space="preserve"> </w:t>
            </w:r>
            <w:r w:rsidRPr="00D8148A">
              <w:rPr>
                <w:rFonts w:ascii="Times New Roman" w:hAnsi="Times New Roman" w:cs="Times New Roman"/>
                <w:sz w:val="22"/>
                <w:szCs w:val="22"/>
              </w:rPr>
              <w:t>Przyczyną projektowanej zmiany jest realizacja projektu Cyfrowy Sąd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którego g</w:t>
            </w:r>
            <w:r w:rsidRPr="00D8148A">
              <w:rPr>
                <w:rFonts w:ascii="Times New Roman" w:hAnsi="Times New Roman" w:cs="Times New Roman"/>
                <w:sz w:val="22"/>
                <w:szCs w:val="22"/>
              </w:rPr>
              <w:t>łównym celem jest: zaprojektowanie, zbudowanie, wdrożenie oraz uruchomienie jednego ogólnokrajowego systemu w oparciu o nowoczesne rozwiązania techniczno-systemowe.</w:t>
            </w:r>
          </w:p>
        </w:tc>
      </w:tr>
      <w:tr w:rsidR="00C93E41" w:rsidRPr="00DF3590" w14:paraId="621B3E7B" w14:textId="77777777" w:rsidTr="00FA56CD">
        <w:trPr>
          <w:trHeight w:val="307"/>
        </w:trPr>
        <w:tc>
          <w:tcPr>
            <w:tcW w:w="11081" w:type="dxa"/>
            <w:gridSpan w:val="27"/>
            <w:shd w:val="clear" w:color="auto" w:fill="99CCFF"/>
            <w:vAlign w:val="center"/>
          </w:tcPr>
          <w:p w14:paraId="5C41C479" w14:textId="77777777" w:rsidR="00C93E41" w:rsidRPr="00DF3590" w:rsidRDefault="00C93E41" w:rsidP="009A5A8E">
            <w:pPr>
              <w:numPr>
                <w:ilvl w:val="0"/>
                <w:numId w:val="1"/>
              </w:numPr>
              <w:tabs>
                <w:tab w:val="left" w:pos="2694"/>
              </w:tabs>
              <w:spacing w:before="120" w:after="12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b/>
                <w:spacing w:val="-2"/>
              </w:rPr>
              <w:lastRenderedPageBreak/>
              <w:t>Jak problem został rozwiązany w innych krajach, w szczególności krajach członkowskich OECD/UE</w:t>
            </w:r>
            <w:r w:rsidRPr="00DF3590">
              <w:rPr>
                <w:rFonts w:ascii="Times New Roman" w:eastAsia="Calibri" w:hAnsi="Times New Roman" w:cs="Times New Roman"/>
                <w:b/>
                <w:color w:val="000000"/>
              </w:rPr>
              <w:t>?</w:t>
            </w:r>
            <w:r w:rsidRPr="00DF3590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</w:p>
        </w:tc>
      </w:tr>
      <w:tr w:rsidR="005F56A7" w:rsidRPr="00DF3590" w14:paraId="0293C29F" w14:textId="77777777" w:rsidTr="00FA56CD">
        <w:trPr>
          <w:trHeight w:val="142"/>
        </w:trPr>
        <w:tc>
          <w:tcPr>
            <w:tcW w:w="11081" w:type="dxa"/>
            <w:gridSpan w:val="27"/>
          </w:tcPr>
          <w:p w14:paraId="4A38DD6F" w14:textId="10704277" w:rsidR="005F56A7" w:rsidRPr="000019AB" w:rsidRDefault="00D942A1" w:rsidP="000019AB">
            <w:pPr>
              <w:spacing w:before="120" w:after="12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Ze względu na poziom szczegółowości </w:t>
            </w:r>
            <w:r w:rsidR="00462904">
              <w:rPr>
                <w:rFonts w:ascii="Times New Roman" w:hAnsi="Times New Roman"/>
                <w:color w:val="000000" w:themeColor="text1"/>
              </w:rPr>
              <w:t xml:space="preserve">oraz charakter </w:t>
            </w:r>
            <w:r>
              <w:rPr>
                <w:rFonts w:ascii="Times New Roman" w:hAnsi="Times New Roman"/>
                <w:color w:val="000000" w:themeColor="text1"/>
              </w:rPr>
              <w:t>projektowanych zmian, nie przeprowadzono analizy prawnoporównawczej.</w:t>
            </w:r>
          </w:p>
        </w:tc>
      </w:tr>
      <w:tr w:rsidR="005F56A7" w:rsidRPr="00DF3590" w14:paraId="3B664C92" w14:textId="77777777" w:rsidTr="00FA56CD">
        <w:trPr>
          <w:trHeight w:val="359"/>
        </w:trPr>
        <w:tc>
          <w:tcPr>
            <w:tcW w:w="11081" w:type="dxa"/>
            <w:gridSpan w:val="27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799DF253" w14:textId="77777777" w:rsidR="005F56A7" w:rsidRPr="0002112B" w:rsidRDefault="005F56A7" w:rsidP="005F56A7">
            <w:pPr>
              <w:numPr>
                <w:ilvl w:val="0"/>
                <w:numId w:val="1"/>
              </w:numPr>
              <w:tabs>
                <w:tab w:val="left" w:pos="2694"/>
              </w:tabs>
              <w:spacing w:before="120" w:after="120" w:line="276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02112B">
              <w:rPr>
                <w:rFonts w:ascii="Times New Roman" w:eastAsia="Calibri" w:hAnsi="Times New Roman" w:cs="Times New Roman"/>
                <w:b/>
              </w:rPr>
              <w:t>Podmioty, na które oddziałuje projekt</w:t>
            </w:r>
          </w:p>
        </w:tc>
      </w:tr>
      <w:tr w:rsidR="005F56A7" w:rsidRPr="00DF3590" w14:paraId="73B77E9D" w14:textId="77777777" w:rsidTr="00A81FEA">
        <w:trPr>
          <w:trHeight w:val="393"/>
        </w:trPr>
        <w:tc>
          <w:tcPr>
            <w:tcW w:w="2128" w:type="dxa"/>
            <w:gridSpan w:val="3"/>
            <w:tcBorders>
              <w:bottom w:val="single" w:sz="4" w:space="0" w:color="auto"/>
            </w:tcBorders>
          </w:tcPr>
          <w:p w14:paraId="5E945587" w14:textId="77777777" w:rsidR="005F56A7" w:rsidRPr="00DF3590" w:rsidRDefault="005F56A7" w:rsidP="005F56A7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Grupa</w:t>
            </w:r>
          </w:p>
        </w:tc>
        <w:tc>
          <w:tcPr>
            <w:tcW w:w="2154" w:type="dxa"/>
            <w:gridSpan w:val="6"/>
            <w:tcBorders>
              <w:bottom w:val="single" w:sz="4" w:space="0" w:color="auto"/>
            </w:tcBorders>
          </w:tcPr>
          <w:p w14:paraId="7BA209BC" w14:textId="77777777" w:rsidR="005F56A7" w:rsidRPr="00DF3590" w:rsidRDefault="005F56A7" w:rsidP="005F56A7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Wielkość</w:t>
            </w:r>
          </w:p>
        </w:tc>
        <w:tc>
          <w:tcPr>
            <w:tcW w:w="1811" w:type="dxa"/>
            <w:gridSpan w:val="5"/>
            <w:tcBorders>
              <w:bottom w:val="single" w:sz="4" w:space="0" w:color="auto"/>
            </w:tcBorders>
          </w:tcPr>
          <w:p w14:paraId="125C6E81" w14:textId="77777777" w:rsidR="005F56A7" w:rsidRPr="00DF3590" w:rsidRDefault="005F56A7" w:rsidP="005F56A7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Źródło danych</w:t>
            </w:r>
            <w:r w:rsidRPr="00DF3590" w:rsidDel="00260F33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4988" w:type="dxa"/>
            <w:gridSpan w:val="13"/>
            <w:tcBorders>
              <w:bottom w:val="single" w:sz="4" w:space="0" w:color="auto"/>
            </w:tcBorders>
          </w:tcPr>
          <w:p w14:paraId="7F08126B" w14:textId="77777777" w:rsidR="005F56A7" w:rsidRPr="00DF3590" w:rsidRDefault="005F56A7" w:rsidP="005F56A7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Oddziaływanie</w:t>
            </w:r>
          </w:p>
        </w:tc>
      </w:tr>
      <w:tr w:rsidR="00FA56CD" w:rsidRPr="00DF3590" w14:paraId="2EC27D2E" w14:textId="77777777" w:rsidTr="00A81FEA">
        <w:trPr>
          <w:trHeight w:val="557"/>
        </w:trPr>
        <w:tc>
          <w:tcPr>
            <w:tcW w:w="2128" w:type="dxa"/>
            <w:gridSpan w:val="3"/>
            <w:vAlign w:val="center"/>
          </w:tcPr>
          <w:p w14:paraId="30B20E9F" w14:textId="3E46C6CD" w:rsidR="00FA56CD" w:rsidRDefault="00FA56CD" w:rsidP="00FA56CD">
            <w:pPr>
              <w:tabs>
                <w:tab w:val="left" w:pos="2694"/>
              </w:tabs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5D5482">
              <w:rPr>
                <w:rFonts w:ascii="Times New Roman" w:hAnsi="Times New Roman" w:cs="Times New Roman"/>
                <w:spacing w:val="-2"/>
              </w:rPr>
              <w:t>Biegli sądowi</w:t>
            </w:r>
          </w:p>
        </w:tc>
        <w:tc>
          <w:tcPr>
            <w:tcW w:w="2154" w:type="dxa"/>
            <w:gridSpan w:val="6"/>
            <w:vAlign w:val="center"/>
          </w:tcPr>
          <w:p w14:paraId="39E7C421" w14:textId="6713A02C" w:rsidR="00FA56CD" w:rsidRPr="00E4085A" w:rsidRDefault="00FA56CD" w:rsidP="00FA56CD">
            <w:pPr>
              <w:tabs>
                <w:tab w:val="left" w:pos="2694"/>
              </w:tabs>
              <w:spacing w:before="120" w:after="12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</w:rPr>
            </w:pPr>
            <w:r w:rsidRPr="00C12DA6">
              <w:rPr>
                <w:rFonts w:ascii="Times New Roman" w:hAnsi="Times New Roman" w:cs="Times New Roman"/>
                <w:b/>
                <w:bCs/>
                <w:spacing w:val="-2"/>
              </w:rPr>
              <w:t>ok. 1</w:t>
            </w:r>
            <w:r w:rsidR="00CB13D5" w:rsidRPr="00C12DA6">
              <w:rPr>
                <w:rFonts w:ascii="Times New Roman" w:hAnsi="Times New Roman" w:cs="Times New Roman"/>
                <w:b/>
                <w:bCs/>
                <w:spacing w:val="-2"/>
              </w:rPr>
              <w:t>3</w:t>
            </w:r>
            <w:r w:rsidRPr="00C12DA6">
              <w:rPr>
                <w:rFonts w:ascii="Times New Roman" w:hAnsi="Times New Roman" w:cs="Times New Roman"/>
                <w:b/>
                <w:bCs/>
                <w:spacing w:val="-2"/>
              </w:rPr>
              <w:t xml:space="preserve"> tys.</w:t>
            </w:r>
            <w:r w:rsidR="000B3A69" w:rsidRPr="00C12DA6">
              <w:rPr>
                <w:rFonts w:ascii="Times New Roman" w:hAnsi="Times New Roman" w:cs="Times New Roman"/>
                <w:b/>
                <w:bCs/>
                <w:spacing w:val="-2"/>
              </w:rPr>
              <w:t xml:space="preserve"> osób</w:t>
            </w:r>
          </w:p>
        </w:tc>
        <w:tc>
          <w:tcPr>
            <w:tcW w:w="1811" w:type="dxa"/>
            <w:gridSpan w:val="5"/>
            <w:vAlign w:val="center"/>
          </w:tcPr>
          <w:p w14:paraId="0B5BE738" w14:textId="383B7ECE" w:rsidR="00FA56CD" w:rsidRDefault="00CB13D5" w:rsidP="00FA56CD">
            <w:pPr>
              <w:tabs>
                <w:tab w:val="left" w:pos="2694"/>
              </w:tabs>
              <w:spacing w:before="120" w:after="120" w:line="276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Informacje</w:t>
            </w:r>
            <w:r w:rsidR="00C17E0F"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</w:rPr>
              <w:t>ogólnodostępne</w:t>
            </w:r>
            <w:r w:rsidR="00FA56CD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</w:tc>
        <w:tc>
          <w:tcPr>
            <w:tcW w:w="4988" w:type="dxa"/>
            <w:gridSpan w:val="13"/>
            <w:vAlign w:val="center"/>
          </w:tcPr>
          <w:p w14:paraId="5FC1F435" w14:textId="1272FAFE" w:rsidR="00FA56CD" w:rsidRDefault="00FA56CD" w:rsidP="00FA56C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CA79F1">
              <w:rPr>
                <w:rFonts w:ascii="Times New Roman" w:hAnsi="Times New Roman" w:cs="Times New Roman"/>
              </w:rPr>
              <w:t xml:space="preserve">Przekazanie właściwemu prezesowi sądu okręgowego określonych danych (numer PESEL, adres poczty elektronicznej i numer telefonu) </w:t>
            </w:r>
            <w:r w:rsidR="005B5018">
              <w:rPr>
                <w:rFonts w:ascii="Times New Roman" w:hAnsi="Times New Roman" w:cs="Times New Roman"/>
              </w:rPr>
              <w:t>–</w:t>
            </w:r>
            <w:r w:rsidRPr="005B5018">
              <w:rPr>
                <w:rFonts w:ascii="Times New Roman" w:hAnsi="Times New Roman" w:cs="Times New Roman"/>
              </w:rPr>
              <w:t xml:space="preserve"> </w:t>
            </w:r>
            <w:r w:rsidR="00A57B72">
              <w:rPr>
                <w:rFonts w:ascii="Times New Roman" w:hAnsi="Times New Roman" w:cs="Times New Roman"/>
              </w:rPr>
              <w:t>na wezwanie prezesa sądu</w:t>
            </w:r>
            <w:r w:rsidR="005B5018" w:rsidRPr="005B5018">
              <w:rPr>
                <w:rFonts w:ascii="Times New Roman" w:hAnsi="Times New Roman" w:cs="Times New Roman"/>
              </w:rPr>
              <w:t>.</w:t>
            </w:r>
          </w:p>
        </w:tc>
      </w:tr>
      <w:tr w:rsidR="00FA56CD" w:rsidRPr="00DF3590" w14:paraId="3C3CC5E4" w14:textId="77777777" w:rsidTr="00A81FEA">
        <w:trPr>
          <w:trHeight w:val="557"/>
        </w:trPr>
        <w:tc>
          <w:tcPr>
            <w:tcW w:w="2128" w:type="dxa"/>
            <w:gridSpan w:val="3"/>
            <w:vAlign w:val="center"/>
          </w:tcPr>
          <w:p w14:paraId="7146F005" w14:textId="18284914" w:rsidR="00FA56CD" w:rsidRDefault="00FA56CD" w:rsidP="00FA56CD">
            <w:pPr>
              <w:tabs>
                <w:tab w:val="left" w:pos="2694"/>
              </w:tabs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5D5482">
              <w:rPr>
                <w:rFonts w:ascii="Times New Roman" w:hAnsi="Times New Roman" w:cs="Times New Roman"/>
              </w:rPr>
              <w:t>Prezesi sądów okręgowych</w:t>
            </w:r>
          </w:p>
        </w:tc>
        <w:tc>
          <w:tcPr>
            <w:tcW w:w="2154" w:type="dxa"/>
            <w:gridSpan w:val="6"/>
            <w:vAlign w:val="center"/>
          </w:tcPr>
          <w:p w14:paraId="4972E501" w14:textId="5C884A06" w:rsidR="00FA56CD" w:rsidRPr="00E4085A" w:rsidRDefault="00FA56CD" w:rsidP="00FA56CD">
            <w:pPr>
              <w:tabs>
                <w:tab w:val="left" w:pos="2694"/>
              </w:tabs>
              <w:spacing w:before="120" w:after="12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</w:rPr>
            </w:pPr>
            <w:r w:rsidRPr="005D5482">
              <w:rPr>
                <w:rFonts w:ascii="Times New Roman" w:hAnsi="Times New Roman" w:cs="Times New Roman"/>
                <w:b/>
                <w:bCs/>
                <w:spacing w:val="-2"/>
              </w:rPr>
              <w:t>47</w:t>
            </w:r>
          </w:p>
        </w:tc>
        <w:tc>
          <w:tcPr>
            <w:tcW w:w="1811" w:type="dxa"/>
            <w:gridSpan w:val="5"/>
            <w:vAlign w:val="center"/>
          </w:tcPr>
          <w:p w14:paraId="57C8347F" w14:textId="738CA623" w:rsidR="00FA56CD" w:rsidRDefault="00FA56CD" w:rsidP="00FA56CD">
            <w:pPr>
              <w:tabs>
                <w:tab w:val="left" w:pos="2694"/>
              </w:tabs>
              <w:spacing w:before="120" w:after="120" w:line="276" w:lineRule="auto"/>
              <w:jc w:val="center"/>
              <w:rPr>
                <w:rFonts w:ascii="Times New Roman" w:hAnsi="Times New Roman"/>
                <w:spacing w:val="-2"/>
              </w:rPr>
            </w:pPr>
            <w:r w:rsidRPr="005D5482">
              <w:rPr>
                <w:rFonts w:ascii="Times New Roman" w:hAnsi="Times New Roman" w:cs="Times New Roman"/>
                <w:spacing w:val="-2"/>
              </w:rPr>
              <w:t>Ministerstwo Sprawiedliwości</w:t>
            </w:r>
          </w:p>
        </w:tc>
        <w:tc>
          <w:tcPr>
            <w:tcW w:w="4988" w:type="dxa"/>
            <w:gridSpan w:val="13"/>
            <w:vAlign w:val="center"/>
          </w:tcPr>
          <w:p w14:paraId="13DFE89F" w14:textId="0039CA83" w:rsidR="00FA56CD" w:rsidRPr="00CA79F1" w:rsidRDefault="00FA56CD" w:rsidP="00FA56CD">
            <w:pPr>
              <w:pStyle w:val="USTustnpkodeksu"/>
              <w:spacing w:before="120" w:after="12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A79F1">
              <w:rPr>
                <w:rFonts w:ascii="Times New Roman" w:hAnsi="Times New Roman" w:cs="Times New Roman"/>
                <w:sz w:val="22"/>
                <w:szCs w:val="22"/>
              </w:rPr>
              <w:t xml:space="preserve">Wprowadzenie danych otrzymanych od biegłych sądowych (numer PESEL, adres poczty elektronicznej i numer telefonu), do systemu teleinformatycznego </w:t>
            </w:r>
            <w:r w:rsidR="008237E0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CA79F1">
              <w:rPr>
                <w:rFonts w:ascii="Times New Roman" w:hAnsi="Times New Roman" w:cs="Times New Roman"/>
                <w:sz w:val="22"/>
                <w:szCs w:val="22"/>
              </w:rPr>
              <w:t xml:space="preserve"> w terminie 3 miesięcy od dnia ich otrzymania.</w:t>
            </w:r>
          </w:p>
          <w:p w14:paraId="0FEBCABF" w14:textId="77777777" w:rsidR="00FA56CD" w:rsidRPr="00CA79F1" w:rsidRDefault="00FA56CD" w:rsidP="00FA56CD">
            <w:pPr>
              <w:pStyle w:val="USTustnpkodeksu"/>
              <w:spacing w:before="120" w:after="12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CA79F1">
              <w:rPr>
                <w:rFonts w:ascii="Times New Roman" w:hAnsi="Times New Roman" w:cs="Times New Roman"/>
                <w:sz w:val="22"/>
                <w:szCs w:val="22"/>
              </w:rPr>
              <w:t>rowadzenie listy biegłych sądowych w systemie teleinformatycznym.</w:t>
            </w:r>
          </w:p>
          <w:p w14:paraId="63CDB097" w14:textId="00E63209" w:rsidR="00FA56CD" w:rsidRPr="00CA79F1" w:rsidRDefault="00FA56CD" w:rsidP="00FA56CD">
            <w:pPr>
              <w:pStyle w:val="ZARTzmartartykuempunktem"/>
              <w:spacing w:before="120" w:after="120" w:line="276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A79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Obowiązek udostępniania listy biegłych sądowych, prowadzonej w systemie teleinformatycznym, następującym podmiotom: sądom, </w:t>
            </w:r>
            <w:r w:rsidR="007F418D">
              <w:rPr>
                <w:rFonts w:ascii="Times New Roman" w:hAnsi="Times New Roman" w:cs="Times New Roman"/>
                <w:sz w:val="22"/>
                <w:szCs w:val="22"/>
              </w:rPr>
              <w:t xml:space="preserve">prokuraturze, </w:t>
            </w:r>
            <w:r w:rsidRPr="00CA79F1">
              <w:rPr>
                <w:rFonts w:ascii="Times New Roman" w:hAnsi="Times New Roman" w:cs="Times New Roman"/>
                <w:sz w:val="22"/>
                <w:szCs w:val="22"/>
              </w:rPr>
              <w:t>Ministrowi Sprawiedliwości</w:t>
            </w:r>
            <w:r w:rsidR="007F418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692E3DF" w14:textId="00C26571" w:rsidR="00FA56CD" w:rsidRDefault="00FA56CD" w:rsidP="00FA56C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CA79F1">
              <w:rPr>
                <w:rFonts w:ascii="Times New Roman" w:hAnsi="Times New Roman" w:cs="Times New Roman"/>
              </w:rPr>
              <w:t xml:space="preserve">Administrator danych osobowych w systemie teleinformatycznym, w którym prowadzona </w:t>
            </w:r>
            <w:r w:rsidR="000B3A69">
              <w:rPr>
                <w:rFonts w:ascii="Times New Roman" w:hAnsi="Times New Roman" w:cs="Times New Roman"/>
              </w:rPr>
              <w:t>będzie</w:t>
            </w:r>
            <w:r w:rsidRPr="00CA79F1">
              <w:rPr>
                <w:rFonts w:ascii="Times New Roman" w:hAnsi="Times New Roman" w:cs="Times New Roman"/>
              </w:rPr>
              <w:t xml:space="preserve"> lista biegłych sądowych </w:t>
            </w:r>
            <w:r w:rsidR="000B3A69">
              <w:rPr>
                <w:rFonts w:ascii="Times New Roman" w:hAnsi="Times New Roman" w:cs="Times New Roman"/>
              </w:rPr>
              <w:t>–</w:t>
            </w:r>
            <w:r w:rsidRPr="00CA79F1">
              <w:rPr>
                <w:rFonts w:ascii="Times New Roman" w:hAnsi="Times New Roman" w:cs="Times New Roman"/>
              </w:rPr>
              <w:t xml:space="preserve"> w zakresie wykonywanych zadań.</w:t>
            </w:r>
          </w:p>
        </w:tc>
      </w:tr>
      <w:tr w:rsidR="00FA56CD" w:rsidRPr="00DF3590" w14:paraId="3EDCC21B" w14:textId="77777777" w:rsidTr="00A81FEA">
        <w:trPr>
          <w:trHeight w:val="557"/>
        </w:trPr>
        <w:tc>
          <w:tcPr>
            <w:tcW w:w="2128" w:type="dxa"/>
            <w:gridSpan w:val="3"/>
            <w:vAlign w:val="center"/>
          </w:tcPr>
          <w:p w14:paraId="2CAF7396" w14:textId="388629CA" w:rsidR="00FA56CD" w:rsidRDefault="00FA56CD" w:rsidP="00FA56CD">
            <w:pPr>
              <w:tabs>
                <w:tab w:val="left" w:pos="2694"/>
              </w:tabs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5D5482">
              <w:rPr>
                <w:rFonts w:ascii="Times New Roman" w:hAnsi="Times New Roman" w:cs="Times New Roman"/>
                <w:spacing w:val="-2"/>
              </w:rPr>
              <w:lastRenderedPageBreak/>
              <w:t xml:space="preserve">Minister Sprawiedliwości </w:t>
            </w:r>
          </w:p>
        </w:tc>
        <w:tc>
          <w:tcPr>
            <w:tcW w:w="2154" w:type="dxa"/>
            <w:gridSpan w:val="6"/>
            <w:vAlign w:val="center"/>
          </w:tcPr>
          <w:p w14:paraId="61F211AA" w14:textId="0DFE0D4B" w:rsidR="00FA56CD" w:rsidRPr="00E4085A" w:rsidRDefault="00FA56CD" w:rsidP="00FA56CD">
            <w:pPr>
              <w:tabs>
                <w:tab w:val="left" w:pos="2694"/>
              </w:tabs>
              <w:spacing w:before="120" w:after="12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</w:rPr>
            </w:pPr>
            <w:r w:rsidRPr="005D5482">
              <w:rPr>
                <w:rFonts w:ascii="Times New Roman" w:hAnsi="Times New Roman" w:cs="Times New Roman"/>
                <w:b/>
                <w:bCs/>
                <w:spacing w:val="-2"/>
              </w:rPr>
              <w:t>1</w:t>
            </w:r>
          </w:p>
        </w:tc>
        <w:tc>
          <w:tcPr>
            <w:tcW w:w="1811" w:type="dxa"/>
            <w:gridSpan w:val="5"/>
            <w:vAlign w:val="center"/>
          </w:tcPr>
          <w:p w14:paraId="1E9C8E3C" w14:textId="569C7E96" w:rsidR="00FA56CD" w:rsidRDefault="00CB13D5" w:rsidP="00CB13D5">
            <w:pPr>
              <w:tabs>
                <w:tab w:val="left" w:pos="2694"/>
              </w:tabs>
              <w:spacing w:before="120" w:after="120" w:line="276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Informacja</w:t>
            </w:r>
            <w:r w:rsidR="00FA56CD" w:rsidRPr="005D5482">
              <w:rPr>
                <w:rFonts w:ascii="Times New Roman" w:hAnsi="Times New Roman" w:cs="Times New Roman"/>
                <w:spacing w:val="-2"/>
              </w:rPr>
              <w:t xml:space="preserve"> ogólnodostępn</w:t>
            </w:r>
            <w:r>
              <w:rPr>
                <w:rFonts w:ascii="Times New Roman" w:hAnsi="Times New Roman" w:cs="Times New Roman"/>
                <w:spacing w:val="-2"/>
              </w:rPr>
              <w:t>a</w:t>
            </w:r>
          </w:p>
        </w:tc>
        <w:tc>
          <w:tcPr>
            <w:tcW w:w="4988" w:type="dxa"/>
            <w:gridSpan w:val="13"/>
            <w:vAlign w:val="center"/>
          </w:tcPr>
          <w:p w14:paraId="5E0E7BE1" w14:textId="77777777" w:rsidR="00FA56CD" w:rsidRPr="00CA79F1" w:rsidRDefault="00FA56CD" w:rsidP="00FA56CD">
            <w:pPr>
              <w:pStyle w:val="ZUSTzmustartykuempunktem"/>
              <w:spacing w:before="120" w:after="120" w:line="276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A79F1">
              <w:rPr>
                <w:rFonts w:ascii="Times New Roman" w:hAnsi="Times New Roman" w:cs="Times New Roman"/>
                <w:sz w:val="22"/>
                <w:szCs w:val="22"/>
              </w:rPr>
              <w:t>Obowiązek udostępnienia i administrowania systemem teleinformatycznym do prowadzenia listy biegłych sądowych.</w:t>
            </w:r>
          </w:p>
          <w:p w14:paraId="7B374F33" w14:textId="6BB00F1C" w:rsidR="00FA56CD" w:rsidRDefault="00FA56CD" w:rsidP="00FA56C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CA79F1">
              <w:rPr>
                <w:rFonts w:ascii="Times New Roman" w:hAnsi="Times New Roman" w:cs="Times New Roman"/>
              </w:rPr>
              <w:t xml:space="preserve">Administrator danych osobowych w systemie teleinformatycznym, w którym prowadzona </w:t>
            </w:r>
            <w:r w:rsidR="00672C88">
              <w:rPr>
                <w:rFonts w:ascii="Times New Roman" w:hAnsi="Times New Roman" w:cs="Times New Roman"/>
              </w:rPr>
              <w:t>będzie</w:t>
            </w:r>
            <w:r w:rsidRPr="00CA79F1">
              <w:rPr>
                <w:rFonts w:ascii="Times New Roman" w:hAnsi="Times New Roman" w:cs="Times New Roman"/>
              </w:rPr>
              <w:t xml:space="preserve"> lista biegłych sądowych </w:t>
            </w:r>
            <w:r w:rsidR="000B3A69">
              <w:rPr>
                <w:rFonts w:ascii="Times New Roman" w:hAnsi="Times New Roman" w:cs="Times New Roman"/>
              </w:rPr>
              <w:t>–</w:t>
            </w:r>
            <w:r w:rsidRPr="00CA79F1">
              <w:rPr>
                <w:rFonts w:ascii="Times New Roman" w:hAnsi="Times New Roman" w:cs="Times New Roman"/>
              </w:rPr>
              <w:t xml:space="preserve"> w zakresie wykonywanych zadań.</w:t>
            </w:r>
          </w:p>
          <w:p w14:paraId="770967B7" w14:textId="4E4F3E56" w:rsidR="00013B31" w:rsidRDefault="0071309E" w:rsidP="00FA56C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Modyfikacja w zakresie delegacji ustawowej w zakresie</w:t>
            </w:r>
            <w:r w:rsidRPr="008237E0">
              <w:rPr>
                <w:rFonts w:ascii="Times New Roman" w:hAnsi="Times New Roman" w:cs="Times New Roman"/>
              </w:rPr>
              <w:t xml:space="preserve"> </w:t>
            </w:r>
            <w:r w:rsidR="00013B31">
              <w:rPr>
                <w:rFonts w:ascii="Times New Roman" w:hAnsi="Times New Roman" w:cs="Times New Roman"/>
              </w:rPr>
              <w:t xml:space="preserve">wydania </w:t>
            </w:r>
            <w:r w:rsidR="00013B31" w:rsidRPr="003260C0">
              <w:rPr>
                <w:rFonts w:ascii="Times New Roman" w:hAnsi="Times New Roman" w:cs="Times New Roman"/>
              </w:rPr>
              <w:t>aktu wykonawczego określającego</w:t>
            </w:r>
            <w:r w:rsidR="00013B31">
              <w:rPr>
                <w:rFonts w:ascii="Times New Roman" w:hAnsi="Times New Roman" w:cs="Times New Roman"/>
              </w:rPr>
              <w:t xml:space="preserve"> m.in.: </w:t>
            </w:r>
            <w:r w:rsidR="00013B31" w:rsidRPr="003260C0">
              <w:rPr>
                <w:rFonts w:ascii="Times New Roman" w:hAnsi="Times New Roman" w:cs="Times New Roman"/>
              </w:rPr>
              <w:t>opis sądowych systemów teleinformatycznych stosowanych w sądach powszechnych</w:t>
            </w:r>
            <w:r w:rsidR="00013B31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zmiana z obligatoryjnej na fakultatywną</w:t>
            </w:r>
            <w:r w:rsidR="00013B31">
              <w:rPr>
                <w:rFonts w:ascii="Times New Roman" w:hAnsi="Times New Roman" w:cs="Times New Roman"/>
              </w:rPr>
              <w:t>).</w:t>
            </w:r>
          </w:p>
        </w:tc>
      </w:tr>
      <w:tr w:rsidR="005B5018" w:rsidRPr="00DF3590" w14:paraId="221D519C" w14:textId="77777777" w:rsidTr="00A81FEA">
        <w:trPr>
          <w:trHeight w:val="557"/>
        </w:trPr>
        <w:tc>
          <w:tcPr>
            <w:tcW w:w="2128" w:type="dxa"/>
            <w:gridSpan w:val="3"/>
            <w:vAlign w:val="center"/>
          </w:tcPr>
          <w:p w14:paraId="29F18B64" w14:textId="725FD98A" w:rsidR="005B5018" w:rsidRPr="008237E0" w:rsidRDefault="005B5018" w:rsidP="005B5018">
            <w:pPr>
              <w:tabs>
                <w:tab w:val="left" w:pos="2694"/>
              </w:tabs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8237E0">
              <w:rPr>
                <w:rFonts w:ascii="Times New Roman" w:hAnsi="Times New Roman"/>
                <w:spacing w:val="-2"/>
              </w:rPr>
              <w:t xml:space="preserve">Osoby głuche </w:t>
            </w:r>
            <w:r w:rsidR="0071309E">
              <w:rPr>
                <w:rFonts w:ascii="Times New Roman" w:hAnsi="Times New Roman"/>
                <w:spacing w:val="-2"/>
              </w:rPr>
              <w:t xml:space="preserve">oraz </w:t>
            </w:r>
            <w:r w:rsidR="0071309E" w:rsidRPr="0071309E">
              <w:rPr>
                <w:rFonts w:ascii="Times New Roman" w:hAnsi="Times New Roman"/>
                <w:spacing w:val="-2"/>
              </w:rPr>
              <w:t>os</w:t>
            </w:r>
            <w:r w:rsidR="0071309E">
              <w:rPr>
                <w:rFonts w:ascii="Times New Roman" w:hAnsi="Times New Roman"/>
                <w:spacing w:val="-2"/>
              </w:rPr>
              <w:t xml:space="preserve">oby </w:t>
            </w:r>
            <w:r w:rsidR="0071309E" w:rsidRPr="0071309E">
              <w:rPr>
                <w:rFonts w:ascii="Times New Roman" w:hAnsi="Times New Roman"/>
                <w:spacing w:val="-2"/>
              </w:rPr>
              <w:t>doświadczając</w:t>
            </w:r>
            <w:r w:rsidR="0071309E">
              <w:rPr>
                <w:rFonts w:ascii="Times New Roman" w:hAnsi="Times New Roman"/>
                <w:spacing w:val="-2"/>
              </w:rPr>
              <w:t>e</w:t>
            </w:r>
            <w:r w:rsidR="0071309E" w:rsidRPr="0071309E">
              <w:rPr>
                <w:rFonts w:ascii="Times New Roman" w:hAnsi="Times New Roman"/>
                <w:spacing w:val="-2"/>
              </w:rPr>
              <w:t xml:space="preserve"> trwale lub okresowo trudności w komunikowaniu się z powodu niedosłuchu</w:t>
            </w:r>
          </w:p>
        </w:tc>
        <w:tc>
          <w:tcPr>
            <w:tcW w:w="2154" w:type="dxa"/>
            <w:gridSpan w:val="6"/>
            <w:vAlign w:val="center"/>
          </w:tcPr>
          <w:p w14:paraId="327D3925" w14:textId="3B9D9D88" w:rsidR="005B5018" w:rsidRPr="008237E0" w:rsidRDefault="005B5018" w:rsidP="000B3A69">
            <w:pPr>
              <w:tabs>
                <w:tab w:val="left" w:pos="2694"/>
              </w:tabs>
              <w:spacing w:before="120" w:after="120" w:line="276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</w:rPr>
            </w:pPr>
            <w:r w:rsidRPr="008237E0">
              <w:rPr>
                <w:rFonts w:ascii="Times New Roman" w:hAnsi="Times New Roman"/>
                <w:b/>
                <w:bCs/>
                <w:spacing w:val="-2"/>
              </w:rPr>
              <w:t>ok. 50 tys.</w:t>
            </w:r>
            <w:r w:rsidRPr="008237E0">
              <w:rPr>
                <w:rFonts w:ascii="Times New Roman" w:hAnsi="Times New Roman"/>
                <w:spacing w:val="-2"/>
              </w:rPr>
              <w:t xml:space="preserve"> </w:t>
            </w:r>
            <w:r w:rsidRPr="000B3A69">
              <w:rPr>
                <w:rFonts w:ascii="Times New Roman" w:hAnsi="Times New Roman"/>
                <w:b/>
                <w:bCs/>
                <w:spacing w:val="-2"/>
              </w:rPr>
              <w:t>osób</w:t>
            </w:r>
            <w:r w:rsidRPr="008237E0">
              <w:rPr>
                <w:rStyle w:val="Odwoanieprzypisudolnego"/>
                <w:rFonts w:ascii="Times New Roman" w:hAnsi="Times New Roman"/>
                <w:spacing w:val="-2"/>
              </w:rPr>
              <w:footnoteReference w:id="7"/>
            </w:r>
          </w:p>
        </w:tc>
        <w:tc>
          <w:tcPr>
            <w:tcW w:w="1811" w:type="dxa"/>
            <w:gridSpan w:val="5"/>
            <w:vAlign w:val="center"/>
          </w:tcPr>
          <w:p w14:paraId="090614AA" w14:textId="4057AB8B" w:rsidR="005B5018" w:rsidRPr="008237E0" w:rsidRDefault="005B5018" w:rsidP="005B5018">
            <w:pPr>
              <w:tabs>
                <w:tab w:val="left" w:pos="2694"/>
              </w:tabs>
              <w:spacing w:before="120" w:after="120" w:line="276" w:lineRule="auto"/>
              <w:jc w:val="center"/>
              <w:rPr>
                <w:rFonts w:ascii="Times New Roman" w:hAnsi="Times New Roman"/>
                <w:spacing w:val="-2"/>
              </w:rPr>
            </w:pPr>
            <w:r w:rsidRPr="008237E0">
              <w:rPr>
                <w:rFonts w:ascii="Times New Roman" w:hAnsi="Times New Roman"/>
                <w:spacing w:val="-2"/>
              </w:rPr>
              <w:t>Informacje</w:t>
            </w:r>
            <w:r w:rsidR="00C17E0F">
              <w:rPr>
                <w:rFonts w:ascii="Times New Roman" w:hAnsi="Times New Roman"/>
                <w:spacing w:val="-2"/>
              </w:rPr>
              <w:t xml:space="preserve"> </w:t>
            </w:r>
            <w:r w:rsidRPr="008237E0">
              <w:rPr>
                <w:rFonts w:ascii="Times New Roman" w:hAnsi="Times New Roman"/>
                <w:spacing w:val="-2"/>
              </w:rPr>
              <w:t xml:space="preserve">ogólnodostępne </w:t>
            </w:r>
            <w:r w:rsidRPr="008237E0">
              <w:rPr>
                <w:rStyle w:val="Odwoanieprzypisudolnego"/>
                <w:rFonts w:ascii="Times New Roman" w:hAnsi="Times New Roman"/>
                <w:spacing w:val="-2"/>
              </w:rPr>
              <w:footnoteReference w:id="8"/>
            </w:r>
          </w:p>
        </w:tc>
        <w:tc>
          <w:tcPr>
            <w:tcW w:w="4988" w:type="dxa"/>
            <w:gridSpan w:val="13"/>
            <w:vAlign w:val="center"/>
          </w:tcPr>
          <w:p w14:paraId="49537787" w14:textId="2BF4AD19" w:rsidR="005B5018" w:rsidRPr="008237E0" w:rsidRDefault="005B5018" w:rsidP="005B5018">
            <w:pPr>
              <w:pStyle w:val="ZARTzmartartykuempunktem"/>
              <w:spacing w:before="120" w:after="120" w:line="276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37E0">
              <w:rPr>
                <w:rFonts w:ascii="Times New Roman" w:hAnsi="Times New Roman" w:cs="Times New Roman"/>
                <w:sz w:val="22"/>
                <w:szCs w:val="22"/>
              </w:rPr>
              <w:t>Możliwość zapewnienia bezpłatnej pomocy tłumacza języka migowego w postępowaniach sądowych (określenie jednoznacznych przepisów w tym zakresie).</w:t>
            </w:r>
          </w:p>
        </w:tc>
      </w:tr>
      <w:tr w:rsidR="005B5018" w:rsidRPr="00DF3590" w14:paraId="4EFE3A32" w14:textId="77777777" w:rsidTr="00A81FEA">
        <w:trPr>
          <w:trHeight w:val="557"/>
        </w:trPr>
        <w:tc>
          <w:tcPr>
            <w:tcW w:w="2128" w:type="dxa"/>
            <w:gridSpan w:val="3"/>
            <w:vAlign w:val="center"/>
          </w:tcPr>
          <w:p w14:paraId="0E998156" w14:textId="799EB265" w:rsidR="005B5018" w:rsidRPr="008237E0" w:rsidRDefault="005B5018" w:rsidP="005B5018">
            <w:pPr>
              <w:tabs>
                <w:tab w:val="left" w:pos="2694"/>
              </w:tabs>
              <w:spacing w:before="120" w:after="120" w:line="276" w:lineRule="auto"/>
              <w:rPr>
                <w:rFonts w:ascii="Times New Roman" w:hAnsi="Times New Roman" w:cs="Times New Roman"/>
                <w:spacing w:val="-2"/>
              </w:rPr>
            </w:pPr>
            <w:r w:rsidRPr="008237E0">
              <w:rPr>
                <w:rFonts w:ascii="Times New Roman" w:hAnsi="Times New Roman" w:cs="Times New Roman"/>
              </w:rPr>
              <w:t>Minister właściwy do spraw informatyzacji</w:t>
            </w:r>
          </w:p>
        </w:tc>
        <w:tc>
          <w:tcPr>
            <w:tcW w:w="2154" w:type="dxa"/>
            <w:gridSpan w:val="6"/>
            <w:vAlign w:val="center"/>
          </w:tcPr>
          <w:p w14:paraId="320383FB" w14:textId="582ED609" w:rsidR="005B5018" w:rsidRPr="008237E0" w:rsidRDefault="005B5018" w:rsidP="005B5018">
            <w:pPr>
              <w:tabs>
                <w:tab w:val="left" w:pos="2694"/>
              </w:tabs>
              <w:spacing w:before="120" w:after="12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8237E0">
              <w:rPr>
                <w:rFonts w:ascii="Times New Roman" w:hAnsi="Times New Roman"/>
                <w:b/>
                <w:bCs/>
                <w:spacing w:val="-2"/>
              </w:rPr>
              <w:t>1</w:t>
            </w:r>
          </w:p>
        </w:tc>
        <w:tc>
          <w:tcPr>
            <w:tcW w:w="1811" w:type="dxa"/>
            <w:gridSpan w:val="5"/>
            <w:vAlign w:val="center"/>
          </w:tcPr>
          <w:p w14:paraId="4BEAEF74" w14:textId="49ED8606" w:rsidR="005B5018" w:rsidRPr="008237E0" w:rsidRDefault="005B5018" w:rsidP="005B5018">
            <w:pPr>
              <w:tabs>
                <w:tab w:val="left" w:pos="2694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8237E0">
              <w:rPr>
                <w:rFonts w:ascii="Times New Roman" w:hAnsi="Times New Roman"/>
                <w:spacing w:val="-2"/>
              </w:rPr>
              <w:t>Informacja</w:t>
            </w:r>
            <w:r w:rsidR="00C17E0F">
              <w:rPr>
                <w:rFonts w:ascii="Times New Roman" w:hAnsi="Times New Roman"/>
                <w:spacing w:val="-2"/>
              </w:rPr>
              <w:t xml:space="preserve"> </w:t>
            </w:r>
            <w:r w:rsidRPr="008237E0">
              <w:rPr>
                <w:rFonts w:ascii="Times New Roman" w:hAnsi="Times New Roman"/>
                <w:spacing w:val="-2"/>
              </w:rPr>
              <w:t>ogólnodostępna</w:t>
            </w:r>
          </w:p>
        </w:tc>
        <w:tc>
          <w:tcPr>
            <w:tcW w:w="4988" w:type="dxa"/>
            <w:gridSpan w:val="13"/>
            <w:vAlign w:val="center"/>
          </w:tcPr>
          <w:p w14:paraId="0EF1029F" w14:textId="57FA0743" w:rsidR="005B5018" w:rsidRPr="008237E0" w:rsidRDefault="0071309E" w:rsidP="005B5018">
            <w:pPr>
              <w:pStyle w:val="ZARTzmartartykuempunktem"/>
              <w:spacing w:before="120" w:after="120" w:line="276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Modyfikacja w zakresie delegacji ustawowej w zakresie</w:t>
            </w:r>
            <w:r w:rsidR="005B5018" w:rsidRPr="008237E0">
              <w:rPr>
                <w:rFonts w:ascii="Times New Roman" w:hAnsi="Times New Roman" w:cs="Times New Roman"/>
                <w:sz w:val="22"/>
                <w:szCs w:val="22"/>
              </w:rPr>
              <w:t xml:space="preserve"> współpracy przy wydaniu aktu wykonawczego określającego m.in.: opis sądowych systemów teleinformatycznych stosowanych w sądach powszechnych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(zmiana z obligatoryjnej na fakultatywną).</w:t>
            </w:r>
          </w:p>
        </w:tc>
      </w:tr>
      <w:tr w:rsidR="005B5018" w:rsidRPr="00DF3590" w14:paraId="3400E010" w14:textId="77777777" w:rsidTr="00FA56CD">
        <w:trPr>
          <w:trHeight w:val="302"/>
        </w:trPr>
        <w:tc>
          <w:tcPr>
            <w:tcW w:w="11081" w:type="dxa"/>
            <w:gridSpan w:val="27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036E27FE" w14:textId="77777777" w:rsidR="005B5018" w:rsidRPr="00FA7F29" w:rsidRDefault="005B5018" w:rsidP="005B5018">
            <w:pPr>
              <w:numPr>
                <w:ilvl w:val="0"/>
                <w:numId w:val="1"/>
              </w:numPr>
              <w:tabs>
                <w:tab w:val="left" w:pos="2694"/>
              </w:tabs>
              <w:spacing w:before="120" w:after="120" w:line="276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7F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Informacje na temat zakresu, czasu trwania i podsumowanie wyników konsultacji</w:t>
            </w:r>
          </w:p>
        </w:tc>
      </w:tr>
      <w:tr w:rsidR="005B5018" w:rsidRPr="00DF3590" w14:paraId="4E2AAF0E" w14:textId="77777777" w:rsidTr="00FA56CD">
        <w:trPr>
          <w:trHeight w:val="342"/>
        </w:trPr>
        <w:tc>
          <w:tcPr>
            <w:tcW w:w="11081" w:type="dxa"/>
            <w:gridSpan w:val="27"/>
            <w:shd w:val="clear" w:color="auto" w:fill="FFFFFF"/>
          </w:tcPr>
          <w:p w14:paraId="3697ABD8" w14:textId="77777777" w:rsidR="005B5018" w:rsidRDefault="005B5018" w:rsidP="005B5018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</w:pPr>
            <w:r w:rsidRPr="009F2F0D"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  <w:t>Projekt zosta</w:t>
            </w:r>
            <w:r w:rsidR="00E53DEF"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  <w:t>ł</w:t>
            </w:r>
            <w:r w:rsidRPr="009F2F0D"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  <w:t xml:space="preserve"> udostępniony w Biuletynie Informacji Publicznej na stronie podmiotowej Rządowego Centrum Legislacji </w:t>
            </w:r>
            <w:r w:rsidRPr="009F2F0D"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  <w:br/>
              <w:t>w serwisie Rządowy Proces Legislacyjny zgodnie z § 4 i § 52 ust. 1 uchwały nr 190 Rady Ministrów z dnia 29 października 2013 r. – Regulamin pracy Rady Ministrów (M.P. z 2024 r. poz. 806</w:t>
            </w:r>
            <w:r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  <w:t xml:space="preserve"> oraz z 2025 r. poz. 408</w:t>
            </w:r>
            <w:r w:rsidRPr="009F2F0D"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  <w:t>.) oraz stosownie do wymogów art. 5 ustawy z dnia 7 lipca 2005 r. o działalności lobbingowej w procesie stanowienia prawa (Dz. U. z 20</w:t>
            </w:r>
            <w:r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  <w:t>25 r. poz. 677</w:t>
            </w:r>
            <w:r w:rsidR="00CB13D5"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  <w:t>, z późn. zm.</w:t>
            </w:r>
            <w:r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  <w:t>).</w:t>
            </w:r>
          </w:p>
          <w:p w14:paraId="73A85009" w14:textId="77777777" w:rsidR="00E53DEF" w:rsidRDefault="00E53DEF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Projekt został przekazany do zaopiniowania:</w:t>
            </w:r>
          </w:p>
          <w:p w14:paraId="1B136FEB" w14:textId="77777777" w:rsidR="00E53DEF" w:rsidRDefault="00E53DEF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1. Krajowej Radzie Sądownictwa,</w:t>
            </w:r>
          </w:p>
          <w:p w14:paraId="53B94D95" w14:textId="77777777" w:rsidR="00E53DEF" w:rsidRDefault="00E53DEF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2. Prezesom Sądów Apelacyjnych, </w:t>
            </w:r>
          </w:p>
          <w:p w14:paraId="40F5CB11" w14:textId="3855B79C" w:rsidR="005359D4" w:rsidRDefault="005359D4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3. Rzecznikowi Praw Obywatelskich,</w:t>
            </w:r>
          </w:p>
          <w:p w14:paraId="4848499E" w14:textId="38E1F4CF" w:rsidR="005359D4" w:rsidRDefault="005359D4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4.</w:t>
            </w:r>
            <w:r w:rsidR="00E53DEF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Sądowi Najwyższemu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.</w:t>
            </w:r>
          </w:p>
          <w:p w14:paraId="0B91C36C" w14:textId="77777777" w:rsidR="00E53DEF" w:rsidRDefault="00E53DEF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lastRenderedPageBreak/>
              <w:t>Projekt został przekazany do konsultacji publicznych do następujących podmiotów:</w:t>
            </w:r>
          </w:p>
          <w:p w14:paraId="7BF1B828" w14:textId="64A0F792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1.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Fundacja Forum Obywatelskiego Rozwoju,</w:t>
            </w:r>
          </w:p>
          <w:p w14:paraId="0332C49B" w14:textId="4446DAD1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2.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Fundacja im. Stefana Batorego,</w:t>
            </w:r>
          </w:p>
          <w:p w14:paraId="4DAD1B57" w14:textId="1BCB9B9E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3.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Fundacja Świat Głuchych,</w:t>
            </w:r>
          </w:p>
          <w:p w14:paraId="04FEB8D2" w14:textId="26167FE1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4.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Helsińska Fundacja Praw Człowieka,</w:t>
            </w:r>
          </w:p>
          <w:p w14:paraId="3B04FD19" w14:textId="24269B4F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5.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Ogólnopolskie Stowarzyszenie Referendarzy Sądowych,</w:t>
            </w:r>
          </w:p>
          <w:p w14:paraId="496E7362" w14:textId="217D0AE6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6.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Polska Fundacja Osób Słabosłyszących,</w:t>
            </w:r>
          </w:p>
          <w:p w14:paraId="2D4D657F" w14:textId="0ECAEA71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7.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Polskie Stowarzyszenie Rzeczoznawców i Biegłych Sądowych,</w:t>
            </w:r>
          </w:p>
          <w:p w14:paraId="0D3B8C63" w14:textId="5D88DAC4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8.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Polskie Towarzystwo Ekspertów i Biegłych Sądowych,</w:t>
            </w:r>
          </w:p>
          <w:p w14:paraId="40855DE0" w14:textId="5D855390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9.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Stowarzyszenie Absolwentów i Aplikantów KSSiP „Votum”,</w:t>
            </w:r>
          </w:p>
          <w:p w14:paraId="576F1EC9" w14:textId="5E396FAE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10.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Stowarzyszenie Polski Instytut Praw Głuchych,</w:t>
            </w:r>
          </w:p>
          <w:p w14:paraId="5CFCD8A3" w14:textId="74E467F1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11.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Stowarzyszenie Referendarzy Sądowych LEX IUSTA,</w:t>
            </w:r>
          </w:p>
          <w:p w14:paraId="6B0FDA53" w14:textId="02FA908B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12.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Stowarzyszenie Sędziów Polskich „Iustitia”,</w:t>
            </w:r>
          </w:p>
          <w:p w14:paraId="5A379EAF" w14:textId="31479639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13.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Stowarzyszenie Sędziów Rodzinnych „Pro Familia”,</w:t>
            </w:r>
          </w:p>
          <w:p w14:paraId="22CF7538" w14:textId="1067AC6D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14.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Stowarzyszenie Sędziów Rodzinnych w Polsce,</w:t>
            </w:r>
          </w:p>
          <w:p w14:paraId="0BD0B06D" w14:textId="05FD3CEE" w:rsidR="00AE65D0" w:rsidRP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15.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Stowarzyszenie Sędziów THEMIS,</w:t>
            </w:r>
          </w:p>
          <w:p w14:paraId="1C277FF1" w14:textId="13FECCE7" w:rsidR="00AE65D0" w:rsidRDefault="00AE65D0" w:rsidP="00EF4719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</w:pP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16.</w:t>
            </w:r>
            <w:r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 xml:space="preserve"> </w:t>
            </w:r>
            <w:r w:rsidRPr="00AE65D0">
              <w:rPr>
                <w:rFonts w:ascii="Times New Roman" w:eastAsiaTheme="minorEastAsia" w:hAnsi="Times New Roman"/>
                <w:bCs/>
                <w:spacing w:val="-2"/>
                <w:lang w:eastAsia="pl-PL"/>
              </w:rPr>
              <w:t>Zarząd Główny Polskiego Związku Głuchych.</w:t>
            </w:r>
          </w:p>
          <w:p w14:paraId="580CC233" w14:textId="1C5D6199" w:rsidR="00AE65D0" w:rsidRDefault="00AE65D0" w:rsidP="00A81FEA">
            <w:pPr>
              <w:spacing w:before="120" w:after="120" w:line="276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Na przedstawienie stanowiska w opiniowaniu i konsultacjach publicznych wyznaczono termin </w:t>
            </w:r>
            <w:r w:rsidR="00D27291">
              <w:rPr>
                <w:rFonts w:ascii="Times New Roman" w:hAnsi="Times New Roman"/>
                <w:color w:val="000000"/>
                <w:spacing w:val="-2"/>
              </w:rPr>
              <w:t xml:space="preserve">14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dni od dnia otrzymania przez ww. podmioty pism kierujących projekt do opiniowania i konsultacji publicznych. </w:t>
            </w:r>
            <w:r w:rsidR="00D27291" w:rsidRPr="00D27291">
              <w:rPr>
                <w:rFonts w:ascii="Times New Roman" w:hAnsi="Times New Roman"/>
                <w:color w:val="000000"/>
                <w:spacing w:val="-2"/>
              </w:rPr>
              <w:t>Skrócenie terminu jest uzasadnione koniecznością pilnego procedowania projektu, bowiem jak najszybsze wdrożenie zmian przewidzianych przedmiotową regulacją skutkować będzie poprawą funkcjonowania wymiaru sprawiedliwości.</w:t>
            </w:r>
          </w:p>
          <w:p w14:paraId="20A0A6C6" w14:textId="146A7295" w:rsidR="00E53DEF" w:rsidRPr="0013045F" w:rsidRDefault="00AE65D0" w:rsidP="0071309E">
            <w:pPr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bCs/>
                <w:spacing w:val="-2"/>
                <w:lang w:eastAsia="pl-PL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Wyniki konsultacji publicznych i opiniowania </w:t>
            </w:r>
            <w:r w:rsidR="009A4067">
              <w:rPr>
                <w:rFonts w:ascii="Times New Roman" w:hAnsi="Times New Roman"/>
                <w:color w:val="000000"/>
                <w:spacing w:val="-2"/>
              </w:rPr>
              <w:t>zostały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omówione w raporcie z konsultacji publicznych i opiniowania.</w:t>
            </w:r>
          </w:p>
        </w:tc>
      </w:tr>
      <w:tr w:rsidR="005B5018" w:rsidRPr="00DF3590" w14:paraId="1A019521" w14:textId="77777777" w:rsidTr="00FA56CD">
        <w:trPr>
          <w:trHeight w:val="363"/>
        </w:trPr>
        <w:tc>
          <w:tcPr>
            <w:tcW w:w="11081" w:type="dxa"/>
            <w:gridSpan w:val="27"/>
            <w:shd w:val="clear" w:color="auto" w:fill="99CCFF"/>
            <w:vAlign w:val="center"/>
          </w:tcPr>
          <w:p w14:paraId="568A7D9B" w14:textId="77777777" w:rsidR="005B5018" w:rsidRPr="00DF3590" w:rsidRDefault="005B5018" w:rsidP="005B5018">
            <w:pPr>
              <w:numPr>
                <w:ilvl w:val="0"/>
                <w:numId w:val="1"/>
              </w:numPr>
              <w:tabs>
                <w:tab w:val="left" w:pos="2694"/>
              </w:tabs>
              <w:spacing w:before="120" w:after="12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5B5018" w:rsidRPr="00DF3590" w14:paraId="0FB09E3B" w14:textId="77777777" w:rsidTr="00FA56CD">
        <w:trPr>
          <w:trHeight w:val="142"/>
        </w:trPr>
        <w:tc>
          <w:tcPr>
            <w:tcW w:w="1793" w:type="dxa"/>
            <w:gridSpan w:val="2"/>
            <w:vMerge w:val="restart"/>
            <w:shd w:val="clear" w:color="auto" w:fill="FFFFFF"/>
          </w:tcPr>
          <w:p w14:paraId="49C2C318" w14:textId="7C89E65D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9578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(ceny stałe z 202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</w:t>
            </w:r>
            <w:r w:rsidRPr="00E9578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r.)</w:t>
            </w:r>
          </w:p>
        </w:tc>
        <w:tc>
          <w:tcPr>
            <w:tcW w:w="9288" w:type="dxa"/>
            <w:gridSpan w:val="25"/>
            <w:shd w:val="clear" w:color="auto" w:fill="FFFFFF"/>
          </w:tcPr>
          <w:p w14:paraId="4FC33AB9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Skutki w okresie 10 lat od wejścia w życie zmian [mln zł]</w:t>
            </w:r>
          </w:p>
        </w:tc>
      </w:tr>
      <w:tr w:rsidR="00C17E0F" w:rsidRPr="00DF3590" w14:paraId="30BD3DF1" w14:textId="77777777" w:rsidTr="00FA56CD">
        <w:trPr>
          <w:trHeight w:val="299"/>
        </w:trPr>
        <w:tc>
          <w:tcPr>
            <w:tcW w:w="1793" w:type="dxa"/>
            <w:gridSpan w:val="2"/>
            <w:vMerge/>
            <w:shd w:val="clear" w:color="auto" w:fill="FFFFFF"/>
          </w:tcPr>
          <w:p w14:paraId="05B2FACE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gridSpan w:val="2"/>
            <w:shd w:val="clear" w:color="auto" w:fill="FFFFFF"/>
          </w:tcPr>
          <w:p w14:paraId="3E4C5B3F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gridSpan w:val="2"/>
            <w:shd w:val="clear" w:color="auto" w:fill="FFFFFF"/>
          </w:tcPr>
          <w:p w14:paraId="12555263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01" w:type="dxa"/>
            <w:gridSpan w:val="2"/>
            <w:shd w:val="clear" w:color="auto" w:fill="FFFFFF"/>
          </w:tcPr>
          <w:p w14:paraId="6E4652EA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gridSpan w:val="3"/>
            <w:shd w:val="clear" w:color="auto" w:fill="FFFFFF"/>
          </w:tcPr>
          <w:p w14:paraId="1AE7C8A1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8" w:type="dxa"/>
            <w:gridSpan w:val="2"/>
            <w:shd w:val="clear" w:color="auto" w:fill="FFFFFF"/>
          </w:tcPr>
          <w:p w14:paraId="49089870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44" w:type="dxa"/>
            <w:shd w:val="clear" w:color="auto" w:fill="FFFFFF"/>
          </w:tcPr>
          <w:p w14:paraId="69CCD342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0" w:type="dxa"/>
            <w:gridSpan w:val="2"/>
            <w:shd w:val="clear" w:color="auto" w:fill="FFFFFF"/>
          </w:tcPr>
          <w:p w14:paraId="71D16B42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9" w:type="dxa"/>
            <w:gridSpan w:val="3"/>
            <w:shd w:val="clear" w:color="auto" w:fill="FFFFFF"/>
          </w:tcPr>
          <w:p w14:paraId="0A0CAC7B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7" w:type="dxa"/>
            <w:gridSpan w:val="3"/>
            <w:shd w:val="clear" w:color="auto" w:fill="FFFFFF"/>
          </w:tcPr>
          <w:p w14:paraId="23419492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45" w:type="dxa"/>
            <w:gridSpan w:val="2"/>
            <w:shd w:val="clear" w:color="auto" w:fill="FFFFFF"/>
          </w:tcPr>
          <w:p w14:paraId="25ED6D1F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2" w:type="dxa"/>
            <w:gridSpan w:val="2"/>
            <w:shd w:val="clear" w:color="auto" w:fill="FFFFFF"/>
          </w:tcPr>
          <w:p w14:paraId="20800E10" w14:textId="77777777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shd w:val="clear" w:color="auto" w:fill="FFFFFF"/>
          </w:tcPr>
          <w:p w14:paraId="6BA84072" w14:textId="22D09841" w:rsidR="005B5018" w:rsidRPr="006729C9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0"/>
                <w:szCs w:val="20"/>
              </w:rPr>
              <w:t xml:space="preserve">Łącznie </w:t>
            </w:r>
            <w:r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0"/>
                <w:szCs w:val="20"/>
              </w:rPr>
              <w:br/>
            </w:r>
            <w:r w:rsidRPr="006729C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0"/>
                <w:szCs w:val="20"/>
              </w:rPr>
              <w:t>(0-10)</w:t>
            </w:r>
          </w:p>
        </w:tc>
      </w:tr>
      <w:tr w:rsidR="00C17E0F" w:rsidRPr="00DF3590" w14:paraId="48948DB0" w14:textId="77777777" w:rsidTr="000B083D">
        <w:trPr>
          <w:trHeight w:val="321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66FE0903" w14:textId="77777777" w:rsidR="005B5018" w:rsidRPr="006729C9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Dochody ogółem</w:t>
            </w:r>
          </w:p>
        </w:tc>
        <w:tc>
          <w:tcPr>
            <w:tcW w:w="674" w:type="dxa"/>
            <w:gridSpan w:val="2"/>
            <w:shd w:val="clear" w:color="auto" w:fill="FFFFFF"/>
            <w:vAlign w:val="center"/>
          </w:tcPr>
          <w:p w14:paraId="3AAC965A" w14:textId="0184070A" w:rsidR="005B5018" w:rsidRPr="00095A5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gridSpan w:val="2"/>
            <w:shd w:val="clear" w:color="auto" w:fill="FFFFFF"/>
            <w:vAlign w:val="center"/>
          </w:tcPr>
          <w:p w14:paraId="0A10C182" w14:textId="6B291C4D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/>
            <w:vAlign w:val="center"/>
          </w:tcPr>
          <w:p w14:paraId="3FDC3E4A" w14:textId="4B1CA91F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3" w:type="dxa"/>
            <w:gridSpan w:val="3"/>
            <w:shd w:val="clear" w:color="auto" w:fill="FFFFFF"/>
            <w:vAlign w:val="center"/>
          </w:tcPr>
          <w:p w14:paraId="7F4E8135" w14:textId="18C19842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shd w:val="clear" w:color="auto" w:fill="FFFFFF"/>
            <w:vAlign w:val="center"/>
          </w:tcPr>
          <w:p w14:paraId="01BFD6C7" w14:textId="79F928BF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FFFFFF"/>
            <w:vAlign w:val="center"/>
          </w:tcPr>
          <w:p w14:paraId="379F41F9" w14:textId="3D2F57A6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0" w:type="dxa"/>
            <w:gridSpan w:val="2"/>
            <w:shd w:val="clear" w:color="auto" w:fill="FFFFFF"/>
            <w:vAlign w:val="center"/>
          </w:tcPr>
          <w:p w14:paraId="73B2B157" w14:textId="14063C3C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3"/>
            <w:shd w:val="clear" w:color="auto" w:fill="FFFFFF"/>
            <w:vAlign w:val="center"/>
          </w:tcPr>
          <w:p w14:paraId="294A5D2E" w14:textId="057FF062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7" w:type="dxa"/>
            <w:gridSpan w:val="3"/>
            <w:shd w:val="clear" w:color="auto" w:fill="FFFFFF"/>
            <w:vAlign w:val="center"/>
          </w:tcPr>
          <w:p w14:paraId="24E569E1" w14:textId="642DFA77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shd w:val="clear" w:color="auto" w:fill="FFFFFF"/>
            <w:vAlign w:val="center"/>
          </w:tcPr>
          <w:p w14:paraId="101BB11C" w14:textId="7311FC16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shd w:val="clear" w:color="auto" w:fill="FFFFFF"/>
            <w:vAlign w:val="center"/>
          </w:tcPr>
          <w:p w14:paraId="116646E2" w14:textId="3C06217B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5" w:type="dxa"/>
            <w:shd w:val="clear" w:color="auto" w:fill="FFFFFF"/>
            <w:vAlign w:val="center"/>
          </w:tcPr>
          <w:p w14:paraId="1BB9F910" w14:textId="02597493" w:rsidR="005B5018" w:rsidRPr="00F17E1F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C17E0F" w:rsidRPr="00DF3590" w14:paraId="05030769" w14:textId="77777777" w:rsidTr="000B083D">
        <w:trPr>
          <w:trHeight w:val="321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060C7F98" w14:textId="77777777" w:rsidR="005B5018" w:rsidRPr="006729C9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budżet państwa</w:t>
            </w:r>
          </w:p>
        </w:tc>
        <w:tc>
          <w:tcPr>
            <w:tcW w:w="674" w:type="dxa"/>
            <w:gridSpan w:val="2"/>
            <w:shd w:val="clear" w:color="auto" w:fill="FFFFFF"/>
            <w:vAlign w:val="center"/>
          </w:tcPr>
          <w:p w14:paraId="288797DA" w14:textId="6F943357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gridSpan w:val="2"/>
            <w:shd w:val="clear" w:color="auto" w:fill="FFFFFF"/>
            <w:vAlign w:val="center"/>
          </w:tcPr>
          <w:p w14:paraId="74D9516C" w14:textId="232FAE76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/>
            <w:vAlign w:val="center"/>
          </w:tcPr>
          <w:p w14:paraId="50158429" w14:textId="2590F616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3" w:type="dxa"/>
            <w:gridSpan w:val="3"/>
            <w:shd w:val="clear" w:color="auto" w:fill="FFFFFF"/>
            <w:vAlign w:val="center"/>
          </w:tcPr>
          <w:p w14:paraId="647BF055" w14:textId="55FAD778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shd w:val="clear" w:color="auto" w:fill="FFFFFF"/>
            <w:vAlign w:val="center"/>
          </w:tcPr>
          <w:p w14:paraId="01BFEC1C" w14:textId="669D0E43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FFFFFF"/>
            <w:vAlign w:val="center"/>
          </w:tcPr>
          <w:p w14:paraId="3AD1B1FC" w14:textId="5C423E84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0" w:type="dxa"/>
            <w:gridSpan w:val="2"/>
            <w:shd w:val="clear" w:color="auto" w:fill="FFFFFF"/>
            <w:vAlign w:val="center"/>
          </w:tcPr>
          <w:p w14:paraId="19A5D2CA" w14:textId="4E418211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3"/>
            <w:shd w:val="clear" w:color="auto" w:fill="FFFFFF"/>
            <w:vAlign w:val="center"/>
          </w:tcPr>
          <w:p w14:paraId="09944962" w14:textId="1835982D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7" w:type="dxa"/>
            <w:gridSpan w:val="3"/>
            <w:shd w:val="clear" w:color="auto" w:fill="FFFFFF"/>
            <w:vAlign w:val="center"/>
          </w:tcPr>
          <w:p w14:paraId="18CFD858" w14:textId="52EE9F0A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shd w:val="clear" w:color="auto" w:fill="FFFFFF"/>
            <w:vAlign w:val="center"/>
          </w:tcPr>
          <w:p w14:paraId="78AB7418" w14:textId="1400D1E7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shd w:val="clear" w:color="auto" w:fill="FFFFFF"/>
            <w:vAlign w:val="center"/>
          </w:tcPr>
          <w:p w14:paraId="6491AB89" w14:textId="523F3377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5" w:type="dxa"/>
            <w:shd w:val="clear" w:color="auto" w:fill="FFFFFF"/>
            <w:vAlign w:val="center"/>
          </w:tcPr>
          <w:p w14:paraId="436E997C" w14:textId="3CD9D6C0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C17E0F" w:rsidRPr="00DF3590" w14:paraId="3401C126" w14:textId="77777777" w:rsidTr="000B083D">
        <w:trPr>
          <w:trHeight w:val="344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6040070F" w14:textId="77777777" w:rsidR="005B5018" w:rsidRPr="006729C9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JST</w:t>
            </w:r>
          </w:p>
        </w:tc>
        <w:tc>
          <w:tcPr>
            <w:tcW w:w="674" w:type="dxa"/>
            <w:gridSpan w:val="2"/>
            <w:shd w:val="clear" w:color="auto" w:fill="FFFFFF"/>
            <w:vAlign w:val="center"/>
          </w:tcPr>
          <w:p w14:paraId="135BA1F8" w14:textId="2382814D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gridSpan w:val="2"/>
            <w:shd w:val="clear" w:color="auto" w:fill="FFFFFF"/>
            <w:vAlign w:val="center"/>
          </w:tcPr>
          <w:p w14:paraId="3D616090" w14:textId="77449B56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/>
            <w:vAlign w:val="center"/>
          </w:tcPr>
          <w:p w14:paraId="5BC25A5D" w14:textId="453D6C14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3" w:type="dxa"/>
            <w:gridSpan w:val="3"/>
            <w:shd w:val="clear" w:color="auto" w:fill="FFFFFF"/>
            <w:vAlign w:val="center"/>
          </w:tcPr>
          <w:p w14:paraId="4A118AC2" w14:textId="1328F8FA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shd w:val="clear" w:color="auto" w:fill="FFFFFF"/>
            <w:vAlign w:val="center"/>
          </w:tcPr>
          <w:p w14:paraId="1E0520AD" w14:textId="32390951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FFFFFF"/>
            <w:vAlign w:val="center"/>
          </w:tcPr>
          <w:p w14:paraId="45C34B6A" w14:textId="7465252B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0" w:type="dxa"/>
            <w:gridSpan w:val="2"/>
            <w:shd w:val="clear" w:color="auto" w:fill="FFFFFF"/>
            <w:vAlign w:val="center"/>
          </w:tcPr>
          <w:p w14:paraId="7030EEAE" w14:textId="4227AFD3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3"/>
            <w:shd w:val="clear" w:color="auto" w:fill="FFFFFF"/>
            <w:vAlign w:val="center"/>
          </w:tcPr>
          <w:p w14:paraId="20418CDD" w14:textId="5B1BAF24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7" w:type="dxa"/>
            <w:gridSpan w:val="3"/>
            <w:shd w:val="clear" w:color="auto" w:fill="FFFFFF"/>
            <w:vAlign w:val="center"/>
          </w:tcPr>
          <w:p w14:paraId="0DC5B34F" w14:textId="27582D7B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shd w:val="clear" w:color="auto" w:fill="FFFFFF"/>
            <w:vAlign w:val="center"/>
          </w:tcPr>
          <w:p w14:paraId="747C99F0" w14:textId="7E8152C5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shd w:val="clear" w:color="auto" w:fill="FFFFFF"/>
            <w:vAlign w:val="center"/>
          </w:tcPr>
          <w:p w14:paraId="6B2A8DE3" w14:textId="5DA63684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5" w:type="dxa"/>
            <w:shd w:val="clear" w:color="auto" w:fill="FFFFFF"/>
            <w:vAlign w:val="center"/>
          </w:tcPr>
          <w:p w14:paraId="5A92277D" w14:textId="0C104D73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C17E0F" w:rsidRPr="00DF3590" w14:paraId="2D5EFA69" w14:textId="77777777" w:rsidTr="000B083D">
        <w:trPr>
          <w:trHeight w:val="330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17EAF0BF" w14:textId="77777777" w:rsidR="005B5018" w:rsidRPr="006729C9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Wydatki ogółem</w:t>
            </w:r>
          </w:p>
        </w:tc>
        <w:tc>
          <w:tcPr>
            <w:tcW w:w="674" w:type="dxa"/>
            <w:gridSpan w:val="2"/>
            <w:shd w:val="clear" w:color="auto" w:fill="FFFFFF"/>
            <w:vAlign w:val="center"/>
          </w:tcPr>
          <w:p w14:paraId="2B228928" w14:textId="7D6B9B0C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  <w:r w:rsidR="000B3A69"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,08</w:t>
            </w: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F49F17" w14:textId="1E083478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883435" w14:textId="60681D0C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3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147C2F2" w14:textId="25E45541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0EBB1E" w14:textId="51272E42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2D5BD1" w14:textId="674FCCF1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284CAC" w14:textId="07910FD7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D12441D" w14:textId="501AEC24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9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0CC005F" w14:textId="7CD5A245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3735D2" w14:textId="42515730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189620" w14:textId="4C86616F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5" w:type="dxa"/>
            <w:shd w:val="clear" w:color="auto" w:fill="FFFFFF"/>
            <w:vAlign w:val="center"/>
          </w:tcPr>
          <w:p w14:paraId="0C44257E" w14:textId="61E7CBEC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  <w:r w:rsidR="000B3A69"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,08</w:t>
            </w:r>
          </w:p>
        </w:tc>
      </w:tr>
      <w:tr w:rsidR="00C17E0F" w:rsidRPr="00DF3590" w14:paraId="50738182" w14:textId="77777777" w:rsidTr="000B083D">
        <w:trPr>
          <w:trHeight w:val="330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2FB96B5B" w14:textId="77777777" w:rsidR="005B5018" w:rsidRPr="006729C9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budżet państwa</w:t>
            </w:r>
          </w:p>
        </w:tc>
        <w:tc>
          <w:tcPr>
            <w:tcW w:w="674" w:type="dxa"/>
            <w:gridSpan w:val="2"/>
            <w:shd w:val="clear" w:color="auto" w:fill="FFFFFF"/>
            <w:vAlign w:val="center"/>
          </w:tcPr>
          <w:p w14:paraId="77585A65" w14:textId="7A2B3FE3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  <w:r w:rsidR="000B3A6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,08</w:t>
            </w:r>
          </w:p>
        </w:tc>
        <w:tc>
          <w:tcPr>
            <w:tcW w:w="680" w:type="dxa"/>
            <w:gridSpan w:val="2"/>
            <w:shd w:val="clear" w:color="auto" w:fill="FFFFFF"/>
            <w:vAlign w:val="center"/>
          </w:tcPr>
          <w:p w14:paraId="1390DAD1" w14:textId="3BD1ADBF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/>
            <w:vAlign w:val="center"/>
          </w:tcPr>
          <w:p w14:paraId="37273CCC" w14:textId="152F30C6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3" w:type="dxa"/>
            <w:gridSpan w:val="3"/>
            <w:shd w:val="clear" w:color="auto" w:fill="FFFFFF"/>
            <w:vAlign w:val="center"/>
          </w:tcPr>
          <w:p w14:paraId="775432C6" w14:textId="43A76E90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shd w:val="clear" w:color="auto" w:fill="FFFFFF"/>
            <w:vAlign w:val="center"/>
          </w:tcPr>
          <w:p w14:paraId="742CDFDF" w14:textId="67267EE7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FFFFFF"/>
            <w:vAlign w:val="center"/>
          </w:tcPr>
          <w:p w14:paraId="78955748" w14:textId="7B763029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0" w:type="dxa"/>
            <w:gridSpan w:val="2"/>
            <w:shd w:val="clear" w:color="auto" w:fill="FFFFFF"/>
            <w:vAlign w:val="center"/>
          </w:tcPr>
          <w:p w14:paraId="14426D4E" w14:textId="63196AF1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3"/>
            <w:shd w:val="clear" w:color="auto" w:fill="FFFFFF"/>
            <w:vAlign w:val="center"/>
          </w:tcPr>
          <w:p w14:paraId="5367FE76" w14:textId="33E208C8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7" w:type="dxa"/>
            <w:gridSpan w:val="3"/>
            <w:shd w:val="clear" w:color="auto" w:fill="FFFFFF"/>
            <w:vAlign w:val="center"/>
          </w:tcPr>
          <w:p w14:paraId="5799C663" w14:textId="2ABF220F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shd w:val="clear" w:color="auto" w:fill="FFFFFF"/>
            <w:vAlign w:val="center"/>
          </w:tcPr>
          <w:p w14:paraId="415CB5C8" w14:textId="458A9D96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shd w:val="clear" w:color="auto" w:fill="FFFFFF"/>
            <w:vAlign w:val="center"/>
          </w:tcPr>
          <w:p w14:paraId="1CB69020" w14:textId="5A54C659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5" w:type="dxa"/>
            <w:shd w:val="clear" w:color="auto" w:fill="FFFFFF"/>
            <w:vAlign w:val="center"/>
          </w:tcPr>
          <w:p w14:paraId="22C3E6A1" w14:textId="38AC68CA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  <w:r w:rsidR="000B3A6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,08</w:t>
            </w:r>
          </w:p>
        </w:tc>
      </w:tr>
      <w:tr w:rsidR="00C17E0F" w:rsidRPr="00DF3590" w14:paraId="05B379D7" w14:textId="77777777" w:rsidTr="000B083D">
        <w:trPr>
          <w:trHeight w:val="351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7A3C3BF4" w14:textId="77777777" w:rsidR="005B5018" w:rsidRPr="006729C9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JST</w:t>
            </w:r>
          </w:p>
        </w:tc>
        <w:tc>
          <w:tcPr>
            <w:tcW w:w="67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3D4F6C6" w14:textId="6CC3EDAB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C0C02F0" w14:textId="76033D2B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D99885" w14:textId="4E6EE67C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3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BCC5F0" w14:textId="09495CE3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E0254B0" w14:textId="4ADF5775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77CF3D" w14:textId="00228358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560ED6" w14:textId="61289676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83D9A5" w14:textId="0177A31F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64167BC" w14:textId="018A6FFF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355F9B" w14:textId="71CC5277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A17BA6" w14:textId="014A3B2C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6116DF1" w14:textId="13A24B58" w:rsidR="005B5018" w:rsidRPr="00EC7BB5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C17E0F" w:rsidRPr="00DF3590" w14:paraId="4871A349" w14:textId="77777777" w:rsidTr="000B083D">
        <w:trPr>
          <w:trHeight w:val="360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7A358EBE" w14:textId="77777777" w:rsidR="005B5018" w:rsidRPr="006729C9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Saldo ogółem</w:t>
            </w:r>
          </w:p>
        </w:tc>
        <w:tc>
          <w:tcPr>
            <w:tcW w:w="674" w:type="dxa"/>
            <w:gridSpan w:val="2"/>
            <w:shd w:val="clear" w:color="auto" w:fill="FFFFFF"/>
            <w:vAlign w:val="center"/>
          </w:tcPr>
          <w:p w14:paraId="73B1FF7D" w14:textId="58AA1A78" w:rsidR="005B5018" w:rsidRPr="000B083D" w:rsidRDefault="000B3A69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  <w:r w:rsidR="005B5018"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,08</w:t>
            </w:r>
          </w:p>
        </w:tc>
        <w:tc>
          <w:tcPr>
            <w:tcW w:w="680" w:type="dxa"/>
            <w:gridSpan w:val="2"/>
            <w:shd w:val="clear" w:color="auto" w:fill="FFFFFF"/>
            <w:vAlign w:val="center"/>
          </w:tcPr>
          <w:p w14:paraId="0EA350FB" w14:textId="754E9114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/>
            <w:vAlign w:val="center"/>
          </w:tcPr>
          <w:p w14:paraId="2A665652" w14:textId="0F8CF2A0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3" w:type="dxa"/>
            <w:gridSpan w:val="3"/>
            <w:shd w:val="clear" w:color="auto" w:fill="FFFFFF"/>
            <w:vAlign w:val="center"/>
          </w:tcPr>
          <w:p w14:paraId="330A56EA" w14:textId="5E7D2A62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shd w:val="clear" w:color="auto" w:fill="FFFFFF"/>
            <w:vAlign w:val="center"/>
          </w:tcPr>
          <w:p w14:paraId="2EB521A8" w14:textId="752B00C9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FFFFFF"/>
            <w:vAlign w:val="center"/>
          </w:tcPr>
          <w:p w14:paraId="75D8EAEB" w14:textId="4715708E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0" w:type="dxa"/>
            <w:gridSpan w:val="2"/>
            <w:shd w:val="clear" w:color="auto" w:fill="FFFFFF"/>
            <w:vAlign w:val="center"/>
          </w:tcPr>
          <w:p w14:paraId="1DB91EC0" w14:textId="6D2110D2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3"/>
            <w:shd w:val="clear" w:color="auto" w:fill="FFFFFF"/>
            <w:vAlign w:val="center"/>
          </w:tcPr>
          <w:p w14:paraId="61DD7C72" w14:textId="65B99428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97" w:type="dxa"/>
            <w:gridSpan w:val="3"/>
            <w:shd w:val="clear" w:color="auto" w:fill="FFFFFF"/>
            <w:vAlign w:val="center"/>
          </w:tcPr>
          <w:p w14:paraId="08FC134F" w14:textId="36F7353F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shd w:val="clear" w:color="auto" w:fill="FFFFFF"/>
            <w:vAlign w:val="center"/>
          </w:tcPr>
          <w:p w14:paraId="497D74C5" w14:textId="46848A4E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shd w:val="clear" w:color="auto" w:fill="FFFFFF"/>
            <w:vAlign w:val="center"/>
          </w:tcPr>
          <w:p w14:paraId="6CF596CF" w14:textId="17CCBD9C" w:rsidR="005B5018" w:rsidRPr="000B083D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5" w:type="dxa"/>
            <w:shd w:val="clear" w:color="auto" w:fill="FFFFFF"/>
            <w:vAlign w:val="center"/>
          </w:tcPr>
          <w:p w14:paraId="24A77CF6" w14:textId="54DED14D" w:rsidR="005B5018" w:rsidRPr="000B083D" w:rsidRDefault="000B3A69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083D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-0,08</w:t>
            </w:r>
          </w:p>
        </w:tc>
      </w:tr>
      <w:tr w:rsidR="00C17E0F" w:rsidRPr="00DF3590" w14:paraId="046F82BD" w14:textId="77777777" w:rsidTr="000B083D">
        <w:trPr>
          <w:trHeight w:val="360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4A921105" w14:textId="77777777" w:rsidR="005B5018" w:rsidRPr="006729C9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budżet państwa</w:t>
            </w:r>
          </w:p>
        </w:tc>
        <w:tc>
          <w:tcPr>
            <w:tcW w:w="674" w:type="dxa"/>
            <w:gridSpan w:val="2"/>
            <w:shd w:val="clear" w:color="auto" w:fill="FFFFFF"/>
            <w:vAlign w:val="center"/>
          </w:tcPr>
          <w:p w14:paraId="60A3BD10" w14:textId="6A2AA0EB" w:rsidR="005B5018" w:rsidRPr="00EC7BB5" w:rsidRDefault="000B3A69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</w:t>
            </w: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,08</w:t>
            </w:r>
          </w:p>
        </w:tc>
        <w:tc>
          <w:tcPr>
            <w:tcW w:w="680" w:type="dxa"/>
            <w:gridSpan w:val="2"/>
            <w:shd w:val="clear" w:color="auto" w:fill="FFFFFF"/>
            <w:vAlign w:val="center"/>
          </w:tcPr>
          <w:p w14:paraId="0498FD43" w14:textId="6220B336" w:rsidR="005B5018" w:rsidRPr="00B535F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/>
            <w:vAlign w:val="center"/>
          </w:tcPr>
          <w:p w14:paraId="7C389CC6" w14:textId="2D4493DB" w:rsidR="005B5018" w:rsidRPr="00B535F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3" w:type="dxa"/>
            <w:gridSpan w:val="3"/>
            <w:shd w:val="clear" w:color="auto" w:fill="FFFFFF"/>
            <w:vAlign w:val="center"/>
          </w:tcPr>
          <w:p w14:paraId="22E342EE" w14:textId="02CFDB1B" w:rsidR="005B5018" w:rsidRPr="00B535F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shd w:val="clear" w:color="auto" w:fill="FFFFFF"/>
            <w:vAlign w:val="center"/>
          </w:tcPr>
          <w:p w14:paraId="038B66A0" w14:textId="0DCA24B2" w:rsidR="005B5018" w:rsidRPr="00B535F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FFFFFF"/>
            <w:vAlign w:val="center"/>
          </w:tcPr>
          <w:p w14:paraId="15ECCA84" w14:textId="1C8BCA29" w:rsidR="005B5018" w:rsidRPr="00B535F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0" w:type="dxa"/>
            <w:gridSpan w:val="2"/>
            <w:shd w:val="clear" w:color="auto" w:fill="FFFFFF"/>
            <w:vAlign w:val="center"/>
          </w:tcPr>
          <w:p w14:paraId="3821DAE2" w14:textId="288F2DF8" w:rsidR="005B5018" w:rsidRPr="00B535F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3"/>
            <w:shd w:val="clear" w:color="auto" w:fill="FFFFFF"/>
            <w:vAlign w:val="center"/>
          </w:tcPr>
          <w:p w14:paraId="05D6DB09" w14:textId="1B75AFB5" w:rsidR="005B5018" w:rsidRPr="00B535F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7" w:type="dxa"/>
            <w:gridSpan w:val="3"/>
            <w:shd w:val="clear" w:color="auto" w:fill="FFFFFF"/>
            <w:vAlign w:val="center"/>
          </w:tcPr>
          <w:p w14:paraId="1E9D8DF6" w14:textId="44C280CA" w:rsidR="005B5018" w:rsidRPr="00B535F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shd w:val="clear" w:color="auto" w:fill="FFFFFF"/>
            <w:vAlign w:val="center"/>
          </w:tcPr>
          <w:p w14:paraId="1D5BD7DB" w14:textId="65BA9B8A" w:rsidR="005B5018" w:rsidRPr="00B535F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shd w:val="clear" w:color="auto" w:fill="FFFFFF"/>
            <w:vAlign w:val="center"/>
          </w:tcPr>
          <w:p w14:paraId="6774BCF4" w14:textId="2492CD1C" w:rsidR="005B5018" w:rsidRPr="00B535F1" w:rsidRDefault="005B5018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5" w:type="dxa"/>
            <w:shd w:val="clear" w:color="auto" w:fill="FFFFFF"/>
            <w:vAlign w:val="center"/>
          </w:tcPr>
          <w:p w14:paraId="0481D907" w14:textId="2580071D" w:rsidR="005B5018" w:rsidRPr="00B535F1" w:rsidRDefault="000B3A69" w:rsidP="000B083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</w:t>
            </w: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,08</w:t>
            </w:r>
          </w:p>
        </w:tc>
      </w:tr>
      <w:tr w:rsidR="00C17E0F" w:rsidRPr="00DF3590" w14:paraId="53D88A16" w14:textId="77777777" w:rsidTr="00FA56CD">
        <w:trPr>
          <w:trHeight w:val="35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44F7520B" w14:textId="77777777" w:rsidR="005B5018" w:rsidRPr="006729C9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29C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JST</w:t>
            </w:r>
          </w:p>
        </w:tc>
        <w:tc>
          <w:tcPr>
            <w:tcW w:w="674" w:type="dxa"/>
            <w:gridSpan w:val="2"/>
            <w:shd w:val="clear" w:color="auto" w:fill="FFFFFF"/>
          </w:tcPr>
          <w:p w14:paraId="5F13517A" w14:textId="62FEFC7C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gridSpan w:val="2"/>
            <w:shd w:val="clear" w:color="auto" w:fill="FFFFFF"/>
          </w:tcPr>
          <w:p w14:paraId="03299B3A" w14:textId="1B87FDB4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/>
          </w:tcPr>
          <w:p w14:paraId="6E34B4BE" w14:textId="3AE90716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3" w:type="dxa"/>
            <w:gridSpan w:val="3"/>
            <w:shd w:val="clear" w:color="auto" w:fill="FFFFFF"/>
          </w:tcPr>
          <w:p w14:paraId="7706D176" w14:textId="7B1544B1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shd w:val="clear" w:color="auto" w:fill="FFFFFF"/>
          </w:tcPr>
          <w:p w14:paraId="5B9E971F" w14:textId="1EEE75F1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FFFFFF"/>
          </w:tcPr>
          <w:p w14:paraId="6E1878D2" w14:textId="39D74F33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0" w:type="dxa"/>
            <w:gridSpan w:val="2"/>
            <w:shd w:val="clear" w:color="auto" w:fill="FFFFFF"/>
          </w:tcPr>
          <w:p w14:paraId="3BDFF418" w14:textId="17E3494E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gridSpan w:val="3"/>
            <w:shd w:val="clear" w:color="auto" w:fill="FFFFFF"/>
          </w:tcPr>
          <w:p w14:paraId="19A41476" w14:textId="0CE26449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7" w:type="dxa"/>
            <w:gridSpan w:val="3"/>
            <w:shd w:val="clear" w:color="auto" w:fill="FFFFFF"/>
          </w:tcPr>
          <w:p w14:paraId="46B1C13E" w14:textId="74D38E96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shd w:val="clear" w:color="auto" w:fill="FFFFFF"/>
          </w:tcPr>
          <w:p w14:paraId="2C4F4137" w14:textId="42EDE8BB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shd w:val="clear" w:color="auto" w:fill="FFFFFF"/>
          </w:tcPr>
          <w:p w14:paraId="77859EB6" w14:textId="2ED37C6F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5" w:type="dxa"/>
            <w:shd w:val="clear" w:color="auto" w:fill="FFFFFF"/>
          </w:tcPr>
          <w:p w14:paraId="5C26B41C" w14:textId="2B613588" w:rsidR="005B5018" w:rsidRPr="00EC7BB5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845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B5018" w:rsidRPr="00DF3590" w14:paraId="64534ADB" w14:textId="77777777" w:rsidTr="00FA56CD">
        <w:trPr>
          <w:trHeight w:val="348"/>
        </w:trPr>
        <w:tc>
          <w:tcPr>
            <w:tcW w:w="3001" w:type="dxa"/>
            <w:gridSpan w:val="5"/>
            <w:shd w:val="clear" w:color="auto" w:fill="FFFFFF"/>
            <w:vAlign w:val="center"/>
          </w:tcPr>
          <w:p w14:paraId="47EB5940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Źródła finansowania </w:t>
            </w:r>
          </w:p>
        </w:tc>
        <w:tc>
          <w:tcPr>
            <w:tcW w:w="8080" w:type="dxa"/>
            <w:gridSpan w:val="22"/>
            <w:shd w:val="clear" w:color="auto" w:fill="FFFFFF"/>
            <w:vAlign w:val="center"/>
          </w:tcPr>
          <w:p w14:paraId="3DD8423D" w14:textId="3967985F" w:rsidR="005B5018" w:rsidRPr="00D94E04" w:rsidRDefault="005B5018" w:rsidP="005B5018">
            <w:pPr>
              <w:tabs>
                <w:tab w:val="left" w:pos="2694"/>
              </w:tabs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D94E04">
              <w:rPr>
                <w:rFonts w:ascii="Times New Roman" w:hAnsi="Times New Roman" w:cs="Times New Roman"/>
              </w:rPr>
              <w:t>Projektowana regulacja będzie generować skutki finansowe dla sektora finansów publicznych, na poziomie ok. 78,3 tys. zł w roku wejścia w życie przepisów.</w:t>
            </w:r>
          </w:p>
          <w:p w14:paraId="2C71FE4B" w14:textId="0E375B5D" w:rsidR="005B5018" w:rsidRDefault="005B5018" w:rsidP="005B5018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D94E04">
              <w:rPr>
                <w:rFonts w:ascii="Times New Roman" w:hAnsi="Times New Roman" w:cs="Times New Roman"/>
              </w:rPr>
              <w:t xml:space="preserve">Wydatki te zostaną zrealizowane w ramach posiadanego limitu </w:t>
            </w:r>
            <w:r>
              <w:rPr>
                <w:rFonts w:ascii="Times New Roman" w:hAnsi="Times New Roman" w:cs="Times New Roman"/>
              </w:rPr>
              <w:t xml:space="preserve">w części </w:t>
            </w:r>
            <w:r w:rsidRPr="00D94E04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 budżetu państwa</w:t>
            </w:r>
            <w:r w:rsidRPr="00D94E04">
              <w:rPr>
                <w:rFonts w:ascii="Times New Roman" w:hAnsi="Times New Roman" w:cs="Times New Roman"/>
              </w:rPr>
              <w:t xml:space="preserve"> – </w:t>
            </w:r>
            <w:r w:rsidR="00527D98">
              <w:rPr>
                <w:rFonts w:ascii="Times New Roman" w:hAnsi="Times New Roman" w:cs="Times New Roman"/>
              </w:rPr>
              <w:t>S</w:t>
            </w:r>
            <w:r w:rsidRPr="00D94E04">
              <w:rPr>
                <w:rFonts w:ascii="Times New Roman" w:hAnsi="Times New Roman" w:cs="Times New Roman"/>
              </w:rPr>
              <w:t>ądy powszechne</w:t>
            </w:r>
            <w:r>
              <w:rPr>
                <w:rFonts w:ascii="Times New Roman" w:hAnsi="Times New Roman" w:cs="Times New Roman"/>
              </w:rPr>
              <w:t>,</w:t>
            </w:r>
            <w:r w:rsidRPr="00D94E04">
              <w:rPr>
                <w:rFonts w:ascii="Times New Roman" w:hAnsi="Times New Roman" w:cs="Times New Roman"/>
              </w:rPr>
              <w:t xml:space="preserve"> bez konieczności ubiegania się o dodatkowe środki</w:t>
            </w:r>
            <w:r w:rsidR="00527D98">
              <w:rPr>
                <w:rFonts w:ascii="Times New Roman" w:hAnsi="Times New Roman" w:cs="Times New Roman"/>
              </w:rPr>
              <w:t>,</w:t>
            </w:r>
            <w:r w:rsidRPr="00D94E04">
              <w:rPr>
                <w:rFonts w:ascii="Times New Roman" w:hAnsi="Times New Roman" w:cs="Times New Roman"/>
              </w:rPr>
              <w:t xml:space="preserve"> zarówno w roku wejścia w życie projektowanych przepisów, jak również w latach kolejnych.</w:t>
            </w:r>
          </w:p>
          <w:p w14:paraId="2ACBB7B4" w14:textId="6B2903D3" w:rsidR="005B5018" w:rsidRPr="00031FC1" w:rsidRDefault="00527D98" w:rsidP="00527D98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5B5018" w:rsidRPr="00171ABA">
              <w:rPr>
                <w:rFonts w:ascii="Times New Roman" w:hAnsi="Times New Roman" w:cs="Times New Roman"/>
              </w:rPr>
              <w:t xml:space="preserve">miany </w:t>
            </w:r>
            <w:r>
              <w:rPr>
                <w:rFonts w:ascii="Times New Roman" w:hAnsi="Times New Roman" w:cs="Times New Roman"/>
              </w:rPr>
              <w:t>w</w:t>
            </w:r>
            <w:r w:rsidRPr="00171ABA">
              <w:rPr>
                <w:rFonts w:ascii="Times New Roman" w:hAnsi="Times New Roman" w:cs="Times New Roman"/>
              </w:rPr>
              <w:t xml:space="preserve">prowadzane </w:t>
            </w:r>
            <w:r w:rsidR="005B5018">
              <w:rPr>
                <w:rFonts w:ascii="Times New Roman" w:hAnsi="Times New Roman" w:cs="Times New Roman"/>
              </w:rPr>
              <w:t>w</w:t>
            </w:r>
            <w:r w:rsidR="005B5018" w:rsidRPr="00171ABA">
              <w:rPr>
                <w:rFonts w:ascii="Times New Roman" w:hAnsi="Times New Roman" w:cs="Times New Roman"/>
              </w:rPr>
              <w:t xml:space="preserve"> zakresie tłumaczy języka migowego są zmianami doprecyzowującymi </w:t>
            </w:r>
            <w:r>
              <w:rPr>
                <w:rFonts w:ascii="Times New Roman" w:hAnsi="Times New Roman" w:cs="Times New Roman"/>
              </w:rPr>
              <w:t xml:space="preserve">istniejące </w:t>
            </w:r>
            <w:r w:rsidR="005B5018" w:rsidRPr="00171ABA">
              <w:rPr>
                <w:rFonts w:ascii="Times New Roman" w:hAnsi="Times New Roman" w:cs="Times New Roman"/>
              </w:rPr>
              <w:t>już przepisy w zakresie możliwości korzystania z bezpłatnej pomocy tłumacza</w:t>
            </w:r>
            <w:r w:rsidR="005B5018">
              <w:rPr>
                <w:rFonts w:ascii="Times New Roman" w:hAnsi="Times New Roman" w:cs="Times New Roman"/>
              </w:rPr>
              <w:t>, nie stanowią zatem zmian mogących generować dodatkowe koszty dla budżetu państwa</w:t>
            </w:r>
            <w:r w:rsidR="005B5018" w:rsidRPr="00171ABA">
              <w:rPr>
                <w:rFonts w:ascii="Times New Roman" w:hAnsi="Times New Roman" w:cs="Times New Roman"/>
              </w:rPr>
              <w:t>.</w:t>
            </w:r>
          </w:p>
        </w:tc>
      </w:tr>
      <w:tr w:rsidR="005B5018" w:rsidRPr="00DF3590" w14:paraId="0B22C1A2" w14:textId="77777777" w:rsidTr="00FA56CD">
        <w:trPr>
          <w:trHeight w:val="914"/>
        </w:trPr>
        <w:tc>
          <w:tcPr>
            <w:tcW w:w="3001" w:type="dxa"/>
            <w:gridSpan w:val="5"/>
            <w:shd w:val="clear" w:color="auto" w:fill="FFFFFF"/>
          </w:tcPr>
          <w:p w14:paraId="6A6BA4EC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lastRenderedPageBreak/>
              <w:t>Dodatkowe informacje, w tym wskazanie źródeł danych i przyjętych do obliczeń założeń</w:t>
            </w:r>
          </w:p>
        </w:tc>
        <w:tc>
          <w:tcPr>
            <w:tcW w:w="8080" w:type="dxa"/>
            <w:gridSpan w:val="22"/>
            <w:shd w:val="clear" w:color="auto" w:fill="FFFFFF"/>
            <w:vAlign w:val="center"/>
          </w:tcPr>
          <w:p w14:paraId="7AAC9E7C" w14:textId="093F7870" w:rsidR="005B5018" w:rsidRDefault="005B5018" w:rsidP="007647E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C6E19">
              <w:rPr>
                <w:rFonts w:ascii="Times New Roman" w:hAnsi="Times New Roman" w:cs="Times New Roman"/>
              </w:rPr>
              <w:t>Centralizacj</w:t>
            </w:r>
            <w:r>
              <w:rPr>
                <w:rFonts w:ascii="Times New Roman" w:hAnsi="Times New Roman" w:cs="Times New Roman"/>
              </w:rPr>
              <w:t>a</w:t>
            </w:r>
            <w:r w:rsidRPr="006C6E19">
              <w:rPr>
                <w:rFonts w:ascii="Times New Roman" w:hAnsi="Times New Roman" w:cs="Times New Roman"/>
              </w:rPr>
              <w:t xml:space="preserve"> </w:t>
            </w:r>
            <w:r w:rsidR="007F418D">
              <w:rPr>
                <w:rFonts w:ascii="Times New Roman" w:hAnsi="Times New Roman" w:cs="Times New Roman"/>
              </w:rPr>
              <w:t>list</w:t>
            </w:r>
            <w:r w:rsidRPr="006C6E19">
              <w:rPr>
                <w:rFonts w:ascii="Times New Roman" w:hAnsi="Times New Roman" w:cs="Times New Roman"/>
              </w:rPr>
              <w:t xml:space="preserve"> </w:t>
            </w:r>
            <w:r w:rsidR="007F418D">
              <w:rPr>
                <w:rFonts w:ascii="Times New Roman" w:hAnsi="Times New Roman" w:cs="Times New Roman"/>
              </w:rPr>
              <w:t>b</w:t>
            </w:r>
            <w:r w:rsidRPr="006C6E19">
              <w:rPr>
                <w:rFonts w:ascii="Times New Roman" w:hAnsi="Times New Roman" w:cs="Times New Roman"/>
              </w:rPr>
              <w:t>iegłych w systemie ROBUS</w:t>
            </w:r>
            <w:r>
              <w:rPr>
                <w:rFonts w:ascii="Times New Roman" w:hAnsi="Times New Roman" w:cs="Times New Roman"/>
              </w:rPr>
              <w:t xml:space="preserve"> oszacowana została na kwotę </w:t>
            </w:r>
            <w:r w:rsidRPr="006C6E19">
              <w:rPr>
                <w:rFonts w:ascii="Times New Roman" w:hAnsi="Times New Roman" w:cs="Times New Roman"/>
                <w:b/>
                <w:bCs/>
              </w:rPr>
              <w:t>78 320 zł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brutto.</w:t>
            </w:r>
          </w:p>
          <w:p w14:paraId="4B48EF43" w14:textId="77777777" w:rsidR="005B5018" w:rsidRPr="002559E6" w:rsidRDefault="005B5018" w:rsidP="007647E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559E6">
              <w:rPr>
                <w:rFonts w:ascii="Times New Roman" w:hAnsi="Times New Roman" w:cs="Times New Roman"/>
                <w:u w:val="single"/>
              </w:rPr>
              <w:t>Do obliczeń przyjęto następujące założenia:</w:t>
            </w:r>
          </w:p>
          <w:p w14:paraId="480FACB0" w14:textId="77777777" w:rsidR="005B5018" w:rsidRPr="002559E6" w:rsidRDefault="005B5018" w:rsidP="00907424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2559E6">
              <w:rPr>
                <w:rFonts w:ascii="Times New Roman" w:hAnsi="Times New Roman" w:cs="Times New Roman"/>
              </w:rPr>
              <w:t>racochłonność – 440 roboczogodzin</w:t>
            </w:r>
          </w:p>
          <w:p w14:paraId="1C60C37E" w14:textId="77777777" w:rsidR="005B5018" w:rsidRPr="002559E6" w:rsidRDefault="005B5018" w:rsidP="00907424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2559E6">
              <w:rPr>
                <w:rFonts w:ascii="Times New Roman" w:hAnsi="Times New Roman" w:cs="Times New Roman"/>
              </w:rPr>
              <w:t xml:space="preserve">koszt roboczogodziny </w:t>
            </w:r>
            <w:r>
              <w:rPr>
                <w:rFonts w:ascii="Times New Roman" w:hAnsi="Times New Roman" w:cs="Times New Roman"/>
              </w:rPr>
              <w:t>–</w:t>
            </w:r>
            <w:r w:rsidRPr="002559E6">
              <w:rPr>
                <w:rFonts w:ascii="Times New Roman" w:hAnsi="Times New Roman" w:cs="Times New Roman"/>
              </w:rPr>
              <w:t xml:space="preserve"> 178 zł brutto</w:t>
            </w:r>
          </w:p>
          <w:p w14:paraId="5AC5E31C" w14:textId="3174679C" w:rsidR="005B5018" w:rsidRPr="00DA42E4" w:rsidRDefault="005B5018" w:rsidP="007647E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DA42E4">
              <w:rPr>
                <w:rFonts w:ascii="Times New Roman" w:hAnsi="Times New Roman" w:cs="Times New Roman"/>
                <w:u w:val="single"/>
              </w:rPr>
              <w:t xml:space="preserve">Centralizacja </w:t>
            </w:r>
            <w:r w:rsidR="007F418D">
              <w:rPr>
                <w:rFonts w:ascii="Times New Roman" w:hAnsi="Times New Roman" w:cs="Times New Roman"/>
                <w:u w:val="single"/>
              </w:rPr>
              <w:t>list</w:t>
            </w:r>
            <w:r w:rsidRPr="00DA42E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F418D">
              <w:rPr>
                <w:rFonts w:ascii="Times New Roman" w:hAnsi="Times New Roman" w:cs="Times New Roman"/>
                <w:u w:val="single"/>
              </w:rPr>
              <w:t>b</w:t>
            </w:r>
            <w:r w:rsidRPr="00DA42E4">
              <w:rPr>
                <w:rFonts w:ascii="Times New Roman" w:hAnsi="Times New Roman" w:cs="Times New Roman"/>
                <w:u w:val="single"/>
              </w:rPr>
              <w:t xml:space="preserve">iegłych w systemie ROBUS, </w:t>
            </w:r>
            <w:r>
              <w:rPr>
                <w:rFonts w:ascii="Times New Roman" w:hAnsi="Times New Roman" w:cs="Times New Roman"/>
                <w:u w:val="single"/>
              </w:rPr>
              <w:t>obejmuje:</w:t>
            </w:r>
          </w:p>
          <w:p w14:paraId="74A69597" w14:textId="77777777" w:rsidR="005B5018" w:rsidRPr="000729E5" w:rsidRDefault="005B5018" w:rsidP="00907424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26" w:hanging="326"/>
              <w:jc w:val="both"/>
              <w:rPr>
                <w:rFonts w:ascii="Times New Roman" w:hAnsi="Times New Roman" w:cs="Times New Roman"/>
              </w:rPr>
            </w:pPr>
            <w:r w:rsidRPr="000729E5">
              <w:rPr>
                <w:rFonts w:ascii="Times New Roman" w:hAnsi="Times New Roman" w:cs="Times New Roman"/>
              </w:rPr>
              <w:t>Komponent administracyjny</w:t>
            </w:r>
          </w:p>
          <w:p w14:paraId="35C5BBB1" w14:textId="77777777" w:rsidR="005B5018" w:rsidRPr="000729E5" w:rsidRDefault="005B5018" w:rsidP="00907424">
            <w:pPr>
              <w:pStyle w:val="Akapitzlist"/>
              <w:numPr>
                <w:ilvl w:val="1"/>
                <w:numId w:val="3"/>
              </w:numPr>
              <w:spacing w:before="120" w:after="120" w:line="276" w:lineRule="auto"/>
              <w:ind w:left="609" w:hanging="283"/>
              <w:jc w:val="both"/>
              <w:rPr>
                <w:rFonts w:ascii="Times New Roman" w:hAnsi="Times New Roman" w:cs="Times New Roman"/>
              </w:rPr>
            </w:pPr>
            <w:r w:rsidRPr="000729E5">
              <w:rPr>
                <w:rFonts w:ascii="Times New Roman" w:hAnsi="Times New Roman" w:cs="Times New Roman"/>
              </w:rPr>
              <w:t>Centralizacja Rejestru:</w:t>
            </w:r>
          </w:p>
          <w:p w14:paraId="7DBE3643" w14:textId="77777777" w:rsidR="005B5018" w:rsidRDefault="005B5018" w:rsidP="00907424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ind w:left="893" w:hanging="425"/>
              <w:jc w:val="both"/>
              <w:rPr>
                <w:rFonts w:ascii="Times New Roman" w:hAnsi="Times New Roman" w:cs="Times New Roman"/>
              </w:rPr>
            </w:pPr>
            <w:r w:rsidRPr="000729E5">
              <w:rPr>
                <w:rFonts w:ascii="Times New Roman" w:hAnsi="Times New Roman" w:cs="Times New Roman"/>
              </w:rPr>
              <w:t>Zmiana modelu danych.</w:t>
            </w:r>
          </w:p>
          <w:p w14:paraId="053494B1" w14:textId="77777777" w:rsidR="005B5018" w:rsidRDefault="005B5018" w:rsidP="00907424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ind w:left="893" w:hanging="425"/>
              <w:jc w:val="both"/>
              <w:rPr>
                <w:rFonts w:ascii="Times New Roman" w:hAnsi="Times New Roman" w:cs="Times New Roman"/>
              </w:rPr>
            </w:pPr>
            <w:r w:rsidRPr="000729E5">
              <w:rPr>
                <w:rFonts w:ascii="Times New Roman" w:hAnsi="Times New Roman" w:cs="Times New Roman"/>
              </w:rPr>
              <w:t>Jednolity słownik specjalizacji.</w:t>
            </w:r>
          </w:p>
          <w:p w14:paraId="4D38F097" w14:textId="77777777" w:rsidR="005B5018" w:rsidRPr="000729E5" w:rsidRDefault="005B5018" w:rsidP="00907424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ind w:left="893" w:hanging="425"/>
              <w:jc w:val="both"/>
              <w:rPr>
                <w:rFonts w:ascii="Times New Roman" w:hAnsi="Times New Roman" w:cs="Times New Roman"/>
              </w:rPr>
            </w:pPr>
            <w:r w:rsidRPr="000729E5">
              <w:rPr>
                <w:rFonts w:ascii="Times New Roman" w:hAnsi="Times New Roman" w:cs="Times New Roman"/>
              </w:rPr>
              <w:t>Odnotowywanie opinii zleconych biegłemu.</w:t>
            </w:r>
          </w:p>
          <w:p w14:paraId="1C72A3BB" w14:textId="77777777" w:rsidR="005B5018" w:rsidRPr="000729E5" w:rsidRDefault="005B5018" w:rsidP="00907424">
            <w:pPr>
              <w:pStyle w:val="Akapitzlist"/>
              <w:numPr>
                <w:ilvl w:val="1"/>
                <w:numId w:val="3"/>
              </w:numPr>
              <w:spacing w:before="120" w:after="120" w:line="276" w:lineRule="auto"/>
              <w:ind w:left="609" w:hanging="283"/>
              <w:jc w:val="both"/>
              <w:rPr>
                <w:rFonts w:ascii="Times New Roman" w:hAnsi="Times New Roman" w:cs="Times New Roman"/>
              </w:rPr>
            </w:pPr>
            <w:r w:rsidRPr="000729E5">
              <w:rPr>
                <w:rFonts w:ascii="Times New Roman" w:hAnsi="Times New Roman" w:cs="Times New Roman"/>
              </w:rPr>
              <w:t>Dostęp dla uprawnionych pracowników sądów do zarządzania informacjami w rejestrze biegłych sądowych:</w:t>
            </w:r>
          </w:p>
          <w:p w14:paraId="74FFEC5C" w14:textId="77777777" w:rsidR="005B5018" w:rsidRDefault="005B5018" w:rsidP="00907424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ind w:left="893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DA42E4">
              <w:rPr>
                <w:rFonts w:ascii="Times New Roman" w:eastAsia="Times New Roman" w:hAnsi="Times New Roman" w:cs="Times New Roman"/>
              </w:rPr>
              <w:t>Dodawanie nowych biegłych do rejestru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191B84CD" w14:textId="77777777" w:rsidR="005B5018" w:rsidRDefault="005B5018" w:rsidP="00907424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ind w:left="893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DA42E4">
              <w:rPr>
                <w:rFonts w:ascii="Times New Roman" w:eastAsia="Times New Roman" w:hAnsi="Times New Roman" w:cs="Times New Roman"/>
              </w:rPr>
              <w:t>Edycja i aktualizacja danych biegłych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4FC27E38" w14:textId="77777777" w:rsidR="005B5018" w:rsidRDefault="005B5018" w:rsidP="00907424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ind w:left="893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DA42E4">
              <w:rPr>
                <w:rFonts w:ascii="Times New Roman" w:eastAsia="Times New Roman" w:hAnsi="Times New Roman" w:cs="Times New Roman"/>
              </w:rPr>
              <w:t>Wyszukiwanie biegłych według różnych kryteriów.</w:t>
            </w:r>
          </w:p>
          <w:p w14:paraId="73710AB3" w14:textId="77777777" w:rsidR="005B5018" w:rsidRDefault="005B5018" w:rsidP="00907424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ind w:left="893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DA42E4">
              <w:rPr>
                <w:rFonts w:ascii="Times New Roman" w:eastAsia="Times New Roman" w:hAnsi="Times New Roman" w:cs="Times New Roman"/>
              </w:rPr>
              <w:t>Logowanie zmian w historii wpisu w rejestrze.</w:t>
            </w:r>
          </w:p>
          <w:p w14:paraId="52B4657E" w14:textId="77777777" w:rsidR="005B5018" w:rsidRDefault="005B5018" w:rsidP="00907424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ind w:left="893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DA42E4">
              <w:rPr>
                <w:rFonts w:ascii="Times New Roman" w:eastAsia="Times New Roman" w:hAnsi="Times New Roman" w:cs="Times New Roman"/>
              </w:rPr>
              <w:t>Zarządzanie listą specjalizacji biegłych.</w:t>
            </w:r>
          </w:p>
          <w:p w14:paraId="6DA68556" w14:textId="77777777" w:rsidR="005B5018" w:rsidRPr="00DA42E4" w:rsidRDefault="005B5018" w:rsidP="00907424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ind w:left="890" w:hanging="425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DA42E4">
              <w:rPr>
                <w:rFonts w:ascii="Times New Roman" w:eastAsia="Times New Roman" w:hAnsi="Times New Roman" w:cs="Times New Roman"/>
              </w:rPr>
              <w:t>Zapewnienie kontroli dostępu do danych i funkcji na podstawie ról i uprawnień użytkowników.</w:t>
            </w:r>
          </w:p>
          <w:p w14:paraId="28562A08" w14:textId="77777777" w:rsidR="005B5018" w:rsidRPr="000729E5" w:rsidRDefault="005B5018" w:rsidP="00907424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26" w:hanging="284"/>
              <w:jc w:val="both"/>
              <w:rPr>
                <w:rFonts w:ascii="Times New Roman" w:hAnsi="Times New Roman" w:cs="Times New Roman"/>
              </w:rPr>
            </w:pPr>
            <w:r w:rsidRPr="000729E5">
              <w:rPr>
                <w:rFonts w:ascii="Times New Roman" w:hAnsi="Times New Roman" w:cs="Times New Roman"/>
              </w:rPr>
              <w:t>Interfejsy API</w:t>
            </w:r>
          </w:p>
          <w:p w14:paraId="0C973D11" w14:textId="77777777" w:rsidR="005B5018" w:rsidRDefault="005B5018" w:rsidP="00907424">
            <w:pPr>
              <w:pStyle w:val="Akapitzlist"/>
              <w:numPr>
                <w:ilvl w:val="1"/>
                <w:numId w:val="3"/>
              </w:numPr>
              <w:spacing w:before="120" w:after="120" w:line="276" w:lineRule="auto"/>
              <w:ind w:left="609" w:hanging="283"/>
              <w:jc w:val="both"/>
              <w:rPr>
                <w:rFonts w:ascii="Times New Roman" w:hAnsi="Times New Roman" w:cs="Times New Roman"/>
              </w:rPr>
            </w:pPr>
            <w:r w:rsidRPr="000729E5">
              <w:rPr>
                <w:rFonts w:ascii="Times New Roman" w:hAnsi="Times New Roman" w:cs="Times New Roman"/>
              </w:rPr>
              <w:t>Interfejs udostępniający dane z rejestru do wykorzystania przez Portal Informacyjny.</w:t>
            </w:r>
          </w:p>
          <w:p w14:paraId="210E6595" w14:textId="77777777" w:rsidR="005B5018" w:rsidRPr="00DA42E4" w:rsidRDefault="005B5018" w:rsidP="00907424">
            <w:pPr>
              <w:pStyle w:val="Akapitzlist"/>
              <w:numPr>
                <w:ilvl w:val="1"/>
                <w:numId w:val="3"/>
              </w:numPr>
              <w:spacing w:before="120" w:after="120" w:line="276" w:lineRule="auto"/>
              <w:ind w:left="607" w:hanging="284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A42E4">
              <w:rPr>
                <w:rFonts w:ascii="Times New Roman" w:hAnsi="Times New Roman" w:cs="Times New Roman"/>
              </w:rPr>
              <w:t>Interfejs odpytujący API po stronie Portalu Informacyjnego.</w:t>
            </w:r>
          </w:p>
          <w:p w14:paraId="405BC5A4" w14:textId="77777777" w:rsidR="005B5018" w:rsidRPr="000729E5" w:rsidRDefault="005B5018" w:rsidP="00907424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26" w:hanging="284"/>
              <w:jc w:val="both"/>
              <w:rPr>
                <w:rFonts w:ascii="Times New Roman" w:hAnsi="Times New Roman" w:cs="Times New Roman"/>
              </w:rPr>
            </w:pPr>
            <w:r w:rsidRPr="000729E5">
              <w:rPr>
                <w:rFonts w:ascii="Times New Roman" w:hAnsi="Times New Roman" w:cs="Times New Roman"/>
              </w:rPr>
              <w:t>Proce budowy rejestru</w:t>
            </w:r>
          </w:p>
          <w:p w14:paraId="1BBA0D7B" w14:textId="77777777" w:rsidR="005B5018" w:rsidRDefault="005B5018" w:rsidP="00907424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DA42E4">
              <w:rPr>
                <w:rFonts w:ascii="Times New Roman" w:hAnsi="Times New Roman" w:cs="Times New Roman"/>
              </w:rPr>
              <w:t>Projekt techniczny rejestru.</w:t>
            </w:r>
          </w:p>
          <w:p w14:paraId="4BA3E68C" w14:textId="77777777" w:rsidR="005B5018" w:rsidRDefault="005B5018" w:rsidP="00907424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DA42E4">
              <w:rPr>
                <w:rFonts w:ascii="Times New Roman" w:hAnsi="Times New Roman" w:cs="Times New Roman"/>
              </w:rPr>
              <w:t>Implementacja.</w:t>
            </w:r>
          </w:p>
          <w:p w14:paraId="69D071E8" w14:textId="77777777" w:rsidR="005B5018" w:rsidRDefault="005B5018" w:rsidP="00907424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DA42E4">
              <w:rPr>
                <w:rFonts w:ascii="Times New Roman" w:hAnsi="Times New Roman" w:cs="Times New Roman"/>
              </w:rPr>
              <w:t>Przygotowanie infrastruktury.</w:t>
            </w:r>
          </w:p>
          <w:p w14:paraId="7CAEC471" w14:textId="77777777" w:rsidR="005B5018" w:rsidRDefault="005B5018" w:rsidP="00907424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DA42E4">
              <w:rPr>
                <w:rFonts w:ascii="Times New Roman" w:hAnsi="Times New Roman" w:cs="Times New Roman"/>
              </w:rPr>
              <w:t>Testowanie.</w:t>
            </w:r>
          </w:p>
          <w:p w14:paraId="57B32A38" w14:textId="77777777" w:rsidR="005B5018" w:rsidRDefault="005B5018" w:rsidP="00907424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DA42E4">
              <w:rPr>
                <w:rFonts w:ascii="Times New Roman" w:hAnsi="Times New Roman" w:cs="Times New Roman"/>
              </w:rPr>
              <w:t>Nieprzewidziane zmiany.</w:t>
            </w:r>
          </w:p>
          <w:p w14:paraId="0F679A43" w14:textId="77777777" w:rsidR="005B5018" w:rsidRDefault="005B5018" w:rsidP="00907424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DA42E4">
              <w:rPr>
                <w:rFonts w:ascii="Times New Roman" w:hAnsi="Times New Roman" w:cs="Times New Roman"/>
              </w:rPr>
              <w:t xml:space="preserve">Wdrożenie. </w:t>
            </w:r>
          </w:p>
          <w:p w14:paraId="1495AFBE" w14:textId="77777777" w:rsidR="005B5018" w:rsidRDefault="005B5018" w:rsidP="00907424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DA42E4">
              <w:rPr>
                <w:rFonts w:ascii="Times New Roman" w:hAnsi="Times New Roman" w:cs="Times New Roman"/>
              </w:rPr>
              <w:t>Dokumentacja rejestru.</w:t>
            </w:r>
          </w:p>
          <w:p w14:paraId="4D83D6BA" w14:textId="77777777" w:rsidR="005B5018" w:rsidRDefault="005B5018" w:rsidP="00907424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DA42E4">
              <w:rPr>
                <w:rFonts w:ascii="Times New Roman" w:hAnsi="Times New Roman" w:cs="Times New Roman"/>
              </w:rPr>
              <w:t>Monitorowanie i wsparcie.</w:t>
            </w:r>
          </w:p>
          <w:p w14:paraId="55D17B14" w14:textId="77777777" w:rsidR="005B5018" w:rsidRPr="00DA42E4" w:rsidRDefault="005B5018" w:rsidP="005B5018">
            <w:pPr>
              <w:spacing w:before="120"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A42E4">
              <w:rPr>
                <w:rFonts w:ascii="Times New Roman" w:hAnsi="Times New Roman" w:cs="Times New Roman"/>
                <w:b/>
                <w:bCs/>
              </w:rPr>
              <w:t>Szacowana pracochłonność:</w:t>
            </w:r>
          </w:p>
          <w:tbl>
            <w:tblPr>
              <w:tblW w:w="70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50"/>
              <w:gridCol w:w="2208"/>
            </w:tblGrid>
            <w:tr w:rsidR="005B5018" w:rsidRPr="006C6E19" w14:paraId="35CB4381" w14:textId="77777777" w:rsidTr="00022A77">
              <w:trPr>
                <w:trHeight w:val="340"/>
                <w:jc w:val="center"/>
              </w:trPr>
              <w:tc>
                <w:tcPr>
                  <w:tcW w:w="4850" w:type="dxa"/>
                  <w:vAlign w:val="center"/>
                </w:tcPr>
                <w:p w14:paraId="606BA27A" w14:textId="77777777" w:rsidR="005B5018" w:rsidRPr="00672C88" w:rsidRDefault="005B5018" w:rsidP="00672C8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color w:val="000000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  <w:b/>
                      <w:color w:val="000000"/>
                    </w:rPr>
                    <w:t>Zakres prac</w:t>
                  </w:r>
                </w:p>
              </w:tc>
              <w:tc>
                <w:tcPr>
                  <w:tcW w:w="2208" w:type="dxa"/>
                  <w:vAlign w:val="center"/>
                </w:tcPr>
                <w:p w14:paraId="1C4517F6" w14:textId="77777777" w:rsidR="005B5018" w:rsidRPr="00672C88" w:rsidRDefault="005B5018" w:rsidP="005B501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  <w:b/>
                      <w:color w:val="000000"/>
                    </w:rPr>
                    <w:t>Pracochłonność</w:t>
                  </w:r>
                </w:p>
                <w:p w14:paraId="21B4F297" w14:textId="77777777" w:rsidR="005B5018" w:rsidRPr="00672C88" w:rsidRDefault="005B5018" w:rsidP="005B501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  <w:b/>
                      <w:color w:val="000000"/>
                    </w:rPr>
                    <w:t>(roboczogodziny)</w:t>
                  </w:r>
                </w:p>
              </w:tc>
            </w:tr>
            <w:tr w:rsidR="005B5018" w:rsidRPr="006C6E19" w14:paraId="6B787940" w14:textId="77777777" w:rsidTr="00022A77">
              <w:trPr>
                <w:trHeight w:val="317"/>
                <w:jc w:val="center"/>
              </w:trPr>
              <w:tc>
                <w:tcPr>
                  <w:tcW w:w="4850" w:type="dxa"/>
                  <w:vAlign w:val="center"/>
                </w:tcPr>
                <w:p w14:paraId="51E96BA0" w14:textId="77777777" w:rsidR="005B5018" w:rsidRPr="00672C88" w:rsidRDefault="005B5018" w:rsidP="005B501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</w:rPr>
                    <w:t>Analiza i projekt techniczny, dokumentacja, harmonogram</w:t>
                  </w:r>
                </w:p>
              </w:tc>
              <w:tc>
                <w:tcPr>
                  <w:tcW w:w="2208" w:type="dxa"/>
                  <w:vAlign w:val="center"/>
                </w:tcPr>
                <w:p w14:paraId="02D2C912" w14:textId="77777777" w:rsidR="005B5018" w:rsidRPr="00672C88" w:rsidRDefault="005B5018" w:rsidP="005B501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  <w:color w:val="000000"/>
                    </w:rPr>
                    <w:t>72</w:t>
                  </w:r>
                </w:p>
              </w:tc>
            </w:tr>
            <w:tr w:rsidR="005B5018" w:rsidRPr="006C6E19" w14:paraId="5D87515F" w14:textId="77777777" w:rsidTr="00022A77">
              <w:trPr>
                <w:trHeight w:val="345"/>
                <w:jc w:val="center"/>
              </w:trPr>
              <w:tc>
                <w:tcPr>
                  <w:tcW w:w="4850" w:type="dxa"/>
                  <w:vAlign w:val="center"/>
                </w:tcPr>
                <w:p w14:paraId="07D0718F" w14:textId="77777777" w:rsidR="005B5018" w:rsidRPr="00672C88" w:rsidRDefault="005B5018" w:rsidP="005B501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</w:rPr>
                    <w:t>Implementacja</w:t>
                  </w:r>
                </w:p>
              </w:tc>
              <w:tc>
                <w:tcPr>
                  <w:tcW w:w="2208" w:type="dxa"/>
                  <w:vAlign w:val="center"/>
                </w:tcPr>
                <w:p w14:paraId="62A13551" w14:textId="77777777" w:rsidR="005B5018" w:rsidRPr="00672C88" w:rsidRDefault="005B5018" w:rsidP="005B501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  <w:color w:val="000000"/>
                    </w:rPr>
                    <w:t>240</w:t>
                  </w:r>
                </w:p>
              </w:tc>
            </w:tr>
            <w:tr w:rsidR="005B5018" w:rsidRPr="006C6E19" w14:paraId="1D8676A3" w14:textId="77777777" w:rsidTr="00022A77">
              <w:trPr>
                <w:trHeight w:val="356"/>
                <w:jc w:val="center"/>
              </w:trPr>
              <w:tc>
                <w:tcPr>
                  <w:tcW w:w="4850" w:type="dxa"/>
                  <w:vAlign w:val="center"/>
                </w:tcPr>
                <w:p w14:paraId="2B498766" w14:textId="77777777" w:rsidR="005B5018" w:rsidRPr="00672C88" w:rsidRDefault="005B5018" w:rsidP="005B501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</w:rPr>
                    <w:t>Przygotowanie infrastruktury</w:t>
                  </w:r>
                </w:p>
              </w:tc>
              <w:tc>
                <w:tcPr>
                  <w:tcW w:w="2208" w:type="dxa"/>
                  <w:vAlign w:val="center"/>
                </w:tcPr>
                <w:p w14:paraId="3EDC1E62" w14:textId="77777777" w:rsidR="005B5018" w:rsidRPr="00672C88" w:rsidRDefault="005B5018" w:rsidP="005B501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672C88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</w:tr>
            <w:tr w:rsidR="005B5018" w:rsidRPr="006C6E19" w14:paraId="539EC446" w14:textId="77777777" w:rsidTr="00022A77">
              <w:trPr>
                <w:trHeight w:val="356"/>
                <w:jc w:val="center"/>
              </w:trPr>
              <w:tc>
                <w:tcPr>
                  <w:tcW w:w="4850" w:type="dxa"/>
                  <w:vAlign w:val="center"/>
                </w:tcPr>
                <w:p w14:paraId="4A82074F" w14:textId="77777777" w:rsidR="005B5018" w:rsidRPr="00672C88" w:rsidRDefault="005B5018" w:rsidP="005B501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</w:rPr>
                    <w:t>Manualne testy i scenariusze testowe</w:t>
                  </w:r>
                </w:p>
              </w:tc>
              <w:tc>
                <w:tcPr>
                  <w:tcW w:w="2208" w:type="dxa"/>
                  <w:vAlign w:val="center"/>
                </w:tcPr>
                <w:p w14:paraId="795F2F19" w14:textId="77777777" w:rsidR="005B5018" w:rsidRPr="00672C88" w:rsidRDefault="005B5018" w:rsidP="005B501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672C88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</w:tr>
            <w:tr w:rsidR="005B5018" w:rsidRPr="006C6E19" w14:paraId="61FCC91B" w14:textId="77777777" w:rsidTr="00022A77">
              <w:trPr>
                <w:trHeight w:val="349"/>
                <w:jc w:val="center"/>
              </w:trPr>
              <w:tc>
                <w:tcPr>
                  <w:tcW w:w="4850" w:type="dxa"/>
                  <w:vAlign w:val="center"/>
                </w:tcPr>
                <w:p w14:paraId="0CDC8461" w14:textId="77777777" w:rsidR="005B5018" w:rsidRPr="00672C88" w:rsidRDefault="005B5018" w:rsidP="005B501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</w:rPr>
                    <w:t>Instalacja i konfiguracja</w:t>
                  </w:r>
                </w:p>
              </w:tc>
              <w:tc>
                <w:tcPr>
                  <w:tcW w:w="2208" w:type="dxa"/>
                  <w:vAlign w:val="center"/>
                </w:tcPr>
                <w:p w14:paraId="02CF33A4" w14:textId="77777777" w:rsidR="005B5018" w:rsidRPr="00672C88" w:rsidRDefault="005B5018" w:rsidP="005B501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672C88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</w:tr>
            <w:tr w:rsidR="005B5018" w:rsidRPr="006C6E19" w14:paraId="6867FCC9" w14:textId="77777777" w:rsidTr="00022A77">
              <w:trPr>
                <w:trHeight w:val="356"/>
                <w:jc w:val="center"/>
              </w:trPr>
              <w:tc>
                <w:tcPr>
                  <w:tcW w:w="4850" w:type="dxa"/>
                  <w:vAlign w:val="center"/>
                </w:tcPr>
                <w:p w14:paraId="39BC094C" w14:textId="77777777" w:rsidR="005B5018" w:rsidRPr="00672C88" w:rsidRDefault="005B5018" w:rsidP="005B501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</w:rPr>
                    <w:t>Dokumentacja</w:t>
                  </w:r>
                </w:p>
              </w:tc>
              <w:tc>
                <w:tcPr>
                  <w:tcW w:w="2208" w:type="dxa"/>
                  <w:vAlign w:val="center"/>
                </w:tcPr>
                <w:p w14:paraId="7DBD7615" w14:textId="77777777" w:rsidR="005B5018" w:rsidRPr="00672C88" w:rsidRDefault="005B5018" w:rsidP="005B501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672C88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</w:tr>
            <w:tr w:rsidR="005B5018" w:rsidRPr="006C6E19" w14:paraId="0003AD98" w14:textId="77777777" w:rsidTr="00022A77">
              <w:trPr>
                <w:trHeight w:val="356"/>
                <w:jc w:val="center"/>
              </w:trPr>
              <w:tc>
                <w:tcPr>
                  <w:tcW w:w="4850" w:type="dxa"/>
                  <w:vAlign w:val="center"/>
                </w:tcPr>
                <w:p w14:paraId="7859A047" w14:textId="77777777" w:rsidR="005B5018" w:rsidRPr="00672C88" w:rsidRDefault="005B5018" w:rsidP="005B501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</w:rPr>
                    <w:t xml:space="preserve">Zmiany </w:t>
                  </w:r>
                </w:p>
              </w:tc>
              <w:tc>
                <w:tcPr>
                  <w:tcW w:w="2208" w:type="dxa"/>
                  <w:vAlign w:val="center"/>
                </w:tcPr>
                <w:p w14:paraId="2166CE43" w14:textId="77777777" w:rsidR="005B5018" w:rsidRPr="00672C88" w:rsidRDefault="005B5018" w:rsidP="005B501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72C88">
                    <w:rPr>
                      <w:rFonts w:ascii="Times New Roman" w:hAnsi="Times New Roman" w:cs="Times New Roman"/>
                      <w:color w:val="000000"/>
                    </w:rPr>
                    <w:t>32</w:t>
                  </w:r>
                </w:p>
              </w:tc>
            </w:tr>
            <w:tr w:rsidR="005B5018" w:rsidRPr="006C6E19" w14:paraId="31893A42" w14:textId="77777777" w:rsidTr="00022A77">
              <w:trPr>
                <w:trHeight w:val="356"/>
                <w:jc w:val="center"/>
              </w:trPr>
              <w:tc>
                <w:tcPr>
                  <w:tcW w:w="4850" w:type="dxa"/>
                  <w:vAlign w:val="center"/>
                </w:tcPr>
                <w:p w14:paraId="28275E1C" w14:textId="77777777" w:rsidR="005B5018" w:rsidRPr="00672C88" w:rsidRDefault="005B5018" w:rsidP="005B501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</w:pPr>
                  <w:r w:rsidRPr="00672C88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Razem</w:t>
                  </w:r>
                </w:p>
              </w:tc>
              <w:tc>
                <w:tcPr>
                  <w:tcW w:w="2208" w:type="dxa"/>
                  <w:vAlign w:val="center"/>
                </w:tcPr>
                <w:p w14:paraId="0952335D" w14:textId="77777777" w:rsidR="005B5018" w:rsidRPr="00672C88" w:rsidRDefault="005B5018" w:rsidP="005B501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</w:rPr>
                  </w:pPr>
                  <w:r w:rsidRPr="00672C88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440</w:t>
                  </w:r>
                </w:p>
              </w:tc>
            </w:tr>
          </w:tbl>
          <w:p w14:paraId="0C23FC11" w14:textId="77777777" w:rsidR="005B5018" w:rsidRDefault="005B5018" w:rsidP="005B5018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E702E78" w14:textId="77777777" w:rsidR="00F576E7" w:rsidRPr="00C12DA6" w:rsidRDefault="00F576E7" w:rsidP="006F0877">
            <w:pPr>
              <w:tabs>
                <w:tab w:val="left" w:pos="2694"/>
              </w:tabs>
              <w:spacing w:before="120" w:after="240" w:line="276" w:lineRule="auto"/>
              <w:jc w:val="both"/>
              <w:rPr>
                <w:rFonts w:ascii="Times New Roman" w:hAnsi="Times New Roman" w:cs="Times New Roman"/>
              </w:rPr>
            </w:pPr>
            <w:r w:rsidRPr="00C12DA6">
              <w:rPr>
                <w:rFonts w:ascii="Times New Roman" w:hAnsi="Times New Roman" w:cs="Times New Roman"/>
              </w:rPr>
              <w:lastRenderedPageBreak/>
              <w:t xml:space="preserve">Analizując wpływ rozszerzenia systemu ROBUS o funkcje związane z rejestrami biegłych sądowych na koszty stałe utrzymania i obsługi tego systemu należy stwierdzić, że nastąpi centralizacja list biegłych sądowych, co stanowi pewne uproszczenie. </w:t>
            </w:r>
            <w:r w:rsidRPr="006F0877">
              <w:rPr>
                <w:rFonts w:ascii="Times New Roman" w:hAnsi="Times New Roman" w:cs="Times New Roman"/>
                <w:u w:val="single"/>
              </w:rPr>
              <w:t>Natomiast dodanie pola „PESEL biegłego” nie wpłynie na koszty utrzymania systemu ROBUS.</w:t>
            </w:r>
          </w:p>
          <w:p w14:paraId="461C5F6E" w14:textId="7C303369" w:rsidR="00B87483" w:rsidRPr="00C12DA6" w:rsidRDefault="00A910A6" w:rsidP="00B6558C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C12DA6">
              <w:rPr>
                <w:rFonts w:ascii="Times New Roman" w:hAnsi="Times New Roman" w:cs="Times New Roman"/>
              </w:rPr>
              <w:t xml:space="preserve">Zgodnie z przepisami </w:t>
            </w:r>
            <w:r w:rsidR="00B87483" w:rsidRPr="00C12DA6">
              <w:rPr>
                <w:rFonts w:ascii="Times New Roman" w:hAnsi="Times New Roman" w:cs="Times New Roman"/>
              </w:rPr>
              <w:t xml:space="preserve">§ 5 </w:t>
            </w:r>
            <w:r w:rsidRPr="00C12DA6">
              <w:rPr>
                <w:rFonts w:ascii="Times New Roman" w:hAnsi="Times New Roman" w:cs="Times New Roman"/>
              </w:rPr>
              <w:t>rozporządzenia Ministra Sprawiedliwości z dnia 17 kwietnia 2024 r. w sprawie określenia stawek wynagrodzenia biegłych, taryf zryczałtowanych oraz sposobu dokumentowania wydatków niezbędnych dla wydania opinii w postępowaniu cywilnym</w:t>
            </w:r>
            <w:r w:rsidR="00B6558C" w:rsidRPr="00C12DA6">
              <w:rPr>
                <w:rStyle w:val="Odwoanieprzypisudolnego"/>
                <w:rFonts w:ascii="Times New Roman" w:hAnsi="Times New Roman" w:cs="Times New Roman"/>
              </w:rPr>
              <w:footnoteReference w:id="9"/>
            </w:r>
            <w:r w:rsidR="00B6558C" w:rsidRPr="00C12DA6">
              <w:rPr>
                <w:rFonts w:ascii="Times New Roman" w:hAnsi="Times New Roman" w:cs="Times New Roman"/>
              </w:rPr>
              <w:t xml:space="preserve">, </w:t>
            </w:r>
            <w:r w:rsidR="00B87483" w:rsidRPr="00C12DA6">
              <w:rPr>
                <w:rFonts w:ascii="Times New Roman" w:hAnsi="Times New Roman" w:cs="Times New Roman"/>
              </w:rPr>
              <w:t>w przypadku biegłych z zakresu daktylologii, wzywanych przez sąd w razie konieczności przesłuchania osób, które trwale lub okresowo doświadczają trudności w komunikowaniu się i posługują się językiem migowym, systemem językowo-migowym lub sposobem komunikowania się osób głuchoniewidomych, stawk</w:t>
            </w:r>
            <w:r w:rsidR="00B6558C" w:rsidRPr="00C12DA6">
              <w:rPr>
                <w:rFonts w:ascii="Times New Roman" w:hAnsi="Times New Roman" w:cs="Times New Roman"/>
              </w:rPr>
              <w:t>i</w:t>
            </w:r>
            <w:r w:rsidR="00B87483" w:rsidRPr="00C12DA6">
              <w:rPr>
                <w:rFonts w:ascii="Times New Roman" w:hAnsi="Times New Roman" w:cs="Times New Roman"/>
              </w:rPr>
              <w:t xml:space="preserve"> wynos</w:t>
            </w:r>
            <w:r w:rsidR="00B6558C" w:rsidRPr="00C12DA6">
              <w:rPr>
                <w:rFonts w:ascii="Times New Roman" w:hAnsi="Times New Roman" w:cs="Times New Roman"/>
              </w:rPr>
              <w:t>zą</w:t>
            </w:r>
            <w:r w:rsidR="00B87483" w:rsidRPr="00C12DA6">
              <w:rPr>
                <w:rFonts w:ascii="Times New Roman" w:hAnsi="Times New Roman" w:cs="Times New Roman"/>
              </w:rPr>
              <w:t>:</w:t>
            </w:r>
          </w:p>
          <w:p w14:paraId="5CA6F8A1" w14:textId="77777777" w:rsidR="00B6558C" w:rsidRPr="00C12DA6" w:rsidRDefault="00B87483" w:rsidP="0090742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76" w:lineRule="auto"/>
              <w:ind w:left="326" w:hanging="284"/>
              <w:jc w:val="both"/>
              <w:rPr>
                <w:rFonts w:ascii="Times New Roman" w:hAnsi="Times New Roman" w:cs="Times New Roman"/>
              </w:rPr>
            </w:pPr>
            <w:r w:rsidRPr="00C12DA6">
              <w:rPr>
                <w:rFonts w:ascii="Times New Roman" w:hAnsi="Times New Roman" w:cs="Times New Roman"/>
              </w:rPr>
              <w:t>2,21 % za tłumaczenie z języka migowego oraz z innych środków komunikowania,</w:t>
            </w:r>
          </w:p>
          <w:p w14:paraId="49444B5B" w14:textId="59C10343" w:rsidR="00B87483" w:rsidRPr="00C12DA6" w:rsidRDefault="00B87483" w:rsidP="0090742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76" w:lineRule="auto"/>
              <w:ind w:left="326" w:hanging="284"/>
              <w:jc w:val="both"/>
              <w:rPr>
                <w:rFonts w:ascii="Times New Roman" w:hAnsi="Times New Roman" w:cs="Times New Roman"/>
              </w:rPr>
            </w:pPr>
            <w:r w:rsidRPr="00C12DA6">
              <w:rPr>
                <w:rFonts w:ascii="Times New Roman" w:hAnsi="Times New Roman" w:cs="Times New Roman"/>
              </w:rPr>
              <w:t>2,88 % za tłumaczenie na język migowy oraz na inne środki komunikowania</w:t>
            </w:r>
          </w:p>
          <w:p w14:paraId="6B90CDE1" w14:textId="2B70F607" w:rsidR="00B87483" w:rsidRPr="00C12DA6" w:rsidRDefault="00B87483" w:rsidP="00B6558C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C12DA6">
              <w:rPr>
                <w:rFonts w:ascii="Times New Roman" w:hAnsi="Times New Roman" w:cs="Times New Roman"/>
              </w:rPr>
              <w:t>kwoty bazowej dla osób zajmujących kierownicze stanowiska państwowe, której wysokość określa ustawa budżetowa.</w:t>
            </w:r>
          </w:p>
          <w:p w14:paraId="39E39842" w14:textId="20985A79" w:rsidR="00D23E9B" w:rsidRPr="00C12DA6" w:rsidRDefault="00D23E9B" w:rsidP="00B6558C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C12DA6">
              <w:rPr>
                <w:rFonts w:ascii="Times New Roman" w:hAnsi="Times New Roman" w:cs="Times New Roman"/>
              </w:rPr>
              <w:t xml:space="preserve">Kwota bazowa </w:t>
            </w:r>
            <w:r w:rsidR="00C17E0F">
              <w:rPr>
                <w:rFonts w:ascii="Times New Roman" w:hAnsi="Times New Roman" w:cs="Times New Roman"/>
              </w:rPr>
              <w:t>w</w:t>
            </w:r>
            <w:r w:rsidRPr="00C12DA6">
              <w:rPr>
                <w:rFonts w:ascii="Times New Roman" w:hAnsi="Times New Roman" w:cs="Times New Roman"/>
              </w:rPr>
              <w:t xml:space="preserve"> 2026 r. wynosi 1</w:t>
            </w:r>
            <w:r w:rsidR="00B6558C" w:rsidRPr="00C12DA6">
              <w:rPr>
                <w:rFonts w:ascii="Times New Roman" w:hAnsi="Times New Roman" w:cs="Times New Roman"/>
              </w:rPr>
              <w:t xml:space="preserve"> </w:t>
            </w:r>
            <w:r w:rsidRPr="00C12DA6">
              <w:rPr>
                <w:rFonts w:ascii="Times New Roman" w:hAnsi="Times New Roman" w:cs="Times New Roman"/>
              </w:rPr>
              <w:t>935,26 zł, tak więc stawki tłumaczenia wynoszą odpowiednio:</w:t>
            </w:r>
          </w:p>
          <w:p w14:paraId="6DFA5A7F" w14:textId="77777777" w:rsidR="00B6558C" w:rsidRPr="00C12DA6" w:rsidRDefault="00D23E9B" w:rsidP="0090742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76" w:lineRule="auto"/>
              <w:ind w:left="326" w:hanging="284"/>
              <w:jc w:val="both"/>
              <w:rPr>
                <w:rFonts w:ascii="Times New Roman" w:hAnsi="Times New Roman" w:cs="Times New Roman"/>
              </w:rPr>
            </w:pPr>
            <w:r w:rsidRPr="00C12DA6">
              <w:rPr>
                <w:rFonts w:ascii="Times New Roman" w:hAnsi="Times New Roman" w:cs="Times New Roman"/>
              </w:rPr>
              <w:t>42,77 zł za tłumaczenie z języka migowego oraz z innych środków komunikowania,</w:t>
            </w:r>
          </w:p>
          <w:p w14:paraId="3928C06C" w14:textId="4D7DCBA5" w:rsidR="00D23E9B" w:rsidRPr="00C12DA6" w:rsidRDefault="00D23E9B" w:rsidP="0090742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76" w:lineRule="auto"/>
              <w:ind w:left="326" w:hanging="284"/>
              <w:jc w:val="both"/>
              <w:rPr>
                <w:rFonts w:ascii="Times New Roman" w:hAnsi="Times New Roman" w:cs="Times New Roman"/>
              </w:rPr>
            </w:pPr>
            <w:r w:rsidRPr="00C12DA6">
              <w:rPr>
                <w:rFonts w:ascii="Times New Roman" w:hAnsi="Times New Roman" w:cs="Times New Roman"/>
              </w:rPr>
              <w:t>55,74 zł za tłumaczenie na język migowy oraz na inne środki komunikowania.</w:t>
            </w:r>
          </w:p>
          <w:p w14:paraId="3EA2EB1E" w14:textId="23578CFE" w:rsidR="00F576E7" w:rsidRPr="00171ABA" w:rsidRDefault="00D23E9B" w:rsidP="002C5510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C12DA6">
              <w:rPr>
                <w:rFonts w:ascii="Times New Roman" w:hAnsi="Times New Roman" w:cs="Times New Roman"/>
              </w:rPr>
              <w:t xml:space="preserve">Jednocześnie należy wskazać, że projektowana regulacja w zakresie zapewnienia osobom głuchym </w:t>
            </w:r>
            <w:r w:rsidR="00565587" w:rsidRPr="00565587">
              <w:rPr>
                <w:rFonts w:ascii="Times New Roman" w:hAnsi="Times New Roman" w:cs="Times New Roman"/>
              </w:rPr>
              <w:t>oraz osob</w:t>
            </w:r>
            <w:r w:rsidR="00565587">
              <w:rPr>
                <w:rFonts w:ascii="Times New Roman" w:hAnsi="Times New Roman" w:cs="Times New Roman"/>
              </w:rPr>
              <w:t>om</w:t>
            </w:r>
            <w:r w:rsidR="00565587" w:rsidRPr="00565587">
              <w:rPr>
                <w:rFonts w:ascii="Times New Roman" w:hAnsi="Times New Roman" w:cs="Times New Roman"/>
              </w:rPr>
              <w:t xml:space="preserve"> doświadczając</w:t>
            </w:r>
            <w:r w:rsidR="00565587">
              <w:rPr>
                <w:rFonts w:ascii="Times New Roman" w:hAnsi="Times New Roman" w:cs="Times New Roman"/>
              </w:rPr>
              <w:t>ym</w:t>
            </w:r>
            <w:r w:rsidR="00565587" w:rsidRPr="00565587">
              <w:rPr>
                <w:rFonts w:ascii="Times New Roman" w:hAnsi="Times New Roman" w:cs="Times New Roman"/>
              </w:rPr>
              <w:t xml:space="preserve"> trwale lub okresowo trudności w komunikowaniu się z powodu niedosłuchu </w:t>
            </w:r>
            <w:r w:rsidRPr="00C12DA6">
              <w:rPr>
                <w:rFonts w:ascii="Times New Roman" w:hAnsi="Times New Roman" w:cs="Times New Roman"/>
              </w:rPr>
              <w:t>tłumacza języka migowego ma na celu głównie usunięcie wątpliwości interpretacyjn</w:t>
            </w:r>
            <w:r w:rsidR="00B6558C" w:rsidRPr="00C12DA6">
              <w:rPr>
                <w:rFonts w:ascii="Times New Roman" w:hAnsi="Times New Roman" w:cs="Times New Roman"/>
              </w:rPr>
              <w:t>ych</w:t>
            </w:r>
            <w:r w:rsidRPr="00C12DA6">
              <w:rPr>
                <w:rFonts w:ascii="Times New Roman" w:hAnsi="Times New Roman" w:cs="Times New Roman"/>
              </w:rPr>
              <w:t xml:space="preserve"> w zakresie możliwości korzystania przez </w:t>
            </w:r>
            <w:r w:rsidR="00565587">
              <w:rPr>
                <w:rFonts w:ascii="Times New Roman" w:hAnsi="Times New Roman" w:cs="Times New Roman"/>
              </w:rPr>
              <w:t xml:space="preserve">ww. </w:t>
            </w:r>
            <w:r w:rsidRPr="00C12DA6">
              <w:rPr>
                <w:rFonts w:ascii="Times New Roman" w:hAnsi="Times New Roman" w:cs="Times New Roman"/>
              </w:rPr>
              <w:t>osoby z bezpłatnej pomocy tłumacza języka migowego w postępowaniach sądowych</w:t>
            </w:r>
            <w:r w:rsidR="00B6558C" w:rsidRPr="00C12DA6">
              <w:rPr>
                <w:rFonts w:ascii="Times New Roman" w:hAnsi="Times New Roman" w:cs="Times New Roman"/>
              </w:rPr>
              <w:t>. Zatem nie powinno to wpłynąć na ewentualny wzrost częstotliwości korzystania z tego uprawnienia przez osoby głuche.</w:t>
            </w:r>
          </w:p>
        </w:tc>
      </w:tr>
      <w:tr w:rsidR="005B5018" w:rsidRPr="00DF3590" w14:paraId="590EF2D6" w14:textId="77777777" w:rsidTr="00FA56CD">
        <w:trPr>
          <w:trHeight w:val="345"/>
        </w:trPr>
        <w:tc>
          <w:tcPr>
            <w:tcW w:w="11081" w:type="dxa"/>
            <w:gridSpan w:val="27"/>
            <w:shd w:val="clear" w:color="auto" w:fill="99CCFF"/>
          </w:tcPr>
          <w:p w14:paraId="4F6B0E43" w14:textId="77777777" w:rsidR="005B5018" w:rsidRPr="00DF3590" w:rsidRDefault="005B5018" w:rsidP="005B5018">
            <w:pPr>
              <w:numPr>
                <w:ilvl w:val="0"/>
                <w:numId w:val="1"/>
              </w:numPr>
              <w:tabs>
                <w:tab w:val="left" w:pos="2694"/>
              </w:tabs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b/>
                <w:color w:val="000000"/>
                <w:spacing w:val="-2"/>
              </w:rPr>
              <w:lastRenderedPageBreak/>
              <w:t xml:space="preserve">Wpływ na </w:t>
            </w:r>
            <w:r w:rsidRPr="00DF3590">
              <w:rPr>
                <w:rFonts w:ascii="Times New Roman" w:eastAsia="Calibri" w:hAnsi="Times New Roman" w:cs="Times New Roman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5B5018" w:rsidRPr="00DF3590" w14:paraId="28A867B5" w14:textId="77777777" w:rsidTr="00FA56CD">
        <w:trPr>
          <w:trHeight w:val="142"/>
        </w:trPr>
        <w:tc>
          <w:tcPr>
            <w:tcW w:w="11081" w:type="dxa"/>
            <w:gridSpan w:val="27"/>
            <w:shd w:val="clear" w:color="auto" w:fill="FFFFFF"/>
          </w:tcPr>
          <w:p w14:paraId="2D86D50F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Skutki</w:t>
            </w:r>
          </w:p>
        </w:tc>
      </w:tr>
      <w:tr w:rsidR="005B5018" w:rsidRPr="00DF3590" w14:paraId="48E5CC27" w14:textId="77777777" w:rsidTr="00FA56CD">
        <w:trPr>
          <w:trHeight w:val="142"/>
        </w:trPr>
        <w:tc>
          <w:tcPr>
            <w:tcW w:w="4410" w:type="dxa"/>
            <w:gridSpan w:val="10"/>
            <w:shd w:val="clear" w:color="auto" w:fill="FFFFFF"/>
          </w:tcPr>
          <w:p w14:paraId="5F9F5AA0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Czas w latach od wejścia w życie zmian</w:t>
            </w:r>
          </w:p>
        </w:tc>
        <w:tc>
          <w:tcPr>
            <w:tcW w:w="939" w:type="dxa"/>
            <w:gridSpan w:val="3"/>
            <w:shd w:val="clear" w:color="auto" w:fill="FFFFFF"/>
          </w:tcPr>
          <w:p w14:paraId="7F649E16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961" w:type="dxa"/>
            <w:gridSpan w:val="2"/>
            <w:shd w:val="clear" w:color="auto" w:fill="FFFFFF"/>
          </w:tcPr>
          <w:p w14:paraId="5211BCC2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950" w:type="dxa"/>
            <w:gridSpan w:val="2"/>
            <w:shd w:val="clear" w:color="auto" w:fill="FFFFFF"/>
          </w:tcPr>
          <w:p w14:paraId="0D83479B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732" w:type="dxa"/>
            <w:gridSpan w:val="4"/>
            <w:shd w:val="clear" w:color="auto" w:fill="FFFFFF"/>
          </w:tcPr>
          <w:p w14:paraId="005EB2B8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606" w:type="dxa"/>
            <w:gridSpan w:val="2"/>
            <w:shd w:val="clear" w:color="auto" w:fill="FFFFFF"/>
          </w:tcPr>
          <w:p w14:paraId="4BFAF32B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718" w:type="dxa"/>
            <w:gridSpan w:val="2"/>
            <w:shd w:val="clear" w:color="auto" w:fill="FFFFFF"/>
          </w:tcPr>
          <w:p w14:paraId="754F868C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  <w:tc>
          <w:tcPr>
            <w:tcW w:w="1765" w:type="dxa"/>
            <w:gridSpan w:val="2"/>
            <w:shd w:val="clear" w:color="auto" w:fill="FFFFFF"/>
          </w:tcPr>
          <w:p w14:paraId="06E98D7E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i/>
                <w:color w:val="000000"/>
                <w:spacing w:val="-2"/>
              </w:rPr>
              <w:t>Łącznie</w:t>
            </w:r>
            <w:r w:rsidRPr="00DF3590" w:rsidDel="0073273A">
              <w:rPr>
                <w:rFonts w:ascii="Times New Roman" w:eastAsia="Calibri" w:hAnsi="Times New Roman" w:cs="Times New Roman"/>
                <w:i/>
                <w:color w:val="000000"/>
                <w:spacing w:val="-2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i/>
                <w:color w:val="000000"/>
                <w:spacing w:val="-2"/>
              </w:rPr>
              <w:t>(0-10)</w:t>
            </w:r>
          </w:p>
        </w:tc>
      </w:tr>
      <w:tr w:rsidR="00C17E0F" w:rsidRPr="00DF3590" w14:paraId="1C19DCEA" w14:textId="77777777" w:rsidTr="00FA56CD">
        <w:trPr>
          <w:trHeight w:val="142"/>
        </w:trPr>
        <w:tc>
          <w:tcPr>
            <w:tcW w:w="1739" w:type="dxa"/>
            <w:vMerge w:val="restart"/>
            <w:shd w:val="clear" w:color="auto" w:fill="FFFFFF"/>
          </w:tcPr>
          <w:p w14:paraId="32D5C28B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W ujęciu pieniężnym</w:t>
            </w:r>
          </w:p>
          <w:p w14:paraId="4D95282F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spacing w:val="-2"/>
              </w:rPr>
              <w:t xml:space="preserve">(w mln zł, </w:t>
            </w:r>
          </w:p>
          <w:p w14:paraId="6E337D2C" w14:textId="25068FBE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spacing w:val="-2"/>
              </w:rPr>
              <w:t>ceny stałe z 202</w:t>
            </w:r>
            <w:r>
              <w:rPr>
                <w:rFonts w:ascii="Times New Roman" w:eastAsia="Calibri" w:hAnsi="Times New Roman" w:cs="Times New Roman"/>
                <w:spacing w:val="-2"/>
              </w:rPr>
              <w:t>6</w:t>
            </w:r>
            <w:r w:rsidRPr="00DF3590">
              <w:rPr>
                <w:rFonts w:ascii="Times New Roman" w:eastAsia="Calibri" w:hAnsi="Times New Roman" w:cs="Times New Roman"/>
                <w:spacing w:val="-2"/>
              </w:rPr>
              <w:t xml:space="preserve"> r.)</w:t>
            </w:r>
          </w:p>
        </w:tc>
        <w:tc>
          <w:tcPr>
            <w:tcW w:w="2671" w:type="dxa"/>
            <w:gridSpan w:val="9"/>
            <w:shd w:val="clear" w:color="auto" w:fill="FFFFFF"/>
          </w:tcPr>
          <w:p w14:paraId="4855E29E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duże przedsiębiorstwa</w:t>
            </w:r>
          </w:p>
        </w:tc>
        <w:tc>
          <w:tcPr>
            <w:tcW w:w="939" w:type="dxa"/>
            <w:gridSpan w:val="3"/>
            <w:shd w:val="clear" w:color="auto" w:fill="FFFFFF"/>
          </w:tcPr>
          <w:p w14:paraId="21E394F4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61" w:type="dxa"/>
            <w:gridSpan w:val="2"/>
            <w:shd w:val="clear" w:color="auto" w:fill="FFFFFF"/>
          </w:tcPr>
          <w:p w14:paraId="32D6080B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50" w:type="dxa"/>
            <w:gridSpan w:val="2"/>
            <w:shd w:val="clear" w:color="auto" w:fill="FFFFFF"/>
          </w:tcPr>
          <w:p w14:paraId="57FF58B3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732" w:type="dxa"/>
            <w:gridSpan w:val="4"/>
            <w:shd w:val="clear" w:color="auto" w:fill="FFFFFF"/>
          </w:tcPr>
          <w:p w14:paraId="79FAA889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06" w:type="dxa"/>
            <w:gridSpan w:val="2"/>
            <w:shd w:val="clear" w:color="auto" w:fill="FFFFFF"/>
          </w:tcPr>
          <w:p w14:paraId="202083FC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718" w:type="dxa"/>
            <w:gridSpan w:val="2"/>
            <w:shd w:val="clear" w:color="auto" w:fill="FFFFFF"/>
          </w:tcPr>
          <w:p w14:paraId="1A7429E6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65" w:type="dxa"/>
            <w:gridSpan w:val="2"/>
            <w:shd w:val="clear" w:color="auto" w:fill="FFFFFF"/>
          </w:tcPr>
          <w:p w14:paraId="75781DBD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</w:p>
        </w:tc>
      </w:tr>
      <w:tr w:rsidR="00C17E0F" w:rsidRPr="00DF3590" w14:paraId="4474C169" w14:textId="77777777" w:rsidTr="00FA56CD">
        <w:trPr>
          <w:trHeight w:val="142"/>
        </w:trPr>
        <w:tc>
          <w:tcPr>
            <w:tcW w:w="1739" w:type="dxa"/>
            <w:vMerge/>
            <w:shd w:val="clear" w:color="auto" w:fill="FFFFFF"/>
          </w:tcPr>
          <w:p w14:paraId="273CBD39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671" w:type="dxa"/>
            <w:gridSpan w:val="9"/>
            <w:shd w:val="clear" w:color="auto" w:fill="FFFFFF"/>
          </w:tcPr>
          <w:p w14:paraId="603400BB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sektor mikro-, małych i średnich przedsiębiorstw</w:t>
            </w:r>
          </w:p>
        </w:tc>
        <w:tc>
          <w:tcPr>
            <w:tcW w:w="939" w:type="dxa"/>
            <w:gridSpan w:val="3"/>
            <w:shd w:val="clear" w:color="auto" w:fill="FFFFFF"/>
          </w:tcPr>
          <w:p w14:paraId="460CFBA5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61" w:type="dxa"/>
            <w:gridSpan w:val="2"/>
            <w:shd w:val="clear" w:color="auto" w:fill="FFFFFF"/>
          </w:tcPr>
          <w:p w14:paraId="7B1ED07D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50" w:type="dxa"/>
            <w:gridSpan w:val="2"/>
            <w:shd w:val="clear" w:color="auto" w:fill="FFFFFF"/>
          </w:tcPr>
          <w:p w14:paraId="68314CA9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732" w:type="dxa"/>
            <w:gridSpan w:val="4"/>
            <w:shd w:val="clear" w:color="auto" w:fill="FFFFFF"/>
          </w:tcPr>
          <w:p w14:paraId="4656D5F9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06" w:type="dxa"/>
            <w:gridSpan w:val="2"/>
            <w:shd w:val="clear" w:color="auto" w:fill="FFFFFF"/>
          </w:tcPr>
          <w:p w14:paraId="0C5B7E7D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718" w:type="dxa"/>
            <w:gridSpan w:val="2"/>
            <w:shd w:val="clear" w:color="auto" w:fill="FFFFFF"/>
          </w:tcPr>
          <w:p w14:paraId="2D102A66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65" w:type="dxa"/>
            <w:gridSpan w:val="2"/>
            <w:shd w:val="clear" w:color="auto" w:fill="FFFFFF"/>
          </w:tcPr>
          <w:p w14:paraId="60374C3E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</w:p>
        </w:tc>
      </w:tr>
      <w:tr w:rsidR="00C17E0F" w:rsidRPr="00DF3590" w14:paraId="50D20303" w14:textId="77777777" w:rsidTr="00FA56CD">
        <w:trPr>
          <w:trHeight w:val="142"/>
        </w:trPr>
        <w:tc>
          <w:tcPr>
            <w:tcW w:w="1739" w:type="dxa"/>
            <w:vMerge/>
            <w:shd w:val="clear" w:color="auto" w:fill="FFFFFF"/>
          </w:tcPr>
          <w:p w14:paraId="4E2CBFA5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671" w:type="dxa"/>
            <w:gridSpan w:val="9"/>
            <w:shd w:val="clear" w:color="auto" w:fill="FFFFFF"/>
          </w:tcPr>
          <w:p w14:paraId="25C1095D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</w:rPr>
              <w:t>rodzina, obywatele oraz gospodarstwa domowe</w:t>
            </w:r>
          </w:p>
        </w:tc>
        <w:tc>
          <w:tcPr>
            <w:tcW w:w="939" w:type="dxa"/>
            <w:gridSpan w:val="3"/>
            <w:shd w:val="clear" w:color="auto" w:fill="FFFFFF"/>
          </w:tcPr>
          <w:p w14:paraId="79910841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61" w:type="dxa"/>
            <w:gridSpan w:val="2"/>
            <w:shd w:val="clear" w:color="auto" w:fill="FFFFFF"/>
          </w:tcPr>
          <w:p w14:paraId="4BF68CCA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50" w:type="dxa"/>
            <w:gridSpan w:val="2"/>
            <w:shd w:val="clear" w:color="auto" w:fill="FFFFFF"/>
          </w:tcPr>
          <w:p w14:paraId="4C83FFDE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732" w:type="dxa"/>
            <w:gridSpan w:val="4"/>
            <w:shd w:val="clear" w:color="auto" w:fill="FFFFFF"/>
          </w:tcPr>
          <w:p w14:paraId="7EFBC35B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06" w:type="dxa"/>
            <w:gridSpan w:val="2"/>
            <w:shd w:val="clear" w:color="auto" w:fill="FFFFFF"/>
          </w:tcPr>
          <w:p w14:paraId="1B8286DA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718" w:type="dxa"/>
            <w:gridSpan w:val="2"/>
            <w:shd w:val="clear" w:color="auto" w:fill="FFFFFF"/>
          </w:tcPr>
          <w:p w14:paraId="797C185B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65" w:type="dxa"/>
            <w:gridSpan w:val="2"/>
            <w:shd w:val="clear" w:color="auto" w:fill="FFFFFF"/>
          </w:tcPr>
          <w:p w14:paraId="28BF5FFC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</w:p>
        </w:tc>
      </w:tr>
      <w:tr w:rsidR="005B5018" w:rsidRPr="00DF3590" w14:paraId="067ECBE1" w14:textId="77777777" w:rsidTr="00FA56CD">
        <w:trPr>
          <w:trHeight w:val="142"/>
        </w:trPr>
        <w:tc>
          <w:tcPr>
            <w:tcW w:w="1739" w:type="dxa"/>
            <w:vMerge w:val="restart"/>
            <w:shd w:val="clear" w:color="auto" w:fill="FFFFFF"/>
          </w:tcPr>
          <w:p w14:paraId="23CA7A56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W ujęciu niepieniężnym</w:t>
            </w:r>
          </w:p>
        </w:tc>
        <w:tc>
          <w:tcPr>
            <w:tcW w:w="2671" w:type="dxa"/>
            <w:gridSpan w:val="9"/>
            <w:shd w:val="clear" w:color="auto" w:fill="FFFFFF"/>
            <w:vAlign w:val="center"/>
          </w:tcPr>
          <w:p w14:paraId="29C3EC77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duże przedsiębiorstwa</w:t>
            </w:r>
          </w:p>
        </w:tc>
        <w:tc>
          <w:tcPr>
            <w:tcW w:w="6671" w:type="dxa"/>
            <w:gridSpan w:val="17"/>
            <w:shd w:val="clear" w:color="auto" w:fill="FFFFFF"/>
            <w:vAlign w:val="center"/>
          </w:tcPr>
          <w:p w14:paraId="5C53660C" w14:textId="41060E83" w:rsidR="005B5018" w:rsidRPr="0071545F" w:rsidRDefault="005B5018" w:rsidP="005B5018">
            <w:pPr>
              <w:spacing w:before="120" w:after="12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Brak wpływu.</w:t>
            </w:r>
          </w:p>
        </w:tc>
      </w:tr>
      <w:tr w:rsidR="005B5018" w:rsidRPr="00DF3590" w14:paraId="7EAFC9EF" w14:textId="77777777" w:rsidTr="00FA56CD">
        <w:trPr>
          <w:trHeight w:val="142"/>
        </w:trPr>
        <w:tc>
          <w:tcPr>
            <w:tcW w:w="1739" w:type="dxa"/>
            <w:vMerge/>
            <w:shd w:val="clear" w:color="auto" w:fill="FFFFFF"/>
          </w:tcPr>
          <w:p w14:paraId="49603155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671" w:type="dxa"/>
            <w:gridSpan w:val="9"/>
            <w:shd w:val="clear" w:color="auto" w:fill="FFFFFF"/>
          </w:tcPr>
          <w:p w14:paraId="0A51655F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sektor mikro-, małych i średnich przedsiębiorstw</w:t>
            </w:r>
          </w:p>
        </w:tc>
        <w:tc>
          <w:tcPr>
            <w:tcW w:w="6671" w:type="dxa"/>
            <w:gridSpan w:val="17"/>
            <w:shd w:val="clear" w:color="auto" w:fill="FFFFFF"/>
          </w:tcPr>
          <w:p w14:paraId="6FAA98AB" w14:textId="1F849D35" w:rsidR="005B5018" w:rsidRPr="00DF3590" w:rsidRDefault="005B5018" w:rsidP="005B5018">
            <w:pPr>
              <w:tabs>
                <w:tab w:val="left" w:pos="2694"/>
              </w:tabs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Przedmiotowy projekt nie określa zasad podejmowania, wykonywania lub zakończenia działalności gospodarczej, w związku z czym odstąpiono od analiz i oceny przewidywanych skutków społeczno-gospodarczych, wskazanych w art. 66 ust. 1 ustawy z dnia 6 marca 2018 r. – Prawo przedsiębiorców (Dz.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>U. z 202</w:t>
            </w: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r. poz.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1480</w:t>
            </w:r>
            <w:r w:rsidR="007647ED">
              <w:rPr>
                <w:rFonts w:ascii="Times New Roman" w:eastAsia="Calibri" w:hAnsi="Times New Roman" w:cs="Times New Roman"/>
                <w:color w:val="000000"/>
              </w:rPr>
              <w:t>, z późn. zm.</w: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>).</w:t>
            </w:r>
          </w:p>
        </w:tc>
      </w:tr>
      <w:tr w:rsidR="005B5018" w:rsidRPr="00DF3590" w14:paraId="42BE82DB" w14:textId="77777777" w:rsidTr="00FA56CD">
        <w:trPr>
          <w:trHeight w:val="596"/>
        </w:trPr>
        <w:tc>
          <w:tcPr>
            <w:tcW w:w="1739" w:type="dxa"/>
            <w:vMerge/>
            <w:shd w:val="clear" w:color="auto" w:fill="FFFFFF"/>
          </w:tcPr>
          <w:p w14:paraId="38E2D2BB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671" w:type="dxa"/>
            <w:gridSpan w:val="9"/>
            <w:shd w:val="clear" w:color="auto" w:fill="FFFFFF"/>
          </w:tcPr>
          <w:p w14:paraId="70BB21FA" w14:textId="77777777" w:rsidR="005B5018" w:rsidRPr="00DF3590" w:rsidRDefault="005B5018" w:rsidP="005B5018">
            <w:pPr>
              <w:tabs>
                <w:tab w:val="right" w:pos="1936"/>
                <w:tab w:val="left" w:pos="2694"/>
              </w:tabs>
              <w:spacing w:before="120" w:after="12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</w:rPr>
              <w:t xml:space="preserve">rodzina, obywatele oraz gospodarstwa domowe, w tym osoby z </w:t>
            </w:r>
            <w:r w:rsidRPr="00DF3590">
              <w:rPr>
                <w:rFonts w:ascii="Times New Roman" w:eastAsia="Calibri" w:hAnsi="Times New Roman" w:cs="Times New Roman"/>
              </w:rPr>
              <w:lastRenderedPageBreak/>
              <w:t>niepełnosprawnością i starsze</w:t>
            </w:r>
          </w:p>
        </w:tc>
        <w:tc>
          <w:tcPr>
            <w:tcW w:w="6671" w:type="dxa"/>
            <w:gridSpan w:val="17"/>
            <w:shd w:val="clear" w:color="auto" w:fill="FFFFFF"/>
            <w:vAlign w:val="center"/>
          </w:tcPr>
          <w:p w14:paraId="5613700D" w14:textId="0523384B" w:rsidR="005B5018" w:rsidRPr="00C75617" w:rsidRDefault="005B5018" w:rsidP="00527D98">
            <w:pPr>
              <w:pStyle w:val="NIEARTTEKSTtekstnieartykuowanynppodstprawnarozplubpreambua"/>
              <w:spacing w:after="12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756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Projektowana zmiana nie będzie mieć wpływu na sytuację ekonomiczną i społeczną rodziny, osób niepełnosprawnych oraz osób starszych.</w:t>
            </w:r>
          </w:p>
        </w:tc>
      </w:tr>
      <w:tr w:rsidR="005B5018" w:rsidRPr="00DF3590" w14:paraId="48BC9B41" w14:textId="77777777" w:rsidTr="00FA56CD">
        <w:trPr>
          <w:trHeight w:val="142"/>
        </w:trPr>
        <w:tc>
          <w:tcPr>
            <w:tcW w:w="1739" w:type="dxa"/>
            <w:shd w:val="clear" w:color="auto" w:fill="FFFFFF"/>
          </w:tcPr>
          <w:p w14:paraId="21AEE720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Niemierzalne</w:t>
            </w:r>
          </w:p>
        </w:tc>
        <w:tc>
          <w:tcPr>
            <w:tcW w:w="2671" w:type="dxa"/>
            <w:gridSpan w:val="9"/>
            <w:shd w:val="clear" w:color="auto" w:fill="FFFFFF"/>
          </w:tcPr>
          <w:p w14:paraId="4DE568C0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76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671" w:type="dxa"/>
            <w:gridSpan w:val="17"/>
            <w:shd w:val="clear" w:color="auto" w:fill="FFFFFF"/>
            <w:vAlign w:val="center"/>
          </w:tcPr>
          <w:p w14:paraId="74F07B71" w14:textId="58B9C67C" w:rsidR="005B5018" w:rsidRPr="006F7FAE" w:rsidRDefault="005B5018" w:rsidP="005B5018">
            <w:pPr>
              <w:spacing w:before="120" w:after="120" w:line="276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75617">
              <w:rPr>
                <w:rFonts w:ascii="Times New Roman" w:hAnsi="Times New Roman" w:cs="Times New Roman"/>
              </w:rPr>
              <w:t>Dodanie § 2a w art. 5 u.s.p. zniesie barierę dla odbiorców normy, czyli osób głuchych</w:t>
            </w:r>
            <w:r w:rsidR="00565587">
              <w:t xml:space="preserve"> </w:t>
            </w:r>
            <w:r w:rsidR="00565587" w:rsidRPr="00565587">
              <w:rPr>
                <w:rFonts w:ascii="Times New Roman" w:hAnsi="Times New Roman" w:cs="Times New Roman"/>
              </w:rPr>
              <w:t>oraz os</w:t>
            </w:r>
            <w:r w:rsidR="00565587">
              <w:rPr>
                <w:rFonts w:ascii="Times New Roman" w:hAnsi="Times New Roman" w:cs="Times New Roman"/>
              </w:rPr>
              <w:t>ób</w:t>
            </w:r>
            <w:r w:rsidR="00565587" w:rsidRPr="00565587">
              <w:rPr>
                <w:rFonts w:ascii="Times New Roman" w:hAnsi="Times New Roman" w:cs="Times New Roman"/>
              </w:rPr>
              <w:t xml:space="preserve"> doświadczając</w:t>
            </w:r>
            <w:r w:rsidR="00565587">
              <w:rPr>
                <w:rFonts w:ascii="Times New Roman" w:hAnsi="Times New Roman" w:cs="Times New Roman"/>
              </w:rPr>
              <w:t>ych</w:t>
            </w:r>
            <w:r w:rsidR="00565587" w:rsidRPr="00565587">
              <w:rPr>
                <w:rFonts w:ascii="Times New Roman" w:hAnsi="Times New Roman" w:cs="Times New Roman"/>
              </w:rPr>
              <w:t xml:space="preserve"> trwale lub okresowo trudności w komunikowaniu się z powodu niedosłuchu</w:t>
            </w:r>
            <w:r w:rsidRPr="00C75617">
              <w:rPr>
                <w:rFonts w:ascii="Times New Roman" w:hAnsi="Times New Roman" w:cs="Times New Roman"/>
              </w:rPr>
              <w:t xml:space="preserve">, dochodzenia swoich praw ze względu </w:t>
            </w:r>
            <w:r w:rsidR="00672C88">
              <w:rPr>
                <w:rFonts w:ascii="Times New Roman" w:hAnsi="Times New Roman" w:cs="Times New Roman"/>
              </w:rPr>
              <w:t xml:space="preserve">na </w:t>
            </w:r>
            <w:r w:rsidRPr="00C75617">
              <w:rPr>
                <w:rFonts w:ascii="Times New Roman" w:hAnsi="Times New Roman" w:cs="Times New Roman"/>
              </w:rPr>
              <w:t>ewentualne dodatkowe koszty związane z udziałem tłumacza języka migowego w postępowaniu sądowym.</w:t>
            </w:r>
          </w:p>
        </w:tc>
      </w:tr>
      <w:tr w:rsidR="005B5018" w:rsidRPr="00DF3590" w14:paraId="036BFCA7" w14:textId="77777777" w:rsidTr="00FA56CD">
        <w:trPr>
          <w:trHeight w:val="486"/>
        </w:trPr>
        <w:tc>
          <w:tcPr>
            <w:tcW w:w="4410" w:type="dxa"/>
            <w:gridSpan w:val="10"/>
            <w:shd w:val="clear" w:color="auto" w:fill="FFFFFF"/>
          </w:tcPr>
          <w:p w14:paraId="069CFA89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Dodatkowe informacje, w tym wskazanie źródeł danych i przyjętych do obliczeń założeń </w:t>
            </w:r>
          </w:p>
        </w:tc>
        <w:tc>
          <w:tcPr>
            <w:tcW w:w="6671" w:type="dxa"/>
            <w:gridSpan w:val="17"/>
            <w:shd w:val="clear" w:color="auto" w:fill="FFFFFF"/>
            <w:vAlign w:val="center"/>
          </w:tcPr>
          <w:p w14:paraId="4F441F27" w14:textId="17D23562" w:rsidR="005B5018" w:rsidRPr="00FB5DBE" w:rsidRDefault="005B5018" w:rsidP="005B5018">
            <w:pPr>
              <w:spacing w:before="120" w:after="120" w:line="276" w:lineRule="auto"/>
              <w:jc w:val="both"/>
              <w:rPr>
                <w:rFonts w:ascii="Times New Roman" w:hAnsi="Times New Roman"/>
                <w:color w:val="000000"/>
                <w:spacing w:val="-2"/>
                <w:highlight w:val="yellow"/>
              </w:rPr>
            </w:pPr>
            <w:r w:rsidRPr="00FB5DBE">
              <w:rPr>
                <w:rFonts w:ascii="Times New Roman" w:hAnsi="Times New Roman"/>
                <w:color w:val="000000" w:themeColor="text1"/>
                <w:highlight w:val="yellow"/>
              </w:rPr>
              <w:t xml:space="preserve"> </w:t>
            </w:r>
          </w:p>
        </w:tc>
      </w:tr>
      <w:tr w:rsidR="005B5018" w:rsidRPr="00DF3590" w14:paraId="0006964C" w14:textId="77777777" w:rsidTr="00FA56CD">
        <w:trPr>
          <w:trHeight w:val="342"/>
        </w:trPr>
        <w:tc>
          <w:tcPr>
            <w:tcW w:w="11081" w:type="dxa"/>
            <w:gridSpan w:val="27"/>
            <w:shd w:val="clear" w:color="auto" w:fill="99CCFF"/>
            <w:vAlign w:val="center"/>
          </w:tcPr>
          <w:p w14:paraId="60C85235" w14:textId="77777777" w:rsidR="005B5018" w:rsidRPr="00DF3590" w:rsidRDefault="005B5018" w:rsidP="005B5018">
            <w:pPr>
              <w:numPr>
                <w:ilvl w:val="0"/>
                <w:numId w:val="1"/>
              </w:numPr>
              <w:tabs>
                <w:tab w:val="left" w:pos="2694"/>
              </w:tabs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5B5018" w:rsidRPr="00DF3590" w14:paraId="5060F2F8" w14:textId="77777777" w:rsidTr="00FA56CD">
        <w:trPr>
          <w:trHeight w:val="151"/>
        </w:trPr>
        <w:tc>
          <w:tcPr>
            <w:tcW w:w="11081" w:type="dxa"/>
            <w:gridSpan w:val="27"/>
            <w:shd w:val="clear" w:color="auto" w:fill="FFFFFF"/>
          </w:tcPr>
          <w:p w14:paraId="17C08953" w14:textId="10532C5D" w:rsidR="005B5018" w:rsidRPr="00DF3590" w:rsidRDefault="007A0905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color w:val="000000"/>
              </w:rPr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="005B5018"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5B5018"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nie dotyczy</w:t>
            </w:r>
          </w:p>
        </w:tc>
      </w:tr>
      <w:tr w:rsidR="005B5018" w:rsidRPr="00DF3590" w14:paraId="4EA5DE18" w14:textId="77777777" w:rsidTr="00FA56CD">
        <w:trPr>
          <w:trHeight w:val="946"/>
        </w:trPr>
        <w:tc>
          <w:tcPr>
            <w:tcW w:w="4703" w:type="dxa"/>
            <w:gridSpan w:val="12"/>
            <w:shd w:val="clear" w:color="auto" w:fill="FFFFFF"/>
            <w:vAlign w:val="center"/>
          </w:tcPr>
          <w:p w14:paraId="3255F5F8" w14:textId="3CF7D96D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Wprowadzane są obciążenia poza bezwzględnie wymaganymi przez UE </w:t>
            </w:r>
          </w:p>
        </w:tc>
        <w:tc>
          <w:tcPr>
            <w:tcW w:w="6378" w:type="dxa"/>
            <w:gridSpan w:val="15"/>
            <w:shd w:val="clear" w:color="auto" w:fill="FFFFFF"/>
            <w:vAlign w:val="center"/>
          </w:tcPr>
          <w:p w14:paraId="26CA059C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tak</w:t>
            </w:r>
          </w:p>
          <w:p w14:paraId="2F45F555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nie</w:t>
            </w:r>
          </w:p>
          <w:p w14:paraId="29E1988B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nie dotyczy</w:t>
            </w:r>
          </w:p>
        </w:tc>
      </w:tr>
      <w:tr w:rsidR="005B5018" w:rsidRPr="00DF3590" w14:paraId="0046B79E" w14:textId="77777777" w:rsidTr="00FA56CD">
        <w:trPr>
          <w:trHeight w:val="1245"/>
        </w:trPr>
        <w:tc>
          <w:tcPr>
            <w:tcW w:w="4703" w:type="dxa"/>
            <w:gridSpan w:val="12"/>
            <w:shd w:val="clear" w:color="auto" w:fill="FFFFFF"/>
            <w:vAlign w:val="center"/>
          </w:tcPr>
          <w:p w14:paraId="4C461124" w14:textId="6CC64C1B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color w:val="000000"/>
              </w:rPr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zmniejszenie liczby dokumentów </w:t>
            </w:r>
          </w:p>
          <w:p w14:paraId="370C646D" w14:textId="6DAF5FDD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color w:val="000000"/>
              </w:rPr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zmniejszenie liczby procedur</w:t>
            </w:r>
          </w:p>
          <w:p w14:paraId="717574F9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skrócenie czasu na załatwienie sprawy</w:t>
            </w:r>
          </w:p>
          <w:p w14:paraId="42156A52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inne:</w: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FORMTEXT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noProof/>
                <w:color w:val="000000"/>
              </w:rPr>
              <w:t> </w:t>
            </w:r>
            <w:r w:rsidRPr="00DF3590">
              <w:rPr>
                <w:rFonts w:ascii="Times New Roman" w:eastAsia="Calibri" w:hAnsi="Times New Roman" w:cs="Times New Roman"/>
                <w:noProof/>
                <w:color w:val="000000"/>
              </w:rPr>
              <w:t> </w:t>
            </w:r>
            <w:r w:rsidRPr="00DF3590">
              <w:rPr>
                <w:rFonts w:ascii="Times New Roman" w:eastAsia="Calibri" w:hAnsi="Times New Roman" w:cs="Times New Roman"/>
                <w:noProof/>
                <w:color w:val="000000"/>
              </w:rPr>
              <w:t> </w:t>
            </w:r>
            <w:r w:rsidRPr="00DF3590">
              <w:rPr>
                <w:rFonts w:ascii="Times New Roman" w:eastAsia="Calibri" w:hAnsi="Times New Roman" w:cs="Times New Roman"/>
                <w:noProof/>
                <w:color w:val="000000"/>
              </w:rPr>
              <w:t> </w:t>
            </w:r>
            <w:r w:rsidRPr="00DF3590">
              <w:rPr>
                <w:rFonts w:ascii="Times New Roman" w:eastAsia="Calibri" w:hAnsi="Times New Roman" w:cs="Times New Roman"/>
                <w:noProof/>
                <w:color w:val="000000"/>
              </w:rPr>
              <w:t> </w: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</w:p>
        </w:tc>
        <w:tc>
          <w:tcPr>
            <w:tcW w:w="6378" w:type="dxa"/>
            <w:gridSpan w:val="15"/>
            <w:shd w:val="clear" w:color="auto" w:fill="FFFFFF"/>
            <w:vAlign w:val="center"/>
          </w:tcPr>
          <w:p w14:paraId="4A9C9AFD" w14:textId="66A65A02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color w:val="000000"/>
              </w:rPr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zwiększenie liczby dokumentów</w:t>
            </w:r>
          </w:p>
          <w:p w14:paraId="74F2B586" w14:textId="72077E2D" w:rsidR="005B5018" w:rsidRPr="00DF3590" w:rsidRDefault="007A0905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color w:val="000000"/>
              </w:rPr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="005B5018"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5B5018"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zwiększenie liczby procedur</w:t>
            </w:r>
          </w:p>
          <w:p w14:paraId="1E2AB8D0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wydłużenie czasu na załatwienie sprawy</w:t>
            </w:r>
          </w:p>
          <w:p w14:paraId="6800C306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inne:</w: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FORMTEXT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noProof/>
                <w:color w:val="000000"/>
              </w:rPr>
              <w:t> </w:t>
            </w:r>
            <w:r w:rsidRPr="00DF3590">
              <w:rPr>
                <w:rFonts w:ascii="Times New Roman" w:eastAsia="Calibri" w:hAnsi="Times New Roman" w:cs="Times New Roman"/>
                <w:noProof/>
                <w:color w:val="000000"/>
              </w:rPr>
              <w:t> </w:t>
            </w:r>
            <w:r w:rsidRPr="00DF3590">
              <w:rPr>
                <w:rFonts w:ascii="Times New Roman" w:eastAsia="Calibri" w:hAnsi="Times New Roman" w:cs="Times New Roman"/>
                <w:noProof/>
                <w:color w:val="000000"/>
              </w:rPr>
              <w:t> </w:t>
            </w:r>
            <w:r w:rsidRPr="00DF3590">
              <w:rPr>
                <w:rFonts w:ascii="Times New Roman" w:eastAsia="Calibri" w:hAnsi="Times New Roman" w:cs="Times New Roman"/>
                <w:noProof/>
                <w:color w:val="000000"/>
              </w:rPr>
              <w:t> </w:t>
            </w:r>
            <w:r w:rsidRPr="00DF3590">
              <w:rPr>
                <w:rFonts w:ascii="Times New Roman" w:eastAsia="Calibri" w:hAnsi="Times New Roman" w:cs="Times New Roman"/>
                <w:noProof/>
                <w:color w:val="000000"/>
              </w:rPr>
              <w:t> </w: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</w:p>
        </w:tc>
      </w:tr>
      <w:tr w:rsidR="005B5018" w:rsidRPr="00DF3590" w14:paraId="1A968BF2" w14:textId="77777777" w:rsidTr="00FA56CD">
        <w:trPr>
          <w:trHeight w:val="870"/>
        </w:trPr>
        <w:tc>
          <w:tcPr>
            <w:tcW w:w="4703" w:type="dxa"/>
            <w:gridSpan w:val="12"/>
            <w:shd w:val="clear" w:color="auto" w:fill="FFFFFF"/>
          </w:tcPr>
          <w:p w14:paraId="33FED43C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6378" w:type="dxa"/>
            <w:gridSpan w:val="15"/>
            <w:shd w:val="clear" w:color="auto" w:fill="FFFFFF"/>
          </w:tcPr>
          <w:p w14:paraId="5220BF3D" w14:textId="0550B58D" w:rsidR="005B5018" w:rsidRPr="00DF3590" w:rsidRDefault="007A0905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color w:val="000000"/>
              </w:rPr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="005B5018" w:rsidRPr="00DF3590">
              <w:rPr>
                <w:rFonts w:ascii="Times New Roman" w:eastAsia="Calibri" w:hAnsi="Times New Roman" w:cs="Times New Roman"/>
                <w:color w:val="000000"/>
              </w:rPr>
              <w:t xml:space="preserve"> tak</w:t>
            </w:r>
          </w:p>
          <w:p w14:paraId="4D556D49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nie</w:t>
            </w:r>
          </w:p>
          <w:p w14:paraId="614E7976" w14:textId="233F89F9" w:rsidR="005B5018" w:rsidRPr="00DF3590" w:rsidRDefault="007A0905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color w:val="000000"/>
              </w:rPr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="005B5018" w:rsidRPr="00DF3590">
              <w:rPr>
                <w:rFonts w:ascii="Times New Roman" w:eastAsia="Calibri" w:hAnsi="Times New Roman" w:cs="Times New Roman"/>
                <w:color w:val="000000"/>
              </w:rPr>
              <w:t xml:space="preserve"> nie dotyczy</w:t>
            </w:r>
          </w:p>
        </w:tc>
      </w:tr>
      <w:tr w:rsidR="005B5018" w:rsidRPr="00DF3590" w14:paraId="7C197836" w14:textId="77777777" w:rsidTr="00FA56CD">
        <w:trPr>
          <w:trHeight w:val="326"/>
        </w:trPr>
        <w:tc>
          <w:tcPr>
            <w:tcW w:w="11081" w:type="dxa"/>
            <w:gridSpan w:val="27"/>
            <w:shd w:val="clear" w:color="auto" w:fill="FFFFFF"/>
          </w:tcPr>
          <w:p w14:paraId="5384DB57" w14:textId="77777777" w:rsidR="005B5018" w:rsidRDefault="005B5018" w:rsidP="005B5018">
            <w:pPr>
              <w:pStyle w:val="NIEARTTEKSTtekstnieartykuowanynppodstprawnarozplubpreambua"/>
              <w:spacing w:after="120" w:line="276" w:lineRule="auto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53FE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Komentarz: </w:t>
            </w:r>
          </w:p>
          <w:p w14:paraId="1C8381DB" w14:textId="2C06C2D3" w:rsidR="00527D98" w:rsidRPr="007A0905" w:rsidRDefault="007A0905" w:rsidP="007A0905">
            <w:pPr>
              <w:pStyle w:val="ZARTzmartartykuempunktem"/>
              <w:spacing w:before="120" w:after="120" w:line="276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Zgodnie z projektowanymi przepisami,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527D98" w:rsidRPr="007A0905">
              <w:rPr>
                <w:rFonts w:ascii="Times New Roman" w:hAnsi="Times New Roman" w:cs="Times New Roman"/>
                <w:sz w:val="22"/>
                <w:szCs w:val="22"/>
              </w:rPr>
              <w:t>rezesi sądów okręgowych</w:t>
            </w:r>
            <w:r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2C88">
              <w:rPr>
                <w:rFonts w:ascii="Times New Roman" w:hAnsi="Times New Roman" w:cs="Times New Roman"/>
                <w:sz w:val="22"/>
                <w:szCs w:val="22"/>
              </w:rPr>
              <w:t>będą mieli</w:t>
            </w:r>
            <w:r w:rsidRPr="007A0905">
              <w:rPr>
                <w:rFonts w:ascii="Times New Roman" w:hAnsi="Times New Roman" w:cs="Times New Roman"/>
                <w:sz w:val="22"/>
                <w:szCs w:val="22"/>
              </w:rPr>
              <w:t xml:space="preserve"> obowiązek udostępniania listy biegłych sądowych, prowadzonej w systemie teleinformatycznym, następującym podmiotom: sądom, </w:t>
            </w:r>
            <w:r w:rsidR="007F418D">
              <w:rPr>
                <w:rFonts w:ascii="Times New Roman" w:hAnsi="Times New Roman" w:cs="Times New Roman"/>
                <w:sz w:val="22"/>
                <w:szCs w:val="22"/>
              </w:rPr>
              <w:t xml:space="preserve">prokuraturom, </w:t>
            </w:r>
            <w:r w:rsidRPr="007A0905">
              <w:rPr>
                <w:rFonts w:ascii="Times New Roman" w:hAnsi="Times New Roman" w:cs="Times New Roman"/>
                <w:sz w:val="22"/>
                <w:szCs w:val="22"/>
              </w:rPr>
              <w:t>Ministrowi Sprawiedliwości.</w:t>
            </w:r>
          </w:p>
        </w:tc>
      </w:tr>
      <w:tr w:rsidR="005B5018" w:rsidRPr="00DF3590" w14:paraId="56449ABA" w14:textId="77777777" w:rsidTr="00FA56CD">
        <w:trPr>
          <w:trHeight w:val="142"/>
        </w:trPr>
        <w:tc>
          <w:tcPr>
            <w:tcW w:w="11081" w:type="dxa"/>
            <w:gridSpan w:val="27"/>
            <w:shd w:val="clear" w:color="auto" w:fill="99CCFF"/>
          </w:tcPr>
          <w:p w14:paraId="78259EA8" w14:textId="77777777" w:rsidR="005B5018" w:rsidRPr="00DF3590" w:rsidRDefault="005B5018" w:rsidP="005B5018">
            <w:pPr>
              <w:numPr>
                <w:ilvl w:val="0"/>
                <w:numId w:val="1"/>
              </w:num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b/>
                <w:color w:val="000000"/>
              </w:rPr>
              <w:t xml:space="preserve">Wpływ na rynek pracy </w:t>
            </w:r>
          </w:p>
        </w:tc>
      </w:tr>
      <w:tr w:rsidR="005B5018" w:rsidRPr="00DF3590" w14:paraId="4BA7AFEB" w14:textId="77777777" w:rsidTr="00FA56CD">
        <w:trPr>
          <w:trHeight w:val="142"/>
        </w:trPr>
        <w:tc>
          <w:tcPr>
            <w:tcW w:w="11081" w:type="dxa"/>
            <w:gridSpan w:val="27"/>
          </w:tcPr>
          <w:p w14:paraId="20F0A99D" w14:textId="3FB596A8" w:rsidR="005B5018" w:rsidRPr="00DF3590" w:rsidRDefault="005B5018" w:rsidP="005B5018">
            <w:pPr>
              <w:tabs>
                <w:tab w:val="left" w:pos="2694"/>
              </w:tabs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Theme="minorEastAsia" w:hAnsi="Times New Roman" w:cs="Times New Roman"/>
                <w:bCs/>
                <w:lang w:eastAsia="pl-PL"/>
              </w:rPr>
            </w:pPr>
            <w:r w:rsidRPr="00DF3590">
              <w:rPr>
                <w:rFonts w:ascii="Times New Roman" w:eastAsiaTheme="minorEastAsia" w:hAnsi="Times New Roman" w:cs="Times New Roman"/>
                <w:bCs/>
                <w:lang w:eastAsia="pl-PL"/>
              </w:rPr>
              <w:t xml:space="preserve">Wejście w życie </w:t>
            </w:r>
            <w:r>
              <w:rPr>
                <w:rFonts w:ascii="Times New Roman" w:eastAsiaTheme="minorEastAsia" w:hAnsi="Times New Roman" w:cs="Times New Roman"/>
                <w:bCs/>
                <w:lang w:eastAsia="pl-PL"/>
              </w:rPr>
              <w:t xml:space="preserve">przedmiotowego projektu ustawy </w:t>
            </w:r>
            <w:r w:rsidRPr="00DF3590">
              <w:rPr>
                <w:rFonts w:ascii="Times New Roman" w:eastAsiaTheme="minorEastAsia" w:hAnsi="Times New Roman" w:cs="Times New Roman"/>
                <w:bCs/>
                <w:lang w:eastAsia="pl-PL"/>
              </w:rPr>
              <w:t>nie będzie miało negatywnego wpływu na sytuację i rozwój regionalny oraz na rynek pracy, konkurencyjność gospodarki i przedsiębiorczość, w tym na funkcjonowanie przedsiębiorstw.</w:t>
            </w:r>
          </w:p>
        </w:tc>
      </w:tr>
      <w:tr w:rsidR="005B5018" w:rsidRPr="00DF3590" w14:paraId="652E17C8" w14:textId="77777777" w:rsidTr="00FA56CD">
        <w:trPr>
          <w:trHeight w:val="142"/>
        </w:trPr>
        <w:tc>
          <w:tcPr>
            <w:tcW w:w="11081" w:type="dxa"/>
            <w:gridSpan w:val="27"/>
            <w:shd w:val="clear" w:color="auto" w:fill="99CCFF"/>
          </w:tcPr>
          <w:p w14:paraId="7B14B9F0" w14:textId="77777777" w:rsidR="005B5018" w:rsidRPr="00DF3590" w:rsidRDefault="005B5018" w:rsidP="005B5018">
            <w:pPr>
              <w:numPr>
                <w:ilvl w:val="0"/>
                <w:numId w:val="1"/>
              </w:num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b/>
                <w:color w:val="000000"/>
              </w:rPr>
              <w:t>Wpływ na pozostałe obszary</w:t>
            </w:r>
          </w:p>
        </w:tc>
      </w:tr>
      <w:tr w:rsidR="005B5018" w:rsidRPr="00DF3590" w14:paraId="3A9AFDC0" w14:textId="77777777" w:rsidTr="00FA56CD">
        <w:trPr>
          <w:trHeight w:val="868"/>
        </w:trPr>
        <w:tc>
          <w:tcPr>
            <w:tcW w:w="3706" w:type="dxa"/>
            <w:gridSpan w:val="7"/>
            <w:shd w:val="clear" w:color="auto" w:fill="FFFFFF"/>
          </w:tcPr>
          <w:p w14:paraId="34534D91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środowisko naturalne</w:t>
            </w:r>
          </w:p>
          <w:p w14:paraId="7AD37B74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sytuacja i rozwój regionalny</w:t>
            </w:r>
          </w:p>
          <w:p w14:paraId="1E3411CB" w14:textId="44766456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color w:val="000000"/>
              </w:rPr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spacing w:val="-2"/>
              </w:rPr>
              <w:t>sądy powszechne, administracyjne</w:t>
            </w:r>
            <w:r>
              <w:rPr>
                <w:rFonts w:ascii="Times New Roman" w:eastAsia="Calibri" w:hAnsi="Times New Roman" w:cs="Times New Roman"/>
                <w:spacing w:val="-2"/>
              </w:rPr>
              <w:t xml:space="preserve">, </w:t>
            </w:r>
            <w:r w:rsidRPr="00DF3590">
              <w:rPr>
                <w:rFonts w:ascii="Times New Roman" w:eastAsia="Calibri" w:hAnsi="Times New Roman" w:cs="Times New Roman"/>
                <w:spacing w:val="-2"/>
              </w:rPr>
              <w:t>wojskowe</w:t>
            </w:r>
            <w:r>
              <w:rPr>
                <w:rFonts w:ascii="Times New Roman" w:eastAsia="Calibri" w:hAnsi="Times New Roman" w:cs="Times New Roman"/>
                <w:spacing w:val="-2"/>
              </w:rPr>
              <w:t>, Sąd Najwyższy</w:t>
            </w:r>
          </w:p>
        </w:tc>
        <w:tc>
          <w:tcPr>
            <w:tcW w:w="3647" w:type="dxa"/>
            <w:gridSpan w:val="11"/>
            <w:shd w:val="clear" w:color="auto" w:fill="FFFFFF"/>
          </w:tcPr>
          <w:p w14:paraId="4E9B6DF0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demografia</w:t>
            </w:r>
          </w:p>
          <w:p w14:paraId="3BD57E2F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mienie państwowe</w:t>
            </w:r>
          </w:p>
          <w:p w14:paraId="08569D6E" w14:textId="200E7590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color w:val="000000"/>
              </w:rPr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inne: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</w:rPr>
              <w:t>ochrona danych osobowych</w:t>
            </w:r>
          </w:p>
        </w:tc>
        <w:tc>
          <w:tcPr>
            <w:tcW w:w="3728" w:type="dxa"/>
            <w:gridSpan w:val="9"/>
            <w:shd w:val="clear" w:color="auto" w:fill="FFFFFF"/>
          </w:tcPr>
          <w:p w14:paraId="7DE23BF4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informatyzacja</w:t>
            </w:r>
          </w:p>
          <w:p w14:paraId="6B230C47" w14:textId="77777777" w:rsidR="005B5018" w:rsidRPr="00DF3590" w:rsidRDefault="005B5018" w:rsidP="005B5018">
            <w:pPr>
              <w:tabs>
                <w:tab w:val="left" w:pos="269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instrText xml:space="preserve"> FORMCHECKBOX </w:instrText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separate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fldChar w:fldCharType="end"/>
            </w:r>
            <w:r w:rsidRPr="00DF359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color w:val="000000"/>
                <w:spacing w:val="-2"/>
              </w:rPr>
              <w:t>zdrowie</w:t>
            </w:r>
          </w:p>
        </w:tc>
      </w:tr>
      <w:tr w:rsidR="005B5018" w:rsidRPr="00DF3590" w14:paraId="11B57764" w14:textId="77777777" w:rsidTr="00FA56CD">
        <w:trPr>
          <w:trHeight w:val="516"/>
        </w:trPr>
        <w:tc>
          <w:tcPr>
            <w:tcW w:w="2467" w:type="dxa"/>
            <w:gridSpan w:val="4"/>
            <w:shd w:val="clear" w:color="auto" w:fill="FFFFFF"/>
            <w:vAlign w:val="center"/>
          </w:tcPr>
          <w:p w14:paraId="67056F43" w14:textId="77777777" w:rsidR="005B5018" w:rsidRPr="00DF3590" w:rsidRDefault="005B5018" w:rsidP="005B5018">
            <w:pPr>
              <w:tabs>
                <w:tab w:val="left" w:pos="2694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color w:val="000000"/>
              </w:rPr>
              <w:t>Omówienie wpływu</w:t>
            </w:r>
          </w:p>
        </w:tc>
        <w:tc>
          <w:tcPr>
            <w:tcW w:w="8614" w:type="dxa"/>
            <w:gridSpan w:val="23"/>
            <w:shd w:val="clear" w:color="auto" w:fill="FFFFFF"/>
            <w:vAlign w:val="center"/>
          </w:tcPr>
          <w:p w14:paraId="45C751B0" w14:textId="77777777" w:rsidR="005B5018" w:rsidRPr="00CD27E7" w:rsidRDefault="005B5018" w:rsidP="005B5018">
            <w:pPr>
              <w:pStyle w:val="NIEARTTEKSTtekstnieartykuowanynppodstprawnarozplubpreambua"/>
              <w:spacing w:after="12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27E7">
              <w:rPr>
                <w:rFonts w:ascii="Times New Roman" w:hAnsi="Times New Roman" w:cs="Times New Roman"/>
                <w:sz w:val="22"/>
                <w:szCs w:val="22"/>
              </w:rPr>
              <w:t>W zakresie ochrony danych osobowych przetwarzanych w systemie ROBUS należy wskazać, że od początku jego funkcjonowania, tj. od 2016 r., za jego pośrednictwem udostępniane są, uprawnionym podmiotom (w szczególności sądom), informacje o profesjonalnych uczestnikach postępowań sądowych, w tym radcach prawnych i adwokatach, zawierających również, w oparciu o istniejące już podstawy prawne, numer PESEL tych osób.</w:t>
            </w:r>
          </w:p>
          <w:p w14:paraId="0A95B8C3" w14:textId="77777777" w:rsidR="005B5018" w:rsidRPr="00CD27E7" w:rsidRDefault="005B5018" w:rsidP="005B5018">
            <w:pPr>
              <w:pStyle w:val="NIEARTTEKSTtekstnieartykuowanynppodstprawnarozplubpreambua"/>
              <w:spacing w:after="12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27E7">
              <w:rPr>
                <w:rFonts w:ascii="Times New Roman" w:hAnsi="Times New Roman" w:cs="Times New Roman"/>
                <w:sz w:val="22"/>
                <w:szCs w:val="22"/>
              </w:rPr>
              <w:t>System ten był projektowany w taki sposób, że nie identyfikuje się obecnie w nim podatności i zagrożeń dla ochrony danych osobowych. Dostęp do systemu jest reglamentowany, nadawany na wniosek uprawnionych podmiotów i zapewnia rozliczalność dostępu.</w:t>
            </w:r>
          </w:p>
          <w:p w14:paraId="2CDDD2EE" w14:textId="77777777" w:rsidR="005B5018" w:rsidRPr="00CD27E7" w:rsidRDefault="005B5018" w:rsidP="005B5018">
            <w:pPr>
              <w:pStyle w:val="NIEARTTEKSTtekstnieartykuowanynppodstprawnarozplubpreambua"/>
              <w:spacing w:after="12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27E7">
              <w:rPr>
                <w:rFonts w:ascii="Times New Roman" w:hAnsi="Times New Roman" w:cs="Times New Roman"/>
                <w:sz w:val="22"/>
                <w:szCs w:val="22"/>
              </w:rPr>
              <w:t>Od momentu wdrożenia systemu ROBUS nie odnotowano przypadku naruszenia ochrony danych osobowych w systemie. Tym samym uznać można, że już w fazie projektowania systemu prawidłowo zidentyfikowano ryzyka i uwzględniono środki służące wyeliminowaniu zagrożenia naruszenia ochrony danych osobowych.</w:t>
            </w:r>
          </w:p>
          <w:p w14:paraId="568A463D" w14:textId="30EFFCAD" w:rsidR="005B5018" w:rsidRPr="00663E83" w:rsidRDefault="005B5018" w:rsidP="005B5018">
            <w:pPr>
              <w:spacing w:before="120" w:after="120" w:line="276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D27E7">
              <w:rPr>
                <w:rFonts w:ascii="Times New Roman" w:hAnsi="Times New Roman" w:cs="Times New Roman"/>
              </w:rPr>
              <w:t xml:space="preserve">Mając powyższe na uwadze można przyjąć, że ryzyka naruszenia ochrony danych osobowych – rozumiane jako kombinacja prawdopodobieństwa wystąpienia określonego zdarzenia oraz jego </w:t>
            </w:r>
            <w:r w:rsidRPr="00CD27E7">
              <w:rPr>
                <w:rFonts w:ascii="Times New Roman" w:hAnsi="Times New Roman" w:cs="Times New Roman"/>
              </w:rPr>
              <w:lastRenderedPageBreak/>
              <w:t>skutków – nie są obecnie identyfikowane, bowiem budowa systemu oraz jego funkcjonalności zapobiegają możliwości ich zmaterializowania się.</w:t>
            </w:r>
          </w:p>
        </w:tc>
      </w:tr>
      <w:tr w:rsidR="005B5018" w:rsidRPr="00DF3590" w14:paraId="3BD13841" w14:textId="77777777" w:rsidTr="00FA56CD">
        <w:trPr>
          <w:trHeight w:val="142"/>
        </w:trPr>
        <w:tc>
          <w:tcPr>
            <w:tcW w:w="11081" w:type="dxa"/>
            <w:gridSpan w:val="27"/>
            <w:shd w:val="clear" w:color="auto" w:fill="99CCFF"/>
          </w:tcPr>
          <w:p w14:paraId="79B1FA03" w14:textId="77777777" w:rsidR="005B5018" w:rsidRPr="00DF3590" w:rsidRDefault="005B5018" w:rsidP="005B5018">
            <w:pPr>
              <w:numPr>
                <w:ilvl w:val="0"/>
                <w:numId w:val="1"/>
              </w:numPr>
              <w:tabs>
                <w:tab w:val="left" w:pos="2694"/>
              </w:tabs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F3590">
              <w:rPr>
                <w:rFonts w:ascii="Times New Roman" w:eastAsia="Calibri" w:hAnsi="Times New Roman" w:cs="Times New Roman"/>
                <w:b/>
                <w:spacing w:val="-2"/>
              </w:rPr>
              <w:lastRenderedPageBreak/>
              <w:t>Planowane wykonanie przepisów aktu prawnego</w:t>
            </w:r>
          </w:p>
        </w:tc>
      </w:tr>
      <w:tr w:rsidR="005B5018" w:rsidRPr="00DF3590" w14:paraId="03683AA9" w14:textId="77777777" w:rsidTr="00FA56CD">
        <w:trPr>
          <w:trHeight w:val="357"/>
        </w:trPr>
        <w:tc>
          <w:tcPr>
            <w:tcW w:w="11081" w:type="dxa"/>
            <w:gridSpan w:val="27"/>
            <w:shd w:val="clear" w:color="auto" w:fill="FFFFFF"/>
          </w:tcPr>
          <w:p w14:paraId="6467F67E" w14:textId="2084871A" w:rsidR="005B5018" w:rsidRPr="00D24171" w:rsidRDefault="005B5018" w:rsidP="005B5018">
            <w:pPr>
              <w:keepNext/>
              <w:suppressAutoHyphens/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B7B11">
              <w:rPr>
                <w:rFonts w:ascii="Times New Roman" w:hAnsi="Times New Roman" w:cs="Times New Roman"/>
              </w:rPr>
              <w:t xml:space="preserve">Projekt przewiduje, że ustawa wejdzie w </w:t>
            </w:r>
            <w:r w:rsidRPr="00BB7B11">
              <w:rPr>
                <w:rFonts w:ascii="Times New Roman" w:eastAsia="Times New Roman" w:hAnsi="Times New Roman" w:cs="Times New Roman"/>
                <w:lang w:eastAsia="pl-PL"/>
              </w:rPr>
              <w:t xml:space="preserve">życie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po upływie 14</w:t>
            </w:r>
            <w:r w:rsidRPr="00BB7B11">
              <w:rPr>
                <w:rFonts w:ascii="Times New Roman" w:eastAsia="Times New Roman" w:hAnsi="Times New Roman" w:cs="Times New Roman"/>
                <w:lang w:eastAsia="pl-PL"/>
              </w:rPr>
              <w:t xml:space="preserve"> dni od dnia ogłoszenia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5B5018" w:rsidRPr="00DF3590" w14:paraId="01E8FBEE" w14:textId="77777777" w:rsidTr="00FA56CD">
        <w:trPr>
          <w:trHeight w:val="142"/>
        </w:trPr>
        <w:tc>
          <w:tcPr>
            <w:tcW w:w="11081" w:type="dxa"/>
            <w:gridSpan w:val="27"/>
            <w:shd w:val="clear" w:color="auto" w:fill="99CCFF"/>
          </w:tcPr>
          <w:p w14:paraId="509F14AC" w14:textId="77777777" w:rsidR="005B5018" w:rsidRPr="00DF3590" w:rsidRDefault="005B5018" w:rsidP="005B5018">
            <w:pPr>
              <w:numPr>
                <w:ilvl w:val="0"/>
                <w:numId w:val="1"/>
              </w:numPr>
              <w:tabs>
                <w:tab w:val="left" w:pos="2694"/>
              </w:tabs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F3590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DF3590">
              <w:rPr>
                <w:rFonts w:ascii="Times New Roman" w:eastAsia="Calibri" w:hAnsi="Times New Roman" w:cs="Times New Roman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5B5018" w:rsidRPr="00DF3590" w14:paraId="6FD2649A" w14:textId="77777777" w:rsidTr="00FA56CD">
        <w:trPr>
          <w:trHeight w:val="142"/>
        </w:trPr>
        <w:tc>
          <w:tcPr>
            <w:tcW w:w="11081" w:type="dxa"/>
            <w:gridSpan w:val="27"/>
            <w:shd w:val="clear" w:color="auto" w:fill="FFFFFF"/>
          </w:tcPr>
          <w:p w14:paraId="62158D16" w14:textId="06AE7EBC" w:rsidR="005B5018" w:rsidRPr="00A95254" w:rsidRDefault="005B5018" w:rsidP="005B5018">
            <w:pPr>
              <w:spacing w:before="120" w:after="120" w:line="276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Nie planuje się przeprowadzania ewaluacji efektów projektu. </w:t>
            </w:r>
          </w:p>
        </w:tc>
      </w:tr>
      <w:tr w:rsidR="005B5018" w:rsidRPr="00DF3590" w14:paraId="0A8F9525" w14:textId="77777777" w:rsidTr="00FA56CD">
        <w:trPr>
          <w:trHeight w:val="142"/>
        </w:trPr>
        <w:tc>
          <w:tcPr>
            <w:tcW w:w="11081" w:type="dxa"/>
            <w:gridSpan w:val="27"/>
            <w:shd w:val="clear" w:color="auto" w:fill="99CCFF"/>
          </w:tcPr>
          <w:p w14:paraId="756A5018" w14:textId="77777777" w:rsidR="005B5018" w:rsidRPr="00DF3590" w:rsidRDefault="005B5018" w:rsidP="005B5018">
            <w:pPr>
              <w:numPr>
                <w:ilvl w:val="0"/>
                <w:numId w:val="1"/>
              </w:numPr>
              <w:tabs>
                <w:tab w:val="left" w:pos="2694"/>
              </w:tabs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</w:rPr>
            </w:pPr>
            <w:r w:rsidRPr="00DF3590">
              <w:rPr>
                <w:rFonts w:ascii="Times New Roman" w:eastAsia="Calibri" w:hAnsi="Times New Roman" w:cs="Times New Roman"/>
                <w:b/>
                <w:color w:val="000000"/>
                <w:spacing w:val="-2"/>
              </w:rPr>
              <w:t xml:space="preserve">Załączniki </w:t>
            </w:r>
            <w:r w:rsidRPr="00DF3590">
              <w:rPr>
                <w:rFonts w:ascii="Times New Roman" w:eastAsia="Calibri" w:hAnsi="Times New Roman" w:cs="Times New Roman"/>
                <w:b/>
                <w:spacing w:val="-2"/>
              </w:rPr>
              <w:t>(istotne dokumenty źródłowe, badania, analizy itp.</w:t>
            </w:r>
            <w:r w:rsidRPr="00DF3590">
              <w:rPr>
                <w:rFonts w:ascii="Times New Roman" w:eastAsia="Calibri" w:hAnsi="Times New Roman" w:cs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5B5018" w:rsidRPr="00DF3590" w14:paraId="1BD016E9" w14:textId="77777777" w:rsidTr="00FA56CD">
        <w:trPr>
          <w:trHeight w:val="142"/>
        </w:trPr>
        <w:tc>
          <w:tcPr>
            <w:tcW w:w="11081" w:type="dxa"/>
            <w:gridSpan w:val="27"/>
            <w:shd w:val="clear" w:color="auto" w:fill="FFFFFF"/>
          </w:tcPr>
          <w:p w14:paraId="415959A0" w14:textId="2C5BFA6F" w:rsidR="005B5018" w:rsidRPr="00BF7718" w:rsidRDefault="005B5018" w:rsidP="005B5018">
            <w:pPr>
              <w:tabs>
                <w:tab w:val="left" w:pos="2694"/>
              </w:tabs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</w:rPr>
              <w:t>Brak załączników.</w:t>
            </w:r>
          </w:p>
        </w:tc>
      </w:tr>
    </w:tbl>
    <w:p w14:paraId="2D797D60" w14:textId="142DD32E" w:rsidR="0049437B" w:rsidRPr="00DF3590" w:rsidRDefault="0049437B" w:rsidP="009A5A8E">
      <w:pPr>
        <w:tabs>
          <w:tab w:val="left" w:pos="2694"/>
        </w:tabs>
      </w:pPr>
    </w:p>
    <w:sectPr w:rsidR="0049437B" w:rsidRPr="00DF3590" w:rsidSect="00DF3590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BBC2C" w14:textId="77777777" w:rsidR="002C4FA9" w:rsidRDefault="002C4FA9" w:rsidP="00DF3590">
      <w:pPr>
        <w:spacing w:after="0" w:line="240" w:lineRule="auto"/>
      </w:pPr>
      <w:r>
        <w:separator/>
      </w:r>
    </w:p>
  </w:endnote>
  <w:endnote w:type="continuationSeparator" w:id="0">
    <w:p w14:paraId="109948FA" w14:textId="77777777" w:rsidR="002C4FA9" w:rsidRDefault="002C4FA9" w:rsidP="00DF3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AA74F" w14:textId="77777777" w:rsidR="002C4FA9" w:rsidRDefault="002C4FA9" w:rsidP="00DF3590">
      <w:pPr>
        <w:spacing w:after="0" w:line="240" w:lineRule="auto"/>
      </w:pPr>
      <w:r>
        <w:separator/>
      </w:r>
    </w:p>
  </w:footnote>
  <w:footnote w:type="continuationSeparator" w:id="0">
    <w:p w14:paraId="7690349F" w14:textId="77777777" w:rsidR="002C4FA9" w:rsidRDefault="002C4FA9" w:rsidP="00DF3590">
      <w:pPr>
        <w:spacing w:after="0" w:line="240" w:lineRule="auto"/>
      </w:pPr>
      <w:r>
        <w:continuationSeparator/>
      </w:r>
    </w:p>
  </w:footnote>
  <w:footnote w:id="1">
    <w:p w14:paraId="395E469B" w14:textId="3BAB4B2C" w:rsidR="00185C5D" w:rsidRPr="00185C5D" w:rsidRDefault="00185C5D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185C5D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185C5D">
        <w:rPr>
          <w:rFonts w:ascii="Times New Roman" w:hAnsi="Times New Roman" w:cs="Times New Roman"/>
          <w:sz w:val="18"/>
          <w:szCs w:val="18"/>
        </w:rPr>
        <w:t xml:space="preserve"> (Dz. U. z 2024 r. poz. 867)</w:t>
      </w:r>
    </w:p>
  </w:footnote>
  <w:footnote w:id="2">
    <w:p w14:paraId="72232555" w14:textId="77777777" w:rsidR="00185C5D" w:rsidRPr="00185C5D" w:rsidRDefault="00185C5D" w:rsidP="00185C5D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185C5D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185C5D">
        <w:rPr>
          <w:rFonts w:ascii="Times New Roman" w:hAnsi="Times New Roman" w:cs="Times New Roman"/>
          <w:sz w:val="18"/>
          <w:szCs w:val="18"/>
        </w:rPr>
        <w:t xml:space="preserve"> (</w:t>
      </w:r>
      <w:r w:rsidRPr="00185C5D">
        <w:rPr>
          <w:rFonts w:ascii="Times New Roman" w:hAnsi="Times New Roman" w:cs="Times New Roman"/>
          <w:sz w:val="18"/>
          <w:szCs w:val="18"/>
          <w:lang w:bidi="pl-PL"/>
        </w:rPr>
        <w:t>Dz. U. z 2022 r. poz. 902</w:t>
      </w:r>
      <w:r w:rsidRPr="00185C5D">
        <w:rPr>
          <w:rFonts w:ascii="Times New Roman" w:hAnsi="Times New Roman" w:cs="Times New Roman"/>
          <w:sz w:val="18"/>
          <w:szCs w:val="18"/>
        </w:rPr>
        <w:t>)</w:t>
      </w:r>
    </w:p>
    <w:p w14:paraId="29922CE3" w14:textId="495C2637" w:rsidR="00185C5D" w:rsidRDefault="00185C5D">
      <w:pPr>
        <w:pStyle w:val="Tekstprzypisudolnego"/>
      </w:pPr>
    </w:p>
  </w:footnote>
  <w:footnote w:id="3">
    <w:p w14:paraId="56F342B6" w14:textId="5FED6351" w:rsidR="007D36C3" w:rsidRPr="00827ECC" w:rsidRDefault="007D36C3" w:rsidP="007D36C3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827ECC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827ECC">
        <w:rPr>
          <w:rFonts w:ascii="Times New Roman" w:hAnsi="Times New Roman" w:cs="Times New Roman"/>
          <w:sz w:val="18"/>
          <w:szCs w:val="18"/>
        </w:rPr>
        <w:t xml:space="preserve"> (Dz. U. z 2024 r. poz. 334 i 1907 oraz z 2025 r. poz. 526, 820, 1172, 1178 i 160)</w:t>
      </w:r>
    </w:p>
  </w:footnote>
  <w:footnote w:id="4">
    <w:p w14:paraId="28C31104" w14:textId="3D8FAEEE" w:rsidR="00606D52" w:rsidRPr="00827ECC" w:rsidRDefault="00606D52" w:rsidP="00827ECC">
      <w:pPr>
        <w:pStyle w:val="ARTartustawynprozporzdzenia"/>
        <w:spacing w:before="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827ECC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827ECC">
        <w:rPr>
          <w:rFonts w:ascii="Times New Roman" w:hAnsi="Times New Roman" w:cs="Times New Roman"/>
          <w:sz w:val="18"/>
          <w:szCs w:val="18"/>
        </w:rPr>
        <w:t xml:space="preserve"> </w:t>
      </w:r>
      <w:r w:rsidRPr="00827ECC">
        <w:rPr>
          <w:rFonts w:ascii="Times New Roman" w:eastAsiaTheme="minorHAnsi" w:hAnsi="Times New Roman" w:cs="Times New Roman"/>
          <w:color w:val="000000"/>
          <w:sz w:val="18"/>
          <w:szCs w:val="18"/>
          <w:shd w:val="clear" w:color="auto" w:fill="FFFFFF"/>
          <w:lang w:eastAsia="en-US"/>
        </w:rPr>
        <w:t xml:space="preserve">Petycja z dnia 19 maja 2025 r. w sprawie zmiany ustawy z dnia 27 lipca 2001 r. Prawo o ustroju sądów powszechnych (Dz.U. z 2024 r. poz. 334 ze zm.) w zakresie korzystania przez osoby głuche z pomocy tłumaczy polskiego języka migowego w postępowaniach sądowych </w:t>
      </w:r>
      <w:r w:rsidRPr="00827ECC">
        <w:rPr>
          <w:rFonts w:ascii="Times New Roman" w:eastAsiaTheme="minorHAnsi" w:hAnsi="Times New Roman" w:cs="Times New Roman"/>
          <w:sz w:val="18"/>
          <w:szCs w:val="18"/>
          <w:shd w:val="clear" w:color="auto" w:fill="FFFFFF"/>
          <w:lang w:eastAsia="en-US"/>
        </w:rPr>
        <w:t xml:space="preserve">( Nr </w:t>
      </w:r>
      <w:hyperlink r:id="rId1" w:history="1">
        <w:r w:rsidRPr="00827ECC">
          <w:rPr>
            <w:rFonts w:ascii="Times New Roman" w:eastAsiaTheme="minorHAnsi" w:hAnsi="Times New Roman" w:cs="Times New Roman"/>
            <w:sz w:val="18"/>
            <w:szCs w:val="18"/>
            <w:bdr w:val="none" w:sz="0" w:space="0" w:color="auto" w:frame="1"/>
            <w:shd w:val="clear" w:color="auto" w:fill="FFFFFF"/>
            <w:lang w:eastAsia="en-US"/>
          </w:rPr>
          <w:t>BKSP-155-X-543/25</w:t>
        </w:r>
      </w:hyperlink>
      <w:r w:rsidRPr="00827ECC">
        <w:rPr>
          <w:rFonts w:ascii="Times New Roman" w:eastAsiaTheme="minorHAnsi" w:hAnsi="Times New Roman" w:cs="Times New Roman"/>
          <w:sz w:val="18"/>
          <w:szCs w:val="18"/>
          <w:shd w:val="clear" w:color="auto" w:fill="FFFFFF"/>
          <w:lang w:eastAsia="en-US"/>
        </w:rPr>
        <w:t>)</w:t>
      </w:r>
    </w:p>
  </w:footnote>
  <w:footnote w:id="5">
    <w:p w14:paraId="1B48F359" w14:textId="77777777" w:rsidR="000F3AA6" w:rsidRPr="00A34F13" w:rsidRDefault="000F3AA6" w:rsidP="000F3AA6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A34F13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34F13">
        <w:rPr>
          <w:rFonts w:ascii="Times New Roman" w:hAnsi="Times New Roman" w:cs="Times New Roman"/>
          <w:sz w:val="18"/>
          <w:szCs w:val="18"/>
        </w:rPr>
        <w:t xml:space="preserve"> (</w:t>
      </w:r>
      <w:r w:rsidRPr="00A34F13">
        <w:rPr>
          <w:rFonts w:ascii="Times New Roman" w:hAnsi="Times New Roman" w:cs="Times New Roman"/>
          <w:sz w:val="18"/>
          <w:szCs w:val="18"/>
          <w:lang w:bidi="pl-PL"/>
        </w:rPr>
        <w:t>Dz. U. z 2024 r. poz. 499, z 2025 r. poz. 1172</w:t>
      </w:r>
      <w:r w:rsidRPr="00A34F13">
        <w:rPr>
          <w:rFonts w:ascii="Times New Roman" w:hAnsi="Times New Roman" w:cs="Times New Roman"/>
          <w:sz w:val="18"/>
          <w:szCs w:val="18"/>
        </w:rPr>
        <w:t>)</w:t>
      </w:r>
    </w:p>
  </w:footnote>
  <w:footnote w:id="6">
    <w:p w14:paraId="58AC529B" w14:textId="77777777" w:rsidR="000F3AA6" w:rsidRPr="00A34F13" w:rsidRDefault="000F3AA6" w:rsidP="000F3AA6">
      <w:pPr>
        <w:pStyle w:val="NIEARTTEKSTtekstnieartykuowanynppodstprawnarozplubpreambua"/>
        <w:spacing w:before="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A34F13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34F13">
        <w:rPr>
          <w:rFonts w:ascii="Times New Roman" w:hAnsi="Times New Roman" w:cs="Times New Roman"/>
          <w:sz w:val="18"/>
          <w:szCs w:val="18"/>
        </w:rPr>
        <w:t xml:space="preserve"> (</w:t>
      </w:r>
      <w:r w:rsidRPr="00A34F13">
        <w:rPr>
          <w:rFonts w:ascii="Times New Roman" w:hAnsi="Times New Roman" w:cs="Times New Roman"/>
          <w:sz w:val="18"/>
          <w:szCs w:val="18"/>
          <w:lang w:bidi="pl-PL"/>
        </w:rPr>
        <w:t>Dz. U. z 2024 r. poz. 1564</w:t>
      </w:r>
      <w:r w:rsidRPr="00A34F13">
        <w:rPr>
          <w:rFonts w:ascii="Times New Roman" w:hAnsi="Times New Roman" w:cs="Times New Roman"/>
          <w:sz w:val="18"/>
          <w:szCs w:val="18"/>
        </w:rPr>
        <w:t xml:space="preserve"> oraz</w:t>
      </w:r>
      <w:r w:rsidRPr="00A34F13">
        <w:rPr>
          <w:rFonts w:ascii="Times New Roman" w:hAnsi="Times New Roman" w:cs="Times New Roman"/>
          <w:sz w:val="18"/>
          <w:szCs w:val="18"/>
          <w:lang w:bidi="pl-PL"/>
        </w:rPr>
        <w:t xml:space="preserve"> z 2025 r. poz. 1172</w:t>
      </w:r>
      <w:r w:rsidRPr="00A34F13">
        <w:rPr>
          <w:rFonts w:ascii="Times New Roman" w:hAnsi="Times New Roman" w:cs="Times New Roman"/>
          <w:sz w:val="18"/>
          <w:szCs w:val="18"/>
        </w:rPr>
        <w:t>)</w:t>
      </w:r>
    </w:p>
    <w:p w14:paraId="65E9E3C4" w14:textId="77777777" w:rsidR="000F3AA6" w:rsidRDefault="000F3AA6" w:rsidP="000F3AA6">
      <w:pPr>
        <w:pStyle w:val="Tekstprzypisudolnego"/>
      </w:pPr>
    </w:p>
  </w:footnote>
  <w:footnote w:id="7">
    <w:p w14:paraId="790CEBC2" w14:textId="77777777" w:rsidR="005B5018" w:rsidRPr="00B30D67" w:rsidRDefault="005B5018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B30D67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B30D67">
        <w:rPr>
          <w:rFonts w:ascii="Times New Roman" w:hAnsi="Times New Roman" w:cs="Times New Roman"/>
          <w:sz w:val="18"/>
          <w:szCs w:val="18"/>
        </w:rPr>
        <w:t xml:space="preserve"> Osoby te posługują się </w:t>
      </w:r>
      <w:r w:rsidRPr="00B30D67">
        <w:rPr>
          <w:rFonts w:ascii="Times New Roman" w:hAnsi="Times New Roman" w:cs="Times New Roman"/>
          <w:color w:val="01070E"/>
          <w:sz w:val="18"/>
          <w:szCs w:val="18"/>
          <w:shd w:val="clear" w:color="auto" w:fill="FFFFFF"/>
        </w:rPr>
        <w:t>Polskim Językiem Migowym (PJM) jako swoim pierwszym językiem.</w:t>
      </w:r>
    </w:p>
  </w:footnote>
  <w:footnote w:id="8">
    <w:p w14:paraId="1EFEB1B8" w14:textId="77777777" w:rsidR="005B5018" w:rsidRPr="00B30D67" w:rsidRDefault="005B5018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B30D67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B30D67">
        <w:rPr>
          <w:rFonts w:ascii="Times New Roman" w:hAnsi="Times New Roman" w:cs="Times New Roman"/>
          <w:sz w:val="18"/>
          <w:szCs w:val="18"/>
        </w:rPr>
        <w:t xml:space="preserve"> </w:t>
      </w:r>
      <w:hyperlink r:id="rId2" w:history="1">
        <w:r w:rsidRPr="00B30D67">
          <w:rPr>
            <w:rStyle w:val="Hipercze"/>
            <w:rFonts w:ascii="Times New Roman" w:hAnsi="Times New Roman" w:cs="Times New Roman"/>
            <w:sz w:val="18"/>
            <w:szCs w:val="18"/>
          </w:rPr>
          <w:t>https://www.poznan.pl/mim/hc/news/miedzynarodowy-dzien-gluchych-refleksja-nad-sytuacja-gluchych-w-polsce,238158.html</w:t>
        </w:r>
      </w:hyperlink>
      <w:r w:rsidRPr="00B30D67">
        <w:rPr>
          <w:rFonts w:ascii="Times New Roman" w:hAnsi="Times New Roman" w:cs="Times New Roman"/>
          <w:sz w:val="18"/>
          <w:szCs w:val="18"/>
        </w:rPr>
        <w:t xml:space="preserve"> (dostęp 16.01.2026 r.)</w:t>
      </w:r>
    </w:p>
  </w:footnote>
  <w:footnote w:id="9">
    <w:p w14:paraId="2450D142" w14:textId="5ABC7D92" w:rsidR="00B6558C" w:rsidRPr="00B6558C" w:rsidRDefault="00B6558C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B6558C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B6558C">
        <w:rPr>
          <w:rFonts w:ascii="Times New Roman" w:hAnsi="Times New Roman" w:cs="Times New Roman"/>
          <w:sz w:val="18"/>
          <w:szCs w:val="18"/>
        </w:rPr>
        <w:t xml:space="preserve"> (Dz.U. 2024 poz. 627)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4700E"/>
    <w:multiLevelType w:val="hybridMultilevel"/>
    <w:tmpl w:val="161E01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D4BFC"/>
    <w:multiLevelType w:val="hybridMultilevel"/>
    <w:tmpl w:val="004EFA30"/>
    <w:lvl w:ilvl="0" w:tplc="94D2A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82EB3"/>
    <w:multiLevelType w:val="hybridMultilevel"/>
    <w:tmpl w:val="C32858BA"/>
    <w:lvl w:ilvl="0" w:tplc="708E5E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2A41E7"/>
    <w:multiLevelType w:val="hybridMultilevel"/>
    <w:tmpl w:val="10CE356E"/>
    <w:lvl w:ilvl="0" w:tplc="23002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E3487"/>
    <w:multiLevelType w:val="hybridMultilevel"/>
    <w:tmpl w:val="D166F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E2D56"/>
    <w:multiLevelType w:val="hybridMultilevel"/>
    <w:tmpl w:val="04B850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EF1A8E"/>
    <w:multiLevelType w:val="hybridMultilevel"/>
    <w:tmpl w:val="BD0E53B4"/>
    <w:lvl w:ilvl="0" w:tplc="94D2A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F0666"/>
    <w:multiLevelType w:val="hybridMultilevel"/>
    <w:tmpl w:val="6B2263B2"/>
    <w:lvl w:ilvl="0" w:tplc="94D2A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863D6"/>
    <w:multiLevelType w:val="hybridMultilevel"/>
    <w:tmpl w:val="2278B0A0"/>
    <w:lvl w:ilvl="0" w:tplc="94D2A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E20C5"/>
    <w:multiLevelType w:val="hybridMultilevel"/>
    <w:tmpl w:val="E5A0E9B0"/>
    <w:lvl w:ilvl="0" w:tplc="94D2A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F3D01"/>
    <w:multiLevelType w:val="hybridMultilevel"/>
    <w:tmpl w:val="C160FF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791634">
    <w:abstractNumId w:val="3"/>
  </w:num>
  <w:num w:numId="2" w16cid:durableId="487675046">
    <w:abstractNumId w:val="0"/>
  </w:num>
  <w:num w:numId="3" w16cid:durableId="1370644851">
    <w:abstractNumId w:val="4"/>
  </w:num>
  <w:num w:numId="4" w16cid:durableId="1075395616">
    <w:abstractNumId w:val="7"/>
  </w:num>
  <w:num w:numId="5" w16cid:durableId="364062307">
    <w:abstractNumId w:val="6"/>
  </w:num>
  <w:num w:numId="6" w16cid:durableId="334919803">
    <w:abstractNumId w:val="10"/>
  </w:num>
  <w:num w:numId="7" w16cid:durableId="720905387">
    <w:abstractNumId w:val="9"/>
  </w:num>
  <w:num w:numId="8" w16cid:durableId="699473607">
    <w:abstractNumId w:val="8"/>
  </w:num>
  <w:num w:numId="9" w16cid:durableId="907573224">
    <w:abstractNumId w:val="5"/>
  </w:num>
  <w:num w:numId="10" w16cid:durableId="1018237031">
    <w:abstractNumId w:val="2"/>
  </w:num>
  <w:num w:numId="11" w16cid:durableId="84451335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80B"/>
    <w:rsid w:val="000010D8"/>
    <w:rsid w:val="000019AB"/>
    <w:rsid w:val="0000287F"/>
    <w:rsid w:val="00002D22"/>
    <w:rsid w:val="000032A1"/>
    <w:rsid w:val="00005953"/>
    <w:rsid w:val="0000629E"/>
    <w:rsid w:val="00010653"/>
    <w:rsid w:val="0001124F"/>
    <w:rsid w:val="00012A90"/>
    <w:rsid w:val="00013A47"/>
    <w:rsid w:val="00013B31"/>
    <w:rsid w:val="00014CE9"/>
    <w:rsid w:val="000177B0"/>
    <w:rsid w:val="00017F37"/>
    <w:rsid w:val="0002004F"/>
    <w:rsid w:val="0002112B"/>
    <w:rsid w:val="000214B9"/>
    <w:rsid w:val="0002285A"/>
    <w:rsid w:val="0002318F"/>
    <w:rsid w:val="000236E3"/>
    <w:rsid w:val="00023866"/>
    <w:rsid w:val="00024497"/>
    <w:rsid w:val="00025397"/>
    <w:rsid w:val="0002615A"/>
    <w:rsid w:val="0002644F"/>
    <w:rsid w:val="000304C9"/>
    <w:rsid w:val="0003092E"/>
    <w:rsid w:val="00031692"/>
    <w:rsid w:val="00031D23"/>
    <w:rsid w:val="00031FC1"/>
    <w:rsid w:val="00032ED3"/>
    <w:rsid w:val="000341A3"/>
    <w:rsid w:val="00034CE2"/>
    <w:rsid w:val="000356CC"/>
    <w:rsid w:val="00040612"/>
    <w:rsid w:val="000411FC"/>
    <w:rsid w:val="0004129B"/>
    <w:rsid w:val="00041735"/>
    <w:rsid w:val="00041E35"/>
    <w:rsid w:val="000425EF"/>
    <w:rsid w:val="00045D5D"/>
    <w:rsid w:val="000461DB"/>
    <w:rsid w:val="000507B2"/>
    <w:rsid w:val="00050886"/>
    <w:rsid w:val="00050A25"/>
    <w:rsid w:val="00050F2A"/>
    <w:rsid w:val="00051285"/>
    <w:rsid w:val="00051D26"/>
    <w:rsid w:val="00052206"/>
    <w:rsid w:val="000524D7"/>
    <w:rsid w:val="00053739"/>
    <w:rsid w:val="00055C2C"/>
    <w:rsid w:val="00057BB7"/>
    <w:rsid w:val="00062C15"/>
    <w:rsid w:val="00062E7C"/>
    <w:rsid w:val="000644C0"/>
    <w:rsid w:val="00064532"/>
    <w:rsid w:val="00064967"/>
    <w:rsid w:val="0006685E"/>
    <w:rsid w:val="00066E46"/>
    <w:rsid w:val="00067374"/>
    <w:rsid w:val="00071332"/>
    <w:rsid w:val="0007206B"/>
    <w:rsid w:val="0007321F"/>
    <w:rsid w:val="000738AC"/>
    <w:rsid w:val="000754F7"/>
    <w:rsid w:val="0007622D"/>
    <w:rsid w:val="0007680F"/>
    <w:rsid w:val="000771A0"/>
    <w:rsid w:val="00077B40"/>
    <w:rsid w:val="00083090"/>
    <w:rsid w:val="00083BF1"/>
    <w:rsid w:val="00084269"/>
    <w:rsid w:val="00085EDC"/>
    <w:rsid w:val="00086460"/>
    <w:rsid w:val="00086963"/>
    <w:rsid w:val="00086CFF"/>
    <w:rsid w:val="000905F2"/>
    <w:rsid w:val="000918C8"/>
    <w:rsid w:val="000937D5"/>
    <w:rsid w:val="000948D7"/>
    <w:rsid w:val="0009550D"/>
    <w:rsid w:val="00095958"/>
    <w:rsid w:val="00095A51"/>
    <w:rsid w:val="00097DF7"/>
    <w:rsid w:val="000A079D"/>
    <w:rsid w:val="000A2305"/>
    <w:rsid w:val="000A253A"/>
    <w:rsid w:val="000A26F7"/>
    <w:rsid w:val="000A3F3F"/>
    <w:rsid w:val="000A472F"/>
    <w:rsid w:val="000A4C54"/>
    <w:rsid w:val="000A4E91"/>
    <w:rsid w:val="000A6109"/>
    <w:rsid w:val="000A6B58"/>
    <w:rsid w:val="000A7480"/>
    <w:rsid w:val="000B083D"/>
    <w:rsid w:val="000B16D0"/>
    <w:rsid w:val="000B2609"/>
    <w:rsid w:val="000B2EDE"/>
    <w:rsid w:val="000B3813"/>
    <w:rsid w:val="000B39AE"/>
    <w:rsid w:val="000B3A69"/>
    <w:rsid w:val="000B3F27"/>
    <w:rsid w:val="000B3F8A"/>
    <w:rsid w:val="000B495F"/>
    <w:rsid w:val="000B51C7"/>
    <w:rsid w:val="000B5568"/>
    <w:rsid w:val="000B58EB"/>
    <w:rsid w:val="000B5B62"/>
    <w:rsid w:val="000B63B4"/>
    <w:rsid w:val="000B64AD"/>
    <w:rsid w:val="000B65BA"/>
    <w:rsid w:val="000B6D3C"/>
    <w:rsid w:val="000C0038"/>
    <w:rsid w:val="000C230D"/>
    <w:rsid w:val="000C2E5F"/>
    <w:rsid w:val="000C32EA"/>
    <w:rsid w:val="000C3C18"/>
    <w:rsid w:val="000C3FC7"/>
    <w:rsid w:val="000C4045"/>
    <w:rsid w:val="000C4145"/>
    <w:rsid w:val="000C58D7"/>
    <w:rsid w:val="000C6475"/>
    <w:rsid w:val="000C678F"/>
    <w:rsid w:val="000C6A23"/>
    <w:rsid w:val="000C7CC8"/>
    <w:rsid w:val="000D01E3"/>
    <w:rsid w:val="000D07E1"/>
    <w:rsid w:val="000D0CCE"/>
    <w:rsid w:val="000D180F"/>
    <w:rsid w:val="000D20BB"/>
    <w:rsid w:val="000D281B"/>
    <w:rsid w:val="000D287E"/>
    <w:rsid w:val="000D28F6"/>
    <w:rsid w:val="000D2CB4"/>
    <w:rsid w:val="000D2DE4"/>
    <w:rsid w:val="000D5A9C"/>
    <w:rsid w:val="000D5E6F"/>
    <w:rsid w:val="000D5F15"/>
    <w:rsid w:val="000D7116"/>
    <w:rsid w:val="000D759D"/>
    <w:rsid w:val="000D7CD3"/>
    <w:rsid w:val="000E04B8"/>
    <w:rsid w:val="000E0E6E"/>
    <w:rsid w:val="000E1194"/>
    <w:rsid w:val="000E1F94"/>
    <w:rsid w:val="000E21B4"/>
    <w:rsid w:val="000E3322"/>
    <w:rsid w:val="000E38C8"/>
    <w:rsid w:val="000E4FA7"/>
    <w:rsid w:val="000E568E"/>
    <w:rsid w:val="000E573C"/>
    <w:rsid w:val="000F1B06"/>
    <w:rsid w:val="000F23A5"/>
    <w:rsid w:val="000F2ADA"/>
    <w:rsid w:val="000F3168"/>
    <w:rsid w:val="000F317D"/>
    <w:rsid w:val="000F3AA6"/>
    <w:rsid w:val="000F3E00"/>
    <w:rsid w:val="000F3F49"/>
    <w:rsid w:val="000F4846"/>
    <w:rsid w:val="000F548F"/>
    <w:rsid w:val="000F667C"/>
    <w:rsid w:val="000F699B"/>
    <w:rsid w:val="000F764C"/>
    <w:rsid w:val="000F7B61"/>
    <w:rsid w:val="00102602"/>
    <w:rsid w:val="00102EBB"/>
    <w:rsid w:val="00104756"/>
    <w:rsid w:val="00104867"/>
    <w:rsid w:val="00104927"/>
    <w:rsid w:val="001050E2"/>
    <w:rsid w:val="0010622B"/>
    <w:rsid w:val="00107964"/>
    <w:rsid w:val="00110BB4"/>
    <w:rsid w:val="0011141B"/>
    <w:rsid w:val="00111CA9"/>
    <w:rsid w:val="0011238D"/>
    <w:rsid w:val="0011245A"/>
    <w:rsid w:val="001124B8"/>
    <w:rsid w:val="001125DF"/>
    <w:rsid w:val="00114261"/>
    <w:rsid w:val="0011558F"/>
    <w:rsid w:val="0011635C"/>
    <w:rsid w:val="00120163"/>
    <w:rsid w:val="00120898"/>
    <w:rsid w:val="00120AA0"/>
    <w:rsid w:val="00120DF9"/>
    <w:rsid w:val="00120FD9"/>
    <w:rsid w:val="00121D12"/>
    <w:rsid w:val="00122F7E"/>
    <w:rsid w:val="001230B0"/>
    <w:rsid w:val="001231BB"/>
    <w:rsid w:val="0012447D"/>
    <w:rsid w:val="00125558"/>
    <w:rsid w:val="00127C47"/>
    <w:rsid w:val="001303CB"/>
    <w:rsid w:val="0013045F"/>
    <w:rsid w:val="00131234"/>
    <w:rsid w:val="001327F2"/>
    <w:rsid w:val="00132E26"/>
    <w:rsid w:val="001336B4"/>
    <w:rsid w:val="00133924"/>
    <w:rsid w:val="001339F3"/>
    <w:rsid w:val="00133F64"/>
    <w:rsid w:val="0013568B"/>
    <w:rsid w:val="00140E1A"/>
    <w:rsid w:val="00141362"/>
    <w:rsid w:val="00141627"/>
    <w:rsid w:val="00141DF0"/>
    <w:rsid w:val="00142055"/>
    <w:rsid w:val="00144608"/>
    <w:rsid w:val="001472EA"/>
    <w:rsid w:val="00147750"/>
    <w:rsid w:val="00150C68"/>
    <w:rsid w:val="00152A15"/>
    <w:rsid w:val="00153FF8"/>
    <w:rsid w:val="0015465F"/>
    <w:rsid w:val="00154D8D"/>
    <w:rsid w:val="001553F7"/>
    <w:rsid w:val="00155BE6"/>
    <w:rsid w:val="00157E3F"/>
    <w:rsid w:val="00162158"/>
    <w:rsid w:val="0016271E"/>
    <w:rsid w:val="001627D2"/>
    <w:rsid w:val="00164627"/>
    <w:rsid w:val="001653AF"/>
    <w:rsid w:val="00165A12"/>
    <w:rsid w:val="00165FC7"/>
    <w:rsid w:val="001670C2"/>
    <w:rsid w:val="0016713B"/>
    <w:rsid w:val="00167B51"/>
    <w:rsid w:val="00167E3F"/>
    <w:rsid w:val="0017058A"/>
    <w:rsid w:val="00170C20"/>
    <w:rsid w:val="00171107"/>
    <w:rsid w:val="00171988"/>
    <w:rsid w:val="00171ABA"/>
    <w:rsid w:val="00173E3C"/>
    <w:rsid w:val="001741EB"/>
    <w:rsid w:val="001743D4"/>
    <w:rsid w:val="001744AA"/>
    <w:rsid w:val="00174F3A"/>
    <w:rsid w:val="00175B51"/>
    <w:rsid w:val="0017666D"/>
    <w:rsid w:val="00177048"/>
    <w:rsid w:val="00177979"/>
    <w:rsid w:val="00180746"/>
    <w:rsid w:val="00180C16"/>
    <w:rsid w:val="00182778"/>
    <w:rsid w:val="00182CF5"/>
    <w:rsid w:val="0018324E"/>
    <w:rsid w:val="001835E5"/>
    <w:rsid w:val="00184B6E"/>
    <w:rsid w:val="00184FF4"/>
    <w:rsid w:val="00185C5D"/>
    <w:rsid w:val="00187AEC"/>
    <w:rsid w:val="0019032E"/>
    <w:rsid w:val="0019090D"/>
    <w:rsid w:val="0019099E"/>
    <w:rsid w:val="00191A6A"/>
    <w:rsid w:val="00191D06"/>
    <w:rsid w:val="001928A7"/>
    <w:rsid w:val="001929DB"/>
    <w:rsid w:val="00192AA2"/>
    <w:rsid w:val="00193199"/>
    <w:rsid w:val="001949A1"/>
    <w:rsid w:val="00194F94"/>
    <w:rsid w:val="001A073D"/>
    <w:rsid w:val="001A23E5"/>
    <w:rsid w:val="001A256B"/>
    <w:rsid w:val="001A2F94"/>
    <w:rsid w:val="001A5480"/>
    <w:rsid w:val="001A5A45"/>
    <w:rsid w:val="001A69F2"/>
    <w:rsid w:val="001A6E87"/>
    <w:rsid w:val="001A718C"/>
    <w:rsid w:val="001B04F6"/>
    <w:rsid w:val="001B0C47"/>
    <w:rsid w:val="001B1A78"/>
    <w:rsid w:val="001B1A7F"/>
    <w:rsid w:val="001B24F5"/>
    <w:rsid w:val="001B2FC7"/>
    <w:rsid w:val="001B34C7"/>
    <w:rsid w:val="001B3D78"/>
    <w:rsid w:val="001B421E"/>
    <w:rsid w:val="001B4E8B"/>
    <w:rsid w:val="001B50B5"/>
    <w:rsid w:val="001C08F8"/>
    <w:rsid w:val="001C0A77"/>
    <w:rsid w:val="001C1836"/>
    <w:rsid w:val="001C213C"/>
    <w:rsid w:val="001C24B5"/>
    <w:rsid w:val="001C2A9A"/>
    <w:rsid w:val="001C43EE"/>
    <w:rsid w:val="001C5022"/>
    <w:rsid w:val="001D1575"/>
    <w:rsid w:val="001D4EDA"/>
    <w:rsid w:val="001D59E6"/>
    <w:rsid w:val="001D76D9"/>
    <w:rsid w:val="001E077A"/>
    <w:rsid w:val="001E23FA"/>
    <w:rsid w:val="001E2C30"/>
    <w:rsid w:val="001E4810"/>
    <w:rsid w:val="001E5184"/>
    <w:rsid w:val="001E5245"/>
    <w:rsid w:val="001E5D9A"/>
    <w:rsid w:val="001E630C"/>
    <w:rsid w:val="001E671D"/>
    <w:rsid w:val="001E6CA1"/>
    <w:rsid w:val="001E78C9"/>
    <w:rsid w:val="001E7E46"/>
    <w:rsid w:val="001F0D13"/>
    <w:rsid w:val="001F1BED"/>
    <w:rsid w:val="001F397C"/>
    <w:rsid w:val="001F3BD4"/>
    <w:rsid w:val="001F3FD7"/>
    <w:rsid w:val="001F4B35"/>
    <w:rsid w:val="001F56EE"/>
    <w:rsid w:val="001F7569"/>
    <w:rsid w:val="0020009A"/>
    <w:rsid w:val="00200115"/>
    <w:rsid w:val="0020023E"/>
    <w:rsid w:val="0020137E"/>
    <w:rsid w:val="002016CA"/>
    <w:rsid w:val="00201B7C"/>
    <w:rsid w:val="00203637"/>
    <w:rsid w:val="002039FD"/>
    <w:rsid w:val="0020471C"/>
    <w:rsid w:val="0020496D"/>
    <w:rsid w:val="00204F34"/>
    <w:rsid w:val="002050C3"/>
    <w:rsid w:val="00205AEB"/>
    <w:rsid w:val="00206370"/>
    <w:rsid w:val="002066CD"/>
    <w:rsid w:val="00206A30"/>
    <w:rsid w:val="00207994"/>
    <w:rsid w:val="00207BCF"/>
    <w:rsid w:val="00211302"/>
    <w:rsid w:val="002117D4"/>
    <w:rsid w:val="00211E99"/>
    <w:rsid w:val="00214D68"/>
    <w:rsid w:val="002158D8"/>
    <w:rsid w:val="00215B35"/>
    <w:rsid w:val="00215CC6"/>
    <w:rsid w:val="00216815"/>
    <w:rsid w:val="00220F71"/>
    <w:rsid w:val="0022223A"/>
    <w:rsid w:val="002222B8"/>
    <w:rsid w:val="0022313F"/>
    <w:rsid w:val="002233D7"/>
    <w:rsid w:val="00223548"/>
    <w:rsid w:val="00224D42"/>
    <w:rsid w:val="00225E26"/>
    <w:rsid w:val="002260AC"/>
    <w:rsid w:val="002261AC"/>
    <w:rsid w:val="002271B5"/>
    <w:rsid w:val="00227F8F"/>
    <w:rsid w:val="002316D8"/>
    <w:rsid w:val="00231A46"/>
    <w:rsid w:val="00231C1B"/>
    <w:rsid w:val="0023243A"/>
    <w:rsid w:val="00232741"/>
    <w:rsid w:val="00232C0C"/>
    <w:rsid w:val="00232D7E"/>
    <w:rsid w:val="00234B9E"/>
    <w:rsid w:val="0023500E"/>
    <w:rsid w:val="00235340"/>
    <w:rsid w:val="002357B9"/>
    <w:rsid w:val="00235FFB"/>
    <w:rsid w:val="0023663D"/>
    <w:rsid w:val="002366AB"/>
    <w:rsid w:val="00236CD9"/>
    <w:rsid w:val="00237A1E"/>
    <w:rsid w:val="00241D72"/>
    <w:rsid w:val="002428A8"/>
    <w:rsid w:val="00242F0A"/>
    <w:rsid w:val="00244208"/>
    <w:rsid w:val="002443A1"/>
    <w:rsid w:val="00244F6D"/>
    <w:rsid w:val="00245107"/>
    <w:rsid w:val="00245680"/>
    <w:rsid w:val="00246FBA"/>
    <w:rsid w:val="00247341"/>
    <w:rsid w:val="00247492"/>
    <w:rsid w:val="00247793"/>
    <w:rsid w:val="00250240"/>
    <w:rsid w:val="00250A18"/>
    <w:rsid w:val="0025131F"/>
    <w:rsid w:val="00251F20"/>
    <w:rsid w:val="00252EEE"/>
    <w:rsid w:val="002530B4"/>
    <w:rsid w:val="0025347F"/>
    <w:rsid w:val="00253481"/>
    <w:rsid w:val="002540C0"/>
    <w:rsid w:val="0025428E"/>
    <w:rsid w:val="00256032"/>
    <w:rsid w:val="002565C2"/>
    <w:rsid w:val="00256C1B"/>
    <w:rsid w:val="00257430"/>
    <w:rsid w:val="00257442"/>
    <w:rsid w:val="00261848"/>
    <w:rsid w:val="00264708"/>
    <w:rsid w:val="00264EB9"/>
    <w:rsid w:val="0026526B"/>
    <w:rsid w:val="002658A8"/>
    <w:rsid w:val="002666E3"/>
    <w:rsid w:val="002702C5"/>
    <w:rsid w:val="0027096E"/>
    <w:rsid w:val="00270DE6"/>
    <w:rsid w:val="002716BF"/>
    <w:rsid w:val="00271B43"/>
    <w:rsid w:val="00271E4F"/>
    <w:rsid w:val="002722F2"/>
    <w:rsid w:val="00272784"/>
    <w:rsid w:val="00272A00"/>
    <w:rsid w:val="00276260"/>
    <w:rsid w:val="002769CC"/>
    <w:rsid w:val="00276E3C"/>
    <w:rsid w:val="002776B1"/>
    <w:rsid w:val="0027782B"/>
    <w:rsid w:val="00277898"/>
    <w:rsid w:val="00280288"/>
    <w:rsid w:val="0028084D"/>
    <w:rsid w:val="00280E16"/>
    <w:rsid w:val="00280F10"/>
    <w:rsid w:val="002817BB"/>
    <w:rsid w:val="00281E89"/>
    <w:rsid w:val="00282185"/>
    <w:rsid w:val="002822C2"/>
    <w:rsid w:val="00282EDB"/>
    <w:rsid w:val="00284E7C"/>
    <w:rsid w:val="0028519F"/>
    <w:rsid w:val="002852C3"/>
    <w:rsid w:val="00285A38"/>
    <w:rsid w:val="00286287"/>
    <w:rsid w:val="0029142A"/>
    <w:rsid w:val="00292724"/>
    <w:rsid w:val="002933A6"/>
    <w:rsid w:val="0029375A"/>
    <w:rsid w:val="00296E6B"/>
    <w:rsid w:val="00297257"/>
    <w:rsid w:val="002A26C4"/>
    <w:rsid w:val="002A396F"/>
    <w:rsid w:val="002A41F6"/>
    <w:rsid w:val="002A45A4"/>
    <w:rsid w:val="002A460C"/>
    <w:rsid w:val="002A4947"/>
    <w:rsid w:val="002A7D2F"/>
    <w:rsid w:val="002B031E"/>
    <w:rsid w:val="002B0596"/>
    <w:rsid w:val="002B1E31"/>
    <w:rsid w:val="002B1ECE"/>
    <w:rsid w:val="002B211B"/>
    <w:rsid w:val="002B267A"/>
    <w:rsid w:val="002B2743"/>
    <w:rsid w:val="002B28F7"/>
    <w:rsid w:val="002B403F"/>
    <w:rsid w:val="002B4C5C"/>
    <w:rsid w:val="002B4CD1"/>
    <w:rsid w:val="002B502C"/>
    <w:rsid w:val="002B5822"/>
    <w:rsid w:val="002B59E1"/>
    <w:rsid w:val="002C1292"/>
    <w:rsid w:val="002C16C2"/>
    <w:rsid w:val="002C1F7B"/>
    <w:rsid w:val="002C46B5"/>
    <w:rsid w:val="002C4FA9"/>
    <w:rsid w:val="002C526C"/>
    <w:rsid w:val="002C5510"/>
    <w:rsid w:val="002C57FC"/>
    <w:rsid w:val="002C5D4E"/>
    <w:rsid w:val="002C5E51"/>
    <w:rsid w:val="002C7BF4"/>
    <w:rsid w:val="002D016E"/>
    <w:rsid w:val="002D0387"/>
    <w:rsid w:val="002D064F"/>
    <w:rsid w:val="002D07FA"/>
    <w:rsid w:val="002D0C72"/>
    <w:rsid w:val="002D0EB3"/>
    <w:rsid w:val="002D1F7D"/>
    <w:rsid w:val="002D1FD0"/>
    <w:rsid w:val="002D2584"/>
    <w:rsid w:val="002D2F7A"/>
    <w:rsid w:val="002D2FBB"/>
    <w:rsid w:val="002D3E72"/>
    <w:rsid w:val="002D58EA"/>
    <w:rsid w:val="002D6E16"/>
    <w:rsid w:val="002D6E93"/>
    <w:rsid w:val="002E04C7"/>
    <w:rsid w:val="002E088D"/>
    <w:rsid w:val="002E15D6"/>
    <w:rsid w:val="002E2AD4"/>
    <w:rsid w:val="002E2B0B"/>
    <w:rsid w:val="002E4138"/>
    <w:rsid w:val="002E4FC6"/>
    <w:rsid w:val="002E67DC"/>
    <w:rsid w:val="002E723E"/>
    <w:rsid w:val="002F04D3"/>
    <w:rsid w:val="002F09B2"/>
    <w:rsid w:val="002F121B"/>
    <w:rsid w:val="002F167F"/>
    <w:rsid w:val="002F1F53"/>
    <w:rsid w:val="002F1FDD"/>
    <w:rsid w:val="002F2891"/>
    <w:rsid w:val="002F3917"/>
    <w:rsid w:val="002F552C"/>
    <w:rsid w:val="002F6400"/>
    <w:rsid w:val="002F6B7F"/>
    <w:rsid w:val="002F6CAC"/>
    <w:rsid w:val="002F73E1"/>
    <w:rsid w:val="00300C5E"/>
    <w:rsid w:val="003026CA"/>
    <w:rsid w:val="00302817"/>
    <w:rsid w:val="00303664"/>
    <w:rsid w:val="00303D94"/>
    <w:rsid w:val="003040ED"/>
    <w:rsid w:val="00304B94"/>
    <w:rsid w:val="00305E8D"/>
    <w:rsid w:val="00306DC5"/>
    <w:rsid w:val="003079B2"/>
    <w:rsid w:val="0031124D"/>
    <w:rsid w:val="00311388"/>
    <w:rsid w:val="003133AB"/>
    <w:rsid w:val="00313B4E"/>
    <w:rsid w:val="00314CC5"/>
    <w:rsid w:val="00314FFD"/>
    <w:rsid w:val="00317291"/>
    <w:rsid w:val="00321043"/>
    <w:rsid w:val="003213E1"/>
    <w:rsid w:val="003214A5"/>
    <w:rsid w:val="00322029"/>
    <w:rsid w:val="003236DB"/>
    <w:rsid w:val="00323935"/>
    <w:rsid w:val="00323E2B"/>
    <w:rsid w:val="00325702"/>
    <w:rsid w:val="003260C0"/>
    <w:rsid w:val="00326567"/>
    <w:rsid w:val="00327A4B"/>
    <w:rsid w:val="00330160"/>
    <w:rsid w:val="0033074D"/>
    <w:rsid w:val="00330AC0"/>
    <w:rsid w:val="00331E28"/>
    <w:rsid w:val="0033201C"/>
    <w:rsid w:val="00332081"/>
    <w:rsid w:val="00332AF9"/>
    <w:rsid w:val="003333DD"/>
    <w:rsid w:val="00334075"/>
    <w:rsid w:val="00334C4D"/>
    <w:rsid w:val="00334E34"/>
    <w:rsid w:val="003354E7"/>
    <w:rsid w:val="003372A2"/>
    <w:rsid w:val="0034102D"/>
    <w:rsid w:val="00341778"/>
    <w:rsid w:val="003426F4"/>
    <w:rsid w:val="00342C23"/>
    <w:rsid w:val="00343B74"/>
    <w:rsid w:val="00343DAE"/>
    <w:rsid w:val="00344145"/>
    <w:rsid w:val="0034458E"/>
    <w:rsid w:val="0034503B"/>
    <w:rsid w:val="003450E0"/>
    <w:rsid w:val="003450FD"/>
    <w:rsid w:val="003465FC"/>
    <w:rsid w:val="00347869"/>
    <w:rsid w:val="003522DF"/>
    <w:rsid w:val="00356239"/>
    <w:rsid w:val="00356B6E"/>
    <w:rsid w:val="00356D01"/>
    <w:rsid w:val="00356DE1"/>
    <w:rsid w:val="00356F14"/>
    <w:rsid w:val="00357E00"/>
    <w:rsid w:val="00357E2E"/>
    <w:rsid w:val="0036097F"/>
    <w:rsid w:val="00360986"/>
    <w:rsid w:val="003630D5"/>
    <w:rsid w:val="00363B2C"/>
    <w:rsid w:val="00363CBE"/>
    <w:rsid w:val="00363D61"/>
    <w:rsid w:val="003645AD"/>
    <w:rsid w:val="003646F0"/>
    <w:rsid w:val="003665FF"/>
    <w:rsid w:val="003669AD"/>
    <w:rsid w:val="00366CB2"/>
    <w:rsid w:val="00366DAF"/>
    <w:rsid w:val="00370F38"/>
    <w:rsid w:val="003713E9"/>
    <w:rsid w:val="003729C4"/>
    <w:rsid w:val="0037525E"/>
    <w:rsid w:val="00375442"/>
    <w:rsid w:val="00375FDF"/>
    <w:rsid w:val="00376000"/>
    <w:rsid w:val="0037633A"/>
    <w:rsid w:val="00377715"/>
    <w:rsid w:val="00380259"/>
    <w:rsid w:val="00380E2D"/>
    <w:rsid w:val="003840A9"/>
    <w:rsid w:val="00384435"/>
    <w:rsid w:val="00385899"/>
    <w:rsid w:val="00385FB8"/>
    <w:rsid w:val="003868BD"/>
    <w:rsid w:val="003928D4"/>
    <w:rsid w:val="00393E74"/>
    <w:rsid w:val="00394573"/>
    <w:rsid w:val="00394AB5"/>
    <w:rsid w:val="00394C47"/>
    <w:rsid w:val="00394FBF"/>
    <w:rsid w:val="00395985"/>
    <w:rsid w:val="0039770D"/>
    <w:rsid w:val="003A1443"/>
    <w:rsid w:val="003A1549"/>
    <w:rsid w:val="003A176A"/>
    <w:rsid w:val="003A4668"/>
    <w:rsid w:val="003A697F"/>
    <w:rsid w:val="003A6F48"/>
    <w:rsid w:val="003B0153"/>
    <w:rsid w:val="003B03E0"/>
    <w:rsid w:val="003B060A"/>
    <w:rsid w:val="003B0B41"/>
    <w:rsid w:val="003B1B54"/>
    <w:rsid w:val="003B1D70"/>
    <w:rsid w:val="003B338C"/>
    <w:rsid w:val="003B33A3"/>
    <w:rsid w:val="003B3FC2"/>
    <w:rsid w:val="003B3FF3"/>
    <w:rsid w:val="003B417B"/>
    <w:rsid w:val="003B42C8"/>
    <w:rsid w:val="003B49C0"/>
    <w:rsid w:val="003B50B1"/>
    <w:rsid w:val="003C0AA9"/>
    <w:rsid w:val="003C11DD"/>
    <w:rsid w:val="003C11F0"/>
    <w:rsid w:val="003C2007"/>
    <w:rsid w:val="003C24E3"/>
    <w:rsid w:val="003C4E4B"/>
    <w:rsid w:val="003C54B9"/>
    <w:rsid w:val="003C6087"/>
    <w:rsid w:val="003C6656"/>
    <w:rsid w:val="003C67AE"/>
    <w:rsid w:val="003C798B"/>
    <w:rsid w:val="003C7F56"/>
    <w:rsid w:val="003D0D39"/>
    <w:rsid w:val="003D0F15"/>
    <w:rsid w:val="003D16C8"/>
    <w:rsid w:val="003D1CF1"/>
    <w:rsid w:val="003D28F5"/>
    <w:rsid w:val="003D4F29"/>
    <w:rsid w:val="003D66A4"/>
    <w:rsid w:val="003D67BF"/>
    <w:rsid w:val="003E099B"/>
    <w:rsid w:val="003E0EBB"/>
    <w:rsid w:val="003E1D18"/>
    <w:rsid w:val="003E1F9C"/>
    <w:rsid w:val="003E26E3"/>
    <w:rsid w:val="003E3195"/>
    <w:rsid w:val="003E36CC"/>
    <w:rsid w:val="003E3A30"/>
    <w:rsid w:val="003E520C"/>
    <w:rsid w:val="003E542F"/>
    <w:rsid w:val="003E76CC"/>
    <w:rsid w:val="003E7F43"/>
    <w:rsid w:val="003F0E59"/>
    <w:rsid w:val="003F1132"/>
    <w:rsid w:val="003F1639"/>
    <w:rsid w:val="003F18F6"/>
    <w:rsid w:val="003F2147"/>
    <w:rsid w:val="003F3900"/>
    <w:rsid w:val="003F4E0E"/>
    <w:rsid w:val="003F51DD"/>
    <w:rsid w:val="003F66EA"/>
    <w:rsid w:val="003F6A83"/>
    <w:rsid w:val="003F7783"/>
    <w:rsid w:val="0040001F"/>
    <w:rsid w:val="0040051B"/>
    <w:rsid w:val="0040094B"/>
    <w:rsid w:val="00400A6F"/>
    <w:rsid w:val="004033E9"/>
    <w:rsid w:val="004048A9"/>
    <w:rsid w:val="00404DD7"/>
    <w:rsid w:val="0040642E"/>
    <w:rsid w:val="004064CB"/>
    <w:rsid w:val="00406F82"/>
    <w:rsid w:val="004101FD"/>
    <w:rsid w:val="00412680"/>
    <w:rsid w:val="00413E4A"/>
    <w:rsid w:val="00414F0C"/>
    <w:rsid w:val="00417D66"/>
    <w:rsid w:val="0042113E"/>
    <w:rsid w:val="00423D2C"/>
    <w:rsid w:val="00425941"/>
    <w:rsid w:val="00427A22"/>
    <w:rsid w:val="00427BBC"/>
    <w:rsid w:val="00430F29"/>
    <w:rsid w:val="0043175F"/>
    <w:rsid w:val="00431BB5"/>
    <w:rsid w:val="00432DA1"/>
    <w:rsid w:val="00432E9E"/>
    <w:rsid w:val="0043662B"/>
    <w:rsid w:val="00436CF9"/>
    <w:rsid w:val="00437855"/>
    <w:rsid w:val="004406C7"/>
    <w:rsid w:val="004412C7"/>
    <w:rsid w:val="00441CF7"/>
    <w:rsid w:val="00441F63"/>
    <w:rsid w:val="004432EA"/>
    <w:rsid w:val="00443917"/>
    <w:rsid w:val="00443D0E"/>
    <w:rsid w:val="004444C1"/>
    <w:rsid w:val="00444CB6"/>
    <w:rsid w:val="004453F0"/>
    <w:rsid w:val="004468CA"/>
    <w:rsid w:val="00446B0F"/>
    <w:rsid w:val="00453025"/>
    <w:rsid w:val="00453405"/>
    <w:rsid w:val="004535F0"/>
    <w:rsid w:val="0045409D"/>
    <w:rsid w:val="00454563"/>
    <w:rsid w:val="00454637"/>
    <w:rsid w:val="004550A5"/>
    <w:rsid w:val="00455365"/>
    <w:rsid w:val="00456BBC"/>
    <w:rsid w:val="00457720"/>
    <w:rsid w:val="00457B48"/>
    <w:rsid w:val="004602CA"/>
    <w:rsid w:val="0046109A"/>
    <w:rsid w:val="00461C0F"/>
    <w:rsid w:val="00461C7D"/>
    <w:rsid w:val="00461CBC"/>
    <w:rsid w:val="00461E35"/>
    <w:rsid w:val="004622F3"/>
    <w:rsid w:val="004623D5"/>
    <w:rsid w:val="0046268A"/>
    <w:rsid w:val="00462904"/>
    <w:rsid w:val="00462DC7"/>
    <w:rsid w:val="004667D3"/>
    <w:rsid w:val="00466A97"/>
    <w:rsid w:val="00467032"/>
    <w:rsid w:val="00467321"/>
    <w:rsid w:val="00470110"/>
    <w:rsid w:val="00472EF1"/>
    <w:rsid w:val="00473F40"/>
    <w:rsid w:val="00473FEF"/>
    <w:rsid w:val="004747BE"/>
    <w:rsid w:val="00477159"/>
    <w:rsid w:val="0048465D"/>
    <w:rsid w:val="004849CD"/>
    <w:rsid w:val="00484B0F"/>
    <w:rsid w:val="00485330"/>
    <w:rsid w:val="00486FE1"/>
    <w:rsid w:val="00487616"/>
    <w:rsid w:val="00490088"/>
    <w:rsid w:val="0049152D"/>
    <w:rsid w:val="00491662"/>
    <w:rsid w:val="00491B96"/>
    <w:rsid w:val="004933CD"/>
    <w:rsid w:val="00493CA6"/>
    <w:rsid w:val="0049437B"/>
    <w:rsid w:val="00495939"/>
    <w:rsid w:val="004A12BB"/>
    <w:rsid w:val="004A1B84"/>
    <w:rsid w:val="004A2A6D"/>
    <w:rsid w:val="004A3E7C"/>
    <w:rsid w:val="004A4DB7"/>
    <w:rsid w:val="004A4F2D"/>
    <w:rsid w:val="004A536F"/>
    <w:rsid w:val="004A552F"/>
    <w:rsid w:val="004A5981"/>
    <w:rsid w:val="004A5E36"/>
    <w:rsid w:val="004A72FC"/>
    <w:rsid w:val="004A7CE2"/>
    <w:rsid w:val="004A7FF5"/>
    <w:rsid w:val="004B0879"/>
    <w:rsid w:val="004B08D4"/>
    <w:rsid w:val="004B14F0"/>
    <w:rsid w:val="004B204F"/>
    <w:rsid w:val="004B22FD"/>
    <w:rsid w:val="004B2EED"/>
    <w:rsid w:val="004B3CED"/>
    <w:rsid w:val="004B459E"/>
    <w:rsid w:val="004B4D2D"/>
    <w:rsid w:val="004B5F9F"/>
    <w:rsid w:val="004B76E8"/>
    <w:rsid w:val="004B7EDA"/>
    <w:rsid w:val="004C0207"/>
    <w:rsid w:val="004C05D4"/>
    <w:rsid w:val="004C273A"/>
    <w:rsid w:val="004C3AB1"/>
    <w:rsid w:val="004C4255"/>
    <w:rsid w:val="004C45E9"/>
    <w:rsid w:val="004C5BB8"/>
    <w:rsid w:val="004C62D8"/>
    <w:rsid w:val="004C670E"/>
    <w:rsid w:val="004C700E"/>
    <w:rsid w:val="004C7A73"/>
    <w:rsid w:val="004D0F76"/>
    <w:rsid w:val="004D1472"/>
    <w:rsid w:val="004D2848"/>
    <w:rsid w:val="004D2926"/>
    <w:rsid w:val="004D29F5"/>
    <w:rsid w:val="004D3626"/>
    <w:rsid w:val="004D4C8F"/>
    <w:rsid w:val="004D5172"/>
    <w:rsid w:val="004D78B8"/>
    <w:rsid w:val="004E2044"/>
    <w:rsid w:val="004E341B"/>
    <w:rsid w:val="004E34AE"/>
    <w:rsid w:val="004E4A27"/>
    <w:rsid w:val="004E4A83"/>
    <w:rsid w:val="004E4EB4"/>
    <w:rsid w:val="004E70F5"/>
    <w:rsid w:val="004E7950"/>
    <w:rsid w:val="004F093F"/>
    <w:rsid w:val="004F097F"/>
    <w:rsid w:val="004F198B"/>
    <w:rsid w:val="004F2E19"/>
    <w:rsid w:val="004F2E2E"/>
    <w:rsid w:val="004F330B"/>
    <w:rsid w:val="004F349B"/>
    <w:rsid w:val="004F3821"/>
    <w:rsid w:val="004F4437"/>
    <w:rsid w:val="004F6AAE"/>
    <w:rsid w:val="00500358"/>
    <w:rsid w:val="00500600"/>
    <w:rsid w:val="0050136F"/>
    <w:rsid w:val="00501608"/>
    <w:rsid w:val="005038EB"/>
    <w:rsid w:val="005044B5"/>
    <w:rsid w:val="0050574E"/>
    <w:rsid w:val="005058E0"/>
    <w:rsid w:val="00506159"/>
    <w:rsid w:val="005063CF"/>
    <w:rsid w:val="0050644C"/>
    <w:rsid w:val="00507156"/>
    <w:rsid w:val="00510083"/>
    <w:rsid w:val="0051149E"/>
    <w:rsid w:val="00512087"/>
    <w:rsid w:val="00513105"/>
    <w:rsid w:val="005143C2"/>
    <w:rsid w:val="005145E7"/>
    <w:rsid w:val="00514FC2"/>
    <w:rsid w:val="005150D8"/>
    <w:rsid w:val="00516E76"/>
    <w:rsid w:val="005208FB"/>
    <w:rsid w:val="005211CF"/>
    <w:rsid w:val="00521AAD"/>
    <w:rsid w:val="00522F4D"/>
    <w:rsid w:val="00524528"/>
    <w:rsid w:val="0052505D"/>
    <w:rsid w:val="0052509C"/>
    <w:rsid w:val="00526405"/>
    <w:rsid w:val="005268ED"/>
    <w:rsid w:val="00526C8F"/>
    <w:rsid w:val="00527D98"/>
    <w:rsid w:val="00530770"/>
    <w:rsid w:val="0053385B"/>
    <w:rsid w:val="00534FAB"/>
    <w:rsid w:val="00534FDE"/>
    <w:rsid w:val="005359D4"/>
    <w:rsid w:val="00535E8E"/>
    <w:rsid w:val="0053736B"/>
    <w:rsid w:val="00537E44"/>
    <w:rsid w:val="00542478"/>
    <w:rsid w:val="00543486"/>
    <w:rsid w:val="00543D9F"/>
    <w:rsid w:val="00544153"/>
    <w:rsid w:val="00544677"/>
    <w:rsid w:val="00544F74"/>
    <w:rsid w:val="00544FC2"/>
    <w:rsid w:val="00544FC8"/>
    <w:rsid w:val="005532E1"/>
    <w:rsid w:val="00553CE8"/>
    <w:rsid w:val="00556E08"/>
    <w:rsid w:val="00560674"/>
    <w:rsid w:val="005609B8"/>
    <w:rsid w:val="00562993"/>
    <w:rsid w:val="00562FF6"/>
    <w:rsid w:val="00563149"/>
    <w:rsid w:val="00563FEF"/>
    <w:rsid w:val="00565433"/>
    <w:rsid w:val="00565576"/>
    <w:rsid w:val="00565587"/>
    <w:rsid w:val="00565690"/>
    <w:rsid w:val="00570E65"/>
    <w:rsid w:val="0057157B"/>
    <w:rsid w:val="00572A35"/>
    <w:rsid w:val="00573105"/>
    <w:rsid w:val="00573283"/>
    <w:rsid w:val="0057568D"/>
    <w:rsid w:val="005766AB"/>
    <w:rsid w:val="00577789"/>
    <w:rsid w:val="00577AF4"/>
    <w:rsid w:val="00577BE4"/>
    <w:rsid w:val="00580651"/>
    <w:rsid w:val="0058098A"/>
    <w:rsid w:val="005822A4"/>
    <w:rsid w:val="00584B6A"/>
    <w:rsid w:val="00586487"/>
    <w:rsid w:val="00586C29"/>
    <w:rsid w:val="00590029"/>
    <w:rsid w:val="00590934"/>
    <w:rsid w:val="00591C6A"/>
    <w:rsid w:val="005920BF"/>
    <w:rsid w:val="00592D84"/>
    <w:rsid w:val="0059353D"/>
    <w:rsid w:val="00593AE1"/>
    <w:rsid w:val="00594DB3"/>
    <w:rsid w:val="00594E4B"/>
    <w:rsid w:val="005A1115"/>
    <w:rsid w:val="005A1BF6"/>
    <w:rsid w:val="005A3574"/>
    <w:rsid w:val="005A3BE5"/>
    <w:rsid w:val="005A412A"/>
    <w:rsid w:val="005A5AFB"/>
    <w:rsid w:val="005A71ED"/>
    <w:rsid w:val="005A741E"/>
    <w:rsid w:val="005A7986"/>
    <w:rsid w:val="005B091F"/>
    <w:rsid w:val="005B2AF7"/>
    <w:rsid w:val="005B2D9C"/>
    <w:rsid w:val="005B3061"/>
    <w:rsid w:val="005B4224"/>
    <w:rsid w:val="005B49E9"/>
    <w:rsid w:val="005B5018"/>
    <w:rsid w:val="005B51DC"/>
    <w:rsid w:val="005B7DD3"/>
    <w:rsid w:val="005C050D"/>
    <w:rsid w:val="005C36CC"/>
    <w:rsid w:val="005C579F"/>
    <w:rsid w:val="005C5CDF"/>
    <w:rsid w:val="005C66C4"/>
    <w:rsid w:val="005C75BD"/>
    <w:rsid w:val="005C7C08"/>
    <w:rsid w:val="005D0E55"/>
    <w:rsid w:val="005D1E9F"/>
    <w:rsid w:val="005D2DA2"/>
    <w:rsid w:val="005D30EF"/>
    <w:rsid w:val="005D35BE"/>
    <w:rsid w:val="005D3667"/>
    <w:rsid w:val="005D502C"/>
    <w:rsid w:val="005D52FC"/>
    <w:rsid w:val="005D7383"/>
    <w:rsid w:val="005D74BA"/>
    <w:rsid w:val="005D7E02"/>
    <w:rsid w:val="005E3654"/>
    <w:rsid w:val="005E3731"/>
    <w:rsid w:val="005E3CA9"/>
    <w:rsid w:val="005E4D4E"/>
    <w:rsid w:val="005E6BF4"/>
    <w:rsid w:val="005E709F"/>
    <w:rsid w:val="005F0492"/>
    <w:rsid w:val="005F0863"/>
    <w:rsid w:val="005F0C43"/>
    <w:rsid w:val="005F1764"/>
    <w:rsid w:val="005F1EF7"/>
    <w:rsid w:val="005F26FC"/>
    <w:rsid w:val="005F27A5"/>
    <w:rsid w:val="005F3A23"/>
    <w:rsid w:val="005F5550"/>
    <w:rsid w:val="005F56A7"/>
    <w:rsid w:val="005F5A8A"/>
    <w:rsid w:val="0060106A"/>
    <w:rsid w:val="006042F6"/>
    <w:rsid w:val="00604893"/>
    <w:rsid w:val="0060490D"/>
    <w:rsid w:val="00604B23"/>
    <w:rsid w:val="006058B4"/>
    <w:rsid w:val="00605CBB"/>
    <w:rsid w:val="006061F5"/>
    <w:rsid w:val="00606827"/>
    <w:rsid w:val="00606D52"/>
    <w:rsid w:val="00607F80"/>
    <w:rsid w:val="00610BBF"/>
    <w:rsid w:val="0061108E"/>
    <w:rsid w:val="006113D9"/>
    <w:rsid w:val="00611B8F"/>
    <w:rsid w:val="006122FE"/>
    <w:rsid w:val="006124AB"/>
    <w:rsid w:val="00615D64"/>
    <w:rsid w:val="006163AD"/>
    <w:rsid w:val="00621516"/>
    <w:rsid w:val="00622C16"/>
    <w:rsid w:val="00623897"/>
    <w:rsid w:val="00623AD4"/>
    <w:rsid w:val="006244CB"/>
    <w:rsid w:val="00625663"/>
    <w:rsid w:val="006263E8"/>
    <w:rsid w:val="00627D32"/>
    <w:rsid w:val="00630E32"/>
    <w:rsid w:val="006319DB"/>
    <w:rsid w:val="006327E4"/>
    <w:rsid w:val="0063303C"/>
    <w:rsid w:val="00634434"/>
    <w:rsid w:val="00635345"/>
    <w:rsid w:val="00635430"/>
    <w:rsid w:val="00640558"/>
    <w:rsid w:val="006419BE"/>
    <w:rsid w:val="00641C64"/>
    <w:rsid w:val="00642116"/>
    <w:rsid w:val="00642B04"/>
    <w:rsid w:val="006434C9"/>
    <w:rsid w:val="0064388F"/>
    <w:rsid w:val="00643C2E"/>
    <w:rsid w:val="0064655E"/>
    <w:rsid w:val="006468D4"/>
    <w:rsid w:val="00647753"/>
    <w:rsid w:val="00650F67"/>
    <w:rsid w:val="006517EA"/>
    <w:rsid w:val="00651945"/>
    <w:rsid w:val="00652362"/>
    <w:rsid w:val="006530BA"/>
    <w:rsid w:val="00653178"/>
    <w:rsid w:val="00653A8E"/>
    <w:rsid w:val="00654A31"/>
    <w:rsid w:val="00654FFE"/>
    <w:rsid w:val="00655119"/>
    <w:rsid w:val="006556F1"/>
    <w:rsid w:val="006568D0"/>
    <w:rsid w:val="00657525"/>
    <w:rsid w:val="00657C73"/>
    <w:rsid w:val="00657C7B"/>
    <w:rsid w:val="00661206"/>
    <w:rsid w:val="00661D51"/>
    <w:rsid w:val="00662BDA"/>
    <w:rsid w:val="006637B1"/>
    <w:rsid w:val="00663E83"/>
    <w:rsid w:val="00664412"/>
    <w:rsid w:val="00665BA5"/>
    <w:rsid w:val="00666048"/>
    <w:rsid w:val="0066700D"/>
    <w:rsid w:val="006720A5"/>
    <w:rsid w:val="006729C9"/>
    <w:rsid w:val="00672C88"/>
    <w:rsid w:val="00673988"/>
    <w:rsid w:val="00673BE9"/>
    <w:rsid w:val="00673EB8"/>
    <w:rsid w:val="00673F96"/>
    <w:rsid w:val="00674435"/>
    <w:rsid w:val="00674800"/>
    <w:rsid w:val="00674BAC"/>
    <w:rsid w:val="00674C1C"/>
    <w:rsid w:val="00674EA5"/>
    <w:rsid w:val="006752A1"/>
    <w:rsid w:val="00675A57"/>
    <w:rsid w:val="00675C17"/>
    <w:rsid w:val="0067745A"/>
    <w:rsid w:val="00680AC7"/>
    <w:rsid w:val="00680FD3"/>
    <w:rsid w:val="00681B05"/>
    <w:rsid w:val="00681E5C"/>
    <w:rsid w:val="00681E80"/>
    <w:rsid w:val="00682260"/>
    <w:rsid w:val="00682B83"/>
    <w:rsid w:val="006838A9"/>
    <w:rsid w:val="00683D82"/>
    <w:rsid w:val="00684673"/>
    <w:rsid w:val="006859FD"/>
    <w:rsid w:val="006870D7"/>
    <w:rsid w:val="00687DF4"/>
    <w:rsid w:val="00690642"/>
    <w:rsid w:val="00690DD3"/>
    <w:rsid w:val="006929A1"/>
    <w:rsid w:val="0069474D"/>
    <w:rsid w:val="00695175"/>
    <w:rsid w:val="00695E07"/>
    <w:rsid w:val="006962FE"/>
    <w:rsid w:val="00697920"/>
    <w:rsid w:val="006A21DD"/>
    <w:rsid w:val="006A4148"/>
    <w:rsid w:val="006A4BA7"/>
    <w:rsid w:val="006A4D87"/>
    <w:rsid w:val="006A535C"/>
    <w:rsid w:val="006A5614"/>
    <w:rsid w:val="006A7573"/>
    <w:rsid w:val="006B0041"/>
    <w:rsid w:val="006B172B"/>
    <w:rsid w:val="006B1CD4"/>
    <w:rsid w:val="006B3110"/>
    <w:rsid w:val="006B3BB8"/>
    <w:rsid w:val="006B47C8"/>
    <w:rsid w:val="006B6474"/>
    <w:rsid w:val="006B66A6"/>
    <w:rsid w:val="006C1F8A"/>
    <w:rsid w:val="006C2600"/>
    <w:rsid w:val="006C3395"/>
    <w:rsid w:val="006C35AA"/>
    <w:rsid w:val="006C36DA"/>
    <w:rsid w:val="006C373C"/>
    <w:rsid w:val="006C4477"/>
    <w:rsid w:val="006C4931"/>
    <w:rsid w:val="006C5824"/>
    <w:rsid w:val="006C5EF2"/>
    <w:rsid w:val="006D0280"/>
    <w:rsid w:val="006D0A7E"/>
    <w:rsid w:val="006D16EA"/>
    <w:rsid w:val="006D18C8"/>
    <w:rsid w:val="006D1DED"/>
    <w:rsid w:val="006D1E1D"/>
    <w:rsid w:val="006D52E9"/>
    <w:rsid w:val="006D5A5E"/>
    <w:rsid w:val="006D6BC3"/>
    <w:rsid w:val="006D773F"/>
    <w:rsid w:val="006E33D6"/>
    <w:rsid w:val="006E35CC"/>
    <w:rsid w:val="006E44E3"/>
    <w:rsid w:val="006E4929"/>
    <w:rsid w:val="006E7329"/>
    <w:rsid w:val="006E752D"/>
    <w:rsid w:val="006F0877"/>
    <w:rsid w:val="006F0EDD"/>
    <w:rsid w:val="006F195F"/>
    <w:rsid w:val="006F1FC1"/>
    <w:rsid w:val="006F27B9"/>
    <w:rsid w:val="006F4584"/>
    <w:rsid w:val="006F4F34"/>
    <w:rsid w:val="006F50A0"/>
    <w:rsid w:val="006F5417"/>
    <w:rsid w:val="006F60CA"/>
    <w:rsid w:val="006F74D2"/>
    <w:rsid w:val="006F7FAE"/>
    <w:rsid w:val="007003F4"/>
    <w:rsid w:val="00702AD3"/>
    <w:rsid w:val="00703126"/>
    <w:rsid w:val="00704DF8"/>
    <w:rsid w:val="00710393"/>
    <w:rsid w:val="00710BFD"/>
    <w:rsid w:val="00711CAE"/>
    <w:rsid w:val="0071297A"/>
    <w:rsid w:val="00712BFA"/>
    <w:rsid w:val="0071309E"/>
    <w:rsid w:val="00714B32"/>
    <w:rsid w:val="00714DC8"/>
    <w:rsid w:val="0071545F"/>
    <w:rsid w:val="007154D0"/>
    <w:rsid w:val="00715C89"/>
    <w:rsid w:val="00716CD8"/>
    <w:rsid w:val="007205F3"/>
    <w:rsid w:val="00721A11"/>
    <w:rsid w:val="00721A3C"/>
    <w:rsid w:val="0072299B"/>
    <w:rsid w:val="00723461"/>
    <w:rsid w:val="0072362D"/>
    <w:rsid w:val="00724915"/>
    <w:rsid w:val="00725374"/>
    <w:rsid w:val="0072631D"/>
    <w:rsid w:val="00726E12"/>
    <w:rsid w:val="007274ED"/>
    <w:rsid w:val="007279E3"/>
    <w:rsid w:val="00727E63"/>
    <w:rsid w:val="00730349"/>
    <w:rsid w:val="00732C82"/>
    <w:rsid w:val="00733A45"/>
    <w:rsid w:val="00734F1D"/>
    <w:rsid w:val="0073629D"/>
    <w:rsid w:val="00736898"/>
    <w:rsid w:val="00737207"/>
    <w:rsid w:val="00737213"/>
    <w:rsid w:val="00740F3A"/>
    <w:rsid w:val="007410EB"/>
    <w:rsid w:val="007412AF"/>
    <w:rsid w:val="00742DC4"/>
    <w:rsid w:val="00743AF7"/>
    <w:rsid w:val="00743B45"/>
    <w:rsid w:val="00745BE1"/>
    <w:rsid w:val="0074754A"/>
    <w:rsid w:val="0075451D"/>
    <w:rsid w:val="00754AA0"/>
    <w:rsid w:val="00755622"/>
    <w:rsid w:val="00757758"/>
    <w:rsid w:val="0076166E"/>
    <w:rsid w:val="00761750"/>
    <w:rsid w:val="00762693"/>
    <w:rsid w:val="00763013"/>
    <w:rsid w:val="00763C58"/>
    <w:rsid w:val="00764725"/>
    <w:rsid w:val="007647ED"/>
    <w:rsid w:val="00765A63"/>
    <w:rsid w:val="00766EC8"/>
    <w:rsid w:val="007703F9"/>
    <w:rsid w:val="00770D30"/>
    <w:rsid w:val="00770E2D"/>
    <w:rsid w:val="00770EB5"/>
    <w:rsid w:val="00772648"/>
    <w:rsid w:val="00772878"/>
    <w:rsid w:val="0077350D"/>
    <w:rsid w:val="007740D0"/>
    <w:rsid w:val="00774C3A"/>
    <w:rsid w:val="007755A5"/>
    <w:rsid w:val="007773CC"/>
    <w:rsid w:val="00777560"/>
    <w:rsid w:val="0077798C"/>
    <w:rsid w:val="00777F42"/>
    <w:rsid w:val="00781997"/>
    <w:rsid w:val="00782E24"/>
    <w:rsid w:val="007859B4"/>
    <w:rsid w:val="00785D4B"/>
    <w:rsid w:val="007875DB"/>
    <w:rsid w:val="007913C7"/>
    <w:rsid w:val="007929EE"/>
    <w:rsid w:val="00792B47"/>
    <w:rsid w:val="00792C79"/>
    <w:rsid w:val="00793CEB"/>
    <w:rsid w:val="007945D3"/>
    <w:rsid w:val="00795ECD"/>
    <w:rsid w:val="00796A96"/>
    <w:rsid w:val="00796B0D"/>
    <w:rsid w:val="0079705E"/>
    <w:rsid w:val="007A00B6"/>
    <w:rsid w:val="007A0262"/>
    <w:rsid w:val="007A033D"/>
    <w:rsid w:val="007A0905"/>
    <w:rsid w:val="007A0AE8"/>
    <w:rsid w:val="007A1123"/>
    <w:rsid w:val="007A190F"/>
    <w:rsid w:val="007A2C2B"/>
    <w:rsid w:val="007A420B"/>
    <w:rsid w:val="007A5784"/>
    <w:rsid w:val="007A5C8C"/>
    <w:rsid w:val="007A5E7A"/>
    <w:rsid w:val="007A71DA"/>
    <w:rsid w:val="007A7EEA"/>
    <w:rsid w:val="007B0A84"/>
    <w:rsid w:val="007B1FB4"/>
    <w:rsid w:val="007B2A8B"/>
    <w:rsid w:val="007B3164"/>
    <w:rsid w:val="007B331D"/>
    <w:rsid w:val="007B5FEB"/>
    <w:rsid w:val="007B6576"/>
    <w:rsid w:val="007B6AAB"/>
    <w:rsid w:val="007B6FFD"/>
    <w:rsid w:val="007C0256"/>
    <w:rsid w:val="007C0299"/>
    <w:rsid w:val="007C1A16"/>
    <w:rsid w:val="007C2705"/>
    <w:rsid w:val="007C2BBE"/>
    <w:rsid w:val="007C35D3"/>
    <w:rsid w:val="007C3F68"/>
    <w:rsid w:val="007C59EA"/>
    <w:rsid w:val="007C7243"/>
    <w:rsid w:val="007C7A1A"/>
    <w:rsid w:val="007C7DFF"/>
    <w:rsid w:val="007D03C4"/>
    <w:rsid w:val="007D217E"/>
    <w:rsid w:val="007D243C"/>
    <w:rsid w:val="007D2961"/>
    <w:rsid w:val="007D36C3"/>
    <w:rsid w:val="007D4446"/>
    <w:rsid w:val="007D50B6"/>
    <w:rsid w:val="007D63B3"/>
    <w:rsid w:val="007D6FC5"/>
    <w:rsid w:val="007D7DFD"/>
    <w:rsid w:val="007E6054"/>
    <w:rsid w:val="007E6ADC"/>
    <w:rsid w:val="007E7394"/>
    <w:rsid w:val="007E7464"/>
    <w:rsid w:val="007E7C24"/>
    <w:rsid w:val="007F028D"/>
    <w:rsid w:val="007F0867"/>
    <w:rsid w:val="007F0AA4"/>
    <w:rsid w:val="007F1395"/>
    <w:rsid w:val="007F32B4"/>
    <w:rsid w:val="007F3337"/>
    <w:rsid w:val="007F418D"/>
    <w:rsid w:val="007F439A"/>
    <w:rsid w:val="007F479D"/>
    <w:rsid w:val="007F48FB"/>
    <w:rsid w:val="007F694B"/>
    <w:rsid w:val="007F6E63"/>
    <w:rsid w:val="007F7664"/>
    <w:rsid w:val="007F7A5B"/>
    <w:rsid w:val="00800583"/>
    <w:rsid w:val="00801420"/>
    <w:rsid w:val="0080240F"/>
    <w:rsid w:val="00804EAF"/>
    <w:rsid w:val="00805777"/>
    <w:rsid w:val="00806E13"/>
    <w:rsid w:val="00812316"/>
    <w:rsid w:val="008123FC"/>
    <w:rsid w:val="008142B3"/>
    <w:rsid w:val="00815819"/>
    <w:rsid w:val="00816BBE"/>
    <w:rsid w:val="00816EC9"/>
    <w:rsid w:val="00817423"/>
    <w:rsid w:val="00820680"/>
    <w:rsid w:val="00821309"/>
    <w:rsid w:val="008230EA"/>
    <w:rsid w:val="008237E0"/>
    <w:rsid w:val="008240DD"/>
    <w:rsid w:val="008255C2"/>
    <w:rsid w:val="00825936"/>
    <w:rsid w:val="00826A6E"/>
    <w:rsid w:val="00827803"/>
    <w:rsid w:val="00827C40"/>
    <w:rsid w:val="00827C53"/>
    <w:rsid w:val="00827ECC"/>
    <w:rsid w:val="008306D6"/>
    <w:rsid w:val="00830FE2"/>
    <w:rsid w:val="00831908"/>
    <w:rsid w:val="00831CC5"/>
    <w:rsid w:val="00832BD6"/>
    <w:rsid w:val="008349C7"/>
    <w:rsid w:val="00834E28"/>
    <w:rsid w:val="00834EFF"/>
    <w:rsid w:val="00835C1C"/>
    <w:rsid w:val="008365D5"/>
    <w:rsid w:val="0083702E"/>
    <w:rsid w:val="008373DE"/>
    <w:rsid w:val="008377B2"/>
    <w:rsid w:val="008377F5"/>
    <w:rsid w:val="008400EA"/>
    <w:rsid w:val="00841312"/>
    <w:rsid w:val="00841BE4"/>
    <w:rsid w:val="00842C62"/>
    <w:rsid w:val="008438D3"/>
    <w:rsid w:val="00843D7B"/>
    <w:rsid w:val="00844AA8"/>
    <w:rsid w:val="00844CD6"/>
    <w:rsid w:val="00845E8A"/>
    <w:rsid w:val="008460E4"/>
    <w:rsid w:val="0084714C"/>
    <w:rsid w:val="008515C5"/>
    <w:rsid w:val="0085183E"/>
    <w:rsid w:val="00851C9F"/>
    <w:rsid w:val="00851FA4"/>
    <w:rsid w:val="00853183"/>
    <w:rsid w:val="008536C4"/>
    <w:rsid w:val="008559F2"/>
    <w:rsid w:val="00856D50"/>
    <w:rsid w:val="008600C3"/>
    <w:rsid w:val="008600F2"/>
    <w:rsid w:val="00860219"/>
    <w:rsid w:val="00860C66"/>
    <w:rsid w:val="0086250B"/>
    <w:rsid w:val="008626FB"/>
    <w:rsid w:val="008635AF"/>
    <w:rsid w:val="00863C0D"/>
    <w:rsid w:val="00864084"/>
    <w:rsid w:val="0086525C"/>
    <w:rsid w:val="00867574"/>
    <w:rsid w:val="008701E5"/>
    <w:rsid w:val="008708BA"/>
    <w:rsid w:val="00870C18"/>
    <w:rsid w:val="0087135A"/>
    <w:rsid w:val="00871A8E"/>
    <w:rsid w:val="008728BC"/>
    <w:rsid w:val="00872E53"/>
    <w:rsid w:val="00873400"/>
    <w:rsid w:val="008734F2"/>
    <w:rsid w:val="00873BB5"/>
    <w:rsid w:val="00873F31"/>
    <w:rsid w:val="00874979"/>
    <w:rsid w:val="0087541E"/>
    <w:rsid w:val="00876FD3"/>
    <w:rsid w:val="0088103F"/>
    <w:rsid w:val="00884EB7"/>
    <w:rsid w:val="00887CB8"/>
    <w:rsid w:val="008909D9"/>
    <w:rsid w:val="00893B71"/>
    <w:rsid w:val="00893D78"/>
    <w:rsid w:val="00894ACB"/>
    <w:rsid w:val="00897869"/>
    <w:rsid w:val="008A06C3"/>
    <w:rsid w:val="008A1C7B"/>
    <w:rsid w:val="008A1EB3"/>
    <w:rsid w:val="008A23A1"/>
    <w:rsid w:val="008A264F"/>
    <w:rsid w:val="008A4C9C"/>
    <w:rsid w:val="008A6224"/>
    <w:rsid w:val="008A632D"/>
    <w:rsid w:val="008A7265"/>
    <w:rsid w:val="008B0060"/>
    <w:rsid w:val="008B1EA7"/>
    <w:rsid w:val="008B2AAF"/>
    <w:rsid w:val="008B337D"/>
    <w:rsid w:val="008B4107"/>
    <w:rsid w:val="008B41E8"/>
    <w:rsid w:val="008B44E7"/>
    <w:rsid w:val="008B4DDD"/>
    <w:rsid w:val="008B566C"/>
    <w:rsid w:val="008B6362"/>
    <w:rsid w:val="008B6883"/>
    <w:rsid w:val="008B6AB5"/>
    <w:rsid w:val="008B6C29"/>
    <w:rsid w:val="008C0636"/>
    <w:rsid w:val="008C0762"/>
    <w:rsid w:val="008C13DA"/>
    <w:rsid w:val="008C227E"/>
    <w:rsid w:val="008C28E9"/>
    <w:rsid w:val="008C2BF5"/>
    <w:rsid w:val="008C3753"/>
    <w:rsid w:val="008C4CCB"/>
    <w:rsid w:val="008C5FEE"/>
    <w:rsid w:val="008C7E3D"/>
    <w:rsid w:val="008D09BD"/>
    <w:rsid w:val="008D1B8B"/>
    <w:rsid w:val="008D210B"/>
    <w:rsid w:val="008D242C"/>
    <w:rsid w:val="008D2504"/>
    <w:rsid w:val="008D27D9"/>
    <w:rsid w:val="008D2871"/>
    <w:rsid w:val="008D2F6D"/>
    <w:rsid w:val="008D4717"/>
    <w:rsid w:val="008D48E1"/>
    <w:rsid w:val="008D57D2"/>
    <w:rsid w:val="008D7426"/>
    <w:rsid w:val="008D74CB"/>
    <w:rsid w:val="008E0D9F"/>
    <w:rsid w:val="008E283C"/>
    <w:rsid w:val="008E2949"/>
    <w:rsid w:val="008E2DB5"/>
    <w:rsid w:val="008E3DCD"/>
    <w:rsid w:val="008E3FA6"/>
    <w:rsid w:val="008E4C39"/>
    <w:rsid w:val="008E57D7"/>
    <w:rsid w:val="008E59C3"/>
    <w:rsid w:val="008E6A67"/>
    <w:rsid w:val="008E6FD9"/>
    <w:rsid w:val="008E71C1"/>
    <w:rsid w:val="008F0CFF"/>
    <w:rsid w:val="008F1E51"/>
    <w:rsid w:val="008F2108"/>
    <w:rsid w:val="008F2259"/>
    <w:rsid w:val="008F3924"/>
    <w:rsid w:val="008F3C02"/>
    <w:rsid w:val="008F4018"/>
    <w:rsid w:val="008F4AAE"/>
    <w:rsid w:val="008F4B22"/>
    <w:rsid w:val="008F4F83"/>
    <w:rsid w:val="008F65C4"/>
    <w:rsid w:val="008F6A9E"/>
    <w:rsid w:val="008F6E82"/>
    <w:rsid w:val="008F7803"/>
    <w:rsid w:val="008F795C"/>
    <w:rsid w:val="009009A8"/>
    <w:rsid w:val="00900A07"/>
    <w:rsid w:val="009036A5"/>
    <w:rsid w:val="00903A21"/>
    <w:rsid w:val="00903F06"/>
    <w:rsid w:val="009047F6"/>
    <w:rsid w:val="009063B2"/>
    <w:rsid w:val="0090687E"/>
    <w:rsid w:val="00907424"/>
    <w:rsid w:val="00911C54"/>
    <w:rsid w:val="0091207B"/>
    <w:rsid w:val="009128AA"/>
    <w:rsid w:val="009131F0"/>
    <w:rsid w:val="009135F6"/>
    <w:rsid w:val="00914072"/>
    <w:rsid w:val="009141DF"/>
    <w:rsid w:val="00914264"/>
    <w:rsid w:val="00914839"/>
    <w:rsid w:val="00914FF5"/>
    <w:rsid w:val="00915212"/>
    <w:rsid w:val="00916F9A"/>
    <w:rsid w:val="00917431"/>
    <w:rsid w:val="0092023E"/>
    <w:rsid w:val="00921750"/>
    <w:rsid w:val="00921F34"/>
    <w:rsid w:val="00922344"/>
    <w:rsid w:val="009231BC"/>
    <w:rsid w:val="0092477E"/>
    <w:rsid w:val="009255DE"/>
    <w:rsid w:val="00925CFA"/>
    <w:rsid w:val="00926F36"/>
    <w:rsid w:val="009272C6"/>
    <w:rsid w:val="00932E6B"/>
    <w:rsid w:val="00933149"/>
    <w:rsid w:val="009338EC"/>
    <w:rsid w:val="0093408D"/>
    <w:rsid w:val="00934FFC"/>
    <w:rsid w:val="0093548D"/>
    <w:rsid w:val="009355EB"/>
    <w:rsid w:val="00935916"/>
    <w:rsid w:val="00935EBC"/>
    <w:rsid w:val="0093619B"/>
    <w:rsid w:val="00936850"/>
    <w:rsid w:val="00937A5C"/>
    <w:rsid w:val="009408F2"/>
    <w:rsid w:val="00941931"/>
    <w:rsid w:val="00941E81"/>
    <w:rsid w:val="009423AA"/>
    <w:rsid w:val="0094252A"/>
    <w:rsid w:val="009428D6"/>
    <w:rsid w:val="00942C11"/>
    <w:rsid w:val="0094322E"/>
    <w:rsid w:val="00943868"/>
    <w:rsid w:val="00944F01"/>
    <w:rsid w:val="00945B85"/>
    <w:rsid w:val="00946730"/>
    <w:rsid w:val="00946A00"/>
    <w:rsid w:val="00946A84"/>
    <w:rsid w:val="00946CBD"/>
    <w:rsid w:val="00946E44"/>
    <w:rsid w:val="00947031"/>
    <w:rsid w:val="00947BEE"/>
    <w:rsid w:val="00947DD6"/>
    <w:rsid w:val="0095016A"/>
    <w:rsid w:val="009506D9"/>
    <w:rsid w:val="0095114D"/>
    <w:rsid w:val="00951FAF"/>
    <w:rsid w:val="00951FED"/>
    <w:rsid w:val="00952A8F"/>
    <w:rsid w:val="00953F53"/>
    <w:rsid w:val="0095411C"/>
    <w:rsid w:val="00954F3F"/>
    <w:rsid w:val="0095503D"/>
    <w:rsid w:val="00955092"/>
    <w:rsid w:val="00956020"/>
    <w:rsid w:val="009560C6"/>
    <w:rsid w:val="00956141"/>
    <w:rsid w:val="00956D70"/>
    <w:rsid w:val="00956EC0"/>
    <w:rsid w:val="0095732C"/>
    <w:rsid w:val="009577E3"/>
    <w:rsid w:val="00957D3F"/>
    <w:rsid w:val="009603FD"/>
    <w:rsid w:val="009614D1"/>
    <w:rsid w:val="0096172D"/>
    <w:rsid w:val="00961739"/>
    <w:rsid w:val="009617F0"/>
    <w:rsid w:val="00962C02"/>
    <w:rsid w:val="009631BA"/>
    <w:rsid w:val="00964E2B"/>
    <w:rsid w:val="00967021"/>
    <w:rsid w:val="00967643"/>
    <w:rsid w:val="0097382E"/>
    <w:rsid w:val="00973B46"/>
    <w:rsid w:val="00973FFB"/>
    <w:rsid w:val="00974BE1"/>
    <w:rsid w:val="00976948"/>
    <w:rsid w:val="00981128"/>
    <w:rsid w:val="00981D37"/>
    <w:rsid w:val="00983815"/>
    <w:rsid w:val="00983ACC"/>
    <w:rsid w:val="00985138"/>
    <w:rsid w:val="00985A0E"/>
    <w:rsid w:val="00985DE2"/>
    <w:rsid w:val="00987614"/>
    <w:rsid w:val="0098773B"/>
    <w:rsid w:val="00987B83"/>
    <w:rsid w:val="00987C7C"/>
    <w:rsid w:val="009914A7"/>
    <w:rsid w:val="0099265F"/>
    <w:rsid w:val="009962F2"/>
    <w:rsid w:val="0099720B"/>
    <w:rsid w:val="009A0D74"/>
    <w:rsid w:val="009A266E"/>
    <w:rsid w:val="009A2D72"/>
    <w:rsid w:val="009A4067"/>
    <w:rsid w:val="009A5A8E"/>
    <w:rsid w:val="009A664F"/>
    <w:rsid w:val="009A7568"/>
    <w:rsid w:val="009A79F3"/>
    <w:rsid w:val="009B00B1"/>
    <w:rsid w:val="009B0677"/>
    <w:rsid w:val="009B159E"/>
    <w:rsid w:val="009B1C1B"/>
    <w:rsid w:val="009B2553"/>
    <w:rsid w:val="009B2F88"/>
    <w:rsid w:val="009B3025"/>
    <w:rsid w:val="009B3699"/>
    <w:rsid w:val="009B38A8"/>
    <w:rsid w:val="009B483F"/>
    <w:rsid w:val="009B6A11"/>
    <w:rsid w:val="009B7D17"/>
    <w:rsid w:val="009B7D3A"/>
    <w:rsid w:val="009C23AD"/>
    <w:rsid w:val="009C359B"/>
    <w:rsid w:val="009C4666"/>
    <w:rsid w:val="009C4BAF"/>
    <w:rsid w:val="009C51DB"/>
    <w:rsid w:val="009C5BE9"/>
    <w:rsid w:val="009C6074"/>
    <w:rsid w:val="009C7486"/>
    <w:rsid w:val="009C7FED"/>
    <w:rsid w:val="009D043E"/>
    <w:rsid w:val="009D0AEE"/>
    <w:rsid w:val="009D1507"/>
    <w:rsid w:val="009D17D0"/>
    <w:rsid w:val="009D1919"/>
    <w:rsid w:val="009D1BA7"/>
    <w:rsid w:val="009D1F1F"/>
    <w:rsid w:val="009D2173"/>
    <w:rsid w:val="009D22FA"/>
    <w:rsid w:val="009D2FFE"/>
    <w:rsid w:val="009D3CCF"/>
    <w:rsid w:val="009D4E03"/>
    <w:rsid w:val="009D5195"/>
    <w:rsid w:val="009D520F"/>
    <w:rsid w:val="009D535D"/>
    <w:rsid w:val="009D564C"/>
    <w:rsid w:val="009D6043"/>
    <w:rsid w:val="009D671B"/>
    <w:rsid w:val="009E1416"/>
    <w:rsid w:val="009E15AA"/>
    <w:rsid w:val="009E1BB6"/>
    <w:rsid w:val="009E2651"/>
    <w:rsid w:val="009E2902"/>
    <w:rsid w:val="009E2B27"/>
    <w:rsid w:val="009E46DD"/>
    <w:rsid w:val="009E4EEE"/>
    <w:rsid w:val="009E5EDE"/>
    <w:rsid w:val="009E614F"/>
    <w:rsid w:val="009E6330"/>
    <w:rsid w:val="009E6367"/>
    <w:rsid w:val="009E6856"/>
    <w:rsid w:val="009E7FBD"/>
    <w:rsid w:val="009F05A1"/>
    <w:rsid w:val="009F093F"/>
    <w:rsid w:val="009F21AB"/>
    <w:rsid w:val="009F222D"/>
    <w:rsid w:val="009F29F2"/>
    <w:rsid w:val="009F2F0D"/>
    <w:rsid w:val="009F354E"/>
    <w:rsid w:val="009F3666"/>
    <w:rsid w:val="009F43F9"/>
    <w:rsid w:val="009F485C"/>
    <w:rsid w:val="009F5491"/>
    <w:rsid w:val="009F5957"/>
    <w:rsid w:val="009F6A18"/>
    <w:rsid w:val="009F6F55"/>
    <w:rsid w:val="00A0080A"/>
    <w:rsid w:val="00A00F13"/>
    <w:rsid w:val="00A01459"/>
    <w:rsid w:val="00A0198F"/>
    <w:rsid w:val="00A03231"/>
    <w:rsid w:val="00A03B84"/>
    <w:rsid w:val="00A05176"/>
    <w:rsid w:val="00A0529D"/>
    <w:rsid w:val="00A10A89"/>
    <w:rsid w:val="00A117CC"/>
    <w:rsid w:val="00A11FAA"/>
    <w:rsid w:val="00A120FB"/>
    <w:rsid w:val="00A12554"/>
    <w:rsid w:val="00A12909"/>
    <w:rsid w:val="00A149CC"/>
    <w:rsid w:val="00A14C09"/>
    <w:rsid w:val="00A151E3"/>
    <w:rsid w:val="00A15C1A"/>
    <w:rsid w:val="00A15F68"/>
    <w:rsid w:val="00A16583"/>
    <w:rsid w:val="00A1683A"/>
    <w:rsid w:val="00A175DF"/>
    <w:rsid w:val="00A17F49"/>
    <w:rsid w:val="00A2111A"/>
    <w:rsid w:val="00A2117C"/>
    <w:rsid w:val="00A2217F"/>
    <w:rsid w:val="00A22BCC"/>
    <w:rsid w:val="00A2432A"/>
    <w:rsid w:val="00A24A78"/>
    <w:rsid w:val="00A2528D"/>
    <w:rsid w:val="00A2578E"/>
    <w:rsid w:val="00A268B8"/>
    <w:rsid w:val="00A26BB7"/>
    <w:rsid w:val="00A27B45"/>
    <w:rsid w:val="00A316CA"/>
    <w:rsid w:val="00A318F5"/>
    <w:rsid w:val="00A32A6F"/>
    <w:rsid w:val="00A33655"/>
    <w:rsid w:val="00A343DB"/>
    <w:rsid w:val="00A34A8C"/>
    <w:rsid w:val="00A34D89"/>
    <w:rsid w:val="00A3763A"/>
    <w:rsid w:val="00A41CBD"/>
    <w:rsid w:val="00A41D30"/>
    <w:rsid w:val="00A4311A"/>
    <w:rsid w:val="00A44902"/>
    <w:rsid w:val="00A4491A"/>
    <w:rsid w:val="00A45E44"/>
    <w:rsid w:val="00A513AE"/>
    <w:rsid w:val="00A51976"/>
    <w:rsid w:val="00A529E9"/>
    <w:rsid w:val="00A538B0"/>
    <w:rsid w:val="00A5715E"/>
    <w:rsid w:val="00A5718F"/>
    <w:rsid w:val="00A578F3"/>
    <w:rsid w:val="00A57B72"/>
    <w:rsid w:val="00A6109D"/>
    <w:rsid w:val="00A61151"/>
    <w:rsid w:val="00A6202A"/>
    <w:rsid w:val="00A62F51"/>
    <w:rsid w:val="00A6305B"/>
    <w:rsid w:val="00A6366D"/>
    <w:rsid w:val="00A63AC2"/>
    <w:rsid w:val="00A64087"/>
    <w:rsid w:val="00A66289"/>
    <w:rsid w:val="00A6740F"/>
    <w:rsid w:val="00A70272"/>
    <w:rsid w:val="00A702F9"/>
    <w:rsid w:val="00A724F7"/>
    <w:rsid w:val="00A725C7"/>
    <w:rsid w:val="00A72BF2"/>
    <w:rsid w:val="00A73C96"/>
    <w:rsid w:val="00A74415"/>
    <w:rsid w:val="00A74C49"/>
    <w:rsid w:val="00A760FF"/>
    <w:rsid w:val="00A7655C"/>
    <w:rsid w:val="00A769B0"/>
    <w:rsid w:val="00A76DAC"/>
    <w:rsid w:val="00A7785C"/>
    <w:rsid w:val="00A8100B"/>
    <w:rsid w:val="00A81B9B"/>
    <w:rsid w:val="00A81BD2"/>
    <w:rsid w:val="00A81FEA"/>
    <w:rsid w:val="00A8215F"/>
    <w:rsid w:val="00A8593F"/>
    <w:rsid w:val="00A87506"/>
    <w:rsid w:val="00A8755F"/>
    <w:rsid w:val="00A90397"/>
    <w:rsid w:val="00A910A6"/>
    <w:rsid w:val="00A91F23"/>
    <w:rsid w:val="00A923C0"/>
    <w:rsid w:val="00A924CA"/>
    <w:rsid w:val="00A94E7E"/>
    <w:rsid w:val="00A95254"/>
    <w:rsid w:val="00A958B5"/>
    <w:rsid w:val="00A95BDE"/>
    <w:rsid w:val="00A95D7E"/>
    <w:rsid w:val="00A9779E"/>
    <w:rsid w:val="00AA19C3"/>
    <w:rsid w:val="00AA5800"/>
    <w:rsid w:val="00AA79E7"/>
    <w:rsid w:val="00AB0C43"/>
    <w:rsid w:val="00AB3A76"/>
    <w:rsid w:val="00AB445B"/>
    <w:rsid w:val="00AB4DB9"/>
    <w:rsid w:val="00AB5241"/>
    <w:rsid w:val="00AB52AE"/>
    <w:rsid w:val="00AB6403"/>
    <w:rsid w:val="00AB6D64"/>
    <w:rsid w:val="00AC05E1"/>
    <w:rsid w:val="00AC09D0"/>
    <w:rsid w:val="00AC269F"/>
    <w:rsid w:val="00AC37D5"/>
    <w:rsid w:val="00AC3C0F"/>
    <w:rsid w:val="00AC41F0"/>
    <w:rsid w:val="00AD1007"/>
    <w:rsid w:val="00AD1679"/>
    <w:rsid w:val="00AD1DB6"/>
    <w:rsid w:val="00AD202D"/>
    <w:rsid w:val="00AD2536"/>
    <w:rsid w:val="00AD2D06"/>
    <w:rsid w:val="00AD31C4"/>
    <w:rsid w:val="00AD44AF"/>
    <w:rsid w:val="00AD46F8"/>
    <w:rsid w:val="00AD4703"/>
    <w:rsid w:val="00AD471C"/>
    <w:rsid w:val="00AD5585"/>
    <w:rsid w:val="00AD55B0"/>
    <w:rsid w:val="00AD635A"/>
    <w:rsid w:val="00AD66CA"/>
    <w:rsid w:val="00AD68DE"/>
    <w:rsid w:val="00AD71C0"/>
    <w:rsid w:val="00AE0285"/>
    <w:rsid w:val="00AE0500"/>
    <w:rsid w:val="00AE1120"/>
    <w:rsid w:val="00AE224F"/>
    <w:rsid w:val="00AE24A8"/>
    <w:rsid w:val="00AE25FF"/>
    <w:rsid w:val="00AE3F7A"/>
    <w:rsid w:val="00AE4F2F"/>
    <w:rsid w:val="00AE5374"/>
    <w:rsid w:val="00AE60DA"/>
    <w:rsid w:val="00AE65D0"/>
    <w:rsid w:val="00AE6A24"/>
    <w:rsid w:val="00AF18DF"/>
    <w:rsid w:val="00AF1DE3"/>
    <w:rsid w:val="00AF24BD"/>
    <w:rsid w:val="00AF2751"/>
    <w:rsid w:val="00AF3E89"/>
    <w:rsid w:val="00AF4D74"/>
    <w:rsid w:val="00AF5410"/>
    <w:rsid w:val="00AF5BAA"/>
    <w:rsid w:val="00AF677D"/>
    <w:rsid w:val="00B0083E"/>
    <w:rsid w:val="00B01793"/>
    <w:rsid w:val="00B01B15"/>
    <w:rsid w:val="00B025EE"/>
    <w:rsid w:val="00B029A3"/>
    <w:rsid w:val="00B03769"/>
    <w:rsid w:val="00B04D08"/>
    <w:rsid w:val="00B04EA3"/>
    <w:rsid w:val="00B05D9C"/>
    <w:rsid w:val="00B05EA1"/>
    <w:rsid w:val="00B05FC7"/>
    <w:rsid w:val="00B060E3"/>
    <w:rsid w:val="00B073FC"/>
    <w:rsid w:val="00B07F39"/>
    <w:rsid w:val="00B10F34"/>
    <w:rsid w:val="00B11799"/>
    <w:rsid w:val="00B12803"/>
    <w:rsid w:val="00B12DED"/>
    <w:rsid w:val="00B14491"/>
    <w:rsid w:val="00B147DB"/>
    <w:rsid w:val="00B14D4E"/>
    <w:rsid w:val="00B15CD8"/>
    <w:rsid w:val="00B161B7"/>
    <w:rsid w:val="00B165E5"/>
    <w:rsid w:val="00B16CB9"/>
    <w:rsid w:val="00B21E5C"/>
    <w:rsid w:val="00B22358"/>
    <w:rsid w:val="00B23563"/>
    <w:rsid w:val="00B240BD"/>
    <w:rsid w:val="00B24291"/>
    <w:rsid w:val="00B30D67"/>
    <w:rsid w:val="00B3163A"/>
    <w:rsid w:val="00B324D7"/>
    <w:rsid w:val="00B3378C"/>
    <w:rsid w:val="00B3382B"/>
    <w:rsid w:val="00B3471F"/>
    <w:rsid w:val="00B34FA9"/>
    <w:rsid w:val="00B36980"/>
    <w:rsid w:val="00B37210"/>
    <w:rsid w:val="00B4204B"/>
    <w:rsid w:val="00B42B8A"/>
    <w:rsid w:val="00B43370"/>
    <w:rsid w:val="00B441B9"/>
    <w:rsid w:val="00B44F57"/>
    <w:rsid w:val="00B47522"/>
    <w:rsid w:val="00B47B41"/>
    <w:rsid w:val="00B5019F"/>
    <w:rsid w:val="00B50765"/>
    <w:rsid w:val="00B50EC3"/>
    <w:rsid w:val="00B51566"/>
    <w:rsid w:val="00B51CE4"/>
    <w:rsid w:val="00B5289E"/>
    <w:rsid w:val="00B52E1E"/>
    <w:rsid w:val="00B52EAE"/>
    <w:rsid w:val="00B535F1"/>
    <w:rsid w:val="00B55210"/>
    <w:rsid w:val="00B5637F"/>
    <w:rsid w:val="00B5639B"/>
    <w:rsid w:val="00B5669C"/>
    <w:rsid w:val="00B57D1B"/>
    <w:rsid w:val="00B6558C"/>
    <w:rsid w:val="00B66D84"/>
    <w:rsid w:val="00B67686"/>
    <w:rsid w:val="00B677DE"/>
    <w:rsid w:val="00B710F1"/>
    <w:rsid w:val="00B7158D"/>
    <w:rsid w:val="00B715D1"/>
    <w:rsid w:val="00B71F97"/>
    <w:rsid w:val="00B72686"/>
    <w:rsid w:val="00B731BE"/>
    <w:rsid w:val="00B73376"/>
    <w:rsid w:val="00B73CD3"/>
    <w:rsid w:val="00B7415D"/>
    <w:rsid w:val="00B74B2F"/>
    <w:rsid w:val="00B74D91"/>
    <w:rsid w:val="00B755BF"/>
    <w:rsid w:val="00B75C9E"/>
    <w:rsid w:val="00B8073E"/>
    <w:rsid w:val="00B8081C"/>
    <w:rsid w:val="00B80F21"/>
    <w:rsid w:val="00B81092"/>
    <w:rsid w:val="00B81BAF"/>
    <w:rsid w:val="00B8213D"/>
    <w:rsid w:val="00B8262D"/>
    <w:rsid w:val="00B85585"/>
    <w:rsid w:val="00B85763"/>
    <w:rsid w:val="00B866B0"/>
    <w:rsid w:val="00B87483"/>
    <w:rsid w:val="00B905BE"/>
    <w:rsid w:val="00B91336"/>
    <w:rsid w:val="00B91B96"/>
    <w:rsid w:val="00B92D36"/>
    <w:rsid w:val="00B93443"/>
    <w:rsid w:val="00B9477F"/>
    <w:rsid w:val="00B950B0"/>
    <w:rsid w:val="00B9651A"/>
    <w:rsid w:val="00B96D3D"/>
    <w:rsid w:val="00B96E5B"/>
    <w:rsid w:val="00BA01EA"/>
    <w:rsid w:val="00BA0C12"/>
    <w:rsid w:val="00BA3432"/>
    <w:rsid w:val="00BA4193"/>
    <w:rsid w:val="00BA4485"/>
    <w:rsid w:val="00BA5C5F"/>
    <w:rsid w:val="00BA5DFA"/>
    <w:rsid w:val="00BA63AB"/>
    <w:rsid w:val="00BA63DF"/>
    <w:rsid w:val="00BA6537"/>
    <w:rsid w:val="00BA69AC"/>
    <w:rsid w:val="00BB036D"/>
    <w:rsid w:val="00BB1297"/>
    <w:rsid w:val="00BB1686"/>
    <w:rsid w:val="00BB1766"/>
    <w:rsid w:val="00BB1967"/>
    <w:rsid w:val="00BB1FEE"/>
    <w:rsid w:val="00BB76C4"/>
    <w:rsid w:val="00BB78CF"/>
    <w:rsid w:val="00BB7B11"/>
    <w:rsid w:val="00BB7D11"/>
    <w:rsid w:val="00BC1996"/>
    <w:rsid w:val="00BC1F3A"/>
    <w:rsid w:val="00BC36C1"/>
    <w:rsid w:val="00BC4372"/>
    <w:rsid w:val="00BC78E5"/>
    <w:rsid w:val="00BD156E"/>
    <w:rsid w:val="00BD1FC5"/>
    <w:rsid w:val="00BD2C01"/>
    <w:rsid w:val="00BD4AB8"/>
    <w:rsid w:val="00BD50DF"/>
    <w:rsid w:val="00BD51C4"/>
    <w:rsid w:val="00BD5901"/>
    <w:rsid w:val="00BD6790"/>
    <w:rsid w:val="00BD698F"/>
    <w:rsid w:val="00BE1440"/>
    <w:rsid w:val="00BE1561"/>
    <w:rsid w:val="00BE1B05"/>
    <w:rsid w:val="00BE2FC8"/>
    <w:rsid w:val="00BE3821"/>
    <w:rsid w:val="00BE3B13"/>
    <w:rsid w:val="00BE43F8"/>
    <w:rsid w:val="00BE4C60"/>
    <w:rsid w:val="00BE4DBD"/>
    <w:rsid w:val="00BE5116"/>
    <w:rsid w:val="00BE5EB1"/>
    <w:rsid w:val="00BE7260"/>
    <w:rsid w:val="00BE7D25"/>
    <w:rsid w:val="00BF0EBA"/>
    <w:rsid w:val="00BF1181"/>
    <w:rsid w:val="00BF130A"/>
    <w:rsid w:val="00BF1869"/>
    <w:rsid w:val="00BF1C73"/>
    <w:rsid w:val="00BF1D42"/>
    <w:rsid w:val="00BF2ECD"/>
    <w:rsid w:val="00BF340A"/>
    <w:rsid w:val="00BF3624"/>
    <w:rsid w:val="00BF576F"/>
    <w:rsid w:val="00BF5B61"/>
    <w:rsid w:val="00BF5F26"/>
    <w:rsid w:val="00BF6227"/>
    <w:rsid w:val="00BF6909"/>
    <w:rsid w:val="00BF6F5F"/>
    <w:rsid w:val="00BF72F1"/>
    <w:rsid w:val="00BF7718"/>
    <w:rsid w:val="00C00723"/>
    <w:rsid w:val="00C00B24"/>
    <w:rsid w:val="00C04110"/>
    <w:rsid w:val="00C0411B"/>
    <w:rsid w:val="00C052BC"/>
    <w:rsid w:val="00C05BB7"/>
    <w:rsid w:val="00C070D3"/>
    <w:rsid w:val="00C104B2"/>
    <w:rsid w:val="00C11BA3"/>
    <w:rsid w:val="00C12DA6"/>
    <w:rsid w:val="00C13308"/>
    <w:rsid w:val="00C1555C"/>
    <w:rsid w:val="00C17C93"/>
    <w:rsid w:val="00C17E0F"/>
    <w:rsid w:val="00C20410"/>
    <w:rsid w:val="00C20B24"/>
    <w:rsid w:val="00C2240C"/>
    <w:rsid w:val="00C227C7"/>
    <w:rsid w:val="00C22EB5"/>
    <w:rsid w:val="00C23343"/>
    <w:rsid w:val="00C23CDE"/>
    <w:rsid w:val="00C25EA4"/>
    <w:rsid w:val="00C2756D"/>
    <w:rsid w:val="00C27FB9"/>
    <w:rsid w:val="00C30BD4"/>
    <w:rsid w:val="00C3135C"/>
    <w:rsid w:val="00C32269"/>
    <w:rsid w:val="00C32530"/>
    <w:rsid w:val="00C3353E"/>
    <w:rsid w:val="00C336D4"/>
    <w:rsid w:val="00C343CB"/>
    <w:rsid w:val="00C34A24"/>
    <w:rsid w:val="00C356F2"/>
    <w:rsid w:val="00C36DF3"/>
    <w:rsid w:val="00C3716F"/>
    <w:rsid w:val="00C37426"/>
    <w:rsid w:val="00C37DEA"/>
    <w:rsid w:val="00C4009C"/>
    <w:rsid w:val="00C4045B"/>
    <w:rsid w:val="00C40BF9"/>
    <w:rsid w:val="00C41400"/>
    <w:rsid w:val="00C4256F"/>
    <w:rsid w:val="00C4278C"/>
    <w:rsid w:val="00C42E25"/>
    <w:rsid w:val="00C4465D"/>
    <w:rsid w:val="00C4605F"/>
    <w:rsid w:val="00C468C8"/>
    <w:rsid w:val="00C519D3"/>
    <w:rsid w:val="00C544C0"/>
    <w:rsid w:val="00C544E6"/>
    <w:rsid w:val="00C559CD"/>
    <w:rsid w:val="00C55AC9"/>
    <w:rsid w:val="00C568F5"/>
    <w:rsid w:val="00C56A64"/>
    <w:rsid w:val="00C57D88"/>
    <w:rsid w:val="00C6004F"/>
    <w:rsid w:val="00C605C9"/>
    <w:rsid w:val="00C609C1"/>
    <w:rsid w:val="00C60F03"/>
    <w:rsid w:val="00C61B88"/>
    <w:rsid w:val="00C61F2E"/>
    <w:rsid w:val="00C62306"/>
    <w:rsid w:val="00C630E8"/>
    <w:rsid w:val="00C64F67"/>
    <w:rsid w:val="00C6552B"/>
    <w:rsid w:val="00C6707E"/>
    <w:rsid w:val="00C67461"/>
    <w:rsid w:val="00C67AE4"/>
    <w:rsid w:val="00C67DDD"/>
    <w:rsid w:val="00C704B5"/>
    <w:rsid w:val="00C70C07"/>
    <w:rsid w:val="00C70CF6"/>
    <w:rsid w:val="00C72F38"/>
    <w:rsid w:val="00C75617"/>
    <w:rsid w:val="00C75F7A"/>
    <w:rsid w:val="00C77CE3"/>
    <w:rsid w:val="00C80117"/>
    <w:rsid w:val="00C80847"/>
    <w:rsid w:val="00C80C0A"/>
    <w:rsid w:val="00C80D77"/>
    <w:rsid w:val="00C80EE8"/>
    <w:rsid w:val="00C850FD"/>
    <w:rsid w:val="00C86699"/>
    <w:rsid w:val="00C866FA"/>
    <w:rsid w:val="00C8762C"/>
    <w:rsid w:val="00C87A7C"/>
    <w:rsid w:val="00C90779"/>
    <w:rsid w:val="00C91EEF"/>
    <w:rsid w:val="00C93E41"/>
    <w:rsid w:val="00C94120"/>
    <w:rsid w:val="00C96900"/>
    <w:rsid w:val="00C97535"/>
    <w:rsid w:val="00CA017B"/>
    <w:rsid w:val="00CA1D18"/>
    <w:rsid w:val="00CA3669"/>
    <w:rsid w:val="00CA4521"/>
    <w:rsid w:val="00CA74FD"/>
    <w:rsid w:val="00CA7DEE"/>
    <w:rsid w:val="00CA7E24"/>
    <w:rsid w:val="00CA7E2A"/>
    <w:rsid w:val="00CB06E3"/>
    <w:rsid w:val="00CB07FF"/>
    <w:rsid w:val="00CB0DCB"/>
    <w:rsid w:val="00CB13D5"/>
    <w:rsid w:val="00CB1827"/>
    <w:rsid w:val="00CB18D5"/>
    <w:rsid w:val="00CB2071"/>
    <w:rsid w:val="00CB236E"/>
    <w:rsid w:val="00CB280B"/>
    <w:rsid w:val="00CB29C8"/>
    <w:rsid w:val="00CB2CD3"/>
    <w:rsid w:val="00CB2D25"/>
    <w:rsid w:val="00CB3057"/>
    <w:rsid w:val="00CB3799"/>
    <w:rsid w:val="00CB3869"/>
    <w:rsid w:val="00CB51CE"/>
    <w:rsid w:val="00CB56A6"/>
    <w:rsid w:val="00CB63E3"/>
    <w:rsid w:val="00CB6DA6"/>
    <w:rsid w:val="00CB7E06"/>
    <w:rsid w:val="00CC2128"/>
    <w:rsid w:val="00CC4ACC"/>
    <w:rsid w:val="00CC6017"/>
    <w:rsid w:val="00CC6057"/>
    <w:rsid w:val="00CC64F5"/>
    <w:rsid w:val="00CD03A2"/>
    <w:rsid w:val="00CD1A92"/>
    <w:rsid w:val="00CD2147"/>
    <w:rsid w:val="00CD485C"/>
    <w:rsid w:val="00CD6A8D"/>
    <w:rsid w:val="00CD6FED"/>
    <w:rsid w:val="00CE085C"/>
    <w:rsid w:val="00CE089F"/>
    <w:rsid w:val="00CE0B09"/>
    <w:rsid w:val="00CE187D"/>
    <w:rsid w:val="00CE3FF9"/>
    <w:rsid w:val="00CE42DD"/>
    <w:rsid w:val="00CE4AFD"/>
    <w:rsid w:val="00CE606E"/>
    <w:rsid w:val="00CE63A0"/>
    <w:rsid w:val="00CE6610"/>
    <w:rsid w:val="00CE74D5"/>
    <w:rsid w:val="00CF016B"/>
    <w:rsid w:val="00CF0894"/>
    <w:rsid w:val="00CF09B7"/>
    <w:rsid w:val="00CF4B3B"/>
    <w:rsid w:val="00CF506E"/>
    <w:rsid w:val="00CF53A2"/>
    <w:rsid w:val="00CF6F21"/>
    <w:rsid w:val="00D010F6"/>
    <w:rsid w:val="00D03614"/>
    <w:rsid w:val="00D04420"/>
    <w:rsid w:val="00D0462C"/>
    <w:rsid w:val="00D04E0D"/>
    <w:rsid w:val="00D10319"/>
    <w:rsid w:val="00D108A4"/>
    <w:rsid w:val="00D12DD3"/>
    <w:rsid w:val="00D143DC"/>
    <w:rsid w:val="00D16201"/>
    <w:rsid w:val="00D219C0"/>
    <w:rsid w:val="00D223FB"/>
    <w:rsid w:val="00D23929"/>
    <w:rsid w:val="00D23E9B"/>
    <w:rsid w:val="00D24171"/>
    <w:rsid w:val="00D27291"/>
    <w:rsid w:val="00D311D6"/>
    <w:rsid w:val="00D31D63"/>
    <w:rsid w:val="00D31F10"/>
    <w:rsid w:val="00D320B3"/>
    <w:rsid w:val="00D320D7"/>
    <w:rsid w:val="00D357A3"/>
    <w:rsid w:val="00D365E8"/>
    <w:rsid w:val="00D3709F"/>
    <w:rsid w:val="00D37106"/>
    <w:rsid w:val="00D37327"/>
    <w:rsid w:val="00D37A5D"/>
    <w:rsid w:val="00D4263B"/>
    <w:rsid w:val="00D443A6"/>
    <w:rsid w:val="00D4476A"/>
    <w:rsid w:val="00D455C4"/>
    <w:rsid w:val="00D45F46"/>
    <w:rsid w:val="00D463BC"/>
    <w:rsid w:val="00D463D0"/>
    <w:rsid w:val="00D521D9"/>
    <w:rsid w:val="00D5264C"/>
    <w:rsid w:val="00D5311C"/>
    <w:rsid w:val="00D53878"/>
    <w:rsid w:val="00D54482"/>
    <w:rsid w:val="00D55110"/>
    <w:rsid w:val="00D571BA"/>
    <w:rsid w:val="00D572E8"/>
    <w:rsid w:val="00D572F6"/>
    <w:rsid w:val="00D57C54"/>
    <w:rsid w:val="00D57F23"/>
    <w:rsid w:val="00D65695"/>
    <w:rsid w:val="00D657B9"/>
    <w:rsid w:val="00D65E84"/>
    <w:rsid w:val="00D6772E"/>
    <w:rsid w:val="00D71283"/>
    <w:rsid w:val="00D7129B"/>
    <w:rsid w:val="00D727C8"/>
    <w:rsid w:val="00D72D70"/>
    <w:rsid w:val="00D73028"/>
    <w:rsid w:val="00D73693"/>
    <w:rsid w:val="00D73853"/>
    <w:rsid w:val="00D7425C"/>
    <w:rsid w:val="00D74F91"/>
    <w:rsid w:val="00D75C6F"/>
    <w:rsid w:val="00D77C77"/>
    <w:rsid w:val="00D807FE"/>
    <w:rsid w:val="00D8148A"/>
    <w:rsid w:val="00D82495"/>
    <w:rsid w:val="00D834A4"/>
    <w:rsid w:val="00D847DC"/>
    <w:rsid w:val="00D857CA"/>
    <w:rsid w:val="00D86C44"/>
    <w:rsid w:val="00D904C7"/>
    <w:rsid w:val="00D9080F"/>
    <w:rsid w:val="00D90F74"/>
    <w:rsid w:val="00D91B3A"/>
    <w:rsid w:val="00D92CB1"/>
    <w:rsid w:val="00D9333C"/>
    <w:rsid w:val="00D942A1"/>
    <w:rsid w:val="00D950BF"/>
    <w:rsid w:val="00D9564E"/>
    <w:rsid w:val="00D967DF"/>
    <w:rsid w:val="00D976E0"/>
    <w:rsid w:val="00DA00B5"/>
    <w:rsid w:val="00DA15E2"/>
    <w:rsid w:val="00DA2718"/>
    <w:rsid w:val="00DA3F1E"/>
    <w:rsid w:val="00DA4869"/>
    <w:rsid w:val="00DA4D4E"/>
    <w:rsid w:val="00DA5037"/>
    <w:rsid w:val="00DA5472"/>
    <w:rsid w:val="00DA54CC"/>
    <w:rsid w:val="00DA7860"/>
    <w:rsid w:val="00DB0133"/>
    <w:rsid w:val="00DB030D"/>
    <w:rsid w:val="00DB0416"/>
    <w:rsid w:val="00DB104B"/>
    <w:rsid w:val="00DB2973"/>
    <w:rsid w:val="00DB35AB"/>
    <w:rsid w:val="00DB51E1"/>
    <w:rsid w:val="00DB5302"/>
    <w:rsid w:val="00DB63C6"/>
    <w:rsid w:val="00DB6EAE"/>
    <w:rsid w:val="00DB6EC9"/>
    <w:rsid w:val="00DB6EE4"/>
    <w:rsid w:val="00DC020B"/>
    <w:rsid w:val="00DC034F"/>
    <w:rsid w:val="00DC0EBD"/>
    <w:rsid w:val="00DC0EF1"/>
    <w:rsid w:val="00DC21E4"/>
    <w:rsid w:val="00DC283B"/>
    <w:rsid w:val="00DC3FF3"/>
    <w:rsid w:val="00DC444E"/>
    <w:rsid w:val="00DC4FEA"/>
    <w:rsid w:val="00DC5070"/>
    <w:rsid w:val="00DC57B2"/>
    <w:rsid w:val="00DC5FDE"/>
    <w:rsid w:val="00DC6168"/>
    <w:rsid w:val="00DD0457"/>
    <w:rsid w:val="00DD05C5"/>
    <w:rsid w:val="00DD079D"/>
    <w:rsid w:val="00DD0D4F"/>
    <w:rsid w:val="00DD1023"/>
    <w:rsid w:val="00DD15FD"/>
    <w:rsid w:val="00DD20FF"/>
    <w:rsid w:val="00DD23DE"/>
    <w:rsid w:val="00DD39E9"/>
    <w:rsid w:val="00DD5379"/>
    <w:rsid w:val="00DD5C41"/>
    <w:rsid w:val="00DE01B6"/>
    <w:rsid w:val="00DE1B43"/>
    <w:rsid w:val="00DE36A9"/>
    <w:rsid w:val="00DE3A26"/>
    <w:rsid w:val="00DE3CF4"/>
    <w:rsid w:val="00DE3F0C"/>
    <w:rsid w:val="00DE41DA"/>
    <w:rsid w:val="00DE4707"/>
    <w:rsid w:val="00DE470C"/>
    <w:rsid w:val="00DE6B31"/>
    <w:rsid w:val="00DE770B"/>
    <w:rsid w:val="00DE7E5E"/>
    <w:rsid w:val="00DF0099"/>
    <w:rsid w:val="00DF1210"/>
    <w:rsid w:val="00DF2106"/>
    <w:rsid w:val="00DF25FF"/>
    <w:rsid w:val="00DF29E2"/>
    <w:rsid w:val="00DF353D"/>
    <w:rsid w:val="00DF3590"/>
    <w:rsid w:val="00DF450E"/>
    <w:rsid w:val="00DF4A42"/>
    <w:rsid w:val="00DF5F34"/>
    <w:rsid w:val="00E015D4"/>
    <w:rsid w:val="00E01748"/>
    <w:rsid w:val="00E018F2"/>
    <w:rsid w:val="00E039A7"/>
    <w:rsid w:val="00E0517F"/>
    <w:rsid w:val="00E05DFD"/>
    <w:rsid w:val="00E05E3B"/>
    <w:rsid w:val="00E07837"/>
    <w:rsid w:val="00E11FB3"/>
    <w:rsid w:val="00E12175"/>
    <w:rsid w:val="00E13EE2"/>
    <w:rsid w:val="00E14E3E"/>
    <w:rsid w:val="00E16AB7"/>
    <w:rsid w:val="00E16B6E"/>
    <w:rsid w:val="00E16D9A"/>
    <w:rsid w:val="00E22B4F"/>
    <w:rsid w:val="00E22BBD"/>
    <w:rsid w:val="00E24659"/>
    <w:rsid w:val="00E271BF"/>
    <w:rsid w:val="00E27A54"/>
    <w:rsid w:val="00E27C66"/>
    <w:rsid w:val="00E30E63"/>
    <w:rsid w:val="00E30EAB"/>
    <w:rsid w:val="00E31B9D"/>
    <w:rsid w:val="00E31BEE"/>
    <w:rsid w:val="00E32506"/>
    <w:rsid w:val="00E3261C"/>
    <w:rsid w:val="00E341A3"/>
    <w:rsid w:val="00E36132"/>
    <w:rsid w:val="00E4085A"/>
    <w:rsid w:val="00E40C07"/>
    <w:rsid w:val="00E441FB"/>
    <w:rsid w:val="00E4429F"/>
    <w:rsid w:val="00E44C06"/>
    <w:rsid w:val="00E45447"/>
    <w:rsid w:val="00E45778"/>
    <w:rsid w:val="00E469B9"/>
    <w:rsid w:val="00E47CC4"/>
    <w:rsid w:val="00E50857"/>
    <w:rsid w:val="00E521C9"/>
    <w:rsid w:val="00E537C7"/>
    <w:rsid w:val="00E53DEF"/>
    <w:rsid w:val="00E53FE4"/>
    <w:rsid w:val="00E54802"/>
    <w:rsid w:val="00E54B86"/>
    <w:rsid w:val="00E552A5"/>
    <w:rsid w:val="00E554E2"/>
    <w:rsid w:val="00E56A7F"/>
    <w:rsid w:val="00E60811"/>
    <w:rsid w:val="00E60A71"/>
    <w:rsid w:val="00E613F2"/>
    <w:rsid w:val="00E61BFC"/>
    <w:rsid w:val="00E62136"/>
    <w:rsid w:val="00E6565D"/>
    <w:rsid w:val="00E6664A"/>
    <w:rsid w:val="00E67543"/>
    <w:rsid w:val="00E71BA8"/>
    <w:rsid w:val="00E72864"/>
    <w:rsid w:val="00E732F5"/>
    <w:rsid w:val="00E739D4"/>
    <w:rsid w:val="00E74F2A"/>
    <w:rsid w:val="00E756A0"/>
    <w:rsid w:val="00E758B3"/>
    <w:rsid w:val="00E75DA7"/>
    <w:rsid w:val="00E778A5"/>
    <w:rsid w:val="00E8056E"/>
    <w:rsid w:val="00E810A3"/>
    <w:rsid w:val="00E83506"/>
    <w:rsid w:val="00E84209"/>
    <w:rsid w:val="00E84600"/>
    <w:rsid w:val="00E853E1"/>
    <w:rsid w:val="00E86D2F"/>
    <w:rsid w:val="00E87C8C"/>
    <w:rsid w:val="00E909A6"/>
    <w:rsid w:val="00E911AD"/>
    <w:rsid w:val="00E91200"/>
    <w:rsid w:val="00E91C71"/>
    <w:rsid w:val="00E928E4"/>
    <w:rsid w:val="00E93080"/>
    <w:rsid w:val="00E93A5B"/>
    <w:rsid w:val="00E941FF"/>
    <w:rsid w:val="00E95265"/>
    <w:rsid w:val="00E952E2"/>
    <w:rsid w:val="00E95789"/>
    <w:rsid w:val="00E96222"/>
    <w:rsid w:val="00E96ACB"/>
    <w:rsid w:val="00E96D71"/>
    <w:rsid w:val="00E979F2"/>
    <w:rsid w:val="00E97A73"/>
    <w:rsid w:val="00E97B40"/>
    <w:rsid w:val="00EA0F1A"/>
    <w:rsid w:val="00EA378D"/>
    <w:rsid w:val="00EA389E"/>
    <w:rsid w:val="00EA40B5"/>
    <w:rsid w:val="00EA4911"/>
    <w:rsid w:val="00EA4AEA"/>
    <w:rsid w:val="00EA5A38"/>
    <w:rsid w:val="00EA5D17"/>
    <w:rsid w:val="00EB0292"/>
    <w:rsid w:val="00EB07F8"/>
    <w:rsid w:val="00EB3356"/>
    <w:rsid w:val="00EB3841"/>
    <w:rsid w:val="00EB4503"/>
    <w:rsid w:val="00EB5424"/>
    <w:rsid w:val="00EB59D3"/>
    <w:rsid w:val="00EC0017"/>
    <w:rsid w:val="00EC1C7A"/>
    <w:rsid w:val="00EC2846"/>
    <w:rsid w:val="00EC2C65"/>
    <w:rsid w:val="00EC2D4C"/>
    <w:rsid w:val="00EC3959"/>
    <w:rsid w:val="00EC409C"/>
    <w:rsid w:val="00EC5BEB"/>
    <w:rsid w:val="00EC6749"/>
    <w:rsid w:val="00EC6D06"/>
    <w:rsid w:val="00EC7BB5"/>
    <w:rsid w:val="00EC7DC0"/>
    <w:rsid w:val="00ED1897"/>
    <w:rsid w:val="00ED1DDF"/>
    <w:rsid w:val="00ED42D4"/>
    <w:rsid w:val="00ED56A8"/>
    <w:rsid w:val="00ED6437"/>
    <w:rsid w:val="00ED64B8"/>
    <w:rsid w:val="00ED7559"/>
    <w:rsid w:val="00EE00C1"/>
    <w:rsid w:val="00EE1899"/>
    <w:rsid w:val="00EE25B2"/>
    <w:rsid w:val="00EE2A58"/>
    <w:rsid w:val="00EE3AB6"/>
    <w:rsid w:val="00EE5458"/>
    <w:rsid w:val="00EE5BA1"/>
    <w:rsid w:val="00EE5C5E"/>
    <w:rsid w:val="00EE6985"/>
    <w:rsid w:val="00EE6C43"/>
    <w:rsid w:val="00EE72F6"/>
    <w:rsid w:val="00EF08EF"/>
    <w:rsid w:val="00EF10D6"/>
    <w:rsid w:val="00EF143E"/>
    <w:rsid w:val="00EF1A22"/>
    <w:rsid w:val="00EF40FA"/>
    <w:rsid w:val="00EF4719"/>
    <w:rsid w:val="00EF48BB"/>
    <w:rsid w:val="00EF5F99"/>
    <w:rsid w:val="00EF6B52"/>
    <w:rsid w:val="00F0044C"/>
    <w:rsid w:val="00F006E4"/>
    <w:rsid w:val="00F00939"/>
    <w:rsid w:val="00F00A59"/>
    <w:rsid w:val="00F02C19"/>
    <w:rsid w:val="00F02C6C"/>
    <w:rsid w:val="00F0539A"/>
    <w:rsid w:val="00F064A2"/>
    <w:rsid w:val="00F065E7"/>
    <w:rsid w:val="00F10279"/>
    <w:rsid w:val="00F1194C"/>
    <w:rsid w:val="00F12E87"/>
    <w:rsid w:val="00F131A5"/>
    <w:rsid w:val="00F1372E"/>
    <w:rsid w:val="00F13E8F"/>
    <w:rsid w:val="00F1472E"/>
    <w:rsid w:val="00F1603F"/>
    <w:rsid w:val="00F166CB"/>
    <w:rsid w:val="00F171BE"/>
    <w:rsid w:val="00F17E1F"/>
    <w:rsid w:val="00F205D8"/>
    <w:rsid w:val="00F2180B"/>
    <w:rsid w:val="00F23919"/>
    <w:rsid w:val="00F24B2F"/>
    <w:rsid w:val="00F259AC"/>
    <w:rsid w:val="00F26350"/>
    <w:rsid w:val="00F26B00"/>
    <w:rsid w:val="00F27DCB"/>
    <w:rsid w:val="00F3105E"/>
    <w:rsid w:val="00F31FEB"/>
    <w:rsid w:val="00F33986"/>
    <w:rsid w:val="00F33FE8"/>
    <w:rsid w:val="00F351B4"/>
    <w:rsid w:val="00F36FC8"/>
    <w:rsid w:val="00F373EC"/>
    <w:rsid w:val="00F40D6E"/>
    <w:rsid w:val="00F41D06"/>
    <w:rsid w:val="00F422D0"/>
    <w:rsid w:val="00F42C52"/>
    <w:rsid w:val="00F44B7A"/>
    <w:rsid w:val="00F457C8"/>
    <w:rsid w:val="00F464D5"/>
    <w:rsid w:val="00F4730F"/>
    <w:rsid w:val="00F47EC7"/>
    <w:rsid w:val="00F51B9F"/>
    <w:rsid w:val="00F520A6"/>
    <w:rsid w:val="00F520BA"/>
    <w:rsid w:val="00F52382"/>
    <w:rsid w:val="00F52428"/>
    <w:rsid w:val="00F533E9"/>
    <w:rsid w:val="00F53FA1"/>
    <w:rsid w:val="00F54340"/>
    <w:rsid w:val="00F54BCF"/>
    <w:rsid w:val="00F54C1B"/>
    <w:rsid w:val="00F5713D"/>
    <w:rsid w:val="00F576E7"/>
    <w:rsid w:val="00F57CEA"/>
    <w:rsid w:val="00F60693"/>
    <w:rsid w:val="00F6079D"/>
    <w:rsid w:val="00F6167E"/>
    <w:rsid w:val="00F634E3"/>
    <w:rsid w:val="00F64286"/>
    <w:rsid w:val="00F647E8"/>
    <w:rsid w:val="00F6551B"/>
    <w:rsid w:val="00F65CFF"/>
    <w:rsid w:val="00F700A1"/>
    <w:rsid w:val="00F7163E"/>
    <w:rsid w:val="00F721A5"/>
    <w:rsid w:val="00F7258E"/>
    <w:rsid w:val="00F73472"/>
    <w:rsid w:val="00F73B9A"/>
    <w:rsid w:val="00F7406A"/>
    <w:rsid w:val="00F7436B"/>
    <w:rsid w:val="00F74D56"/>
    <w:rsid w:val="00F75F6D"/>
    <w:rsid w:val="00F77BF4"/>
    <w:rsid w:val="00F80015"/>
    <w:rsid w:val="00F812BD"/>
    <w:rsid w:val="00F8131F"/>
    <w:rsid w:val="00F8141B"/>
    <w:rsid w:val="00F818C5"/>
    <w:rsid w:val="00F827DF"/>
    <w:rsid w:val="00F83A7F"/>
    <w:rsid w:val="00F85C33"/>
    <w:rsid w:val="00F86562"/>
    <w:rsid w:val="00F8692D"/>
    <w:rsid w:val="00F869FB"/>
    <w:rsid w:val="00F87C48"/>
    <w:rsid w:val="00F90D59"/>
    <w:rsid w:val="00F91AA6"/>
    <w:rsid w:val="00F9251C"/>
    <w:rsid w:val="00F93984"/>
    <w:rsid w:val="00F93E66"/>
    <w:rsid w:val="00F946DB"/>
    <w:rsid w:val="00F95D27"/>
    <w:rsid w:val="00F96F41"/>
    <w:rsid w:val="00FA22C0"/>
    <w:rsid w:val="00FA2EE2"/>
    <w:rsid w:val="00FA3261"/>
    <w:rsid w:val="00FA3439"/>
    <w:rsid w:val="00FA4738"/>
    <w:rsid w:val="00FA4F89"/>
    <w:rsid w:val="00FA56CD"/>
    <w:rsid w:val="00FA593E"/>
    <w:rsid w:val="00FA7387"/>
    <w:rsid w:val="00FA7F29"/>
    <w:rsid w:val="00FB06A8"/>
    <w:rsid w:val="00FB07CA"/>
    <w:rsid w:val="00FB12BC"/>
    <w:rsid w:val="00FB19CB"/>
    <w:rsid w:val="00FB41D5"/>
    <w:rsid w:val="00FB5743"/>
    <w:rsid w:val="00FB5CFA"/>
    <w:rsid w:val="00FB5DBE"/>
    <w:rsid w:val="00FB7AF0"/>
    <w:rsid w:val="00FC0FC0"/>
    <w:rsid w:val="00FC1AFE"/>
    <w:rsid w:val="00FC1D6C"/>
    <w:rsid w:val="00FC1DB2"/>
    <w:rsid w:val="00FC2759"/>
    <w:rsid w:val="00FC28B6"/>
    <w:rsid w:val="00FC314D"/>
    <w:rsid w:val="00FC36EC"/>
    <w:rsid w:val="00FC4163"/>
    <w:rsid w:val="00FC445A"/>
    <w:rsid w:val="00FC5FF3"/>
    <w:rsid w:val="00FC639E"/>
    <w:rsid w:val="00FC6B1B"/>
    <w:rsid w:val="00FC7C8F"/>
    <w:rsid w:val="00FC7CC5"/>
    <w:rsid w:val="00FC7E14"/>
    <w:rsid w:val="00FD12A7"/>
    <w:rsid w:val="00FD1629"/>
    <w:rsid w:val="00FD18CC"/>
    <w:rsid w:val="00FD277E"/>
    <w:rsid w:val="00FD3D08"/>
    <w:rsid w:val="00FD43A6"/>
    <w:rsid w:val="00FD4B9F"/>
    <w:rsid w:val="00FD4D84"/>
    <w:rsid w:val="00FD60AD"/>
    <w:rsid w:val="00FE0564"/>
    <w:rsid w:val="00FE0833"/>
    <w:rsid w:val="00FE16E4"/>
    <w:rsid w:val="00FE5089"/>
    <w:rsid w:val="00FE6231"/>
    <w:rsid w:val="00FE62EB"/>
    <w:rsid w:val="00FF071C"/>
    <w:rsid w:val="00FF0B14"/>
    <w:rsid w:val="00FF0F69"/>
    <w:rsid w:val="00FF25C8"/>
    <w:rsid w:val="00FF28DA"/>
    <w:rsid w:val="00FF35B0"/>
    <w:rsid w:val="00FF5C86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BFC6"/>
  <w15:chartTrackingRefBased/>
  <w15:docId w15:val="{272537C9-C409-44B6-A783-45C45AC0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D976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F359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3590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F359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605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05C9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link w:val="ARTartustawynprozporzdzeniaZnak"/>
    <w:uiPriority w:val="11"/>
    <w:qFormat/>
    <w:rsid w:val="00C468C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C468C8"/>
    <w:rPr>
      <w:bCs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C468C8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C468C8"/>
    <w:rPr>
      <w:b/>
    </w:rPr>
  </w:style>
  <w:style w:type="paragraph" w:styleId="Akapitzlist">
    <w:name w:val="List Paragraph"/>
    <w:aliases w:val="Wyliczanie,List Paragraph,BulletC,A_wyliczenie,K-P_odwolanie,Akapit z listą5,maz_wyliczenie,opis dzialania,Table of contents numbered,Numerowanie,Tytuły tabel i wykresów,Akapit z listą 1,L1,T_SZ_List Paragraph,Dot pt,F5 List Paragraph,lp1"/>
    <w:basedOn w:val="Normalny"/>
    <w:link w:val="AkapitzlistZnak"/>
    <w:uiPriority w:val="34"/>
    <w:qFormat/>
    <w:rsid w:val="006D5A5E"/>
    <w:pPr>
      <w:ind w:left="720"/>
      <w:contextualSpacing/>
    </w:pPr>
  </w:style>
  <w:style w:type="character" w:customStyle="1" w:styleId="AkapitzlistZnak">
    <w:name w:val="Akapit z listą Znak"/>
    <w:aliases w:val="Wyliczanie Znak,List Paragraph Znak,BulletC Znak,A_wyliczenie Znak,K-P_odwolanie Znak,Akapit z listą5 Znak,maz_wyliczenie Znak,opis dzialania Znak,Table of contents numbered Znak,Numerowanie Znak,Tytuły tabel i wykresów Znak,L1 Znak"/>
    <w:link w:val="Akapitzlist"/>
    <w:uiPriority w:val="34"/>
    <w:qFormat/>
    <w:rsid w:val="00EA40B5"/>
  </w:style>
  <w:style w:type="paragraph" w:styleId="NormalnyWeb">
    <w:name w:val="Normal (Web)"/>
    <w:basedOn w:val="Normalny"/>
    <w:uiPriority w:val="99"/>
    <w:unhideWhenUsed/>
    <w:rsid w:val="00652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E01748"/>
    <w:pPr>
      <w:spacing w:before="0"/>
      <w:ind w:left="510"/>
    </w:pPr>
  </w:style>
  <w:style w:type="paragraph" w:customStyle="1" w:styleId="PKTpunkt">
    <w:name w:val="PKT – punkt"/>
    <w:uiPriority w:val="13"/>
    <w:qFormat/>
    <w:rsid w:val="00E0174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E01748"/>
    <w:pPr>
      <w:ind w:left="986" w:hanging="476"/>
    </w:pPr>
  </w:style>
  <w:style w:type="paragraph" w:customStyle="1" w:styleId="ZLITUSTzmustliter">
    <w:name w:val="Z_LIT/UST(§) – zm. ust. (§) literą"/>
    <w:basedOn w:val="Normalny"/>
    <w:uiPriority w:val="46"/>
    <w:qFormat/>
    <w:rsid w:val="00E0174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LITPKTzmpktliter">
    <w:name w:val="Z_LIT/PKT – zm. pkt literą"/>
    <w:basedOn w:val="PKTpunkt"/>
    <w:uiPriority w:val="47"/>
    <w:qFormat/>
    <w:rsid w:val="00E01748"/>
    <w:pPr>
      <w:ind w:left="1497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E01748"/>
    <w:rPr>
      <w:rFonts w:ascii="Times New Roman" w:hAnsi="Times New Roman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E01748"/>
    <w:pPr>
      <w:ind w:left="1020"/>
    </w:pPr>
  </w:style>
  <w:style w:type="paragraph" w:customStyle="1" w:styleId="ODNONIKtreodnonika">
    <w:name w:val="ODNOŚNIK – treść odnośnika"/>
    <w:uiPriority w:val="19"/>
    <w:qFormat/>
    <w:rsid w:val="000754F7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0754F7"/>
    <w:rPr>
      <w:b w:val="0"/>
      <w:i w:val="0"/>
      <w:vanish w:val="0"/>
      <w:spacing w:val="0"/>
      <w:vertAlign w:val="superscript"/>
    </w:rPr>
  </w:style>
  <w:style w:type="paragraph" w:customStyle="1" w:styleId="Default">
    <w:name w:val="Default"/>
    <w:rsid w:val="00E666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6B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6B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6B52"/>
    <w:rPr>
      <w:vertAlign w:val="superscript"/>
    </w:rPr>
  </w:style>
  <w:style w:type="table" w:styleId="Tabela-Siatka">
    <w:name w:val="Table Grid"/>
    <w:basedOn w:val="Standardowy"/>
    <w:uiPriority w:val="39"/>
    <w:rsid w:val="00076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basedOn w:val="Normalny"/>
    <w:rsid w:val="001B2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2334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4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48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48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48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869"/>
    <w:rPr>
      <w:b/>
      <w:bCs/>
      <w:sz w:val="20"/>
      <w:szCs w:val="20"/>
    </w:rPr>
  </w:style>
  <w:style w:type="character" w:customStyle="1" w:styleId="ARTartustawynprozporzdzeniaZnak">
    <w:name w:val="ART(§) – art. ustawy (§ np. rozporządzenia) Znak"/>
    <w:link w:val="ARTartustawynprozporzdzenia"/>
    <w:uiPriority w:val="11"/>
    <w:locked/>
    <w:rsid w:val="00623897"/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Kkursywa">
    <w:name w:val="_K_ – kursywa"/>
    <w:basedOn w:val="Domylnaczcionkaakapitu"/>
    <w:uiPriority w:val="1"/>
    <w:qFormat/>
    <w:rsid w:val="006B172B"/>
    <w:rPr>
      <w:i/>
    </w:rPr>
  </w:style>
  <w:style w:type="paragraph" w:customStyle="1" w:styleId="pf0">
    <w:name w:val="pf0"/>
    <w:basedOn w:val="Normalny"/>
    <w:rsid w:val="001E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1E671D"/>
    <w:rPr>
      <w:rFonts w:ascii="Segoe UI" w:hAnsi="Segoe UI" w:cs="Segoe UI" w:hint="default"/>
      <w:sz w:val="18"/>
      <w:szCs w:val="18"/>
    </w:rPr>
  </w:style>
  <w:style w:type="character" w:customStyle="1" w:styleId="FontStyle17">
    <w:name w:val="Font Style17"/>
    <w:basedOn w:val="Domylnaczcionkaakapitu"/>
    <w:uiPriority w:val="99"/>
    <w:rsid w:val="00EA389E"/>
    <w:rPr>
      <w:rFonts w:ascii="Times New Roman" w:hAnsi="Times New Roman" w:cs="Times New Roman"/>
      <w:b/>
      <w:bCs/>
      <w:sz w:val="24"/>
      <w:szCs w:val="24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3E76CC"/>
    <w:pPr>
      <w:spacing w:after="0" w:line="240" w:lineRule="auto"/>
    </w:pPr>
    <w:rPr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86250B"/>
    <w:rPr>
      <w:b/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164627"/>
    <w:pPr>
      <w:spacing w:before="0"/>
    </w:pPr>
    <w:rPr>
      <w:bCs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164627"/>
    <w:pPr>
      <w:ind w:left="0" w:firstLine="0"/>
    </w:pPr>
  </w:style>
  <w:style w:type="paragraph" w:customStyle="1" w:styleId="TIRtiret">
    <w:name w:val="TIR – tiret"/>
    <w:basedOn w:val="LITlitera"/>
    <w:uiPriority w:val="15"/>
    <w:qFormat/>
    <w:rsid w:val="00164627"/>
    <w:pPr>
      <w:ind w:left="1384" w:hanging="397"/>
    </w:pPr>
  </w:style>
  <w:style w:type="paragraph" w:customStyle="1" w:styleId="ZTIRPKTzmpkttiret">
    <w:name w:val="Z_TIR/PKT – zm. pkt tiret"/>
    <w:basedOn w:val="PKTpunkt"/>
    <w:uiPriority w:val="56"/>
    <w:qFormat/>
    <w:rsid w:val="00164627"/>
    <w:pPr>
      <w:ind w:left="1893"/>
    </w:pPr>
  </w:style>
  <w:style w:type="paragraph" w:customStyle="1" w:styleId="ZTIRFRAGMzmnpwprdowyliczeniatiret">
    <w:name w:val="Z_TIR/FRAGM – zm. np. wpr. do wyliczenia tiret"/>
    <w:basedOn w:val="Normalny"/>
    <w:next w:val="TIRtiret"/>
    <w:uiPriority w:val="60"/>
    <w:qFormat/>
    <w:rsid w:val="00164627"/>
    <w:pPr>
      <w:spacing w:after="0" w:line="360" w:lineRule="auto"/>
      <w:ind w:left="1383"/>
      <w:jc w:val="both"/>
    </w:pPr>
    <w:rPr>
      <w:rFonts w:ascii="Times New Roman" w:eastAsiaTheme="minorEastAsia" w:hAnsi="Times New Roman" w:cs="Arial"/>
      <w:bCs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4E70F5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  <w14:ligatures w14:val="standardContextua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4E70F5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  <w14:ligatures w14:val="standardContextua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4E70F5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standardContextual"/>
    </w:rPr>
  </w:style>
  <w:style w:type="paragraph" w:customStyle="1" w:styleId="TYTDZOZNoznaczenietytuulubdziau">
    <w:name w:val="TYT(DZ)_OZN – oznaczenie tytułu lub działu"/>
    <w:next w:val="Normalny"/>
    <w:uiPriority w:val="9"/>
    <w:qFormat/>
    <w:rsid w:val="007F028D"/>
    <w:pPr>
      <w:keepNext/>
      <w:spacing w:before="120" w:after="0" w:line="360" w:lineRule="auto"/>
      <w:jc w:val="center"/>
    </w:pPr>
    <w:rPr>
      <w:rFonts w:ascii="Times" w:eastAsiaTheme="minorEastAsia" w:hAnsi="Times" w:cs="Arial"/>
      <w:bCs/>
      <w:caps/>
      <w:kern w:val="24"/>
      <w:sz w:val="24"/>
      <w:szCs w:val="24"/>
      <w:lang w:eastAsia="pl-PL"/>
      <w14:ligatures w14:val="standardContextual"/>
    </w:rPr>
  </w:style>
  <w:style w:type="character" w:customStyle="1" w:styleId="Znakiprzypiswdolnych">
    <w:name w:val="Znaki przypisów dolnych"/>
    <w:rsid w:val="007F028D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C23AD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D976E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dl@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ekretariat.dpk@ms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anusz.kopcinski@ms.gov.pl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poznan.pl/mim/hc/news/miedzynarodowy-dzien-gluchych-refleksja-nad-sytuacja-gluchych-w-polsce,238158.html" TargetMode="External"/><Relationship Id="rId1" Type="http://schemas.openxmlformats.org/officeDocument/2006/relationships/hyperlink" Target="http://orka.sejm.gov.pl/petycje.nsf/dok?OpenAgent&amp;155-X-543-2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A6B22-7C22-4FBD-A9D6-317007C60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4029</Words>
  <Characters>24178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Leoniak Krzysztof  (DIRS)</dc:creator>
  <cp:keywords/>
  <dc:description/>
  <cp:lastModifiedBy>Autor</cp:lastModifiedBy>
  <cp:revision>2</cp:revision>
  <cp:lastPrinted>2025-11-12T06:40:00Z</cp:lastPrinted>
  <dcterms:created xsi:type="dcterms:W3CDTF">2026-05-22T07:57:00Z</dcterms:created>
  <dcterms:modified xsi:type="dcterms:W3CDTF">2026-05-22T07:57:00Z</dcterms:modified>
</cp:coreProperties>
</file>