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2444F2" w:rsidRDefault="009E3D0B" w:rsidP="002444F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11</w:t>
      </w:r>
      <w:r w:rsidR="00591CDB" w:rsidRPr="002444F2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25037" w:rsidRPr="002444F2" w:rsidRDefault="00025037" w:rsidP="002444F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44F2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2444F2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2444F2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2444F2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2444F2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2444F2" w:rsidRDefault="004057C8" w:rsidP="002444F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44F2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9E3D0B">
        <w:rPr>
          <w:rFonts w:asciiTheme="minorHAnsi" w:hAnsiTheme="minorHAnsi" w:cstheme="minorHAnsi"/>
          <w:b/>
          <w:sz w:val="24"/>
          <w:szCs w:val="24"/>
        </w:rPr>
        <w:t>2-30.11</w:t>
      </w:r>
      <w:r w:rsidR="00591CDB" w:rsidRPr="002444F2">
        <w:rPr>
          <w:rFonts w:asciiTheme="minorHAnsi" w:hAnsiTheme="minorHAnsi" w:cstheme="minorHAnsi"/>
          <w:b/>
          <w:sz w:val="24"/>
          <w:szCs w:val="24"/>
        </w:rPr>
        <w:t>.2022</w:t>
      </w:r>
      <w:r w:rsidR="005F609B" w:rsidRPr="002444F2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2444F2" w:rsidRDefault="000A74FB" w:rsidP="002444F2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B067F2" w:rsidRPr="002444F2" w:rsidRDefault="00B067F2" w:rsidP="002444F2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2444F2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2F01AC" w:rsidRPr="002444F2" w:rsidRDefault="002F01AC" w:rsidP="002444F2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2444F2" w:rsidRDefault="000A74FB" w:rsidP="002444F2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2444F2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2444F2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2444F2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9E3D0B" w:rsidRDefault="00A73FE5" w:rsidP="009E3D0B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9E3D0B">
              <w:rPr>
                <w:rFonts w:asciiTheme="minorHAnsi" w:hAnsiTheme="minorHAnsi" w:cstheme="minorHAnsi"/>
                <w:b/>
              </w:rPr>
              <w:t>R</w:t>
            </w:r>
            <w:r w:rsidR="00B71F9D" w:rsidRPr="009E3D0B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Półroczne sprawozdanie dot. wyników monitorowania pomocy udzielonej beneficjentom prowadzącym działalność na terenie specjalnych stref ekonomicznych w sektorze motoryzacyjnym za I półrocze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Sprawozdanie z nieformalnego spotkania ministrów UE ds. zatrudnienia </w:t>
            </w:r>
            <w:r w:rsidRPr="009E3D0B">
              <w:rPr>
                <w:rFonts w:asciiTheme="minorHAnsi" w:hAnsiTheme="minorHAnsi" w:cstheme="minorHAnsi"/>
              </w:rPr>
              <w:br/>
              <w:t>i polityki społecznej w dniach 13-14 października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Komunikat Komisji do Parlamentu Europejskiego, Rady, Europejskiego Komitetu Ekonomiczno-Społecznego i Ko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mitetu Regionów: Reagowanie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na COVID-19 - zapewnienie gotowości na jesień i zimę 2023 r.</w:t>
            </w:r>
            <w:r w:rsidRPr="009E3D0B">
              <w:rPr>
                <w:rFonts w:asciiTheme="minorHAnsi" w:hAnsiTheme="minorHAnsi" w:cstheme="minorHAnsi"/>
              </w:rPr>
              <w:t xml:space="preserve"> (COM(2022) 452).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Rady</w:t>
            </w:r>
            <w:r>
              <w:rPr>
                <w:rFonts w:asciiTheme="minorHAnsi" w:hAnsiTheme="minorHAnsi" w:cstheme="minorHAnsi"/>
              </w:rPr>
              <w:t xml:space="preserve"> do Spraw Zagranicznych w dniu </w:t>
            </w:r>
            <w:r w:rsidRPr="009E3D0B">
              <w:rPr>
                <w:rFonts w:asciiTheme="minorHAnsi" w:hAnsiTheme="minorHAnsi" w:cstheme="minorHAnsi"/>
              </w:rPr>
              <w:t>17 października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Rządu w odniesieniu do dokumentu pozalegislacyjnego UE Komunikat Komisji do Parlamentu Europejskiego, Rady, Europejskiego Komitetu Ekonomiczno-Społecznego i Komitetu Regionów w sprawie europejskiej strategii </w:t>
            </w:r>
            <w:r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w dziedzinie opieki (COM(2022) 440).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</w:t>
            </w:r>
            <w:r w:rsidRPr="009E3D0B">
              <w:rPr>
                <w:rFonts w:asciiTheme="minorHAnsi" w:hAnsiTheme="minorHAnsi" w:cstheme="minorHAnsi"/>
                <w:shd w:val="clear" w:color="auto" w:fill="FFFFFF"/>
              </w:rPr>
              <w:t xml:space="preserve"> Rady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9E3D0B">
              <w:rPr>
                <w:rFonts w:asciiTheme="minorHAnsi" w:hAnsiTheme="minorHAnsi" w:cstheme="minorHAnsi"/>
                <w:shd w:val="clear" w:color="auto" w:fill="FFFFFF"/>
              </w:rPr>
              <w:t xml:space="preserve">ds. </w:t>
            </w:r>
            <w:r w:rsidRPr="009E3D0B">
              <w:rPr>
                <w:rFonts w:asciiTheme="minorHAnsi" w:hAnsiTheme="minorHAnsi" w:cstheme="minorHAnsi"/>
              </w:rPr>
              <w:t>Gospodarczych i Finansowych w dniu 8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ds. Gospodarczych i Finansowych (budżet) w dniu 11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</w:t>
            </w:r>
            <w:r>
              <w:rPr>
                <w:rFonts w:asciiTheme="minorHAnsi" w:hAnsiTheme="minorHAnsi" w:cstheme="minorHAnsi"/>
              </w:rPr>
              <w:t xml:space="preserve">łych Przedstawicieli COREPER I </w:t>
            </w:r>
            <w:r w:rsidRPr="009E3D0B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19 i 21 października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Stał</w:t>
            </w:r>
            <w:r>
              <w:rPr>
                <w:rFonts w:asciiTheme="minorHAnsi" w:hAnsiTheme="minorHAnsi" w:cstheme="minorHAnsi"/>
              </w:rPr>
              <w:t xml:space="preserve">ych Przedstawicieli COREPER II </w:t>
            </w:r>
            <w:r w:rsidRPr="009E3D0B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26 października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</w:t>
            </w:r>
            <w:r>
              <w:rPr>
                <w:rFonts w:asciiTheme="minorHAnsi" w:hAnsiTheme="minorHAnsi" w:cstheme="minorHAnsi"/>
              </w:rPr>
              <w:t xml:space="preserve">łych Przedstawicieli COREPER I </w:t>
            </w:r>
            <w:r w:rsidRPr="009E3D0B">
              <w:rPr>
                <w:rFonts w:asciiTheme="minorHAnsi" w:hAnsiTheme="minorHAnsi" w:cstheme="minorHAnsi"/>
              </w:rPr>
              <w:t xml:space="preserve">w dniach </w:t>
            </w:r>
            <w:r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26 i 28 października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4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Informacja w sprawie zatwierdzenia przedłużenia okresu oddelegowania funkcjonariusza SG na stanowisku eksperta narodowego w Misji Granicznej Unii Europejskiej EUBAM (Mołdawia/Ukraina).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Sprawozdanie z posiedzenia Rady ds. </w:t>
            </w:r>
            <w:r>
              <w:rPr>
                <w:rFonts w:asciiTheme="minorHAnsi" w:hAnsiTheme="minorHAnsi" w:cstheme="minorHAnsi"/>
              </w:rPr>
              <w:t xml:space="preserve">Rolnictwa i Rybołówstwa w dniu </w:t>
            </w:r>
            <w:r w:rsidRPr="009E3D0B">
              <w:rPr>
                <w:rFonts w:asciiTheme="minorHAnsi" w:hAnsiTheme="minorHAnsi" w:cstheme="minorHAnsi"/>
              </w:rPr>
              <w:t>17 października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ds. Gos</w:t>
            </w:r>
            <w:r>
              <w:rPr>
                <w:rFonts w:asciiTheme="minorHAnsi" w:hAnsiTheme="minorHAnsi" w:cstheme="minorHAnsi"/>
              </w:rPr>
              <w:t xml:space="preserve">podarczych i Finansowych w dniu </w:t>
            </w:r>
            <w:r w:rsidRPr="009E3D0B">
              <w:rPr>
                <w:rFonts w:asciiTheme="minorHAnsi" w:hAnsiTheme="minorHAnsi" w:cstheme="minorHAnsi"/>
              </w:rPr>
              <w:t>8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Wniosek dotyczący zalecenia Rady w sprawie odpowiedniego dochodu minimalnego zapewniającego aktywne </w:t>
            </w:r>
            <w:r w:rsidRPr="009E3D0B">
              <w:rPr>
                <w:rFonts w:asciiTheme="minorHAnsi" w:hAnsiTheme="minorHAnsi" w:cstheme="minorHAnsi"/>
                <w:iCs/>
              </w:rPr>
              <w:t>włączenie (</w:t>
            </w:r>
            <w:r w:rsidRPr="009E3D0B">
              <w:rPr>
                <w:rFonts w:asciiTheme="minorHAnsi" w:hAnsiTheme="minorHAnsi" w:cstheme="minorHAnsi"/>
              </w:rPr>
              <w:t>COM(2022) 490).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Wniosek dotyczący rozporządzenia Rady zmieniającego r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ozporządzenie (UE) nr 389/2012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w odniesieniu do wymiany informacji przechowywanych w elektronicznych rejestrach dotyczących podmiotów gospodarczych przemieszczających wyroby akcyzowe między państwami członkowskimi w celach handlowych </w:t>
            </w:r>
            <w:r w:rsidRPr="009E3D0B">
              <w:rPr>
                <w:rFonts w:asciiTheme="minorHAnsi" w:hAnsiTheme="minorHAnsi" w:cstheme="minorHAnsi"/>
              </w:rPr>
              <w:t>(COM(2022) 539).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Wniosek dotyczący decyzji Parlamentu Europejskiego i Rady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w sprawie uruchomienia środków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z Funduszu Solidarności Unii Europejskiej w celu udzielenia pomocy Niemcom, Belgii, Niderlandom, Austrii, Lu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ksemburgowi, Hiszpanii i Grecji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w następstwie klęsk żywiołowych, które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miały miejsce w tych państwach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w 2021 r.</w:t>
            </w:r>
            <w:r w:rsidRPr="009E3D0B">
              <w:rPr>
                <w:rFonts w:asciiTheme="minorHAnsi" w:hAnsiTheme="minorHAnsi" w:cstheme="minorHAnsi"/>
              </w:rPr>
              <w:t xml:space="preserve"> (COM(2022) 665).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Stał</w:t>
            </w:r>
            <w:r>
              <w:rPr>
                <w:rFonts w:asciiTheme="minorHAnsi" w:hAnsiTheme="minorHAnsi" w:cstheme="minorHAnsi"/>
              </w:rPr>
              <w:t xml:space="preserve">ych Przedstawicieli COREPER II </w:t>
            </w:r>
            <w:r w:rsidRPr="009E3D0B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4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Lista koordynatorów instytucjonalnych w systemie Portal Delegatów.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Informacja o wynikach procedury naboru do programu Erasmus dla pracowników administracji publicznej, dotyczącego staży krótkoterminowych w instytucjach UE dla nowo zatrudnionych pracowników administracji publicznej państw członkowskich UE w 2023 roku (nabór na I sesję).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9E3D0B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 xml:space="preserve">C-450/22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Caixabank e.a.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ds. Gospo</w:t>
            </w:r>
            <w:r w:rsidR="001E5F5A">
              <w:rPr>
                <w:rFonts w:asciiTheme="minorHAnsi" w:hAnsiTheme="minorHAnsi" w:cstheme="minorHAnsi"/>
              </w:rPr>
              <w:t xml:space="preserve">darczych i Finansowych (budżet) </w:t>
            </w:r>
            <w:r w:rsidRPr="009E3D0B">
              <w:rPr>
                <w:rFonts w:asciiTheme="minorHAnsi" w:hAnsiTheme="minorHAnsi" w:cstheme="minorHAnsi"/>
              </w:rPr>
              <w:t xml:space="preserve">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11 listopada 2022r.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Wniosek dotyczący decyzji Parlamentu Europejskiego i Rady w sprawie Europejskiego Roku Umiejętności 2023</w:t>
            </w:r>
            <w:r w:rsidRPr="009E3D0B">
              <w:rPr>
                <w:rFonts w:asciiTheme="minorHAnsi" w:hAnsiTheme="minorHAnsi" w:cstheme="minorHAnsi"/>
                <w:iCs/>
              </w:rPr>
              <w:t xml:space="preserve"> (</w:t>
            </w:r>
            <w:r w:rsidRPr="009E3D0B">
              <w:rPr>
                <w:rFonts w:asciiTheme="minorHAnsi" w:hAnsiTheme="minorHAnsi" w:cstheme="minorHAnsi"/>
              </w:rPr>
              <w:t>COM(2022) 526).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9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do Spraw Zagranicznych w dniu 14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Wniosek  dotyczący dyrektywy Parlamentu Europejskiego i Ra</w:t>
            </w:r>
            <w:r w:rsidR="001E5F5A">
              <w:rPr>
                <w:rFonts w:asciiTheme="minorHAnsi" w:hAnsiTheme="minorHAnsi" w:cstheme="minorHAnsi"/>
                <w:i/>
                <w:iCs/>
              </w:rPr>
              <w:t xml:space="preserve">dy w sprawie odpowiedzialności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za produkty wadliwe</w:t>
            </w:r>
            <w:r w:rsidRPr="009E3D0B">
              <w:rPr>
                <w:rFonts w:asciiTheme="minorHAnsi" w:hAnsiTheme="minorHAnsi" w:cstheme="minorHAnsi"/>
              </w:rPr>
              <w:t xml:space="preserve"> (COM(2022) 495).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9E3D0B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C-638/22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 (PPU) Rzecznik Praw Dziecka i in.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Informacja w sprawie zatwierdzenia kandydatów Krajowej Administracji Skarbowej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na stanowiska ekspertów w Misji Pomocy Granicznej dla Mołdawii i Ukrainy (EUBAM Mołdawia i Ukraina).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i Rybołówstwa w dniu 21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do Spraw</w:t>
            </w:r>
            <w:r w:rsidR="001E5F5A">
              <w:rPr>
                <w:rFonts w:asciiTheme="minorHAnsi" w:hAnsiTheme="minorHAnsi" w:cstheme="minorHAnsi"/>
              </w:rPr>
              <w:t xml:space="preserve"> Zagranicznych (obrona) w dniu </w:t>
            </w:r>
            <w:r w:rsidRPr="009E3D0B">
              <w:rPr>
                <w:rFonts w:asciiTheme="minorHAnsi" w:hAnsiTheme="minorHAnsi" w:cstheme="minorHAnsi"/>
              </w:rPr>
              <w:t>15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Edukacji, Młodzieży, Kultury i Sportu w dniu 29 listopada 2022 r. (sesja dot. kultury).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nieformalnego spotkania m</w:t>
            </w:r>
            <w:r w:rsidR="001E5F5A">
              <w:rPr>
                <w:rFonts w:asciiTheme="minorHAnsi" w:hAnsiTheme="minorHAnsi" w:cstheme="minorHAnsi"/>
              </w:rPr>
              <w:t xml:space="preserve">inistrów UE ds. handlu w dniach </w:t>
            </w:r>
            <w:r w:rsidRPr="009E3D0B">
              <w:rPr>
                <w:rFonts w:asciiTheme="minorHAnsi" w:hAnsiTheme="minorHAnsi" w:cstheme="minorHAnsi"/>
              </w:rPr>
              <w:t>30-31 października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Odwoławczego w sprawie projektu rozporządzenia wykonawczego Komisji Europejskiej dotyczącego zmiany rozporządzenia wykonawczego </w:t>
            </w:r>
            <w:r w:rsidR="001E5F5A">
              <w:rPr>
                <w:rFonts w:asciiTheme="minorHAnsi" w:hAnsiTheme="minorHAnsi" w:cstheme="minorHAnsi"/>
              </w:rPr>
              <w:t xml:space="preserve">(UE) nr 540/2011 w odniesieniu </w:t>
            </w:r>
            <w:r w:rsidRPr="009E3D0B">
              <w:rPr>
                <w:rFonts w:asciiTheme="minorHAnsi" w:hAnsiTheme="minorHAnsi" w:cstheme="minorHAnsi"/>
              </w:rPr>
              <w:t>do przedłużenia okresu zatwierdzenia substancji czynnej glifo</w:t>
            </w:r>
            <w:r w:rsidR="001E5F5A">
              <w:rPr>
                <w:rFonts w:asciiTheme="minorHAnsi" w:hAnsiTheme="minorHAnsi" w:cstheme="minorHAnsi"/>
              </w:rPr>
              <w:t xml:space="preserve">sat w dniu </w:t>
            </w:r>
            <w:r w:rsidRPr="009E3D0B">
              <w:rPr>
                <w:rFonts w:asciiTheme="minorHAnsi" w:hAnsiTheme="minorHAnsi" w:cstheme="minorHAnsi"/>
              </w:rPr>
              <w:t>15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9E3D0B">
              <w:rPr>
                <w:rFonts w:asciiTheme="minorHAnsi" w:hAnsiTheme="minorHAnsi" w:cstheme="minorHAnsi"/>
              </w:rPr>
              <w:t>Założenia do stanowiska Rzeczypospolitej Polskiej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9E3D0B">
              <w:rPr>
                <w:rFonts w:asciiTheme="minorHAnsi" w:hAnsiTheme="minorHAnsi" w:cstheme="minorHAnsi"/>
              </w:rPr>
              <w:t xml:space="preserve">w postępowaniu w sprawie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C-494/22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 P Komisja Europejska przeciwko Republice Czeskiej</w:t>
            </w:r>
            <w:r w:rsidRPr="009E3D0B">
              <w:rPr>
                <w:rFonts w:asciiTheme="minorHAnsi" w:hAnsiTheme="minorHAnsi" w:cstheme="minorHAnsi"/>
                <w:iCs/>
              </w:rPr>
              <w:t>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Stałych Przedst</w:t>
            </w:r>
            <w:r w:rsidR="001E5F5A">
              <w:rPr>
                <w:rFonts w:asciiTheme="minorHAnsi" w:hAnsiTheme="minorHAnsi" w:cstheme="minorHAnsi"/>
              </w:rPr>
              <w:t xml:space="preserve">awicieli COREPER II </w:t>
            </w:r>
            <w:r w:rsidRPr="009E3D0B">
              <w:rPr>
                <w:rFonts w:asciiTheme="minorHAnsi" w:hAnsiTheme="minorHAnsi" w:cstheme="minorHAnsi"/>
              </w:rPr>
              <w:t xml:space="preserve">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9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nieformalnego spotkania ministrów UE ds. energii w dniach</w:t>
            </w:r>
            <w:r w:rsidRPr="009E3D0B">
              <w:rPr>
                <w:rFonts w:asciiTheme="minorHAnsi" w:hAnsiTheme="minorHAnsi" w:cstheme="minorHAnsi"/>
              </w:rPr>
              <w:br/>
              <w:t>11-12 października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Rady ds. Śro</w:t>
            </w:r>
            <w:r w:rsidR="001E5F5A">
              <w:rPr>
                <w:rFonts w:asciiTheme="minorHAnsi" w:hAnsiTheme="minorHAnsi" w:cstheme="minorHAnsi"/>
              </w:rPr>
              <w:t xml:space="preserve">dowiska w dniu 24 października </w:t>
            </w:r>
            <w:r w:rsidRPr="009E3D0B">
              <w:rPr>
                <w:rFonts w:asciiTheme="minorHAnsi" w:hAnsiTheme="minorHAnsi" w:cstheme="minorHAnsi"/>
              </w:rPr>
              <w:t>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Komunikat Komisji do Parlamentu Europejskiego, Rady, Europejskiego Komitetu Ekonomiczno-Społecznego i Komitetu Regionów - Przegląd wdrażania polityki ochrony środowiska w 2022 r. Odwrócenie tendencji dzięki przestrzeganiu prawa ochrony środowiska</w:t>
            </w:r>
            <w:r w:rsidRPr="009E3D0B">
              <w:rPr>
                <w:rFonts w:asciiTheme="minorHAnsi" w:hAnsiTheme="minorHAnsi" w:cstheme="minorHAnsi"/>
              </w:rPr>
              <w:t xml:space="preserve"> (COM(2022) 438).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Informacja wyprzedzająca ws. wybor</w:t>
            </w:r>
            <w:r w:rsidR="001E5F5A">
              <w:rPr>
                <w:rFonts w:asciiTheme="minorHAnsi" w:hAnsiTheme="minorHAnsi" w:cstheme="minorHAnsi"/>
              </w:rPr>
              <w:t xml:space="preserve">ów do organizacji europejskich </w:t>
            </w:r>
            <w:r w:rsidRPr="009E3D0B">
              <w:rPr>
                <w:rFonts w:asciiTheme="minorHAnsi" w:hAnsiTheme="minorHAnsi" w:cstheme="minorHAnsi"/>
              </w:rPr>
              <w:t>w perspektywie rocznej począwszy od IV kw.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Rządu w odniesieniu do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Raportu końcowego Konferencji w sprawie przyszłości Europy</w:t>
            </w:r>
            <w:r w:rsidRPr="009E3D0B">
              <w:rPr>
                <w:rFonts w:asciiTheme="minorHAnsi" w:hAnsiTheme="minorHAnsi" w:cstheme="minorHAnsi"/>
                <w:iCs/>
              </w:rPr>
              <w:t>.</w:t>
            </w:r>
          </w:p>
          <w:p w:rsidR="009E3D0B" w:rsidRPr="001E5F5A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Zalecenia dotyczące decyzji Rady w sprawie upoważnienia do podjęcia negocjacji w imieniu Unii Europejskiej dotyczącej konwencji Rady Europy w sprawie sztucznej inteligencji, praw człowieka, demokracji i praworządności</w:t>
            </w:r>
            <w:r w:rsidRPr="009E3D0B">
              <w:rPr>
                <w:rFonts w:asciiTheme="minorHAnsi" w:hAnsiTheme="minorHAnsi" w:cstheme="minorHAnsi"/>
              </w:rPr>
              <w:t xml:space="preserve"> (COM(2022) 414).</w:t>
            </w:r>
          </w:p>
          <w:p w:rsidR="001E5F5A" w:rsidRPr="009E3D0B" w:rsidRDefault="001E5F5A" w:rsidP="001E5F5A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16 listopada 2022 r.</w:t>
            </w:r>
          </w:p>
          <w:p w:rsidR="001E5F5A" w:rsidRPr="001E5F5A" w:rsidRDefault="001E5F5A" w:rsidP="001E5F5A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do Spra</w:t>
            </w:r>
            <w:r>
              <w:rPr>
                <w:rFonts w:asciiTheme="minorHAnsi" w:hAnsiTheme="minorHAnsi" w:cstheme="minorHAnsi"/>
              </w:rPr>
              <w:t xml:space="preserve">w Ogólnych w dniu 18 listopada </w:t>
            </w:r>
            <w:r w:rsidRPr="009E3D0B">
              <w:rPr>
                <w:rFonts w:asciiTheme="minorHAnsi" w:hAnsiTheme="minorHAnsi" w:cstheme="minorHAnsi"/>
              </w:rPr>
              <w:t>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2019/1023 w sprawie ram restrukturyzacji zapobiegawczej, umorzenia długów i zakazów prowadzenia działalności oraz w sprawie środków zwiększających skuteczność postępowań dotyczących rest</w:t>
            </w:r>
            <w:r w:rsidR="001E5F5A">
              <w:rPr>
                <w:rFonts w:asciiTheme="minorHAnsi" w:hAnsiTheme="minorHAnsi" w:cstheme="minorHAnsi"/>
              </w:rPr>
              <w:t xml:space="preserve">rukturyzacji, niewypłacalności </w:t>
            </w:r>
            <w:r w:rsidRPr="009E3D0B">
              <w:rPr>
                <w:rFonts w:asciiTheme="minorHAnsi" w:hAnsiTheme="minorHAnsi" w:cstheme="minorHAnsi"/>
              </w:rPr>
              <w:t xml:space="preserve">i umorzenia długów, a także zmieniającej dyrektywę (UE) 2017/1132 (dyrektywa o restrukturyzacji i upadłości)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– naruszenie nr 2022/0381.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</w:rPr>
              <w:t>Wniosek dotyczący rozporządzenia Parlamentu Europejskiego i Rady w sprawie zakazu produktów wytwarzanych z wykorzystaniem pracy przymusowej na rynku unijnym</w:t>
            </w:r>
            <w:r w:rsidRPr="009E3D0B">
              <w:rPr>
                <w:rFonts w:asciiTheme="minorHAnsi" w:hAnsiTheme="minorHAnsi" w:cstheme="minorHAnsi"/>
              </w:rPr>
              <w:t xml:space="preserve"> (COM(2022) 453).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Założenia do odpowiedzi Rzeczypospolitej Polskiej na zarzuty formalne Komisji Europejskiej wystosowane w związku z brakiem transpozycji do prawa krajowego dyrektywy Parlamentu Europejskiego i Rady (UE) 2019/1152 z dnia 20 czerwca 2019 r. w sprawie przejrzystych i przewidywalnych warunków pracy w Unii Europejskiej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(nr naruszenia 2022/0383) oraz dyrektywy Parlamentu Europejskiego i Rady (UE) 2019/</w:t>
            </w:r>
            <w:r w:rsidR="001E5F5A">
              <w:rPr>
                <w:rFonts w:asciiTheme="minorHAnsi" w:hAnsiTheme="minorHAnsi" w:cstheme="minorHAnsi"/>
              </w:rPr>
              <w:t xml:space="preserve">1158 z dnia 20 czerwca 2019 r. </w:t>
            </w:r>
            <w:r w:rsidRPr="009E3D0B">
              <w:rPr>
                <w:rFonts w:asciiTheme="minorHAnsi" w:hAnsiTheme="minorHAnsi" w:cstheme="minorHAnsi"/>
              </w:rPr>
              <w:t xml:space="preserve">w sprawie równowagi między życiem </w:t>
            </w:r>
            <w:r w:rsidR="001E5F5A">
              <w:rPr>
                <w:rFonts w:asciiTheme="minorHAnsi" w:hAnsiTheme="minorHAnsi" w:cstheme="minorHAnsi"/>
              </w:rPr>
              <w:t xml:space="preserve">zawodowym a prywatnym rodziców </w:t>
            </w:r>
            <w:r w:rsidRPr="009E3D0B">
              <w:rPr>
                <w:rFonts w:asciiTheme="minorHAnsi" w:hAnsiTheme="minorHAnsi" w:cstheme="minorHAnsi"/>
              </w:rPr>
              <w:t>i opiekunów oraz uchylającej dyrektywę Rady 2010/18/UE (nr naruszenia 2022/0384).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Wniosek dotyczący rozporządzenia Rady w sprawie wyboru posłów do Parlamentu Europejskiego </w:t>
            </w:r>
            <w:r w:rsidR="001E5F5A">
              <w:rPr>
                <w:rFonts w:asciiTheme="minorHAnsi" w:hAnsiTheme="minorHAnsi" w:cstheme="minorHAnsi"/>
                <w:i/>
                <w:iCs/>
              </w:rPr>
              <w:br/>
            </w:r>
            <w:r w:rsidRPr="009E3D0B">
              <w:rPr>
                <w:rFonts w:asciiTheme="minorHAnsi" w:hAnsiTheme="minorHAnsi" w:cstheme="minorHAnsi"/>
                <w:i/>
                <w:iCs/>
              </w:rPr>
              <w:t>w powszechnych wyborach bezpośred</w:t>
            </w:r>
            <w:r w:rsidR="001E5F5A">
              <w:rPr>
                <w:rFonts w:asciiTheme="minorHAnsi" w:hAnsiTheme="minorHAnsi" w:cstheme="minorHAnsi"/>
                <w:i/>
                <w:iCs/>
              </w:rPr>
              <w:t xml:space="preserve">nich, uchylającego decyzję Rady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76/787/EWWiS, EWG, Euratom oraz Akt do</w:t>
            </w:r>
            <w:r w:rsidR="001E5F5A">
              <w:rPr>
                <w:rFonts w:asciiTheme="minorHAnsi" w:hAnsiTheme="minorHAnsi" w:cstheme="minorHAnsi"/>
                <w:i/>
                <w:iCs/>
              </w:rPr>
              <w:t xml:space="preserve">tyczący wyborów przedstawicieli </w:t>
            </w:r>
            <w:r w:rsidR="001E5F5A">
              <w:rPr>
                <w:rFonts w:asciiTheme="minorHAnsi" w:hAnsiTheme="minorHAnsi" w:cstheme="minorHAnsi"/>
                <w:i/>
                <w:iCs/>
              </w:rPr>
              <w:br/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do Parlamentu Europejskiego w powszechnych wyborach bezpośrednich załączony </w:t>
            </w:r>
            <w:r w:rsidR="001E5F5A">
              <w:rPr>
                <w:rFonts w:asciiTheme="minorHAnsi" w:hAnsiTheme="minorHAnsi" w:cstheme="minorHAnsi"/>
                <w:i/>
                <w:iCs/>
              </w:rPr>
              <w:br/>
            </w:r>
            <w:r w:rsidRPr="009E3D0B">
              <w:rPr>
                <w:rFonts w:asciiTheme="minorHAnsi" w:hAnsiTheme="minorHAnsi" w:cstheme="minorHAnsi"/>
                <w:i/>
                <w:iCs/>
              </w:rPr>
              <w:t>do tej decyzji</w:t>
            </w:r>
            <w:r w:rsidRPr="009E3D0B">
              <w:rPr>
                <w:rFonts w:asciiTheme="minorHAnsi" w:hAnsiTheme="minorHAnsi" w:cstheme="minorHAnsi"/>
              </w:rPr>
              <w:t xml:space="preserve"> (2022/0902(APP)).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Wniosek dotyczący rozporządzenia Parlamentu Europejskiego i Rady ustanawiającego środki zarządzania, ochrony i kontroli obowiązujące na obszarze objętym Porozumieniem w sprawie połowów na południowym obszarze Oceanu Indyjskiego (SIOFA)</w:t>
            </w:r>
            <w:r w:rsidRPr="009E3D0B">
              <w:rPr>
                <w:rFonts w:asciiTheme="minorHAnsi" w:hAnsiTheme="minorHAnsi" w:cstheme="minorHAnsi"/>
              </w:rPr>
              <w:t xml:space="preserve"> (COM(2022) 563).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ds. Rol</w:t>
            </w:r>
            <w:r w:rsidR="001E5F5A">
              <w:rPr>
                <w:rFonts w:asciiTheme="minorHAnsi" w:hAnsiTheme="minorHAnsi" w:cstheme="minorHAnsi"/>
              </w:rPr>
              <w:t xml:space="preserve">nictwa i Rybołówstwa w dniu </w:t>
            </w:r>
            <w:r w:rsidRPr="009E3D0B">
              <w:rPr>
                <w:rFonts w:asciiTheme="minorHAnsi" w:hAnsiTheme="minorHAnsi" w:cstheme="minorHAnsi"/>
              </w:rPr>
              <w:t xml:space="preserve">21 listopada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Założenia do odpowiedzi na zarzuty formalne w związku z brakiem transpozycji dyrektywy Parlamentu Europejskiego i Rady (UE) 2019/1151 zmieniającej dyrektywę (UE) 2017/1132 w odniesieniu do stosowania narzędzi i procesów cyfrowych w prawie spółek - naruszenie nr 2022/0382.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do Spraw Ogólnych (polityka spójności) w dniu</w:t>
            </w:r>
            <w:r w:rsidRPr="009E3D0B">
              <w:rPr>
                <w:rFonts w:asciiTheme="minorHAnsi" w:hAnsiTheme="minorHAnsi" w:cstheme="minorHAnsi"/>
              </w:rPr>
              <w:br/>
              <w:t>22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Informacja w sprawie zatwierdzenia kandydata Kancelarii Prezesa Rady Ministrów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na stanowisko eksperta narodowego w Komisji Europejskiej.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9E3D0B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C-531/22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Getin Noble Bank e.a.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Aktualizacja „Projektu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Wniosek dotyczący rozporządzenia P</w:t>
            </w:r>
            <w:r w:rsidR="001E5F5A">
              <w:rPr>
                <w:rFonts w:asciiTheme="minorHAnsi" w:hAnsiTheme="minorHAnsi" w:cstheme="minorHAnsi"/>
                <w:i/>
                <w:iCs/>
              </w:rPr>
              <w:t xml:space="preserve">arlamentu Europejskiego i Rady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w sprawie norm jakości </w:t>
            </w:r>
            <w:r w:rsidR="001E5F5A">
              <w:rPr>
                <w:rFonts w:asciiTheme="minorHAnsi" w:hAnsiTheme="minorHAnsi" w:cstheme="minorHAnsi"/>
                <w:i/>
                <w:iCs/>
              </w:rPr>
              <w:br/>
            </w:r>
            <w:r w:rsidRPr="009E3D0B">
              <w:rPr>
                <w:rFonts w:asciiTheme="minorHAnsi" w:hAnsiTheme="minorHAnsi" w:cstheme="minorHAnsi"/>
                <w:i/>
                <w:iCs/>
              </w:rPr>
              <w:t>i bezpieczeństwa substancji pochodzenia ludzkiego przeznaczonych do zastosowania u ludzi oraz uchylającego dyrektywy 2002/98/WE i 2004/23/WE</w:t>
            </w:r>
            <w:r w:rsidRPr="009E3D0B">
              <w:rPr>
                <w:rFonts w:asciiTheme="minorHAnsi" w:hAnsiTheme="minorHAnsi" w:cstheme="minorHAnsi"/>
              </w:rPr>
              <w:t xml:space="preserve"> (COM(2022) 338)”.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 xml:space="preserve">Wniosek dotyczący rozporządzenia Rady zmieniającego rozporządzenie Rady (UE, Euratom) 2020/2093 </w:t>
            </w:r>
            <w:r w:rsidR="001E5F5A">
              <w:rPr>
                <w:rFonts w:asciiTheme="minorHAnsi" w:hAnsiTheme="minorHAnsi" w:cstheme="minorHAnsi"/>
                <w:i/>
                <w:iCs/>
              </w:rPr>
              <w:br/>
            </w:r>
            <w:r w:rsidRPr="009E3D0B">
              <w:rPr>
                <w:rFonts w:asciiTheme="minorHAnsi" w:hAnsiTheme="minorHAnsi" w:cstheme="minorHAnsi"/>
                <w:i/>
                <w:iCs/>
              </w:rPr>
              <w:t>z dnia 17 grudnia 2020 r. określające wieloletnie ramy finansowe na lata 2021–2027</w:t>
            </w:r>
            <w:r w:rsidRPr="009E3D0B">
              <w:rPr>
                <w:rFonts w:asciiTheme="minorHAnsi" w:hAnsiTheme="minorHAnsi" w:cstheme="minorHAnsi"/>
              </w:rPr>
              <w:t xml:space="preserve"> (COM(2022) 595).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</w:t>
            </w:r>
            <w:r w:rsidR="001E5F5A">
              <w:rPr>
                <w:rFonts w:asciiTheme="minorHAnsi" w:hAnsiTheme="minorHAnsi" w:cstheme="minorHAnsi"/>
              </w:rPr>
              <w:t xml:space="preserve">łych Przedstawicieli COREPER I </w:t>
            </w:r>
            <w:r w:rsidRPr="009E3D0B">
              <w:rPr>
                <w:rFonts w:asciiTheme="minorHAnsi" w:hAnsiTheme="minorHAnsi" w:cstheme="minorHAnsi"/>
              </w:rPr>
              <w:t xml:space="preserve">w dniach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9 i 11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Stał</w:t>
            </w:r>
            <w:r w:rsidR="001E5F5A">
              <w:rPr>
                <w:rFonts w:asciiTheme="minorHAnsi" w:hAnsiTheme="minorHAnsi" w:cstheme="minorHAnsi"/>
              </w:rPr>
              <w:t xml:space="preserve">ych Przedstawicieli COREPER II </w:t>
            </w:r>
            <w:r w:rsidRPr="009E3D0B">
              <w:rPr>
                <w:rFonts w:asciiTheme="minorHAnsi" w:hAnsiTheme="minorHAnsi" w:cstheme="minorHAnsi"/>
              </w:rPr>
              <w:t xml:space="preserve">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16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Założenia do odpowiedzi Rzeczypospolitej Polskiej na uzasadnioną opinię Komisji Europejskiej, wystosowaną </w:t>
            </w:r>
            <w:r w:rsidR="001E5F5A">
              <w:rPr>
                <w:rFonts w:asciiTheme="minorHAnsi" w:hAnsiTheme="minorHAnsi" w:cstheme="minorHAnsi"/>
              </w:rPr>
              <w:t xml:space="preserve">na podstawie art. 258 Traktatu </w:t>
            </w:r>
            <w:r w:rsidRPr="009E3D0B">
              <w:rPr>
                <w:rFonts w:asciiTheme="minorHAnsi" w:hAnsiTheme="minorHAnsi" w:cstheme="minorHAnsi"/>
              </w:rPr>
              <w:t>o funkcjonowaniu Unii Europejskiej w związku z brakiem transpozycji:</w:t>
            </w:r>
          </w:p>
          <w:p w:rsidR="009E3D0B" w:rsidRPr="009E3D0B" w:rsidRDefault="009E3D0B" w:rsidP="001E5F5A">
            <w:pPr>
              <w:pStyle w:val="Akapitzlist"/>
              <w:widowControl w:val="0"/>
              <w:numPr>
                <w:ilvl w:val="1"/>
                <w:numId w:val="23"/>
              </w:numPr>
              <w:adjustRightInd w:val="0"/>
              <w:ind w:left="1094" w:hanging="357"/>
              <w:textAlignment w:val="baseline"/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dyrektywy Parlamentu Europejskiego i Rady (UE) 2017/2397 w sprawie uznawania kwalifikacji zawodowych w żegludze śródlądowej – naruszenie nr 2022/0245;</w:t>
            </w:r>
          </w:p>
          <w:p w:rsidR="009E3D0B" w:rsidRPr="009E3D0B" w:rsidRDefault="009E3D0B" w:rsidP="001E5F5A">
            <w:pPr>
              <w:pStyle w:val="Akapitzlist"/>
              <w:widowControl w:val="0"/>
              <w:numPr>
                <w:ilvl w:val="1"/>
                <w:numId w:val="23"/>
              </w:numPr>
              <w:adjustRightInd w:val="0"/>
              <w:ind w:left="1094" w:hanging="357"/>
              <w:textAlignment w:val="baseline"/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dyrektywy delegowanej Komisji (UE) 2020/12 uzupełniającej dyrektywę Parlamentu Europejskiego i Rad</w:t>
            </w:r>
            <w:r w:rsidR="001E5F5A">
              <w:rPr>
                <w:rFonts w:asciiTheme="minorHAnsi" w:hAnsiTheme="minorHAnsi" w:cstheme="minorHAnsi"/>
              </w:rPr>
              <w:t xml:space="preserve">y (UE) 2017/2397 w odniesieniu </w:t>
            </w:r>
            <w:r w:rsidRPr="009E3D0B">
              <w:rPr>
                <w:rFonts w:asciiTheme="minorHAnsi" w:hAnsiTheme="minorHAnsi" w:cstheme="minorHAnsi"/>
              </w:rPr>
              <w:t>do standardów dotyczących: kompetencji oraz odpowiadających im wiedzy i umiejętności, egzaminów praktyczn</w:t>
            </w:r>
            <w:r w:rsidR="001E5F5A">
              <w:rPr>
                <w:rFonts w:asciiTheme="minorHAnsi" w:hAnsiTheme="minorHAnsi" w:cstheme="minorHAnsi"/>
              </w:rPr>
              <w:t xml:space="preserve">ych, zatwierdzania symulatorów </w:t>
            </w:r>
            <w:r w:rsidRPr="009E3D0B">
              <w:rPr>
                <w:rFonts w:asciiTheme="minorHAnsi" w:hAnsiTheme="minorHAnsi" w:cstheme="minorHAnsi"/>
              </w:rPr>
              <w:t xml:space="preserve">oraz stanu zdrowia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– naruszenie nr 2022/0246;</w:t>
            </w:r>
          </w:p>
          <w:p w:rsidR="009E3D0B" w:rsidRPr="009E3D0B" w:rsidRDefault="009E3D0B" w:rsidP="001E5F5A">
            <w:pPr>
              <w:pStyle w:val="Akapitzlist"/>
              <w:widowControl w:val="0"/>
              <w:numPr>
                <w:ilvl w:val="1"/>
                <w:numId w:val="23"/>
              </w:numPr>
              <w:adjustRightInd w:val="0"/>
              <w:ind w:left="1094" w:hanging="357"/>
              <w:textAlignment w:val="baseline"/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dyrektywy Parlamentu Europejskiego i Rady (UE) 2021/1233 w sprawie zmiany dyrektywy (UE) 2017/2397 w odniesieniu do środków przejściowych dotyczących uznawania świadectw</w:t>
            </w:r>
            <w:r w:rsidR="001E5F5A">
              <w:rPr>
                <w:rFonts w:asciiTheme="minorHAnsi" w:hAnsiTheme="minorHAnsi" w:cstheme="minorHAnsi"/>
              </w:rPr>
              <w:t xml:space="preserve"> wydanych przez państwa trzecie </w:t>
            </w:r>
            <w:r w:rsidRPr="009E3D0B">
              <w:rPr>
                <w:rFonts w:asciiTheme="minorHAnsi" w:hAnsiTheme="minorHAnsi" w:cstheme="minorHAnsi"/>
              </w:rPr>
              <w:t>- naruszenie nr 2022/0248.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Prognoza dotycząca stanu transpozyc</w:t>
            </w:r>
            <w:r w:rsidR="001E5F5A">
              <w:rPr>
                <w:rFonts w:asciiTheme="minorHAnsi" w:hAnsiTheme="minorHAnsi" w:cstheme="minorHAnsi"/>
              </w:rPr>
              <w:t xml:space="preserve">ji dyrektyw rynku wewnętrznego </w:t>
            </w:r>
            <w:r w:rsidRPr="009E3D0B">
              <w:rPr>
                <w:rFonts w:asciiTheme="minorHAnsi" w:hAnsiTheme="minorHAnsi" w:cstheme="minorHAnsi"/>
              </w:rPr>
              <w:t>w Polsce (dyrektywy, których termin transpozycji upłynie do 30 listopada 2022 r. oraz których pełna transpozycja powinna zostać notyfikowana KE przez Polskę do dnia 10 grudnia 2022 r.).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</w:rPr>
              <w:t>Wniosek dotyczący decyzji wykonawczej Rady w sprawie środków ochrony budżetu Unii przed naruszeniami zasad państwa prawnego na Węgrzech</w:t>
            </w:r>
            <w:r w:rsidRPr="009E3D0B">
              <w:rPr>
                <w:rFonts w:asciiTheme="minorHAnsi" w:hAnsiTheme="minorHAnsi" w:cstheme="minorHAnsi"/>
              </w:rPr>
              <w:t xml:space="preserve"> (COM(2022) 485).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nieformalnego spotkan</w:t>
            </w:r>
            <w:r w:rsidR="001E5F5A">
              <w:rPr>
                <w:rFonts w:asciiTheme="minorHAnsi" w:hAnsiTheme="minorHAnsi" w:cstheme="minorHAnsi"/>
              </w:rPr>
              <w:t xml:space="preserve">ia ministrów UE ds. transportu </w:t>
            </w:r>
            <w:r w:rsidRPr="009E3D0B">
              <w:rPr>
                <w:rFonts w:asciiTheme="minorHAnsi" w:hAnsiTheme="minorHAnsi" w:cstheme="minorHAnsi"/>
              </w:rPr>
              <w:t xml:space="preserve">w dniach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20-21 października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nadzwyczajne posiedzenie Rady ds. Transportu, Telekomunikacji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i Energii (energia) w dniu 24 listopada 2022 r.</w:t>
            </w:r>
          </w:p>
          <w:p w:rsidR="009E3D0B" w:rsidRPr="001E5F5A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Założenia do odpowiedzi na uzasadnioną opinię w związku z brakiem transpozycji dyrektywy Parlamentu Euro</w:t>
            </w:r>
            <w:r w:rsidR="001E5F5A">
              <w:rPr>
                <w:rFonts w:asciiTheme="minorHAnsi" w:hAnsiTheme="minorHAnsi" w:cstheme="minorHAnsi"/>
              </w:rPr>
              <w:t xml:space="preserve">pejskiego i Rady (UE) 2019/904 </w:t>
            </w:r>
            <w:r w:rsidRPr="009E3D0B">
              <w:rPr>
                <w:rFonts w:asciiTheme="minorHAnsi" w:hAnsiTheme="minorHAnsi" w:cstheme="minorHAnsi"/>
              </w:rPr>
              <w:t>w sprawie zmniejszenia wpływu niektórych</w:t>
            </w:r>
            <w:r w:rsidR="001E5F5A">
              <w:rPr>
                <w:rFonts w:asciiTheme="minorHAnsi" w:hAnsiTheme="minorHAnsi" w:cstheme="minorHAnsi"/>
              </w:rPr>
              <w:t xml:space="preserve"> produktów z tworzyw sztucznych </w:t>
            </w:r>
            <w:r w:rsidRPr="009E3D0B">
              <w:rPr>
                <w:rFonts w:asciiTheme="minorHAnsi" w:hAnsiTheme="minorHAnsi" w:cstheme="minorHAnsi"/>
              </w:rPr>
              <w:t>na środowisko – naruszenie nr 2022/0148.</w:t>
            </w:r>
          </w:p>
          <w:p w:rsidR="001E5F5A" w:rsidRPr="001E5F5A" w:rsidRDefault="001E5F5A" w:rsidP="001E5F5A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Rady ds. Gospodarczych i Finansowych w dniu</w:t>
            </w:r>
            <w:r w:rsidRPr="009E3D0B">
              <w:rPr>
                <w:rFonts w:asciiTheme="minorHAnsi" w:hAnsiTheme="minorHAnsi" w:cstheme="minorHAnsi"/>
              </w:rPr>
              <w:br/>
              <w:t>8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Projekt stanowiska RP w odniesieniu do dokumentów UE:</w:t>
            </w:r>
          </w:p>
          <w:p w:rsidR="009E3D0B" w:rsidRPr="001E5F5A" w:rsidRDefault="009E3D0B" w:rsidP="001E5F5A">
            <w:pPr>
              <w:pStyle w:val="Akapitzlist"/>
              <w:widowControl w:val="0"/>
              <w:numPr>
                <w:ilvl w:val="1"/>
                <w:numId w:val="23"/>
              </w:numPr>
              <w:adjustRightInd w:val="0"/>
              <w:ind w:left="1094" w:hanging="357"/>
              <w:textAlignment w:val="baseline"/>
              <w:rPr>
                <w:rFonts w:asciiTheme="minorHAnsi" w:hAnsiTheme="minorHAnsi" w:cstheme="minorHAnsi"/>
              </w:rPr>
            </w:pPr>
            <w:r w:rsidRPr="001E5F5A">
              <w:rPr>
                <w:rFonts w:asciiTheme="minorHAnsi" w:hAnsiTheme="minorHAnsi" w:cstheme="minorHAnsi"/>
                <w:i/>
              </w:rPr>
              <w:t>Wniosek dotyczący rozporządzenia Parlamentu Europejskiego i Rady zmieniającego rozporządzenie (UE, Euratom) 2018/1046 w odniesieniu</w:t>
            </w:r>
            <w:r w:rsidRPr="001E5F5A">
              <w:rPr>
                <w:rFonts w:asciiTheme="minorHAnsi" w:hAnsiTheme="minorHAnsi" w:cstheme="minorHAnsi"/>
                <w:i/>
              </w:rPr>
              <w:br/>
              <w:t>do ustanowienia zróżnicowanej strategii finansowania jako ogólnej metody zaciągania pożyczek</w:t>
            </w:r>
            <w:r w:rsidRPr="009E3D0B">
              <w:rPr>
                <w:rFonts w:asciiTheme="minorHAnsi" w:hAnsiTheme="minorHAnsi" w:cstheme="minorHAnsi"/>
              </w:rPr>
              <w:t xml:space="preserve"> (COM(2022) 596),</w:t>
            </w:r>
          </w:p>
          <w:p w:rsidR="009E3D0B" w:rsidRPr="001E5F5A" w:rsidRDefault="009E3D0B" w:rsidP="001E5F5A">
            <w:pPr>
              <w:pStyle w:val="Akapitzlist"/>
              <w:widowControl w:val="0"/>
              <w:numPr>
                <w:ilvl w:val="1"/>
                <w:numId w:val="23"/>
              </w:numPr>
              <w:adjustRightInd w:val="0"/>
              <w:ind w:left="1094" w:hanging="357"/>
              <w:textAlignment w:val="baseline"/>
              <w:rPr>
                <w:rFonts w:asciiTheme="minorHAnsi" w:hAnsiTheme="minorHAnsi" w:cstheme="minorHAnsi"/>
              </w:rPr>
            </w:pPr>
            <w:r w:rsidRPr="001E5F5A">
              <w:rPr>
                <w:rFonts w:asciiTheme="minorHAnsi" w:hAnsiTheme="minorHAnsi" w:cstheme="minorHAnsi"/>
                <w:i/>
              </w:rPr>
              <w:t>Wniosek dotyczący rozporządzenia Parlamentu Europejskiego i Rady ustanawiającego Instrument wsparcia dla Ukrainy na 2023 r. (pomoc makrofinansowa +)</w:t>
            </w:r>
            <w:r w:rsidRPr="009E3D0B">
              <w:rPr>
                <w:rFonts w:asciiTheme="minorHAnsi" w:hAnsiTheme="minorHAnsi" w:cstheme="minorHAnsi"/>
              </w:rPr>
              <w:t xml:space="preserve"> (COM(2022) 597).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Instrukcja na posiedzenie Komitetu Stałych Przedstawicieli COREPER I w dniu 4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Rady do Spraw Zagranicznych (handel) w dniu </w:t>
            </w:r>
            <w:r w:rsidRPr="009E3D0B">
              <w:rPr>
                <w:rFonts w:asciiTheme="minorHAnsi" w:hAnsiTheme="minorHAnsi" w:cstheme="minorHAnsi"/>
              </w:rPr>
              <w:br/>
              <w:t>25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nadzwyczajnej Rady ds. Wymiaru Sprawiedliwości </w:t>
            </w:r>
            <w:r w:rsidRPr="009E3D0B">
              <w:rPr>
                <w:rFonts w:asciiTheme="minorHAnsi" w:hAnsiTheme="minorHAnsi" w:cstheme="minorHAnsi"/>
              </w:rPr>
              <w:br/>
              <w:t>i Spraw Wewnętrznych w dniu 25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Założenia do odpowiedzi na uzasadnioną opinię w związku z brakiem transpozycji dyrektywy Parlamentu Europejskiego i Rady (UE) 2019/1 mającej na celu nadanie organom ochrony konkurencji państw członkowskich uprawnień w celu skuteczniejszego egzekwowania prawa i zapewnienia należytego funkcjonowania rynku wewnętrznego – naruszenie nr 2021/0126.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Założenia do odpowiedzi na uzasadnioną opinię w związku z brakiem transpozycji dyrektywy Parlamentu Europejskiego i Rady (UE) 2019/2161 zmieniającej dyrektywę Rady 93/13/EWG i dyrektywy Parlamentu Europejskiego i Rady 98/6/WE, 2005/29/WE oraz 2011/83/UE w odniesieniu do lepszego egzekwowania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i unowocześnienia unijnych przepisów dotyczących ochrony konsumenta – naruszenie nr 2022/0151.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Ogólnych (polityka spójności) w dniu 22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Rady ds. Edukacji, Młodzieży, Kultury i Sportu (edukacja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i młodzież) w dniu 28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Rady do Spraw Ogólnych w dniu 18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Założenia do odpowiedzi Rzeczypospolitej Polskiej na uzasadnioną opinię, wystosowaną na podstawie art. 258 Traktatu o funkcjonowaniu Unii Europejskiej,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w sprawie braku powi</w:t>
            </w:r>
            <w:r w:rsidR="001E5F5A">
              <w:rPr>
                <w:rFonts w:asciiTheme="minorHAnsi" w:hAnsiTheme="minorHAnsi" w:cstheme="minorHAnsi"/>
              </w:rPr>
              <w:t xml:space="preserve">adomienia o środkach przyjętych </w:t>
            </w:r>
            <w:r w:rsidRPr="009E3D0B">
              <w:rPr>
                <w:rFonts w:asciiTheme="minorHAnsi" w:hAnsiTheme="minorHAnsi" w:cstheme="minorHAnsi"/>
              </w:rPr>
              <w:t xml:space="preserve">w celu transpozycji: </w:t>
            </w:r>
          </w:p>
          <w:p w:rsidR="009E3D0B" w:rsidRPr="001E5F5A" w:rsidRDefault="009E3D0B" w:rsidP="001E5F5A">
            <w:pPr>
              <w:pStyle w:val="Akapitzlist"/>
              <w:widowControl w:val="0"/>
              <w:numPr>
                <w:ilvl w:val="1"/>
                <w:numId w:val="23"/>
              </w:numPr>
              <w:adjustRightInd w:val="0"/>
              <w:ind w:left="1094" w:hanging="357"/>
              <w:textAlignment w:val="baseline"/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dyrektywy Parlamentu Europejskiego i Rady (UE) 2019/770 z dnia 20 maja 2019 r. w sprawie niektórych aspektów umów o dostarczanie treści cyfrowych i usług cyfrowych („DCD”, nr naruszenia wg ewidencji KE 2021/0479),</w:t>
            </w:r>
          </w:p>
          <w:p w:rsidR="009E3D0B" w:rsidRPr="001E5F5A" w:rsidRDefault="009E3D0B" w:rsidP="001E5F5A">
            <w:pPr>
              <w:pStyle w:val="Akapitzlist"/>
              <w:widowControl w:val="0"/>
              <w:numPr>
                <w:ilvl w:val="1"/>
                <w:numId w:val="23"/>
              </w:numPr>
              <w:adjustRightInd w:val="0"/>
              <w:ind w:left="1094" w:hanging="357"/>
              <w:textAlignment w:val="baseline"/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dyrektywy Parlamentu Europejskiego i Rady (UE) 2019/771 z dnia 20 maja 2019 r. w sprawie niektórych aspektów umów sprzedaży towarów, zmieniającej rozporządzenie (UE) 2017</w:t>
            </w:r>
            <w:r w:rsidR="001E5F5A">
              <w:rPr>
                <w:rFonts w:asciiTheme="minorHAnsi" w:hAnsiTheme="minorHAnsi" w:cstheme="minorHAnsi"/>
              </w:rPr>
              <w:t xml:space="preserve">/2394 oraz dyrektywę 2009/22/WE </w:t>
            </w:r>
            <w:r w:rsidRPr="009E3D0B">
              <w:rPr>
                <w:rFonts w:asciiTheme="minorHAnsi" w:hAnsiTheme="minorHAnsi" w:cstheme="minorHAnsi"/>
              </w:rPr>
              <w:t>oraz uchylającej dyrektywę 19</w:t>
            </w:r>
            <w:r w:rsidR="001E5F5A">
              <w:rPr>
                <w:rFonts w:asciiTheme="minorHAnsi" w:hAnsiTheme="minorHAnsi" w:cstheme="minorHAnsi"/>
              </w:rPr>
              <w:t xml:space="preserve">99/44/WE („SGD”, nr naruszenia </w:t>
            </w:r>
            <w:r w:rsidRPr="009E3D0B">
              <w:rPr>
                <w:rFonts w:asciiTheme="minorHAnsi" w:hAnsiTheme="minorHAnsi" w:cstheme="minorHAnsi"/>
              </w:rPr>
              <w:t>wg ewidencji KE 2021/0480).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9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11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16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18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9E3D0B">
              <w:rPr>
                <w:rFonts w:asciiTheme="minorHAnsi" w:hAnsiTheme="minorHAnsi" w:cstheme="minorHAnsi"/>
                <w:i/>
              </w:rPr>
              <w:t>Wniosek dotyczący rozporządzenia Parlamentu Europejskiego i Rady zmieniającego rozporządzenia (UE) nr 260/2012 i (UE) 2021/1230 w odniesieniu do poleceń natychmiastowego przelewu w euro</w:t>
            </w:r>
            <w:r w:rsidRPr="009E3D0B">
              <w:rPr>
                <w:rFonts w:asciiTheme="minorHAnsi" w:hAnsiTheme="minorHAnsi" w:cstheme="minorHAnsi"/>
              </w:rPr>
              <w:t xml:space="preserve"> (COM(2022) 546).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Założenia do odpowiedzi na uzasadnioną opinię w związku z brakiem kompletnej transpozycji dyrektywy Parlamentu Europejskiego i Rady (UE) 2016/343 w sprawie wzmocnienia niektórych aspektów domniemania niewinności i prawa do obecności na rozprawie w postępowaniu karnym – naruszenie nr 2020/2351.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Uzupełnienie „Informacji dla Sejmu i Senatu RP o stanowisku RP w odniesieniu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do projektów aktów prawnych przewidzianych do rozpatrzenia podczas posiedzenia Rady ds. Edukacji, Młodzieży, Kultury i Sportu w dniach 28-29 listopada 2022 r.” (sesja dot. edukacji i młodzieży)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23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28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ds. Edukacji, Młodzieży, Kultury i Sportu (sesja dot. kultury, sektora audiowizualnego i mediów) w dniu 29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Założenia do odpowiedzi Rzeczypospolitej Polskiej na uzasadnioną opinię wystosowaną na podstawie art. 258 Traktatu o funkcjonowaniu Unii Europejskiej, dotyczącą uchybienia przez Rzeczpospolitą Polską zobowiązaniom ciążącym na niej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 xml:space="preserve">na mocy art. 23 ust. 1 dyrektywy w sprawie jakości powietrza, jak również tego przepisu </w:t>
            </w:r>
            <w:r w:rsidR="001E5F5A">
              <w:rPr>
                <w:rFonts w:asciiTheme="minorHAnsi" w:hAnsiTheme="minorHAnsi" w:cstheme="minorHAnsi"/>
              </w:rPr>
              <w:t xml:space="preserve">w związku z art. 4 ust. 3 i 19 </w:t>
            </w:r>
            <w:r w:rsidRPr="009E3D0B">
              <w:rPr>
                <w:rFonts w:asciiTheme="minorHAnsi" w:hAnsiTheme="minorHAnsi" w:cstheme="minorHAnsi"/>
              </w:rPr>
              <w:t>ust. 1 TUE oraz art. 47 Karty praw pods</w:t>
            </w:r>
            <w:r w:rsidR="001E5F5A">
              <w:rPr>
                <w:rFonts w:asciiTheme="minorHAnsi" w:hAnsiTheme="minorHAnsi" w:cstheme="minorHAnsi"/>
              </w:rPr>
              <w:t xml:space="preserve">tawowych UE, w związku z art. 9 </w:t>
            </w:r>
            <w:r w:rsidRPr="009E3D0B">
              <w:rPr>
                <w:rFonts w:asciiTheme="minorHAnsi" w:hAnsiTheme="minorHAnsi" w:cstheme="minorHAnsi"/>
              </w:rPr>
              <w:t>ust. 3 konwencji z Aarhus (nr naruszenia 2020/2105).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ds. Edukacji, Młodzieży, Kultury i Sportu (sport) w dniu 29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Informacja na temat stanu wdrożenia dyrektyw unijnych i zobowiązań legislacyjnych wynikających z orzecze</w:t>
            </w:r>
            <w:r w:rsidR="001E5F5A">
              <w:rPr>
                <w:rFonts w:asciiTheme="minorHAnsi" w:hAnsiTheme="minorHAnsi" w:cstheme="minorHAnsi"/>
              </w:rPr>
              <w:t xml:space="preserve">ń Trybunału Sprawiedliwości UE </w:t>
            </w:r>
            <w:r w:rsidRPr="009E3D0B">
              <w:rPr>
                <w:rFonts w:asciiTheme="minorHAnsi" w:hAnsiTheme="minorHAnsi" w:cstheme="minorHAnsi"/>
              </w:rPr>
              <w:t xml:space="preserve">oraz uwag Komisji Europejskiej przekazywanych w ramach postępowania w trybie art. 258 TFUE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lub art. 260 TFUE.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Rady</w:t>
            </w:r>
            <w:r w:rsidR="001E5F5A">
              <w:rPr>
                <w:rFonts w:asciiTheme="minorHAnsi" w:hAnsiTheme="minorHAnsi" w:cstheme="minorHAnsi"/>
              </w:rPr>
              <w:t xml:space="preserve"> do Spraw Zagranicznych w dniu </w:t>
            </w:r>
            <w:r w:rsidRPr="009E3D0B">
              <w:rPr>
                <w:rFonts w:asciiTheme="minorHAnsi" w:hAnsiTheme="minorHAnsi" w:cstheme="minorHAnsi"/>
              </w:rPr>
              <w:t xml:space="preserve">14 listopada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</w:t>
            </w:r>
            <w:r w:rsidR="001E5F5A">
              <w:rPr>
                <w:rFonts w:asciiTheme="minorHAnsi" w:hAnsiTheme="minorHAnsi" w:cstheme="minorHAnsi"/>
              </w:rPr>
              <w:t xml:space="preserve">łych Przedstawicieli COREPER I </w:t>
            </w:r>
            <w:r w:rsidRPr="009E3D0B">
              <w:rPr>
                <w:rFonts w:asciiTheme="minorHAnsi" w:hAnsiTheme="minorHAnsi" w:cstheme="minorHAnsi"/>
              </w:rPr>
              <w:t xml:space="preserve">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4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Założenia do odpowiedzi na zarzuty formalne w związku z naruszeniem rozporządzenia Parlamentu Europejskiego i Rady (UE) 2018/1999 w sprawie zarządzania unią energetyczną i dz</w:t>
            </w:r>
            <w:r w:rsidR="001E5F5A">
              <w:rPr>
                <w:rFonts w:asciiTheme="minorHAnsi" w:hAnsiTheme="minorHAnsi" w:cstheme="minorHAnsi"/>
              </w:rPr>
              <w:t xml:space="preserve">iałaniami w dziedzinie klimatu </w:t>
            </w:r>
            <w:r w:rsidRPr="009E3D0B">
              <w:rPr>
                <w:rFonts w:asciiTheme="minorHAnsi" w:hAnsiTheme="minorHAnsi" w:cstheme="minorHAnsi"/>
              </w:rPr>
              <w:t>(brak przygotowania i przedłożenia Komisji do dnia 1 stycznia 2020 r. długoterminowej strategii obejmującej 3</w:t>
            </w:r>
            <w:r w:rsidR="001E5F5A">
              <w:rPr>
                <w:rFonts w:asciiTheme="minorHAnsi" w:hAnsiTheme="minorHAnsi" w:cstheme="minorHAnsi"/>
              </w:rPr>
              <w:t xml:space="preserve">0-letnią perspektywę i spójnej </w:t>
            </w:r>
            <w:r w:rsidRPr="009E3D0B">
              <w:rPr>
                <w:rFonts w:asciiTheme="minorHAnsi" w:hAnsiTheme="minorHAnsi" w:cstheme="minorHAnsi"/>
              </w:rPr>
              <w:t>z unijnym celem neutralności klimatycznej określonym w art. 2 ust. 1 rozporządzenia (UE) 2021/11192) (naruszenie nr 2022/2089).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i Rybołówstwa w dniach 11-12 grudnia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Założenia do odpowiedzi na zarzuty formalne w związku naruszeniem art. 34 i 36 TFUE w związku ze stosowaniem ograniczeń w imporcie równoległym produktów leczniczych (wykonanie wyroków TSUE C-387/18 oraz C-488/20, ustawa – Prawo farmaceutyczne) - naruszenie nr 2022/2098.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 xml:space="preserve">ds. Konkurencyjności (rynek wewnętrzny i przemysł, przestrzeń kosmiczna) </w:t>
            </w:r>
            <w:r w:rsidRPr="009E3D0B">
              <w:rPr>
                <w:rFonts w:asciiTheme="minorHAnsi" w:hAnsiTheme="minorHAnsi" w:cstheme="minorHAnsi"/>
              </w:rPr>
              <w:br/>
              <w:t>w dniach 1-2 grudnia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23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25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Komunikat Komisji do Parlamentu Europejskiego, Rady, Europejskiego Komitetu Ekonomiczno-Społecznego i Komitetu Regionów dotyczący sprawozdania w sprawie migracji i azylu</w:t>
            </w:r>
            <w:r w:rsidRPr="009E3D0B">
              <w:rPr>
                <w:rFonts w:asciiTheme="minorHAnsi" w:hAnsiTheme="minorHAnsi" w:cstheme="minorHAnsi"/>
              </w:rPr>
              <w:t xml:space="preserve"> (COM(2022) 740).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Transportu, Telekomunikacji i Energii (telekomunikacja) w dniu 6 grudnia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Informacja dla Sejmu i Senatu RP o stanowisku RP w odniesieniu do projektów aktów prawnych przewidzianych do rozpatrzenia podczas posiedzenia Rady ds. Zatrudnienia, Polityki Społecznej, Zdrowia i Spraw Konsumenckich (zdrowie) w dniu 9 grudnia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iCs/>
              </w:rPr>
            </w:pPr>
            <w:r w:rsidRPr="009E3D0B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C-518/22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AP</w:t>
            </w:r>
            <w:r w:rsidRPr="009E3D0B">
              <w:rPr>
                <w:rFonts w:asciiTheme="minorHAnsi" w:hAnsiTheme="minorHAnsi" w:cstheme="minorHAnsi"/>
              </w:rPr>
              <w:t xml:space="preserve"> </w:t>
            </w:r>
            <w:r w:rsidRPr="009E3D0B">
              <w:rPr>
                <w:rFonts w:asciiTheme="minorHAnsi" w:hAnsiTheme="minorHAnsi" w:cstheme="minorHAnsi"/>
                <w:i/>
                <w:iCs/>
              </w:rPr>
              <w:t>Assistenzprofis</w:t>
            </w:r>
            <w:r w:rsidRPr="009E3D0B">
              <w:rPr>
                <w:rFonts w:asciiTheme="minorHAnsi" w:hAnsiTheme="minorHAnsi" w:cstheme="minorHAnsi"/>
                <w:iCs/>
              </w:rPr>
              <w:t>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Ogólnych w dniu 13 grudnia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Instrukcja na posiedzenie Rady ds. Konkurencyjności (rynek wewnętrzny</w:t>
            </w:r>
            <w:r w:rsidRPr="009E3D0B">
              <w:rPr>
                <w:rFonts w:asciiTheme="minorHAnsi" w:hAnsiTheme="minorHAnsi" w:cstheme="minorHAnsi"/>
              </w:rPr>
              <w:br/>
              <w:t>i przemysł, przestrzeń kosmiczna) w dniach 1-2 grudnia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do Spraw Ogólnych w dniu 18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30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 grudnia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Stał</w:t>
            </w:r>
            <w:r w:rsidR="001E5F5A">
              <w:rPr>
                <w:rFonts w:asciiTheme="minorHAnsi" w:hAnsiTheme="minorHAnsi" w:cstheme="minorHAnsi"/>
              </w:rPr>
              <w:t xml:space="preserve">ych Przedstawicieli COREPER II </w:t>
            </w:r>
            <w:r w:rsidRPr="009E3D0B">
              <w:rPr>
                <w:rFonts w:asciiTheme="minorHAnsi" w:hAnsiTheme="minorHAnsi" w:cstheme="minorHAnsi"/>
              </w:rPr>
              <w:t xml:space="preserve">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23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>Sprawozdanie z posiedzenia Komitetu Stał</w:t>
            </w:r>
            <w:r w:rsidR="001E5F5A">
              <w:rPr>
                <w:rFonts w:asciiTheme="minorHAnsi" w:hAnsiTheme="minorHAnsi" w:cstheme="minorHAnsi"/>
              </w:rPr>
              <w:t xml:space="preserve">ych Przedstawicieli COREPER II </w:t>
            </w:r>
            <w:r w:rsidRPr="009E3D0B">
              <w:rPr>
                <w:rFonts w:asciiTheme="minorHAnsi" w:hAnsiTheme="minorHAnsi" w:cstheme="minorHAnsi"/>
              </w:rPr>
              <w:t xml:space="preserve">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28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30 listopada 2022 r.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1 grudnia 2022 r.</w:t>
            </w:r>
          </w:p>
          <w:p w:rsidR="00FF26FF" w:rsidRPr="009E3D0B" w:rsidRDefault="009E3D0B" w:rsidP="001E5F5A">
            <w:pPr>
              <w:pStyle w:val="Akapitzlist"/>
              <w:numPr>
                <w:ilvl w:val="0"/>
                <w:numId w:val="22"/>
              </w:numPr>
              <w:spacing w:after="240"/>
              <w:ind w:left="714" w:hanging="357"/>
              <w:rPr>
                <w:rFonts w:asciiTheme="minorHAnsi" w:hAnsiTheme="minorHAnsi" w:cstheme="minorHAnsi"/>
                <w:bCs/>
              </w:rPr>
            </w:pPr>
            <w:r w:rsidRPr="009E3D0B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1E5F5A">
              <w:rPr>
                <w:rFonts w:asciiTheme="minorHAnsi" w:hAnsiTheme="minorHAnsi" w:cstheme="minorHAnsi"/>
              </w:rPr>
              <w:br/>
            </w:r>
            <w:r w:rsidRPr="009E3D0B">
              <w:rPr>
                <w:rFonts w:asciiTheme="minorHAnsi" w:hAnsiTheme="minorHAnsi" w:cstheme="minorHAnsi"/>
              </w:rPr>
              <w:t>2 grudnia 2022 r.</w:t>
            </w:r>
          </w:p>
          <w:p w:rsidR="00583B41" w:rsidRPr="009E3D0B" w:rsidRDefault="00BD7A98" w:rsidP="009E3D0B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9E3D0B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Projekt ustawy o zmianie ustawy o gospodarce opakowaniami i odpadami opakowaniowymi oraz niektórych innych ustaw (UC98)</w:t>
            </w:r>
            <w:r w:rsidR="001E5F5A">
              <w:rPr>
                <w:rFonts w:asciiTheme="minorHAnsi" w:hAnsiTheme="minorHAnsi" w:cstheme="minorHAnsi"/>
              </w:rPr>
              <w:t>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Projekt ustawy o uczestnictwie pracowników w spółce powstałej w wyniku transgranicznego przekształcenia, połączenia lub podziału spółek (UC109).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Projekt ustawy o finansowaniu wspólnej polityki rolnej na lata 2023-2027 (UC131).</w:t>
            </w:r>
          </w:p>
          <w:p w:rsidR="00FF26FF" w:rsidRPr="009E3D0B" w:rsidRDefault="009E3D0B" w:rsidP="001E5F5A">
            <w:pPr>
              <w:pStyle w:val="Akapitzlist"/>
              <w:numPr>
                <w:ilvl w:val="0"/>
                <w:numId w:val="22"/>
              </w:numPr>
              <w:spacing w:after="240"/>
              <w:ind w:left="714" w:hanging="357"/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Projekt ustawy o zmianie ustawy – Prawo energetyczne oraz niektórych innych ustaw (UC74).</w:t>
            </w:r>
          </w:p>
          <w:p w:rsidR="002444F2" w:rsidRPr="009E3D0B" w:rsidRDefault="002444F2" w:rsidP="009E3D0B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9E3D0B">
              <w:rPr>
                <w:rFonts w:asciiTheme="minorHAnsi" w:hAnsiTheme="minorHAnsi" w:cstheme="minorHAnsi"/>
                <w:b/>
              </w:rPr>
              <w:t>Uzgodnił oraz rekomendował Radzie Ministrów rozpatrzenie następujących dokumentów</w:t>
            </w:r>
            <w:r w:rsidR="009E3D0B" w:rsidRPr="009E3D0B">
              <w:rPr>
                <w:rFonts w:asciiTheme="minorHAnsi" w:hAnsiTheme="minorHAnsi" w:cstheme="minorHAnsi"/>
                <w:b/>
              </w:rPr>
              <w:t>: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Informacja o przebiegu i wynikach posiedzenia Rady Europejskiej w dniach 20-21 października 2022 r.</w:t>
            </w:r>
          </w:p>
          <w:p w:rsidR="00A537EA" w:rsidRPr="009E3D0B" w:rsidRDefault="009E3D0B" w:rsidP="009E3D0B">
            <w:pPr>
              <w:pStyle w:val="Akapitzlist"/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Komitet rekomendował RM rozpatrzenie „Sprawozdania z posiedzenia Rady Europejskiej w dniach 20-21 października 2022 r.”</w:t>
            </w:r>
          </w:p>
          <w:p w:rsidR="009E3D0B" w:rsidRPr="009E3D0B" w:rsidRDefault="009E3D0B" w:rsidP="009E3D0B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9E3D0B">
              <w:rPr>
                <w:rFonts w:asciiTheme="minorHAnsi" w:hAnsiTheme="minorHAnsi" w:cstheme="minorHAnsi"/>
              </w:rPr>
              <w:t>Aktualizacja nr 3 Planu pracy Komitetu do Spraw Europejskich na 2022 r.</w:t>
            </w:r>
          </w:p>
          <w:p w:rsidR="009E3D0B" w:rsidRPr="00FF26FF" w:rsidRDefault="009E3D0B" w:rsidP="009E3D0B">
            <w:pPr>
              <w:pStyle w:val="Akapitzlist"/>
              <w:rPr>
                <w:rFonts w:asciiTheme="minorHAnsi" w:hAnsiTheme="minorHAnsi" w:cstheme="minorHAnsi"/>
                <w:b/>
              </w:rPr>
            </w:pPr>
            <w:r w:rsidRPr="009E3D0B">
              <w:rPr>
                <w:rFonts w:asciiTheme="minorHAnsi" w:hAnsiTheme="minorHAnsi" w:cstheme="minorHAnsi"/>
              </w:rPr>
              <w:t>Komitet rekomendował RM zatwierdzenie dokumentu.</w:t>
            </w:r>
          </w:p>
        </w:tc>
      </w:tr>
    </w:tbl>
    <w:p w:rsidR="005B7044" w:rsidRPr="002444F2" w:rsidRDefault="005B7044" w:rsidP="002444F2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2444F2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3D" w:rsidRDefault="00CD703D">
      <w:r>
        <w:separator/>
      </w:r>
    </w:p>
  </w:endnote>
  <w:endnote w:type="continuationSeparator" w:id="0">
    <w:p w:rsidR="00CD703D" w:rsidRDefault="00CD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271B">
      <w:rPr>
        <w:rStyle w:val="Numerstrony"/>
        <w:noProof/>
      </w:rPr>
      <w:t>9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3D" w:rsidRDefault="00CD703D">
      <w:r>
        <w:separator/>
      </w:r>
    </w:p>
  </w:footnote>
  <w:footnote w:type="continuationSeparator" w:id="0">
    <w:p w:rsidR="00CD703D" w:rsidRDefault="00CD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53CA8"/>
    <w:multiLevelType w:val="hybridMultilevel"/>
    <w:tmpl w:val="4DD69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274C"/>
    <w:multiLevelType w:val="hybridMultilevel"/>
    <w:tmpl w:val="83EA1B5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C078A"/>
    <w:multiLevelType w:val="hybridMultilevel"/>
    <w:tmpl w:val="D294F4F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53240"/>
    <w:multiLevelType w:val="hybridMultilevel"/>
    <w:tmpl w:val="F26EF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5A70"/>
    <w:multiLevelType w:val="hybridMultilevel"/>
    <w:tmpl w:val="9FDE9E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50609"/>
    <w:multiLevelType w:val="hybridMultilevel"/>
    <w:tmpl w:val="638A37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30270"/>
    <w:multiLevelType w:val="hybridMultilevel"/>
    <w:tmpl w:val="4ECA2F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15D33"/>
    <w:multiLevelType w:val="hybridMultilevel"/>
    <w:tmpl w:val="4E70B5C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22346"/>
    <w:multiLevelType w:val="hybridMultilevel"/>
    <w:tmpl w:val="BB44B6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97FD6"/>
    <w:multiLevelType w:val="hybridMultilevel"/>
    <w:tmpl w:val="F10E40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D42DC5"/>
    <w:multiLevelType w:val="hybridMultilevel"/>
    <w:tmpl w:val="1DBAC95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72EA0"/>
    <w:multiLevelType w:val="hybridMultilevel"/>
    <w:tmpl w:val="CFCC5F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6"/>
  </w:num>
  <w:num w:numId="5">
    <w:abstractNumId w:val="15"/>
  </w:num>
  <w:num w:numId="6">
    <w:abstractNumId w:val="13"/>
  </w:num>
  <w:num w:numId="7">
    <w:abstractNumId w:val="0"/>
  </w:num>
  <w:num w:numId="8">
    <w:abstractNumId w:val="18"/>
  </w:num>
  <w:num w:numId="9">
    <w:abstractNumId w:val="20"/>
  </w:num>
  <w:num w:numId="10">
    <w:abstractNumId w:val="7"/>
  </w:num>
  <w:num w:numId="11">
    <w:abstractNumId w:val="10"/>
  </w:num>
  <w:num w:numId="12">
    <w:abstractNumId w:val="19"/>
  </w:num>
  <w:num w:numId="13">
    <w:abstractNumId w:val="21"/>
  </w:num>
  <w:num w:numId="14">
    <w:abstractNumId w:val="9"/>
  </w:num>
  <w:num w:numId="15">
    <w:abstractNumId w:val="22"/>
  </w:num>
  <w:num w:numId="16">
    <w:abstractNumId w:val="16"/>
  </w:num>
  <w:num w:numId="17">
    <w:abstractNumId w:val="11"/>
  </w:num>
  <w:num w:numId="18">
    <w:abstractNumId w:val="17"/>
  </w:num>
  <w:num w:numId="19">
    <w:abstractNumId w:val="12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013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5F5A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44F2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D73FE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0E22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5450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604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271B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D0B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67F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2D1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D703D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67A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6FF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4639B-F9EB-4FCE-9657-85A063C7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3188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2019-04-17T12:04:00Z</cp:lastPrinted>
  <dcterms:created xsi:type="dcterms:W3CDTF">2022-12-15T10:15:00Z</dcterms:created>
  <dcterms:modified xsi:type="dcterms:W3CDTF">2022-12-15T10:35:00Z</dcterms:modified>
</cp:coreProperties>
</file>