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F6DD" w14:textId="77777777" w:rsidR="00265CCB" w:rsidRDefault="00074785">
      <w:pPr>
        <w:pStyle w:val="Heading10"/>
        <w:keepNext/>
        <w:keepLines/>
        <w:spacing w:after="0" w:line="240" w:lineRule="auto"/>
      </w:pPr>
      <w:r>
        <w:rPr>
          <w:noProof/>
        </w:rPr>
        <w:drawing>
          <wp:anchor distT="0" distB="0" distL="0" distR="0" simplePos="0" relativeHeight="125829378" behindDoc="0" locked="0" layoutInCell="1" allowOverlap="1" wp14:anchorId="7ECF6CE3" wp14:editId="76914F80">
            <wp:simplePos x="0" y="0"/>
            <wp:positionH relativeFrom="page">
              <wp:posOffset>560705</wp:posOffset>
            </wp:positionH>
            <wp:positionV relativeFrom="paragraph">
              <wp:posOffset>12700</wp:posOffset>
            </wp:positionV>
            <wp:extent cx="676910" cy="731520"/>
            <wp:effectExtent l="0" t="0" r="0" b="0"/>
            <wp:wrapTight wrapText="bothSides">
              <wp:wrapPolygon edited="0">
                <wp:start x="0" y="0"/>
                <wp:lineTo x="21600" y="0"/>
                <wp:lineTo x="21600" y="9000"/>
                <wp:lineTo x="19743" y="9000"/>
                <wp:lineTo x="19743" y="14850"/>
                <wp:lineTo x="21600" y="14850"/>
                <wp:lineTo x="21600" y="21600"/>
                <wp:lineTo x="0" y="21600"/>
                <wp:lineTo x="0" y="0"/>
              </wp:wrapPolygon>
            </wp:wrapT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76910" cy="731520"/>
                    </a:xfrm>
                    <a:prstGeom prst="rect">
                      <a:avLst/>
                    </a:prstGeom>
                  </pic:spPr>
                </pic:pic>
              </a:graphicData>
            </a:graphic>
          </wp:anchor>
        </w:drawing>
      </w:r>
      <w:bookmarkStart w:id="0" w:name="bookmark0"/>
      <w:r>
        <w:rPr>
          <w:rStyle w:val="Heading1"/>
        </w:rPr>
        <w:t>Ministerstwo</w:t>
      </w:r>
      <w:bookmarkEnd w:id="0"/>
    </w:p>
    <w:p w14:paraId="6DA27E82" w14:textId="5238E5B9" w:rsidR="00265CCB" w:rsidRDefault="00074785">
      <w:pPr>
        <w:pStyle w:val="Heading10"/>
        <w:keepNext/>
        <w:keepLines/>
        <w:spacing w:after="500" w:line="202" w:lineRule="auto"/>
      </w:pPr>
      <w:r>
        <w:rPr>
          <w:rStyle w:val="Heading1"/>
        </w:rPr>
        <w:t>Klimatu i Środowiska</w:t>
      </w:r>
    </w:p>
    <w:p w14:paraId="0DDC35BE" w14:textId="77777777" w:rsidR="00265CCB" w:rsidRDefault="00074785">
      <w:pPr>
        <w:pStyle w:val="Tekstpodstawowy"/>
        <w:spacing w:after="220" w:line="240" w:lineRule="auto"/>
        <w:ind w:firstLine="220"/>
      </w:pPr>
      <w:r>
        <w:rPr>
          <w:rStyle w:val="TekstpodstawowyZnak"/>
        </w:rPr>
        <w:t>Departament Gospodarki Odpadami</w:t>
      </w:r>
    </w:p>
    <w:p w14:paraId="54067EE2" w14:textId="77777777" w:rsidR="00265CCB" w:rsidRDefault="00074785">
      <w:pPr>
        <w:pStyle w:val="Tekstpodstawowy"/>
        <w:spacing w:after="0" w:line="240" w:lineRule="auto"/>
        <w:ind w:firstLine="220"/>
        <w:jc w:val="both"/>
      </w:pPr>
      <w:r>
        <w:rPr>
          <w:rStyle w:val="TekstpodstawowyZnak"/>
        </w:rPr>
        <w:t>DGO-OP.053.7.2025.JM</w:t>
      </w:r>
    </w:p>
    <w:p w14:paraId="183E7B2C" w14:textId="77777777" w:rsidR="00265CCB" w:rsidRDefault="00074785">
      <w:pPr>
        <w:pStyle w:val="Tekstpodstawowy"/>
        <w:spacing w:after="0" w:line="240" w:lineRule="auto"/>
        <w:ind w:firstLine="220"/>
        <w:jc w:val="both"/>
      </w:pPr>
      <w:r>
        <w:rPr>
          <w:rStyle w:val="TekstpodstawowyZnak"/>
        </w:rPr>
        <w:t>3968739.16473462.13480915</w:t>
      </w:r>
    </w:p>
    <w:p w14:paraId="3007FD02" w14:textId="77777777" w:rsidR="00265CCB" w:rsidRDefault="00074785">
      <w:pPr>
        <w:pStyle w:val="Tekstpodstawowy"/>
        <w:spacing w:after="460" w:line="240" w:lineRule="auto"/>
        <w:ind w:firstLine="220"/>
        <w:jc w:val="both"/>
      </w:pPr>
      <w:r>
        <w:rPr>
          <w:rStyle w:val="TekstpodstawowyZnak"/>
        </w:rPr>
        <w:t>Warszawa, 02-12-2025</w:t>
      </w:r>
    </w:p>
    <w:p w14:paraId="6BEFF449" w14:textId="77777777" w:rsidR="00074785" w:rsidRDefault="00074785">
      <w:pPr>
        <w:pStyle w:val="Tekstpodstawowy"/>
        <w:ind w:firstLine="220"/>
        <w:jc w:val="both"/>
        <w:rPr>
          <w:rStyle w:val="TekstpodstawowyZnak"/>
        </w:rPr>
      </w:pPr>
    </w:p>
    <w:p w14:paraId="6EE37E8B" w14:textId="77777777" w:rsidR="00074785" w:rsidRDefault="00074785">
      <w:pPr>
        <w:pStyle w:val="Tekstpodstawowy"/>
        <w:ind w:firstLine="220"/>
        <w:jc w:val="both"/>
        <w:rPr>
          <w:rStyle w:val="TekstpodstawowyZnak"/>
        </w:rPr>
      </w:pPr>
    </w:p>
    <w:p w14:paraId="416561CE" w14:textId="6F7B7925" w:rsidR="00265CCB" w:rsidRDefault="00074785">
      <w:pPr>
        <w:pStyle w:val="Tekstpodstawowy"/>
        <w:ind w:firstLine="220"/>
        <w:jc w:val="both"/>
      </w:pPr>
      <w:r>
        <w:rPr>
          <w:rStyle w:val="TekstpodstawowyZnak"/>
        </w:rPr>
        <w:t>Szanowna Pani,</w:t>
      </w:r>
    </w:p>
    <w:p w14:paraId="6965F6CC" w14:textId="77777777" w:rsidR="00265CCB" w:rsidRDefault="00074785">
      <w:pPr>
        <w:pStyle w:val="Tekstpodstawowy"/>
        <w:ind w:left="220"/>
        <w:jc w:val="both"/>
      </w:pPr>
      <w:r>
        <w:rPr>
          <w:rStyle w:val="TekstpodstawowyZnak"/>
        </w:rPr>
        <w:t>w związku z petycją z dnia 27 sierpnia 2025 r. w sprawie zachowania zasad wolnej konkurencji i swobody działalności gospodarczej w ramach rozszerzonej odpowiedzialności producenta (ROP) przedstawiam poniższe informacje.</w:t>
      </w:r>
    </w:p>
    <w:p w14:paraId="07B9DD95" w14:textId="77777777" w:rsidR="00265CCB" w:rsidRDefault="00074785">
      <w:pPr>
        <w:pStyle w:val="Tekstpodstawowy"/>
        <w:ind w:left="220"/>
        <w:jc w:val="both"/>
      </w:pPr>
      <w:r>
        <w:rPr>
          <w:rStyle w:val="TekstpodstawowyZnak"/>
        </w:rPr>
        <w:t>Projekt ustawy o opakowaniach i odpadach opakowaniowych UC100 (projektu ustawy)</w:t>
      </w:r>
      <w:r>
        <w:rPr>
          <w:rStyle w:val="TekstpodstawowyZnak"/>
          <w:vertAlign w:val="superscript"/>
        </w:rPr>
        <w:t xml:space="preserve">1 </w:t>
      </w:r>
      <w:r>
        <w:rPr>
          <w:rStyle w:val="TekstpodstawowyZnak"/>
        </w:rPr>
        <w:t>służy stosowaniu rozporządzenia Parlamentu Europejskiego i Rady (UE) z dnia 19 grudnia 2024 r. w sprawie opakowań i odpadów opakowaniowych, zmiany rozporządzenia (UE) 2019/1020 i dyrektywy (UE) 2019/904 oraz uchylenia dyrektywy 94/62/WE (PPWR)</w:t>
      </w:r>
      <w:r>
        <w:rPr>
          <w:rStyle w:val="TekstpodstawowyZnak"/>
          <w:vertAlign w:val="superscript"/>
        </w:rPr>
        <w:t>2</w:t>
      </w:r>
      <w:r>
        <w:rPr>
          <w:rStyle w:val="TekstpodstawowyZnak"/>
        </w:rPr>
        <w:t xml:space="preserve"> oraz jednocześnie ma na celu dostosowanie systemu rozszerzonej odpowiedzialności producenta (ROP) do wymagań PPWR oraz art. 8 i 8a dyrektywy Parlamentu Europejskiego i Rady 2008/98/WE z dnia 19 listopada 2008 r. w sprawie odpadów oraz uchylającą niektóre dyrektywy </w:t>
      </w:r>
      <w:r>
        <w:rPr>
          <w:rStyle w:val="TekstpodstawowyZnak"/>
        </w:rPr>
        <w:t>(WFD).</w:t>
      </w:r>
    </w:p>
    <w:p w14:paraId="00765F12" w14:textId="77777777" w:rsidR="00265CCB" w:rsidRDefault="00074785">
      <w:pPr>
        <w:pStyle w:val="Tekstpodstawowy"/>
        <w:ind w:left="220"/>
        <w:jc w:val="both"/>
      </w:pPr>
      <w:r>
        <w:rPr>
          <w:rStyle w:val="TekstpodstawowyZnak"/>
        </w:rPr>
        <w:t>PPWR ma formę rozporządzenia, zatem ma zasięg ogólny, wiąże w całości i jest bezpośrednio stosowane we wszystkich państwach członkowskich. Oznacza to, że przepisy zawarte w PPWR muszą być stosowane w niezmienionej formie przez wszystkie państwa członkowskie i nie podlegają modyfikacjom na poziomie krajowym. Natomiast WFD ma formę dyrektywy, zatem wiąże każde państwo członkowskie, w odniesieniu do rezultatu, który ma być osiągnięty, pozostawia jednak organom krajowym swobodę wyboru formy i środków. Oznacza t</w:t>
      </w:r>
      <w:r>
        <w:rPr>
          <w:rStyle w:val="TekstpodstawowyZnak"/>
        </w:rPr>
        <w:t>o, że dyrektywa nie obowiązuje bezpośrednio, lecz wymaga transpozycji do prawa krajowego. Państwa członkowskie mają obowiązek wprowadzenia do swojego systemu prawnego przepisów, które zapewnią osiągnięcie celów określonych w dyrektywie, w terminie wskazanym przez prawodawcę unijnego. W ramach transpozycji możliwe jest dostosowanie regulacji do specyfiki danego państwa, pod warunkiem zachowania zgodności z wymaganiami dyrektywy.</w:t>
      </w:r>
    </w:p>
    <w:p w14:paraId="5829E305" w14:textId="77777777" w:rsidR="00265CCB" w:rsidRDefault="00074785">
      <w:pPr>
        <w:pStyle w:val="Tekstpodstawowy"/>
        <w:spacing w:after="460"/>
        <w:ind w:left="220"/>
        <w:jc w:val="both"/>
      </w:pPr>
      <w:r>
        <w:rPr>
          <w:rStyle w:val="TekstpodstawowyZnak"/>
        </w:rPr>
        <w:t>Obecny system ROP dla opakowań, oparty na działaniu wielu organizacji odzysku opakowań, pełniących rolę organizacji odpowiedzialności producenta (PRO) jest wysoce nieefektywny, dlatego planuje się wprowadzenie jednej państwowej organizacji odpowiedzialności producentów dla wszystkich opakowań i odpadów opakowaniowych, której rolę będzie pełnił Narodowy Fundusz Ochrony Środowiska i Gospodarki Wodnej (NFOŚiGW) (z wyłączeniem jedynie opakowań po środkach niebezpiecznych będących środkami ochrony roślin). Proje</w:t>
      </w:r>
      <w:r>
        <w:rPr>
          <w:rStyle w:val="TekstpodstawowyZnak"/>
        </w:rPr>
        <w:t>kt ustawy dopuszcza również możliwość samodzielnego wypełniania obowiązków w zakresie ROP przez producentów po uzyskaniu stosownego zezwolenia (wymaganie wynikające z PPWR).</w:t>
      </w:r>
    </w:p>
    <w:p w14:paraId="59F71A79" w14:textId="77777777" w:rsidR="00265CCB" w:rsidRDefault="00074785">
      <w:pPr>
        <w:pStyle w:val="Bodytext20"/>
        <w:spacing w:line="240" w:lineRule="auto"/>
        <w:ind w:firstLine="220"/>
        <w:jc w:val="both"/>
        <w:rPr>
          <w:sz w:val="16"/>
          <w:szCs w:val="16"/>
        </w:rPr>
      </w:pPr>
      <w:r>
        <w:rPr>
          <w:rStyle w:val="Bodytext2"/>
          <w:sz w:val="16"/>
          <w:szCs w:val="16"/>
          <w:vertAlign w:val="superscript"/>
        </w:rPr>
        <w:t>1</w:t>
      </w:r>
      <w:hyperlink r:id="rId8" w:history="1">
        <w:r>
          <w:rPr>
            <w:rStyle w:val="Bodytext2"/>
            <w:sz w:val="16"/>
            <w:szCs w:val="16"/>
          </w:rPr>
          <w:t xml:space="preserve"> </w:t>
        </w:r>
        <w:r>
          <w:rPr>
            <w:rStyle w:val="Bodytext2"/>
            <w:color w:val="0000FF"/>
            <w:sz w:val="16"/>
            <w:szCs w:val="16"/>
            <w:u w:val="single"/>
          </w:rPr>
          <w:t>https://legislacja.rcl.gov.pl/projekt/12401003/katalog/13149447#13149447</w:t>
        </w:r>
      </w:hyperlink>
    </w:p>
    <w:p w14:paraId="77BF6939" w14:textId="77777777" w:rsidR="00265CCB" w:rsidRDefault="00074785">
      <w:pPr>
        <w:pStyle w:val="Bodytext20"/>
        <w:spacing w:after="220" w:line="240" w:lineRule="auto"/>
        <w:ind w:firstLine="220"/>
        <w:jc w:val="both"/>
        <w:rPr>
          <w:sz w:val="16"/>
          <w:szCs w:val="16"/>
        </w:rPr>
      </w:pPr>
      <w:r>
        <w:rPr>
          <w:rStyle w:val="Bodytext2"/>
          <w:sz w:val="16"/>
          <w:szCs w:val="16"/>
          <w:vertAlign w:val="superscript"/>
        </w:rPr>
        <w:t>2</w:t>
      </w:r>
      <w:hyperlink r:id="rId9" w:history="1">
        <w:r>
          <w:rPr>
            <w:rStyle w:val="Bodytext2"/>
            <w:sz w:val="16"/>
            <w:szCs w:val="16"/>
          </w:rPr>
          <w:t xml:space="preserve"> </w:t>
        </w:r>
        <w:r>
          <w:rPr>
            <w:rStyle w:val="Bodytext2"/>
            <w:color w:val="0000FF"/>
            <w:sz w:val="16"/>
            <w:szCs w:val="16"/>
            <w:u w:val="single"/>
          </w:rPr>
          <w:t>https://eur-lex.europa.eu/legal-content/PL/ALL/?uri=CELEX:32025R0040</w:t>
        </w:r>
      </w:hyperlink>
    </w:p>
    <w:p w14:paraId="0534A4AD" w14:textId="77777777" w:rsidR="00265CCB" w:rsidRDefault="00074785">
      <w:pPr>
        <w:pStyle w:val="Bodytext20"/>
        <w:tabs>
          <w:tab w:val="left" w:pos="5327"/>
        </w:tabs>
        <w:spacing w:line="240" w:lineRule="auto"/>
        <w:ind w:firstLine="220"/>
        <w:jc w:val="both"/>
        <w:rPr>
          <w:sz w:val="16"/>
          <w:szCs w:val="16"/>
        </w:rPr>
      </w:pPr>
      <w:r>
        <w:rPr>
          <w:rStyle w:val="Bodytext2"/>
          <w:sz w:val="16"/>
          <w:szCs w:val="16"/>
        </w:rPr>
        <w:t>Telefon: (+48) 223-692-262</w:t>
      </w:r>
      <w:r>
        <w:rPr>
          <w:rStyle w:val="Bodytext2"/>
          <w:sz w:val="16"/>
          <w:szCs w:val="16"/>
        </w:rPr>
        <w:tab/>
        <w:t>ul. Wawelska 52/54, 00-922 Warszawa</w:t>
      </w:r>
    </w:p>
    <w:p w14:paraId="4F9E22CA" w14:textId="77777777" w:rsidR="00265CCB" w:rsidRDefault="00074785">
      <w:pPr>
        <w:pStyle w:val="Bodytext20"/>
        <w:tabs>
          <w:tab w:val="left" w:pos="5610"/>
        </w:tabs>
        <w:spacing w:line="240" w:lineRule="auto"/>
        <w:ind w:firstLine="220"/>
        <w:jc w:val="both"/>
        <w:rPr>
          <w:sz w:val="16"/>
          <w:szCs w:val="16"/>
        </w:rPr>
      </w:pPr>
      <w:hyperlink r:id="rId10" w:history="1">
        <w:r>
          <w:rPr>
            <w:rStyle w:val="Bodytext2"/>
            <w:sz w:val="16"/>
            <w:szCs w:val="16"/>
          </w:rPr>
          <w:t>departament.gospodarki.odpadami@klimat.gov.pl</w:t>
        </w:r>
      </w:hyperlink>
      <w:r>
        <w:rPr>
          <w:rStyle w:val="Bodytext2"/>
          <w:sz w:val="16"/>
          <w:szCs w:val="16"/>
        </w:rPr>
        <w:tab/>
        <w:t>Ministerstwo Klimatu i Środowiska</w:t>
      </w:r>
    </w:p>
    <w:p w14:paraId="00A98417" w14:textId="77777777" w:rsidR="00265CCB" w:rsidRDefault="00074785">
      <w:pPr>
        <w:pStyle w:val="Bodytext20"/>
        <w:spacing w:line="240" w:lineRule="auto"/>
        <w:ind w:firstLine="220"/>
        <w:jc w:val="both"/>
        <w:rPr>
          <w:sz w:val="16"/>
          <w:szCs w:val="16"/>
        </w:rPr>
      </w:pPr>
      <w:hyperlink r:id="rId11" w:history="1">
        <w:r>
          <w:rPr>
            <w:rStyle w:val="Bodytext2"/>
            <w:sz w:val="16"/>
            <w:szCs w:val="16"/>
          </w:rPr>
          <w:t>www.gov.pl/klimat</w:t>
        </w:r>
      </w:hyperlink>
    </w:p>
    <w:p w14:paraId="023D1EA1" w14:textId="77777777" w:rsidR="00265CCB" w:rsidRDefault="00074785">
      <w:pPr>
        <w:pStyle w:val="Bodytext30"/>
      </w:pPr>
      <w:r>
        <w:rPr>
          <w:rStyle w:val="Bodytext3"/>
        </w:rPr>
        <w:t>Działamy zgodnie z EMAS - zarządzając instytucją, dbamy o środowisko</w:t>
      </w:r>
    </w:p>
    <w:p w14:paraId="7DCCC9C6" w14:textId="77777777" w:rsidR="00265CCB" w:rsidRDefault="00074785">
      <w:pPr>
        <w:pStyle w:val="Tekstpodstawowy"/>
        <w:jc w:val="both"/>
      </w:pPr>
      <w:r>
        <w:rPr>
          <w:rStyle w:val="TekstpodstawowyZnak"/>
        </w:rPr>
        <w:t>Projekt ustawy wprowadza, w ramach odpowiedzialności finansowej producentów, opłatę opakowaniową, ponoszoną przez producenta za każdy kilogram opakowania, w tym opakowania produktu w opakowaniu, które udostępnia po raz pierwszy na terytorium państwa członkowskiego lub rozpakowuje, nie będąc użytkownikiem końcowym. Opłata opakowaniowa będzie wnoszona przez producentów kwartalnie na rachunki bankowe właściwych marszałków województw, którzy będą odpowiedzialni za kontrolę poprawności jej naliczania i uiszczani</w:t>
      </w:r>
      <w:r>
        <w:rPr>
          <w:rStyle w:val="TekstpodstawowyZnak"/>
        </w:rPr>
        <w:t>a oraz za przekazywanie wpływów z tytułu tej opłaty na rachunek bankowy NFOŚiGW.</w:t>
      </w:r>
    </w:p>
    <w:p w14:paraId="34659A9D" w14:textId="77777777" w:rsidR="00265CCB" w:rsidRDefault="00074785">
      <w:pPr>
        <w:pStyle w:val="Tekstpodstawowy"/>
        <w:jc w:val="both"/>
      </w:pPr>
      <w:r>
        <w:rPr>
          <w:rStyle w:val="TekstpodstawowyZnak"/>
        </w:rPr>
        <w:lastRenderedPageBreak/>
        <w:t>Stawki opłaty opakowaniowej będą określone w rozporządzeniu wydawanym przez ministra właściwego do spraw klimatu (w oparciu o kryteria przedstawione przez Instytut Ochrony Środowiska – Państwowy Instytut Badawczy) i zróżnicowane dla poszczególnych kategorii materiałowych opakowań, będą uwzględniały: koszty zagospodarowania odpadów powstających z tych opakowań i wartość pozyskiwanych z nich surowców wtórnych, konieczność osiągnięcia poziomów recyklingu określonych w PPWR oraz celów w zakresie zbierania odpad</w:t>
      </w:r>
      <w:r>
        <w:rPr>
          <w:rStyle w:val="TekstpodstawowyZnak"/>
        </w:rPr>
        <w:t>ów opakowaniowych. Stawki te będą mogły być dodatkowo zróżnicowane dla poszczególnych rodzajów opakowań, w zależności od ich trwałości, przydatności do naprawy, ponownego użycia i recyklingu, obecności substancji niebezpiecznych oraz zawartości procentowej materiału pochodzącego z recyklingu wykorzystanego w opakowaniu.</w:t>
      </w:r>
    </w:p>
    <w:p w14:paraId="38E956EC" w14:textId="77777777" w:rsidR="00265CCB" w:rsidRDefault="00074785">
      <w:pPr>
        <w:pStyle w:val="Tekstpodstawowy"/>
        <w:jc w:val="both"/>
      </w:pPr>
      <w:r>
        <w:rPr>
          <w:rStyle w:val="TekstpodstawowyZnak"/>
        </w:rPr>
        <w:t>W związku z powyższym finalna wysokość opłaty opakowaniowej, będzie uzależniona od decyzji producenta w zakresie stosowanych opakowań. Jeżeli producent zdecyduje się na stosowanie materiałów ekologicznych, ograniczanie ilości opakowań do niezbędnego minimum oraz eliminację zbędnych opakowaniowa, w tym opakowań z podwójnymi ściankami, podwójnymi dnami i innymi cechami mającymi na celu jedynie zwiększenie postrzeganej objętości produktu, wówczas ponoszona przez niego opłata opakowaniowa będzie niższa. Takie p</w:t>
      </w:r>
      <w:r>
        <w:rPr>
          <w:rStyle w:val="TekstpodstawowyZnak"/>
        </w:rPr>
        <w:t>odejście nie tylko zmniejszy obciążenia finansowe producentów, ale również będzie wspierało realizację celów środowiskowych, w tym redukcję ilości wytwarzanych odpadów opakowaniowych.</w:t>
      </w:r>
    </w:p>
    <w:p w14:paraId="6AB86610" w14:textId="77777777" w:rsidR="00265CCB" w:rsidRDefault="00074785">
      <w:pPr>
        <w:pStyle w:val="Tekstpodstawowy"/>
        <w:jc w:val="both"/>
      </w:pPr>
      <w:r>
        <w:rPr>
          <w:rStyle w:val="TekstpodstawowyZnak"/>
        </w:rPr>
        <w:t>NFOŚiGW jako PRO zarządzał będzie środkami finansowymi pochodzącymi z opłat opakowaniowych ponoszonych przez producentów oraz przekazywał te środki na pokrycie kosztów gospodarowania odpadami opakowaniowymi poszczególnym beneficjentom (gminy, podmioty odbierające odpady komunalne z nieruchomości niezamieszkałych, podmioty zbierające inne niż komunalne odpady opakowaniowe, podmioty przetwarzające odpady opakowaniowe, recyklerzy odpadów o ujemnej wartości rynkowej). Warunkiem otrzymania wsparcia ze środków po</w:t>
      </w:r>
      <w:r>
        <w:rPr>
          <w:rStyle w:val="TekstpodstawowyZnak"/>
        </w:rPr>
        <w:t>zostających w dyspozycji NFOŚiGW będzie złożenie przez gminę lub inny uprawniony podmiot wniosku do NFOŚiGW. W ramach swoich działań NFOŚiGW nie będzie dokonywał wyboru podmiotów gospodarujących odpadami oraz nie stanie się właścicielem odpadów na żadnym z etapów ich zagospodarowania.</w:t>
      </w:r>
    </w:p>
    <w:p w14:paraId="3F3054D8" w14:textId="77777777" w:rsidR="00265CCB" w:rsidRDefault="00074785">
      <w:pPr>
        <w:pStyle w:val="Tekstpodstawowy"/>
        <w:jc w:val="both"/>
      </w:pPr>
      <w:r>
        <w:rPr>
          <w:rStyle w:val="TekstpodstawowyZnak"/>
        </w:rPr>
        <w:t>Projekt ustawy zakłada zachowanie funkcjonującego systemu gospodarowania odpadami komunalnymi oraz obowiązków gmin w tym zakresie (m.in. odpowiedzialność za organizację systemu gospodarowania odpadami komunalnymi, organizacja zamówień na odbiór i zagospodarowanie odpadów, współpraca z przedsiębiorstwami gospodarującymi odpadami). Przy czym planuje się dodatkowo wprowadzenie obowiązku informowania mieszkańców o kosztach gospodarowania odpadami komunalnymi oraz partycypacji w tych kosztach producentów.</w:t>
      </w:r>
    </w:p>
    <w:p w14:paraId="3C33C4ED" w14:textId="77777777" w:rsidR="00265CCB" w:rsidRDefault="00074785">
      <w:pPr>
        <w:pStyle w:val="Tekstpodstawowy"/>
        <w:jc w:val="both"/>
      </w:pPr>
      <w:r>
        <w:rPr>
          <w:rStyle w:val="TekstpodstawowyZnak"/>
        </w:rPr>
        <w:t>Ustanowenie NFOŚiGW PRO po okresie przejściowym spowoduje konieczność zakończenia działalności organizacji odzysku opakowań, w dotychczasowej formie, niemniej</w:t>
      </w:r>
    </w:p>
    <w:p w14:paraId="29168580" w14:textId="77777777" w:rsidR="00265CCB" w:rsidRDefault="00074785">
      <w:pPr>
        <w:pStyle w:val="Tekstpodstawowy"/>
        <w:spacing w:after="180"/>
        <w:jc w:val="both"/>
      </w:pPr>
      <w:r>
        <w:rPr>
          <w:rStyle w:val="TekstpodstawowyZnak"/>
        </w:rPr>
        <w:t>jednak, podmioty te nadal będą mogły prowadzić działalność w innych obszarach gospodarki odpadami.</w:t>
      </w:r>
    </w:p>
    <w:p w14:paraId="600C4B53" w14:textId="77777777" w:rsidR="00265CCB" w:rsidRDefault="00074785">
      <w:pPr>
        <w:pStyle w:val="Tekstpodstawowy"/>
        <w:spacing w:after="80"/>
        <w:jc w:val="both"/>
      </w:pPr>
      <w:r>
        <w:rPr>
          <w:rStyle w:val="TekstpodstawowyZnak"/>
        </w:rPr>
        <w:t>Obowiązujący system ROP opiera się na założeniu pokrycia w najbardziej efektywny sposób całości kosztów zagospodarowania odpadów opakowaniowych poprzez zapewnienie transferu finansowego od wprowadzających produkty w opakowaniach do podmiotów przygotowujących odpady do recyklingu. Przedmiotowa płatność miała przekładać się pośrednio na pokrycie kosztów innych działań w łańcuchu gospodarowania odpadów, od etapu ich odbioru i zbiórki. W praktyce system nie zapewnia jednak zadowalającego pokrycia kosztów selekt</w:t>
      </w:r>
      <w:r>
        <w:rPr>
          <w:rStyle w:val="TekstpodstawowyZnak"/>
        </w:rPr>
        <w:t>ywnego zbierania i transportu odpadów opakowaniowych pochodzących z gospodarstw domowych, które finansowane są przez mieszkańców z ponoszonych przez nich opłat za gospodarowanie odpadami komunalnymi. W dotychczasowym modelu ROP organizacje odzysku opakowań pełnią rolę koordynacyjną i administracyjną, bowiem działają jako „pośrednik” między wprowadzającymi produkty w opakowaniach (obowiązanych zapewniać recykling odpadów opakowaniowych takiego samego rodzaju jak odpady opakowaniowe powstałe z tego samego rod</w:t>
      </w:r>
      <w:r>
        <w:rPr>
          <w:rStyle w:val="TekstpodstawowyZnak"/>
        </w:rPr>
        <w:t>zaju opakowań jak opakowania, w których wprowadzili produkty do obrotu oraz obowiązek prowadzenia publicznych kampanii edukacyjnych) a podmiotami gospodarującymi odpadami (zakup dokumentów potwierdzających recykling odpadów opakowaniowych DPR i EDPR) oraz są odpowiedzialne za prowadzenie publicznych kampanii edukacyjnych (w ramach przejętych od wprowadzających produkty w opakowaniach obowiązków).</w:t>
      </w:r>
    </w:p>
    <w:p w14:paraId="52B2A876" w14:textId="77777777" w:rsidR="00265CCB" w:rsidRDefault="00074785">
      <w:pPr>
        <w:pStyle w:val="Tekstpodstawowy"/>
        <w:spacing w:after="180"/>
        <w:jc w:val="both"/>
      </w:pPr>
      <w:r>
        <w:rPr>
          <w:rStyle w:val="TekstpodstawowyZnak"/>
        </w:rPr>
        <w:t xml:space="preserve">Obecny system prawny nie motywuje wprowadzających produkty w opakowaniach (producentów) do ekoprojektowania, natomiast gminy mają poważne trudności z realizacją celów recyklingu. W rezultacie mieszkańcy naszego kraju są obecnie nadmiernie obciążani opłatami za opakowania, gdyż ponoszą koszty dotyczące opakowań przy zakupie produktów, a następnie wnoszą opłatę za </w:t>
      </w:r>
      <w:r>
        <w:rPr>
          <w:rStyle w:val="TekstpodstawowyZnak"/>
        </w:rPr>
        <w:lastRenderedPageBreak/>
        <w:t>gospodarowanie odpadami komunalnymi do gmin oraz dodatkowo, w niektórych przypadkach ponoszą dodatkowe koszty związane z karami nakładanymi na gminy za niezrealizowane cele recyklingu. W ocenie Ministerstwa Klimatu i Środowiska konieczne było podjęcie działań systemowych zapewniających stabilne finansowanie gospodarki odpadami w gminach oraz sprawiedliwy podział kosztów systemu ROP, zgodnie z zasadą „zanieczyszczający płaci”, dlatego też zdecydowano o przyjęciu założeń nowego modelu ROP, przygotowano projek</w:t>
      </w:r>
      <w:r>
        <w:rPr>
          <w:rStyle w:val="TekstpodstawowyZnak"/>
        </w:rPr>
        <w:t>t ustawy, dla którego zakończono etap konsultacji, uzgodnień i opiniowania.</w:t>
      </w:r>
    </w:p>
    <w:p w14:paraId="2AF593A1" w14:textId="77777777" w:rsidR="00265CCB" w:rsidRDefault="00074785">
      <w:pPr>
        <w:pStyle w:val="Tekstpodstawowy"/>
        <w:spacing w:after="400"/>
        <w:jc w:val="both"/>
      </w:pPr>
      <w:r>
        <w:rPr>
          <w:rStyle w:val="TekstpodstawowyZnak"/>
        </w:rPr>
        <w:t>Z wyrazami szacunku</w:t>
      </w:r>
    </w:p>
    <w:p w14:paraId="2A2D5C62" w14:textId="77777777" w:rsidR="00265CCB" w:rsidRDefault="00074785">
      <w:pPr>
        <w:pStyle w:val="Tekstpodstawowy"/>
        <w:spacing w:after="0"/>
        <w:jc w:val="both"/>
      </w:pPr>
      <w:r>
        <w:rPr>
          <w:rStyle w:val="TekstpodstawowyZnak"/>
        </w:rPr>
        <w:t>Zastępca Dyrektora</w:t>
      </w:r>
    </w:p>
    <w:p w14:paraId="293DEDBA" w14:textId="77777777" w:rsidR="00265CCB" w:rsidRDefault="00074785">
      <w:pPr>
        <w:pStyle w:val="Tekstpodstawowy"/>
        <w:spacing w:after="0"/>
        <w:jc w:val="both"/>
      </w:pPr>
      <w:r>
        <w:rPr>
          <w:rStyle w:val="TekstpodstawowyZnak"/>
        </w:rPr>
        <w:t>Departament Gospodarki Odpadami</w:t>
      </w:r>
    </w:p>
    <w:p w14:paraId="47D5AF0B" w14:textId="77777777" w:rsidR="00265CCB" w:rsidRDefault="00074785">
      <w:pPr>
        <w:pStyle w:val="Tekstpodstawowy"/>
        <w:spacing w:after="0"/>
        <w:jc w:val="both"/>
      </w:pPr>
      <w:r>
        <w:rPr>
          <w:rStyle w:val="TekstpodstawowyZnak"/>
        </w:rPr>
        <w:t>Ministerstwo Klimatu i Środowiska</w:t>
      </w:r>
    </w:p>
    <w:p w14:paraId="6BA914DB" w14:textId="77777777" w:rsidR="00265CCB" w:rsidRDefault="00074785">
      <w:pPr>
        <w:pStyle w:val="Tekstpodstawowy"/>
        <w:spacing w:after="180"/>
        <w:jc w:val="both"/>
        <w:sectPr w:rsidR="00265CCB">
          <w:pgSz w:w="11900" w:h="16840"/>
          <w:pgMar w:top="735" w:right="1888" w:bottom="751" w:left="1819" w:header="307" w:footer="323" w:gutter="0"/>
          <w:pgNumType w:start="1"/>
          <w:cols w:space="720"/>
          <w:noEndnote/>
          <w:docGrid w:linePitch="360"/>
        </w:sectPr>
      </w:pPr>
      <w:r>
        <w:rPr>
          <w:rStyle w:val="TekstpodstawowyZnak"/>
        </w:rPr>
        <w:t>/ – podpisany cyfrowo/</w:t>
      </w:r>
    </w:p>
    <w:p w14:paraId="509209EC" w14:textId="77777777" w:rsidR="00265CCB" w:rsidRDefault="00074785">
      <w:pPr>
        <w:pStyle w:val="Bodytext20"/>
        <w:spacing w:line="288" w:lineRule="auto"/>
        <w:jc w:val="both"/>
      </w:pPr>
      <w:r>
        <w:rPr>
          <w:rStyle w:val="Bodytext2"/>
          <w:b/>
          <w:bCs/>
        </w:rPr>
        <w:lastRenderedPageBreak/>
        <w:t>Klauzula informacyjna</w:t>
      </w:r>
    </w:p>
    <w:p w14:paraId="0D938006" w14:textId="77777777" w:rsidR="00265CCB" w:rsidRDefault="00074785">
      <w:pPr>
        <w:pStyle w:val="Bodytext20"/>
        <w:spacing w:line="288" w:lineRule="auto"/>
        <w:jc w:val="both"/>
      </w:pPr>
      <w:r>
        <w:rPr>
          <w:rStyle w:val="Bodytext2"/>
          <w:b/>
          <w:bCs/>
        </w:rPr>
        <w:t>dotycząca przetwarzania danych osobowych osób wnoszących petycję</w:t>
      </w:r>
    </w:p>
    <w:p w14:paraId="6EA31F1F" w14:textId="77777777" w:rsidR="00265CCB" w:rsidRDefault="00074785">
      <w:pPr>
        <w:pStyle w:val="Bodytext20"/>
        <w:spacing w:line="288" w:lineRule="auto"/>
        <w:jc w:val="both"/>
      </w:pPr>
      <w:r>
        <w:rPr>
          <w:rStyle w:val="Bodytext2"/>
        </w:rPr>
        <w:t>Zgodnie z art. 13 ust. 1 i 2 rozporządzenia Parlamentu Europejskiego i Rady (UE) 2016/679 z dnia 27 kwietnia 2016 r. w sprawie ochrony osób fizycznych w związku z przetwarzaniem danych osobowych</w:t>
      </w:r>
    </w:p>
    <w:p w14:paraId="02EDEA44" w14:textId="77777777" w:rsidR="00265CCB" w:rsidRDefault="00074785">
      <w:pPr>
        <w:pStyle w:val="Bodytext20"/>
        <w:spacing w:after="180" w:line="288" w:lineRule="auto"/>
        <w:jc w:val="both"/>
      </w:pPr>
      <w:r>
        <w:rPr>
          <w:rStyle w:val="Bodytext2"/>
        </w:rPr>
        <w:t>i w sprawie swobodnego przepływu takich danych oraz uchylenia dyrektywy 95/46/WE (Dz. Urz. UE L 119 z 04.05.2016, str. 1 z późn. zm., dalej: RODO) uprzejmie informuję, że:</w:t>
      </w:r>
    </w:p>
    <w:p w14:paraId="7C40EBDF" w14:textId="77777777" w:rsidR="00265CCB" w:rsidRDefault="00074785">
      <w:pPr>
        <w:pStyle w:val="Bodytext20"/>
        <w:spacing w:line="288" w:lineRule="auto"/>
        <w:jc w:val="both"/>
      </w:pPr>
      <w:r>
        <w:rPr>
          <w:rStyle w:val="Bodytext2"/>
          <w:b/>
          <w:bCs/>
        </w:rPr>
        <w:t>Tożsamość administratora</w:t>
      </w:r>
    </w:p>
    <w:p w14:paraId="61A5BA8E" w14:textId="77777777" w:rsidR="00265CCB" w:rsidRDefault="00074785">
      <w:pPr>
        <w:pStyle w:val="Bodytext20"/>
        <w:spacing w:line="288" w:lineRule="auto"/>
        <w:jc w:val="both"/>
      </w:pPr>
      <w:r>
        <w:rPr>
          <w:rStyle w:val="Bodytext2"/>
        </w:rPr>
        <w:t>Administratorem Pani/Pana danych osobowych jest Minister Klimatu i Środowiska</w:t>
      </w:r>
    </w:p>
    <w:p w14:paraId="2DF2C3C3" w14:textId="77777777" w:rsidR="00265CCB" w:rsidRDefault="00074785">
      <w:pPr>
        <w:pStyle w:val="Bodytext20"/>
        <w:spacing w:line="288" w:lineRule="auto"/>
        <w:jc w:val="both"/>
      </w:pPr>
      <w:r>
        <w:rPr>
          <w:rStyle w:val="Bodytext2"/>
        </w:rPr>
        <w:t>Może się Pani/Pan z nami kontaktować w następujący sposób:</w:t>
      </w:r>
    </w:p>
    <w:p w14:paraId="554CD213" w14:textId="77777777" w:rsidR="00265CCB" w:rsidRDefault="00074785">
      <w:pPr>
        <w:pStyle w:val="Bodytext20"/>
        <w:spacing w:line="288" w:lineRule="auto"/>
        <w:jc w:val="both"/>
      </w:pPr>
      <w:r>
        <w:rPr>
          <w:rStyle w:val="Bodytext2"/>
        </w:rPr>
        <w:t>listownie na adres: ul. Wawelska 52/54, 00-922 Warszawa</w:t>
      </w:r>
    </w:p>
    <w:p w14:paraId="7F24129E" w14:textId="77777777" w:rsidR="00265CCB" w:rsidRDefault="00074785">
      <w:pPr>
        <w:pStyle w:val="Bodytext20"/>
        <w:spacing w:line="288" w:lineRule="auto"/>
        <w:jc w:val="both"/>
      </w:pPr>
      <w:r>
        <w:rPr>
          <w:rStyle w:val="Bodytext2"/>
        </w:rPr>
        <w:t>poprzez elektroniczną skrzynkę podawczą: /mos/skrytka</w:t>
      </w:r>
    </w:p>
    <w:p w14:paraId="25EB30EF" w14:textId="77777777" w:rsidR="00265CCB" w:rsidRDefault="00074785">
      <w:pPr>
        <w:pStyle w:val="Bodytext20"/>
        <w:spacing w:after="180" w:line="288" w:lineRule="auto"/>
        <w:jc w:val="both"/>
      </w:pPr>
      <w:r>
        <w:rPr>
          <w:rStyle w:val="Bodytext2"/>
        </w:rPr>
        <w:t>poprzez e-mail:</w:t>
      </w:r>
      <w:hyperlink r:id="rId12" w:history="1">
        <w:r>
          <w:rPr>
            <w:rStyle w:val="Bodytext2"/>
          </w:rPr>
          <w:t xml:space="preserve"> </w:t>
        </w:r>
        <w:r>
          <w:rPr>
            <w:rStyle w:val="Bodytext2"/>
            <w:color w:val="0000FF"/>
            <w:u w:val="single"/>
          </w:rPr>
          <w:t>info@klimat.gov.pl</w:t>
        </w:r>
      </w:hyperlink>
      <w:r>
        <w:rPr>
          <w:rStyle w:val="Bodytext2"/>
          <w:color w:val="0000FF"/>
          <w:u w:val="single"/>
        </w:rPr>
        <w:t xml:space="preserve"> </w:t>
      </w:r>
      <w:r>
        <w:rPr>
          <w:rStyle w:val="Bodytext2"/>
        </w:rPr>
        <w:t>telefonicznie: 22 36 92 900.</w:t>
      </w:r>
    </w:p>
    <w:p w14:paraId="4AC10C47" w14:textId="77777777" w:rsidR="00265CCB" w:rsidRDefault="00074785">
      <w:pPr>
        <w:pStyle w:val="Bodytext20"/>
        <w:spacing w:line="283" w:lineRule="auto"/>
        <w:jc w:val="both"/>
      </w:pPr>
      <w:r>
        <w:rPr>
          <w:rStyle w:val="Bodytext2"/>
          <w:b/>
          <w:bCs/>
        </w:rPr>
        <w:t>Dane kontaktowe inspektora ochrony danych osobowych</w:t>
      </w:r>
    </w:p>
    <w:p w14:paraId="6B00D642" w14:textId="77777777" w:rsidR="00265CCB" w:rsidRDefault="00074785">
      <w:pPr>
        <w:pStyle w:val="Bodytext20"/>
        <w:spacing w:line="283" w:lineRule="auto"/>
        <w:jc w:val="both"/>
      </w:pPr>
      <w:r>
        <w:rPr>
          <w:rStyle w:val="Bodytext2"/>
        </w:rPr>
        <w:t>Nad prawidłowością przetwarzania Pani/Pana danych osobowych czuwa wyznaczony przez Administratora inspektor ochrony danych, z którym można się kontaktować:</w:t>
      </w:r>
    </w:p>
    <w:p w14:paraId="1A289359" w14:textId="77777777" w:rsidR="00265CCB" w:rsidRDefault="00074785">
      <w:pPr>
        <w:pStyle w:val="Bodytext20"/>
        <w:spacing w:line="283" w:lineRule="auto"/>
        <w:jc w:val="both"/>
      </w:pPr>
      <w:r>
        <w:rPr>
          <w:rStyle w:val="Bodytext2"/>
        </w:rPr>
        <w:t>listownie na adres: ul. Wawelska 52/54, 00-922 Warszawa</w:t>
      </w:r>
    </w:p>
    <w:p w14:paraId="21A96A11" w14:textId="77777777" w:rsidR="00265CCB" w:rsidRDefault="00074785">
      <w:pPr>
        <w:pStyle w:val="Bodytext20"/>
        <w:spacing w:line="283" w:lineRule="auto"/>
        <w:jc w:val="both"/>
      </w:pPr>
      <w:r>
        <w:rPr>
          <w:rStyle w:val="Bodytext2"/>
        </w:rPr>
        <w:t>poprzez elektroniczną skrzynkę podawczą: /mos/skrytka</w:t>
      </w:r>
    </w:p>
    <w:p w14:paraId="7B56D282" w14:textId="77777777" w:rsidR="00265CCB" w:rsidRDefault="00074785">
      <w:pPr>
        <w:pStyle w:val="Bodytext20"/>
        <w:spacing w:after="180" w:line="283" w:lineRule="auto"/>
        <w:jc w:val="both"/>
      </w:pPr>
      <w:r>
        <w:rPr>
          <w:rStyle w:val="Bodytext2"/>
        </w:rPr>
        <w:t xml:space="preserve">poprzez e-mail: </w:t>
      </w:r>
      <w:hyperlink r:id="rId13" w:history="1">
        <w:r>
          <w:rPr>
            <w:rStyle w:val="Bodytext2"/>
          </w:rPr>
          <w:t>inspektor.ochrony.danych@klimat.gov.pl</w:t>
        </w:r>
      </w:hyperlink>
      <w:r>
        <w:rPr>
          <w:rStyle w:val="Bodytext2"/>
        </w:rPr>
        <w:t>.</w:t>
      </w:r>
    </w:p>
    <w:p w14:paraId="4CD6B83E" w14:textId="77777777" w:rsidR="00265CCB" w:rsidRDefault="00074785">
      <w:pPr>
        <w:pStyle w:val="Bodytext20"/>
        <w:jc w:val="both"/>
      </w:pPr>
      <w:r>
        <w:rPr>
          <w:rStyle w:val="Bodytext2"/>
          <w:b/>
          <w:bCs/>
        </w:rPr>
        <w:t>Cele przetwarzania danych osobowych i podstawa prawna</w:t>
      </w:r>
    </w:p>
    <w:p w14:paraId="6466F578" w14:textId="77777777" w:rsidR="00265CCB" w:rsidRDefault="00074785">
      <w:pPr>
        <w:pStyle w:val="Bodytext20"/>
        <w:spacing w:after="180"/>
        <w:jc w:val="both"/>
      </w:pPr>
      <w:r>
        <w:rPr>
          <w:rStyle w:val="Bodytext2"/>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14:paraId="5CE3D95B" w14:textId="77777777" w:rsidR="00265CCB" w:rsidRDefault="00074785">
      <w:pPr>
        <w:pStyle w:val="Bodytext20"/>
        <w:jc w:val="both"/>
      </w:pPr>
      <w:r>
        <w:rPr>
          <w:rStyle w:val="Bodytext2"/>
          <w:b/>
          <w:bCs/>
        </w:rPr>
        <w:t>Odbiorcy danych osobowych lub kategorie odbiorców danych osobowych</w:t>
      </w:r>
    </w:p>
    <w:p w14:paraId="2C164CF4" w14:textId="77777777" w:rsidR="00265CCB" w:rsidRDefault="00074785">
      <w:pPr>
        <w:pStyle w:val="Bodytext20"/>
        <w:jc w:val="both"/>
      </w:pPr>
      <w:r>
        <w:rPr>
          <w:rStyle w:val="Bodytext2"/>
        </w:rPr>
        <w:t>Pani/Pana dane osobowe mogą być udostępnione organom upoważnionym na podstawie przepisów prawa powszechnie obowiązującego, nie stanowią jednak one odbiorców danych w rozumieniu przepisów RODO.</w:t>
      </w:r>
    </w:p>
    <w:p w14:paraId="6E92FEC2" w14:textId="77777777" w:rsidR="00265CCB" w:rsidRDefault="00074785">
      <w:pPr>
        <w:pStyle w:val="Bodytext20"/>
        <w:spacing w:after="180"/>
        <w:jc w:val="both"/>
      </w:pPr>
      <w:r>
        <w:rPr>
          <w:rStyle w:val="Bodytext2"/>
        </w:rPr>
        <w:t xml:space="preserve">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hyperlink r:id="rId14" w:history="1">
        <w:r>
          <w:rPr>
            <w:rStyle w:val="Bodytext2"/>
          </w:rPr>
          <w:t>inspektor.ochrony.danych@klimat.gov.pl</w:t>
        </w:r>
      </w:hyperlink>
      <w:r>
        <w:rPr>
          <w:rStyle w:val="Bodytext2"/>
        </w:rPr>
        <w:t>.</w:t>
      </w:r>
    </w:p>
    <w:p w14:paraId="18445BAE" w14:textId="77777777" w:rsidR="00265CCB" w:rsidRDefault="00074785">
      <w:pPr>
        <w:pStyle w:val="Bodytext20"/>
        <w:jc w:val="both"/>
      </w:pPr>
      <w:r>
        <w:rPr>
          <w:rStyle w:val="Bodytext2"/>
          <w:b/>
          <w:bCs/>
        </w:rPr>
        <w:t>Okres przechowywania danych osobowych</w:t>
      </w:r>
    </w:p>
    <w:p w14:paraId="117DD7CA" w14:textId="77777777" w:rsidR="00265CCB" w:rsidRDefault="00074785">
      <w:pPr>
        <w:pStyle w:val="Bodytext20"/>
        <w:jc w:val="both"/>
      </w:pPr>
      <w:r>
        <w:rPr>
          <w:rStyle w:val="Bodytext2"/>
        </w:rPr>
        <w:t>Pani/Pana dane osobowe będą przechowywane przez okres niezbędny do realizacji celu przetwarzania,</w:t>
      </w:r>
    </w:p>
    <w:p w14:paraId="23CC0EFE" w14:textId="77777777" w:rsidR="00265CCB" w:rsidRDefault="00074785">
      <w:pPr>
        <w:pStyle w:val="Bodytext20"/>
        <w:spacing w:after="180"/>
        <w:jc w:val="both"/>
      </w:pPr>
      <w:r>
        <w:rPr>
          <w:rStyle w:val="Bodytext2"/>
        </w:rPr>
        <w:t>a następnie wieczyście na podstawie Instrukcji Kancelaryjnej obowiązującej w Ministerstwie Klimatu i Środowiska (kat. archiwalna A) i przepisów ustawy z dnia 14 lipca 1983 r. o narodowym zasobie archiwalnym i archiwach.</w:t>
      </w:r>
    </w:p>
    <w:p w14:paraId="6667D8FF" w14:textId="77777777" w:rsidR="00265CCB" w:rsidRDefault="00074785">
      <w:pPr>
        <w:pStyle w:val="Bodytext20"/>
        <w:spacing w:line="288" w:lineRule="auto"/>
        <w:jc w:val="both"/>
      </w:pPr>
      <w:r>
        <w:rPr>
          <w:rStyle w:val="Bodytext2"/>
          <w:b/>
          <w:bCs/>
        </w:rPr>
        <w:t>Przysługujące uprawnienia związane z przetwarzaniem danych osobowych</w:t>
      </w:r>
    </w:p>
    <w:p w14:paraId="38FCADB7" w14:textId="77777777" w:rsidR="00265CCB" w:rsidRDefault="00074785">
      <w:pPr>
        <w:pStyle w:val="Bodytext20"/>
        <w:spacing w:line="288" w:lineRule="auto"/>
        <w:jc w:val="both"/>
      </w:pPr>
      <w:r>
        <w:rPr>
          <w:rStyle w:val="Bodytext2"/>
        </w:rPr>
        <w:t>Przysługują Pani/Panu następujące uprawnienia:</w:t>
      </w:r>
    </w:p>
    <w:p w14:paraId="50A121B7" w14:textId="77777777" w:rsidR="00265CCB" w:rsidRDefault="00074785">
      <w:pPr>
        <w:pStyle w:val="Bodytext20"/>
        <w:numPr>
          <w:ilvl w:val="0"/>
          <w:numId w:val="1"/>
        </w:numPr>
        <w:tabs>
          <w:tab w:val="center" w:pos="975"/>
          <w:tab w:val="left" w:pos="1401"/>
        </w:tabs>
        <w:spacing w:line="288" w:lineRule="auto"/>
        <w:ind w:firstLine="380"/>
        <w:jc w:val="both"/>
      </w:pPr>
      <w:r>
        <w:rPr>
          <w:rStyle w:val="Bodytext2"/>
        </w:rPr>
        <w:t>prawo</w:t>
      </w:r>
      <w:r>
        <w:rPr>
          <w:rStyle w:val="Bodytext2"/>
        </w:rPr>
        <w:tab/>
        <w:t>dostępu do danych osobowych i uzyskania ich kopii</w:t>
      </w:r>
    </w:p>
    <w:p w14:paraId="50975A52" w14:textId="77777777" w:rsidR="00265CCB" w:rsidRDefault="00074785">
      <w:pPr>
        <w:pStyle w:val="Bodytext20"/>
        <w:numPr>
          <w:ilvl w:val="0"/>
          <w:numId w:val="1"/>
        </w:numPr>
        <w:tabs>
          <w:tab w:val="center" w:pos="975"/>
          <w:tab w:val="left" w:pos="1401"/>
        </w:tabs>
        <w:spacing w:line="288" w:lineRule="auto"/>
        <w:ind w:firstLine="380"/>
        <w:jc w:val="both"/>
      </w:pPr>
      <w:r>
        <w:rPr>
          <w:rStyle w:val="Bodytext2"/>
        </w:rPr>
        <w:t>prawo</w:t>
      </w:r>
      <w:r>
        <w:rPr>
          <w:rStyle w:val="Bodytext2"/>
        </w:rPr>
        <w:tab/>
        <w:t>do sprostowania danych osobowych</w:t>
      </w:r>
    </w:p>
    <w:p w14:paraId="5970EAC2" w14:textId="77777777" w:rsidR="00265CCB" w:rsidRDefault="00074785">
      <w:pPr>
        <w:pStyle w:val="Bodytext20"/>
        <w:numPr>
          <w:ilvl w:val="0"/>
          <w:numId w:val="1"/>
        </w:numPr>
        <w:tabs>
          <w:tab w:val="center" w:pos="975"/>
          <w:tab w:val="left" w:pos="1401"/>
        </w:tabs>
        <w:spacing w:line="288" w:lineRule="auto"/>
        <w:ind w:firstLine="380"/>
        <w:jc w:val="both"/>
      </w:pPr>
      <w:r>
        <w:rPr>
          <w:rStyle w:val="Bodytext2"/>
        </w:rPr>
        <w:t>prawo</w:t>
      </w:r>
      <w:r>
        <w:rPr>
          <w:rStyle w:val="Bodytext2"/>
        </w:rPr>
        <w:tab/>
        <w:t>do usunięcia danych osobowych</w:t>
      </w:r>
    </w:p>
    <w:p w14:paraId="5BEAEEB0" w14:textId="77777777" w:rsidR="00265CCB" w:rsidRDefault="00074785">
      <w:pPr>
        <w:pStyle w:val="Bodytext20"/>
        <w:numPr>
          <w:ilvl w:val="0"/>
          <w:numId w:val="1"/>
        </w:numPr>
        <w:tabs>
          <w:tab w:val="center" w:pos="975"/>
          <w:tab w:val="left" w:pos="1401"/>
        </w:tabs>
        <w:spacing w:line="288" w:lineRule="auto"/>
        <w:ind w:firstLine="380"/>
        <w:jc w:val="both"/>
      </w:pPr>
      <w:r>
        <w:rPr>
          <w:rStyle w:val="Bodytext2"/>
        </w:rPr>
        <w:t>prawo</w:t>
      </w:r>
      <w:r>
        <w:rPr>
          <w:rStyle w:val="Bodytext2"/>
        </w:rPr>
        <w:tab/>
        <w:t>ograniczenia przetwarzania.</w:t>
      </w:r>
    </w:p>
    <w:p w14:paraId="5ED3CA73" w14:textId="77777777" w:rsidR="00265CCB" w:rsidRDefault="00074785">
      <w:pPr>
        <w:pStyle w:val="Bodytext20"/>
        <w:spacing w:after="180" w:line="288" w:lineRule="auto"/>
        <w:jc w:val="both"/>
      </w:pPr>
      <w:r>
        <w:rPr>
          <w:rStyle w:val="Bodytext2"/>
        </w:rPr>
        <w:t>Aby skorzystać z powyższych praw należy skontaktować się z nami lub z naszym inspektorem ochrony danych (dane kontaktowe zawarte są powyżej).</w:t>
      </w:r>
    </w:p>
    <w:p w14:paraId="7E0A88EC" w14:textId="77777777" w:rsidR="00265CCB" w:rsidRDefault="00074785">
      <w:pPr>
        <w:pStyle w:val="Bodytext20"/>
        <w:numPr>
          <w:ilvl w:val="0"/>
          <w:numId w:val="1"/>
        </w:numPr>
        <w:tabs>
          <w:tab w:val="left" w:pos="745"/>
        </w:tabs>
        <w:ind w:left="740" w:hanging="360"/>
        <w:jc w:val="both"/>
      </w:pPr>
      <w:r>
        <w:rPr>
          <w:rStyle w:val="Bodytext2"/>
        </w:rPr>
        <w:t>prawo do wniesienia skargi do Prezesa Urzędu Ochrony Danych Osobowych (ul. Stawki 2, 00-193 Warszawa), jeśli uzna Pani/Pan że przetwarzamy Pani/Pana dane osobowe niezgodnie</w:t>
      </w:r>
    </w:p>
    <w:p w14:paraId="7533BC31" w14:textId="77777777" w:rsidR="00265CCB" w:rsidRDefault="00074785">
      <w:pPr>
        <w:pStyle w:val="Bodytext20"/>
        <w:spacing w:after="260"/>
        <w:ind w:firstLine="740"/>
        <w:jc w:val="both"/>
      </w:pPr>
      <w:r>
        <w:rPr>
          <w:rStyle w:val="Bodytext2"/>
        </w:rPr>
        <w:t>z prawem.</w:t>
      </w:r>
    </w:p>
    <w:p w14:paraId="5CC7AABF" w14:textId="77777777" w:rsidR="00265CCB" w:rsidRDefault="00074785">
      <w:pPr>
        <w:pStyle w:val="Bodytext20"/>
        <w:jc w:val="both"/>
      </w:pPr>
      <w:r>
        <w:rPr>
          <w:rStyle w:val="Bodytext2"/>
          <w:b/>
          <w:bCs/>
        </w:rPr>
        <w:t>Informacja o przekazywaniu danych osobowych do państw trzecich</w:t>
      </w:r>
    </w:p>
    <w:p w14:paraId="72EE4078" w14:textId="77777777" w:rsidR="00265CCB" w:rsidRDefault="00074785">
      <w:pPr>
        <w:pStyle w:val="Bodytext20"/>
        <w:spacing w:after="180"/>
        <w:jc w:val="both"/>
      </w:pPr>
      <w:r>
        <w:rPr>
          <w:rStyle w:val="Bodytext2"/>
        </w:rPr>
        <w:t>Nie przekazujemy Pani/Pana danych osobowych do państw trzecich.</w:t>
      </w:r>
    </w:p>
    <w:p w14:paraId="392C28B1" w14:textId="77777777" w:rsidR="00265CCB" w:rsidRDefault="00074785">
      <w:pPr>
        <w:pStyle w:val="Bodytext20"/>
        <w:jc w:val="both"/>
      </w:pPr>
      <w:r>
        <w:rPr>
          <w:rStyle w:val="Bodytext2"/>
          <w:b/>
          <w:bCs/>
        </w:rPr>
        <w:lastRenderedPageBreak/>
        <w:t>Informacja o profilowaniu</w:t>
      </w:r>
    </w:p>
    <w:p w14:paraId="6E21D3C2" w14:textId="77777777" w:rsidR="00265CCB" w:rsidRDefault="00074785">
      <w:pPr>
        <w:pStyle w:val="Bodytext20"/>
        <w:spacing w:after="180"/>
        <w:jc w:val="both"/>
      </w:pPr>
      <w:r>
        <w:rPr>
          <w:rStyle w:val="Bodytext2"/>
        </w:rPr>
        <w:t>Pani/Pana dane osobowe nie podlegają zautomatyzowanemu przetwarzaniu, w tym profilowaniu.</w:t>
      </w:r>
    </w:p>
    <w:p w14:paraId="22C5A1EE" w14:textId="77777777" w:rsidR="00265CCB" w:rsidRDefault="00074785">
      <w:pPr>
        <w:pStyle w:val="Bodytext20"/>
        <w:spacing w:line="283" w:lineRule="auto"/>
        <w:jc w:val="both"/>
      </w:pPr>
      <w:r>
        <w:rPr>
          <w:rStyle w:val="Bodytext2"/>
          <w:b/>
          <w:bCs/>
        </w:rPr>
        <w:t>Informacja o dowolności lub obowiązku podania danych</w:t>
      </w:r>
    </w:p>
    <w:p w14:paraId="12E1E308" w14:textId="77777777" w:rsidR="00265CCB" w:rsidRDefault="00074785">
      <w:pPr>
        <w:pStyle w:val="Bodytext20"/>
        <w:spacing w:after="220" w:line="283" w:lineRule="auto"/>
        <w:jc w:val="both"/>
      </w:pPr>
      <w:r>
        <w:rPr>
          <w:rStyle w:val="Bodytext2"/>
        </w:rPr>
        <w:t>Podanie przez Panią/Pana danych osobowych jest wymogiem ustawowym. Skutkiem niepodania danych osobowych będzie pozostawienie petycji bez rozpoznania.</w:t>
      </w:r>
    </w:p>
    <w:sectPr w:rsidR="00265CCB">
      <w:pgSz w:w="11900" w:h="16840"/>
      <w:pgMar w:top="2094" w:right="1954" w:bottom="1884" w:left="1949" w:header="1666" w:footer="145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E1AD" w14:textId="77777777" w:rsidR="00074785" w:rsidRDefault="00074785">
      <w:r>
        <w:separator/>
      </w:r>
    </w:p>
  </w:endnote>
  <w:endnote w:type="continuationSeparator" w:id="0">
    <w:p w14:paraId="5FB23137" w14:textId="77777777" w:rsidR="00074785" w:rsidRDefault="0007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5870" w14:textId="77777777" w:rsidR="00265CCB" w:rsidRDefault="00265CCB"/>
  </w:footnote>
  <w:footnote w:type="continuationSeparator" w:id="0">
    <w:p w14:paraId="62C83475" w14:textId="77777777" w:rsidR="00265CCB" w:rsidRDefault="00265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6F67"/>
    <w:multiLevelType w:val="multilevel"/>
    <w:tmpl w:val="040464C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103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CB"/>
    <w:rsid w:val="00074785"/>
    <w:rsid w:val="00265CCB"/>
    <w:rsid w:val="00DD1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E53"/>
  <w15:docId w15:val="{13167E49-C16D-4FA4-9D7C-03BEB79E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Pr>
      <w:rFonts w:ascii="Corbel" w:eastAsia="Corbel" w:hAnsi="Corbel" w:cs="Corbel"/>
      <w:b w:val="0"/>
      <w:bCs w:val="0"/>
      <w:i w:val="0"/>
      <w:iCs w:val="0"/>
      <w:smallCaps w:val="0"/>
      <w:strike w:val="0"/>
      <w:sz w:val="38"/>
      <w:szCs w:val="38"/>
      <w:u w:val="none"/>
    </w:rPr>
  </w:style>
  <w:style w:type="character" w:customStyle="1" w:styleId="TekstpodstawowyZnak">
    <w:name w:val="Tekst podstawowy Znak"/>
    <w:basedOn w:val="Domylnaczcionkaakapitu"/>
    <w:link w:val="Tekstpodstawowy"/>
    <w:rPr>
      <w:rFonts w:ascii="Arial" w:eastAsia="Arial" w:hAnsi="Arial" w:cs="Arial"/>
      <w:b w:val="0"/>
      <w:bCs w:val="0"/>
      <w:i w:val="0"/>
      <w:iCs w:val="0"/>
      <w:smallCaps w:val="0"/>
      <w:strike w:val="0"/>
      <w:sz w:val="19"/>
      <w:szCs w:val="19"/>
      <w:u w:val="none"/>
    </w:rPr>
  </w:style>
  <w:style w:type="character" w:customStyle="1" w:styleId="Bodytext2">
    <w:name w:val="Body text (2)_"/>
    <w:basedOn w:val="Domylnaczcionkaakapitu"/>
    <w:link w:val="Bodytext20"/>
    <w:rPr>
      <w:rFonts w:ascii="Arial" w:eastAsia="Arial" w:hAnsi="Arial" w:cs="Arial"/>
      <w:b w:val="0"/>
      <w:bCs w:val="0"/>
      <w:i w:val="0"/>
      <w:iCs w:val="0"/>
      <w:smallCaps w:val="0"/>
      <w:strike w:val="0"/>
      <w:sz w:val="17"/>
      <w:szCs w:val="17"/>
      <w:u w:val="none"/>
    </w:rPr>
  </w:style>
  <w:style w:type="character" w:customStyle="1" w:styleId="Bodytext3">
    <w:name w:val="Body text (3)_"/>
    <w:basedOn w:val="Domylnaczcionkaakapitu"/>
    <w:link w:val="Bodytext30"/>
    <w:rPr>
      <w:rFonts w:ascii="Arial" w:eastAsia="Arial" w:hAnsi="Arial" w:cs="Arial"/>
      <w:b w:val="0"/>
      <w:bCs w:val="0"/>
      <w:i w:val="0"/>
      <w:iCs w:val="0"/>
      <w:smallCaps w:val="0"/>
      <w:strike w:val="0"/>
      <w:sz w:val="13"/>
      <w:szCs w:val="13"/>
      <w:u w:val="none"/>
    </w:rPr>
  </w:style>
  <w:style w:type="paragraph" w:customStyle="1" w:styleId="Heading10">
    <w:name w:val="Heading #1"/>
    <w:basedOn w:val="Normalny"/>
    <w:link w:val="Heading1"/>
    <w:pPr>
      <w:spacing w:after="250" w:line="221" w:lineRule="auto"/>
      <w:outlineLvl w:val="0"/>
    </w:pPr>
    <w:rPr>
      <w:rFonts w:ascii="Corbel" w:eastAsia="Corbel" w:hAnsi="Corbel" w:cs="Corbel"/>
      <w:sz w:val="38"/>
      <w:szCs w:val="38"/>
    </w:rPr>
  </w:style>
  <w:style w:type="paragraph" w:styleId="Tekstpodstawowy">
    <w:name w:val="Body Text"/>
    <w:basedOn w:val="Normalny"/>
    <w:link w:val="TekstpodstawowyZnak"/>
    <w:qFormat/>
    <w:pPr>
      <w:spacing w:after="160" w:line="264" w:lineRule="auto"/>
    </w:pPr>
    <w:rPr>
      <w:rFonts w:ascii="Arial" w:eastAsia="Arial" w:hAnsi="Arial" w:cs="Arial"/>
      <w:sz w:val="19"/>
      <w:szCs w:val="19"/>
    </w:rPr>
  </w:style>
  <w:style w:type="paragraph" w:customStyle="1" w:styleId="Bodytext20">
    <w:name w:val="Body text (2)"/>
    <w:basedOn w:val="Normalny"/>
    <w:link w:val="Bodytext2"/>
    <w:pPr>
      <w:spacing w:line="286" w:lineRule="auto"/>
    </w:pPr>
    <w:rPr>
      <w:rFonts w:ascii="Arial" w:eastAsia="Arial" w:hAnsi="Arial" w:cs="Arial"/>
      <w:sz w:val="17"/>
      <w:szCs w:val="17"/>
    </w:rPr>
  </w:style>
  <w:style w:type="paragraph" w:customStyle="1" w:styleId="Bodytext30">
    <w:name w:val="Body text (3)"/>
    <w:basedOn w:val="Normalny"/>
    <w:link w:val="Bodytext3"/>
    <w:pPr>
      <w:spacing w:after="220"/>
      <w:jc w:val="center"/>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1003/katalog/13149447%2313149447" TargetMode="External"/><Relationship Id="rId13" Type="http://schemas.openxmlformats.org/officeDocument/2006/relationships/hyperlink" Target="mailto:inspektor.ochrony.danych@klimat.gov.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klimat.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pl/klim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partament.gospodarki.odpadami@klimat.gov.pl" TargetMode="External"/><Relationship Id="rId4" Type="http://schemas.openxmlformats.org/officeDocument/2006/relationships/webSettings" Target="webSettings.xml"/><Relationship Id="rId9" Type="http://schemas.openxmlformats.org/officeDocument/2006/relationships/hyperlink" Target="https://eur-lex.europa.eu/legal-content/PL/ALL/?uri=CELEX:32025R0040" TargetMode="External"/><Relationship Id="rId14" Type="http://schemas.openxmlformats.org/officeDocument/2006/relationships/hyperlink" Target="mailto:inspektor.ochrony.danych@klima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1887</Words>
  <Characters>11323</Characters>
  <Application>Microsoft Office Word</Application>
  <DocSecurity>0</DocSecurity>
  <Lines>94</Lines>
  <Paragraphs>26</Paragraphs>
  <ScaleCrop>false</ScaleCrop>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DGO zapytania interpertacje</dc:title>
  <dc:subject/>
  <dc:creator/>
  <cp:keywords>PL, KOLOR</cp:keywords>
  <cp:lastModifiedBy>Zygadlewicz Małgorzata</cp:lastModifiedBy>
  <cp:revision>2</cp:revision>
  <dcterms:created xsi:type="dcterms:W3CDTF">2025-12-03T10:11:00Z</dcterms:created>
  <dcterms:modified xsi:type="dcterms:W3CDTF">2025-12-03T10:12:00Z</dcterms:modified>
</cp:coreProperties>
</file>