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308610</wp:posOffset>
            </wp:positionH>
            <wp:positionV relativeFrom="paragraph">
              <wp:posOffset>-118110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ZGŁOSZENIE ZAMIARU USUNIĘCIA DRZEW / DRZEWA</w:t>
      </w:r>
    </w:p>
    <w:p>
      <w:pPr>
        <w:pStyle w:val="Normal"/>
        <w:spacing w:lineRule="auto" w:line="360"/>
        <w:jc w:val="center"/>
        <w:rPr>
          <w:rFonts w:ascii="Calibri" w:hAnsi="Calibri" w:eastAsia="Calibri" w:cs="Calibri" w:asciiTheme="minorHAnsi" w:cstheme="minorHAnsi" w:eastAsiaTheme="minorHAnsi" w:hAnsiTheme="minorHAnsi"/>
          <w:b/>
          <w:color w:val="000000" w:themeColor="text1"/>
          <w:sz w:val="24"/>
          <w:szCs w:val="24"/>
          <w:shd w:fill="FFFFFF" w:val="clear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color w:val="000000" w:themeColor="text1"/>
          <w:sz w:val="24"/>
          <w:szCs w:val="24"/>
          <w:shd w:fill="FFFFFF" w:val="clear"/>
          <w:lang w:eastAsia="en-US"/>
        </w:rPr>
        <w:t>z terenu nieruchomości lub jej części będącej wpisanym do rejestru parkiem, ogrodem albo inną formą zaprojektowanej zieleni (instrukcja wypełniania wniosku znajduje się na stronie nr 3</w:t>
      </w:r>
      <w:bookmarkStart w:id="0" w:name="_GoBack"/>
      <w:bookmarkEnd w:id="0"/>
      <w:r>
        <w:rPr>
          <w:rFonts w:eastAsia="Calibri" w:cs="Calibri" w:ascii="Calibri" w:hAnsi="Calibri" w:asciiTheme="minorHAnsi" w:cstheme="minorHAnsi" w:eastAsiaTheme="minorHAnsi" w:hAnsiTheme="minorHAnsi"/>
          <w:b/>
          <w:color w:val="000000" w:themeColor="text1"/>
          <w:sz w:val="24"/>
          <w:szCs w:val="24"/>
          <w:shd w:fill="FFFFFF" w:val="clear"/>
          <w:lang w:eastAsia="en-US"/>
        </w:rPr>
        <w:t>)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eastAsiaTheme="minorHAnsi" w:hAnsiTheme="minorHAnsi"/>
          <w:b/>
          <w:color w:val="000000" w:themeColor="text1"/>
          <w:sz w:val="24"/>
          <w:szCs w:val="24"/>
          <w:shd w:fill="FFFFFF" w:val="clear"/>
          <w:lang w:eastAsia="en-US"/>
        </w:rPr>
      </w:pPr>
      <w:r>
        <w:rPr>
          <w:rFonts w:eastAsia="Calibri" w:cs="Calibri" w:cstheme="minorHAnsi" w:eastAsiaTheme="minorHAnsi" w:ascii="Calibri" w:hAnsi="Calibri"/>
          <w:b/>
          <w:color w:val="000000" w:themeColor="text1"/>
          <w:sz w:val="24"/>
          <w:szCs w:val="24"/>
          <w:shd w:fill="FFFFFF" w:val="clear"/>
          <w:lang w:eastAsia="en-US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Wskaż zabytek, którego dotyczy wniosek. Uwzględnij miejsce jego położenia albo przechowywania:</w:t>
      </w:r>
    </w:p>
    <w:p>
      <w:pPr>
        <w:pStyle w:val="Normal"/>
        <w:spacing w:lineRule="auto" w:line="360"/>
        <w:ind w:left="72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Opisz wnioskowany zakres prac (gatunek drzewa, obwód oraz przyczyna jego usunięcia):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>
      <w:pPr>
        <w:pStyle w:val="Normal"/>
        <w:widowControl w:val="false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Usunięcie drzew wynika/ nie wynika z celu związanego z prowadzeniem działalności gospodarczej (właściwe podkreślić)</w:t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ascii="Calibri" w:hAnsi="Calibri" w:asciiTheme="minorHAnsi" w:cstheme="minorHAnsi" w:hAnsiTheme="minorHAnsi"/>
          <w:b/>
        </w:rPr>
        <w:t>Oświadczam, że dane zawarte w zgłoszeniu są zgodne ze stanem faktycznym.</w:t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numPr>
          <w:ilvl w:val="0"/>
          <w:numId w:val="2"/>
        </w:numPr>
        <w:spacing w:lineRule="auto" w:line="360" w:before="0" w:after="0"/>
        <w:contextualSpacing/>
        <w:textAlignment w:val="auto"/>
        <w:rPr>
          <w:rFonts w:ascii="Calibri" w:hAnsi="Calibri" w:eastAsia="Calibri" w:cs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  <w:t xml:space="preserve">Rysunek lub mapa określająca usytuowanie drzew/drzewa na nieruchomości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eastAsia="Calibri" w:cs="Calibri" w:asciiTheme="minorHAnsi" w:cstheme="minorHAnsi" w:eastAsiaTheme="minorHAnsi" w:hAnsiTheme="minorHAnsi"/>
          <w:color w:val="000000" w:themeColor="text1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000000" w:themeColor="text1"/>
          <w:lang w:eastAsia="en-US"/>
        </w:rPr>
        <w:t>dokument potwierdzający posiadanie przez wnioskodawcę tytułu prawnego do korzystania z zabytku, uprawniającego do występowania z tym wnioskiem, albo oświadczenie wnioskodawcy o posiadaniu tego tytułu.</w:t>
      </w:r>
    </w:p>
    <w:p>
      <w:pPr>
        <w:pStyle w:val="Normal"/>
        <w:numPr>
          <w:ilvl w:val="0"/>
          <w:numId w:val="2"/>
        </w:numPr>
        <w:spacing w:lineRule="auto" w:line="360" w:before="0" w:after="0"/>
        <w:contextualSpacing/>
        <w:textAlignment w:val="auto"/>
        <w:rPr>
          <w:rFonts w:ascii="Calibri" w:hAnsi="Calibri" w:eastAsia="Calibri" w:cs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  <w:t>Zgoda współwłaściciela nieruchomości na usunięcie drzewa.</w:t>
      </w:r>
    </w:p>
    <w:p>
      <w:pPr>
        <w:pStyle w:val="Normal"/>
        <w:spacing w:lineRule="auto" w:line="360" w:before="0" w:after="0"/>
        <w:contextualSpacing/>
        <w:textAlignment w:val="auto"/>
        <w:rPr>
          <w:rFonts w:ascii="Calibri" w:hAnsi="Calibri" w:eastAsia="Calibri" w:cs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</w:pPr>
      <w:r>
        <w:rPr>
          <w:rFonts w:eastAsia="Calibri" w:cs="Calibri" w:cstheme="minorHAnsi" w:eastAsiaTheme="minorHAnsi" w:ascii="Calibri" w:hAnsi="Calibri"/>
          <w:color w:val="000000" w:themeColor="text1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eastAsiaTheme="minorHAnsi" w:hAnsiTheme="minorHAnsi"/>
          <w:b/>
          <w:color w:val="000000" w:themeColor="text1"/>
          <w:sz w:val="24"/>
          <w:szCs w:val="24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b/>
          <w:color w:val="000000" w:themeColor="text1"/>
          <w:sz w:val="24"/>
          <w:szCs w:val="24"/>
          <w:lang w:eastAsia="en-US"/>
        </w:rPr>
        <w:t>Uwaga:</w:t>
      </w:r>
    </w:p>
    <w:p>
      <w:pPr>
        <w:pStyle w:val="Normal"/>
        <w:spacing w:lineRule="auto" w:line="360"/>
        <w:ind w:left="60" w:hanging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  <w:t xml:space="preserve">Obowiązek zgłoszenia zamiaru usunięcia drzewa nie obowiązuje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jeżeli obwód pnia drzewa mierzonego na wysokości 5 cm nie przekracza:</w:t>
      </w:r>
    </w:p>
    <w:p>
      <w:pPr>
        <w:pStyle w:val="Normal"/>
        <w:spacing w:lineRule="auto" w:line="360"/>
        <w:ind w:left="142" w:hanging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1)  80 cm - w przypadku topoli, wierzb, klonu jesionolistnego oraz klonu srebrzystego;</w:t>
      </w:r>
    </w:p>
    <w:p>
      <w:pPr>
        <w:pStyle w:val="Normal"/>
        <w:spacing w:lineRule="auto" w:line="360"/>
        <w:ind w:left="142" w:hanging="0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2) 65 cm - w przypadku kasztanowca zwyczajnego, robinii akacjowej oraz platanu klonolistnego;</w:t>
      </w:r>
    </w:p>
    <w:p>
      <w:pPr>
        <w:pStyle w:val="Normal"/>
        <w:spacing w:lineRule="auto" w:line="360"/>
        <w:ind w:firstLine="142"/>
        <w:rPr>
          <w:rFonts w:ascii="Calibri" w:hAnsi="Calibri" w:cs="Calibri" w:asciiTheme="minorHAnsi" w:cstheme="minorHAnsi" w:hAnsiTheme="minorHAnsi"/>
          <w:color w:val="000000" w:themeColor="text1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3)  50 cm - w przypadku pozostałych gatunków drzew.</w:t>
      </w:r>
    </w:p>
    <w:p>
      <w:pPr>
        <w:pStyle w:val="Normal"/>
        <w:spacing w:lineRule="auto" w:line="360" w:before="0" w:after="0"/>
        <w:contextualSpacing/>
        <w:textAlignment w:val="auto"/>
        <w:rPr>
          <w:rFonts w:ascii="Calibri" w:hAnsi="Calibri" w:eastAsia="Calibri" w:cs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 w:before="0" w:after="0"/>
        <w:contextualSpacing/>
        <w:textAlignment w:val="auto"/>
        <w:rPr>
          <w:rFonts w:ascii="Calibri" w:hAnsi="Calibri" w:eastAsia="Calibri" w:cs="Calibri" w:asciiTheme="minorHAnsi" w:cstheme="minorHAnsi" w:eastAsiaTheme="minorHAnsi" w:hAnsiTheme="minorHAnsi"/>
          <w:color w:val="000000" w:themeColor="text1"/>
          <w:sz w:val="24"/>
          <w:szCs w:val="24"/>
          <w:lang w:eastAsia="en-US"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ListParagraph"/>
        <w:widowControl w:val="false"/>
        <w:spacing w:lineRule="auto" w:line="360"/>
        <w:ind w:left="0" w:hanging="0"/>
        <w:jc w:val="left"/>
        <w:rPr>
          <w:rFonts w:ascii="Calibri" w:hAnsi="Calibri" w:cs="Calibri" w:asciiTheme="minorHAnsi" w:cstheme="minorHAnsi" w:hAnsiTheme="minorHAnsi"/>
          <w:b/>
        </w:rPr>
      </w:pPr>
      <w:r>
        <w:rPr>
          <w:rFonts w:cs="Calibri" w:cstheme="minorHAnsi" w:ascii="Calibri" w:hAnsi="Calibri"/>
          <w:b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spacing w:lineRule="auto" w:line="360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360"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lineRule="auto" w:line="360"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lineRule="auto" w:line="360"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lineRule="auto" w:line="360"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pacing w:lineRule="auto" w:line="360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footerReference w:type="default" r:id="rId3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4855986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76f2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c76f2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c76f2c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b500e"/>
    <w:rPr>
      <w:rFonts w:ascii="Segoe UI" w:hAnsi="Segoe UI" w:eastAsia="Times New Roman" w:cs="Segoe UI"/>
      <w:sz w:val="18"/>
      <w:szCs w:val="18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76f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c76f2c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76f2c"/>
    <w:pPr>
      <w:spacing w:before="0" w:after="0"/>
      <w:ind w:left="720" w:hanging="0"/>
      <w:contextualSpacing/>
      <w:jc w:val="both"/>
      <w:textAlignment w:val="auto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b500e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LibreOffice/7.5.3.2$Windows_X86_64 LibreOffice_project/9f56dff12ba03b9acd7730a5a481eea045e468f3</Application>
  <AppVersion>15.0000</AppVersion>
  <Pages>4</Pages>
  <Words>739</Words>
  <Characters>5671</Characters>
  <CharactersWithSpaces>6347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2024-06-21T07:05:00Z</dcterms:created>
  <dc:creator>Michał Sowa</dc:creator>
  <dc:description/>
  <dc:language>pl-PL</dc:language>
  <cp:lastModifiedBy/>
  <cp:lastPrinted>2024-06-21T07:14:00Z</cp:lastPrinted>
  <dcterms:modified xsi:type="dcterms:W3CDTF">2024-09-12T22:22:14Z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