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785" w:rsidRPr="00517A1C" w:rsidRDefault="00B74E97" w:rsidP="00517A1C">
      <w:pPr>
        <w:pStyle w:val="Nagwek1"/>
        <w:keepNext w:val="0"/>
        <w:suppressAutoHyphens w:val="0"/>
        <w:spacing w:before="0" w:after="120" w:line="288" w:lineRule="auto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lang w:val="pl-PL"/>
        </w:rPr>
      </w:pPr>
      <w:bookmarkStart w:id="0" w:name="_GoBack"/>
      <w:r w:rsidRPr="00517A1C">
        <w:rPr>
          <w:rFonts w:ascii="Calibri" w:hAnsi="Calibri" w:cs="Calibri"/>
          <w:b/>
          <w:bCs/>
          <w:kern w:val="0"/>
          <w:sz w:val="24"/>
          <w:szCs w:val="24"/>
          <w:lang w:val="pl-PL"/>
        </w:rPr>
        <w:t>Tr</w:t>
      </w:r>
      <w:r w:rsidRPr="00517A1C">
        <w:rPr>
          <w:rFonts w:ascii="Calibri" w:hAnsi="Calibri" w:cs="Calibri"/>
          <w:b/>
          <w:bCs/>
          <w:kern w:val="0"/>
          <w:sz w:val="24"/>
          <w:szCs w:val="24"/>
          <w:lang w:val="es-ES_tradnl"/>
        </w:rPr>
        <w:t>ó</w:t>
      </w:r>
      <w:r w:rsidRPr="00517A1C">
        <w:rPr>
          <w:rFonts w:ascii="Calibri" w:hAnsi="Calibri" w:cs="Calibri"/>
          <w:b/>
          <w:bCs/>
          <w:kern w:val="0"/>
          <w:sz w:val="24"/>
          <w:szCs w:val="24"/>
          <w:lang w:val="pl-PL"/>
        </w:rPr>
        <w:t>jmorze – wsp</w:t>
      </w:r>
      <w:r w:rsidRPr="00517A1C">
        <w:rPr>
          <w:rFonts w:ascii="Calibri" w:hAnsi="Calibri" w:cs="Calibri"/>
          <w:b/>
          <w:bCs/>
          <w:kern w:val="0"/>
          <w:sz w:val="24"/>
          <w:szCs w:val="24"/>
          <w:lang w:val="es-ES_tradnl"/>
        </w:rPr>
        <w:t>ó</w:t>
      </w:r>
      <w:r w:rsidRPr="00517A1C">
        <w:rPr>
          <w:rFonts w:ascii="Calibri" w:hAnsi="Calibri" w:cs="Calibri"/>
          <w:b/>
          <w:bCs/>
          <w:kern w:val="0"/>
          <w:sz w:val="24"/>
          <w:szCs w:val="24"/>
          <w:lang w:val="pl-PL"/>
        </w:rPr>
        <w:t>lna historia, wsp</w:t>
      </w:r>
      <w:r w:rsidRPr="00517A1C">
        <w:rPr>
          <w:rFonts w:ascii="Calibri" w:hAnsi="Calibri" w:cs="Calibri"/>
          <w:b/>
          <w:bCs/>
          <w:kern w:val="0"/>
          <w:sz w:val="24"/>
          <w:szCs w:val="24"/>
          <w:lang w:val="es-ES_tradnl"/>
        </w:rPr>
        <w:t>ó</w:t>
      </w:r>
      <w:r w:rsidRPr="00517A1C">
        <w:rPr>
          <w:rFonts w:ascii="Calibri" w:hAnsi="Calibri" w:cs="Calibri"/>
          <w:b/>
          <w:bCs/>
          <w:kern w:val="0"/>
          <w:sz w:val="24"/>
          <w:szCs w:val="24"/>
          <w:lang w:val="pl-PL"/>
        </w:rPr>
        <w:t>lna przyszłość</w:t>
      </w:r>
    </w:p>
    <w:p w:rsidR="00D01785" w:rsidRPr="00517A1C" w:rsidRDefault="00B74E97" w:rsidP="00517A1C">
      <w:pPr>
        <w:spacing w:line="288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517A1C">
        <w:rPr>
          <w:rFonts w:ascii="Calibri" w:hAnsi="Calibri" w:cs="Calibri"/>
          <w:sz w:val="24"/>
          <w:szCs w:val="24"/>
          <w:lang w:val="pl-PL"/>
        </w:rPr>
        <w:t>Tr</w:t>
      </w:r>
      <w:r w:rsidRPr="00517A1C">
        <w:rPr>
          <w:rFonts w:ascii="Calibri" w:hAnsi="Calibri" w:cs="Calibri"/>
          <w:sz w:val="24"/>
          <w:szCs w:val="24"/>
          <w:lang w:val="es-ES_tradnl"/>
        </w:rPr>
        <w:t>ó</w:t>
      </w:r>
      <w:r w:rsidRPr="00517A1C">
        <w:rPr>
          <w:rFonts w:ascii="Calibri" w:hAnsi="Calibri" w:cs="Calibri"/>
          <w:sz w:val="24"/>
          <w:szCs w:val="24"/>
          <w:lang w:val="pl-PL"/>
        </w:rPr>
        <w:t>jmorze to wielki potencjał. 12 kraj</w:t>
      </w:r>
      <w:r w:rsidRPr="00517A1C">
        <w:rPr>
          <w:rFonts w:ascii="Calibri" w:hAnsi="Calibri" w:cs="Calibri"/>
          <w:sz w:val="24"/>
          <w:szCs w:val="24"/>
          <w:lang w:val="es-ES_tradnl"/>
        </w:rPr>
        <w:t>ó</w:t>
      </w:r>
      <w:r w:rsidRPr="00517A1C">
        <w:rPr>
          <w:rFonts w:ascii="Calibri" w:hAnsi="Calibri" w:cs="Calibri"/>
          <w:sz w:val="24"/>
          <w:szCs w:val="24"/>
          <w:lang w:val="pl-PL"/>
        </w:rPr>
        <w:t>w, 30 proc. powierzchni Unii Europejskiej, 25 proc. jej ludności i prawie 20 proc. jej PKB. Niechętni Inicjatywie Tr</w:t>
      </w:r>
      <w:r w:rsidRPr="00517A1C">
        <w:rPr>
          <w:rFonts w:ascii="Calibri" w:hAnsi="Calibri" w:cs="Calibri"/>
          <w:sz w:val="24"/>
          <w:szCs w:val="24"/>
          <w:lang w:val="es-ES_tradnl"/>
        </w:rPr>
        <w:t>ó</w:t>
      </w:r>
      <w:r w:rsidRPr="00517A1C">
        <w:rPr>
          <w:rFonts w:ascii="Calibri" w:hAnsi="Calibri" w:cs="Calibri"/>
          <w:sz w:val="24"/>
          <w:szCs w:val="24"/>
          <w:lang w:val="pl-PL"/>
        </w:rPr>
        <w:t>jmorza m</w:t>
      </w:r>
      <w:r w:rsidRPr="00517A1C">
        <w:rPr>
          <w:rFonts w:ascii="Calibri" w:hAnsi="Calibri" w:cs="Calibri"/>
          <w:sz w:val="24"/>
          <w:szCs w:val="24"/>
          <w:lang w:val="es-ES_tradnl"/>
        </w:rPr>
        <w:t>ó</w:t>
      </w:r>
      <w:r w:rsidRPr="00517A1C">
        <w:rPr>
          <w:rFonts w:ascii="Calibri" w:hAnsi="Calibri" w:cs="Calibri"/>
          <w:sz w:val="24"/>
          <w:szCs w:val="24"/>
          <w:lang w:val="pl-PL"/>
        </w:rPr>
        <w:t>wią, że łączą nas tylko historia i geografia. Nas jednak scala znacznie więcej – ogromne ambicje, atrakcyjność dla inwestor</w:t>
      </w:r>
      <w:r w:rsidRPr="00517A1C">
        <w:rPr>
          <w:rFonts w:ascii="Calibri" w:hAnsi="Calibri" w:cs="Calibri"/>
          <w:sz w:val="24"/>
          <w:szCs w:val="24"/>
          <w:lang w:val="es-ES_tradnl"/>
        </w:rPr>
        <w:t>ó</w:t>
      </w:r>
      <w:r w:rsidRPr="00517A1C">
        <w:rPr>
          <w:rFonts w:ascii="Calibri" w:hAnsi="Calibri" w:cs="Calibri"/>
          <w:sz w:val="24"/>
          <w:szCs w:val="24"/>
          <w:lang w:val="pl-PL"/>
        </w:rPr>
        <w:t>w i dynamiczny rozw</w:t>
      </w:r>
      <w:r w:rsidRPr="00517A1C">
        <w:rPr>
          <w:rFonts w:ascii="Calibri" w:hAnsi="Calibri" w:cs="Calibri"/>
          <w:sz w:val="24"/>
          <w:szCs w:val="24"/>
          <w:lang w:val="es-ES_tradnl"/>
        </w:rPr>
        <w:t>ó</w:t>
      </w:r>
      <w:r w:rsidRPr="00517A1C">
        <w:rPr>
          <w:rFonts w:ascii="Calibri" w:hAnsi="Calibri" w:cs="Calibri"/>
          <w:sz w:val="24"/>
          <w:szCs w:val="24"/>
          <w:lang w:val="pl-PL"/>
        </w:rPr>
        <w:t>j. Choć m</w:t>
      </w:r>
      <w:r w:rsidRPr="00517A1C">
        <w:rPr>
          <w:rFonts w:ascii="Calibri" w:hAnsi="Calibri" w:cs="Calibri"/>
          <w:sz w:val="24"/>
          <w:szCs w:val="24"/>
          <w:lang w:val="es-ES_tradnl"/>
        </w:rPr>
        <w:t>ó</w:t>
      </w:r>
      <w:r w:rsidRPr="00517A1C">
        <w:rPr>
          <w:rFonts w:ascii="Calibri" w:hAnsi="Calibri" w:cs="Calibri"/>
          <w:sz w:val="24"/>
          <w:szCs w:val="24"/>
          <w:lang w:val="pl-PL"/>
        </w:rPr>
        <w:t xml:space="preserve">wią </w:t>
      </w:r>
      <w:r w:rsidRPr="00517A1C">
        <w:rPr>
          <w:rFonts w:ascii="Calibri" w:hAnsi="Calibri" w:cs="Calibri"/>
          <w:sz w:val="24"/>
          <w:szCs w:val="24"/>
          <w:lang w:val="pt-PT"/>
        </w:rPr>
        <w:t xml:space="preserve">o nas, </w:t>
      </w:r>
      <w:r w:rsidRPr="00517A1C">
        <w:rPr>
          <w:rFonts w:ascii="Calibri" w:hAnsi="Calibri" w:cs="Calibri"/>
          <w:sz w:val="24"/>
          <w:szCs w:val="24"/>
          <w:lang w:val="pl-PL"/>
        </w:rPr>
        <w:t>że ciągle gonimy Zach</w:t>
      </w:r>
      <w:r w:rsidRPr="00517A1C">
        <w:rPr>
          <w:rFonts w:ascii="Calibri" w:hAnsi="Calibri" w:cs="Calibri"/>
          <w:sz w:val="24"/>
          <w:szCs w:val="24"/>
          <w:lang w:val="es-ES_tradnl"/>
        </w:rPr>
        <w:t>ó</w:t>
      </w:r>
      <w:r w:rsidRPr="00517A1C">
        <w:rPr>
          <w:rFonts w:ascii="Calibri" w:hAnsi="Calibri" w:cs="Calibri"/>
          <w:sz w:val="24"/>
          <w:szCs w:val="24"/>
          <w:lang w:val="pl-PL"/>
        </w:rPr>
        <w:t>d, to tak naprawdę w wielu aspektach ten Zach</w:t>
      </w:r>
      <w:r w:rsidRPr="00517A1C">
        <w:rPr>
          <w:rFonts w:ascii="Calibri" w:hAnsi="Calibri" w:cs="Calibri"/>
          <w:sz w:val="24"/>
          <w:szCs w:val="24"/>
          <w:lang w:val="es-ES_tradnl"/>
        </w:rPr>
        <w:t>ó</w:t>
      </w:r>
      <w:r w:rsidRPr="00517A1C">
        <w:rPr>
          <w:rFonts w:ascii="Calibri" w:hAnsi="Calibri" w:cs="Calibri"/>
          <w:sz w:val="24"/>
          <w:szCs w:val="24"/>
          <w:lang w:val="pl-PL"/>
        </w:rPr>
        <w:t xml:space="preserve">d już prześcignęliśmy. </w:t>
      </w:r>
    </w:p>
    <w:p w:rsidR="00D01785" w:rsidRPr="00517A1C" w:rsidRDefault="00B74E97" w:rsidP="00517A1C">
      <w:pPr>
        <w:spacing w:line="288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517A1C">
        <w:rPr>
          <w:rFonts w:ascii="Calibri" w:hAnsi="Calibri" w:cs="Calibri"/>
          <w:sz w:val="24"/>
          <w:szCs w:val="24"/>
          <w:lang w:val="pl-PL"/>
        </w:rPr>
        <w:t>Tr</w:t>
      </w:r>
      <w:r w:rsidRPr="00517A1C">
        <w:rPr>
          <w:rFonts w:ascii="Calibri" w:hAnsi="Calibri" w:cs="Calibri"/>
          <w:sz w:val="24"/>
          <w:szCs w:val="24"/>
          <w:lang w:val="es-ES_tradnl"/>
        </w:rPr>
        <w:t>ó</w:t>
      </w:r>
      <w:r w:rsidRPr="00517A1C">
        <w:rPr>
          <w:rFonts w:ascii="Calibri" w:hAnsi="Calibri" w:cs="Calibri"/>
          <w:sz w:val="24"/>
          <w:szCs w:val="24"/>
          <w:lang w:val="pl-PL"/>
        </w:rPr>
        <w:t>jmorze to inicjatywa unikatowa dla tej części Europy. To pierwszy projekt integracyjny, kt</w:t>
      </w:r>
      <w:r w:rsidRPr="00517A1C">
        <w:rPr>
          <w:rFonts w:ascii="Calibri" w:hAnsi="Calibri" w:cs="Calibri"/>
          <w:sz w:val="24"/>
          <w:szCs w:val="24"/>
          <w:lang w:val="es-ES_tradnl"/>
        </w:rPr>
        <w:t>ó</w:t>
      </w:r>
      <w:r w:rsidRPr="00517A1C">
        <w:rPr>
          <w:rFonts w:ascii="Calibri" w:hAnsi="Calibri" w:cs="Calibri"/>
          <w:sz w:val="24"/>
          <w:szCs w:val="24"/>
          <w:lang w:val="pl-PL"/>
        </w:rPr>
        <w:t>ry pochodzi z wewnątrz i kt</w:t>
      </w:r>
      <w:r w:rsidRPr="00517A1C">
        <w:rPr>
          <w:rFonts w:ascii="Calibri" w:hAnsi="Calibri" w:cs="Calibri"/>
          <w:sz w:val="24"/>
          <w:szCs w:val="24"/>
          <w:lang w:val="es-ES_tradnl"/>
        </w:rPr>
        <w:t>ó</w:t>
      </w:r>
      <w:r w:rsidRPr="00517A1C">
        <w:rPr>
          <w:rFonts w:ascii="Calibri" w:hAnsi="Calibri" w:cs="Calibri"/>
          <w:sz w:val="24"/>
          <w:szCs w:val="24"/>
          <w:lang w:val="pl-PL"/>
        </w:rPr>
        <w:t>rego cel jest długoterminowy. Przez dziesięciolecia o losach regionu decydowały przede wszystkim siły zewnętrzne, kt</w:t>
      </w:r>
      <w:r w:rsidRPr="00517A1C">
        <w:rPr>
          <w:rFonts w:ascii="Calibri" w:hAnsi="Calibri" w:cs="Calibri"/>
          <w:sz w:val="24"/>
          <w:szCs w:val="24"/>
          <w:lang w:val="es-ES_tradnl"/>
        </w:rPr>
        <w:t>ó</w:t>
      </w:r>
      <w:r w:rsidRPr="00517A1C">
        <w:rPr>
          <w:rFonts w:ascii="Calibri" w:hAnsi="Calibri" w:cs="Calibri"/>
          <w:sz w:val="24"/>
          <w:szCs w:val="24"/>
          <w:lang w:val="pl-PL"/>
        </w:rPr>
        <w:t>re bardziej niż integracją regionu były zainteresowane jego powiązaniem ze sobą – politycznym, gospodarczym i infrastrukturalnym. Dlatego dzisiaj łatwiej jest przemierzać Europę ze wschodu na zach</w:t>
      </w:r>
      <w:r w:rsidRPr="00517A1C">
        <w:rPr>
          <w:rFonts w:ascii="Calibri" w:hAnsi="Calibri" w:cs="Calibri"/>
          <w:sz w:val="24"/>
          <w:szCs w:val="24"/>
          <w:lang w:val="es-ES_tradnl"/>
        </w:rPr>
        <w:t>ó</w:t>
      </w:r>
      <w:r w:rsidRPr="00517A1C">
        <w:rPr>
          <w:rFonts w:ascii="Calibri" w:hAnsi="Calibri" w:cs="Calibri"/>
          <w:sz w:val="24"/>
          <w:szCs w:val="24"/>
          <w:lang w:val="de-DE"/>
        </w:rPr>
        <w:t>d ni</w:t>
      </w:r>
      <w:r w:rsidRPr="00517A1C">
        <w:rPr>
          <w:rFonts w:ascii="Calibri" w:hAnsi="Calibri" w:cs="Calibri"/>
          <w:sz w:val="24"/>
          <w:szCs w:val="24"/>
          <w:lang w:val="pl-PL"/>
        </w:rPr>
        <w:t>ż z północy na południe, a handel wewnątrz Tr</w:t>
      </w:r>
      <w:r w:rsidRPr="00517A1C">
        <w:rPr>
          <w:rFonts w:ascii="Calibri" w:hAnsi="Calibri" w:cs="Calibri"/>
          <w:sz w:val="24"/>
          <w:szCs w:val="24"/>
          <w:lang w:val="es-ES_tradnl"/>
        </w:rPr>
        <w:t>ó</w:t>
      </w:r>
      <w:r w:rsidRPr="00517A1C">
        <w:rPr>
          <w:rFonts w:ascii="Calibri" w:hAnsi="Calibri" w:cs="Calibri"/>
          <w:sz w:val="24"/>
          <w:szCs w:val="24"/>
          <w:lang w:val="pl-PL"/>
        </w:rPr>
        <w:t>jmorza na tle wymiany z pozostałymi państwami UE jest relatywnie mało znaczący. Wykorzystanie tego potencjału będzie zyskiem dla całej Unii Europejskiej.</w:t>
      </w:r>
    </w:p>
    <w:p w:rsidR="00D01785" w:rsidRPr="00517A1C" w:rsidRDefault="00B74E97" w:rsidP="00517A1C">
      <w:pPr>
        <w:spacing w:line="288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517A1C">
        <w:rPr>
          <w:rFonts w:ascii="Calibri" w:hAnsi="Calibri" w:cs="Calibri"/>
          <w:sz w:val="24"/>
          <w:szCs w:val="24"/>
          <w:lang w:val="pl-PL"/>
        </w:rPr>
        <w:t>By tego dokonać, potrzebujemy bliższych powiązań gospodarczych pomiędzy krajami Tr</w:t>
      </w:r>
      <w:r w:rsidRPr="00517A1C">
        <w:rPr>
          <w:rFonts w:ascii="Calibri" w:hAnsi="Calibri" w:cs="Calibri"/>
          <w:sz w:val="24"/>
          <w:szCs w:val="24"/>
          <w:lang w:val="es-ES_tradnl"/>
        </w:rPr>
        <w:t>ó</w:t>
      </w:r>
      <w:r w:rsidRPr="00517A1C">
        <w:rPr>
          <w:rFonts w:ascii="Calibri" w:hAnsi="Calibri" w:cs="Calibri"/>
          <w:sz w:val="24"/>
          <w:szCs w:val="24"/>
          <w:lang w:val="pl-PL"/>
        </w:rPr>
        <w:t>jmorza. Nikt tych powiązań dla nas wcześniej nie zbudował i nikt ich w przyszłości za nas nie zbuduje. Musimy wziąć za nie odpowiedzialność sami, jako kraje regionu. Zbudowanie bliskich powiązań będzie jednak wymagało czasu, dużych nakład</w:t>
      </w:r>
      <w:r w:rsidRPr="00517A1C">
        <w:rPr>
          <w:rFonts w:ascii="Calibri" w:hAnsi="Calibri" w:cs="Calibri"/>
          <w:sz w:val="24"/>
          <w:szCs w:val="24"/>
          <w:lang w:val="es-ES_tradnl"/>
        </w:rPr>
        <w:t>ó</w:t>
      </w:r>
      <w:r w:rsidRPr="00517A1C">
        <w:rPr>
          <w:rFonts w:ascii="Calibri" w:hAnsi="Calibri" w:cs="Calibri"/>
          <w:sz w:val="24"/>
          <w:szCs w:val="24"/>
          <w:lang w:val="pl-PL"/>
        </w:rPr>
        <w:t>w finansowych i wiele wsp</w:t>
      </w:r>
      <w:r w:rsidRPr="00517A1C">
        <w:rPr>
          <w:rFonts w:ascii="Calibri" w:hAnsi="Calibri" w:cs="Calibri"/>
          <w:sz w:val="24"/>
          <w:szCs w:val="24"/>
          <w:lang w:val="es-ES_tradnl"/>
        </w:rPr>
        <w:t>ó</w:t>
      </w:r>
      <w:r w:rsidRPr="00517A1C">
        <w:rPr>
          <w:rFonts w:ascii="Calibri" w:hAnsi="Calibri" w:cs="Calibri"/>
          <w:sz w:val="24"/>
          <w:szCs w:val="24"/>
          <w:lang w:val="pl-PL"/>
        </w:rPr>
        <w:t>lnego wysiłku.</w:t>
      </w:r>
    </w:p>
    <w:p w:rsidR="00D01785" w:rsidRPr="00517A1C" w:rsidRDefault="00B74E97" w:rsidP="00517A1C">
      <w:pPr>
        <w:spacing w:line="288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517A1C">
        <w:rPr>
          <w:rFonts w:ascii="Calibri" w:hAnsi="Calibri" w:cs="Calibri"/>
          <w:b/>
          <w:bCs/>
          <w:sz w:val="24"/>
          <w:szCs w:val="24"/>
          <w:lang w:val="pl-PL"/>
        </w:rPr>
        <w:t>Czasu</w:t>
      </w:r>
      <w:r w:rsidRPr="00517A1C">
        <w:rPr>
          <w:rFonts w:ascii="Calibri" w:hAnsi="Calibri" w:cs="Calibri"/>
          <w:sz w:val="24"/>
          <w:szCs w:val="24"/>
          <w:lang w:val="pl-PL"/>
        </w:rPr>
        <w:t>, bo Tr</w:t>
      </w:r>
      <w:r w:rsidRPr="00517A1C">
        <w:rPr>
          <w:rFonts w:ascii="Calibri" w:hAnsi="Calibri" w:cs="Calibri"/>
          <w:sz w:val="24"/>
          <w:szCs w:val="24"/>
          <w:lang w:val="es-ES_tradnl"/>
        </w:rPr>
        <w:t>ó</w:t>
      </w:r>
      <w:r w:rsidRPr="00517A1C">
        <w:rPr>
          <w:rFonts w:ascii="Calibri" w:hAnsi="Calibri" w:cs="Calibri"/>
          <w:sz w:val="24"/>
          <w:szCs w:val="24"/>
          <w:lang w:val="pl-PL"/>
        </w:rPr>
        <w:t>jmorze to projekt na dekady. Dziś stawiamy sobie cele dopiero na pierwszą z nich. Jednym z tych cel</w:t>
      </w:r>
      <w:r w:rsidRPr="00517A1C">
        <w:rPr>
          <w:rFonts w:ascii="Calibri" w:hAnsi="Calibri" w:cs="Calibri"/>
          <w:sz w:val="24"/>
          <w:szCs w:val="24"/>
          <w:lang w:val="es-ES_tradnl"/>
        </w:rPr>
        <w:t>ó</w:t>
      </w:r>
      <w:r w:rsidRPr="00517A1C">
        <w:rPr>
          <w:rFonts w:ascii="Calibri" w:hAnsi="Calibri" w:cs="Calibri"/>
          <w:sz w:val="24"/>
          <w:szCs w:val="24"/>
          <w:lang w:val="pl-PL"/>
        </w:rPr>
        <w:t>w jest wyr</w:t>
      </w:r>
      <w:r w:rsidRPr="00517A1C">
        <w:rPr>
          <w:rFonts w:ascii="Calibri" w:hAnsi="Calibri" w:cs="Calibri"/>
          <w:sz w:val="24"/>
          <w:szCs w:val="24"/>
          <w:lang w:val="es-ES_tradnl"/>
        </w:rPr>
        <w:t>ó</w:t>
      </w:r>
      <w:r w:rsidRPr="00517A1C">
        <w:rPr>
          <w:rFonts w:ascii="Calibri" w:hAnsi="Calibri" w:cs="Calibri"/>
          <w:sz w:val="24"/>
          <w:szCs w:val="24"/>
          <w:lang w:val="pl-PL"/>
        </w:rPr>
        <w:t>wnanie różnic infrastrukturalnych między zachodnią a wschodnią częścią UE. Inicjatywę tę wspiera Fundusz Tr</w:t>
      </w:r>
      <w:r w:rsidRPr="00517A1C">
        <w:rPr>
          <w:rFonts w:ascii="Calibri" w:hAnsi="Calibri" w:cs="Calibri"/>
          <w:sz w:val="24"/>
          <w:szCs w:val="24"/>
          <w:lang w:val="es-ES_tradnl"/>
        </w:rPr>
        <w:t>ó</w:t>
      </w:r>
      <w:r w:rsidRPr="00517A1C">
        <w:rPr>
          <w:rFonts w:ascii="Calibri" w:hAnsi="Calibri" w:cs="Calibri"/>
          <w:sz w:val="24"/>
          <w:szCs w:val="24"/>
          <w:lang w:val="pl-PL"/>
        </w:rPr>
        <w:t>jmorza, kt</w:t>
      </w:r>
      <w:r w:rsidRPr="00517A1C">
        <w:rPr>
          <w:rFonts w:ascii="Calibri" w:hAnsi="Calibri" w:cs="Calibri"/>
          <w:sz w:val="24"/>
          <w:szCs w:val="24"/>
          <w:lang w:val="es-ES_tradnl"/>
        </w:rPr>
        <w:t>ó</w:t>
      </w:r>
      <w:r w:rsidRPr="00517A1C">
        <w:rPr>
          <w:rFonts w:ascii="Calibri" w:hAnsi="Calibri" w:cs="Calibri"/>
          <w:sz w:val="24"/>
          <w:szCs w:val="24"/>
          <w:lang w:val="pl-PL"/>
        </w:rPr>
        <w:t>rego pomysłodawcą, współzałożycielem i głównym inwestorem jest Bank Gospodarstwa Krajowego, polski bank rozwoju. Fundusz wspiera komercyjne inwestycje infrastrukturalne w trzech kluczowych dla Tr</w:t>
      </w:r>
      <w:r w:rsidRPr="00517A1C">
        <w:rPr>
          <w:rFonts w:ascii="Calibri" w:hAnsi="Calibri" w:cs="Calibri"/>
          <w:sz w:val="24"/>
          <w:szCs w:val="24"/>
          <w:lang w:val="es-ES_tradnl"/>
        </w:rPr>
        <w:t>ó</w:t>
      </w:r>
      <w:r w:rsidRPr="00517A1C">
        <w:rPr>
          <w:rFonts w:ascii="Calibri" w:hAnsi="Calibri" w:cs="Calibri"/>
          <w:sz w:val="24"/>
          <w:szCs w:val="24"/>
          <w:lang w:val="pl-PL"/>
        </w:rPr>
        <w:t xml:space="preserve">jmorza obszarach: energetyce, transporcie i gospodarce cyfrowej. </w:t>
      </w:r>
    </w:p>
    <w:p w:rsidR="00D01785" w:rsidRPr="00517A1C" w:rsidRDefault="00B74E97" w:rsidP="00517A1C">
      <w:pPr>
        <w:spacing w:line="288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517A1C">
        <w:rPr>
          <w:rFonts w:ascii="Calibri" w:hAnsi="Calibri" w:cs="Calibri"/>
          <w:b/>
          <w:bCs/>
          <w:sz w:val="24"/>
          <w:szCs w:val="24"/>
          <w:lang w:val="pl-PL"/>
        </w:rPr>
        <w:t>Dużych nakład</w:t>
      </w:r>
      <w:r w:rsidRPr="00517A1C">
        <w:rPr>
          <w:rFonts w:ascii="Calibri" w:hAnsi="Calibri" w:cs="Calibri"/>
          <w:b/>
          <w:bCs/>
          <w:sz w:val="24"/>
          <w:szCs w:val="24"/>
          <w:lang w:val="es-ES_tradnl"/>
        </w:rPr>
        <w:t>ó</w:t>
      </w:r>
      <w:r w:rsidRPr="00517A1C">
        <w:rPr>
          <w:rFonts w:ascii="Calibri" w:hAnsi="Calibri" w:cs="Calibri"/>
          <w:b/>
          <w:bCs/>
          <w:sz w:val="24"/>
          <w:szCs w:val="24"/>
          <w:lang w:val="pl-PL"/>
        </w:rPr>
        <w:t>w finansowych</w:t>
      </w:r>
      <w:r w:rsidRPr="00517A1C">
        <w:rPr>
          <w:rFonts w:ascii="Calibri" w:hAnsi="Calibri" w:cs="Calibri"/>
          <w:sz w:val="24"/>
          <w:szCs w:val="24"/>
          <w:lang w:val="pl-PL"/>
        </w:rPr>
        <w:t>, bo bliskie relacje gospodarcze tworzą się dzięki wsp</w:t>
      </w:r>
      <w:r w:rsidRPr="00517A1C">
        <w:rPr>
          <w:rFonts w:ascii="Calibri" w:hAnsi="Calibri" w:cs="Calibri"/>
          <w:sz w:val="24"/>
          <w:szCs w:val="24"/>
          <w:lang w:val="es-ES_tradnl"/>
        </w:rPr>
        <w:t>ó</w:t>
      </w:r>
      <w:r w:rsidRPr="00517A1C">
        <w:rPr>
          <w:rFonts w:ascii="Calibri" w:hAnsi="Calibri" w:cs="Calibri"/>
          <w:sz w:val="24"/>
          <w:szCs w:val="24"/>
          <w:lang w:val="pl-PL"/>
        </w:rPr>
        <w:t>lnej infrastrukturze, a ta jest kosztowna. Ośrodek analityczny SpotData szacuje, że nakłady te do 2030 roku sięgną 600 mld euro – tylko w zakresie wyr</w:t>
      </w:r>
      <w:r w:rsidRPr="00517A1C">
        <w:rPr>
          <w:rFonts w:ascii="Calibri" w:hAnsi="Calibri" w:cs="Calibri"/>
          <w:sz w:val="24"/>
          <w:szCs w:val="24"/>
          <w:lang w:val="es-ES_tradnl"/>
        </w:rPr>
        <w:t>ó</w:t>
      </w:r>
      <w:r w:rsidRPr="00517A1C">
        <w:rPr>
          <w:rFonts w:ascii="Calibri" w:hAnsi="Calibri" w:cs="Calibri"/>
          <w:sz w:val="24"/>
          <w:szCs w:val="24"/>
          <w:lang w:val="pl-PL"/>
        </w:rPr>
        <w:t>wnania różnic infrastrukturalnych w UE. Dzięki Funduszowi Tr</w:t>
      </w:r>
      <w:r w:rsidRPr="00517A1C">
        <w:rPr>
          <w:rFonts w:ascii="Calibri" w:hAnsi="Calibri" w:cs="Calibri"/>
          <w:sz w:val="24"/>
          <w:szCs w:val="24"/>
          <w:lang w:val="es-ES_tradnl"/>
        </w:rPr>
        <w:t>ó</w:t>
      </w:r>
      <w:r w:rsidRPr="00517A1C">
        <w:rPr>
          <w:rFonts w:ascii="Calibri" w:hAnsi="Calibri" w:cs="Calibri"/>
          <w:sz w:val="24"/>
          <w:szCs w:val="24"/>
          <w:lang w:val="pl-PL"/>
        </w:rPr>
        <w:t>jmorza pojawią się dodatkowe środki na inwestycje m.in. od międzynarodowych instytucji finansowych i inwestor</w:t>
      </w:r>
      <w:r w:rsidRPr="00517A1C">
        <w:rPr>
          <w:rFonts w:ascii="Calibri" w:hAnsi="Calibri" w:cs="Calibri"/>
          <w:sz w:val="24"/>
          <w:szCs w:val="24"/>
          <w:lang w:val="es-ES_tradnl"/>
        </w:rPr>
        <w:t>ó</w:t>
      </w:r>
      <w:r w:rsidRPr="00517A1C">
        <w:rPr>
          <w:rFonts w:ascii="Calibri" w:hAnsi="Calibri" w:cs="Calibri"/>
          <w:sz w:val="24"/>
          <w:szCs w:val="24"/>
          <w:lang w:val="pl-PL"/>
        </w:rPr>
        <w:t>w prywatnych, uzupełniające środki publiczne kraj</w:t>
      </w:r>
      <w:r w:rsidRPr="00517A1C">
        <w:rPr>
          <w:rFonts w:ascii="Calibri" w:hAnsi="Calibri" w:cs="Calibri"/>
          <w:sz w:val="24"/>
          <w:szCs w:val="24"/>
          <w:lang w:val="es-ES_tradnl"/>
        </w:rPr>
        <w:t>ó</w:t>
      </w:r>
      <w:r w:rsidRPr="00517A1C">
        <w:rPr>
          <w:rFonts w:ascii="Calibri" w:hAnsi="Calibri" w:cs="Calibri"/>
          <w:sz w:val="24"/>
          <w:szCs w:val="24"/>
          <w:lang w:val="pl-PL"/>
        </w:rPr>
        <w:t>w Tr</w:t>
      </w:r>
      <w:r w:rsidRPr="00517A1C">
        <w:rPr>
          <w:rFonts w:ascii="Calibri" w:hAnsi="Calibri" w:cs="Calibri"/>
          <w:sz w:val="24"/>
          <w:szCs w:val="24"/>
          <w:lang w:val="es-ES_tradnl"/>
        </w:rPr>
        <w:t>ó</w:t>
      </w:r>
      <w:r w:rsidRPr="00517A1C">
        <w:rPr>
          <w:rFonts w:ascii="Calibri" w:hAnsi="Calibri" w:cs="Calibri"/>
          <w:sz w:val="24"/>
          <w:szCs w:val="24"/>
          <w:lang w:val="pl-PL"/>
        </w:rPr>
        <w:t>jmorza oraz fundusze UE.</w:t>
      </w:r>
    </w:p>
    <w:p w:rsidR="00D01785" w:rsidRPr="00517A1C" w:rsidRDefault="00B74E97" w:rsidP="00517A1C">
      <w:pPr>
        <w:spacing w:line="288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517A1C">
        <w:rPr>
          <w:rFonts w:ascii="Calibri" w:hAnsi="Calibri" w:cs="Calibri"/>
          <w:b/>
          <w:bCs/>
          <w:sz w:val="24"/>
          <w:szCs w:val="24"/>
          <w:lang w:val="pl-PL"/>
        </w:rPr>
        <w:t>Wiele wsp</w:t>
      </w:r>
      <w:r w:rsidRPr="00517A1C">
        <w:rPr>
          <w:rFonts w:ascii="Calibri" w:hAnsi="Calibri" w:cs="Calibri"/>
          <w:b/>
          <w:bCs/>
          <w:sz w:val="24"/>
          <w:szCs w:val="24"/>
          <w:lang w:val="es-ES_tradnl"/>
        </w:rPr>
        <w:t>ó</w:t>
      </w:r>
      <w:r w:rsidRPr="00517A1C">
        <w:rPr>
          <w:rFonts w:ascii="Calibri" w:hAnsi="Calibri" w:cs="Calibri"/>
          <w:b/>
          <w:bCs/>
          <w:sz w:val="24"/>
          <w:szCs w:val="24"/>
          <w:lang w:val="pl-PL"/>
        </w:rPr>
        <w:t>lnego wysiłku</w:t>
      </w:r>
      <w:r w:rsidRPr="00517A1C">
        <w:rPr>
          <w:rFonts w:ascii="Calibri" w:hAnsi="Calibri" w:cs="Calibri"/>
          <w:sz w:val="24"/>
          <w:szCs w:val="24"/>
          <w:lang w:val="pl-PL"/>
        </w:rPr>
        <w:t>, bo trzeba pogodzić wiele perspektyw i oczekiwań. Dlatego w Funduszu stawiamy na inwestycje, kt</w:t>
      </w:r>
      <w:r w:rsidRPr="00517A1C">
        <w:rPr>
          <w:rFonts w:ascii="Calibri" w:hAnsi="Calibri" w:cs="Calibri"/>
          <w:sz w:val="24"/>
          <w:szCs w:val="24"/>
          <w:lang w:val="es-ES_tradnl"/>
        </w:rPr>
        <w:t>ó</w:t>
      </w:r>
      <w:r w:rsidRPr="00517A1C">
        <w:rPr>
          <w:rFonts w:ascii="Calibri" w:hAnsi="Calibri" w:cs="Calibri"/>
          <w:sz w:val="24"/>
          <w:szCs w:val="24"/>
          <w:lang w:val="pl-PL"/>
        </w:rPr>
        <w:t>rych pozytywny wpływ sięga poza kraj ich lokalizacji. Zbudujemy w ten spos</w:t>
      </w:r>
      <w:r w:rsidRPr="00517A1C">
        <w:rPr>
          <w:rFonts w:ascii="Calibri" w:hAnsi="Calibri" w:cs="Calibri"/>
          <w:sz w:val="24"/>
          <w:szCs w:val="24"/>
          <w:lang w:val="es-ES_tradnl"/>
        </w:rPr>
        <w:t>ó</w:t>
      </w:r>
      <w:r w:rsidRPr="00517A1C">
        <w:rPr>
          <w:rFonts w:ascii="Calibri" w:hAnsi="Calibri" w:cs="Calibri"/>
          <w:sz w:val="24"/>
          <w:szCs w:val="24"/>
          <w:lang w:val="pl-PL"/>
        </w:rPr>
        <w:t>b wsp</w:t>
      </w:r>
      <w:r w:rsidRPr="00517A1C">
        <w:rPr>
          <w:rFonts w:ascii="Calibri" w:hAnsi="Calibri" w:cs="Calibri"/>
          <w:sz w:val="24"/>
          <w:szCs w:val="24"/>
          <w:lang w:val="es-ES_tradnl"/>
        </w:rPr>
        <w:t>ó</w:t>
      </w:r>
      <w:r w:rsidRPr="00517A1C">
        <w:rPr>
          <w:rFonts w:ascii="Calibri" w:hAnsi="Calibri" w:cs="Calibri"/>
          <w:sz w:val="24"/>
          <w:szCs w:val="24"/>
          <w:lang w:val="pl-PL"/>
        </w:rPr>
        <w:t>lnotę interes</w:t>
      </w:r>
      <w:r w:rsidRPr="00517A1C">
        <w:rPr>
          <w:rFonts w:ascii="Calibri" w:hAnsi="Calibri" w:cs="Calibri"/>
          <w:sz w:val="24"/>
          <w:szCs w:val="24"/>
          <w:lang w:val="es-ES_tradnl"/>
        </w:rPr>
        <w:t>ó</w:t>
      </w:r>
      <w:r w:rsidRPr="00517A1C">
        <w:rPr>
          <w:rFonts w:ascii="Calibri" w:hAnsi="Calibri" w:cs="Calibri"/>
          <w:sz w:val="24"/>
          <w:szCs w:val="24"/>
          <w:lang w:val="pl-PL"/>
        </w:rPr>
        <w:t>w.</w:t>
      </w:r>
    </w:p>
    <w:p w:rsidR="00D01785" w:rsidRPr="00517A1C" w:rsidRDefault="00B74E97" w:rsidP="00517A1C">
      <w:pPr>
        <w:spacing w:line="288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517A1C">
        <w:rPr>
          <w:rFonts w:ascii="Calibri" w:hAnsi="Calibri" w:cs="Calibri"/>
          <w:sz w:val="24"/>
          <w:szCs w:val="24"/>
          <w:lang w:val="pl-PL"/>
        </w:rPr>
        <w:t>Dziś, kiedy cały świat mierzy się ze skutkami pandemii COVID-19, inwestycje infrastrukturalne stają się szczeg</w:t>
      </w:r>
      <w:r w:rsidRPr="00517A1C">
        <w:rPr>
          <w:rFonts w:ascii="Calibri" w:hAnsi="Calibri" w:cs="Calibri"/>
          <w:sz w:val="24"/>
          <w:szCs w:val="24"/>
          <w:lang w:val="es-ES_tradnl"/>
        </w:rPr>
        <w:t>ó</w:t>
      </w:r>
      <w:r w:rsidRPr="00517A1C">
        <w:rPr>
          <w:rFonts w:ascii="Calibri" w:hAnsi="Calibri" w:cs="Calibri"/>
          <w:sz w:val="24"/>
          <w:szCs w:val="24"/>
          <w:lang w:val="pl-PL"/>
        </w:rPr>
        <w:t>lnie istotne dla wychodzenia z kryzysu gospodarczego, jednak kapitał zewnętrzny na ich realizację jest trudniejszy do pozyskania. Odpowiedzią na to wyzwanie jest Fundusz Tr</w:t>
      </w:r>
      <w:r w:rsidRPr="00517A1C">
        <w:rPr>
          <w:rFonts w:ascii="Calibri" w:hAnsi="Calibri" w:cs="Calibri"/>
          <w:sz w:val="24"/>
          <w:szCs w:val="24"/>
          <w:lang w:val="es-ES_tradnl"/>
        </w:rPr>
        <w:t>ó</w:t>
      </w:r>
      <w:r w:rsidRPr="00517A1C">
        <w:rPr>
          <w:rFonts w:ascii="Calibri" w:hAnsi="Calibri" w:cs="Calibri"/>
          <w:sz w:val="24"/>
          <w:szCs w:val="24"/>
          <w:lang w:val="pl-PL"/>
        </w:rPr>
        <w:t>jmorza. Jest on atrakcyjny dla inwestor</w:t>
      </w:r>
      <w:r w:rsidRPr="00517A1C">
        <w:rPr>
          <w:rFonts w:ascii="Calibri" w:hAnsi="Calibri" w:cs="Calibri"/>
          <w:sz w:val="24"/>
          <w:szCs w:val="24"/>
          <w:lang w:val="es-ES_tradnl"/>
        </w:rPr>
        <w:t>ó</w:t>
      </w:r>
      <w:r w:rsidRPr="00517A1C">
        <w:rPr>
          <w:rFonts w:ascii="Calibri" w:hAnsi="Calibri" w:cs="Calibri"/>
          <w:sz w:val="24"/>
          <w:szCs w:val="24"/>
          <w:lang w:val="pl-PL"/>
        </w:rPr>
        <w:t>w, bo dzięki inwestycjom w regionie o wysokim wzroście gospodarczym i dużej stabilności daje szansę na większe zyski przy niższym ryzyku. Jednocześnie dzięki Funduszowi inwestorzy zagraniczni nie muszą sami szukać projekt</w:t>
      </w:r>
      <w:r w:rsidRPr="00517A1C">
        <w:rPr>
          <w:rFonts w:ascii="Calibri" w:hAnsi="Calibri" w:cs="Calibri"/>
          <w:sz w:val="24"/>
          <w:szCs w:val="24"/>
          <w:lang w:val="es-ES_tradnl"/>
        </w:rPr>
        <w:t>ó</w:t>
      </w:r>
      <w:r w:rsidRPr="00517A1C">
        <w:rPr>
          <w:rFonts w:ascii="Calibri" w:hAnsi="Calibri" w:cs="Calibri"/>
          <w:sz w:val="24"/>
          <w:szCs w:val="24"/>
          <w:lang w:val="pl-PL"/>
        </w:rPr>
        <w:t>w do inwestycji w poszczeg</w:t>
      </w:r>
      <w:r w:rsidRPr="00517A1C">
        <w:rPr>
          <w:rFonts w:ascii="Calibri" w:hAnsi="Calibri" w:cs="Calibri"/>
          <w:sz w:val="24"/>
          <w:szCs w:val="24"/>
          <w:lang w:val="es-ES_tradnl"/>
        </w:rPr>
        <w:t>ó</w:t>
      </w:r>
      <w:r w:rsidRPr="00517A1C">
        <w:rPr>
          <w:rFonts w:ascii="Calibri" w:hAnsi="Calibri" w:cs="Calibri"/>
          <w:sz w:val="24"/>
          <w:szCs w:val="24"/>
          <w:lang w:val="pl-PL"/>
        </w:rPr>
        <w:t>lnych krajach regionu ani angażować sił i środk</w:t>
      </w:r>
      <w:r w:rsidRPr="00517A1C">
        <w:rPr>
          <w:rFonts w:ascii="Calibri" w:hAnsi="Calibri" w:cs="Calibri"/>
          <w:sz w:val="24"/>
          <w:szCs w:val="24"/>
          <w:lang w:val="es-ES_tradnl"/>
        </w:rPr>
        <w:t>ó</w:t>
      </w:r>
      <w:r w:rsidRPr="00517A1C">
        <w:rPr>
          <w:rFonts w:ascii="Calibri" w:hAnsi="Calibri" w:cs="Calibri"/>
          <w:sz w:val="24"/>
          <w:szCs w:val="24"/>
          <w:lang w:val="pl-PL"/>
        </w:rPr>
        <w:t xml:space="preserve">w w kosztowny proces ich oceny. </w:t>
      </w:r>
    </w:p>
    <w:p w:rsidR="00D01785" w:rsidRPr="00517A1C" w:rsidRDefault="00B74E97" w:rsidP="00517A1C">
      <w:pPr>
        <w:spacing w:line="288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517A1C">
        <w:rPr>
          <w:rFonts w:ascii="Calibri" w:hAnsi="Calibri" w:cs="Calibri"/>
          <w:sz w:val="24"/>
          <w:szCs w:val="24"/>
          <w:lang w:val="pl-PL"/>
        </w:rPr>
        <w:t>Stabilność gospodarek Tr</w:t>
      </w:r>
      <w:r w:rsidRPr="00517A1C">
        <w:rPr>
          <w:rFonts w:ascii="Calibri" w:hAnsi="Calibri" w:cs="Calibri"/>
          <w:sz w:val="24"/>
          <w:szCs w:val="24"/>
          <w:lang w:val="es-ES_tradnl"/>
        </w:rPr>
        <w:t>ó</w:t>
      </w:r>
      <w:r w:rsidRPr="00517A1C">
        <w:rPr>
          <w:rFonts w:ascii="Calibri" w:hAnsi="Calibri" w:cs="Calibri"/>
          <w:sz w:val="24"/>
          <w:szCs w:val="24"/>
          <w:lang w:val="pl-PL"/>
        </w:rPr>
        <w:t xml:space="preserve">jmorza widoczna jest w trakcie kryzysu – kraje regionu dotknął on w mniejszym stopniu niż resztę UE i prognozuje się, że wyjdą z niego szybciej niż reszta Europy dzięki inwestycjom infrastrukturalnym, korzystnemu położeniu gospodarczemu i wykwalifikowanej populacji. To ogromna szansa na wzrost znaczenia regionu w światowej gospodarce po pandemii. Wykorzystamy ją, wdrażając </w:t>
      </w:r>
      <w:r w:rsidRPr="00517A1C">
        <w:rPr>
          <w:rFonts w:ascii="Calibri" w:hAnsi="Calibri" w:cs="Calibri"/>
          <w:sz w:val="24"/>
          <w:szCs w:val="24"/>
          <w:lang w:val="pl-PL"/>
        </w:rPr>
        <w:lastRenderedPageBreak/>
        <w:t>inteligentne rozwiązania, inwestując w mądre projekty oraz inteligentną infrastrukturę sfinansowaną dzięki inteligentnym pieniądzom. Tr</w:t>
      </w:r>
      <w:r w:rsidRPr="00517A1C">
        <w:rPr>
          <w:rFonts w:ascii="Calibri" w:hAnsi="Calibri" w:cs="Calibri"/>
          <w:sz w:val="24"/>
          <w:szCs w:val="24"/>
          <w:lang w:val="es-ES_tradnl"/>
        </w:rPr>
        <w:t>ó</w:t>
      </w:r>
      <w:r w:rsidRPr="00517A1C">
        <w:rPr>
          <w:rFonts w:ascii="Calibri" w:hAnsi="Calibri" w:cs="Calibri"/>
          <w:sz w:val="24"/>
          <w:szCs w:val="24"/>
          <w:lang w:val="pl-PL"/>
        </w:rPr>
        <w:t>jmorze to nie tylko wsp</w:t>
      </w:r>
      <w:r w:rsidRPr="00517A1C">
        <w:rPr>
          <w:rFonts w:ascii="Calibri" w:hAnsi="Calibri" w:cs="Calibri"/>
          <w:sz w:val="24"/>
          <w:szCs w:val="24"/>
          <w:lang w:val="es-ES_tradnl"/>
        </w:rPr>
        <w:t>ó</w:t>
      </w:r>
      <w:r w:rsidRPr="00517A1C">
        <w:rPr>
          <w:rFonts w:ascii="Calibri" w:hAnsi="Calibri" w:cs="Calibri"/>
          <w:sz w:val="24"/>
          <w:szCs w:val="24"/>
          <w:lang w:val="pl-PL"/>
        </w:rPr>
        <w:t>lna historia, to także wsp</w:t>
      </w:r>
      <w:r w:rsidRPr="00517A1C">
        <w:rPr>
          <w:rFonts w:ascii="Calibri" w:hAnsi="Calibri" w:cs="Calibri"/>
          <w:sz w:val="24"/>
          <w:szCs w:val="24"/>
          <w:lang w:val="es-ES_tradnl"/>
        </w:rPr>
        <w:t>ó</w:t>
      </w:r>
      <w:r w:rsidRPr="00517A1C">
        <w:rPr>
          <w:rFonts w:ascii="Calibri" w:hAnsi="Calibri" w:cs="Calibri"/>
          <w:sz w:val="24"/>
          <w:szCs w:val="24"/>
          <w:lang w:val="pl-PL"/>
        </w:rPr>
        <w:t>lna przyszłość.</w:t>
      </w:r>
    </w:p>
    <w:p w:rsidR="00D01785" w:rsidRPr="00517A1C" w:rsidRDefault="00D01785" w:rsidP="00517A1C">
      <w:pPr>
        <w:spacing w:line="288" w:lineRule="auto"/>
        <w:jc w:val="both"/>
        <w:rPr>
          <w:rFonts w:ascii="Calibri" w:hAnsi="Calibri" w:cs="Calibri"/>
          <w:sz w:val="24"/>
          <w:szCs w:val="24"/>
          <w:lang w:val="pl-PL"/>
        </w:rPr>
      </w:pPr>
    </w:p>
    <w:p w:rsidR="00D01785" w:rsidRPr="00517A1C" w:rsidRDefault="00B74E97" w:rsidP="00517A1C">
      <w:pPr>
        <w:spacing w:line="288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517A1C">
        <w:rPr>
          <w:rFonts w:ascii="Calibri" w:hAnsi="Calibri" w:cs="Calibri"/>
          <w:sz w:val="24"/>
          <w:szCs w:val="24"/>
          <w:lang w:val="pl-PL"/>
        </w:rPr>
        <w:t>Beata Daszyńska - Muzyczka</w:t>
      </w:r>
    </w:p>
    <w:p w:rsidR="00D01785" w:rsidRPr="00517A1C" w:rsidRDefault="00D01785" w:rsidP="00517A1C">
      <w:pPr>
        <w:spacing w:line="288" w:lineRule="auto"/>
        <w:jc w:val="both"/>
        <w:rPr>
          <w:rFonts w:ascii="Calibri" w:hAnsi="Calibri" w:cs="Calibri"/>
          <w:sz w:val="24"/>
          <w:szCs w:val="24"/>
          <w:lang w:val="pl-PL"/>
        </w:rPr>
      </w:pPr>
    </w:p>
    <w:p w:rsidR="00D01785" w:rsidRPr="00517A1C" w:rsidRDefault="00B74E97" w:rsidP="00517A1C">
      <w:pPr>
        <w:pStyle w:val="Nagwek4"/>
        <w:keepNext w:val="0"/>
        <w:spacing w:before="0" w:after="160" w:line="288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517A1C">
        <w:rPr>
          <w:rFonts w:ascii="Calibri" w:hAnsi="Calibri" w:cs="Calibri"/>
          <w:b w:val="0"/>
          <w:bCs w:val="0"/>
          <w:i/>
          <w:iCs/>
          <w:sz w:val="24"/>
          <w:szCs w:val="24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Tekst publikowany równocześnie z polskim miesięcznikiem opinii Wszystko Co Najważniejsze w ramach projektu realizowanego z Instytutem Pamięci Narodowej i KGHM.</w:t>
      </w:r>
      <w:bookmarkEnd w:id="0"/>
    </w:p>
    <w:sectPr w:rsidR="00D01785" w:rsidRPr="00517A1C" w:rsidSect="00517A1C">
      <w:pgSz w:w="11900" w:h="16840"/>
      <w:pgMar w:top="720" w:right="720" w:bottom="720" w:left="720" w:header="708" w:footer="7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BB3" w:rsidRDefault="00D56BB3">
      <w:pPr>
        <w:spacing w:after="0"/>
      </w:pPr>
      <w:r>
        <w:separator/>
      </w:r>
    </w:p>
  </w:endnote>
  <w:endnote w:type="continuationSeparator" w:id="0">
    <w:p w:rsidR="00D56BB3" w:rsidRDefault="00D56B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BB3" w:rsidRDefault="00D56BB3">
      <w:pPr>
        <w:spacing w:after="0"/>
      </w:pPr>
      <w:r>
        <w:separator/>
      </w:r>
    </w:p>
  </w:footnote>
  <w:footnote w:type="continuationSeparator" w:id="0">
    <w:p w:rsidR="00D56BB3" w:rsidRDefault="00D56BB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85"/>
    <w:rsid w:val="00517A1C"/>
    <w:rsid w:val="00965001"/>
    <w:rsid w:val="00B74E97"/>
    <w:rsid w:val="00D01785"/>
    <w:rsid w:val="00D5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3ED20-1299-4FE7-819C-F02B8662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20"/>
    </w:pPr>
    <w:rPr>
      <w:rFonts w:cs="Arial Unicode MS"/>
      <w:color w:val="000000"/>
      <w:u w:color="000000"/>
    </w:rPr>
  </w:style>
  <w:style w:type="paragraph" w:styleId="Nagwek1">
    <w:name w:val="heading 1"/>
    <w:next w:val="Normalny"/>
    <w:pPr>
      <w:keepNext/>
      <w:suppressAutoHyphens/>
      <w:spacing w:before="1700" w:after="360"/>
      <w:outlineLvl w:val="0"/>
    </w:pPr>
    <w:rPr>
      <w:rFonts w:ascii="Arial" w:hAnsi="Arial" w:cs="Arial Unicode MS"/>
      <w:color w:val="000000"/>
      <w:kern w:val="28"/>
      <w:sz w:val="60"/>
      <w:szCs w:val="60"/>
      <w:u w:color="000000"/>
    </w:rPr>
  </w:style>
  <w:style w:type="paragraph" w:styleId="Nagwek4">
    <w:name w:val="heading 4"/>
    <w:next w:val="Normalny"/>
    <w:pPr>
      <w:keepNext/>
      <w:spacing w:before="240" w:after="120"/>
      <w:outlineLvl w:val="3"/>
    </w:pPr>
    <w:rPr>
      <w:rFonts w:ascii="Arial" w:hAnsi="Arial" w:cs="Arial Unicode MS"/>
      <w:b/>
      <w:bCs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 Katarzyna</dc:creator>
  <cp:lastModifiedBy>Drozd Katarzyna</cp:lastModifiedBy>
  <cp:revision>2</cp:revision>
  <dcterms:created xsi:type="dcterms:W3CDTF">2021-04-30T07:12:00Z</dcterms:created>
  <dcterms:modified xsi:type="dcterms:W3CDTF">2021-04-30T07:12:00Z</dcterms:modified>
</cp:coreProperties>
</file>