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70" w:rsidRDefault="00AC46D7" w:rsidP="00167A28">
      <w:pPr>
        <w:jc w:val="center"/>
      </w:pPr>
      <w:r>
        <w:rPr>
          <w:rFonts w:eastAsia="Gulim"/>
          <w:b/>
          <w:bCs/>
          <w:color w:val="000000"/>
          <w:szCs w:val="24"/>
          <w:lang w:eastAsia="pl-PL"/>
        </w:rPr>
        <w:t>Uchwała nr 171</w:t>
      </w:r>
    </w:p>
    <w:p w:rsidR="009A6170" w:rsidRDefault="00AC46D7" w:rsidP="00167A28">
      <w:pPr>
        <w:jc w:val="center"/>
      </w:pPr>
      <w:r>
        <w:rPr>
          <w:rFonts w:eastAsia="Gulim"/>
          <w:b/>
          <w:bCs/>
          <w:color w:val="000000"/>
          <w:szCs w:val="24"/>
          <w:lang w:eastAsia="pl-PL"/>
        </w:rPr>
        <w:t>Rady Działalności Pożytku Publicznego</w:t>
      </w:r>
    </w:p>
    <w:p w:rsidR="009A6170" w:rsidRDefault="00AC46D7" w:rsidP="00167A28">
      <w:pPr>
        <w:jc w:val="center"/>
      </w:pPr>
      <w:r>
        <w:rPr>
          <w:rFonts w:eastAsia="Gulim"/>
          <w:b/>
          <w:bCs/>
          <w:color w:val="000000"/>
          <w:szCs w:val="24"/>
          <w:lang w:eastAsia="pl-PL"/>
        </w:rPr>
        <w:t>z dnia 9 kwietnia 2021 r.</w:t>
      </w:r>
    </w:p>
    <w:p w:rsidR="009A6170" w:rsidRPr="00785887" w:rsidRDefault="00AC46D7" w:rsidP="00785887">
      <w:pPr>
        <w:jc w:val="center"/>
      </w:pPr>
      <w:r>
        <w:rPr>
          <w:rFonts w:eastAsia="Gulim"/>
          <w:b/>
          <w:bCs/>
          <w:color w:val="000000"/>
          <w:szCs w:val="24"/>
          <w:lang w:eastAsia="pl-PL"/>
        </w:rPr>
        <w:t xml:space="preserve">w sprawie aktualizacji składu </w:t>
      </w:r>
      <w:r>
        <w:rPr>
          <w:rFonts w:eastAsia="Times New Roman"/>
          <w:b/>
          <w:szCs w:val="24"/>
          <w:lang w:eastAsia="de-DE"/>
        </w:rPr>
        <w:t>Komitetu ds. Umowy Partnerstwa</w:t>
      </w:r>
      <w:bookmarkStart w:id="0" w:name="_GoBack"/>
      <w:bookmarkEnd w:id="0"/>
    </w:p>
    <w:p w:rsidR="009A6170" w:rsidRDefault="009A6170" w:rsidP="00167A28">
      <w:pPr>
        <w:rPr>
          <w:rFonts w:eastAsia="Gulim"/>
          <w:szCs w:val="24"/>
          <w:lang w:eastAsia="pl-PL"/>
        </w:rPr>
      </w:pPr>
    </w:p>
    <w:p w:rsidR="009A6170" w:rsidRDefault="00AC46D7" w:rsidP="00167A28">
      <w:pPr>
        <w:rPr>
          <w:rFonts w:eastAsia="Gulim"/>
          <w:color w:val="000000"/>
          <w:szCs w:val="24"/>
          <w:lang w:eastAsia="pl-PL"/>
        </w:rPr>
      </w:pPr>
      <w:r>
        <w:rPr>
          <w:rFonts w:eastAsia="Gulim"/>
          <w:color w:val="000000"/>
          <w:szCs w:val="24"/>
          <w:lang w:eastAsia="pl-PL"/>
        </w:rPr>
        <w:t>Działając na podstawie § 10 rozporządzenia Przewodniczącego Komitetu do spraw Pożytku Publicznego z dnia 24 października 2018 r. w sprawie Rady Działalności Pożytku Publicznego (Dz. U. poz. 2052) oraz art. 35 ust. 4 ustawy z dnia 24 kwietnia 2003 r. o działalności pożytku publicznego i o wolontariacie (Dz. U. z 2020 r. poz. 1057), w związku z rezygnacją Pani Agaty Gawskiej z członkostwa w Komitecie Umowy Partnerstwa, Rada podejmuje następującą uchwałę:</w:t>
      </w:r>
    </w:p>
    <w:p w:rsidR="009A6170" w:rsidRDefault="009A6170" w:rsidP="00167A28">
      <w:pPr>
        <w:jc w:val="center"/>
        <w:rPr>
          <w:rFonts w:eastAsia="Gulim"/>
          <w:b/>
          <w:color w:val="000000"/>
          <w:szCs w:val="24"/>
          <w:lang w:eastAsia="pl-PL"/>
        </w:rPr>
      </w:pPr>
    </w:p>
    <w:p w:rsidR="009A6170" w:rsidRDefault="00AC46D7" w:rsidP="00167A28">
      <w:pPr>
        <w:jc w:val="center"/>
        <w:rPr>
          <w:rFonts w:eastAsia="Gulim"/>
          <w:b/>
          <w:color w:val="000000"/>
          <w:szCs w:val="24"/>
          <w:lang w:eastAsia="pl-PL"/>
        </w:rPr>
      </w:pPr>
      <w:r>
        <w:rPr>
          <w:rFonts w:eastAsia="Gulim"/>
          <w:b/>
          <w:color w:val="000000"/>
          <w:szCs w:val="24"/>
          <w:lang w:eastAsia="pl-PL"/>
        </w:rPr>
        <w:t>§ 1</w:t>
      </w:r>
    </w:p>
    <w:p w:rsidR="009A6170" w:rsidRPr="00167A28" w:rsidRDefault="00AC46D7" w:rsidP="00167A28">
      <w:r>
        <w:rPr>
          <w:rFonts w:eastAsia="Gulim"/>
          <w:szCs w:val="24"/>
        </w:rPr>
        <w:t>Rada Działalności Pożytku Publicznego</w:t>
      </w:r>
      <w:r>
        <w:rPr>
          <w:rFonts w:eastAsia="Times New Roman"/>
          <w:szCs w:val="24"/>
          <w:lang w:eastAsia="de-DE"/>
        </w:rPr>
        <w:t xml:space="preserve"> wskazuje na wniosek Fundacji Aktywizacja jako członka </w:t>
      </w:r>
      <w:r>
        <w:rPr>
          <w:rFonts w:eastAsia="Gulim"/>
          <w:color w:val="000000"/>
          <w:szCs w:val="24"/>
          <w:lang w:eastAsia="pl-PL"/>
        </w:rPr>
        <w:t>w Komitecie ds. Umowy Partnerstwa</w:t>
      </w:r>
      <w:r>
        <w:rPr>
          <w:rFonts w:eastAsia="Times New Roman"/>
          <w:szCs w:val="24"/>
          <w:lang w:eastAsia="de-DE"/>
        </w:rPr>
        <w:t xml:space="preserve"> pana Przemysława Żydoka dotychczasowego zastępcę członka w Komitecie </w:t>
      </w:r>
      <w:r>
        <w:rPr>
          <w:rFonts w:eastAsia="Gulim"/>
          <w:color w:val="000000"/>
          <w:szCs w:val="24"/>
          <w:lang w:eastAsia="pl-PL"/>
        </w:rPr>
        <w:t>ds. Umowy Partnerstwa</w:t>
      </w:r>
      <w:r>
        <w:rPr>
          <w:rFonts w:eastAsia="Gulim"/>
          <w:szCs w:val="24"/>
        </w:rPr>
        <w:t>.</w:t>
      </w:r>
    </w:p>
    <w:p w:rsidR="009A6170" w:rsidRDefault="00AC46D7" w:rsidP="00167A28">
      <w:pPr>
        <w:jc w:val="center"/>
      </w:pPr>
      <w:r>
        <w:rPr>
          <w:rFonts w:eastAsia="Gulim"/>
          <w:b/>
          <w:color w:val="000000"/>
          <w:szCs w:val="24"/>
          <w:lang w:eastAsia="pl-PL"/>
        </w:rPr>
        <w:t>§ 2</w:t>
      </w:r>
    </w:p>
    <w:p w:rsidR="009A6170" w:rsidRDefault="00AC46D7" w:rsidP="00167A28">
      <w:r>
        <w:rPr>
          <w:rFonts w:eastAsia="Gulim"/>
          <w:color w:val="000000"/>
          <w:szCs w:val="24"/>
          <w:lang w:eastAsia="pl-PL"/>
        </w:rPr>
        <w:t>Uchwała wchodzi w życie z dniem podjęcia.</w:t>
      </w:r>
    </w:p>
    <w:sectPr w:rsidR="009A617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08" w:rsidRDefault="00AC46D7">
      <w:pPr>
        <w:spacing w:line="240" w:lineRule="auto"/>
      </w:pPr>
      <w:r>
        <w:separator/>
      </w:r>
    </w:p>
  </w:endnote>
  <w:endnote w:type="continuationSeparator" w:id="0">
    <w:p w:rsidR="00774208" w:rsidRDefault="00AC4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08" w:rsidRDefault="00AC46D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774208" w:rsidRDefault="00AC46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70"/>
    <w:rsid w:val="00060BF7"/>
    <w:rsid w:val="00167A28"/>
    <w:rsid w:val="00774208"/>
    <w:rsid w:val="00785887"/>
    <w:rsid w:val="009A6170"/>
    <w:rsid w:val="00A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321E"/>
  <w15:docId w15:val="{B8A85FC5-34BC-4D59-A476-AB74F020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Kunysz</dc:creator>
  <dc:description/>
  <cp:lastModifiedBy>Krupa Katarzyna (DOB)</cp:lastModifiedBy>
  <cp:revision>4</cp:revision>
  <dcterms:created xsi:type="dcterms:W3CDTF">2021-04-08T13:02:00Z</dcterms:created>
  <dcterms:modified xsi:type="dcterms:W3CDTF">2021-04-09T08:06:00Z</dcterms:modified>
</cp:coreProperties>
</file>