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465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D15A10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673C2C">
        <w:rPr>
          <w:rFonts w:asciiTheme="minorHAnsi" w:hAnsiTheme="minorHAnsi" w:cstheme="minorHAnsi"/>
          <w:bCs/>
          <w:sz w:val="24"/>
          <w:szCs w:val="24"/>
        </w:rPr>
        <w:t>5</w:t>
      </w:r>
      <w:r w:rsidR="004F0335">
        <w:rPr>
          <w:rFonts w:asciiTheme="minorHAnsi" w:hAnsiTheme="minorHAnsi" w:cstheme="minorHAnsi"/>
          <w:bCs/>
          <w:sz w:val="24"/>
          <w:szCs w:val="24"/>
        </w:rPr>
        <w:t xml:space="preserve">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73C2C" w:rsidRDefault="00673C2C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673C2C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DOOŚ-WDŚZOO.420.5.2020.EW.MW.mro.33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73C2C" w:rsidRPr="00673C2C" w:rsidRDefault="00673C2C" w:rsidP="00673C2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3C2C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 w związku z art. 74 ust. 3 ustawy z dnia 3 października 2008 r. o udostępnianiu informacji o środowisku i jego ochronie, udziale społeczeństwa w ochronie środowiska oraz o ocenach oddziaływania na środowisko (Dz. U. z 2022 r. poz. 1029, ze zm.), zawiadamiam strony postępowania, że Generalny Dyrektor Ochrony Środowiska decyzją z 5 lipca 2022 r., znak: DOOŚ-WDŚZOO.420.5.2020.mro.32, utrzymał w mocy decyzję GDOŚ z 25 lutego 2022 r., znak: DOOŚ-WDŚZOO.420.5.2020.EW/MW.26, umarzającą w całości wznowione postępowanie w sprawie zakończonej decyzją Regionalnego Dyrektora Ochrony Środowiska w Białymstoku z 3 sierpnia 2017 r., znak: WOOŚ-II.4231.1.2015.DK, o środowiskowych uwarunkowaniach dla prze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dsięwzięcia pn.: Budowa międzys</w:t>
      </w:r>
      <w:r w:rsidRPr="00673C2C">
        <w:rPr>
          <w:rFonts w:asciiTheme="minorHAnsi" w:hAnsiTheme="minorHAnsi" w:cstheme="minorHAnsi"/>
          <w:bCs/>
          <w:color w:val="000000"/>
          <w:sz w:val="24"/>
          <w:szCs w:val="24"/>
        </w:rPr>
        <w:t>ystemowego gazociągu stanowiącego połączenie systemów przesyłowych Rzeczypospolitej Polski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ej i Republiki Litewskiej wraz z</w:t>
      </w:r>
      <w:r w:rsidRPr="00673C2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infrastrukturą niezbędną do jego obsługi — gazociąg </w:t>
      </w:r>
      <w:r w:rsidRPr="00673C2C">
        <w:rPr>
          <w:rFonts w:asciiTheme="minorHAnsi" w:hAnsiTheme="minorHAnsi" w:cstheme="minorHAnsi"/>
          <w:bCs/>
          <w:color w:val="000000"/>
          <w:sz w:val="24"/>
          <w:szCs w:val="24"/>
        </w:rPr>
        <w:t>Rembelszczyzna</w:t>
      </w:r>
      <w:r w:rsidRPr="00673C2C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Granica RP.</w:t>
      </w:r>
    </w:p>
    <w:p w:rsidR="00673C2C" w:rsidRPr="00673C2C" w:rsidRDefault="00673C2C" w:rsidP="00673C2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3C2C">
        <w:rPr>
          <w:rFonts w:asciiTheme="minorHAnsi" w:hAnsiTheme="minorHAnsi" w:cstheme="minorHAnsi"/>
          <w:bCs/>
          <w:color w:val="000000"/>
          <w:sz w:val="24"/>
          <w:szCs w:val="24"/>
        </w:rPr>
        <w:t>Doręczenie decyzji stronom postępowania uważa się za dokonane po upływie 14 dni Uczonych od następnego dnia po dniu, w którym upubliczniono zawiadomienie.</w:t>
      </w:r>
    </w:p>
    <w:p w:rsidR="00673C2C" w:rsidRPr="00673C2C" w:rsidRDefault="00673C2C" w:rsidP="00673C2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3C2C">
        <w:rPr>
          <w:rFonts w:asciiTheme="minorHAnsi" w:hAnsiTheme="minorHAnsi" w:cstheme="minorHAnsi"/>
          <w:bCs/>
          <w:color w:val="000000"/>
          <w:sz w:val="24"/>
          <w:szCs w:val="24"/>
        </w:rPr>
        <w:t>Z treścią decyzji strony postępowania mogą zapoznać się w: Generalnej Dyrekcji Ochrony Środowiska oraz Regionalnej Dyrekcji Ochrony Środowiska w Białymstoku lub w sposób wskazany w art. 49b § 1 Kpa.</w:t>
      </w:r>
    </w:p>
    <w:p w:rsidR="004F0335" w:rsidRDefault="00673C2C" w:rsidP="00673C2C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73C2C">
        <w:rPr>
          <w:rFonts w:asciiTheme="minorHAnsi" w:hAnsiTheme="minorHAnsi" w:cstheme="minorHAnsi"/>
          <w:bCs/>
          <w:color w:val="000000"/>
          <w:sz w:val="24"/>
          <w:szCs w:val="24"/>
        </w:rPr>
        <w:t>Ponadto treść decyzji zostanie opublikowana w terminie do 14 dni od dnia jej wydania w „Publicznie dostępnym wykazie danych o dokumentach zawierających informację o środowisku i jego ochronie”, do którego link znajduje się w Biuletynie Informacji Publicznej Generalnej Dyrekcji Ochrony Środowiska (</w:t>
      </w:r>
      <w:hyperlink r:id="rId9" w:history="1">
        <w:r w:rsidRPr="00116AE5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https://www.gov.pl/web/gdos/udostepnianie-informacji-publicznej3</w:t>
        </w:r>
      </w:hyperlink>
      <w:r w:rsidRPr="00673C2C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673C2C" w:rsidRDefault="00673C2C" w:rsidP="00673C2C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lastRenderedPageBreak/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Dyrektor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73C2C" w:rsidRPr="00673C2C" w:rsidRDefault="00673C2C" w:rsidP="00673C2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73C2C">
        <w:rPr>
          <w:rFonts w:asciiTheme="minorHAnsi" w:hAnsiTheme="minorHAnsi" w:cstheme="minorHAnsi"/>
          <w:bCs/>
        </w:rPr>
        <w:t xml:space="preserve"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673C2C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673C2C" w:rsidRPr="00673C2C" w:rsidRDefault="00673C2C" w:rsidP="00673C2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73C2C">
        <w:rPr>
          <w:rFonts w:asciiTheme="minorHAnsi" w:hAnsiTheme="minorHAnsi" w:cstheme="minorHAnsi"/>
          <w:bCs/>
        </w:rPr>
        <w:t xml:space="preserve">Art. 49b § 1 Kpa W przypadku zawiadomienia strony zgodnie z art 49 § 1 lub art. 49a o decyzji lub postanowieniu, które podlega zaskarżeniu, na wniosek strony, organ, który wydał decyzję lub </w:t>
      </w:r>
      <w:r>
        <w:rPr>
          <w:rFonts w:asciiTheme="minorHAnsi" w:hAnsiTheme="minorHAnsi" w:cstheme="minorHAnsi"/>
          <w:bCs/>
        </w:rPr>
        <w:t>postanowienie, niezwłocznie, nie</w:t>
      </w:r>
      <w:r w:rsidRPr="00673C2C">
        <w:rPr>
          <w:rFonts w:asciiTheme="minorHAnsi" w:hAnsiTheme="minorHAnsi" w:cstheme="minorHAnsi"/>
          <w:bCs/>
        </w:rPr>
        <w:t xml:space="preserve"> później niż w terminie trzech dni od dnia otrzym</w:t>
      </w:r>
      <w:r>
        <w:rPr>
          <w:rFonts w:asciiTheme="minorHAnsi" w:hAnsiTheme="minorHAnsi" w:cstheme="minorHAnsi"/>
          <w:bCs/>
        </w:rPr>
        <w:t>ania wniosku, udostępnia stronie</w:t>
      </w:r>
      <w:r w:rsidRPr="00673C2C">
        <w:rPr>
          <w:rFonts w:asciiTheme="minorHAnsi" w:hAnsiTheme="minorHAnsi" w:cstheme="minorHAnsi"/>
          <w:bCs/>
        </w:rPr>
        <w:t xml:space="preserve"> odpis decyzji lub postanowienia w sposób i formie określonych we wniosku, chyba że środki technicz</w:t>
      </w:r>
      <w:r>
        <w:rPr>
          <w:rFonts w:asciiTheme="minorHAnsi" w:hAnsiTheme="minorHAnsi" w:cstheme="minorHAnsi"/>
          <w:bCs/>
        </w:rPr>
        <w:t>ne, którymi dysponuje organ, nie</w:t>
      </w:r>
      <w:r w:rsidRPr="00673C2C">
        <w:rPr>
          <w:rFonts w:asciiTheme="minorHAnsi" w:hAnsiTheme="minorHAnsi" w:cstheme="minorHAnsi"/>
          <w:bCs/>
        </w:rPr>
        <w:t xml:space="preserve"> umożliwiają udostępnienia w taki sposób lub takiej formie.</w:t>
      </w:r>
    </w:p>
    <w:p w:rsidR="00985B8F" w:rsidRPr="00B35A7F" w:rsidRDefault="00673C2C" w:rsidP="00673C2C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73C2C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5505" w:rsidRDefault="00B15505">
      <w:pPr>
        <w:spacing w:after="0" w:line="240" w:lineRule="auto"/>
      </w:pPr>
      <w:r>
        <w:separator/>
      </w:r>
    </w:p>
  </w:endnote>
  <w:endnote w:type="continuationSeparator" w:id="0">
    <w:p w:rsidR="00B15505" w:rsidRDefault="00B15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673C2C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B1550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5505" w:rsidRDefault="00B15505">
      <w:pPr>
        <w:spacing w:after="0" w:line="240" w:lineRule="auto"/>
      </w:pPr>
      <w:r>
        <w:separator/>
      </w:r>
    </w:p>
  </w:footnote>
  <w:footnote w:type="continuationSeparator" w:id="0">
    <w:p w:rsidR="00B15505" w:rsidRDefault="00B15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B1550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B1550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B1550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446E3"/>
    <w:rsid w:val="003A4832"/>
    <w:rsid w:val="00457259"/>
    <w:rsid w:val="004F0335"/>
    <w:rsid w:val="004F5C94"/>
    <w:rsid w:val="00617ABD"/>
    <w:rsid w:val="006568C0"/>
    <w:rsid w:val="006663A9"/>
    <w:rsid w:val="00673C2C"/>
    <w:rsid w:val="007122C2"/>
    <w:rsid w:val="00726E38"/>
    <w:rsid w:val="007704E4"/>
    <w:rsid w:val="007710E5"/>
    <w:rsid w:val="00802A78"/>
    <w:rsid w:val="0084152D"/>
    <w:rsid w:val="0085442F"/>
    <w:rsid w:val="00862E83"/>
    <w:rsid w:val="009501E3"/>
    <w:rsid w:val="009E5CC2"/>
    <w:rsid w:val="00A40900"/>
    <w:rsid w:val="00AD43A7"/>
    <w:rsid w:val="00B05EE2"/>
    <w:rsid w:val="00B15505"/>
    <w:rsid w:val="00B35A7F"/>
    <w:rsid w:val="00B64572"/>
    <w:rsid w:val="00B65C6A"/>
    <w:rsid w:val="00B92515"/>
    <w:rsid w:val="00BF2702"/>
    <w:rsid w:val="00C60237"/>
    <w:rsid w:val="00CA0A2B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FA9A52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licznej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76F311-84F1-4C76-98B2-CB39B6B28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2</cp:revision>
  <cp:lastPrinted>2023-06-05T13:14:00Z</cp:lastPrinted>
  <dcterms:created xsi:type="dcterms:W3CDTF">2023-07-11T07:58:00Z</dcterms:created>
  <dcterms:modified xsi:type="dcterms:W3CDTF">2023-07-11T07:58:00Z</dcterms:modified>
</cp:coreProperties>
</file>