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E48B063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D953FA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92F3C4F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0E88EC5C" w14:textId="050A5A1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486CE988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5AFFAB39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814572" w:rsidRPr="00814572">
        <w:rPr>
          <w:rFonts w:ascii="Times New Roman" w:hAnsi="Times New Roman"/>
          <w:b/>
          <w:bCs/>
          <w:i/>
          <w:iCs/>
          <w:u w:val="single"/>
        </w:rPr>
        <w:t>Chłodziarki laboratoryjnej ARCTIKO PRE 380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011E3901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proofErr w:type="spellStart"/>
      <w:r w:rsidR="004506C3">
        <w:rPr>
          <w:color w:val="222222"/>
          <w:sz w:val="22"/>
          <w:szCs w:val="22"/>
        </w:rPr>
        <w:t>t.j</w:t>
      </w:r>
      <w:proofErr w:type="spellEnd"/>
      <w:r w:rsidR="004506C3">
        <w:rPr>
          <w:color w:val="222222"/>
          <w:sz w:val="22"/>
          <w:szCs w:val="22"/>
        </w:rPr>
        <w:t xml:space="preserve">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4506C3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4506C3">
        <w:rPr>
          <w:color w:val="222222"/>
          <w:sz w:val="22"/>
          <w:szCs w:val="22"/>
        </w:rPr>
        <w:t>514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68B7F39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BEC2" w14:textId="77777777" w:rsidR="00072FEC" w:rsidRDefault="00072FEC" w:rsidP="00E7705A">
      <w:pPr>
        <w:spacing w:after="0" w:line="240" w:lineRule="auto"/>
      </w:pPr>
      <w:r>
        <w:separator/>
      </w:r>
    </w:p>
  </w:endnote>
  <w:endnote w:type="continuationSeparator" w:id="0">
    <w:p w14:paraId="3E6D3A72" w14:textId="77777777" w:rsidR="00072FEC" w:rsidRDefault="00072FEC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3A16" w14:textId="77777777" w:rsidR="00072FEC" w:rsidRDefault="00072FEC" w:rsidP="00E7705A">
      <w:pPr>
        <w:spacing w:after="0" w:line="240" w:lineRule="auto"/>
      </w:pPr>
      <w:r>
        <w:separator/>
      </w:r>
    </w:p>
  </w:footnote>
  <w:footnote w:type="continuationSeparator" w:id="0">
    <w:p w14:paraId="274DF41E" w14:textId="77777777" w:rsidR="00072FEC" w:rsidRDefault="00072FEC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1AD75C44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(tj. Dz. U. z 2023 r. poz. 1124</w:t>
      </w:r>
      <w:r w:rsidR="00F40F82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483D5026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603F4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603F4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940696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533367">
    <w:abstractNumId w:val="3"/>
  </w:num>
  <w:num w:numId="2" w16cid:durableId="2122071982">
    <w:abstractNumId w:val="1"/>
  </w:num>
  <w:num w:numId="3" w16cid:durableId="2084908002">
    <w:abstractNumId w:val="2"/>
  </w:num>
  <w:num w:numId="4" w16cid:durableId="920337411">
    <w:abstractNumId w:val="0"/>
  </w:num>
  <w:num w:numId="5" w16cid:durableId="438376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72FEC"/>
    <w:rsid w:val="000A061E"/>
    <w:rsid w:val="0011700E"/>
    <w:rsid w:val="00150359"/>
    <w:rsid w:val="00182A47"/>
    <w:rsid w:val="001945DD"/>
    <w:rsid w:val="002330ED"/>
    <w:rsid w:val="00247DF8"/>
    <w:rsid w:val="003573B7"/>
    <w:rsid w:val="00360FB7"/>
    <w:rsid w:val="003E4BC8"/>
    <w:rsid w:val="003F24D1"/>
    <w:rsid w:val="004506C3"/>
    <w:rsid w:val="004701AC"/>
    <w:rsid w:val="0049016A"/>
    <w:rsid w:val="004C02A5"/>
    <w:rsid w:val="004C68BB"/>
    <w:rsid w:val="004C6A68"/>
    <w:rsid w:val="00502A44"/>
    <w:rsid w:val="0051567C"/>
    <w:rsid w:val="00524C4B"/>
    <w:rsid w:val="00540E67"/>
    <w:rsid w:val="005468F2"/>
    <w:rsid w:val="00556699"/>
    <w:rsid w:val="00572F18"/>
    <w:rsid w:val="00576F23"/>
    <w:rsid w:val="005D5CAB"/>
    <w:rsid w:val="00603F48"/>
    <w:rsid w:val="006505B5"/>
    <w:rsid w:val="00651594"/>
    <w:rsid w:val="00656DA3"/>
    <w:rsid w:val="00664829"/>
    <w:rsid w:val="006B1771"/>
    <w:rsid w:val="006E1A15"/>
    <w:rsid w:val="006E28B5"/>
    <w:rsid w:val="007107CB"/>
    <w:rsid w:val="00720CFC"/>
    <w:rsid w:val="00743CDB"/>
    <w:rsid w:val="007D5610"/>
    <w:rsid w:val="007D7B50"/>
    <w:rsid w:val="00814572"/>
    <w:rsid w:val="0081531D"/>
    <w:rsid w:val="0084205F"/>
    <w:rsid w:val="00887817"/>
    <w:rsid w:val="00890149"/>
    <w:rsid w:val="00892D3E"/>
    <w:rsid w:val="008A6E6E"/>
    <w:rsid w:val="008F2B84"/>
    <w:rsid w:val="00940696"/>
    <w:rsid w:val="00944BB9"/>
    <w:rsid w:val="00961C7D"/>
    <w:rsid w:val="009712F9"/>
    <w:rsid w:val="00974FB4"/>
    <w:rsid w:val="0097684E"/>
    <w:rsid w:val="00980585"/>
    <w:rsid w:val="009C183C"/>
    <w:rsid w:val="009D0D6F"/>
    <w:rsid w:val="009D58FD"/>
    <w:rsid w:val="009E1585"/>
    <w:rsid w:val="00A117E3"/>
    <w:rsid w:val="00A45E41"/>
    <w:rsid w:val="00A77943"/>
    <w:rsid w:val="00A93FB0"/>
    <w:rsid w:val="00AB0BFA"/>
    <w:rsid w:val="00B15224"/>
    <w:rsid w:val="00B260D7"/>
    <w:rsid w:val="00B511C8"/>
    <w:rsid w:val="00B83649"/>
    <w:rsid w:val="00BA303A"/>
    <w:rsid w:val="00C264D7"/>
    <w:rsid w:val="00C360F5"/>
    <w:rsid w:val="00C47972"/>
    <w:rsid w:val="00C52ACF"/>
    <w:rsid w:val="00CD5D21"/>
    <w:rsid w:val="00D60D3E"/>
    <w:rsid w:val="00D6618D"/>
    <w:rsid w:val="00D67F42"/>
    <w:rsid w:val="00D91C83"/>
    <w:rsid w:val="00D953FA"/>
    <w:rsid w:val="00DA4A2B"/>
    <w:rsid w:val="00DB1ED5"/>
    <w:rsid w:val="00DF69D6"/>
    <w:rsid w:val="00E559D2"/>
    <w:rsid w:val="00E7705A"/>
    <w:rsid w:val="00E81036"/>
    <w:rsid w:val="00EA6CE9"/>
    <w:rsid w:val="00EE56F4"/>
    <w:rsid w:val="00EF3005"/>
    <w:rsid w:val="00F24D86"/>
    <w:rsid w:val="00F33368"/>
    <w:rsid w:val="00F40F82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75</cp:revision>
  <dcterms:created xsi:type="dcterms:W3CDTF">2023-05-08T13:02:00Z</dcterms:created>
  <dcterms:modified xsi:type="dcterms:W3CDTF">2025-11-27T12:44:00Z</dcterms:modified>
</cp:coreProperties>
</file>