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5E6" w:rsidRPr="00B26B50" w:rsidRDefault="00E365E6" w:rsidP="00E365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26B50">
        <w:rPr>
          <w:rFonts w:ascii="Times New Roman" w:hAnsi="Times New Roman" w:cs="Times New Roman"/>
          <w:color w:val="000000"/>
          <w:sz w:val="24"/>
          <w:szCs w:val="24"/>
        </w:rPr>
        <w:t xml:space="preserve">Do podstawowego zakresu działania Wydziału Prawnego, Nadzoru i Kontroli należy </w:t>
      </w:r>
      <w:r w:rsidRPr="00B26B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szczególności:</w:t>
      </w:r>
    </w:p>
    <w:p w:rsidR="00E365E6" w:rsidRPr="00B26B50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26B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wykonywanie zadań Wojewody objętych działem administracja publiczna w zakresie reform i organizacji struktur administracji publicznej; </w:t>
      </w:r>
    </w:p>
    <w:p w:rsidR="00E365E6" w:rsidRPr="00B26B50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przepisów ustaw: z dnia 8 marca 1990 r. o samorządzie gminnym, z dnia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 czerwca 1998 r. o samorządzie powiatowym, z dnia 5 czerwca 1998 r. o samorządzie województwa, z dnia 14 grudnia 1995 r. o izbach rolniczych, z dnia 27 kwietnia 2001 r. Prawo ochrony środowiska oraz </w:t>
      </w:r>
      <w:r w:rsidRPr="00B26B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rozporządzenia Ministra Spraw Wewnętrznych </w:t>
      </w:r>
      <w:r w:rsidRPr="00B26B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i Administracji z dnia 22 lipca 2011 r., w sprawie współdziałania terenowych organów administracji rządowej z Krajowym Biurem Wyborczym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zakresie: nadzoru sprawowanego przez Wojewodę nad działalnością gmin, powiatów i samorządu województwa, a także nad działalnością Świętokrzyskiej Izby Rolniczej oraz Radą Nadzorczą Wojewódzkiego Funduszu Ochrony Środowiska i Gospodarki Wodnej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365E6" w:rsidRPr="00B26B50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ustawy z dnia 8 marca 1990 r. o samorządzie gminnym, ustawy z dnia 5 czerwca 1998 r. o samorządzie powiatowym, rozporządzenia Ministra Spraw Wewnętrznych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Administracji z dnia 22 grudnia 2015 r. w sprawie rejestru związków międzygminnych oraz ogłaszania statutów związków i ich zmian, rozporządzenia Ministra Spraw Wewnętrznych i Administracji z dnia 22 grudnia 2015 r. w sprawie rejestru związków powiatów oraz ogłaszania statutów związków i ich zmian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nadzoru nad działalnością związków międzygminnych, związków powiatów i związków powiatowo-gminnych oraz rejestracji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365E6" w:rsidRPr="00B26B50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zadań określonych w ustawie z dnia 23 stycznia 2009 r. o wojewodzie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administracji rządowej w województwie oraz </w:t>
      </w:r>
      <w:r w:rsidRPr="00B26B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ustawy z dnia 15 lipca 2011 r. o kontroli </w:t>
      </w:r>
      <w:r w:rsidRPr="00B26B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</w:t>
      </w:r>
      <w:bookmarkStart w:id="0" w:name="found3"/>
      <w:r w:rsidRPr="00B26B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administracji</w:t>
      </w:r>
      <w:bookmarkEnd w:id="0"/>
      <w:r w:rsidRPr="00B26B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bookmarkStart w:id="1" w:name="found4"/>
      <w:r w:rsidRPr="00B26B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rządowej</w:t>
      </w:r>
      <w:bookmarkEnd w:id="1"/>
      <w:r w:rsidRPr="00B26B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prowadzenia spraw z zakresu posiadanych przez Wojewodę kompetencji kontrolnych z wyłączeniem kontroli finansowej oraz kontroli wykonywanej w ramach zarządzania funduszami europejskimi;</w:t>
      </w:r>
    </w:p>
    <w:p w:rsidR="00E365E6" w:rsidRPr="00B26B50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B50">
        <w:rPr>
          <w:rFonts w:ascii="Times New Roman" w:hAnsi="Times New Roman" w:cs="Times New Roman"/>
          <w:sz w:val="24"/>
          <w:szCs w:val="24"/>
        </w:rPr>
        <w:t>dokonywanie analizy oświadczeń majątkowych składanych Wojewodzie przez osoby określone w przepisach ustaw o samorządzie gminnym, powiatowym i o samorządzie województwa oraz prowadzenie korespondencji w tym zakresie;</w:t>
      </w:r>
    </w:p>
    <w:p w:rsidR="00E365E6" w:rsidRPr="00B26B50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B50">
        <w:rPr>
          <w:rFonts w:ascii="Times New Roman" w:hAnsi="Times New Roman" w:cs="Times New Roman"/>
          <w:sz w:val="24"/>
          <w:szCs w:val="24"/>
        </w:rPr>
        <w:t>realizacja zadań wynikających z ustawy z dnia 1 kwietnia 2016 r. o zakazie propagowania komunizmu lub innego ustroju totalitarnego przez nazwy budowli, obiektów i urządzeń użyteczności publicznej;</w:t>
      </w:r>
    </w:p>
    <w:p w:rsidR="00E365E6" w:rsidRPr="00B26B50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z zakresu ustawy </w:t>
      </w:r>
      <w:r w:rsidRPr="00B26B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dnia 25 listopada 2004 r. o zawodzie </w:t>
      </w:r>
      <w:bookmarkStart w:id="2" w:name="found1"/>
      <w:r w:rsidRPr="00B26B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tłumacza</w:t>
      </w:r>
      <w:bookmarkEnd w:id="2"/>
      <w:r w:rsidRPr="00B26B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bookmarkStart w:id="3" w:name="found2"/>
      <w:r w:rsidRPr="00B26B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przysięgłego</w:t>
      </w:r>
      <w:bookmarkEnd w:id="3"/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365E6" w:rsidRPr="00B26B50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zadań wynikających z ustawy z dnia 5 sierpnia 2015 r. o nieodpłatnej pomocy </w:t>
      </w:r>
      <w:r w:rsidRPr="00B26B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prawnej, nieodpłatnym poradnictwie obywatelskim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edukacji prawnej;</w:t>
      </w:r>
    </w:p>
    <w:p w:rsidR="00E365E6" w:rsidRPr="00B26B50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wyznaczeniem osoby do pełnienia funkcji wójta, burmistrza i prezydenta miasta oraz wykonywanie prac wyborczych należących do Wojewody w tym zarządzanie wyborów uzupełniających i ponownych zgodnie z przepisami ustawy z dnia 5 stycznia 2011 r. – Kodeks wyborczy oraz rozporządzenia Ministra Spraw Wewnętrznych i Administracji z dnia 22 lipca 2011 r. w sprawie współdziałania terenowych organów administracji rządowej z Krajowym Biurem Wyborczym;</w:t>
      </w:r>
    </w:p>
    <w:p w:rsidR="00E365E6" w:rsidRPr="00B26B50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załatwianie spraw związanych z podziałem terytorialnym województwa wynikających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rozporządzenia Rady Ministrów z dnia 9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2001 r. w sprawie </w:t>
      </w:r>
      <w:r w:rsidRPr="00B26B5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trybu postępowania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 </w:t>
      </w:r>
      <w:r w:rsidRPr="00B26B5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przy składaniu wniosków dotyczących tworzenia, łączenia, dzielenia, znoszenia i ustalania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 </w:t>
      </w:r>
      <w:r w:rsidRPr="00B26B5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granic gmin, nadawania gminie lub miejscowości statusu miasta, ustalania i zmiany nazw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 </w:t>
      </w:r>
      <w:r w:rsidRPr="00B26B5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gmin i siedzib ich władz oraz dokumentów wymaganych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B26B5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tych sprawach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rozporządzenia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Ministrów z dnia 9 sierpnia 2001 r. w sprawie trybu postępowania przy składaniu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wniosków dotyczących tworzenia, łączenia, dzielenia, znoszenia i ustalania granic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powiatów oraz ustalania i zmiany nazw powiatów i siedzib ich władz oraz dokumentów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wymaganych w tych sprawach</w:t>
      </w:r>
      <w:r w:rsidRPr="00B26B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ustawy z dnia 29 sierpnia 2003 r. o urzędowych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nazwach miejscowości i obiektów fizjograficznych;</w:t>
      </w:r>
    </w:p>
    <w:p w:rsidR="00E365E6" w:rsidRPr="009C1658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obsługa prawna Wojewody</w:t>
      </w:r>
      <w:r w:rsidRPr="00E3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 Wicewojewody, II Wicewojewody, </w:t>
      </w:r>
      <w:r w:rsidRPr="009C165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Generalnego Urzędu i wydziałów  Urzędu, sprawowana zgodnie z ustawą z dnia 6 lipca 1982 r. o radcach prawnych;</w:t>
      </w:r>
    </w:p>
    <w:p w:rsidR="00E365E6" w:rsidRPr="00B26B50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t xml:space="preserve">wykonywanie zadań organu I instancji wynikających z ustawy z dnia 17 czerwca 1966 r. 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t xml:space="preserve">o postępowaniu egzekucyjnym w administracji, w zakresie obowiązków o charakterze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t xml:space="preserve">niepieniężnym wynikających z: prawa budowlanego, ustawy z dnia 10 kwietnia 2003 r. 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t xml:space="preserve">o szczególnych zasadach przygotowywania i realizacji inwestycji w zakresie dróg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t xml:space="preserve">publicznych, ustawy z dnia 28 marca 2003 r. o transporcie kolejowym, ustawy z dnia 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 lutego 2009 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t xml:space="preserve">r. o szczególnych zasadach realizacji inwestycji w zakresie lotnisk użytku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t xml:space="preserve">publicznego, ustawy z dnia 9 października 2015 r. o rewitalizacji oraz ustawy z dnia 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t>22 czerwca 1995 r. o zakwaterowaniu Sił Zbrojnych Rzeczypospolitej Polskiej;</w:t>
      </w:r>
    </w:p>
    <w:p w:rsidR="00E365E6" w:rsidRPr="00B26B50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t xml:space="preserve">z wydziałami w zakresie opiniowania projektów aktów prawnych organów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t xml:space="preserve">naczelnych i centralnych oraz 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zakresie 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t xml:space="preserve">uzgadniania aktów prawa miejscowego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t xml:space="preserve">stanowionych przez organy niezespolonej administracji rządowej obowiązujących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t xml:space="preserve">w województwie lub w jego części zgodnie z przepisami ustawy z dnia 23 stycznia 2009 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t xml:space="preserve">o wojewodzie i administracji rządowej w województwie oraz Uchwałą Nr </w:t>
      </w:r>
      <w:r>
        <w:rPr>
          <w:rFonts w:ascii="Times New Roman" w:hAnsi="Times New Roman" w:cs="Times New Roman"/>
          <w:color w:val="000000"/>
          <w:sz w:val="24"/>
          <w:szCs w:val="24"/>
        </w:rPr>
        <w:t>190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t xml:space="preserve"> Rady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t xml:space="preserve">Ministrów z dnia </w:t>
      </w:r>
      <w:r>
        <w:rPr>
          <w:rFonts w:ascii="Times New Roman" w:hAnsi="Times New Roman" w:cs="Times New Roman"/>
          <w:color w:val="000000"/>
          <w:sz w:val="24"/>
          <w:szCs w:val="24"/>
        </w:rPr>
        <w:t>29 października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 w:rsidRPr="00527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6B50">
        <w:rPr>
          <w:rFonts w:ascii="Times New Roman" w:hAnsi="Times New Roman" w:cs="Times New Roman"/>
          <w:color w:val="000000"/>
          <w:sz w:val="24"/>
          <w:szCs w:val="24"/>
        </w:rPr>
        <w:t>Regulamin pracy Rady Ministrów;</w:t>
      </w:r>
    </w:p>
    <w:p w:rsidR="00E365E6" w:rsidRPr="00B26B50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redagowaniem Dziennika Urzędowego wynikających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ustawy </w:t>
      </w:r>
      <w:r w:rsidRPr="00B26B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dnia 20 lipca 2000 r. o ogłaszaniu aktów normatywnych i niektórych innych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</w:t>
      </w:r>
      <w:r w:rsidRPr="00B26B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aktów prawnych;</w:t>
      </w:r>
    </w:p>
    <w:p w:rsidR="00E365E6" w:rsidRPr="00B26B50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zbiorów i udostępnianie do powszechnego i nieodpłatnego wglądu Dziennika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Urzędowego;</w:t>
      </w:r>
    </w:p>
    <w:p w:rsidR="00E365E6" w:rsidRPr="00B26B50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do powszechnego wglądu Dzienników Urzędowych Unii Europejskiej;</w:t>
      </w:r>
    </w:p>
    <w:p w:rsidR="00E365E6" w:rsidRPr="00B26B50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współdziałania z zespoloną administracją rządową na podstawie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 stycznia 2009 r. o wojewodzie i administracji rządowej w województwie rozpatrywanie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>i załatwianie skarg na działalność kierowników zespolonych służb, inspekcji i straży wojewódzkich;</w:t>
      </w:r>
    </w:p>
    <w:p w:rsidR="00E365E6" w:rsidRPr="00B26B50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administracją niezespoloną;</w:t>
      </w:r>
    </w:p>
    <w:p w:rsidR="00E365E6" w:rsidRPr="00B26B50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rejestru:</w:t>
      </w:r>
    </w:p>
    <w:p w:rsidR="00E365E6" w:rsidRPr="00B26B50" w:rsidRDefault="00E365E6" w:rsidP="00E365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 wpływających od organów gmin, powiatów i samorządu województwa, Świętokrzyskiej Izby Rolniczej i Rady Nadzorczej Wojewódzkiego Funduszu Ochrony Środowiska i Gospodarki Wodnej,</w:t>
      </w:r>
    </w:p>
    <w:p w:rsidR="00E365E6" w:rsidRPr="00B26B50" w:rsidRDefault="00E365E6" w:rsidP="00E365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upoważnień do kontroli, </w:t>
      </w:r>
    </w:p>
    <w:p w:rsidR="00E365E6" w:rsidRPr="00B26B50" w:rsidRDefault="00E365E6" w:rsidP="00E365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>aktów prawnych Wojewody;</w:t>
      </w:r>
    </w:p>
    <w:p w:rsidR="00E365E6" w:rsidRPr="00157B9D" w:rsidRDefault="00E365E6" w:rsidP="00E365E6">
      <w:pPr>
        <w:pStyle w:val="Akapitzlist"/>
        <w:numPr>
          <w:ilvl w:val="0"/>
          <w:numId w:val="1"/>
        </w:numPr>
        <w:jc w:val="both"/>
        <w:rPr>
          <w:color w:val="000000"/>
        </w:rPr>
      </w:pPr>
      <w:r w:rsidRPr="00157B9D">
        <w:t xml:space="preserve">obsługa organizacyjno-biurowa </w:t>
      </w:r>
      <w:r w:rsidRPr="00157B9D">
        <w:rPr>
          <w:color w:val="000000"/>
        </w:rPr>
        <w:t>Komisji Dyscyplinarnej i Rzecznika Dyscyplinarnego,</w:t>
      </w:r>
    </w:p>
    <w:p w:rsidR="00E365E6" w:rsidRPr="00B26B50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B5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wynikających z ustawy z dnia 18 października 2006 r. o ujawnianiu informacji o dokumentach organów bezpieczeństwa państwa z lat 1944 - 1990 oraz treści tych dokumentów w odniesieniu do:</w:t>
      </w:r>
    </w:p>
    <w:p w:rsidR="00E365E6" w:rsidRPr="00B26B50" w:rsidRDefault="00E365E6" w:rsidP="00E365E6">
      <w:pPr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l-PL"/>
        </w:rPr>
      </w:pPr>
      <w:r w:rsidRPr="00B26B50">
        <w:rPr>
          <w:rFonts w:ascii="Times New Roman" w:hAnsi="Times New Roman" w:cs="Times New Roman"/>
          <w:color w:val="000000"/>
          <w:sz w:val="24"/>
          <w:szCs w:val="24"/>
        </w:rPr>
        <w:t>organów jednostek samorządu terytorialnego, organów związków jednostek samorządu terytorialnego oraz organów jednostek pomocniczych jednostek samorządu terytorialnego, których obowiązek utworzenia wynika z ustawy z dnia 7 lipca 2005 r.,</w:t>
      </w:r>
    </w:p>
    <w:p w:rsidR="00E365E6" w:rsidRPr="00B26B50" w:rsidRDefault="00E365E6" w:rsidP="00E365E6">
      <w:pPr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26B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członka zarządu, członka rady nadzorczej w spółce handlowej z udziałem jednostki samorządu terytorialnego, w której udział jednostki samorządu terytorialnego  przekracza 50 % kapitału zakładowego lub 50 % liczby akcji,</w:t>
      </w:r>
    </w:p>
    <w:p w:rsidR="00E365E6" w:rsidRPr="00B26B50" w:rsidRDefault="00E365E6" w:rsidP="00E365E6">
      <w:pPr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26B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 będącej przedstawicielem jednostki samorządu terytorialnego w radzie nadzorczej spółki handlowej, innej niż wymieniona w lit. b;</w:t>
      </w:r>
    </w:p>
    <w:p w:rsidR="00E365E6" w:rsidRPr="00B26B50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26B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realizacja przepisów ustawy z dnia 7 lipca 2005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B26B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działalności lobbingowej w procesie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</w:t>
      </w:r>
      <w:r w:rsidRPr="00B26B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stanowienia prawa;</w:t>
      </w:r>
    </w:p>
    <w:p w:rsidR="00E365E6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26B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przygotowywanie projektu zarządzenia Wojewody w sprawie nadania statutu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</w:t>
      </w:r>
      <w:r w:rsidRPr="00B26B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Wojewódzkiemu Funduszowi Ochrony Środowiska i Gospodarki Wodnej w sytuacji nie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</w:t>
      </w:r>
      <w:r w:rsidRPr="00B26B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uchwalenia go przez sejmik województwa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E365E6" w:rsidRPr="00E365E6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5E6">
        <w:t>p</w:t>
      </w:r>
      <w:r w:rsidRPr="00E365E6">
        <w:rPr>
          <w:rFonts w:ascii="Times New Roman" w:eastAsia="Times New Roman" w:hAnsi="Times New Roman" w:cs="Times New Roman"/>
          <w:sz w:val="24"/>
          <w:szCs w:val="24"/>
          <w:lang w:eastAsia="pl-PL"/>
        </w:rPr>
        <w:t>rzekazywaniu do Wydziału Finansów i Budżetu odpisów prawomocnych orzeczeń ze wskazaniem daty i sygnatury orzeczenia, wysokości zobowiązań lub należności celem zapewnienia ich wykonania</w:t>
      </w:r>
    </w:p>
    <w:p w:rsidR="00E365E6" w:rsidRPr="00E365E6" w:rsidRDefault="00E365E6" w:rsidP="00E365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informowanie ministra właściwego do spraw budownictwa, planowania i zagospodarowania przestrzennego oraz mieszkalnictwa o podjęciu przez radę </w:t>
      </w:r>
      <w:bookmarkStart w:id="4" w:name="_GoBack"/>
      <w:r w:rsidRPr="00E365E6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bookmarkEnd w:id="4"/>
      <w:r w:rsidRPr="00E3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uchwały o zbyciu nieruchomości niezwłocznie po stwierdzeniu, że nie zachodzi przesłanka do wszczęcia postępowania w sprawie stwierdzenia nieważności tej uchwały</w:t>
      </w:r>
    </w:p>
    <w:p w:rsidR="00CD4D11" w:rsidRDefault="00CD4D11"/>
    <w:sectPr w:rsidR="00CD4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42A8F"/>
    <w:multiLevelType w:val="hybridMultilevel"/>
    <w:tmpl w:val="E996B6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D35AE2"/>
    <w:multiLevelType w:val="hybridMultilevel"/>
    <w:tmpl w:val="B41655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746EB7C">
      <w:start w:val="1"/>
      <w:numFmt w:val="lowerLetter"/>
      <w:lvlText w:val="%2)"/>
      <w:lvlJc w:val="left"/>
      <w:pPr>
        <w:ind w:left="1800" w:hanging="360"/>
      </w:pPr>
      <w:rPr>
        <w:strike w:val="0"/>
      </w:rPr>
    </w:lvl>
    <w:lvl w:ilvl="2" w:tplc="B0B225C8">
      <w:start w:val="3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C396EE66">
      <w:start w:val="60"/>
      <w:numFmt w:val="decimal"/>
      <w:lvlText w:val="%5"/>
      <w:lvlJc w:val="left"/>
      <w:pPr>
        <w:ind w:left="3960" w:hanging="360"/>
      </w:pPr>
      <w:rPr>
        <w:rFonts w:hint="default"/>
      </w:rPr>
    </w:lvl>
    <w:lvl w:ilvl="5" w:tplc="95E61D12">
      <w:start w:val="29"/>
      <w:numFmt w:val="decimal"/>
      <w:lvlText w:val="%6)"/>
      <w:lvlJc w:val="left"/>
      <w:pPr>
        <w:ind w:left="48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5E22C3"/>
    <w:multiLevelType w:val="hybridMultilevel"/>
    <w:tmpl w:val="65284270"/>
    <w:lvl w:ilvl="0" w:tplc="04150011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F62C930">
      <w:start w:val="1"/>
      <w:numFmt w:val="lowerLetter"/>
      <w:lvlText w:val="%3)"/>
      <w:lvlJc w:val="left"/>
      <w:pPr>
        <w:ind w:left="1047" w:hanging="4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E6"/>
    <w:rsid w:val="00CD4D11"/>
    <w:rsid w:val="00E3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AC730-90E6-471C-8DE5-F2ACF2A0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65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5E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E36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65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65E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1125</Words>
  <Characters>6755</Characters>
  <Application>Microsoft Office Word</Application>
  <DocSecurity>0</DocSecurity>
  <Lines>56</Lines>
  <Paragraphs>15</Paragraphs>
  <ScaleCrop>false</ScaleCrop>
  <Company>SUW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Furmanska, Dorota</dc:creator>
  <cp:keywords/>
  <dc:description/>
  <cp:lastModifiedBy>Furmanska, Dorota</cp:lastModifiedBy>
  <cp:revision>1</cp:revision>
  <dcterms:created xsi:type="dcterms:W3CDTF">2025-01-10T07:10:00Z</dcterms:created>
  <dcterms:modified xsi:type="dcterms:W3CDTF">2025-01-10T07:11:00Z</dcterms:modified>
</cp:coreProperties>
</file>