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8EAC" w14:textId="77777777" w:rsidR="00BE54D9" w:rsidRPr="00963F43" w:rsidRDefault="00000000" w:rsidP="00684FAD">
      <w:pPr>
        <w:pStyle w:val="Bezodstpw"/>
        <w:suppressAutoHyphens/>
        <w:spacing w:line="276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963F43">
        <w:rPr>
          <w:rFonts w:asciiTheme="minorHAnsi" w:hAnsiTheme="minorHAnsi"/>
          <w:sz w:val="24"/>
          <w:szCs w:val="24"/>
        </w:rPr>
        <w:t>Gdańsk</w:t>
      </w:r>
      <w:bookmarkEnd w:id="0"/>
      <w:r w:rsidRPr="00963F43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963F43">
        <w:rPr>
          <w:rFonts w:asciiTheme="minorHAnsi" w:hAnsiTheme="minorHAnsi"/>
          <w:sz w:val="24"/>
          <w:szCs w:val="24"/>
        </w:rPr>
        <w:t>26 września 2025</w:t>
      </w:r>
      <w:bookmarkEnd w:id="1"/>
      <w:r w:rsidRPr="00963F43">
        <w:rPr>
          <w:rFonts w:asciiTheme="minorHAnsi" w:hAnsiTheme="minorHAnsi"/>
          <w:sz w:val="24"/>
          <w:szCs w:val="24"/>
        </w:rPr>
        <w:t xml:space="preserve"> r.</w:t>
      </w:r>
    </w:p>
    <w:p w14:paraId="02701AD4" w14:textId="77777777" w:rsidR="00BE54D9" w:rsidRPr="00CD3090" w:rsidRDefault="00000000" w:rsidP="00CD3090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963F43">
        <w:rPr>
          <w:rFonts w:asciiTheme="minorHAnsi" w:hAnsiTheme="minorHAnsi"/>
          <w:sz w:val="24"/>
          <w:szCs w:val="24"/>
        </w:rPr>
        <w:t>NSP-II.431.2.2024</w:t>
      </w:r>
      <w:bookmarkEnd w:id="2"/>
      <w:r w:rsidRPr="00963F43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963F43">
        <w:rPr>
          <w:rFonts w:asciiTheme="minorHAnsi" w:hAnsiTheme="minorHAnsi"/>
          <w:sz w:val="24"/>
          <w:szCs w:val="24"/>
        </w:rPr>
        <w:t>KS</w:t>
      </w:r>
      <w:bookmarkEnd w:id="3"/>
    </w:p>
    <w:p w14:paraId="21C1EF4A" w14:textId="77777777" w:rsidR="00BE54D9" w:rsidRDefault="00BE54D9" w:rsidP="00B430AB">
      <w:pPr>
        <w:keepNext/>
        <w:spacing w:before="240" w:after="360"/>
        <w:jc w:val="center"/>
        <w:outlineLvl w:val="0"/>
        <w:rPr>
          <w:rFonts w:asciiTheme="minorHAnsi" w:hAnsiTheme="minorHAnsi" w:cstheme="minorHAnsi"/>
          <w:b/>
          <w:bCs/>
          <w:kern w:val="32"/>
          <w:sz w:val="32"/>
          <w:szCs w:val="32"/>
          <w:lang w:eastAsia="pl-PL"/>
        </w:rPr>
      </w:pPr>
    </w:p>
    <w:p w14:paraId="2805AD2C" w14:textId="77777777" w:rsidR="00BE54D9" w:rsidRPr="00B430AB" w:rsidRDefault="00000000" w:rsidP="00B430AB">
      <w:pPr>
        <w:keepNext/>
        <w:spacing w:before="240" w:after="360"/>
        <w:jc w:val="center"/>
        <w:outlineLvl w:val="0"/>
        <w:rPr>
          <w:rFonts w:asciiTheme="minorHAnsi" w:hAnsiTheme="minorHAnsi" w:cstheme="minorHAnsi"/>
          <w:b/>
          <w:bCs/>
          <w:kern w:val="32"/>
          <w:sz w:val="32"/>
          <w:szCs w:val="32"/>
          <w:lang w:eastAsia="pl-PL"/>
        </w:rPr>
      </w:pPr>
      <w:r w:rsidRPr="00B430AB">
        <w:rPr>
          <w:rFonts w:asciiTheme="minorHAnsi" w:hAnsiTheme="minorHAnsi" w:cstheme="minorHAnsi"/>
          <w:b/>
          <w:bCs/>
          <w:kern w:val="32"/>
          <w:sz w:val="32"/>
          <w:szCs w:val="32"/>
          <w:lang w:eastAsia="pl-PL"/>
        </w:rPr>
        <w:t>Wystąpienie pokontrolne</w:t>
      </w:r>
    </w:p>
    <w:p w14:paraId="7CD13FCE" w14:textId="77777777" w:rsidR="00BE54D9" w:rsidRPr="00B430AB" w:rsidRDefault="00000000" w:rsidP="00B430AB">
      <w:pPr>
        <w:keepNext/>
        <w:spacing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</w:rPr>
      </w:pPr>
      <w:r w:rsidRPr="00B430AB">
        <w:rPr>
          <w:rFonts w:cs="Calibri"/>
          <w:b/>
          <w:bCs/>
          <w:iCs/>
          <w:sz w:val="24"/>
          <w:szCs w:val="24"/>
          <w:lang w:eastAsia="pl-PL"/>
        </w:rPr>
        <w:t>Nazwa i adres jednostki kontrolowanej:</w:t>
      </w:r>
      <w:r w:rsidRPr="00B430AB">
        <w:rPr>
          <w:rFonts w:cs="Calibri"/>
          <w:b/>
          <w:bCs/>
          <w:iCs/>
          <w:sz w:val="24"/>
          <w:szCs w:val="24"/>
        </w:rPr>
        <w:t xml:space="preserve"> </w:t>
      </w:r>
    </w:p>
    <w:p w14:paraId="0289C557" w14:textId="77777777" w:rsidR="00BE54D9" w:rsidRPr="00B430AB" w:rsidRDefault="00000000" w:rsidP="00B430AB">
      <w:pPr>
        <w:keepNext/>
        <w:keepLines/>
        <w:spacing w:after="0" w:line="288" w:lineRule="auto"/>
        <w:jc w:val="both"/>
        <w:outlineLvl w:val="1"/>
        <w:rPr>
          <w:rFonts w:cs="Calibri"/>
          <w:bCs/>
          <w:sz w:val="24"/>
          <w:szCs w:val="24"/>
          <w:lang w:eastAsia="pl-PL"/>
        </w:rPr>
      </w:pPr>
      <w:r w:rsidRPr="00B430AB">
        <w:rPr>
          <w:rFonts w:eastAsia="Calibri" w:cs="Calibri"/>
          <w:sz w:val="24"/>
          <w:szCs w:val="24"/>
          <w:lang w:eastAsia="pl-PL"/>
        </w:rPr>
        <w:t>Starostwo Powiatowe w Malborku,</w:t>
      </w:r>
      <w:r w:rsidRPr="00B430AB">
        <w:rPr>
          <w:rFonts w:eastAsia="Calibri" w:cs="Calibri"/>
          <w:sz w:val="24"/>
          <w:szCs w:val="24"/>
        </w:rPr>
        <w:t xml:space="preserve"> Wydział Geodezji, Kartografii, Katastru i Nieruchomości (zwane dalej „Starostwem”), 82-200 Malbork ul. Plac Słowiański 17.</w:t>
      </w:r>
    </w:p>
    <w:p w14:paraId="7A6445B0" w14:textId="77777777" w:rsidR="00BE54D9" w:rsidRPr="00B430AB" w:rsidRDefault="00BE54D9" w:rsidP="00B430AB">
      <w:pPr>
        <w:keepNext/>
        <w:spacing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  <w:lang w:eastAsia="pl-PL"/>
        </w:rPr>
      </w:pPr>
    </w:p>
    <w:p w14:paraId="73D25BC9" w14:textId="77777777" w:rsidR="00BE54D9" w:rsidRPr="00B430AB" w:rsidRDefault="00000000" w:rsidP="00B430AB">
      <w:pPr>
        <w:keepNext/>
        <w:spacing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  <w:lang w:eastAsia="pl-PL"/>
        </w:rPr>
      </w:pPr>
      <w:r w:rsidRPr="00B430AB">
        <w:rPr>
          <w:rFonts w:cs="Calibri"/>
          <w:b/>
          <w:bCs/>
          <w:iCs/>
          <w:sz w:val="24"/>
          <w:szCs w:val="24"/>
          <w:lang w:eastAsia="pl-PL"/>
        </w:rPr>
        <w:t xml:space="preserve">Przedmiot kontroli: </w:t>
      </w:r>
    </w:p>
    <w:p w14:paraId="68181FAF" w14:textId="77777777" w:rsidR="00BE54D9" w:rsidRPr="00B430AB" w:rsidRDefault="00000000" w:rsidP="00B430AB">
      <w:pPr>
        <w:keepNext/>
        <w:spacing w:after="0" w:line="288" w:lineRule="auto"/>
        <w:jc w:val="both"/>
        <w:outlineLvl w:val="1"/>
        <w:rPr>
          <w:rFonts w:cs="Calibri"/>
          <w:sz w:val="24"/>
          <w:szCs w:val="24"/>
          <w:lang w:eastAsia="pl-PL"/>
        </w:rPr>
      </w:pPr>
      <w:r w:rsidRPr="00B430AB">
        <w:rPr>
          <w:rFonts w:cs="Calibri"/>
          <w:sz w:val="24"/>
          <w:szCs w:val="24"/>
          <w:lang w:eastAsia="pl-PL"/>
        </w:rPr>
        <w:t>Realizacja wykonywania przez starostę zadań z zakresu administracji rządowej dotyczących gospodarki nieruchomościami Skarbu Państwa w zakresie:</w:t>
      </w:r>
    </w:p>
    <w:p w14:paraId="00846B8C" w14:textId="77777777" w:rsidR="00BE54D9" w:rsidRPr="00B430AB" w:rsidRDefault="00000000" w:rsidP="00B430AB">
      <w:pPr>
        <w:autoSpaceDE w:val="0"/>
        <w:autoSpaceDN w:val="0"/>
        <w:adjustRightInd w:val="0"/>
        <w:spacing w:after="0"/>
        <w:ind w:left="284" w:hanging="284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1) nieruchomości nabytych po podmiotach, które utraciły byt prawny w związku z nieprzerejestrowaniem do Krajowego Rejestru Sądowego lub wykreślonych z Krajowego Rejestru Sądowego,</w:t>
      </w:r>
    </w:p>
    <w:p w14:paraId="731E8DB5" w14:textId="77777777" w:rsidR="00BE54D9" w:rsidRPr="00B430AB" w:rsidRDefault="00000000" w:rsidP="00B430AB">
      <w:pPr>
        <w:autoSpaceDE w:val="0"/>
        <w:autoSpaceDN w:val="0"/>
        <w:adjustRightInd w:val="0"/>
        <w:spacing w:after="0"/>
        <w:ind w:left="284" w:hanging="284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2) nieruchomości niezagospodarowanych,</w:t>
      </w:r>
    </w:p>
    <w:p w14:paraId="762F4D44" w14:textId="77777777" w:rsidR="00BE54D9" w:rsidRPr="00B430AB" w:rsidRDefault="00000000" w:rsidP="00B430AB">
      <w:pPr>
        <w:autoSpaceDE w:val="0"/>
        <w:autoSpaceDN w:val="0"/>
        <w:adjustRightInd w:val="0"/>
        <w:spacing w:after="0"/>
        <w:ind w:left="284" w:hanging="284"/>
        <w:jc w:val="both"/>
        <w:rPr>
          <w:rFonts w:eastAsia="Calibri" w:cs="Calibri"/>
          <w:color w:val="FF0000"/>
          <w:sz w:val="24"/>
          <w:szCs w:val="24"/>
          <w:highlight w:val="yellow"/>
        </w:rPr>
      </w:pPr>
      <w:r w:rsidRPr="00B430AB">
        <w:rPr>
          <w:rFonts w:eastAsia="Calibri" w:cs="Calibri"/>
          <w:sz w:val="24"/>
          <w:szCs w:val="24"/>
        </w:rPr>
        <w:t xml:space="preserve">3) </w:t>
      </w:r>
      <w:bookmarkStart w:id="4" w:name="_Hlk192597558"/>
      <w:r w:rsidRPr="00B430AB">
        <w:rPr>
          <w:rFonts w:eastAsia="Calibri" w:cs="Calibri"/>
          <w:sz w:val="24"/>
          <w:szCs w:val="24"/>
        </w:rPr>
        <w:t>ustanawiania prawa użytkowania wieczystego oraz prawidłowego ustalania i stosowania stawek procentowych opłat rocznych z tytułu użytkowania wieczystego.</w:t>
      </w:r>
    </w:p>
    <w:bookmarkEnd w:id="4"/>
    <w:p w14:paraId="0FB42078" w14:textId="77777777" w:rsidR="00BE54D9" w:rsidRPr="00B430AB" w:rsidRDefault="00BE54D9" w:rsidP="00B430AB">
      <w:pPr>
        <w:keepNext/>
        <w:spacing w:after="0" w:line="288" w:lineRule="auto"/>
        <w:jc w:val="both"/>
        <w:outlineLvl w:val="1"/>
        <w:rPr>
          <w:rFonts w:cs="Calibri"/>
          <w:sz w:val="24"/>
          <w:szCs w:val="24"/>
          <w:lang w:eastAsia="pl-PL"/>
        </w:rPr>
      </w:pPr>
    </w:p>
    <w:p w14:paraId="0C4E4B54" w14:textId="77777777" w:rsidR="00BE54D9" w:rsidRPr="00B430AB" w:rsidRDefault="00000000" w:rsidP="00B430AB">
      <w:pPr>
        <w:keepNext/>
        <w:spacing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  <w:lang w:eastAsia="pl-PL"/>
        </w:rPr>
      </w:pPr>
      <w:r w:rsidRPr="00B430AB">
        <w:rPr>
          <w:rFonts w:cs="Calibri"/>
          <w:b/>
          <w:bCs/>
          <w:iCs/>
          <w:sz w:val="24"/>
          <w:szCs w:val="24"/>
          <w:lang w:eastAsia="pl-PL"/>
        </w:rPr>
        <w:t xml:space="preserve">Okres objęty kontrolą: </w:t>
      </w:r>
    </w:p>
    <w:p w14:paraId="32AC7DAE" w14:textId="77777777" w:rsidR="00BE54D9" w:rsidRPr="00B430AB" w:rsidRDefault="00000000" w:rsidP="00B430AB">
      <w:pPr>
        <w:keepNext/>
        <w:spacing w:after="0" w:line="288" w:lineRule="auto"/>
        <w:jc w:val="both"/>
        <w:outlineLvl w:val="1"/>
        <w:rPr>
          <w:rFonts w:eastAsia="Calibri" w:cs="Calibri"/>
          <w:sz w:val="24"/>
          <w:szCs w:val="24"/>
          <w:lang w:eastAsia="pl-PL"/>
        </w:rPr>
      </w:pPr>
      <w:r w:rsidRPr="00B430AB">
        <w:rPr>
          <w:rFonts w:eastAsia="Calibri" w:cs="Calibri"/>
          <w:sz w:val="24"/>
          <w:szCs w:val="24"/>
          <w:lang w:eastAsia="pl-PL"/>
        </w:rPr>
        <w:t>od dnia 31 sierpnia 2022 r. do 31 sierpnia 2024 r.</w:t>
      </w:r>
    </w:p>
    <w:p w14:paraId="1E5E3D7A" w14:textId="77777777" w:rsidR="00BE54D9" w:rsidRPr="00B430AB" w:rsidRDefault="00BE54D9" w:rsidP="00B430AB">
      <w:pPr>
        <w:keepNext/>
        <w:spacing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  <w:lang w:eastAsia="pl-PL"/>
        </w:rPr>
      </w:pPr>
    </w:p>
    <w:p w14:paraId="20692CD1" w14:textId="77777777" w:rsidR="00BE54D9" w:rsidRPr="00B430AB" w:rsidRDefault="00000000" w:rsidP="00B430AB">
      <w:pPr>
        <w:keepNext/>
        <w:spacing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  <w:lang w:eastAsia="pl-PL"/>
        </w:rPr>
      </w:pPr>
      <w:r w:rsidRPr="00B430AB">
        <w:rPr>
          <w:rFonts w:cs="Calibri"/>
          <w:b/>
          <w:bCs/>
          <w:iCs/>
          <w:sz w:val="24"/>
          <w:szCs w:val="24"/>
          <w:lang w:eastAsia="pl-PL"/>
        </w:rPr>
        <w:t>Podstawa prawna przeprowadzenia kontroli:</w:t>
      </w:r>
    </w:p>
    <w:p w14:paraId="7DE909F1" w14:textId="77777777" w:rsidR="00BE54D9" w:rsidRPr="00B430AB" w:rsidRDefault="00000000" w:rsidP="00B430AB">
      <w:pPr>
        <w:keepNext/>
        <w:keepLines/>
        <w:spacing w:after="0" w:line="288" w:lineRule="auto"/>
        <w:jc w:val="both"/>
        <w:outlineLvl w:val="1"/>
        <w:rPr>
          <w:rFonts w:cs="Calibri"/>
          <w:b/>
          <w:sz w:val="24"/>
          <w:szCs w:val="24"/>
          <w:lang w:eastAsia="pl-PL"/>
        </w:rPr>
      </w:pPr>
      <w:r w:rsidRPr="00B430AB">
        <w:rPr>
          <w:rFonts w:cs="Calibri"/>
          <w:sz w:val="24"/>
          <w:szCs w:val="24"/>
          <w:lang w:eastAsia="pl-PL"/>
        </w:rPr>
        <w:t>Kontrola planowa, realizowana w trybie zwykłym, prowadzona na podstawie:</w:t>
      </w:r>
    </w:p>
    <w:p w14:paraId="702F4F58" w14:textId="77777777" w:rsidR="00BE54D9" w:rsidRPr="00B430AB" w:rsidRDefault="00000000" w:rsidP="00B430AB">
      <w:pPr>
        <w:numPr>
          <w:ilvl w:val="0"/>
          <w:numId w:val="6"/>
        </w:numPr>
        <w:spacing w:after="0" w:line="288" w:lineRule="auto"/>
        <w:ind w:left="425" w:hanging="425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art. 28 ust. 1 pkt 2 ustawy z dnia 23 stycznia 2009 r. o wojewodzie i administracji rządowej w województwie (Dz.U. z 2025 r. poz. 428),</w:t>
      </w:r>
    </w:p>
    <w:p w14:paraId="6203D947" w14:textId="77777777" w:rsidR="00BE54D9" w:rsidRPr="00B430AB" w:rsidRDefault="00000000" w:rsidP="00B430AB">
      <w:pPr>
        <w:numPr>
          <w:ilvl w:val="0"/>
          <w:numId w:val="6"/>
        </w:numPr>
        <w:spacing w:after="0" w:line="288" w:lineRule="auto"/>
        <w:ind w:left="425" w:hanging="425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art. 6 ust. 4 pkt 3 ustawy z dnia 15 lipca 2011 r. o kontroli w administracji rządowej (Dz.U. z 2020 r. poz. 224 ze zm.),</w:t>
      </w:r>
    </w:p>
    <w:p w14:paraId="48B371CD" w14:textId="77777777" w:rsidR="00BE54D9" w:rsidRPr="00B430AB" w:rsidRDefault="00000000" w:rsidP="00B430AB">
      <w:pPr>
        <w:numPr>
          <w:ilvl w:val="0"/>
          <w:numId w:val="6"/>
        </w:numPr>
        <w:spacing w:after="0" w:line="288" w:lineRule="auto"/>
        <w:ind w:left="425" w:hanging="425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art. 23, art. 71-78, ustawy z dnia 21 sierpnia 1997 r. o gospodarce nieruchomościami (Dz.U. z 2024 r. poz. 1145 ze zm.) - zwanej dalej „ugn”,</w:t>
      </w:r>
    </w:p>
    <w:p w14:paraId="2721ACBA" w14:textId="77777777" w:rsidR="00BE54D9" w:rsidRPr="00B430AB" w:rsidRDefault="00000000" w:rsidP="00B430AB">
      <w:pPr>
        <w:autoSpaceDE w:val="0"/>
        <w:autoSpaceDN w:val="0"/>
        <w:adjustRightInd w:val="0"/>
        <w:spacing w:after="0"/>
        <w:ind w:left="425" w:hanging="425"/>
        <w:contextualSpacing/>
        <w:jc w:val="both"/>
        <w:rPr>
          <w:rFonts w:eastAsia="Calibri" w:cs="Calibri"/>
          <w:sz w:val="24"/>
          <w:szCs w:val="24"/>
          <w:lang w:eastAsia="pl-PL"/>
        </w:rPr>
      </w:pPr>
      <w:r w:rsidRPr="00B430AB">
        <w:rPr>
          <w:rFonts w:eastAsia="Calibri" w:cs="Calibri"/>
          <w:sz w:val="24"/>
          <w:szCs w:val="24"/>
          <w:lang w:eastAsia="pl-PL"/>
        </w:rPr>
        <w:t>4)</w:t>
      </w:r>
      <w:r w:rsidRPr="00B430AB">
        <w:rPr>
          <w:rFonts w:eastAsia="Calibri" w:cs="Calibri"/>
          <w:sz w:val="24"/>
          <w:szCs w:val="24"/>
          <w:lang w:eastAsia="pl-PL"/>
        </w:rPr>
        <w:tab/>
        <w:t xml:space="preserve">art. 25e ust. 1 ustawy z dnia 20 sierpnia 1997 r. o Krajowym Rejestrze Sądowym (Dz.U </w:t>
      </w:r>
      <w:r w:rsidRPr="00B430AB">
        <w:rPr>
          <w:rFonts w:eastAsia="Calibri" w:cs="Calibri"/>
          <w:sz w:val="24"/>
          <w:szCs w:val="24"/>
          <w:lang w:eastAsia="pl-PL"/>
        </w:rPr>
        <w:br/>
        <w:t>z 2025 r. poz. 869);</w:t>
      </w:r>
    </w:p>
    <w:p w14:paraId="51EC1A96" w14:textId="77777777" w:rsidR="00BE54D9" w:rsidRPr="00B430AB" w:rsidRDefault="00000000" w:rsidP="00B430AB">
      <w:pPr>
        <w:autoSpaceDE w:val="0"/>
        <w:autoSpaceDN w:val="0"/>
        <w:adjustRightInd w:val="0"/>
        <w:spacing w:after="0"/>
        <w:ind w:left="425" w:hanging="425"/>
        <w:contextualSpacing/>
        <w:jc w:val="both"/>
        <w:rPr>
          <w:rFonts w:eastAsia="Calibri" w:cs="Calibri"/>
          <w:sz w:val="24"/>
          <w:szCs w:val="24"/>
          <w:lang w:eastAsia="pl-PL"/>
        </w:rPr>
      </w:pPr>
      <w:r w:rsidRPr="00B430AB">
        <w:rPr>
          <w:rFonts w:eastAsia="Calibri" w:cs="Calibri"/>
          <w:sz w:val="24"/>
          <w:szCs w:val="24"/>
          <w:lang w:eastAsia="pl-PL"/>
        </w:rPr>
        <w:t>5)</w:t>
      </w:r>
      <w:r w:rsidRPr="00B430AB">
        <w:rPr>
          <w:rFonts w:eastAsia="Calibri" w:cs="Calibri"/>
          <w:sz w:val="24"/>
          <w:szCs w:val="24"/>
          <w:lang w:eastAsia="pl-PL"/>
        </w:rPr>
        <w:tab/>
        <w:t>art. 9 ust 2b ustawy z dnia 20 sierpnia 1997 r. Przepisy wprowadzające ustawę o Krajowym Rejestrze Sądowym ( Dz. U. Nr 121, poz. 770 ze zm.).</w:t>
      </w:r>
    </w:p>
    <w:p w14:paraId="69C4BD1D" w14:textId="77777777" w:rsidR="00BE54D9" w:rsidRPr="00B430AB" w:rsidRDefault="00000000" w:rsidP="00B430AB">
      <w:pPr>
        <w:keepNext/>
        <w:spacing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  <w:lang w:eastAsia="pl-PL"/>
        </w:rPr>
      </w:pPr>
      <w:r w:rsidRPr="00B430AB">
        <w:rPr>
          <w:rFonts w:cs="Calibri"/>
          <w:b/>
          <w:bCs/>
          <w:iCs/>
          <w:sz w:val="24"/>
          <w:szCs w:val="24"/>
          <w:lang w:eastAsia="pl-PL"/>
        </w:rPr>
        <w:lastRenderedPageBreak/>
        <w:t>Data rozpoczęcia i zakończenia czynności kontrolnych:</w:t>
      </w:r>
    </w:p>
    <w:p w14:paraId="3B97EC75" w14:textId="77777777" w:rsidR="00BE54D9" w:rsidRPr="00B430AB" w:rsidRDefault="00000000" w:rsidP="00B430AB">
      <w:pPr>
        <w:keepNext/>
        <w:spacing w:after="0"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od dnia 25 września 2024 r. do dnia 3 października 2024 r.</w:t>
      </w:r>
    </w:p>
    <w:p w14:paraId="4E57260F" w14:textId="77777777" w:rsidR="00BE54D9" w:rsidRPr="00B430AB" w:rsidRDefault="00000000" w:rsidP="00B430AB">
      <w:pPr>
        <w:keepNext/>
        <w:spacing w:before="120"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  <w:lang w:eastAsia="pl-PL"/>
        </w:rPr>
      </w:pPr>
      <w:r w:rsidRPr="00B430AB">
        <w:rPr>
          <w:rFonts w:cs="Calibri"/>
          <w:b/>
          <w:bCs/>
          <w:iCs/>
          <w:sz w:val="24"/>
          <w:szCs w:val="24"/>
          <w:lang w:eastAsia="pl-PL"/>
        </w:rPr>
        <w:t>Kierownik jednostki kontrolowanej:</w:t>
      </w:r>
    </w:p>
    <w:p w14:paraId="005BFA53" w14:textId="77777777" w:rsidR="00BE54D9" w:rsidRDefault="00000000" w:rsidP="00B430AB">
      <w:pPr>
        <w:keepNext/>
        <w:spacing w:after="0"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 xml:space="preserve">W okresie objętym kontrolą Starostą Malborskim, wykonującym zadania z zakresu administracji rządowej (zwanym dalej „Starostą”) był Pan Mirosław Czapla wybrany </w:t>
      </w:r>
      <w:r>
        <w:rPr>
          <w:rFonts w:eastAsia="Calibri" w:cs="Calibri"/>
          <w:sz w:val="24"/>
          <w:szCs w:val="24"/>
        </w:rPr>
        <w:br/>
      </w:r>
      <w:r w:rsidRPr="00B430AB">
        <w:rPr>
          <w:rFonts w:eastAsia="Calibri" w:cs="Calibri"/>
          <w:sz w:val="24"/>
          <w:szCs w:val="24"/>
        </w:rPr>
        <w:t xml:space="preserve">na to stanowisko Uchwałą Nr I/6/2018 Rady Powiatu Malborskiego z dnia 19 listopada </w:t>
      </w:r>
      <w:r>
        <w:rPr>
          <w:rFonts w:eastAsia="Calibri" w:cs="Calibri"/>
          <w:sz w:val="24"/>
          <w:szCs w:val="24"/>
        </w:rPr>
        <w:br/>
      </w:r>
      <w:r w:rsidRPr="00B430AB">
        <w:rPr>
          <w:rFonts w:eastAsia="Calibri" w:cs="Calibri"/>
          <w:sz w:val="24"/>
          <w:szCs w:val="24"/>
        </w:rPr>
        <w:t>2018 r.</w:t>
      </w:r>
      <w:r>
        <w:rPr>
          <w:rFonts w:eastAsia="Calibri" w:cs="Calibri"/>
          <w:sz w:val="24"/>
          <w:szCs w:val="24"/>
          <w:vertAlign w:val="superscript"/>
        </w:rPr>
        <w:footnoteReference w:id="1"/>
      </w:r>
      <w:r w:rsidRPr="00B430AB">
        <w:rPr>
          <w:rFonts w:eastAsia="Calibri" w:cs="Calibri"/>
          <w:sz w:val="24"/>
          <w:szCs w:val="24"/>
        </w:rPr>
        <w:t xml:space="preserve"> oraz Pan Piotr Szwedowski</w:t>
      </w:r>
      <w:r w:rsidRPr="00B430AB">
        <w:rPr>
          <w:rFonts w:cs="Calibri"/>
          <w:sz w:val="24"/>
          <w:szCs w:val="24"/>
          <w:lang w:eastAsia="pl-PL"/>
        </w:rPr>
        <w:t xml:space="preserve"> </w:t>
      </w:r>
      <w:r w:rsidRPr="00B430AB">
        <w:rPr>
          <w:rFonts w:eastAsia="Calibri" w:cs="Calibri"/>
          <w:sz w:val="24"/>
          <w:szCs w:val="24"/>
        </w:rPr>
        <w:t>wybrany na to stanowisko Uchwałą Nr I/6/2024 Rady Powiatu Malborskiego z dnia 6 maja 2024 r</w:t>
      </w:r>
      <w:r>
        <w:rPr>
          <w:rFonts w:eastAsia="Calibri" w:cs="Calibri"/>
          <w:sz w:val="24"/>
          <w:szCs w:val="24"/>
          <w:vertAlign w:val="superscript"/>
        </w:rPr>
        <w:footnoteReference w:id="2"/>
      </w:r>
      <w:r w:rsidRPr="00B430AB">
        <w:rPr>
          <w:rFonts w:eastAsia="Calibri" w:cs="Calibri"/>
          <w:sz w:val="24"/>
          <w:szCs w:val="24"/>
        </w:rPr>
        <w:t>.</w:t>
      </w:r>
    </w:p>
    <w:p w14:paraId="639EF2B4" w14:textId="77777777" w:rsidR="00BE54D9" w:rsidRPr="00B430AB" w:rsidRDefault="00000000" w:rsidP="00CD3090">
      <w:pPr>
        <w:keepNext/>
        <w:spacing w:before="120"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</w:rPr>
      </w:pPr>
      <w:r w:rsidRPr="00B430AB">
        <w:rPr>
          <w:rFonts w:cs="Calibri"/>
          <w:b/>
          <w:bCs/>
          <w:iCs/>
          <w:sz w:val="24"/>
          <w:szCs w:val="24"/>
        </w:rPr>
        <w:t>Skład zespołu kontrolującego:</w:t>
      </w:r>
    </w:p>
    <w:p w14:paraId="63D1D834" w14:textId="77777777" w:rsidR="00BE54D9" w:rsidRPr="00B430AB" w:rsidRDefault="00000000" w:rsidP="00CD3090">
      <w:pPr>
        <w:numPr>
          <w:ilvl w:val="0"/>
          <w:numId w:val="7"/>
        </w:numPr>
        <w:spacing w:after="0" w:line="288" w:lineRule="auto"/>
        <w:ind w:left="425" w:hanging="425"/>
        <w:jc w:val="both"/>
        <w:rPr>
          <w:rFonts w:eastAsia="Calibri" w:cs="Calibri"/>
          <w:bCs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 xml:space="preserve">Elżbieta Śliwińska-Sosińska </w:t>
      </w:r>
      <w:r w:rsidRPr="00B430AB">
        <w:rPr>
          <w:rFonts w:eastAsia="Calibri" w:cs="Calibri"/>
          <w:bCs/>
          <w:sz w:val="24"/>
          <w:szCs w:val="24"/>
        </w:rPr>
        <w:t>– ekspert;</w:t>
      </w:r>
    </w:p>
    <w:p w14:paraId="046031F0" w14:textId="77777777" w:rsidR="00BE54D9" w:rsidRPr="00B430AB" w:rsidRDefault="00000000" w:rsidP="00CD3090">
      <w:pPr>
        <w:numPr>
          <w:ilvl w:val="0"/>
          <w:numId w:val="7"/>
        </w:numPr>
        <w:spacing w:after="0" w:line="288" w:lineRule="auto"/>
        <w:ind w:left="425" w:hanging="425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Karolina Szulgo – kierownik zespołu kontrolnego;</w:t>
      </w:r>
    </w:p>
    <w:p w14:paraId="79687F01" w14:textId="77777777" w:rsidR="00BE54D9" w:rsidRPr="00B430AB" w:rsidRDefault="00000000" w:rsidP="00CD3090">
      <w:pPr>
        <w:numPr>
          <w:ilvl w:val="0"/>
          <w:numId w:val="7"/>
        </w:numPr>
        <w:spacing w:after="0" w:line="288" w:lineRule="auto"/>
        <w:ind w:left="425" w:hanging="425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Urszula Sosnowska – inspektor wojewódzki.</w:t>
      </w:r>
    </w:p>
    <w:p w14:paraId="38DD39C2" w14:textId="77777777" w:rsidR="00BE54D9" w:rsidRPr="00B430AB" w:rsidRDefault="00000000" w:rsidP="00CD3090">
      <w:pPr>
        <w:spacing w:after="0" w:line="288" w:lineRule="auto"/>
        <w:jc w:val="both"/>
        <w:rPr>
          <w:rFonts w:eastAsia="Calibri" w:cs="Calibri"/>
          <w:sz w:val="23"/>
          <w:szCs w:val="23"/>
        </w:rPr>
      </w:pPr>
      <w:r w:rsidRPr="00B430AB">
        <w:rPr>
          <w:rFonts w:eastAsia="Calibri" w:cs="Calibri"/>
          <w:sz w:val="23"/>
          <w:szCs w:val="23"/>
        </w:rPr>
        <w:t xml:space="preserve">Zgodnie z § 19 ust. 1 zarządzenia Wojewody Pomorskiego z dnia 26 marca 2024 r. w sprawie kontroli realizowanych przez Wojewodę Pomorskiego, jeżeli kontroler z ważnych przyczyn nie może podpisać projektu wystąpienia pokontrolnego, kierownik komórki do spraw kontroli wyznacza inną osobę, która po uzyskaniu upoważnienia, o którym mowa w § 11 i złożeniu oświadczenia, o którym mowa w § 12 zarządzenia, zapoznaje się z ustaleniami kontroli i podpisuje projekt wystąpienia pokontrolnego. W związku z przejściem na emeryturę przez Panią Elżbietę Śliwińską-Sosińską, która nie jest już pracownikiem organu kontrolującego, do pełnienia funkcji kierownika zespołu kontrolnego została wyznaczona Pani Karolina Szulgo, która zapoznała się </w:t>
      </w:r>
      <w:r>
        <w:rPr>
          <w:rFonts w:eastAsia="Calibri" w:cs="Calibri"/>
          <w:sz w:val="23"/>
          <w:szCs w:val="23"/>
        </w:rPr>
        <w:br/>
      </w:r>
      <w:r w:rsidRPr="00B430AB">
        <w:rPr>
          <w:rFonts w:eastAsia="Calibri" w:cs="Calibri"/>
          <w:sz w:val="23"/>
          <w:szCs w:val="23"/>
        </w:rPr>
        <w:t>z dokonanymi przez Panią Elżbietę Śliwińską-Sosińską ustaleniami i koordyn</w:t>
      </w:r>
      <w:r w:rsidRPr="00CD3090">
        <w:rPr>
          <w:rFonts w:eastAsia="Calibri" w:cs="Calibri"/>
          <w:sz w:val="23"/>
          <w:szCs w:val="23"/>
        </w:rPr>
        <w:t>owała</w:t>
      </w:r>
      <w:r w:rsidRPr="00B430AB">
        <w:rPr>
          <w:rFonts w:eastAsia="Calibri" w:cs="Calibri"/>
          <w:sz w:val="23"/>
          <w:szCs w:val="23"/>
        </w:rPr>
        <w:t xml:space="preserve"> dalsze prowadzenie kontroli. </w:t>
      </w:r>
    </w:p>
    <w:p w14:paraId="19FD8CA3" w14:textId="77777777" w:rsidR="00BE54D9" w:rsidRDefault="00000000" w:rsidP="00CD3090">
      <w:pPr>
        <w:keepNext/>
        <w:spacing w:before="120"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  <w:lang w:eastAsia="pl-PL"/>
        </w:rPr>
      </w:pPr>
      <w:r w:rsidRPr="00B430AB">
        <w:rPr>
          <w:rFonts w:cs="Calibri"/>
          <w:b/>
          <w:bCs/>
          <w:iCs/>
          <w:sz w:val="24"/>
          <w:szCs w:val="24"/>
          <w:lang w:eastAsia="pl-PL"/>
        </w:rPr>
        <w:t>Informacje wstępne:</w:t>
      </w:r>
    </w:p>
    <w:p w14:paraId="2F0915CB" w14:textId="77777777" w:rsidR="00BE54D9" w:rsidRPr="00CD3090" w:rsidRDefault="00000000" w:rsidP="00CD3090">
      <w:pPr>
        <w:keepNext/>
        <w:spacing w:before="120" w:after="0"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color w:val="000000"/>
          <w:sz w:val="24"/>
          <w:szCs w:val="24"/>
          <w:lang w:eastAsia="pl-PL"/>
        </w:rPr>
        <w:t xml:space="preserve">Organizacja i zasady działania Starostwa oraz zakresy spraw załatwianych przez wewnętrzne komórki organizacyjne określone zostały </w:t>
      </w:r>
      <w:r w:rsidRPr="00B430AB">
        <w:rPr>
          <w:rFonts w:eastAsia="Calibri" w:cs="Calibri"/>
          <w:sz w:val="24"/>
          <w:szCs w:val="24"/>
        </w:rPr>
        <w:t>w Regulaminie Organizacyjnym Starostwa Powiatu Malborskiego przyjętym przez Zarząd Powiatu Malborskiego Uchwałą nr 192/2016 z dnia 30 sierpnia 2016 r. w sprawie Regulaminu Organizacyjnego Starostwa Powiatowego w Malborku, zmienionym: Uchwałą nr 294/2017 z dnia 18 maja 2017 r., Uchwałą nr 398/2018 z dnia 17 kwietnia 2018 r., Uchwałą nr 440/2018 z dnia 14 sierpnia 2018 r., Uchwałą nr 473/2018 z dnia 11 października 2018 r. i Uchwałą nr 93/2019 z dnia 7 listopada 2019</w:t>
      </w:r>
      <w:r>
        <w:rPr>
          <w:rFonts w:eastAsia="Calibri" w:cs="Calibri"/>
          <w:sz w:val="24"/>
          <w:szCs w:val="24"/>
        </w:rPr>
        <w:t xml:space="preserve"> r. </w:t>
      </w:r>
      <w:r>
        <w:rPr>
          <w:rFonts w:eastAsia="Calibri" w:cs="Calibri"/>
          <w:sz w:val="24"/>
          <w:szCs w:val="24"/>
        </w:rPr>
        <w:br/>
      </w:r>
      <w:r w:rsidRPr="00B430AB">
        <w:rPr>
          <w:rFonts w:eastAsia="Calibri" w:cs="Calibri"/>
          <w:sz w:val="24"/>
          <w:szCs w:val="24"/>
        </w:rPr>
        <w:t>o</w:t>
      </w:r>
      <w:r>
        <w:rPr>
          <w:rFonts w:eastAsia="Calibri" w:cs="Calibri"/>
          <w:sz w:val="24"/>
          <w:szCs w:val="24"/>
        </w:rPr>
        <w:t xml:space="preserve"> z</w:t>
      </w:r>
      <w:r w:rsidRPr="00B430AB">
        <w:rPr>
          <w:rFonts w:eastAsia="Calibri" w:cs="Calibri"/>
          <w:sz w:val="24"/>
          <w:szCs w:val="24"/>
        </w:rPr>
        <w:t>mianie uchwały w sprawie Regulaminu Organizacyjnego Starostwa Powiatowego w Malborku</w:t>
      </w:r>
      <w:r>
        <w:rPr>
          <w:rFonts w:eastAsia="Calibri" w:cs="Calibri"/>
          <w:sz w:val="24"/>
          <w:szCs w:val="24"/>
          <w:vertAlign w:val="superscript"/>
        </w:rPr>
        <w:footnoteReference w:id="3"/>
      </w:r>
      <w:r w:rsidRPr="00B430AB">
        <w:rPr>
          <w:rFonts w:eastAsia="Calibri" w:cs="Calibri"/>
          <w:sz w:val="24"/>
          <w:szCs w:val="24"/>
        </w:rPr>
        <w:t>.</w:t>
      </w:r>
    </w:p>
    <w:p w14:paraId="0A95D8A7" w14:textId="77777777" w:rsidR="00BE54D9" w:rsidRDefault="00000000" w:rsidP="00CD3090">
      <w:pPr>
        <w:keepNext/>
        <w:spacing w:after="0"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 xml:space="preserve">Zadania podlegające kontroli zostały przypisane Wydziałowi Geodezji, Kartografii, Katastru i Nieruchomości. W okresie objętym kontrolą Dyrektorem Wydziału byli kolejno Pan Ryszard </w:t>
      </w:r>
      <w:r w:rsidRPr="00B430AB">
        <w:rPr>
          <w:rFonts w:eastAsia="Calibri" w:cs="Calibri"/>
          <w:sz w:val="24"/>
          <w:szCs w:val="24"/>
        </w:rPr>
        <w:lastRenderedPageBreak/>
        <w:t xml:space="preserve">Dominik (do dnia 24 lutego 2023 r.), a następnie Pan Marek Rybakowski (od dnia 1 marca </w:t>
      </w:r>
      <w:r w:rsidRPr="00B430AB">
        <w:rPr>
          <w:rFonts w:eastAsia="Calibri" w:cs="Calibri"/>
          <w:sz w:val="24"/>
          <w:szCs w:val="24"/>
        </w:rPr>
        <w:br/>
        <w:t>2023 r. do chwili obecnej)</w:t>
      </w:r>
      <w:r>
        <w:rPr>
          <w:rFonts w:eastAsia="Calibri" w:cs="Calibri"/>
          <w:sz w:val="24"/>
          <w:szCs w:val="24"/>
          <w:vertAlign w:val="superscript"/>
        </w:rPr>
        <w:footnoteReference w:id="4"/>
      </w:r>
      <w:r w:rsidRPr="00B430AB">
        <w:rPr>
          <w:rFonts w:eastAsia="Calibri" w:cs="Calibri"/>
          <w:sz w:val="24"/>
          <w:szCs w:val="24"/>
        </w:rPr>
        <w:t xml:space="preserve">. </w:t>
      </w:r>
    </w:p>
    <w:p w14:paraId="31A53238" w14:textId="77777777" w:rsidR="00BE54D9" w:rsidRPr="00B430AB" w:rsidRDefault="00000000" w:rsidP="00B430AB">
      <w:pPr>
        <w:keepNext/>
        <w:spacing w:after="120"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Sprawami objętymi kontrolą zajmowało się 5 pracowników zatrudnionych w Wydziale Geodezji, Kartografii, Katastru i Nieruchomości na stanowiskach: sekretarki oraz inspektorów w Wydziale Geodezji, Kartografii, Katastru i Nieruchomości Starostwa Powiatowego</w:t>
      </w:r>
      <w:r>
        <w:rPr>
          <w:rFonts w:eastAsia="Calibri" w:cs="Calibri"/>
          <w:sz w:val="24"/>
          <w:szCs w:val="24"/>
        </w:rPr>
        <w:t xml:space="preserve"> </w:t>
      </w:r>
      <w:r w:rsidRPr="00B430AB">
        <w:rPr>
          <w:rFonts w:eastAsia="Calibri" w:cs="Calibri"/>
          <w:sz w:val="24"/>
          <w:szCs w:val="24"/>
        </w:rPr>
        <w:t>w Malborku</w:t>
      </w:r>
      <w:r>
        <w:rPr>
          <w:rFonts w:eastAsia="Calibri" w:cs="Calibri"/>
          <w:sz w:val="24"/>
          <w:szCs w:val="24"/>
          <w:vertAlign w:val="superscript"/>
        </w:rPr>
        <w:footnoteReference w:id="5"/>
      </w:r>
      <w:r w:rsidRPr="00B430AB">
        <w:rPr>
          <w:rFonts w:eastAsia="Calibri" w:cs="Calibri"/>
          <w:sz w:val="24"/>
          <w:szCs w:val="24"/>
        </w:rPr>
        <w:t>.</w:t>
      </w:r>
    </w:p>
    <w:p w14:paraId="298466FC" w14:textId="77777777" w:rsidR="00BE54D9" w:rsidRPr="00B430AB" w:rsidRDefault="00000000" w:rsidP="00B430AB">
      <w:pPr>
        <w:tabs>
          <w:tab w:val="left" w:pos="567"/>
        </w:tabs>
        <w:autoSpaceDE w:val="0"/>
        <w:autoSpaceDN w:val="0"/>
        <w:adjustRightInd w:val="0"/>
        <w:spacing w:after="0" w:line="288" w:lineRule="auto"/>
        <w:jc w:val="both"/>
        <w:rPr>
          <w:rFonts w:eastAsia="Calibri" w:cs="Calibri"/>
          <w:b/>
          <w:bCs/>
          <w:sz w:val="24"/>
          <w:szCs w:val="24"/>
        </w:rPr>
      </w:pPr>
      <w:r w:rsidRPr="00B430AB">
        <w:rPr>
          <w:rFonts w:eastAsia="Calibri" w:cs="Calibri"/>
          <w:b/>
          <w:bCs/>
          <w:sz w:val="24"/>
          <w:szCs w:val="24"/>
        </w:rPr>
        <w:t>W okresie objętym kontrolą Starosta zakończył następującą liczbę spraw</w:t>
      </w:r>
      <w:r>
        <w:rPr>
          <w:rFonts w:eastAsia="Calibri" w:cs="Calibri"/>
          <w:b/>
          <w:bCs/>
          <w:sz w:val="24"/>
          <w:szCs w:val="24"/>
          <w:vertAlign w:val="superscript"/>
        </w:rPr>
        <w:footnoteReference w:id="6"/>
      </w:r>
      <w:r w:rsidRPr="00B430AB">
        <w:rPr>
          <w:rFonts w:eastAsia="Calibri" w:cs="Calibri"/>
          <w:b/>
          <w:bCs/>
          <w:sz w:val="24"/>
          <w:szCs w:val="24"/>
        </w:rPr>
        <w:t>:</w:t>
      </w:r>
    </w:p>
    <w:p w14:paraId="576FA6D0" w14:textId="77777777" w:rsidR="00BE54D9" w:rsidRPr="00B430AB" w:rsidRDefault="00000000" w:rsidP="00B430A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4"/>
          <w:szCs w:val="24"/>
          <w14:ligatures w14:val="standardContextual"/>
        </w:rPr>
      </w:pPr>
      <w:r w:rsidRPr="00B430AB">
        <w:rPr>
          <w:rFonts w:eastAsia="Calibri" w:cs="Calibri"/>
          <w:sz w:val="24"/>
          <w:szCs w:val="24"/>
          <w14:ligatures w14:val="standardContextual"/>
        </w:rPr>
        <w:t>1) ustanowienie prawa użytkowania wieczystego – 0 spraw;</w:t>
      </w:r>
    </w:p>
    <w:p w14:paraId="715F6E86" w14:textId="77777777" w:rsidR="00BE54D9" w:rsidRPr="00B430AB" w:rsidRDefault="00000000" w:rsidP="00B430A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4"/>
          <w:szCs w:val="24"/>
          <w14:ligatures w14:val="standardContextual"/>
        </w:rPr>
      </w:pPr>
      <w:r w:rsidRPr="00B430AB">
        <w:rPr>
          <w:rFonts w:eastAsia="Calibri" w:cs="Calibri"/>
          <w:sz w:val="24"/>
          <w:szCs w:val="24"/>
          <w14:ligatures w14:val="standardContextual"/>
        </w:rPr>
        <w:t>2) zmiana stawki procentowej opłat rocznych z tytułu użytkowania wieczystego – 0 spraw.</w:t>
      </w:r>
    </w:p>
    <w:p w14:paraId="751FF945" w14:textId="77777777" w:rsidR="00BE54D9" w:rsidRPr="00B430AB" w:rsidRDefault="00BE54D9" w:rsidP="00B430AB">
      <w:pPr>
        <w:keepNext/>
        <w:spacing w:after="0" w:line="288" w:lineRule="auto"/>
        <w:jc w:val="both"/>
        <w:outlineLvl w:val="1"/>
        <w:rPr>
          <w:rFonts w:cs="Calibri"/>
          <w:b/>
          <w:bCs/>
          <w:iCs/>
          <w:sz w:val="28"/>
          <w:szCs w:val="28"/>
          <w:lang w:eastAsia="pl-PL"/>
        </w:rPr>
      </w:pPr>
    </w:p>
    <w:p w14:paraId="66AAD02A" w14:textId="77777777" w:rsidR="00BE54D9" w:rsidRPr="00B430AB" w:rsidRDefault="00000000" w:rsidP="00B430AB">
      <w:pPr>
        <w:keepNext/>
        <w:spacing w:after="0" w:line="288" w:lineRule="auto"/>
        <w:jc w:val="both"/>
        <w:outlineLvl w:val="1"/>
        <w:rPr>
          <w:rFonts w:cs="Calibri"/>
          <w:b/>
          <w:bCs/>
          <w:iCs/>
          <w:sz w:val="28"/>
          <w:szCs w:val="28"/>
          <w:lang w:eastAsia="pl-PL"/>
        </w:rPr>
      </w:pPr>
      <w:r w:rsidRPr="00B430AB">
        <w:rPr>
          <w:rFonts w:cs="Calibri"/>
          <w:b/>
          <w:bCs/>
          <w:iCs/>
          <w:sz w:val="28"/>
          <w:szCs w:val="28"/>
          <w:lang w:eastAsia="pl-PL"/>
        </w:rPr>
        <w:t>Ustalenia:</w:t>
      </w:r>
    </w:p>
    <w:p w14:paraId="4200BE17" w14:textId="77777777" w:rsidR="00BE54D9" w:rsidRPr="00B430AB" w:rsidRDefault="00000000" w:rsidP="00B430AB">
      <w:pPr>
        <w:keepNext/>
        <w:spacing w:after="240" w:line="288" w:lineRule="auto"/>
        <w:jc w:val="both"/>
        <w:outlineLvl w:val="1"/>
        <w:rPr>
          <w:rFonts w:cs="Calibri"/>
          <w:b/>
          <w:bCs/>
          <w:iCs/>
          <w:sz w:val="24"/>
          <w:szCs w:val="24"/>
          <w:lang w:eastAsia="pl-PL"/>
        </w:rPr>
      </w:pPr>
      <w:r w:rsidRPr="00B430AB">
        <w:rPr>
          <w:rFonts w:eastAsia="Calibri" w:cs="Calibri"/>
          <w:bCs/>
          <w:sz w:val="24"/>
          <w:szCs w:val="24"/>
        </w:rPr>
        <w:t>Ocena działalności Starostwa w zakresie objętym kontrolą została dokonana na podstawie kryteriów legalności, rzetelności i gospodarności. Ocenę uzasadniają następujące ustalenia.</w:t>
      </w:r>
    </w:p>
    <w:p w14:paraId="3189423C" w14:textId="77777777" w:rsidR="00BE54D9" w:rsidRPr="00B430AB" w:rsidRDefault="00000000" w:rsidP="00B430AB">
      <w:pPr>
        <w:autoSpaceDE w:val="0"/>
        <w:autoSpaceDN w:val="0"/>
        <w:adjustRightInd w:val="0"/>
        <w:spacing w:after="120"/>
        <w:ind w:left="284" w:hanging="284"/>
        <w:jc w:val="both"/>
        <w:rPr>
          <w:rFonts w:eastAsia="Calibri" w:cs="Calibri"/>
          <w:b/>
          <w:bCs/>
          <w:sz w:val="24"/>
          <w:szCs w:val="24"/>
          <w:lang w:eastAsia="pl-PL"/>
        </w:rPr>
      </w:pPr>
      <w:r w:rsidRPr="00B430AB">
        <w:rPr>
          <w:rFonts w:eastAsia="Calibri" w:cs="Calibri"/>
          <w:b/>
          <w:bCs/>
          <w:sz w:val="24"/>
          <w:szCs w:val="24"/>
          <w:lang w:eastAsia="pl-PL"/>
        </w:rPr>
        <w:t xml:space="preserve">1. Nieruchomości nabyte po podmiotach, które utraciły byt prawny w związku </w:t>
      </w:r>
      <w:r w:rsidRPr="00B430AB">
        <w:rPr>
          <w:rFonts w:eastAsia="Calibri" w:cs="Calibri"/>
          <w:b/>
          <w:bCs/>
          <w:sz w:val="24"/>
          <w:szCs w:val="24"/>
          <w:lang w:eastAsia="pl-PL"/>
        </w:rPr>
        <w:br/>
        <w:t xml:space="preserve">z nieprzerejestrowaniem do Krajowego Rejestru Sądowego lub wykreślonych </w:t>
      </w:r>
      <w:r w:rsidRPr="00B430AB">
        <w:rPr>
          <w:rFonts w:eastAsia="Calibri" w:cs="Calibri"/>
          <w:b/>
          <w:bCs/>
          <w:sz w:val="24"/>
          <w:szCs w:val="24"/>
          <w:lang w:eastAsia="pl-PL"/>
        </w:rPr>
        <w:br/>
        <w:t>z Krajowego Rejestru Sądowego</w:t>
      </w:r>
      <w:r>
        <w:rPr>
          <w:rFonts w:eastAsia="Calibri" w:cs="Calibri"/>
          <w:b/>
          <w:bCs/>
          <w:sz w:val="24"/>
          <w:szCs w:val="24"/>
          <w:lang w:eastAsia="pl-PL"/>
        </w:rPr>
        <w:t>.</w:t>
      </w:r>
    </w:p>
    <w:p w14:paraId="79BED561" w14:textId="77777777" w:rsidR="00BE54D9" w:rsidRPr="00B430AB" w:rsidRDefault="00000000" w:rsidP="00B430A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bookmarkStart w:id="8" w:name="_Hlk199243666"/>
      <w:r w:rsidRPr="00B430AB">
        <w:rPr>
          <w:rFonts w:eastAsia="Calibri" w:cs="Calibri"/>
          <w:sz w:val="24"/>
          <w:szCs w:val="24"/>
          <w:lang w:eastAsia="pl-PL"/>
        </w:rPr>
        <w:t>Organ kontrolowany, pismem z dnia 16 września 2024 r. nr NSP-II.431.2.2024.ES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7"/>
      </w:r>
      <w:r w:rsidRPr="00B430AB">
        <w:rPr>
          <w:rFonts w:eastAsia="Calibri" w:cs="Calibri"/>
          <w:sz w:val="24"/>
          <w:szCs w:val="24"/>
          <w:lang w:eastAsia="pl-PL"/>
        </w:rPr>
        <w:t xml:space="preserve"> został zobowiązany do wypełnienia dołączonej do pisma tabeli pn. „rejestr nieruchomości Skarbu Państwa – KRS”. Starosta przekazał ww. zestawienie 24 września 2024 r.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8"/>
      </w:r>
    </w:p>
    <w:bookmarkEnd w:id="8"/>
    <w:p w14:paraId="290CE56C" w14:textId="77777777" w:rsidR="00BE54D9" w:rsidRPr="00B430AB" w:rsidRDefault="00000000" w:rsidP="00B430A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r w:rsidRPr="00B430AB">
        <w:rPr>
          <w:rFonts w:eastAsia="Calibri" w:cs="Calibri"/>
          <w:sz w:val="24"/>
          <w:szCs w:val="24"/>
          <w:lang w:eastAsia="pl-PL"/>
        </w:rPr>
        <w:t xml:space="preserve">W przekazanej przez Starostę tabeli znajdowały się 2 nieruchomości, które zostały nabyte </w:t>
      </w:r>
      <w:r w:rsidRPr="00B430AB">
        <w:rPr>
          <w:rFonts w:eastAsia="Calibri" w:cs="Calibri"/>
          <w:sz w:val="24"/>
          <w:szCs w:val="24"/>
          <w:lang w:eastAsia="pl-PL"/>
        </w:rPr>
        <w:br/>
        <w:t xml:space="preserve">do zasobu nieruchomości Skarbu Państwa w określonym trybie: pierwsza z nich na podstawie </w:t>
      </w:r>
      <w:r w:rsidRPr="00B430AB">
        <w:rPr>
          <w:rFonts w:eastAsia="Calibri" w:cs="Calibri"/>
          <w:sz w:val="24"/>
          <w:szCs w:val="24"/>
          <w:lang w:eastAsia="pl-PL"/>
        </w:rPr>
        <w:br/>
        <w:t xml:space="preserve">art. 25e ust. 1 ustawy z dnia 20 sierpnia 1997 r. o Krajowym Rejestrze Sądowym (udział 3/4 części w prawie własności), zaś druga na podstawie art. 9 ust 2b ustawy z dnia 20 sierpnia </w:t>
      </w:r>
      <w:r w:rsidRPr="00B430AB">
        <w:rPr>
          <w:rFonts w:eastAsia="Calibri" w:cs="Calibri"/>
          <w:sz w:val="24"/>
          <w:szCs w:val="24"/>
          <w:lang w:eastAsia="pl-PL"/>
        </w:rPr>
        <w:br/>
        <w:t>1997 r. Przepisy wprowadzające ustawę o Krajowym Rejestrze Sądowym (udział 1/12 w prawie użytkowania wieczystego).</w:t>
      </w:r>
    </w:p>
    <w:p w14:paraId="6ECA2B63" w14:textId="77777777" w:rsidR="00BE54D9" w:rsidRPr="00B430AB" w:rsidRDefault="00000000" w:rsidP="00B430A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r w:rsidRPr="00B430AB">
        <w:rPr>
          <w:rFonts w:eastAsia="Calibri" w:cs="Calibri"/>
          <w:sz w:val="24"/>
          <w:szCs w:val="24"/>
          <w:lang w:eastAsia="pl-PL"/>
        </w:rPr>
        <w:t xml:space="preserve">Gospodarowanie nieruchomościami nabytymi po podmiotach, które utraciły byt prawny </w:t>
      </w:r>
      <w:r w:rsidRPr="00B430AB">
        <w:rPr>
          <w:rFonts w:eastAsia="Calibri" w:cs="Calibri"/>
          <w:sz w:val="24"/>
          <w:szCs w:val="24"/>
          <w:lang w:eastAsia="pl-PL"/>
        </w:rPr>
        <w:br/>
        <w:t xml:space="preserve">w związku z nieprzerejestrowaniem do Krajowego Rejestru Sądowego lub wykreślonych </w:t>
      </w:r>
      <w:r w:rsidRPr="00B430AB">
        <w:rPr>
          <w:rFonts w:eastAsia="Calibri" w:cs="Calibri"/>
          <w:sz w:val="24"/>
          <w:szCs w:val="24"/>
          <w:lang w:eastAsia="pl-PL"/>
        </w:rPr>
        <w:br/>
        <w:t xml:space="preserve">z Krajowego Rejestru Sądowego, tak jak każdy z kontrolowanych obszarów, oceniany jest </w:t>
      </w:r>
      <w:r w:rsidRPr="00B430AB">
        <w:rPr>
          <w:rFonts w:eastAsia="Calibri" w:cs="Calibri"/>
          <w:sz w:val="24"/>
          <w:szCs w:val="24"/>
          <w:lang w:eastAsia="pl-PL"/>
        </w:rPr>
        <w:br/>
        <w:t xml:space="preserve">na podstawie ustalonych przed kontrolą zasad i mierników, które zostały ujęte </w:t>
      </w:r>
      <w:r w:rsidRPr="00B430AB">
        <w:rPr>
          <w:rFonts w:eastAsia="Calibri" w:cs="Calibri"/>
          <w:sz w:val="24"/>
          <w:szCs w:val="24"/>
          <w:lang w:eastAsia="pl-PL"/>
        </w:rPr>
        <w:br/>
        <w:t>i szczegółowo opisane w programie kontroli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9"/>
      </w:r>
      <w:r w:rsidRPr="00B430AB">
        <w:rPr>
          <w:rFonts w:eastAsia="Calibri" w:cs="Calibri"/>
          <w:sz w:val="24"/>
          <w:szCs w:val="24"/>
          <w:lang w:eastAsia="pl-PL"/>
        </w:rPr>
        <w:t xml:space="preserve">, znajdującym się w aktach sprawy. </w:t>
      </w:r>
    </w:p>
    <w:p w14:paraId="5CEF55EC" w14:textId="77777777" w:rsidR="00BE54D9" w:rsidRDefault="00000000" w:rsidP="00B430A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r w:rsidRPr="00B430AB">
        <w:rPr>
          <w:rFonts w:eastAsia="Calibri" w:cs="Calibri"/>
          <w:sz w:val="24"/>
          <w:szCs w:val="24"/>
          <w:lang w:eastAsia="pl-PL"/>
        </w:rPr>
        <w:lastRenderedPageBreak/>
        <w:t xml:space="preserve">Biorąc pod uwagę powyższe, z opisywanego zestawienia wynika, że </w:t>
      </w:r>
      <w:r w:rsidRPr="00B430AB">
        <w:rPr>
          <w:rFonts w:eastAsia="Calibri" w:cs="Calibri"/>
          <w:sz w:val="24"/>
          <w:szCs w:val="24"/>
        </w:rPr>
        <w:t>obie nieruchomości są zabudowane, generują koszty związane z ich utrzymaniem i nie przynoszą żadnego dochodu</w:t>
      </w:r>
      <w:r w:rsidRPr="00B430AB">
        <w:rPr>
          <w:rFonts w:eastAsia="Calibri" w:cs="Calibri"/>
          <w:sz w:val="24"/>
          <w:szCs w:val="24"/>
          <w:lang w:eastAsia="pl-PL"/>
        </w:rPr>
        <w:t xml:space="preserve">. Co więcej od momentu ich nabycia do zasobu Skarbu Państwa nigdy nie były zagospodarowane przez Starostę. Jednocześnie należy zauważyć, ze obie nieruchomości obciążone są hipotekami, a dodatkowo jedna z nich objęta jest postępowaniem komorniczym, zaś druga ma nieuregulowany stan prawny (konieczne jest uregulowanie stanu prawnego </w:t>
      </w:r>
      <w:r w:rsidRPr="00B430AB">
        <w:rPr>
          <w:rFonts w:eastAsia="Calibri" w:cs="Calibri"/>
          <w:sz w:val="24"/>
          <w:szCs w:val="24"/>
          <w:lang w:eastAsia="pl-PL"/>
        </w:rPr>
        <w:br/>
        <w:t xml:space="preserve">w księgach wieczystych poprzez wykreślenie obciążeń w dziale IV księgi wieczystej), </w:t>
      </w:r>
      <w:r w:rsidRPr="00B430AB">
        <w:rPr>
          <w:rFonts w:eastAsia="Calibri" w:cs="Calibri"/>
          <w:sz w:val="24"/>
          <w:szCs w:val="24"/>
          <w:lang w:eastAsia="pl-PL"/>
        </w:rPr>
        <w:br/>
        <w:t xml:space="preserve">co utrudnia gospodarowanie tymi nieruchomościami. Starosta w przypadku jednej </w:t>
      </w:r>
      <w:r w:rsidRPr="00B430AB">
        <w:rPr>
          <w:rFonts w:eastAsia="Calibri" w:cs="Calibri"/>
          <w:sz w:val="24"/>
          <w:szCs w:val="24"/>
          <w:lang w:eastAsia="pl-PL"/>
        </w:rPr>
        <w:br/>
        <w:t xml:space="preserve">z nieruchomości, z uwagi na postępowanie komornicze, nie ma możliwości jej zagospodarowania, natomiast w przypadku drugiej nieruchomości podejmuje czynności zmierzające do wykreślenia obciążeń hipotecznych, a następnie planuje sporządzenie inwentaryzacji pomieszczeń celem ich sprzedaży. Co więcej, w zasobie Skarbu Państwa znajdują się tylko udziały w prawie własności lub w prawie użytkowania wieczystego nieruchomości, co również wpływa negatywnie na możliwości ich zagospodarowania. </w:t>
      </w:r>
    </w:p>
    <w:p w14:paraId="64C01A5F" w14:textId="77777777" w:rsidR="00BE54D9" w:rsidRPr="00B430AB" w:rsidRDefault="00000000" w:rsidP="00B430A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r>
        <w:rPr>
          <w:rFonts w:eastAsia="Calibri" w:cs="Calibri"/>
          <w:sz w:val="24"/>
          <w:szCs w:val="24"/>
          <w:lang w:eastAsia="pl-PL"/>
        </w:rPr>
        <w:t>W związku z powyższym 2</w:t>
      </w:r>
      <w:r w:rsidRPr="00E9697E">
        <w:rPr>
          <w:rFonts w:eastAsia="Calibri" w:cs="Calibri"/>
          <w:sz w:val="24"/>
          <w:szCs w:val="24"/>
          <w:lang w:eastAsia="pl-PL"/>
        </w:rPr>
        <w:t xml:space="preserve"> dział</w:t>
      </w:r>
      <w:r>
        <w:rPr>
          <w:rFonts w:eastAsia="Calibri" w:cs="Calibri"/>
          <w:sz w:val="24"/>
          <w:szCs w:val="24"/>
          <w:lang w:eastAsia="pl-PL"/>
        </w:rPr>
        <w:t>ki</w:t>
      </w:r>
      <w:r w:rsidRPr="00E9697E">
        <w:rPr>
          <w:rFonts w:eastAsia="Calibri" w:cs="Calibri"/>
          <w:sz w:val="24"/>
          <w:szCs w:val="24"/>
          <w:lang w:eastAsia="pl-PL"/>
        </w:rPr>
        <w:t xml:space="preserve">, tj. </w:t>
      </w:r>
      <w:r>
        <w:rPr>
          <w:rFonts w:eastAsia="Calibri" w:cs="Calibri"/>
          <w:sz w:val="24"/>
          <w:szCs w:val="24"/>
          <w:lang w:eastAsia="pl-PL"/>
        </w:rPr>
        <w:t>100</w:t>
      </w:r>
      <w:r w:rsidRPr="00E9697E">
        <w:rPr>
          <w:rFonts w:eastAsia="Calibri" w:cs="Calibri"/>
          <w:sz w:val="24"/>
          <w:szCs w:val="24"/>
          <w:lang w:eastAsia="pl-PL"/>
        </w:rPr>
        <w:t>% działek znajdujących się w ww. rejestrze</w:t>
      </w:r>
      <w:r>
        <w:rPr>
          <w:rFonts w:eastAsia="Calibri" w:cs="Calibri"/>
          <w:sz w:val="24"/>
          <w:szCs w:val="24"/>
          <w:lang w:eastAsia="pl-PL"/>
        </w:rPr>
        <w:t xml:space="preserve">, uznano zgodnie z przyjętymi do kontroli miernikami za prawidłowo zagospodarowane (0% działek nieprawidłowo zagospodarowanych). </w:t>
      </w:r>
    </w:p>
    <w:p w14:paraId="38C08DF9" w14:textId="77777777" w:rsidR="00BE54D9" w:rsidRPr="00B430AB" w:rsidRDefault="00000000" w:rsidP="00B430AB">
      <w:pPr>
        <w:autoSpaceDE w:val="0"/>
        <w:autoSpaceDN w:val="0"/>
        <w:adjustRightInd w:val="0"/>
        <w:spacing w:after="240"/>
        <w:jc w:val="both"/>
        <w:rPr>
          <w:rFonts w:eastAsia="Calibri" w:cs="Calibri"/>
          <w:sz w:val="24"/>
          <w:szCs w:val="24"/>
          <w:lang w:eastAsia="pl-PL"/>
        </w:rPr>
      </w:pPr>
      <w:r>
        <w:rPr>
          <w:rFonts w:eastAsia="Calibri" w:cs="Calibri"/>
          <w:sz w:val="24"/>
          <w:szCs w:val="24"/>
          <w:lang w:eastAsia="pl-PL"/>
        </w:rPr>
        <w:t>Podsumowując stwierdza się</w:t>
      </w:r>
      <w:r w:rsidRPr="00B430AB">
        <w:rPr>
          <w:rFonts w:eastAsia="Calibri" w:cs="Calibri"/>
          <w:sz w:val="24"/>
          <w:szCs w:val="24"/>
          <w:lang w:eastAsia="pl-PL"/>
        </w:rPr>
        <w:t xml:space="preserve">, że brak podejmowanych przez Starostę działań w zakresie zagospodarowania ww. nieruchomości jest od niego niezależny. Dlatego też </w:t>
      </w:r>
      <w:r w:rsidRPr="00B430AB">
        <w:rPr>
          <w:rFonts w:eastAsia="Calibri" w:cs="Calibri"/>
          <w:sz w:val="24"/>
          <w:szCs w:val="24"/>
        </w:rPr>
        <w:t>zespół kontrolujący</w:t>
      </w:r>
      <w:r w:rsidRPr="00B430AB">
        <w:rPr>
          <w:rFonts w:eastAsia="Calibri" w:cs="Calibri"/>
          <w:sz w:val="24"/>
          <w:szCs w:val="24"/>
          <w:lang w:eastAsia="pl-PL"/>
        </w:rPr>
        <w:t xml:space="preserve"> działalność w tym zakresie ocenia pozytywnie.</w:t>
      </w:r>
    </w:p>
    <w:p w14:paraId="4E134CAB" w14:textId="77777777" w:rsidR="00BE54D9" w:rsidRPr="00B430AB" w:rsidRDefault="00000000" w:rsidP="00B430AB">
      <w:pPr>
        <w:spacing w:after="240"/>
        <w:jc w:val="both"/>
        <w:rPr>
          <w:rFonts w:eastAsia="Calibri" w:cs="Calibri"/>
          <w:b/>
          <w:sz w:val="24"/>
          <w:szCs w:val="24"/>
        </w:rPr>
      </w:pPr>
      <w:r w:rsidRPr="00B430AB">
        <w:rPr>
          <w:rFonts w:eastAsia="Calibri" w:cs="Calibri"/>
          <w:b/>
          <w:sz w:val="24"/>
          <w:szCs w:val="24"/>
        </w:rPr>
        <w:t>2. Nieruchomości niezagospodarowane</w:t>
      </w:r>
      <w:r>
        <w:rPr>
          <w:rFonts w:eastAsia="Calibri" w:cs="Calibri"/>
          <w:b/>
          <w:sz w:val="24"/>
          <w:szCs w:val="24"/>
        </w:rPr>
        <w:t>.</w:t>
      </w:r>
    </w:p>
    <w:p w14:paraId="55711356" w14:textId="77777777" w:rsidR="00BE54D9" w:rsidRPr="00B430AB" w:rsidRDefault="00000000" w:rsidP="00B430A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bookmarkStart w:id="9" w:name="_Hlk201902244"/>
      <w:r w:rsidRPr="00B430AB">
        <w:rPr>
          <w:rFonts w:eastAsia="Calibri" w:cs="Calibri"/>
          <w:sz w:val="24"/>
          <w:szCs w:val="24"/>
          <w:lang w:eastAsia="pl-PL"/>
        </w:rPr>
        <w:t>Organ kontrolowany, pismem z dnia 16 września 2024 r. nr NSP-II.431.2.2024.ES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10"/>
      </w:r>
      <w:r w:rsidRPr="00B430AB">
        <w:rPr>
          <w:rFonts w:eastAsia="Calibri" w:cs="Calibri"/>
          <w:sz w:val="24"/>
          <w:szCs w:val="24"/>
          <w:lang w:eastAsia="pl-PL"/>
        </w:rPr>
        <w:t xml:space="preserve"> </w:t>
      </w:r>
      <w:r w:rsidRPr="00B430AB">
        <w:rPr>
          <w:rFonts w:eastAsia="Calibri" w:cs="Calibri"/>
          <w:sz w:val="24"/>
          <w:szCs w:val="24"/>
          <w:lang w:eastAsia="pl-PL"/>
        </w:rPr>
        <w:br/>
        <w:t xml:space="preserve">został zobowiązany do wypełnienia dołączonej do pisma tabeli pn. „tabela nieruchomości niezagospodarowane”. Starosta przekazał ww. zestawienie pismem z dnia 24 września </w:t>
      </w:r>
      <w:r w:rsidRPr="00B430AB">
        <w:rPr>
          <w:rFonts w:eastAsia="Calibri" w:cs="Calibri"/>
          <w:sz w:val="24"/>
          <w:szCs w:val="24"/>
          <w:lang w:eastAsia="pl-PL"/>
        </w:rPr>
        <w:br/>
        <w:t>2024 r.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11"/>
      </w:r>
      <w:r w:rsidRPr="00B430AB">
        <w:rPr>
          <w:rFonts w:eastAsia="Calibri" w:cs="Calibri"/>
          <w:sz w:val="24"/>
          <w:szCs w:val="24"/>
          <w:lang w:eastAsia="pl-PL"/>
        </w:rPr>
        <w:t xml:space="preserve">, następnie zaś przesłał jego poprawioną wersję pismem z dnia 3 października </w:t>
      </w:r>
      <w:r w:rsidRPr="00B430AB">
        <w:rPr>
          <w:rFonts w:eastAsia="Calibri" w:cs="Calibri"/>
          <w:sz w:val="24"/>
          <w:szCs w:val="24"/>
          <w:lang w:eastAsia="pl-PL"/>
        </w:rPr>
        <w:br/>
        <w:t>2024 r.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12"/>
      </w:r>
    </w:p>
    <w:p w14:paraId="6DFFB490" w14:textId="77777777" w:rsidR="00BE54D9" w:rsidRPr="00B430AB" w:rsidRDefault="00000000" w:rsidP="00B430A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bookmarkStart w:id="11" w:name="_Hlk199248780"/>
      <w:bookmarkEnd w:id="9"/>
      <w:r w:rsidRPr="00B430AB">
        <w:rPr>
          <w:rFonts w:eastAsia="Calibri" w:cs="Calibri"/>
          <w:sz w:val="24"/>
          <w:szCs w:val="24"/>
          <w:lang w:eastAsia="pl-PL"/>
        </w:rPr>
        <w:t>Planowanie zagospodarowania przedmiotowych nieruchomości oraz koszty generowane przez nieruchomości związane z ich utrzymaniem, podobnie jak każde z kontrolowanych obszarów, oceniane jest na podstawie ustalonych przed kontrolą zasad i mierników, które zostały ujęte i szczegółowo opisane w programie kontroli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13"/>
      </w:r>
      <w:r w:rsidRPr="00B430AB">
        <w:rPr>
          <w:rFonts w:eastAsia="Calibri" w:cs="Calibri"/>
          <w:sz w:val="24"/>
          <w:szCs w:val="24"/>
          <w:lang w:eastAsia="pl-PL"/>
        </w:rPr>
        <w:t xml:space="preserve">, znajdującym się w aktach sprawy. </w:t>
      </w:r>
      <w:bookmarkEnd w:id="11"/>
    </w:p>
    <w:p w14:paraId="05BEEEDA" w14:textId="77777777" w:rsidR="00BE54D9" w:rsidRPr="00B430AB" w:rsidRDefault="00000000" w:rsidP="00B430AB">
      <w:pPr>
        <w:spacing w:before="240" w:after="240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2.1. Planowanie zagospodarowania nieruchomości</w:t>
      </w:r>
      <w:r>
        <w:rPr>
          <w:rFonts w:eastAsia="Calibri" w:cs="Calibri"/>
          <w:sz w:val="24"/>
          <w:szCs w:val="24"/>
        </w:rPr>
        <w:t>.</w:t>
      </w:r>
    </w:p>
    <w:p w14:paraId="08DDE276" w14:textId="77777777" w:rsidR="00BE54D9" w:rsidRPr="00B430AB" w:rsidRDefault="00000000" w:rsidP="00B430AB">
      <w:pPr>
        <w:spacing w:after="120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lastRenderedPageBreak/>
        <w:t xml:space="preserve">Z uzupełnionego zestawienia wynika, że w zasobie, jakim gospodaruje Starosta, są 52 niezagospodarowane działki o łącznej powierzchni 59,3260 ha. </w:t>
      </w:r>
    </w:p>
    <w:p w14:paraId="4345845C" w14:textId="77777777" w:rsidR="00BE54D9" w:rsidRPr="00B430AB" w:rsidRDefault="00000000" w:rsidP="00B430AB">
      <w:pPr>
        <w:contextualSpacing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Planowany sposób rozdysponowania 40 działek ujętych w ww. rejestrze prezentuje się następująco:</w:t>
      </w:r>
    </w:p>
    <w:p w14:paraId="5CF39FCD" w14:textId="77777777" w:rsidR="00BE54D9" w:rsidRPr="00B430AB" w:rsidRDefault="00000000" w:rsidP="00B430AB">
      <w:pPr>
        <w:numPr>
          <w:ilvl w:val="0"/>
          <w:numId w:val="9"/>
        </w:numPr>
        <w:suppressAutoHyphens/>
        <w:spacing w:after="0" w:line="240" w:lineRule="auto"/>
        <w:ind w:left="284" w:hanging="142"/>
        <w:contextualSpacing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2 przeznaczone zostały do sprzedaży,</w:t>
      </w:r>
    </w:p>
    <w:p w14:paraId="09466846" w14:textId="77777777" w:rsidR="00BE54D9" w:rsidRPr="00B430AB" w:rsidRDefault="00000000" w:rsidP="00B430AB">
      <w:pPr>
        <w:numPr>
          <w:ilvl w:val="0"/>
          <w:numId w:val="9"/>
        </w:numPr>
        <w:suppressAutoHyphens/>
        <w:spacing w:after="0" w:line="240" w:lineRule="auto"/>
        <w:ind w:left="284" w:hanging="142"/>
        <w:contextualSpacing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5 planuje się objąć komunalizacją,</w:t>
      </w:r>
    </w:p>
    <w:p w14:paraId="6D1AEF03" w14:textId="77777777" w:rsidR="00BE54D9" w:rsidRPr="00B430AB" w:rsidRDefault="00000000" w:rsidP="00B430AB">
      <w:pPr>
        <w:numPr>
          <w:ilvl w:val="0"/>
          <w:numId w:val="9"/>
        </w:numPr>
        <w:suppressAutoHyphens/>
        <w:spacing w:after="0" w:line="240" w:lineRule="auto"/>
        <w:ind w:left="284" w:hanging="142"/>
        <w:contextualSpacing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13 przeznaczonych zostało do przekazania w trwały zarząd (5 – na rzecz Generalnej Dyrekcji Dróg Krajowych i Autostrad, 8 – na rzecz Wód Polskich),</w:t>
      </w:r>
    </w:p>
    <w:p w14:paraId="3D503F06" w14:textId="77777777" w:rsidR="00BE54D9" w:rsidRPr="00B430AB" w:rsidRDefault="00000000" w:rsidP="00B430AB">
      <w:pPr>
        <w:numPr>
          <w:ilvl w:val="0"/>
          <w:numId w:val="9"/>
        </w:numPr>
        <w:suppressAutoHyphens/>
        <w:spacing w:after="0" w:line="240" w:lineRule="auto"/>
        <w:ind w:left="284" w:hanging="142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20 przeznaczonych zostało do dzierżawy.</w:t>
      </w:r>
    </w:p>
    <w:p w14:paraId="4A8EA99D" w14:textId="5BBD59D5" w:rsidR="00BE54D9" w:rsidRPr="00B430AB" w:rsidRDefault="00000000" w:rsidP="00B430AB">
      <w:pPr>
        <w:suppressAutoHyphens/>
        <w:spacing w:after="120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 xml:space="preserve">Dodatkowo, jedna z analizowanych działek, zajęta jest przez Naczelnika Urzędu Skarbowego. W dziale IV księgi wieczystej nr </w:t>
      </w:r>
      <w:r w:rsidR="002E5E7B">
        <w:rPr>
          <w:rFonts w:eastAsia="Calibri" w:cs="Calibri"/>
          <w:sz w:val="24"/>
          <w:szCs w:val="24"/>
        </w:rPr>
        <w:t>[……………]</w:t>
      </w:r>
      <w:r w:rsidRPr="00B430AB">
        <w:rPr>
          <w:rFonts w:eastAsia="Calibri" w:cs="Calibri"/>
          <w:sz w:val="24"/>
          <w:szCs w:val="24"/>
        </w:rPr>
        <w:t xml:space="preserve"> są wpisy hipoteki przymusowej - </w:t>
      </w:r>
      <w:r w:rsidRPr="00B430AB">
        <w:rPr>
          <w:rFonts w:eastAsia="Calibri" w:cs="Calibri"/>
          <w:sz w:val="24"/>
          <w:szCs w:val="24"/>
        </w:rPr>
        <w:br/>
        <w:t xml:space="preserve">na podstawie Zarządzenia zabezpieczenia stosowanego przy zabezpieczeniu należności pieniężnych nr </w:t>
      </w:r>
      <w:bookmarkStart w:id="12" w:name="_Hlk216770710"/>
      <w:r w:rsidR="002E5E7B">
        <w:rPr>
          <w:rFonts w:eastAsia="Calibri" w:cs="Calibri"/>
          <w:sz w:val="24"/>
          <w:szCs w:val="24"/>
        </w:rPr>
        <w:t>[……….…]</w:t>
      </w:r>
      <w:bookmarkEnd w:id="12"/>
      <w:r w:rsidRPr="00B430AB">
        <w:rPr>
          <w:rFonts w:eastAsia="Calibri" w:cs="Calibri"/>
          <w:sz w:val="24"/>
          <w:szCs w:val="24"/>
        </w:rPr>
        <w:t xml:space="preserve">, </w:t>
      </w:r>
      <w:r w:rsidR="002E5E7B" w:rsidRPr="002E5E7B">
        <w:rPr>
          <w:rFonts w:eastAsia="Calibri" w:cs="Calibri"/>
          <w:sz w:val="24"/>
          <w:szCs w:val="24"/>
        </w:rPr>
        <w:t>[…</w:t>
      </w:r>
      <w:r w:rsidR="002E5E7B">
        <w:rPr>
          <w:rFonts w:eastAsia="Calibri" w:cs="Calibri"/>
          <w:sz w:val="24"/>
          <w:szCs w:val="24"/>
        </w:rPr>
        <w:t>………</w:t>
      </w:r>
      <w:r w:rsidR="002E5E7B" w:rsidRPr="002E5E7B">
        <w:rPr>
          <w:rFonts w:eastAsia="Calibri" w:cs="Calibri"/>
          <w:sz w:val="24"/>
          <w:szCs w:val="24"/>
        </w:rPr>
        <w:t>…]</w:t>
      </w:r>
      <w:r w:rsidRPr="00B430AB">
        <w:rPr>
          <w:rFonts w:eastAsia="Calibri" w:cs="Calibri"/>
          <w:sz w:val="24"/>
          <w:szCs w:val="24"/>
        </w:rPr>
        <w:t xml:space="preserve">, </w:t>
      </w:r>
      <w:r w:rsidR="002E5E7B" w:rsidRPr="002E5E7B">
        <w:rPr>
          <w:rFonts w:eastAsia="Calibri" w:cs="Calibri"/>
          <w:sz w:val="24"/>
          <w:szCs w:val="24"/>
        </w:rPr>
        <w:t>[…</w:t>
      </w:r>
      <w:r w:rsidR="002E5E7B">
        <w:rPr>
          <w:rFonts w:eastAsia="Calibri" w:cs="Calibri"/>
          <w:sz w:val="24"/>
          <w:szCs w:val="24"/>
        </w:rPr>
        <w:t>……</w:t>
      </w:r>
      <w:r w:rsidR="002E5E7B" w:rsidRPr="002E5E7B">
        <w:rPr>
          <w:rFonts w:eastAsia="Calibri" w:cs="Calibri"/>
          <w:sz w:val="24"/>
          <w:szCs w:val="24"/>
        </w:rPr>
        <w:t>…]</w:t>
      </w:r>
      <w:r w:rsidRPr="00B430AB">
        <w:rPr>
          <w:rFonts w:eastAsia="Calibri" w:cs="Calibri"/>
          <w:sz w:val="24"/>
          <w:szCs w:val="24"/>
        </w:rPr>
        <w:t xml:space="preserve">, </w:t>
      </w:r>
      <w:r w:rsidR="002E5E7B" w:rsidRPr="002E5E7B">
        <w:rPr>
          <w:rFonts w:eastAsia="Calibri" w:cs="Calibri"/>
          <w:sz w:val="24"/>
          <w:szCs w:val="24"/>
        </w:rPr>
        <w:t>[…</w:t>
      </w:r>
      <w:r w:rsidR="002E5E7B">
        <w:rPr>
          <w:rFonts w:eastAsia="Calibri" w:cs="Calibri"/>
          <w:sz w:val="24"/>
          <w:szCs w:val="24"/>
        </w:rPr>
        <w:t>….</w:t>
      </w:r>
      <w:r w:rsidR="002E5E7B" w:rsidRPr="002E5E7B">
        <w:rPr>
          <w:rFonts w:eastAsia="Calibri" w:cs="Calibri"/>
          <w:sz w:val="24"/>
          <w:szCs w:val="24"/>
        </w:rPr>
        <w:t>…]</w:t>
      </w:r>
      <w:r w:rsidRPr="00B430AB">
        <w:rPr>
          <w:rFonts w:eastAsia="Calibri" w:cs="Calibri"/>
          <w:sz w:val="24"/>
          <w:szCs w:val="24"/>
        </w:rPr>
        <w:t xml:space="preserve">, </w:t>
      </w:r>
      <w:r w:rsidR="002E5E7B" w:rsidRPr="002E5E7B">
        <w:rPr>
          <w:rFonts w:eastAsia="Calibri" w:cs="Calibri"/>
          <w:sz w:val="24"/>
          <w:szCs w:val="24"/>
        </w:rPr>
        <w:t>[…</w:t>
      </w:r>
      <w:r w:rsidR="002E5E7B">
        <w:rPr>
          <w:rFonts w:eastAsia="Calibri" w:cs="Calibri"/>
          <w:sz w:val="24"/>
          <w:szCs w:val="24"/>
        </w:rPr>
        <w:t>….</w:t>
      </w:r>
      <w:r w:rsidR="002E5E7B" w:rsidRPr="002E5E7B">
        <w:rPr>
          <w:rFonts w:eastAsia="Calibri" w:cs="Calibri"/>
          <w:sz w:val="24"/>
          <w:szCs w:val="24"/>
        </w:rPr>
        <w:t>…]</w:t>
      </w:r>
      <w:r w:rsidRPr="00B430AB">
        <w:rPr>
          <w:rFonts w:eastAsia="Calibri" w:cs="Calibri"/>
          <w:sz w:val="24"/>
          <w:szCs w:val="24"/>
        </w:rPr>
        <w:t xml:space="preserve">, </w:t>
      </w:r>
      <w:r w:rsidR="002E5E7B" w:rsidRPr="002E5E7B">
        <w:rPr>
          <w:rFonts w:eastAsia="Calibri" w:cs="Calibri"/>
          <w:sz w:val="24"/>
          <w:szCs w:val="24"/>
        </w:rPr>
        <w:t>[…</w:t>
      </w:r>
      <w:r w:rsidR="002E5E7B">
        <w:rPr>
          <w:rFonts w:eastAsia="Calibri" w:cs="Calibri"/>
          <w:sz w:val="24"/>
          <w:szCs w:val="24"/>
        </w:rPr>
        <w:t>……..</w:t>
      </w:r>
      <w:r w:rsidR="002E5E7B" w:rsidRPr="002E5E7B">
        <w:rPr>
          <w:rFonts w:eastAsia="Calibri" w:cs="Calibri"/>
          <w:sz w:val="24"/>
          <w:szCs w:val="24"/>
        </w:rPr>
        <w:t>…]</w:t>
      </w:r>
      <w:r w:rsidRPr="00B430AB">
        <w:rPr>
          <w:rFonts w:eastAsia="Calibri" w:cs="Calibri"/>
          <w:sz w:val="24"/>
          <w:szCs w:val="24"/>
        </w:rPr>
        <w:t xml:space="preserve">z dnia 22 grudnia 2014 r., Decyzji nr </w:t>
      </w:r>
      <w:r w:rsidR="002E5E7B" w:rsidRPr="002E5E7B">
        <w:rPr>
          <w:rFonts w:eastAsia="Calibri" w:cs="Calibri"/>
          <w:sz w:val="24"/>
          <w:szCs w:val="24"/>
        </w:rPr>
        <w:t>[……</w:t>
      </w:r>
      <w:r w:rsidR="002E5E7B">
        <w:rPr>
          <w:rFonts w:eastAsia="Calibri" w:cs="Calibri"/>
          <w:sz w:val="24"/>
          <w:szCs w:val="24"/>
        </w:rPr>
        <w:t>………………</w:t>
      </w:r>
      <w:r w:rsidR="002E5E7B" w:rsidRPr="002E5E7B">
        <w:rPr>
          <w:rFonts w:eastAsia="Calibri" w:cs="Calibri"/>
          <w:sz w:val="24"/>
          <w:szCs w:val="24"/>
        </w:rPr>
        <w:t>]</w:t>
      </w:r>
      <w:r w:rsidR="002E5E7B">
        <w:rPr>
          <w:rFonts w:eastAsia="Calibri" w:cs="Calibri"/>
          <w:sz w:val="24"/>
          <w:szCs w:val="24"/>
        </w:rPr>
        <w:t xml:space="preserve"> </w:t>
      </w:r>
      <w:r w:rsidRPr="00B430AB">
        <w:rPr>
          <w:rFonts w:eastAsia="Calibri" w:cs="Calibri"/>
          <w:sz w:val="24"/>
          <w:szCs w:val="24"/>
        </w:rPr>
        <w:t xml:space="preserve">z dnia 26 kwietnia 2017 r., odpisu tytułu wykonawczego </w:t>
      </w:r>
      <w:r w:rsidR="002E5E7B">
        <w:rPr>
          <w:rFonts w:eastAsia="Calibri" w:cs="Calibri"/>
          <w:sz w:val="24"/>
          <w:szCs w:val="24"/>
        </w:rPr>
        <w:br/>
      </w:r>
      <w:r w:rsidRPr="00B430AB">
        <w:rPr>
          <w:rFonts w:eastAsia="Calibri" w:cs="Calibri"/>
          <w:sz w:val="24"/>
          <w:szCs w:val="24"/>
        </w:rPr>
        <w:t xml:space="preserve">nr SM </w:t>
      </w:r>
      <w:r w:rsidR="002E5E7B" w:rsidRPr="002E5E7B">
        <w:rPr>
          <w:rFonts w:eastAsia="Calibri" w:cs="Calibri"/>
          <w:sz w:val="24"/>
          <w:szCs w:val="24"/>
        </w:rPr>
        <w:t>[……]</w:t>
      </w:r>
      <w:r w:rsidRPr="00B430AB">
        <w:rPr>
          <w:rFonts w:eastAsia="Calibri" w:cs="Calibri"/>
          <w:sz w:val="24"/>
          <w:szCs w:val="24"/>
        </w:rPr>
        <w:t xml:space="preserve">, SM </w:t>
      </w:r>
      <w:r w:rsidR="002E5E7B" w:rsidRPr="002E5E7B">
        <w:rPr>
          <w:rFonts w:eastAsia="Calibri" w:cs="Calibri"/>
          <w:sz w:val="24"/>
          <w:szCs w:val="24"/>
        </w:rPr>
        <w:t>[……]</w:t>
      </w:r>
      <w:r w:rsidRPr="00B430AB">
        <w:rPr>
          <w:rFonts w:eastAsia="Calibri" w:cs="Calibri"/>
          <w:sz w:val="24"/>
          <w:szCs w:val="24"/>
        </w:rPr>
        <w:t xml:space="preserve">, SM </w:t>
      </w:r>
      <w:r w:rsidR="002E5E7B" w:rsidRPr="002E5E7B">
        <w:rPr>
          <w:rFonts w:eastAsia="Calibri" w:cs="Calibri"/>
          <w:sz w:val="24"/>
          <w:szCs w:val="24"/>
        </w:rPr>
        <w:t>[……]</w:t>
      </w:r>
      <w:r w:rsidR="002E5E7B">
        <w:rPr>
          <w:rFonts w:eastAsia="Calibri" w:cs="Calibri"/>
          <w:sz w:val="24"/>
          <w:szCs w:val="24"/>
        </w:rPr>
        <w:t xml:space="preserve"> </w:t>
      </w:r>
      <w:r w:rsidRPr="00B430AB">
        <w:rPr>
          <w:rFonts w:eastAsia="Calibri" w:cs="Calibri"/>
          <w:sz w:val="24"/>
          <w:szCs w:val="24"/>
        </w:rPr>
        <w:t>z dnia 17 lutego 2015 r</w:t>
      </w:r>
      <w:r>
        <w:rPr>
          <w:rFonts w:eastAsia="Calibri" w:cs="Calibri"/>
          <w:sz w:val="24"/>
          <w:szCs w:val="24"/>
        </w:rPr>
        <w:t>.</w:t>
      </w:r>
      <w:r w:rsidRPr="00B430AB">
        <w:rPr>
          <w:rFonts w:eastAsia="Calibri" w:cs="Calibri"/>
          <w:sz w:val="24"/>
          <w:szCs w:val="24"/>
        </w:rPr>
        <w:t xml:space="preserve"> </w:t>
      </w:r>
      <w:r>
        <w:rPr>
          <w:rFonts w:eastAsia="Calibri" w:cs="Calibri"/>
          <w:sz w:val="24"/>
          <w:szCs w:val="24"/>
        </w:rPr>
        <w:br/>
      </w:r>
      <w:r w:rsidRPr="00B430AB">
        <w:rPr>
          <w:rFonts w:eastAsia="Calibri" w:cs="Calibri"/>
          <w:sz w:val="24"/>
          <w:szCs w:val="24"/>
        </w:rPr>
        <w:t xml:space="preserve">oraz odpisu tytułu wykonawczego nr </w:t>
      </w:r>
      <w:r w:rsidR="002E5E7B" w:rsidRPr="002E5E7B">
        <w:rPr>
          <w:rFonts w:eastAsia="Calibri" w:cs="Calibri"/>
          <w:sz w:val="24"/>
          <w:szCs w:val="24"/>
        </w:rPr>
        <w:t>[……]</w:t>
      </w:r>
      <w:r w:rsidRPr="00B430AB">
        <w:rPr>
          <w:rFonts w:eastAsia="Calibri" w:cs="Calibri"/>
          <w:sz w:val="24"/>
          <w:szCs w:val="24"/>
        </w:rPr>
        <w:t xml:space="preserve">, </w:t>
      </w:r>
      <w:r w:rsidR="002E5E7B" w:rsidRPr="002E5E7B">
        <w:rPr>
          <w:rFonts w:eastAsia="Calibri" w:cs="Calibri"/>
          <w:sz w:val="24"/>
          <w:szCs w:val="24"/>
        </w:rPr>
        <w:t>[……]</w:t>
      </w:r>
      <w:r w:rsidRPr="00B430AB">
        <w:rPr>
          <w:rFonts w:eastAsia="Calibri" w:cs="Calibri"/>
          <w:sz w:val="24"/>
          <w:szCs w:val="24"/>
        </w:rPr>
        <w:t xml:space="preserve">z dnia 18 lipca 2017 r. </w:t>
      </w:r>
    </w:p>
    <w:p w14:paraId="5E0DBD1B" w14:textId="77777777" w:rsidR="00BE54D9" w:rsidRPr="00B430AB" w:rsidRDefault="00000000" w:rsidP="00B430AB">
      <w:pPr>
        <w:suppressAutoHyphens/>
        <w:spacing w:after="120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 xml:space="preserve">W związku ze wskazanym postępowaniem, ww. działkę </w:t>
      </w:r>
      <w:r w:rsidRPr="00B430AB">
        <w:rPr>
          <w:rFonts w:cs="Calibri"/>
          <w:sz w:val="24"/>
          <w:szCs w:val="24"/>
          <w:lang w:eastAsia="pl-PL"/>
        </w:rPr>
        <w:t>uznano, za prawidłowo planowaną do zagospodarowania</w:t>
      </w:r>
      <w:r w:rsidRPr="00B430AB">
        <w:rPr>
          <w:rFonts w:eastAsia="Calibri" w:cs="Calibri"/>
          <w:sz w:val="24"/>
          <w:szCs w:val="24"/>
        </w:rPr>
        <w:t>, ponieważ Starosta nie ma możliwości zagospodarowania przedmiotowej nieruchomości.</w:t>
      </w:r>
    </w:p>
    <w:p w14:paraId="501CA32D" w14:textId="77777777" w:rsidR="00BE54D9" w:rsidRPr="00B430AB" w:rsidRDefault="00000000" w:rsidP="00B430A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W przypadku 11 działek nie wskazano planu na ich zagospodarowania, zaś jako wyjaśnienie braku zagospodarowania opisywanych nieruchomości wskazano braki kadrowe w starostwie.</w:t>
      </w:r>
    </w:p>
    <w:p w14:paraId="75ACE48A" w14:textId="77777777" w:rsidR="00BE54D9" w:rsidRPr="00B430AB" w:rsidRDefault="00000000" w:rsidP="00B430AB">
      <w:pPr>
        <w:spacing w:after="240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 xml:space="preserve">Biorąc pod uwagę fakt, że dla 11 działek, tj. 21% działek znajdujących się w ww. rejestrze, </w:t>
      </w:r>
      <w:r w:rsidRPr="00B430AB">
        <w:rPr>
          <w:rFonts w:eastAsia="Calibri" w:cs="Calibri"/>
          <w:sz w:val="24"/>
          <w:szCs w:val="24"/>
        </w:rPr>
        <w:br/>
        <w:t>brak jest planu ich zagospodarowania, zespół kontrolujący ocenił gospodarowanie nieruchomościami w tym zakresie jako pozytywne z nieprawidłowościami.</w:t>
      </w:r>
    </w:p>
    <w:p w14:paraId="04C87141" w14:textId="77777777" w:rsidR="00BE54D9" w:rsidRPr="00B430AB" w:rsidRDefault="00000000" w:rsidP="00B430AB">
      <w:pPr>
        <w:spacing w:before="240" w:after="240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2.2. Koszty generowane przez nieruchomości niezagospodarowane związane z ich utrzymaniem</w:t>
      </w:r>
      <w:r>
        <w:rPr>
          <w:rFonts w:eastAsia="Calibri" w:cs="Calibri"/>
          <w:sz w:val="24"/>
          <w:szCs w:val="24"/>
        </w:rPr>
        <w:t>.</w:t>
      </w:r>
    </w:p>
    <w:p w14:paraId="18AD8C7A" w14:textId="77777777" w:rsidR="00BE54D9" w:rsidRPr="00B430AB" w:rsidRDefault="00000000" w:rsidP="00CD3090">
      <w:pPr>
        <w:spacing w:after="120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W przypadku tylko 2 działek znajdujących się w ww. rejestrze, odnotowano generowanie kosztów przez nieruchomość na rzecz Skarbu Państwa.</w:t>
      </w:r>
    </w:p>
    <w:p w14:paraId="54F2F132" w14:textId="77777777" w:rsidR="00BE54D9" w:rsidRPr="00B430AB" w:rsidRDefault="00000000" w:rsidP="00B430AB">
      <w:pPr>
        <w:spacing w:after="240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Działki te, generują niewielkie koszty z tytułu podatku od nieruchomości (odpowiednio: 7,00 zł i 23,00 zł). Jednej z analizowanych działek nie można aktualnie rozdysponować, ponieważ zajęta jest przez Urząd Skarbowy. W przypadku drugiej działki brak jest planu jej zagospodarowania.</w:t>
      </w:r>
    </w:p>
    <w:p w14:paraId="071BF2F2" w14:textId="77777777" w:rsidR="00BE54D9" w:rsidRPr="00B430AB" w:rsidRDefault="00000000" w:rsidP="00B430AB">
      <w:pPr>
        <w:spacing w:after="240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W związku z powyższym, zespół kontrolujący ocenił gospodarowanie nieruchomościami w tym zakresie jako pozytywne z nieprawidłowościami.</w:t>
      </w:r>
    </w:p>
    <w:p w14:paraId="5643D0FB" w14:textId="77777777" w:rsidR="00BE54D9" w:rsidRPr="00B430AB" w:rsidRDefault="00000000" w:rsidP="00B430AB">
      <w:pPr>
        <w:spacing w:before="240" w:after="240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2.3. Ocena całościowa w zakresie nieruchomości niezagospodarowanych</w:t>
      </w:r>
      <w:r>
        <w:rPr>
          <w:rFonts w:eastAsia="Calibri" w:cs="Calibri"/>
          <w:sz w:val="24"/>
          <w:szCs w:val="24"/>
        </w:rPr>
        <w:t>.</w:t>
      </w:r>
    </w:p>
    <w:p w14:paraId="02B50754" w14:textId="77777777" w:rsidR="00BE54D9" w:rsidRPr="00B430AB" w:rsidRDefault="00000000" w:rsidP="00B430AB">
      <w:pPr>
        <w:spacing w:after="240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lastRenderedPageBreak/>
        <w:t xml:space="preserve">Biorąc pod uwagę powyższe mierniki, zespół kontrolujący ocenił gospodarowanie nieruchomościami w </w:t>
      </w:r>
      <w:r>
        <w:rPr>
          <w:rFonts w:eastAsia="Calibri" w:cs="Calibri"/>
          <w:sz w:val="24"/>
          <w:szCs w:val="24"/>
        </w:rPr>
        <w:t>przedmiotowym</w:t>
      </w:r>
      <w:r w:rsidRPr="00B430AB">
        <w:rPr>
          <w:rFonts w:eastAsia="Calibri" w:cs="Calibri"/>
          <w:sz w:val="24"/>
          <w:szCs w:val="24"/>
        </w:rPr>
        <w:t xml:space="preserve"> zakresie jako pozytywne z nieprawidłowościami.</w:t>
      </w:r>
    </w:p>
    <w:p w14:paraId="75E6C255" w14:textId="77777777" w:rsidR="00BE54D9" w:rsidRPr="00B430AB" w:rsidRDefault="00000000" w:rsidP="00B430AB">
      <w:pPr>
        <w:spacing w:after="120"/>
        <w:jc w:val="both"/>
        <w:rPr>
          <w:rFonts w:cs="Calibri"/>
          <w:b/>
          <w:bCs/>
          <w:sz w:val="24"/>
          <w:szCs w:val="24"/>
          <w:lang w:eastAsia="pl-PL"/>
        </w:rPr>
      </w:pPr>
      <w:r w:rsidRPr="00B430AB">
        <w:rPr>
          <w:rFonts w:cs="Calibri"/>
          <w:b/>
          <w:bCs/>
          <w:sz w:val="24"/>
          <w:szCs w:val="24"/>
          <w:lang w:eastAsia="pl-PL"/>
        </w:rPr>
        <w:t>3. Ustanawiania prawa użytkowania wieczystego oraz prawidłowego ustalania i stosowania stawek procentowych opłat rocznych z tytułu użytkowania wieczystego</w:t>
      </w:r>
      <w:r>
        <w:rPr>
          <w:rFonts w:cs="Calibri"/>
          <w:b/>
          <w:bCs/>
          <w:sz w:val="24"/>
          <w:szCs w:val="24"/>
          <w:lang w:eastAsia="pl-PL"/>
        </w:rPr>
        <w:t>.</w:t>
      </w:r>
    </w:p>
    <w:p w14:paraId="30BA2627" w14:textId="77777777" w:rsidR="00BE54D9" w:rsidRPr="00B430AB" w:rsidRDefault="00000000" w:rsidP="00B430AB">
      <w:pPr>
        <w:numPr>
          <w:ilvl w:val="1"/>
          <w:numId w:val="8"/>
        </w:numPr>
        <w:spacing w:before="240" w:after="240" w:line="240" w:lineRule="auto"/>
        <w:ind w:left="567" w:hanging="567"/>
        <w:jc w:val="both"/>
        <w:rPr>
          <w:rFonts w:eastAsia="Calibri" w:cs="Calibri"/>
          <w:sz w:val="24"/>
          <w:szCs w:val="24"/>
        </w:rPr>
      </w:pPr>
      <w:r w:rsidRPr="00B430AB">
        <w:rPr>
          <w:rFonts w:cs="Calibri"/>
          <w:bCs/>
          <w:sz w:val="24"/>
          <w:szCs w:val="24"/>
          <w:lang w:eastAsia="pl-PL"/>
        </w:rPr>
        <w:t>Błędy formalne prowadzonych postępowań</w:t>
      </w:r>
      <w:r>
        <w:rPr>
          <w:rFonts w:cs="Calibri"/>
          <w:bCs/>
          <w:sz w:val="24"/>
          <w:szCs w:val="24"/>
          <w:lang w:eastAsia="pl-PL"/>
        </w:rPr>
        <w:t>.</w:t>
      </w:r>
    </w:p>
    <w:p w14:paraId="70566687" w14:textId="77777777" w:rsidR="00BE54D9" w:rsidRPr="00B430AB" w:rsidRDefault="00000000" w:rsidP="00B430AB">
      <w:pPr>
        <w:spacing w:after="120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W okresie objętym kontrolą Starosta nie dokonał ustanowienia prawa użytkowania wieczystego oraz ustalenia stawki procentowej, bądź zmiany tej stawki z tytułu użytkowania wieczystego.</w:t>
      </w:r>
    </w:p>
    <w:p w14:paraId="3DA84A5F" w14:textId="77777777" w:rsidR="00BE54D9" w:rsidRPr="00B430AB" w:rsidRDefault="00000000" w:rsidP="00B430AB">
      <w:pPr>
        <w:spacing w:after="120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Wobec powyższego organ kontrolujący nie dokonał oceny tego zagadnienia.</w:t>
      </w:r>
    </w:p>
    <w:p w14:paraId="7C39E5C4" w14:textId="77777777" w:rsidR="00BE54D9" w:rsidRPr="00B430AB" w:rsidRDefault="00000000" w:rsidP="00B430AB">
      <w:pPr>
        <w:numPr>
          <w:ilvl w:val="1"/>
          <w:numId w:val="8"/>
        </w:numPr>
        <w:spacing w:before="240" w:after="240" w:line="240" w:lineRule="auto"/>
        <w:ind w:left="567" w:hanging="567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Naruszenie przepisów prawa materialnego</w:t>
      </w:r>
      <w:r>
        <w:rPr>
          <w:rFonts w:eastAsia="Calibri" w:cs="Calibri"/>
          <w:sz w:val="24"/>
          <w:szCs w:val="24"/>
        </w:rPr>
        <w:t>.</w:t>
      </w:r>
    </w:p>
    <w:p w14:paraId="54308670" w14:textId="77777777" w:rsidR="00BE54D9" w:rsidRPr="00B430AB" w:rsidRDefault="00000000" w:rsidP="00B430AB">
      <w:pPr>
        <w:spacing w:after="120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W okresie objętym kontrolą Starosta nie dokonał ustanowienia prawa użytkowania wieczystego oraz ustalenia stawki procentowej, bądź zmiany tej stawki z tytułu użytkowania wieczystego.</w:t>
      </w:r>
    </w:p>
    <w:p w14:paraId="64A268CD" w14:textId="77777777" w:rsidR="00BE54D9" w:rsidRPr="00B430AB" w:rsidRDefault="00000000" w:rsidP="00B430AB">
      <w:pPr>
        <w:spacing w:after="240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Wobec powyższego organ kontrolujący nie dokonał oceny tego zagadnienia.</w:t>
      </w:r>
    </w:p>
    <w:p w14:paraId="459B72D0" w14:textId="77777777" w:rsidR="00BE54D9" w:rsidRPr="00B430AB" w:rsidRDefault="00000000" w:rsidP="00B430AB">
      <w:pPr>
        <w:numPr>
          <w:ilvl w:val="1"/>
          <w:numId w:val="8"/>
        </w:numPr>
        <w:spacing w:before="240" w:after="240" w:line="240" w:lineRule="auto"/>
        <w:ind w:left="567" w:hanging="567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>Stan nieruchomości oddanych w użytkowanie wieczyste pod kątem prawidłowości zastosowanej stawki procentowej</w:t>
      </w:r>
      <w:r>
        <w:rPr>
          <w:rFonts w:eastAsia="Calibri" w:cs="Calibri"/>
          <w:sz w:val="24"/>
          <w:szCs w:val="24"/>
        </w:rPr>
        <w:t>.</w:t>
      </w:r>
    </w:p>
    <w:p w14:paraId="77907671" w14:textId="77777777" w:rsidR="00BE54D9" w:rsidRPr="00B430AB" w:rsidRDefault="00000000" w:rsidP="00B430AB">
      <w:pPr>
        <w:suppressAutoHyphens/>
        <w:spacing w:after="120"/>
        <w:jc w:val="both"/>
        <w:rPr>
          <w:rFonts w:eastAsia="Calibri" w:cs="Calibri"/>
          <w:sz w:val="24"/>
          <w:szCs w:val="24"/>
          <w:lang w:eastAsia="zh-CN"/>
        </w:rPr>
      </w:pPr>
      <w:r w:rsidRPr="00B430AB">
        <w:rPr>
          <w:rFonts w:eastAsia="Calibri" w:cs="Calibri"/>
          <w:sz w:val="24"/>
          <w:szCs w:val="24"/>
          <w:lang w:eastAsia="zh-CN"/>
        </w:rPr>
        <w:t>Organ kontrolowany, pismem z dnia 16 września 2024 r. nr NSP-II.431.2.2024.ES</w:t>
      </w:r>
      <w:r>
        <w:rPr>
          <w:rFonts w:eastAsia="Calibri" w:cs="Calibri"/>
          <w:sz w:val="24"/>
          <w:szCs w:val="24"/>
          <w:vertAlign w:val="superscript"/>
          <w:lang w:eastAsia="zh-CN"/>
        </w:rPr>
        <w:footnoteReference w:id="14"/>
      </w:r>
      <w:r w:rsidRPr="00B430AB">
        <w:rPr>
          <w:rFonts w:eastAsia="Calibri" w:cs="Calibri"/>
          <w:sz w:val="24"/>
          <w:szCs w:val="24"/>
          <w:lang w:eastAsia="zh-CN"/>
        </w:rPr>
        <w:t xml:space="preserve"> został zobowiązany do wypełnienia dołączonej do pisma tabeli pn. Skorowidz działek Skarbu Państwa oddanych w użytkowanie wieczyste. </w:t>
      </w:r>
      <w:r w:rsidRPr="00B430AB">
        <w:rPr>
          <w:rFonts w:cs="Calibri"/>
          <w:sz w:val="24"/>
          <w:szCs w:val="24"/>
          <w:lang w:eastAsia="zh-CN"/>
        </w:rPr>
        <w:t>Pismem z dnia 25 września 2024 r.</w:t>
      </w:r>
      <w:r>
        <w:rPr>
          <w:rFonts w:cs="Calibri"/>
          <w:sz w:val="24"/>
          <w:szCs w:val="24"/>
          <w:vertAlign w:val="superscript"/>
          <w:lang w:eastAsia="zh-CN"/>
        </w:rPr>
        <w:footnoteReference w:id="15"/>
      </w:r>
      <w:r w:rsidRPr="00B430AB">
        <w:rPr>
          <w:rFonts w:cs="Calibri"/>
          <w:sz w:val="24"/>
          <w:szCs w:val="24"/>
          <w:lang w:eastAsia="zh-CN"/>
        </w:rPr>
        <w:t xml:space="preserve"> organ kontrolowany przesłał wypełnione powyżej zestawienie nieruchomości.</w:t>
      </w:r>
    </w:p>
    <w:p w14:paraId="7C1CC7EE" w14:textId="77777777" w:rsidR="00BE54D9" w:rsidRPr="00B430AB" w:rsidRDefault="00000000" w:rsidP="00B430AB">
      <w:pPr>
        <w:suppressAutoHyphens/>
        <w:spacing w:after="120"/>
        <w:jc w:val="both"/>
        <w:rPr>
          <w:rFonts w:cs="Calibri"/>
          <w:sz w:val="24"/>
          <w:szCs w:val="24"/>
          <w:highlight w:val="yellow"/>
          <w:lang w:eastAsia="zh-CN"/>
        </w:rPr>
      </w:pPr>
      <w:r w:rsidRPr="00B430AB">
        <w:rPr>
          <w:rFonts w:cs="Calibri"/>
          <w:sz w:val="24"/>
          <w:szCs w:val="24"/>
          <w:lang w:eastAsia="zh-CN"/>
        </w:rPr>
        <w:t>Z przekazanego przez Starostę skorowidza nieruchomości Skarbu Państwa oraz dokonanej analizy</w:t>
      </w:r>
      <w:r>
        <w:rPr>
          <w:rFonts w:cs="Calibri"/>
          <w:sz w:val="24"/>
          <w:szCs w:val="24"/>
          <w:vertAlign w:val="superscript"/>
          <w:lang w:eastAsia="zh-CN"/>
        </w:rPr>
        <w:footnoteReference w:id="16"/>
      </w:r>
      <w:r w:rsidRPr="00B430AB">
        <w:rPr>
          <w:rFonts w:cs="Calibri"/>
          <w:sz w:val="24"/>
          <w:szCs w:val="24"/>
          <w:lang w:eastAsia="zh-CN"/>
        </w:rPr>
        <w:t xml:space="preserve"> wynika, że w użytkowaniu wieczystym znajduje się ogółem 698 działek o powierzchni 431,8282 ha. Z uwagi na to, że występują różnice w wielkości podanych powierzchni pomiędzy kolumną E (powierzchnia działki) a kolumną M (powierzchnia użytków) jako miarodajną </w:t>
      </w:r>
      <w:r w:rsidRPr="00B430AB">
        <w:rPr>
          <w:rFonts w:cs="Calibri"/>
          <w:sz w:val="24"/>
          <w:szCs w:val="24"/>
          <w:lang w:eastAsia="zh-CN"/>
        </w:rPr>
        <w:br/>
        <w:t>do obliczenia powierzchni wszystkich gruntów przyjęto kolumnę M.</w:t>
      </w:r>
    </w:p>
    <w:p w14:paraId="772EF177" w14:textId="77777777" w:rsidR="00BE54D9" w:rsidRPr="00B430AB" w:rsidRDefault="00000000" w:rsidP="00B430AB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cs="Calibri"/>
          <w:sz w:val="24"/>
          <w:szCs w:val="24"/>
          <w:lang w:eastAsia="zh-CN"/>
        </w:rPr>
      </w:pPr>
      <w:r w:rsidRPr="00B430AB">
        <w:rPr>
          <w:rFonts w:cs="Calibri"/>
          <w:sz w:val="24"/>
          <w:szCs w:val="24"/>
          <w:lang w:eastAsia="zh-CN"/>
        </w:rPr>
        <w:t>Prawo użytkowania wieczystego może być ustanowione nieodpłatnie lub odpłatnie. Nieodpłatne prawo użytkowania wieczystego wynika z przepisów szczególnych, natomiast odpłatne prawo użytkowania wieczystego wynika z celu, na który nieruchomość została oddana w użytkowanie wieczyste.</w:t>
      </w:r>
    </w:p>
    <w:p w14:paraId="5EF253BF" w14:textId="77777777" w:rsidR="00BE54D9" w:rsidRPr="00B430AB" w:rsidRDefault="00000000" w:rsidP="00B430AB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</w:rPr>
      </w:pPr>
      <w:r w:rsidRPr="00B430AB">
        <w:rPr>
          <w:rFonts w:cs="Calibri"/>
          <w:sz w:val="24"/>
          <w:szCs w:val="24"/>
          <w:lang w:eastAsia="zh-CN"/>
        </w:rPr>
        <w:lastRenderedPageBreak/>
        <w:t xml:space="preserve">W nieodpłatne użytkowanie wieczyste (stawka 0%) oddane zostały </w:t>
      </w:r>
      <w:r w:rsidRPr="00B430AB">
        <w:rPr>
          <w:rFonts w:eastAsia="Calibri" w:cs="Calibri"/>
          <w:sz w:val="24"/>
          <w:szCs w:val="24"/>
        </w:rPr>
        <w:t xml:space="preserve">223 działki o powierzchni 276,4521 ha. </w:t>
      </w:r>
    </w:p>
    <w:p w14:paraId="1183A76C" w14:textId="756CED7E" w:rsidR="00BE54D9" w:rsidRPr="00B430AB" w:rsidRDefault="00000000" w:rsidP="00B430AB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cs="Calibri"/>
          <w:sz w:val="24"/>
          <w:szCs w:val="24"/>
          <w:lang w:eastAsia="zh-CN"/>
        </w:rPr>
      </w:pPr>
      <w:r w:rsidRPr="00B430AB">
        <w:rPr>
          <w:rFonts w:cs="Calibri"/>
          <w:sz w:val="24"/>
          <w:szCs w:val="24"/>
          <w:lang w:eastAsia="zh-CN"/>
        </w:rPr>
        <w:t xml:space="preserve">Zwolnione z wnoszenia opłat rocznych za działki oddane w użytkowanie wieczyste zostały następujące podmioty: </w:t>
      </w:r>
      <w:r w:rsidR="002E5E7B" w:rsidRPr="002E5E7B">
        <w:rPr>
          <w:rFonts w:cs="Calibri"/>
          <w:sz w:val="24"/>
          <w:szCs w:val="24"/>
          <w:lang w:eastAsia="zh-CN"/>
        </w:rPr>
        <w:t>[…</w:t>
      </w:r>
      <w:r w:rsidR="002E5E7B">
        <w:rPr>
          <w:rFonts w:cs="Calibri"/>
          <w:sz w:val="24"/>
          <w:szCs w:val="24"/>
          <w:lang w:eastAsia="zh-CN"/>
        </w:rPr>
        <w:t>…………………………………………</w:t>
      </w:r>
      <w:r w:rsidR="002E5E7B" w:rsidRPr="002E5E7B">
        <w:rPr>
          <w:rFonts w:cs="Calibri"/>
          <w:sz w:val="24"/>
          <w:szCs w:val="24"/>
          <w:lang w:eastAsia="zh-CN"/>
        </w:rPr>
        <w:t>…]</w:t>
      </w:r>
      <w:r w:rsidR="002E5E7B" w:rsidRPr="002E5E7B">
        <w:rPr>
          <w:rFonts w:cs="Calibri"/>
          <w:sz w:val="24"/>
          <w:szCs w:val="24"/>
          <w:lang w:eastAsia="zh-CN"/>
        </w:rPr>
        <w:t xml:space="preserve"> </w:t>
      </w:r>
      <w:r w:rsidRPr="00B430AB">
        <w:rPr>
          <w:rFonts w:cs="Calibri"/>
          <w:sz w:val="24"/>
          <w:szCs w:val="24"/>
          <w:lang w:eastAsia="zh-CN"/>
        </w:rPr>
        <w:t xml:space="preserve">(1 działka), </w:t>
      </w:r>
      <w:r w:rsidR="002E5E7B" w:rsidRPr="002E5E7B">
        <w:rPr>
          <w:rFonts w:cs="Calibri"/>
          <w:sz w:val="24"/>
          <w:szCs w:val="24"/>
          <w:lang w:eastAsia="zh-CN"/>
        </w:rPr>
        <w:t>[…</w:t>
      </w:r>
      <w:r w:rsidR="002E5E7B">
        <w:rPr>
          <w:rFonts w:cs="Calibri"/>
          <w:sz w:val="24"/>
          <w:szCs w:val="24"/>
          <w:lang w:eastAsia="zh-CN"/>
        </w:rPr>
        <w:t>……………………………………….</w:t>
      </w:r>
      <w:r w:rsidR="002E5E7B" w:rsidRPr="002E5E7B">
        <w:rPr>
          <w:rFonts w:cs="Calibri"/>
          <w:sz w:val="24"/>
          <w:szCs w:val="24"/>
          <w:lang w:eastAsia="zh-CN"/>
        </w:rPr>
        <w:t>…]</w:t>
      </w:r>
      <w:r w:rsidRPr="00B430AB">
        <w:rPr>
          <w:rFonts w:cs="Calibri"/>
          <w:sz w:val="24"/>
          <w:szCs w:val="24"/>
          <w:lang w:eastAsia="zh-CN"/>
        </w:rPr>
        <w:t xml:space="preserve"> (215 działek), zwana dalej </w:t>
      </w:r>
      <w:r w:rsidR="002E5E7B" w:rsidRPr="002E5E7B">
        <w:rPr>
          <w:rFonts w:cs="Calibri"/>
          <w:sz w:val="24"/>
          <w:szCs w:val="24"/>
          <w:lang w:eastAsia="zh-CN"/>
        </w:rPr>
        <w:t>[……]</w:t>
      </w:r>
      <w:r w:rsidRPr="00B430AB">
        <w:rPr>
          <w:rFonts w:cs="Calibri"/>
          <w:sz w:val="24"/>
          <w:szCs w:val="24"/>
          <w:lang w:eastAsia="zh-CN"/>
        </w:rPr>
        <w:t xml:space="preserve">, </w:t>
      </w:r>
      <w:r w:rsidR="002E5E7B" w:rsidRPr="002E5E7B">
        <w:rPr>
          <w:rFonts w:cs="Calibri"/>
          <w:sz w:val="24"/>
          <w:szCs w:val="24"/>
          <w:lang w:eastAsia="zh-CN"/>
        </w:rPr>
        <w:t>[…</w:t>
      </w:r>
      <w:r w:rsidR="002E5E7B">
        <w:rPr>
          <w:rFonts w:cs="Calibri"/>
          <w:sz w:val="24"/>
          <w:szCs w:val="24"/>
          <w:lang w:eastAsia="zh-CN"/>
        </w:rPr>
        <w:t>………………….</w:t>
      </w:r>
      <w:r w:rsidR="002E5E7B" w:rsidRPr="002E5E7B">
        <w:rPr>
          <w:rFonts w:cs="Calibri"/>
          <w:sz w:val="24"/>
          <w:szCs w:val="24"/>
          <w:lang w:eastAsia="zh-CN"/>
        </w:rPr>
        <w:t>…]</w:t>
      </w:r>
      <w:r w:rsidR="002E5E7B" w:rsidRPr="002E5E7B">
        <w:rPr>
          <w:rFonts w:cs="Calibri"/>
          <w:sz w:val="24"/>
          <w:szCs w:val="24"/>
          <w:lang w:eastAsia="zh-CN"/>
        </w:rPr>
        <w:t xml:space="preserve"> </w:t>
      </w:r>
      <w:r w:rsidRPr="00B430AB">
        <w:rPr>
          <w:rFonts w:cs="Calibri"/>
          <w:sz w:val="24"/>
          <w:szCs w:val="24"/>
          <w:lang w:eastAsia="zh-CN"/>
        </w:rPr>
        <w:t xml:space="preserve">(7 działek). </w:t>
      </w:r>
    </w:p>
    <w:p w14:paraId="02BA9655" w14:textId="0138D418" w:rsidR="00BE54D9" w:rsidRPr="00B430AB" w:rsidRDefault="00000000" w:rsidP="00B430AB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</w:rPr>
      </w:pPr>
      <w:r w:rsidRPr="00B430AB">
        <w:rPr>
          <w:rFonts w:cs="Calibri"/>
          <w:sz w:val="24"/>
          <w:szCs w:val="24"/>
          <w:lang w:eastAsia="zh-CN"/>
        </w:rPr>
        <w:t xml:space="preserve">W przypadku 216 działek będących w użytkowaniu wieczystym </w:t>
      </w:r>
      <w:r w:rsidR="002E5E7B" w:rsidRPr="002E5E7B">
        <w:rPr>
          <w:rFonts w:cs="Calibri"/>
          <w:sz w:val="24"/>
          <w:szCs w:val="24"/>
          <w:lang w:eastAsia="zh-CN"/>
        </w:rPr>
        <w:t>[…</w:t>
      </w:r>
      <w:r w:rsidR="002E5E7B">
        <w:rPr>
          <w:rFonts w:cs="Calibri"/>
          <w:sz w:val="24"/>
          <w:szCs w:val="24"/>
          <w:lang w:eastAsia="zh-CN"/>
        </w:rPr>
        <w:t>……………………</w:t>
      </w:r>
      <w:r w:rsidR="002E5E7B" w:rsidRPr="002E5E7B">
        <w:rPr>
          <w:rFonts w:cs="Calibri"/>
          <w:sz w:val="24"/>
          <w:szCs w:val="24"/>
          <w:lang w:eastAsia="zh-CN"/>
        </w:rPr>
        <w:t>…]</w:t>
      </w:r>
      <w:r w:rsidRPr="00B430AB">
        <w:rPr>
          <w:rFonts w:cs="Calibri"/>
          <w:sz w:val="24"/>
          <w:szCs w:val="24"/>
          <w:lang w:eastAsia="zh-CN"/>
        </w:rPr>
        <w:t xml:space="preserve"> zwolnienie z opłat nastąpiło na podstawie art. 8 w związku z art. 3 ust. 2 i 3 ustawy z dnia 28 marca 2003 r. o transporcie kolejowym (Dz. U. z 2024 r. poz. 697 ze zm.), gdzie „</w:t>
      </w:r>
      <w:r w:rsidRPr="00B430AB">
        <w:rPr>
          <w:rFonts w:eastAsia="Calibri" w:cs="Calibri"/>
          <w:sz w:val="24"/>
          <w:szCs w:val="24"/>
        </w:rPr>
        <w:t>grunty zajęte pod infrastrukturę kolejową są zwolnione od opłat z tytułu użytkowania wieczystego”.</w:t>
      </w:r>
    </w:p>
    <w:p w14:paraId="4B25E1EB" w14:textId="77777777" w:rsidR="00BE54D9" w:rsidRPr="00B430AB" w:rsidRDefault="00000000" w:rsidP="00B430AB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cs="Calibri"/>
          <w:sz w:val="24"/>
          <w:szCs w:val="24"/>
          <w:lang w:eastAsia="zh-CN"/>
        </w:rPr>
      </w:pPr>
      <w:r w:rsidRPr="00B430AB">
        <w:rPr>
          <w:rFonts w:cs="Calibri"/>
          <w:sz w:val="24"/>
          <w:szCs w:val="24"/>
          <w:lang w:eastAsia="zh-CN"/>
        </w:rPr>
        <w:t xml:space="preserve">Pozostałe 7 działek zostało zwolnionych z opłat z tytułu użytkowania wieczystego </w:t>
      </w:r>
      <w:r>
        <w:rPr>
          <w:rFonts w:cs="Calibri"/>
          <w:sz w:val="24"/>
          <w:szCs w:val="24"/>
          <w:lang w:eastAsia="zh-CN"/>
        </w:rPr>
        <w:br/>
      </w:r>
      <w:r w:rsidRPr="00B430AB">
        <w:rPr>
          <w:rFonts w:cs="Calibri"/>
          <w:sz w:val="24"/>
          <w:szCs w:val="24"/>
          <w:lang w:eastAsia="zh-CN"/>
        </w:rPr>
        <w:t xml:space="preserve">na podstawie ustawy z dnia 13 grudnia 2013 r. o rodzinnych ogrodach działkowych (Dz. U. z 2021 poz. 1073). </w:t>
      </w:r>
    </w:p>
    <w:p w14:paraId="0758C034" w14:textId="77777777" w:rsidR="00BE54D9" w:rsidRPr="00B430AB" w:rsidRDefault="00000000" w:rsidP="00B430A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  <w:lang w:eastAsia="pl-PL"/>
        </w:rPr>
      </w:pPr>
      <w:r w:rsidRPr="00B430AB">
        <w:rPr>
          <w:rFonts w:cs="Calibri"/>
          <w:sz w:val="24"/>
          <w:szCs w:val="24"/>
          <w:lang w:eastAsia="pl-PL"/>
        </w:rPr>
        <w:t xml:space="preserve">Z prawem użytkowania wieczystego związany jest obowiązek wnoszenia przez użytkowania wieczystego opłat rocznych z tego tytułu, stosownie do art. 71 ust. 1 ugn.: „za oddanie nieruchomości gruntowej w użytkowanie wieczyste pobiera się pierwszą opłatę i opłaty roczne.” Zgodnie z art. 72 ust. 1 opłaty z tytułu użytkowania wieczystego ustala się według właściwej stawki procentowej od ceny nieruchomości gruntowej. W myśl art. 72 ust. 3 wysokość stawek procentowych opłat rocznych z tytułu użytkowania wieczystego jest uzależniona od określonego w umowie celu, na jaki nieruchomość gruntowa została oddana, i wynosi min.: </w:t>
      </w:r>
    </w:p>
    <w:p w14:paraId="72D24E79" w14:textId="77777777" w:rsidR="00BE54D9" w:rsidRPr="00B430AB" w:rsidRDefault="00000000" w:rsidP="00B430AB">
      <w:pPr>
        <w:spacing w:after="0"/>
        <w:jc w:val="both"/>
        <w:rPr>
          <w:rFonts w:cs="Calibri"/>
          <w:sz w:val="24"/>
          <w:szCs w:val="24"/>
          <w:lang w:eastAsia="pl-PL"/>
        </w:rPr>
      </w:pPr>
      <w:r w:rsidRPr="00B430AB">
        <w:rPr>
          <w:rFonts w:cs="Calibri"/>
          <w:sz w:val="24"/>
          <w:szCs w:val="24"/>
          <w:lang w:eastAsia="pl-PL"/>
        </w:rPr>
        <w:t>1) za nieruchomości gruntowe oddane na cele obronności i bezpieczeństwa państwa, w tym ochrony przeciwpożarowej - 0,3% ceny;</w:t>
      </w:r>
    </w:p>
    <w:p w14:paraId="09197205" w14:textId="77777777" w:rsidR="00BE54D9" w:rsidRPr="00B430AB" w:rsidRDefault="00000000" w:rsidP="00B430AB">
      <w:pPr>
        <w:spacing w:after="0"/>
        <w:jc w:val="both"/>
        <w:rPr>
          <w:rFonts w:cs="Calibri"/>
          <w:sz w:val="24"/>
          <w:szCs w:val="24"/>
          <w:lang w:eastAsia="pl-PL"/>
        </w:rPr>
      </w:pPr>
      <w:bookmarkStart w:id="13" w:name="mip74469603"/>
      <w:bookmarkEnd w:id="13"/>
      <w:r w:rsidRPr="00B430AB">
        <w:rPr>
          <w:rFonts w:cs="Calibri"/>
          <w:sz w:val="24"/>
          <w:szCs w:val="24"/>
          <w:lang w:eastAsia="pl-PL"/>
        </w:rPr>
        <w:t>2) za nieruchomości gruntowe pod budowę obiektów sakralnych wraz z budynkami towarzyszącymi, plebanii w parafiach diecezjalnych i zakonnych, archiwów i muzeów diecezjalnych, seminariów duchownych, domów zakonnych oraz siedzib naczelnych władz kościołów i związków wyznaniowych - 0,3% ceny;</w:t>
      </w:r>
    </w:p>
    <w:p w14:paraId="3037D93F" w14:textId="77777777" w:rsidR="00BE54D9" w:rsidRPr="00B430AB" w:rsidRDefault="00000000" w:rsidP="00B430AB">
      <w:pPr>
        <w:spacing w:after="0"/>
        <w:jc w:val="both"/>
        <w:rPr>
          <w:rFonts w:cs="Calibri"/>
          <w:sz w:val="24"/>
          <w:szCs w:val="24"/>
          <w:lang w:eastAsia="pl-PL"/>
        </w:rPr>
      </w:pPr>
      <w:bookmarkStart w:id="14" w:name="mip74469604"/>
      <w:bookmarkEnd w:id="14"/>
      <w:r w:rsidRPr="00B430AB">
        <w:rPr>
          <w:rFonts w:cs="Calibri"/>
          <w:sz w:val="24"/>
          <w:szCs w:val="24"/>
          <w:lang w:eastAsia="pl-PL"/>
        </w:rPr>
        <w:t>3) za nieruchomości gruntowe na działalność charytatywną oraz na niezarobkową działalność: opiekuńczą, kulturalną, leczniczą, oświatową, wychowawczą, naukową lub badawczo-rozwojową - 0,3% ceny;</w:t>
      </w:r>
    </w:p>
    <w:p w14:paraId="69961EE6" w14:textId="77777777" w:rsidR="00BE54D9" w:rsidRPr="00B430AB" w:rsidRDefault="00000000" w:rsidP="00B430AB">
      <w:pPr>
        <w:spacing w:after="0"/>
        <w:jc w:val="both"/>
        <w:rPr>
          <w:rFonts w:cs="Calibri"/>
          <w:sz w:val="24"/>
          <w:szCs w:val="24"/>
          <w:lang w:eastAsia="pl-PL"/>
        </w:rPr>
      </w:pPr>
      <w:bookmarkStart w:id="15" w:name="mip74469605"/>
      <w:bookmarkEnd w:id="15"/>
      <w:r w:rsidRPr="00B430AB">
        <w:rPr>
          <w:rFonts w:cs="Calibri"/>
          <w:sz w:val="24"/>
          <w:szCs w:val="24"/>
          <w:lang w:eastAsia="pl-PL"/>
        </w:rPr>
        <w:t>3a) za nieruchomości gruntowe oddane na cele rolne - 1% ceny;</w:t>
      </w:r>
    </w:p>
    <w:p w14:paraId="3F2C55AA" w14:textId="77777777" w:rsidR="00BE54D9" w:rsidRPr="00B430AB" w:rsidRDefault="00000000" w:rsidP="00B430AB">
      <w:pPr>
        <w:spacing w:after="0"/>
        <w:jc w:val="both"/>
        <w:rPr>
          <w:rFonts w:cs="Calibri"/>
          <w:sz w:val="24"/>
          <w:szCs w:val="24"/>
          <w:lang w:eastAsia="pl-PL"/>
        </w:rPr>
      </w:pPr>
      <w:r w:rsidRPr="00B430AB">
        <w:rPr>
          <w:rFonts w:cs="Calibri"/>
          <w:sz w:val="24"/>
          <w:szCs w:val="24"/>
          <w:lang w:eastAsia="pl-PL"/>
        </w:rPr>
        <w:t>3b) za nieruchomości gruntowe, na których położone są garaże lub stanowiska postojowe niewykorzystywane do prowadzenia działalności gospodarczej albo nieruchomości przeznaczone na te cele - 1% ceny;</w:t>
      </w:r>
    </w:p>
    <w:p w14:paraId="22DF3B1E" w14:textId="77777777" w:rsidR="00BE54D9" w:rsidRPr="00B430AB" w:rsidRDefault="00000000" w:rsidP="00B430AB">
      <w:pPr>
        <w:spacing w:after="0"/>
        <w:jc w:val="both"/>
        <w:rPr>
          <w:rFonts w:cs="Calibri"/>
          <w:sz w:val="24"/>
          <w:szCs w:val="24"/>
          <w:lang w:eastAsia="pl-PL"/>
        </w:rPr>
      </w:pPr>
      <w:r w:rsidRPr="00B430AB">
        <w:rPr>
          <w:rFonts w:cs="Calibri"/>
          <w:sz w:val="24"/>
          <w:szCs w:val="24"/>
          <w:lang w:eastAsia="pl-PL"/>
        </w:rPr>
        <w:t>4) za nieruchomości gruntowe oddane na cele mieszkaniowe, na realizację urządzeń infrastruktury technicznej i innych celów publicznych oraz działalność sportową - 1% ceny;</w:t>
      </w:r>
    </w:p>
    <w:p w14:paraId="68EBB800" w14:textId="77777777" w:rsidR="00BE54D9" w:rsidRPr="00B430AB" w:rsidRDefault="00000000" w:rsidP="00B430AB">
      <w:pPr>
        <w:spacing w:after="0"/>
        <w:jc w:val="both"/>
        <w:rPr>
          <w:rFonts w:cs="Calibri"/>
          <w:sz w:val="24"/>
          <w:szCs w:val="24"/>
          <w:lang w:eastAsia="pl-PL"/>
        </w:rPr>
      </w:pPr>
      <w:r w:rsidRPr="00B430AB">
        <w:rPr>
          <w:rFonts w:cs="Calibri"/>
          <w:sz w:val="24"/>
          <w:szCs w:val="24"/>
          <w:lang w:eastAsia="pl-PL"/>
        </w:rPr>
        <w:t>4a) za nieruchomości gruntowe na działalność turystyczną - 2% ceny;</w:t>
      </w:r>
    </w:p>
    <w:p w14:paraId="35FECA7E" w14:textId="77777777" w:rsidR="00BE54D9" w:rsidRPr="00B430AB" w:rsidRDefault="00000000" w:rsidP="00B430AB">
      <w:pPr>
        <w:spacing w:after="120"/>
        <w:jc w:val="both"/>
        <w:rPr>
          <w:rFonts w:cs="Calibri"/>
          <w:sz w:val="24"/>
          <w:szCs w:val="24"/>
          <w:lang w:eastAsia="pl-PL"/>
        </w:rPr>
      </w:pPr>
      <w:r w:rsidRPr="00B430AB">
        <w:rPr>
          <w:rFonts w:cs="Calibri"/>
          <w:sz w:val="24"/>
          <w:szCs w:val="24"/>
          <w:lang w:eastAsia="pl-PL"/>
        </w:rPr>
        <w:t>5) za pozostałe nieruchomości gruntowe - 3% ceny.</w:t>
      </w:r>
    </w:p>
    <w:p w14:paraId="0AAB0C3C" w14:textId="7052F376" w:rsidR="00BE54D9" w:rsidRPr="00B430AB" w:rsidRDefault="00000000" w:rsidP="00B430AB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cs="Calibri"/>
          <w:sz w:val="24"/>
          <w:szCs w:val="24"/>
          <w:lang w:eastAsia="zh-CN"/>
        </w:rPr>
      </w:pPr>
      <w:r w:rsidRPr="00B430AB">
        <w:rPr>
          <w:rFonts w:cs="Calibri"/>
          <w:sz w:val="24"/>
          <w:szCs w:val="24"/>
          <w:lang w:eastAsia="zh-CN"/>
        </w:rPr>
        <w:lastRenderedPageBreak/>
        <w:t xml:space="preserve">I tak z przesłanego zestawienia oraz tabeli analizującej wynika, że 4 działki będące w odpłatnym użytkowaniu wieczystym posiadają stawkę 0,3%, z czego 3 działki znajdują się </w:t>
      </w:r>
      <w:r w:rsidRPr="00B430AB">
        <w:rPr>
          <w:rFonts w:cs="Calibri"/>
          <w:sz w:val="24"/>
          <w:szCs w:val="24"/>
          <w:lang w:eastAsia="zh-CN"/>
        </w:rPr>
        <w:br/>
        <w:t xml:space="preserve">w użytkowaniu wieczystym </w:t>
      </w:r>
      <w:r w:rsidR="002E5E7B" w:rsidRPr="002E5E7B">
        <w:rPr>
          <w:rFonts w:cs="Calibri"/>
          <w:sz w:val="24"/>
          <w:szCs w:val="24"/>
          <w:lang w:eastAsia="zh-CN"/>
        </w:rPr>
        <w:t>[…</w:t>
      </w:r>
      <w:r w:rsidR="002E5E7B">
        <w:rPr>
          <w:rFonts w:cs="Calibri"/>
          <w:sz w:val="24"/>
          <w:szCs w:val="24"/>
          <w:lang w:eastAsia="zh-CN"/>
        </w:rPr>
        <w:t>……………………</w:t>
      </w:r>
      <w:r w:rsidR="002E5E7B" w:rsidRPr="002E5E7B">
        <w:rPr>
          <w:rFonts w:cs="Calibri"/>
          <w:sz w:val="24"/>
          <w:szCs w:val="24"/>
          <w:lang w:eastAsia="zh-CN"/>
        </w:rPr>
        <w:t>…]</w:t>
      </w:r>
      <w:r w:rsidR="002E5E7B">
        <w:rPr>
          <w:rFonts w:cs="Calibri"/>
          <w:sz w:val="24"/>
          <w:szCs w:val="24"/>
          <w:lang w:eastAsia="zh-CN"/>
        </w:rPr>
        <w:t xml:space="preserve"> </w:t>
      </w:r>
      <w:r w:rsidRPr="00B430AB">
        <w:rPr>
          <w:rFonts w:cs="Calibri"/>
          <w:sz w:val="24"/>
          <w:szCs w:val="24"/>
          <w:lang w:eastAsia="zh-CN"/>
        </w:rPr>
        <w:t>– na cele działalności charytatywnej, natomiast 1 działka została oddana w użytkowanie wieczyste na rzecz Gminy Miasta Malbork pod działalność oświatowo-wychowawczą.</w:t>
      </w:r>
    </w:p>
    <w:p w14:paraId="5F00FFB6" w14:textId="28B0F068" w:rsidR="00BE54D9" w:rsidRPr="00B430AB" w:rsidRDefault="00000000" w:rsidP="00B430AB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cs="Calibri"/>
          <w:sz w:val="24"/>
          <w:szCs w:val="24"/>
          <w:lang w:eastAsia="zh-CN"/>
        </w:rPr>
      </w:pPr>
      <w:r w:rsidRPr="00B430AB">
        <w:rPr>
          <w:rFonts w:cs="Calibri"/>
          <w:sz w:val="24"/>
          <w:szCs w:val="24"/>
          <w:lang w:eastAsia="zh-CN"/>
        </w:rPr>
        <w:t xml:space="preserve">Opłatę roczną w wysokości 1% od wartości nieruchomości z tytułu użytkowania wieczystego ustanowiona dla 276 działek (wraz z udziałami w wysokości </w:t>
      </w:r>
      <w:r w:rsidR="002E5E7B" w:rsidRPr="002E5E7B">
        <w:rPr>
          <w:rFonts w:cs="Calibri"/>
          <w:sz w:val="24"/>
          <w:szCs w:val="24"/>
          <w:lang w:eastAsia="zh-CN"/>
        </w:rPr>
        <w:t>[……</w:t>
      </w:r>
      <w:r w:rsidR="002E5E7B">
        <w:rPr>
          <w:rFonts w:cs="Calibri"/>
          <w:sz w:val="24"/>
          <w:szCs w:val="24"/>
          <w:lang w:eastAsia="zh-CN"/>
        </w:rPr>
        <w:t>……</w:t>
      </w:r>
      <w:r w:rsidR="002E5E7B" w:rsidRPr="002E5E7B">
        <w:rPr>
          <w:rFonts w:cs="Calibri"/>
          <w:sz w:val="24"/>
          <w:szCs w:val="24"/>
          <w:lang w:eastAsia="zh-CN"/>
        </w:rPr>
        <w:t>]</w:t>
      </w:r>
      <w:r w:rsidR="002E5E7B">
        <w:rPr>
          <w:rFonts w:cs="Calibri"/>
          <w:sz w:val="24"/>
          <w:szCs w:val="24"/>
          <w:lang w:eastAsia="zh-CN"/>
        </w:rPr>
        <w:t xml:space="preserve"> </w:t>
      </w:r>
      <w:r w:rsidRPr="00B430AB">
        <w:rPr>
          <w:rFonts w:cs="Calibri"/>
          <w:sz w:val="24"/>
          <w:szCs w:val="24"/>
          <w:lang w:eastAsia="zh-CN"/>
        </w:rPr>
        <w:t xml:space="preserve">w działkach nr </w:t>
      </w:r>
      <w:r w:rsidR="002E5E7B" w:rsidRPr="002E5E7B">
        <w:rPr>
          <w:rFonts w:cs="Calibri"/>
          <w:sz w:val="24"/>
          <w:szCs w:val="24"/>
          <w:lang w:eastAsia="zh-CN"/>
        </w:rPr>
        <w:t>[……]</w:t>
      </w:r>
      <w:r w:rsidR="002E5E7B">
        <w:rPr>
          <w:rFonts w:cs="Calibri"/>
          <w:sz w:val="24"/>
          <w:szCs w:val="24"/>
          <w:lang w:eastAsia="zh-CN"/>
        </w:rPr>
        <w:t xml:space="preserve"> </w:t>
      </w:r>
      <w:r w:rsidRPr="00B430AB">
        <w:rPr>
          <w:rFonts w:cs="Calibri"/>
          <w:sz w:val="24"/>
          <w:szCs w:val="24"/>
          <w:lang w:eastAsia="zh-CN"/>
        </w:rPr>
        <w:t xml:space="preserve">oraz nr </w:t>
      </w:r>
      <w:r w:rsidR="002E5E7B" w:rsidRPr="002E5E7B">
        <w:rPr>
          <w:rFonts w:cs="Calibri"/>
          <w:sz w:val="24"/>
          <w:szCs w:val="24"/>
          <w:lang w:eastAsia="zh-CN"/>
        </w:rPr>
        <w:t>[……]</w:t>
      </w:r>
      <w:r w:rsidRPr="00B430AB">
        <w:rPr>
          <w:rFonts w:cs="Calibri"/>
          <w:sz w:val="24"/>
          <w:szCs w:val="24"/>
          <w:lang w:eastAsia="zh-CN"/>
        </w:rPr>
        <w:t>).</w:t>
      </w:r>
    </w:p>
    <w:p w14:paraId="445EBF82" w14:textId="72FE0B1A" w:rsidR="00BE54D9" w:rsidRPr="00B430AB" w:rsidRDefault="00000000" w:rsidP="00B430AB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cs="Calibri"/>
          <w:sz w:val="24"/>
          <w:szCs w:val="24"/>
          <w:lang w:eastAsia="zh-CN"/>
        </w:rPr>
      </w:pPr>
      <w:r w:rsidRPr="00B430AB">
        <w:rPr>
          <w:rFonts w:cs="Calibri"/>
          <w:sz w:val="24"/>
          <w:szCs w:val="24"/>
          <w:lang w:eastAsia="zh-CN"/>
        </w:rPr>
        <w:t xml:space="preserve">Wśród nich znajduje się 188 działek będących w użytkowaniu wieczystym osób prawnych </w:t>
      </w:r>
      <w:r w:rsidRPr="00B430AB">
        <w:rPr>
          <w:rFonts w:cs="Calibri"/>
          <w:sz w:val="24"/>
          <w:szCs w:val="24"/>
          <w:lang w:eastAsia="zh-CN"/>
        </w:rPr>
        <w:br/>
        <w:t xml:space="preserve">a także 88 działek (wraz z udziałami w wysokości </w:t>
      </w:r>
      <w:r w:rsidR="002E5E7B" w:rsidRPr="002E5E7B">
        <w:rPr>
          <w:rFonts w:cs="Calibri"/>
          <w:sz w:val="24"/>
          <w:szCs w:val="24"/>
          <w:lang w:eastAsia="zh-CN"/>
        </w:rPr>
        <w:t>[…</w:t>
      </w:r>
      <w:r w:rsidR="002E5E7B">
        <w:rPr>
          <w:rFonts w:cs="Calibri"/>
          <w:sz w:val="24"/>
          <w:szCs w:val="24"/>
          <w:lang w:eastAsia="zh-CN"/>
        </w:rPr>
        <w:t>……………</w:t>
      </w:r>
      <w:r w:rsidR="002E5E7B" w:rsidRPr="002E5E7B">
        <w:rPr>
          <w:rFonts w:cs="Calibri"/>
          <w:sz w:val="24"/>
          <w:szCs w:val="24"/>
          <w:lang w:eastAsia="zh-CN"/>
        </w:rPr>
        <w:t>…]</w:t>
      </w:r>
      <w:r w:rsidR="002E5E7B">
        <w:rPr>
          <w:rFonts w:cs="Calibri"/>
          <w:sz w:val="24"/>
          <w:szCs w:val="24"/>
          <w:lang w:eastAsia="zh-CN"/>
        </w:rPr>
        <w:t xml:space="preserve"> </w:t>
      </w:r>
      <w:r w:rsidRPr="00B430AB">
        <w:rPr>
          <w:rFonts w:cs="Calibri"/>
          <w:sz w:val="24"/>
          <w:szCs w:val="24"/>
          <w:lang w:eastAsia="zh-CN"/>
        </w:rPr>
        <w:t xml:space="preserve">w działkach nr </w:t>
      </w:r>
      <w:r w:rsidR="002E5E7B" w:rsidRPr="002E5E7B">
        <w:rPr>
          <w:rFonts w:cs="Calibri"/>
          <w:sz w:val="24"/>
          <w:szCs w:val="24"/>
          <w:lang w:eastAsia="zh-CN"/>
        </w:rPr>
        <w:t>[……]</w:t>
      </w:r>
      <w:r>
        <w:rPr>
          <w:rFonts w:cs="Calibri"/>
          <w:sz w:val="24"/>
          <w:szCs w:val="24"/>
          <w:lang w:eastAsia="zh-CN"/>
        </w:rPr>
        <w:br/>
      </w:r>
      <w:r w:rsidRPr="00B430AB">
        <w:rPr>
          <w:rFonts w:cs="Calibri"/>
          <w:sz w:val="24"/>
          <w:szCs w:val="24"/>
          <w:lang w:eastAsia="zh-CN"/>
        </w:rPr>
        <w:t xml:space="preserve">oraz nr </w:t>
      </w:r>
      <w:r w:rsidR="002E5E7B" w:rsidRPr="002E5E7B">
        <w:rPr>
          <w:rFonts w:cs="Calibri"/>
          <w:sz w:val="24"/>
          <w:szCs w:val="24"/>
          <w:lang w:eastAsia="zh-CN"/>
        </w:rPr>
        <w:t>[……]</w:t>
      </w:r>
      <w:r w:rsidRPr="00B430AB">
        <w:rPr>
          <w:rFonts w:cs="Calibri"/>
          <w:sz w:val="24"/>
          <w:szCs w:val="24"/>
          <w:lang w:eastAsia="zh-CN"/>
        </w:rPr>
        <w:t xml:space="preserve">) w użytkowaniu wieczystym osób fizycznych. Działki te są przeznaczone </w:t>
      </w:r>
      <w:r>
        <w:rPr>
          <w:rFonts w:cs="Calibri"/>
          <w:sz w:val="24"/>
          <w:szCs w:val="24"/>
          <w:lang w:eastAsia="zh-CN"/>
        </w:rPr>
        <w:br/>
      </w:r>
      <w:r w:rsidRPr="00B430AB">
        <w:rPr>
          <w:rFonts w:cs="Calibri"/>
          <w:sz w:val="24"/>
          <w:szCs w:val="24"/>
          <w:lang w:eastAsia="zh-CN"/>
        </w:rPr>
        <w:t xml:space="preserve">pod budownictwo mieszkaniowe, garaże, infrastrukturę techniczną lub rolę. </w:t>
      </w:r>
    </w:p>
    <w:p w14:paraId="01E5C8A1" w14:textId="2933FBBD" w:rsidR="00BE54D9" w:rsidRPr="00B430AB" w:rsidRDefault="00000000" w:rsidP="00B430AB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cs="Calibri"/>
          <w:sz w:val="24"/>
          <w:szCs w:val="24"/>
          <w:lang w:eastAsia="zh-CN"/>
        </w:rPr>
      </w:pPr>
      <w:r w:rsidRPr="00B430AB">
        <w:rPr>
          <w:rFonts w:cs="Calibri"/>
          <w:sz w:val="24"/>
          <w:szCs w:val="24"/>
          <w:lang w:eastAsia="zh-CN"/>
        </w:rPr>
        <w:t xml:space="preserve">Dodatkowo w skorowidzu znajdują się 193 działki (wraz z udziałami w wysokości </w:t>
      </w:r>
      <w:r w:rsidR="002E5E7B" w:rsidRPr="002E5E7B">
        <w:rPr>
          <w:rFonts w:cs="Calibri"/>
          <w:sz w:val="24"/>
          <w:szCs w:val="24"/>
          <w:lang w:eastAsia="zh-CN"/>
        </w:rPr>
        <w:t>[…</w:t>
      </w:r>
      <w:r w:rsidR="002E5E7B">
        <w:rPr>
          <w:rFonts w:cs="Calibri"/>
          <w:sz w:val="24"/>
          <w:szCs w:val="24"/>
          <w:lang w:eastAsia="zh-CN"/>
        </w:rPr>
        <w:t>……………</w:t>
      </w:r>
      <w:r w:rsidR="002E5E7B" w:rsidRPr="002E5E7B">
        <w:rPr>
          <w:rFonts w:cs="Calibri"/>
          <w:sz w:val="24"/>
          <w:szCs w:val="24"/>
          <w:lang w:eastAsia="zh-CN"/>
        </w:rPr>
        <w:t>…]</w:t>
      </w:r>
      <w:r w:rsidR="002E5E7B">
        <w:rPr>
          <w:rFonts w:cs="Calibri"/>
          <w:sz w:val="24"/>
          <w:szCs w:val="24"/>
          <w:lang w:eastAsia="zh-CN"/>
        </w:rPr>
        <w:t xml:space="preserve"> </w:t>
      </w:r>
      <w:r w:rsidRPr="00B430AB">
        <w:rPr>
          <w:rFonts w:cs="Calibri"/>
          <w:sz w:val="24"/>
          <w:szCs w:val="24"/>
          <w:lang w:eastAsia="zh-CN"/>
        </w:rPr>
        <w:t xml:space="preserve">części w działkach nr </w:t>
      </w:r>
      <w:r w:rsidR="002E5E7B" w:rsidRPr="002E5E7B">
        <w:rPr>
          <w:rFonts w:cs="Calibri"/>
          <w:sz w:val="24"/>
          <w:szCs w:val="24"/>
          <w:lang w:eastAsia="zh-CN"/>
        </w:rPr>
        <w:t>[……]</w:t>
      </w:r>
      <w:r w:rsidR="002E5E7B">
        <w:rPr>
          <w:rFonts w:cs="Calibri"/>
          <w:sz w:val="24"/>
          <w:szCs w:val="24"/>
          <w:lang w:eastAsia="zh-CN"/>
        </w:rPr>
        <w:t xml:space="preserve"> </w:t>
      </w:r>
      <w:r w:rsidRPr="00B430AB">
        <w:rPr>
          <w:rFonts w:cs="Calibri"/>
          <w:sz w:val="24"/>
          <w:szCs w:val="24"/>
          <w:lang w:eastAsia="zh-CN"/>
        </w:rPr>
        <w:t xml:space="preserve">oraz nr </w:t>
      </w:r>
      <w:r w:rsidR="002E5E7B" w:rsidRPr="002E5E7B">
        <w:rPr>
          <w:rFonts w:cs="Calibri"/>
          <w:sz w:val="24"/>
          <w:szCs w:val="24"/>
          <w:lang w:eastAsia="zh-CN"/>
        </w:rPr>
        <w:t>[……]</w:t>
      </w:r>
      <w:r w:rsidRPr="00B430AB">
        <w:rPr>
          <w:rFonts w:cs="Calibri"/>
          <w:sz w:val="24"/>
          <w:szCs w:val="24"/>
          <w:lang w:eastAsia="zh-CN"/>
        </w:rPr>
        <w:t xml:space="preserve">), dla których obowiązują opłaty roczne z tytułu użytkowania wieczystego w wysokości 3%. Wśród nich są 123 działki przypisane do osób prawnych oraz 70 działek (wraz z udziałami w wysokości </w:t>
      </w:r>
      <w:r w:rsidR="002E5E7B" w:rsidRPr="002E5E7B">
        <w:rPr>
          <w:rFonts w:cs="Calibri"/>
          <w:sz w:val="24"/>
          <w:szCs w:val="24"/>
          <w:lang w:eastAsia="zh-CN"/>
        </w:rPr>
        <w:t>[…</w:t>
      </w:r>
      <w:r w:rsidR="002E5E7B">
        <w:rPr>
          <w:rFonts w:cs="Calibri"/>
          <w:sz w:val="24"/>
          <w:szCs w:val="24"/>
          <w:lang w:eastAsia="zh-CN"/>
        </w:rPr>
        <w:t>………………….</w:t>
      </w:r>
      <w:r w:rsidR="002E5E7B" w:rsidRPr="002E5E7B">
        <w:rPr>
          <w:rFonts w:cs="Calibri"/>
          <w:sz w:val="24"/>
          <w:szCs w:val="24"/>
          <w:lang w:eastAsia="zh-CN"/>
        </w:rPr>
        <w:t>…]</w:t>
      </w:r>
      <w:r w:rsidR="002E5E7B">
        <w:rPr>
          <w:rFonts w:cs="Calibri"/>
          <w:sz w:val="24"/>
          <w:szCs w:val="24"/>
          <w:lang w:eastAsia="zh-CN"/>
        </w:rPr>
        <w:t xml:space="preserve"> </w:t>
      </w:r>
      <w:r w:rsidRPr="00B430AB">
        <w:rPr>
          <w:rFonts w:cs="Calibri"/>
          <w:sz w:val="24"/>
          <w:szCs w:val="24"/>
          <w:lang w:eastAsia="zh-CN"/>
        </w:rPr>
        <w:t>udziału w działkach nr </w:t>
      </w:r>
      <w:r w:rsidR="002E5E7B" w:rsidRPr="002E5E7B">
        <w:rPr>
          <w:rFonts w:cs="Calibri"/>
          <w:sz w:val="24"/>
          <w:szCs w:val="24"/>
          <w:lang w:eastAsia="zh-CN"/>
        </w:rPr>
        <w:t>[……]</w:t>
      </w:r>
      <w:r w:rsidR="002E5E7B">
        <w:rPr>
          <w:rFonts w:cs="Calibri"/>
          <w:sz w:val="24"/>
          <w:szCs w:val="24"/>
          <w:lang w:eastAsia="zh-CN"/>
        </w:rPr>
        <w:t xml:space="preserve"> </w:t>
      </w:r>
      <w:r w:rsidRPr="00B430AB">
        <w:rPr>
          <w:rFonts w:cs="Calibri"/>
          <w:sz w:val="24"/>
          <w:szCs w:val="24"/>
          <w:lang w:eastAsia="zh-CN"/>
        </w:rPr>
        <w:t xml:space="preserve">oraz nr </w:t>
      </w:r>
      <w:r w:rsidR="002E5E7B" w:rsidRPr="002E5E7B">
        <w:rPr>
          <w:rFonts w:cs="Calibri"/>
          <w:sz w:val="24"/>
          <w:szCs w:val="24"/>
          <w:lang w:eastAsia="zh-CN"/>
        </w:rPr>
        <w:t>[……]</w:t>
      </w:r>
      <w:r w:rsidRPr="00B430AB">
        <w:rPr>
          <w:rFonts w:cs="Calibri"/>
          <w:sz w:val="24"/>
          <w:szCs w:val="24"/>
          <w:lang w:eastAsia="zh-CN"/>
        </w:rPr>
        <w:t xml:space="preserve">) do osób fizycznych. Planistycznie działki te znajdują się na terenach: zabudowy usługowej, produkcyjnych, terenach składów i magazynów, zabudowy mieszkaniowej- drogi, dróg wewnętrznych, tereny zieleni urządzonej. </w:t>
      </w:r>
    </w:p>
    <w:p w14:paraId="674E7944" w14:textId="77777777" w:rsidR="00BE54D9" w:rsidRPr="00B430AB" w:rsidRDefault="00000000" w:rsidP="00B430A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r w:rsidRPr="00B430AB">
        <w:rPr>
          <w:rFonts w:eastAsia="Calibri" w:cs="Calibri"/>
          <w:sz w:val="24"/>
          <w:szCs w:val="24"/>
          <w:lang w:eastAsia="pl-PL"/>
        </w:rPr>
        <w:t xml:space="preserve">Prawidłowość zastosowania stawki procentowej opłaty rocznej z tytułu użytkowania wieczystego, podobnie jak każde z kontrolowanych obszarów, oceniane jest na podstawie ustalonych przed kontrolą zasad i mierników, które zostały ujęte i szczegółowo opisane </w:t>
      </w:r>
      <w:r w:rsidRPr="00B430AB">
        <w:rPr>
          <w:rFonts w:eastAsia="Calibri" w:cs="Calibri"/>
          <w:sz w:val="24"/>
          <w:szCs w:val="24"/>
          <w:lang w:eastAsia="pl-PL"/>
        </w:rPr>
        <w:br/>
        <w:t>w programie kontroli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17"/>
      </w:r>
      <w:r w:rsidRPr="00B430AB">
        <w:rPr>
          <w:rFonts w:eastAsia="Calibri" w:cs="Calibri"/>
          <w:sz w:val="24"/>
          <w:szCs w:val="24"/>
          <w:lang w:eastAsia="pl-PL"/>
        </w:rPr>
        <w:t xml:space="preserve">, znajdującym się w aktach sprawy. </w:t>
      </w:r>
    </w:p>
    <w:p w14:paraId="488F090F" w14:textId="77777777" w:rsidR="00BE54D9" w:rsidRPr="00B430AB" w:rsidRDefault="00000000" w:rsidP="00B430AB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cs="Calibri"/>
          <w:sz w:val="24"/>
          <w:szCs w:val="24"/>
          <w:lang w:eastAsia="zh-CN"/>
        </w:rPr>
      </w:pPr>
      <w:r w:rsidRPr="00B430AB">
        <w:rPr>
          <w:rFonts w:cs="Calibri"/>
          <w:sz w:val="24"/>
          <w:szCs w:val="24"/>
          <w:lang w:eastAsia="zh-CN"/>
        </w:rPr>
        <w:t>Biorąc pod uwagę powyższe, organ kontrolujący stwierdził, że na nieruchomościach oddanych w użytkowanie wieczyste i będących własnością Skarbu Państwa prawidłowo naliczone są stawki procentowe opłat rocznych z tytułu użytkowania wieczystego</w:t>
      </w:r>
      <w:r>
        <w:rPr>
          <w:rFonts w:cs="Calibri"/>
          <w:sz w:val="24"/>
          <w:szCs w:val="24"/>
          <w:lang w:eastAsia="zh-CN"/>
        </w:rPr>
        <w:t xml:space="preserve"> (0% błędnych przypadków)</w:t>
      </w:r>
      <w:r w:rsidRPr="00B430AB">
        <w:rPr>
          <w:rFonts w:cs="Calibri"/>
          <w:sz w:val="24"/>
          <w:szCs w:val="24"/>
          <w:lang w:eastAsia="zh-CN"/>
        </w:rPr>
        <w:t>. Dlatego też organ kontrolujący ocenił działalność Starosty w tym zakresie pozytywnie.</w:t>
      </w:r>
    </w:p>
    <w:p w14:paraId="325B6FBF" w14:textId="77777777" w:rsidR="00BE54D9" w:rsidRDefault="00000000" w:rsidP="006E2EC6">
      <w:pPr>
        <w:numPr>
          <w:ilvl w:val="1"/>
          <w:numId w:val="8"/>
        </w:numPr>
        <w:spacing w:before="240" w:after="360" w:line="240" w:lineRule="auto"/>
        <w:ind w:left="567" w:hanging="567"/>
        <w:contextualSpacing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 xml:space="preserve">Ocena całościowa w zakresie ustanawiania prawa użytkowania wieczystego </w:t>
      </w:r>
      <w:r>
        <w:rPr>
          <w:rFonts w:eastAsia="Calibri" w:cs="Calibri"/>
          <w:sz w:val="24"/>
          <w:szCs w:val="24"/>
        </w:rPr>
        <w:br/>
      </w:r>
      <w:r w:rsidRPr="00B430AB">
        <w:rPr>
          <w:rFonts w:eastAsia="Calibri" w:cs="Calibri"/>
          <w:sz w:val="24"/>
          <w:szCs w:val="24"/>
        </w:rPr>
        <w:t>oraz prawidłowego ustalania i stosowania stawek procentowych opłat rocznych z tytułu użytkowania wieczystego</w:t>
      </w:r>
      <w:r>
        <w:rPr>
          <w:rFonts w:eastAsia="Calibri" w:cs="Calibri"/>
          <w:sz w:val="24"/>
          <w:szCs w:val="24"/>
        </w:rPr>
        <w:t>.</w:t>
      </w:r>
    </w:p>
    <w:p w14:paraId="78DAD06B" w14:textId="77777777" w:rsidR="00BE54D9" w:rsidRPr="006E2EC6" w:rsidRDefault="00BE54D9" w:rsidP="006E2EC6">
      <w:pPr>
        <w:spacing w:before="240" w:after="360" w:line="240" w:lineRule="auto"/>
        <w:ind w:left="567"/>
        <w:contextualSpacing/>
        <w:jc w:val="both"/>
        <w:rPr>
          <w:rFonts w:eastAsia="Calibri" w:cs="Calibri"/>
          <w:sz w:val="24"/>
          <w:szCs w:val="24"/>
        </w:rPr>
      </w:pPr>
    </w:p>
    <w:p w14:paraId="7D7A977F" w14:textId="77777777" w:rsidR="00BE54D9" w:rsidRPr="00B430AB" w:rsidRDefault="00000000" w:rsidP="006E2EC6">
      <w:pPr>
        <w:spacing w:before="240" w:after="240"/>
        <w:jc w:val="both"/>
        <w:rPr>
          <w:rFonts w:eastAsia="Calibri" w:cs="Calibri"/>
          <w:sz w:val="24"/>
          <w:szCs w:val="24"/>
        </w:rPr>
      </w:pPr>
      <w:r w:rsidRPr="00B430AB">
        <w:rPr>
          <w:rFonts w:eastAsia="Calibri" w:cs="Calibri"/>
          <w:sz w:val="24"/>
          <w:szCs w:val="24"/>
        </w:rPr>
        <w:t xml:space="preserve">Biorąc pod uwagę powyższe mierniki, zespół kontrolujący ocenił gospodarowanie nieruchomościami w </w:t>
      </w:r>
      <w:r>
        <w:rPr>
          <w:rFonts w:eastAsia="Calibri" w:cs="Calibri"/>
          <w:sz w:val="24"/>
          <w:szCs w:val="24"/>
        </w:rPr>
        <w:t>przedmiotowym</w:t>
      </w:r>
      <w:r w:rsidRPr="00B430AB">
        <w:rPr>
          <w:rFonts w:eastAsia="Calibri" w:cs="Calibri"/>
          <w:sz w:val="24"/>
          <w:szCs w:val="24"/>
        </w:rPr>
        <w:t xml:space="preserve"> zakresie pozytywnie.</w:t>
      </w:r>
    </w:p>
    <w:p w14:paraId="6312E270" w14:textId="77777777" w:rsidR="00BE54D9" w:rsidRPr="00B430AB" w:rsidRDefault="00BE54D9" w:rsidP="00B430AB">
      <w:pPr>
        <w:spacing w:after="0"/>
        <w:ind w:firstLine="284"/>
        <w:jc w:val="both"/>
        <w:rPr>
          <w:rFonts w:eastAsia="Calibri" w:cs="Calibri"/>
          <w:sz w:val="24"/>
          <w:szCs w:val="24"/>
          <w:highlight w:val="yellow"/>
        </w:rPr>
      </w:pPr>
    </w:p>
    <w:p w14:paraId="6685D3E7" w14:textId="77777777" w:rsidR="00BE54D9" w:rsidRPr="00B430AB" w:rsidRDefault="00000000" w:rsidP="00B430AB">
      <w:pPr>
        <w:keepNext/>
        <w:spacing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  <w:lang w:eastAsia="pl-PL"/>
        </w:rPr>
      </w:pPr>
      <w:r w:rsidRPr="00B430AB">
        <w:rPr>
          <w:rFonts w:cs="Calibri"/>
          <w:b/>
          <w:bCs/>
          <w:iCs/>
          <w:sz w:val="24"/>
          <w:szCs w:val="24"/>
          <w:lang w:eastAsia="pl-PL"/>
        </w:rPr>
        <w:lastRenderedPageBreak/>
        <w:t>Stwierdzone nieprawidłowości:</w:t>
      </w:r>
    </w:p>
    <w:p w14:paraId="371F305E" w14:textId="77777777" w:rsidR="00BE54D9" w:rsidRPr="00B430AB" w:rsidRDefault="00000000" w:rsidP="00B430AB">
      <w:pPr>
        <w:keepNext/>
        <w:spacing w:line="288" w:lineRule="auto"/>
        <w:contextualSpacing/>
        <w:jc w:val="both"/>
        <w:outlineLvl w:val="1"/>
        <w:rPr>
          <w:rFonts w:cs="Calibri"/>
          <w:iCs/>
          <w:sz w:val="24"/>
          <w:szCs w:val="24"/>
          <w:lang w:eastAsia="pl-PL"/>
        </w:rPr>
      </w:pPr>
      <w:r w:rsidRPr="00B430AB">
        <w:rPr>
          <w:rFonts w:eastAsia="Calibri" w:cs="Calibri"/>
          <w:sz w:val="24"/>
          <w:szCs w:val="24"/>
        </w:rPr>
        <w:t xml:space="preserve">Brak planu rozdysponowania </w:t>
      </w:r>
      <w:r w:rsidRPr="00B430AB">
        <w:rPr>
          <w:rFonts w:cs="Calibri"/>
          <w:iCs/>
          <w:sz w:val="24"/>
          <w:szCs w:val="24"/>
          <w:lang w:eastAsia="pl-PL"/>
        </w:rPr>
        <w:t xml:space="preserve">niezagospodarowanych </w:t>
      </w:r>
      <w:r w:rsidRPr="00B430AB">
        <w:rPr>
          <w:rFonts w:eastAsia="Calibri" w:cs="Calibri"/>
          <w:sz w:val="24"/>
          <w:szCs w:val="24"/>
        </w:rPr>
        <w:t>działek</w:t>
      </w:r>
      <w:r w:rsidRPr="00B430AB">
        <w:rPr>
          <w:rFonts w:cs="Calibri"/>
          <w:b/>
          <w:bCs/>
          <w:iCs/>
          <w:color w:val="FF0000"/>
          <w:sz w:val="24"/>
          <w:szCs w:val="24"/>
          <w:lang w:eastAsia="pl-PL"/>
        </w:rPr>
        <w:t xml:space="preserve"> </w:t>
      </w:r>
      <w:r w:rsidRPr="00B430AB">
        <w:rPr>
          <w:rFonts w:cs="Calibri"/>
          <w:iCs/>
          <w:sz w:val="24"/>
          <w:szCs w:val="24"/>
          <w:lang w:eastAsia="pl-PL"/>
        </w:rPr>
        <w:t>Skarbu Państwa.</w:t>
      </w:r>
    </w:p>
    <w:p w14:paraId="428F4BC2" w14:textId="77777777" w:rsidR="00BE54D9" w:rsidRPr="00B430AB" w:rsidRDefault="00BE54D9" w:rsidP="00B430AB">
      <w:pPr>
        <w:keepNext/>
        <w:spacing w:after="0" w:line="288" w:lineRule="auto"/>
        <w:jc w:val="both"/>
        <w:outlineLvl w:val="1"/>
        <w:rPr>
          <w:rFonts w:cs="Calibri"/>
          <w:b/>
          <w:bCs/>
          <w:iCs/>
          <w:color w:val="FF0000"/>
          <w:sz w:val="24"/>
          <w:szCs w:val="24"/>
          <w:highlight w:val="yellow"/>
          <w:lang w:eastAsia="pl-PL"/>
        </w:rPr>
      </w:pPr>
    </w:p>
    <w:p w14:paraId="0E5A2181" w14:textId="77777777" w:rsidR="00BE54D9" w:rsidRPr="00B430AB" w:rsidRDefault="00000000" w:rsidP="00B430AB">
      <w:pPr>
        <w:keepNext/>
        <w:spacing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  <w:lang w:eastAsia="pl-PL"/>
        </w:rPr>
      </w:pPr>
      <w:r w:rsidRPr="00B430AB">
        <w:rPr>
          <w:rFonts w:cs="Calibri"/>
          <w:b/>
          <w:bCs/>
          <w:iCs/>
          <w:sz w:val="24"/>
          <w:szCs w:val="24"/>
          <w:lang w:eastAsia="pl-PL"/>
        </w:rPr>
        <w:t>Ocena kontrolowanej działalności:</w:t>
      </w:r>
    </w:p>
    <w:p w14:paraId="32C4050A" w14:textId="77777777" w:rsidR="00BE54D9" w:rsidRPr="00B430AB" w:rsidRDefault="00000000" w:rsidP="00B430AB">
      <w:pPr>
        <w:spacing w:after="0" w:line="288" w:lineRule="auto"/>
        <w:jc w:val="both"/>
        <w:rPr>
          <w:rFonts w:eastAsia="Calibri" w:cs="Calibri"/>
          <w:bCs/>
          <w:sz w:val="24"/>
          <w:szCs w:val="24"/>
        </w:rPr>
      </w:pPr>
      <w:r w:rsidRPr="00B430AB">
        <w:rPr>
          <w:rFonts w:eastAsia="Calibri" w:cs="Calibri"/>
          <w:bCs/>
          <w:sz w:val="24"/>
          <w:szCs w:val="24"/>
        </w:rPr>
        <w:t>Działalność Starostwa w zakresie przeprowadzonej kontroli ocenia się pozytywnie z nieprawidłowościami.</w:t>
      </w:r>
    </w:p>
    <w:p w14:paraId="25022CCC" w14:textId="77777777" w:rsidR="00BE54D9" w:rsidRPr="00C44AF7" w:rsidRDefault="00000000" w:rsidP="00B430AB">
      <w:pPr>
        <w:keepNext/>
        <w:keepLines/>
        <w:spacing w:before="240" w:after="120"/>
        <w:jc w:val="both"/>
        <w:outlineLvl w:val="1"/>
        <w:rPr>
          <w:rFonts w:asciiTheme="minorHAnsi" w:hAnsiTheme="minorHAnsi" w:cstheme="minorHAnsi"/>
          <w:b/>
          <w:i/>
          <w:iCs/>
          <w:sz w:val="24"/>
          <w:szCs w:val="24"/>
          <w:lang w:eastAsia="pl-PL"/>
        </w:rPr>
      </w:pPr>
      <w:r w:rsidRPr="0015086B">
        <w:rPr>
          <w:rFonts w:asciiTheme="minorHAnsi" w:hAnsiTheme="minorHAnsi" w:cstheme="minorHAnsi"/>
          <w:b/>
          <w:sz w:val="24"/>
          <w:szCs w:val="24"/>
          <w:lang w:eastAsia="pl-PL"/>
        </w:rPr>
        <w:t>Zalecenia/Wnioski:</w:t>
      </w:r>
    </w:p>
    <w:p w14:paraId="5F7D519E" w14:textId="77777777" w:rsidR="00BE54D9" w:rsidRPr="00B430AB" w:rsidRDefault="00000000" w:rsidP="00B430AB">
      <w:pPr>
        <w:jc w:val="both"/>
        <w:rPr>
          <w:rFonts w:asciiTheme="minorHAnsi" w:hAnsiTheme="minorHAnsi" w:cstheme="minorHAnsi"/>
          <w:sz w:val="24"/>
        </w:rPr>
      </w:pPr>
      <w:r w:rsidRPr="00C44AF7">
        <w:rPr>
          <w:rFonts w:asciiTheme="minorHAnsi" w:hAnsiTheme="minorHAnsi" w:cstheme="minorHAnsi"/>
          <w:sz w:val="24"/>
        </w:rPr>
        <w:t>Biorąc pod uwagę powyższe ustalenia,</w:t>
      </w:r>
      <w:r w:rsidRPr="00B430AB">
        <w:rPr>
          <w:rFonts w:asciiTheme="minorHAnsi" w:hAnsiTheme="minorHAnsi" w:cstheme="minorHAnsi"/>
          <w:sz w:val="24"/>
        </w:rPr>
        <w:t xml:space="preserve"> na podstawie art. 46 ust. 3 ustawy o kontroli, zalecam:</w:t>
      </w:r>
    </w:p>
    <w:p w14:paraId="65B10D7C" w14:textId="77777777" w:rsidR="00BE54D9" w:rsidRDefault="00000000" w:rsidP="0015086B">
      <w:pPr>
        <w:numPr>
          <w:ilvl w:val="0"/>
          <w:numId w:val="5"/>
        </w:numPr>
        <w:spacing w:after="240"/>
        <w:ind w:left="425" w:hanging="425"/>
        <w:jc w:val="both"/>
        <w:rPr>
          <w:rFonts w:asciiTheme="minorHAnsi" w:hAnsiTheme="minorHAnsi" w:cstheme="minorHAnsi"/>
          <w:sz w:val="24"/>
        </w:rPr>
      </w:pPr>
      <w:r w:rsidRPr="0015086B">
        <w:rPr>
          <w:rFonts w:asciiTheme="minorHAnsi" w:hAnsiTheme="minorHAnsi" w:cstheme="minorHAnsi"/>
          <w:sz w:val="24"/>
        </w:rPr>
        <w:t xml:space="preserve">podjęcie działań i czynności zmierzających do </w:t>
      </w:r>
      <w:r>
        <w:rPr>
          <w:rFonts w:asciiTheme="minorHAnsi" w:hAnsiTheme="minorHAnsi" w:cstheme="minorHAnsi"/>
          <w:sz w:val="24"/>
        </w:rPr>
        <w:t>maksymalnego zmniejszenia</w:t>
      </w:r>
      <w:r w:rsidRPr="0015086B">
        <w:rPr>
          <w:rFonts w:asciiTheme="minorHAnsi" w:hAnsiTheme="minorHAnsi" w:cstheme="minorHAnsi"/>
          <w:sz w:val="24"/>
        </w:rPr>
        <w:t xml:space="preserve"> ilości niezagospodarowanych nieruchomości</w:t>
      </w:r>
      <w:r>
        <w:rPr>
          <w:rFonts w:asciiTheme="minorHAnsi" w:hAnsiTheme="minorHAnsi" w:cstheme="minorHAnsi"/>
          <w:sz w:val="24"/>
        </w:rPr>
        <w:t xml:space="preserve"> Skarbu Państwa.</w:t>
      </w:r>
    </w:p>
    <w:p w14:paraId="545F4E40" w14:textId="77777777" w:rsidR="00BE54D9" w:rsidRPr="00C44AF7" w:rsidRDefault="00000000" w:rsidP="00C44AF7">
      <w:pPr>
        <w:spacing w:after="600"/>
        <w:jc w:val="both"/>
        <w:rPr>
          <w:rFonts w:asciiTheme="minorHAnsi" w:hAnsiTheme="minorHAnsi" w:cstheme="minorHAnsi"/>
          <w:sz w:val="24"/>
        </w:rPr>
      </w:pPr>
      <w:r w:rsidRPr="00C44AF7">
        <w:rPr>
          <w:rFonts w:asciiTheme="minorHAnsi" w:hAnsiTheme="minorHAnsi" w:cstheme="minorHAnsi"/>
          <w:sz w:val="24"/>
        </w:rPr>
        <w:t xml:space="preserve">Na podstawie art. 49 w zw. z art. 46 ust. 3 pkt 3 </w:t>
      </w:r>
      <w:r w:rsidRPr="00C44AF7">
        <w:rPr>
          <w:rFonts w:asciiTheme="minorHAnsi" w:hAnsiTheme="minorHAnsi" w:cstheme="minorHAnsi"/>
          <w:iCs/>
          <w:sz w:val="24"/>
        </w:rPr>
        <w:t>ustawy o kontroli</w:t>
      </w:r>
      <w:r w:rsidRPr="00C44AF7">
        <w:rPr>
          <w:rFonts w:asciiTheme="minorHAnsi" w:hAnsiTheme="minorHAnsi" w:cstheme="minorHAnsi"/>
          <w:sz w:val="24"/>
        </w:rPr>
        <w:t xml:space="preserve"> proszę </w:t>
      </w:r>
      <w:r w:rsidRPr="00C44AF7">
        <w:rPr>
          <w:rFonts w:asciiTheme="minorHAnsi" w:hAnsiTheme="minorHAnsi" w:cstheme="minorHAnsi"/>
          <w:sz w:val="24"/>
        </w:rPr>
        <w:br/>
        <w:t xml:space="preserve">o przedstawienie, w terminie miesiąca od daty otrzymania niniejszego dokumentu: informacji o sposobie wykonania zaleceń, informacji o sposobie wykorzystania uwag i wniosków </w:t>
      </w:r>
      <w:r>
        <w:rPr>
          <w:rFonts w:asciiTheme="minorHAnsi" w:hAnsiTheme="minorHAnsi" w:cstheme="minorHAnsi"/>
          <w:sz w:val="24"/>
        </w:rPr>
        <w:br/>
      </w:r>
      <w:r w:rsidRPr="00C44AF7">
        <w:rPr>
          <w:rFonts w:asciiTheme="minorHAnsi" w:hAnsiTheme="minorHAnsi" w:cstheme="minorHAnsi"/>
          <w:sz w:val="24"/>
        </w:rPr>
        <w:t>lub o przyczynach ich niewykorzystania.</w:t>
      </w:r>
    </w:p>
    <w:p w14:paraId="6749BEEB" w14:textId="77777777" w:rsidR="00BE54D9" w:rsidRPr="00963F43" w:rsidRDefault="00BE54D9" w:rsidP="00684FA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132E3D20" w14:textId="77777777" w:rsidR="00BE54D9" w:rsidRPr="00963F43" w:rsidRDefault="00BE54D9" w:rsidP="00684FA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4040D9" w14:paraId="429EF0F3" w14:textId="77777777" w:rsidTr="00963F43">
        <w:trPr>
          <w:trHeight w:val="400"/>
        </w:trPr>
        <w:tc>
          <w:tcPr>
            <w:tcW w:w="4678" w:type="dxa"/>
          </w:tcPr>
          <w:p w14:paraId="6FEBC2D9" w14:textId="77777777" w:rsidR="00BE54D9" w:rsidRPr="00963F43" w:rsidRDefault="00BE54D9" w:rsidP="001E23F5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40D9" w14:paraId="5F8D4AF3" w14:textId="77777777" w:rsidTr="00963F43">
        <w:trPr>
          <w:trHeight w:val="1127"/>
        </w:trPr>
        <w:tc>
          <w:tcPr>
            <w:tcW w:w="4678" w:type="dxa"/>
          </w:tcPr>
          <w:p w14:paraId="668E6654" w14:textId="77777777" w:rsidR="00BE54D9" w:rsidRDefault="00000000" w:rsidP="00174D6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6" w:name="ezdPracownikStanowisko"/>
            <w:r>
              <w:rPr>
                <w:rFonts w:asciiTheme="minorHAnsi" w:hAnsiTheme="minorHAnsi"/>
                <w:sz w:val="24"/>
                <w:szCs w:val="24"/>
              </w:rPr>
              <w:t>Wojewoda Pomorski</w:t>
            </w:r>
            <w:bookmarkEnd w:id="16"/>
          </w:p>
          <w:p w14:paraId="7FF88C5D" w14:textId="77777777" w:rsidR="00BE54D9" w:rsidRPr="00963F43" w:rsidRDefault="00BE54D9" w:rsidP="00174D6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7D2DC28B" w14:textId="77777777" w:rsidR="00BE54D9" w:rsidRPr="00963F43" w:rsidRDefault="00000000" w:rsidP="00684FAD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7" w:name="ezdPracownikNazwa"/>
            <w:r w:rsidRPr="00963F43">
              <w:rPr>
                <w:rFonts w:asciiTheme="minorHAnsi" w:hAnsiTheme="minorHAnsi"/>
                <w:sz w:val="24"/>
                <w:szCs w:val="24"/>
              </w:rPr>
              <w:t>Beata Rutkiewicz</w:t>
            </w:r>
            <w:bookmarkEnd w:id="17"/>
          </w:p>
        </w:tc>
      </w:tr>
      <w:tr w:rsidR="004040D9" w14:paraId="5BB0AFC1" w14:textId="77777777" w:rsidTr="00963F43">
        <w:trPr>
          <w:trHeight w:val="336"/>
        </w:trPr>
        <w:tc>
          <w:tcPr>
            <w:tcW w:w="4678" w:type="dxa"/>
          </w:tcPr>
          <w:p w14:paraId="4A81413D" w14:textId="77777777" w:rsidR="00BE54D9" w:rsidRPr="00963F43" w:rsidRDefault="00000000" w:rsidP="00684FAD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63F43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24535CDA" w14:textId="77777777" w:rsidR="00BE54D9" w:rsidRDefault="00BE54D9" w:rsidP="00684FA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sectPr w:rsidR="00BE54D9" w:rsidSect="009A7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6E68C" w14:textId="77777777" w:rsidR="003B2369" w:rsidRDefault="003B2369">
      <w:pPr>
        <w:spacing w:after="0" w:line="240" w:lineRule="auto"/>
      </w:pPr>
      <w:r>
        <w:separator/>
      </w:r>
    </w:p>
  </w:endnote>
  <w:endnote w:type="continuationSeparator" w:id="0">
    <w:p w14:paraId="42A89186" w14:textId="77777777" w:rsidR="003B2369" w:rsidRDefault="003B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14FE" w14:textId="77777777" w:rsidR="00BE54D9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797F057">
        <v:rect id="_x0000_i1025" style="width:0;height:1.5pt" o:hralign="center" o:hrstd="t" o:hr="t" fillcolor="#a0a0a0" stroked="f"/>
      </w:pict>
    </w:r>
  </w:p>
  <w:p w14:paraId="2B3A3768" w14:textId="77777777" w:rsidR="00BE54D9" w:rsidRPr="00174D6C" w:rsidRDefault="00000000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18" w:name="ezdAutorWydzialNazwa_2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18"/>
  </w:p>
  <w:p w14:paraId="736C502B" w14:textId="77777777" w:rsidR="00BE54D9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1D4C7517" w14:textId="77777777" w:rsidR="00BE54D9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19" w:name="ezdAutorWydzialAtrybut1_2"/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  <w:bookmarkEnd w:id="19"/>
  </w:p>
  <w:p w14:paraId="1934A363" w14:textId="77777777" w:rsidR="00BE54D9" w:rsidRPr="00960BC6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 xml:space="preserve">tel.: </w:t>
    </w:r>
    <w:bookmarkStart w:id="20" w:name="ezdAutorWydzialAtrybut2_2"/>
    <w:r w:rsidRPr="00960BC6">
      <w:rPr>
        <w:rFonts w:asciiTheme="minorHAnsi" w:hAnsiTheme="minorHAnsi"/>
        <w:bCs/>
        <w:sz w:val="18"/>
        <w:szCs w:val="18"/>
        <w:lang w:eastAsia="pl-PL"/>
      </w:rPr>
      <w:t>58 30 77 508</w:t>
    </w:r>
    <w:bookmarkEnd w:id="20"/>
    <w:r w:rsidRPr="00960BC6">
      <w:rPr>
        <w:rFonts w:asciiTheme="minorHAnsi" w:hAnsiTheme="minorHAnsi"/>
        <w:bCs/>
        <w:sz w:val="18"/>
        <w:szCs w:val="18"/>
        <w:lang w:eastAsia="pl-PL"/>
      </w:rPr>
      <w:t xml:space="preserve">, e-mail: </w:t>
    </w:r>
    <w:bookmarkStart w:id="21" w:name="ezdAutorWydzialAtrybut3_2"/>
    <w:r w:rsidRPr="00960BC6">
      <w:rPr>
        <w:rFonts w:asciiTheme="minorHAnsi" w:hAnsiTheme="minorHAnsi"/>
        <w:bCs/>
        <w:sz w:val="18"/>
        <w:szCs w:val="18"/>
        <w:lang w:eastAsia="pl-PL"/>
      </w:rPr>
      <w:t>nsp@gdansk.uw.gov.pl</w:t>
    </w:r>
    <w:bookmarkEnd w:id="21"/>
  </w:p>
  <w:p w14:paraId="136CD101" w14:textId="77777777" w:rsidR="00BE54D9" w:rsidRPr="00960BC6" w:rsidRDefault="00000000" w:rsidP="00006409">
    <w:pPr>
      <w:spacing w:after="0" w:line="240" w:lineRule="auto"/>
      <w:jc w:val="center"/>
      <w:rPr>
        <w:rFonts w:asciiTheme="minorHAnsi" w:hAnsiTheme="minorHAnsi"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>https://www.gov.pl/web/uw-pomorski</w:t>
    </w:r>
  </w:p>
  <w:p w14:paraId="509AC424" w14:textId="77777777" w:rsidR="00BE54D9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r w:rsidRPr="00174D6C">
      <w:rPr>
        <w:rFonts w:asciiTheme="minorHAnsi" w:hAnsiTheme="minorHAnsi"/>
        <w:sz w:val="18"/>
        <w:szCs w:val="18"/>
        <w:lang w:val="de-DE"/>
      </w:rPr>
      <w:t xml:space="preserve">Strona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1DAF" w14:textId="77777777" w:rsidR="00BE54D9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3952DA0">
        <v:rect id="_x0000_i1027" style="width:0;height:1.5pt" o:hralign="center" o:hrstd="t" o:hr="t" fillcolor="#a0a0a0" stroked="f"/>
      </w:pict>
    </w:r>
  </w:p>
  <w:p w14:paraId="064A84D1" w14:textId="77777777" w:rsidR="00BE54D9" w:rsidRPr="00174D6C" w:rsidRDefault="00000000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22" w:name="ezdAutorWydzialNazwa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22"/>
  </w:p>
  <w:p w14:paraId="73D5E8EA" w14:textId="77777777" w:rsidR="00BE54D9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7055528A" w14:textId="77777777" w:rsidR="00BE54D9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23" w:name="ezdAutorWydzialAtrybut1"/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  <w:bookmarkEnd w:id="23"/>
  </w:p>
  <w:p w14:paraId="144C69F4" w14:textId="77777777" w:rsidR="00BE54D9" w:rsidRPr="00960BC6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 xml:space="preserve">tel.: </w:t>
    </w:r>
    <w:bookmarkStart w:id="24" w:name="ezdAutorWydzialAtrybut2"/>
    <w:r w:rsidRPr="00960BC6">
      <w:rPr>
        <w:rFonts w:asciiTheme="minorHAnsi" w:hAnsiTheme="minorHAnsi"/>
        <w:bCs/>
        <w:sz w:val="18"/>
        <w:szCs w:val="18"/>
        <w:lang w:eastAsia="pl-PL"/>
      </w:rPr>
      <w:t>58 30 77 508</w:t>
    </w:r>
    <w:bookmarkEnd w:id="24"/>
    <w:r w:rsidRPr="00960BC6">
      <w:rPr>
        <w:rFonts w:asciiTheme="minorHAnsi" w:hAnsiTheme="minorHAnsi"/>
        <w:bCs/>
        <w:sz w:val="18"/>
        <w:szCs w:val="18"/>
        <w:lang w:eastAsia="pl-PL"/>
      </w:rPr>
      <w:t xml:space="preserve">, e-mail: </w:t>
    </w:r>
    <w:bookmarkStart w:id="25" w:name="ezdAutorWydzialAtrybut3"/>
    <w:r w:rsidRPr="00960BC6">
      <w:rPr>
        <w:rFonts w:asciiTheme="minorHAnsi" w:hAnsiTheme="minorHAnsi"/>
        <w:bCs/>
        <w:sz w:val="18"/>
        <w:szCs w:val="18"/>
        <w:lang w:eastAsia="pl-PL"/>
      </w:rPr>
      <w:t>nsp@gdansk.uw.gov.pl</w:t>
    </w:r>
    <w:bookmarkEnd w:id="25"/>
  </w:p>
  <w:p w14:paraId="528965D2" w14:textId="77777777" w:rsidR="00BE54D9" w:rsidRPr="00960BC6" w:rsidRDefault="00000000" w:rsidP="00963F43">
    <w:pPr>
      <w:spacing w:after="0" w:line="240" w:lineRule="auto"/>
      <w:jc w:val="center"/>
      <w:rPr>
        <w:rFonts w:asciiTheme="minorHAnsi" w:hAnsiTheme="minorHAnsi"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608D" w14:textId="77777777" w:rsidR="003B2369" w:rsidRDefault="003B2369">
      <w:pPr>
        <w:spacing w:after="0" w:line="240" w:lineRule="auto"/>
      </w:pPr>
      <w:r>
        <w:separator/>
      </w:r>
    </w:p>
  </w:footnote>
  <w:footnote w:type="continuationSeparator" w:id="0">
    <w:p w14:paraId="40516E60" w14:textId="77777777" w:rsidR="003B2369" w:rsidRDefault="003B2369">
      <w:pPr>
        <w:spacing w:after="0" w:line="240" w:lineRule="auto"/>
      </w:pPr>
      <w:r>
        <w:continuationSeparator/>
      </w:r>
    </w:p>
  </w:footnote>
  <w:footnote w:id="1">
    <w:p w14:paraId="0D03F419" w14:textId="77777777" w:rsidR="00BE54D9" w:rsidRDefault="00000000" w:rsidP="00B430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6774">
        <w:rPr>
          <w:rFonts w:asciiTheme="minorHAnsi" w:hAnsiTheme="minorHAnsi" w:cstheme="minorHAnsi"/>
        </w:rPr>
        <w:t xml:space="preserve">Akta kontroli str. </w:t>
      </w:r>
      <w:r>
        <w:rPr>
          <w:rFonts w:asciiTheme="minorHAnsi" w:hAnsiTheme="minorHAnsi" w:cstheme="minorHAnsi"/>
        </w:rPr>
        <w:t>43</w:t>
      </w:r>
      <w:r w:rsidRPr="00CB677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188</w:t>
      </w:r>
      <w:r w:rsidRPr="00CB6774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Uchwała wybór Starosty – M. Czapla</w:t>
      </w:r>
    </w:p>
  </w:footnote>
  <w:footnote w:id="2">
    <w:p w14:paraId="6BB8138F" w14:textId="77777777" w:rsidR="00BE54D9" w:rsidRDefault="00000000" w:rsidP="00B430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6774">
        <w:rPr>
          <w:rFonts w:asciiTheme="minorHAnsi" w:hAnsiTheme="minorHAnsi" w:cstheme="minorHAnsi"/>
        </w:rPr>
        <w:t xml:space="preserve">Akta kontroli str. </w:t>
      </w:r>
      <w:r>
        <w:rPr>
          <w:rFonts w:asciiTheme="minorHAnsi" w:hAnsiTheme="minorHAnsi" w:cstheme="minorHAnsi"/>
        </w:rPr>
        <w:t>43</w:t>
      </w:r>
      <w:r w:rsidRPr="00CB677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188</w:t>
      </w:r>
      <w:r w:rsidRPr="00CB6774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Uchwała wybór Starosty – P. Szwedowski</w:t>
      </w:r>
    </w:p>
  </w:footnote>
  <w:footnote w:id="3">
    <w:p w14:paraId="0FD342CC" w14:textId="77777777" w:rsidR="00BE54D9" w:rsidRDefault="00000000" w:rsidP="00B430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5" w:name="_Hlk199242400"/>
      <w:r w:rsidRPr="00CB6774">
        <w:rPr>
          <w:rFonts w:asciiTheme="minorHAnsi" w:hAnsiTheme="minorHAnsi" w:cstheme="minorHAnsi"/>
        </w:rPr>
        <w:t xml:space="preserve">Akta kontroli str. </w:t>
      </w:r>
      <w:r>
        <w:rPr>
          <w:rFonts w:asciiTheme="minorHAnsi" w:hAnsiTheme="minorHAnsi" w:cstheme="minorHAnsi"/>
        </w:rPr>
        <w:t>43</w:t>
      </w:r>
      <w:r w:rsidRPr="00CB677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188</w:t>
      </w:r>
      <w:r w:rsidRPr="00CB6774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Regulamin organizacyjny oraz jego zmiany</w:t>
      </w:r>
      <w:bookmarkEnd w:id="5"/>
    </w:p>
  </w:footnote>
  <w:footnote w:id="4">
    <w:p w14:paraId="36B64AAD" w14:textId="77777777" w:rsidR="00BE54D9" w:rsidRDefault="00000000" w:rsidP="00B430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6" w:name="_Hlk199243903"/>
      <w:r w:rsidRPr="00CB6774">
        <w:rPr>
          <w:rFonts w:asciiTheme="minorHAnsi" w:hAnsiTheme="minorHAnsi" w:cstheme="minorHAnsi"/>
        </w:rPr>
        <w:t xml:space="preserve">Akta kontroli str. </w:t>
      </w:r>
      <w:r>
        <w:rPr>
          <w:rFonts w:asciiTheme="minorHAnsi" w:hAnsiTheme="minorHAnsi" w:cstheme="minorHAnsi"/>
        </w:rPr>
        <w:t>43</w:t>
      </w:r>
      <w:r w:rsidRPr="00CB677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188</w:t>
      </w:r>
      <w:r w:rsidRPr="00CB6774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pismo przewodnie wraz z załącznikami (zakresy obowiązków)</w:t>
      </w:r>
      <w:bookmarkEnd w:id="6"/>
    </w:p>
  </w:footnote>
  <w:footnote w:id="5">
    <w:p w14:paraId="0A5B9C07" w14:textId="77777777" w:rsidR="00BE54D9" w:rsidRDefault="00000000" w:rsidP="00B430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6774">
        <w:rPr>
          <w:rFonts w:asciiTheme="minorHAnsi" w:hAnsiTheme="minorHAnsi" w:cstheme="minorHAnsi"/>
        </w:rPr>
        <w:t xml:space="preserve">Akta kontroli str. </w:t>
      </w:r>
      <w:r>
        <w:rPr>
          <w:rFonts w:asciiTheme="minorHAnsi" w:hAnsiTheme="minorHAnsi" w:cstheme="minorHAnsi"/>
        </w:rPr>
        <w:t>43</w:t>
      </w:r>
      <w:r w:rsidRPr="00CB677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188</w:t>
      </w:r>
      <w:r w:rsidRPr="00CB6774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pismo przewodnie wraz z załącznikami (zakresy obowiązków)</w:t>
      </w:r>
    </w:p>
  </w:footnote>
  <w:footnote w:id="6">
    <w:p w14:paraId="777D6F76" w14:textId="77777777" w:rsidR="00BE54D9" w:rsidRDefault="00000000" w:rsidP="00B430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7" w:name="_Hlk199243297"/>
      <w:r w:rsidRPr="00607ED1">
        <w:rPr>
          <w:rFonts w:asciiTheme="minorHAnsi" w:hAnsiTheme="minorHAnsi" w:cstheme="minorHAnsi"/>
        </w:rPr>
        <w:t xml:space="preserve">Akta kontroli str. </w:t>
      </w:r>
      <w:r>
        <w:rPr>
          <w:rFonts w:asciiTheme="minorHAnsi" w:hAnsiTheme="minorHAnsi" w:cstheme="minorHAnsi"/>
        </w:rPr>
        <w:t>32</w:t>
      </w:r>
      <w:r w:rsidRPr="00607ED1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3</w:t>
      </w:r>
      <w:r w:rsidRPr="00607ED1">
        <w:rPr>
          <w:rFonts w:asciiTheme="minorHAnsi" w:hAnsiTheme="minorHAnsi" w:cstheme="minorHAnsi"/>
        </w:rPr>
        <w:t xml:space="preserve">7 – dane przesłane przez </w:t>
      </w:r>
      <w:r>
        <w:rPr>
          <w:rFonts w:asciiTheme="minorHAnsi" w:hAnsiTheme="minorHAnsi" w:cstheme="minorHAnsi"/>
        </w:rPr>
        <w:t>Starostę</w:t>
      </w:r>
      <w:r w:rsidRPr="00607ED1">
        <w:rPr>
          <w:rFonts w:asciiTheme="minorHAnsi" w:hAnsiTheme="minorHAnsi" w:cstheme="minorHAnsi"/>
        </w:rPr>
        <w:t xml:space="preserve"> w odp. na zawiadomienie o kontroli</w:t>
      </w:r>
      <w:bookmarkEnd w:id="7"/>
    </w:p>
  </w:footnote>
  <w:footnote w:id="7">
    <w:p w14:paraId="222A078B" w14:textId="77777777" w:rsidR="00BE54D9" w:rsidRPr="00607ED1" w:rsidRDefault="00000000" w:rsidP="00B430AB">
      <w:pPr>
        <w:pStyle w:val="Tekstprzypisudolnego"/>
        <w:rPr>
          <w:rFonts w:asciiTheme="minorHAnsi" w:hAnsiTheme="minorHAnsi" w:cstheme="minorHAnsi"/>
        </w:rPr>
      </w:pPr>
      <w:r w:rsidRPr="00607ED1">
        <w:rPr>
          <w:rStyle w:val="Odwoanieprzypisudolnego"/>
          <w:rFonts w:asciiTheme="minorHAnsi" w:hAnsiTheme="minorHAnsi" w:cstheme="minorHAnsi"/>
        </w:rPr>
        <w:footnoteRef/>
      </w:r>
      <w:r w:rsidRPr="00607ED1">
        <w:rPr>
          <w:rFonts w:asciiTheme="minorHAnsi" w:hAnsiTheme="minorHAnsi" w:cstheme="minorHAnsi"/>
        </w:rPr>
        <w:t xml:space="preserve"> Akta kontroli str. </w:t>
      </w:r>
      <w:r>
        <w:rPr>
          <w:rFonts w:asciiTheme="minorHAnsi" w:hAnsiTheme="minorHAnsi" w:cstheme="minorHAnsi"/>
        </w:rPr>
        <w:t>8-9</w:t>
      </w:r>
      <w:r w:rsidRPr="00607ED1">
        <w:rPr>
          <w:rFonts w:asciiTheme="minorHAnsi" w:hAnsiTheme="minorHAnsi" w:cstheme="minorHAnsi"/>
        </w:rPr>
        <w:t xml:space="preserve"> - Zawiadomienie o kontroli</w:t>
      </w:r>
    </w:p>
  </w:footnote>
  <w:footnote w:id="8">
    <w:p w14:paraId="417014C5" w14:textId="77777777" w:rsidR="00BE54D9" w:rsidRDefault="00000000" w:rsidP="00B430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7ED1">
        <w:rPr>
          <w:rFonts w:asciiTheme="minorHAnsi" w:hAnsiTheme="minorHAnsi" w:cstheme="minorHAnsi"/>
        </w:rPr>
        <w:t xml:space="preserve">Akta kontroli str. </w:t>
      </w:r>
      <w:r>
        <w:rPr>
          <w:rFonts w:asciiTheme="minorHAnsi" w:hAnsiTheme="minorHAnsi" w:cstheme="minorHAnsi"/>
        </w:rPr>
        <w:t>32</w:t>
      </w:r>
      <w:r w:rsidRPr="00607ED1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3</w:t>
      </w:r>
      <w:r w:rsidRPr="00607ED1">
        <w:rPr>
          <w:rFonts w:asciiTheme="minorHAnsi" w:hAnsiTheme="minorHAnsi" w:cstheme="minorHAnsi"/>
        </w:rPr>
        <w:t xml:space="preserve">7 – dane przesłane przez </w:t>
      </w:r>
      <w:r>
        <w:rPr>
          <w:rFonts w:asciiTheme="minorHAnsi" w:hAnsiTheme="minorHAnsi" w:cstheme="minorHAnsi"/>
        </w:rPr>
        <w:t>Starostę</w:t>
      </w:r>
      <w:r w:rsidRPr="00607ED1">
        <w:rPr>
          <w:rFonts w:asciiTheme="minorHAnsi" w:hAnsiTheme="minorHAnsi" w:cstheme="minorHAnsi"/>
        </w:rPr>
        <w:t xml:space="preserve"> w odp. na zawiadomienie o kontroli</w:t>
      </w:r>
    </w:p>
  </w:footnote>
  <w:footnote w:id="9">
    <w:p w14:paraId="03D9A907" w14:textId="77777777" w:rsidR="00BE54D9" w:rsidRDefault="00000000" w:rsidP="00B430AB">
      <w:pPr>
        <w:pStyle w:val="Tekstprzypisudolnego"/>
      </w:pPr>
      <w:r w:rsidRPr="00607ED1">
        <w:rPr>
          <w:rStyle w:val="Odwoanieprzypisudolnego"/>
          <w:rFonts w:asciiTheme="minorHAnsi" w:hAnsiTheme="minorHAnsi" w:cstheme="minorHAnsi"/>
        </w:rPr>
        <w:footnoteRef/>
      </w:r>
      <w:r w:rsidRPr="00607ED1">
        <w:rPr>
          <w:rFonts w:asciiTheme="minorHAnsi" w:hAnsiTheme="minorHAnsi" w:cstheme="minorHAnsi"/>
        </w:rPr>
        <w:t xml:space="preserve"> Akta kontroli str. </w:t>
      </w:r>
      <w:r>
        <w:rPr>
          <w:rFonts w:asciiTheme="minorHAnsi" w:hAnsiTheme="minorHAnsi" w:cstheme="minorHAnsi"/>
        </w:rPr>
        <w:t>21-31</w:t>
      </w:r>
      <w:r w:rsidRPr="00607ED1">
        <w:rPr>
          <w:rFonts w:asciiTheme="minorHAnsi" w:hAnsiTheme="minorHAnsi" w:cstheme="minorHAnsi"/>
        </w:rPr>
        <w:t xml:space="preserve"> – Program kontroli</w:t>
      </w:r>
    </w:p>
  </w:footnote>
  <w:footnote w:id="10">
    <w:p w14:paraId="503634C1" w14:textId="77777777" w:rsidR="00BE54D9" w:rsidRPr="00607ED1" w:rsidRDefault="00000000" w:rsidP="00B430AB">
      <w:pPr>
        <w:pStyle w:val="Tekstprzypisudolnego"/>
        <w:rPr>
          <w:rFonts w:asciiTheme="minorHAnsi" w:hAnsiTheme="minorHAnsi" w:cstheme="minorHAnsi"/>
        </w:rPr>
      </w:pPr>
      <w:r w:rsidRPr="00607ED1">
        <w:rPr>
          <w:rStyle w:val="Odwoanieprzypisudolnego"/>
          <w:rFonts w:asciiTheme="minorHAnsi" w:hAnsiTheme="minorHAnsi" w:cstheme="minorHAnsi"/>
        </w:rPr>
        <w:footnoteRef/>
      </w:r>
      <w:r w:rsidRPr="00607ED1">
        <w:rPr>
          <w:rFonts w:asciiTheme="minorHAnsi" w:hAnsiTheme="minorHAnsi" w:cstheme="minorHAnsi"/>
        </w:rPr>
        <w:t xml:space="preserve"> </w:t>
      </w:r>
      <w:bookmarkStart w:id="10" w:name="_Hlk199245450"/>
      <w:r w:rsidRPr="00607ED1">
        <w:rPr>
          <w:rFonts w:asciiTheme="minorHAnsi" w:hAnsiTheme="minorHAnsi" w:cstheme="minorHAnsi"/>
        </w:rPr>
        <w:t xml:space="preserve">Akta kontroli str. </w:t>
      </w:r>
      <w:r>
        <w:rPr>
          <w:rFonts w:asciiTheme="minorHAnsi" w:hAnsiTheme="minorHAnsi" w:cstheme="minorHAnsi"/>
        </w:rPr>
        <w:t>8-9</w:t>
      </w:r>
      <w:r w:rsidRPr="00607ED1">
        <w:rPr>
          <w:rFonts w:asciiTheme="minorHAnsi" w:hAnsiTheme="minorHAnsi" w:cstheme="minorHAnsi"/>
        </w:rPr>
        <w:t xml:space="preserve"> - Zawiadomienie o kontroli</w:t>
      </w:r>
      <w:bookmarkEnd w:id="10"/>
    </w:p>
  </w:footnote>
  <w:footnote w:id="11">
    <w:p w14:paraId="4A92A754" w14:textId="77777777" w:rsidR="00BE54D9" w:rsidRDefault="00000000" w:rsidP="00B430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7ED1">
        <w:rPr>
          <w:rFonts w:asciiTheme="minorHAnsi" w:hAnsiTheme="minorHAnsi" w:cstheme="minorHAnsi"/>
        </w:rPr>
        <w:t xml:space="preserve">Akta kontroli str. </w:t>
      </w:r>
      <w:r>
        <w:rPr>
          <w:rFonts w:asciiTheme="minorHAnsi" w:hAnsiTheme="minorHAnsi" w:cstheme="minorHAnsi"/>
        </w:rPr>
        <w:t>32</w:t>
      </w:r>
      <w:r w:rsidRPr="00607ED1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3</w:t>
      </w:r>
      <w:r w:rsidRPr="00607ED1">
        <w:rPr>
          <w:rFonts w:asciiTheme="minorHAnsi" w:hAnsiTheme="minorHAnsi" w:cstheme="minorHAnsi"/>
        </w:rPr>
        <w:t xml:space="preserve">7 – dane przesłane przez </w:t>
      </w:r>
      <w:r>
        <w:rPr>
          <w:rFonts w:asciiTheme="minorHAnsi" w:hAnsiTheme="minorHAnsi" w:cstheme="minorHAnsi"/>
        </w:rPr>
        <w:t>Starostę</w:t>
      </w:r>
      <w:r w:rsidRPr="00607ED1">
        <w:rPr>
          <w:rFonts w:asciiTheme="minorHAnsi" w:hAnsiTheme="minorHAnsi" w:cstheme="minorHAnsi"/>
        </w:rPr>
        <w:t xml:space="preserve"> w odp. na zawiadomienie o kontroli</w:t>
      </w:r>
    </w:p>
  </w:footnote>
  <w:footnote w:id="12">
    <w:p w14:paraId="772A2BD6" w14:textId="77777777" w:rsidR="00BE54D9" w:rsidRDefault="00000000" w:rsidP="00B430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6774">
        <w:rPr>
          <w:rFonts w:asciiTheme="minorHAnsi" w:hAnsiTheme="minorHAnsi" w:cstheme="minorHAnsi"/>
        </w:rPr>
        <w:t xml:space="preserve">Akta kontroli str. </w:t>
      </w:r>
      <w:r>
        <w:rPr>
          <w:rFonts w:asciiTheme="minorHAnsi" w:hAnsiTheme="minorHAnsi" w:cstheme="minorHAnsi"/>
        </w:rPr>
        <w:t>43</w:t>
      </w:r>
      <w:r w:rsidRPr="00CB677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188</w:t>
      </w:r>
      <w:r w:rsidRPr="00CB6774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tabela nieruchomości niezagospodarowane</w:t>
      </w:r>
    </w:p>
  </w:footnote>
  <w:footnote w:id="13">
    <w:p w14:paraId="27E0A748" w14:textId="77777777" w:rsidR="00BE54D9" w:rsidRDefault="00000000" w:rsidP="00B430AB">
      <w:pPr>
        <w:pStyle w:val="Tekstprzypisudolnego"/>
      </w:pPr>
      <w:r w:rsidRPr="00607ED1">
        <w:rPr>
          <w:rStyle w:val="Odwoanieprzypisudolnego"/>
          <w:rFonts w:asciiTheme="minorHAnsi" w:hAnsiTheme="minorHAnsi" w:cstheme="minorHAnsi"/>
        </w:rPr>
        <w:footnoteRef/>
      </w:r>
      <w:r w:rsidRPr="00607ED1">
        <w:rPr>
          <w:rFonts w:asciiTheme="minorHAnsi" w:hAnsiTheme="minorHAnsi" w:cstheme="minorHAnsi"/>
        </w:rPr>
        <w:t xml:space="preserve"> Akta kontroli str. </w:t>
      </w:r>
      <w:r>
        <w:rPr>
          <w:rFonts w:asciiTheme="minorHAnsi" w:hAnsiTheme="minorHAnsi" w:cstheme="minorHAnsi"/>
        </w:rPr>
        <w:t>21-31</w:t>
      </w:r>
      <w:r w:rsidRPr="00607ED1">
        <w:rPr>
          <w:rFonts w:asciiTheme="minorHAnsi" w:hAnsiTheme="minorHAnsi" w:cstheme="minorHAnsi"/>
        </w:rPr>
        <w:t xml:space="preserve"> – Program kontroli</w:t>
      </w:r>
    </w:p>
  </w:footnote>
  <w:footnote w:id="14">
    <w:p w14:paraId="707E366B" w14:textId="77777777" w:rsidR="00BE54D9" w:rsidRDefault="00000000" w:rsidP="00B430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7ED1">
        <w:rPr>
          <w:rFonts w:asciiTheme="minorHAnsi" w:hAnsiTheme="minorHAnsi" w:cstheme="minorHAnsi"/>
        </w:rPr>
        <w:t xml:space="preserve">Akta kontroli str. </w:t>
      </w:r>
      <w:r>
        <w:rPr>
          <w:rFonts w:asciiTheme="minorHAnsi" w:hAnsiTheme="minorHAnsi" w:cstheme="minorHAnsi"/>
        </w:rPr>
        <w:t>8-9</w:t>
      </w:r>
      <w:r w:rsidRPr="00607ED1">
        <w:rPr>
          <w:rFonts w:asciiTheme="minorHAnsi" w:hAnsiTheme="minorHAnsi" w:cstheme="minorHAnsi"/>
        </w:rPr>
        <w:t xml:space="preserve"> - Zawiadomienie o kontroli</w:t>
      </w:r>
    </w:p>
  </w:footnote>
  <w:footnote w:id="15">
    <w:p w14:paraId="34FA88BA" w14:textId="77777777" w:rsidR="00BE54D9" w:rsidRPr="00F727F7" w:rsidRDefault="00000000" w:rsidP="00B430AB">
      <w:pPr>
        <w:pStyle w:val="Tekstprzypisudolnego"/>
        <w:rPr>
          <w:rFonts w:cs="Calibri"/>
        </w:rPr>
      </w:pPr>
      <w:r w:rsidRPr="00F727F7">
        <w:rPr>
          <w:rStyle w:val="Odwoanieprzypisudolnego"/>
          <w:rFonts w:cs="Calibri"/>
        </w:rPr>
        <w:footnoteRef/>
      </w:r>
      <w:r w:rsidRPr="00F727F7">
        <w:rPr>
          <w:rFonts w:cs="Calibri"/>
        </w:rPr>
        <w:t xml:space="preserve"> </w:t>
      </w:r>
      <w:r w:rsidRPr="00CB6774">
        <w:rPr>
          <w:rFonts w:asciiTheme="minorHAnsi" w:hAnsiTheme="minorHAnsi" w:cstheme="minorHAnsi"/>
        </w:rPr>
        <w:t xml:space="preserve">Akta kontroli str. </w:t>
      </w:r>
      <w:r>
        <w:rPr>
          <w:rFonts w:asciiTheme="minorHAnsi" w:hAnsiTheme="minorHAnsi" w:cstheme="minorHAnsi"/>
        </w:rPr>
        <w:t>39</w:t>
      </w:r>
      <w:r w:rsidRPr="00CB677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41</w:t>
      </w:r>
      <w:r w:rsidRPr="00CB6774">
        <w:rPr>
          <w:rFonts w:asciiTheme="minorHAnsi" w:hAnsiTheme="minorHAnsi" w:cstheme="minorHAnsi"/>
        </w:rPr>
        <w:t xml:space="preserve"> – </w:t>
      </w:r>
      <w:r w:rsidRPr="008C240A">
        <w:rPr>
          <w:rFonts w:asciiTheme="minorHAnsi" w:hAnsiTheme="minorHAnsi" w:cstheme="minorHAnsi"/>
        </w:rPr>
        <w:t>skorowidz dzia</w:t>
      </w:r>
      <w:r>
        <w:rPr>
          <w:rFonts w:asciiTheme="minorHAnsi" w:hAnsiTheme="minorHAnsi" w:cstheme="minorHAnsi"/>
        </w:rPr>
        <w:t>ł</w:t>
      </w:r>
      <w:r w:rsidRPr="008C240A">
        <w:rPr>
          <w:rFonts w:asciiTheme="minorHAnsi" w:hAnsiTheme="minorHAnsi" w:cstheme="minorHAnsi"/>
        </w:rPr>
        <w:t>ek Skarbu Pa</w:t>
      </w:r>
      <w:r>
        <w:rPr>
          <w:rFonts w:asciiTheme="minorHAnsi" w:hAnsiTheme="minorHAnsi" w:cstheme="minorHAnsi"/>
        </w:rPr>
        <w:t>ń</w:t>
      </w:r>
      <w:r w:rsidRPr="008C240A">
        <w:rPr>
          <w:rFonts w:asciiTheme="minorHAnsi" w:hAnsiTheme="minorHAnsi" w:cstheme="minorHAnsi"/>
        </w:rPr>
        <w:t>stwa oddanych w u</w:t>
      </w:r>
      <w:r>
        <w:rPr>
          <w:rFonts w:asciiTheme="minorHAnsi" w:hAnsiTheme="minorHAnsi" w:cstheme="minorHAnsi"/>
        </w:rPr>
        <w:t>ż</w:t>
      </w:r>
      <w:r w:rsidRPr="008C240A">
        <w:rPr>
          <w:rFonts w:asciiTheme="minorHAnsi" w:hAnsiTheme="minorHAnsi" w:cstheme="minorHAnsi"/>
        </w:rPr>
        <w:t>ytkowanie wieczyste</w:t>
      </w:r>
    </w:p>
  </w:footnote>
  <w:footnote w:id="16">
    <w:p w14:paraId="0A5C2A1B" w14:textId="77777777" w:rsidR="00BE54D9" w:rsidRDefault="00000000" w:rsidP="00B430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C240A">
        <w:rPr>
          <w:rFonts w:asciiTheme="minorHAnsi" w:hAnsiTheme="minorHAnsi" w:cstheme="minorHAnsi"/>
        </w:rPr>
        <w:t>Akta kontroli str. 191 - Analiza skorowidza działek Skarbu Państwa oddanych w użytkowanie wieczyste</w:t>
      </w:r>
    </w:p>
  </w:footnote>
  <w:footnote w:id="17">
    <w:p w14:paraId="0CC7FBD1" w14:textId="77777777" w:rsidR="00BE54D9" w:rsidRDefault="00000000" w:rsidP="00B430AB">
      <w:pPr>
        <w:pStyle w:val="Tekstprzypisudolnego"/>
      </w:pPr>
      <w:r w:rsidRPr="00607ED1">
        <w:rPr>
          <w:rStyle w:val="Odwoanieprzypisudolnego"/>
          <w:rFonts w:asciiTheme="minorHAnsi" w:hAnsiTheme="minorHAnsi" w:cstheme="minorHAnsi"/>
        </w:rPr>
        <w:footnoteRef/>
      </w:r>
      <w:r w:rsidRPr="00607ED1">
        <w:rPr>
          <w:rFonts w:asciiTheme="minorHAnsi" w:hAnsiTheme="minorHAnsi" w:cstheme="minorHAnsi"/>
        </w:rPr>
        <w:t xml:space="preserve"> Akta kontroli str. </w:t>
      </w:r>
      <w:r>
        <w:rPr>
          <w:rFonts w:asciiTheme="minorHAnsi" w:hAnsiTheme="minorHAnsi" w:cstheme="minorHAnsi"/>
        </w:rPr>
        <w:t>21-31</w:t>
      </w:r>
      <w:r w:rsidRPr="00607ED1">
        <w:rPr>
          <w:rFonts w:asciiTheme="minorHAnsi" w:hAnsiTheme="minorHAnsi" w:cstheme="minorHAnsi"/>
        </w:rPr>
        <w:t xml:space="preserve"> – Program kontroli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773D" w14:textId="77777777" w:rsidR="00BE54D9" w:rsidRDefault="00BE54D9">
    <w:pPr>
      <w:pStyle w:val="Nagwek"/>
    </w:pPr>
  </w:p>
  <w:p w14:paraId="283B0F1E" w14:textId="77777777" w:rsidR="00BE54D9" w:rsidRDefault="00BE54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829E" w14:textId="77777777" w:rsidR="00BE54D9" w:rsidRPr="00963F43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 wp14:anchorId="2AEC0DD4" wp14:editId="3CDB37C9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4CE80" w14:textId="77777777" w:rsidR="00BE54D9" w:rsidRPr="00093484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Theme="minorHAnsi" w:hAnsiTheme="minorHAnsi"/>
        <w:b/>
        <w:sz w:val="28"/>
        <w:szCs w:val="24"/>
      </w:rPr>
    </w:pPr>
    <w:r w:rsidRPr="00093484">
      <w:rPr>
        <w:rFonts w:asciiTheme="minorHAnsi" w:hAnsiTheme="minorHAnsi"/>
        <w:b/>
        <w:sz w:val="28"/>
        <w:szCs w:val="24"/>
      </w:rPr>
      <w:t>Wojewoda Pomorski</w:t>
    </w:r>
  </w:p>
  <w:p w14:paraId="3472DBF1" w14:textId="77777777" w:rsidR="00BE54D9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40F7F595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8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21335E"/>
    <w:multiLevelType w:val="hybridMultilevel"/>
    <w:tmpl w:val="9D4CDA56"/>
    <w:lvl w:ilvl="0" w:tplc="759EB76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98242B38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0D8022E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6C2AF38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91388686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9ECAE3E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BBACD2C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895623F2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85EC2C9A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0752D2E"/>
    <w:multiLevelType w:val="hybridMultilevel"/>
    <w:tmpl w:val="14E62920"/>
    <w:lvl w:ilvl="0" w:tplc="06A0ABFC">
      <w:start w:val="1"/>
      <w:numFmt w:val="decimal"/>
      <w:lvlText w:val="%1."/>
      <w:lvlJc w:val="left"/>
      <w:pPr>
        <w:ind w:left="785" w:hanging="360"/>
      </w:pPr>
    </w:lvl>
    <w:lvl w:ilvl="1" w:tplc="8396BABA" w:tentative="1">
      <w:start w:val="1"/>
      <w:numFmt w:val="lowerLetter"/>
      <w:lvlText w:val="%2."/>
      <w:lvlJc w:val="left"/>
      <w:pPr>
        <w:ind w:left="1505" w:hanging="360"/>
      </w:pPr>
    </w:lvl>
    <w:lvl w:ilvl="2" w:tplc="EFB0DC18" w:tentative="1">
      <w:start w:val="1"/>
      <w:numFmt w:val="lowerRoman"/>
      <w:lvlText w:val="%3."/>
      <w:lvlJc w:val="right"/>
      <w:pPr>
        <w:ind w:left="2225" w:hanging="180"/>
      </w:pPr>
    </w:lvl>
    <w:lvl w:ilvl="3" w:tplc="01C41B48" w:tentative="1">
      <w:start w:val="1"/>
      <w:numFmt w:val="decimal"/>
      <w:lvlText w:val="%4."/>
      <w:lvlJc w:val="left"/>
      <w:pPr>
        <w:ind w:left="2945" w:hanging="360"/>
      </w:pPr>
    </w:lvl>
    <w:lvl w:ilvl="4" w:tplc="0342721A" w:tentative="1">
      <w:start w:val="1"/>
      <w:numFmt w:val="lowerLetter"/>
      <w:lvlText w:val="%5."/>
      <w:lvlJc w:val="left"/>
      <w:pPr>
        <w:ind w:left="3665" w:hanging="360"/>
      </w:pPr>
    </w:lvl>
    <w:lvl w:ilvl="5" w:tplc="C6622104" w:tentative="1">
      <w:start w:val="1"/>
      <w:numFmt w:val="lowerRoman"/>
      <w:lvlText w:val="%6."/>
      <w:lvlJc w:val="right"/>
      <w:pPr>
        <w:ind w:left="4385" w:hanging="180"/>
      </w:pPr>
    </w:lvl>
    <w:lvl w:ilvl="6" w:tplc="F85A1B92" w:tentative="1">
      <w:start w:val="1"/>
      <w:numFmt w:val="decimal"/>
      <w:lvlText w:val="%7."/>
      <w:lvlJc w:val="left"/>
      <w:pPr>
        <w:ind w:left="5105" w:hanging="360"/>
      </w:pPr>
    </w:lvl>
    <w:lvl w:ilvl="7" w:tplc="28941FE6" w:tentative="1">
      <w:start w:val="1"/>
      <w:numFmt w:val="lowerLetter"/>
      <w:lvlText w:val="%8."/>
      <w:lvlJc w:val="left"/>
      <w:pPr>
        <w:ind w:left="5825" w:hanging="360"/>
      </w:pPr>
    </w:lvl>
    <w:lvl w:ilvl="8" w:tplc="435EDCA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7C75EB0"/>
    <w:multiLevelType w:val="multilevel"/>
    <w:tmpl w:val="34A4E67C"/>
    <w:lvl w:ilvl="0">
      <w:start w:val="1"/>
      <w:numFmt w:val="decimal"/>
      <w:lvlText w:val="%1."/>
      <w:lvlJc w:val="left"/>
      <w:pPr>
        <w:ind w:left="247" w:hanging="360"/>
      </w:pPr>
      <w:rPr>
        <w:color w:val="000000"/>
      </w:rPr>
    </w:lvl>
    <w:lvl w:ilvl="1">
      <w:start w:val="2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833" w:hanging="720"/>
      </w:pPr>
    </w:lvl>
    <w:lvl w:ilvl="3">
      <w:start w:val="1"/>
      <w:numFmt w:val="decimal"/>
      <w:isLgl/>
      <w:lvlText w:val="%1.%2.%3.%4."/>
      <w:lvlJc w:val="left"/>
      <w:pPr>
        <w:ind w:left="946" w:hanging="720"/>
      </w:pPr>
    </w:lvl>
    <w:lvl w:ilvl="4">
      <w:start w:val="1"/>
      <w:numFmt w:val="decimal"/>
      <w:isLgl/>
      <w:lvlText w:val="%1.%2.%3.%4.%5."/>
      <w:lvlJc w:val="left"/>
      <w:pPr>
        <w:ind w:left="1419" w:hanging="1080"/>
      </w:pPr>
    </w:lvl>
    <w:lvl w:ilvl="5">
      <w:start w:val="1"/>
      <w:numFmt w:val="decimal"/>
      <w:isLgl/>
      <w:lvlText w:val="%1.%2.%3.%4.%5.%6."/>
      <w:lvlJc w:val="left"/>
      <w:pPr>
        <w:ind w:left="1532" w:hanging="1080"/>
      </w:pPr>
    </w:lvl>
    <w:lvl w:ilvl="6">
      <w:start w:val="1"/>
      <w:numFmt w:val="decimal"/>
      <w:isLgl/>
      <w:lvlText w:val="%1.%2.%3.%4.%5.%6.%7."/>
      <w:lvlJc w:val="left"/>
      <w:pPr>
        <w:ind w:left="2005" w:hanging="1440"/>
      </w:pPr>
    </w:lvl>
    <w:lvl w:ilvl="7">
      <w:start w:val="1"/>
      <w:numFmt w:val="decimal"/>
      <w:isLgl/>
      <w:lvlText w:val="%1.%2.%3.%4.%5.%6.%7.%8."/>
      <w:lvlJc w:val="left"/>
      <w:pPr>
        <w:ind w:left="2118" w:hanging="1440"/>
      </w:pPr>
    </w:lvl>
    <w:lvl w:ilvl="8">
      <w:start w:val="1"/>
      <w:numFmt w:val="decimal"/>
      <w:isLgl/>
      <w:lvlText w:val="%1.%2.%3.%4.%5.%6.%7.%8.%9."/>
      <w:lvlJc w:val="left"/>
      <w:pPr>
        <w:ind w:left="2591" w:hanging="1800"/>
      </w:pPr>
    </w:lvl>
  </w:abstractNum>
  <w:abstractNum w:abstractNumId="4" w15:restartNumberingAfterBreak="0">
    <w:nsid w:val="5D5436C9"/>
    <w:multiLevelType w:val="hybridMultilevel"/>
    <w:tmpl w:val="FDD8075A"/>
    <w:lvl w:ilvl="0" w:tplc="D736E7C6">
      <w:start w:val="1"/>
      <w:numFmt w:val="decimal"/>
      <w:lvlText w:val="%1)"/>
      <w:lvlJc w:val="left"/>
      <w:pPr>
        <w:ind w:left="720" w:hanging="360"/>
      </w:pPr>
    </w:lvl>
    <w:lvl w:ilvl="1" w:tplc="2F9850C8" w:tentative="1">
      <w:start w:val="1"/>
      <w:numFmt w:val="lowerLetter"/>
      <w:lvlText w:val="%2."/>
      <w:lvlJc w:val="left"/>
      <w:pPr>
        <w:ind w:left="1440" w:hanging="360"/>
      </w:pPr>
    </w:lvl>
    <w:lvl w:ilvl="2" w:tplc="78C249BC" w:tentative="1">
      <w:start w:val="1"/>
      <w:numFmt w:val="lowerRoman"/>
      <w:lvlText w:val="%3."/>
      <w:lvlJc w:val="right"/>
      <w:pPr>
        <w:ind w:left="2160" w:hanging="180"/>
      </w:pPr>
    </w:lvl>
    <w:lvl w:ilvl="3" w:tplc="00F4D18E" w:tentative="1">
      <w:start w:val="1"/>
      <w:numFmt w:val="decimal"/>
      <w:lvlText w:val="%4."/>
      <w:lvlJc w:val="left"/>
      <w:pPr>
        <w:ind w:left="2880" w:hanging="360"/>
      </w:pPr>
    </w:lvl>
    <w:lvl w:ilvl="4" w:tplc="CBA4F468" w:tentative="1">
      <w:start w:val="1"/>
      <w:numFmt w:val="lowerLetter"/>
      <w:lvlText w:val="%5."/>
      <w:lvlJc w:val="left"/>
      <w:pPr>
        <w:ind w:left="3600" w:hanging="360"/>
      </w:pPr>
    </w:lvl>
    <w:lvl w:ilvl="5" w:tplc="BD2850B6" w:tentative="1">
      <w:start w:val="1"/>
      <w:numFmt w:val="lowerRoman"/>
      <w:lvlText w:val="%6."/>
      <w:lvlJc w:val="right"/>
      <w:pPr>
        <w:ind w:left="4320" w:hanging="180"/>
      </w:pPr>
    </w:lvl>
    <w:lvl w:ilvl="6" w:tplc="C2469F82" w:tentative="1">
      <w:start w:val="1"/>
      <w:numFmt w:val="decimal"/>
      <w:lvlText w:val="%7."/>
      <w:lvlJc w:val="left"/>
      <w:pPr>
        <w:ind w:left="5040" w:hanging="360"/>
      </w:pPr>
    </w:lvl>
    <w:lvl w:ilvl="7" w:tplc="E856BDF8" w:tentative="1">
      <w:start w:val="1"/>
      <w:numFmt w:val="lowerLetter"/>
      <w:lvlText w:val="%8."/>
      <w:lvlJc w:val="left"/>
      <w:pPr>
        <w:ind w:left="5760" w:hanging="360"/>
      </w:pPr>
    </w:lvl>
    <w:lvl w:ilvl="8" w:tplc="83EA2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A0102"/>
    <w:multiLevelType w:val="hybridMultilevel"/>
    <w:tmpl w:val="B1A2451C"/>
    <w:lvl w:ilvl="0" w:tplc="1EDC4B2E">
      <w:start w:val="1"/>
      <w:numFmt w:val="lowerLetter"/>
      <w:lvlText w:val="%1)"/>
      <w:lvlJc w:val="left"/>
      <w:pPr>
        <w:ind w:left="720" w:hanging="360"/>
      </w:pPr>
    </w:lvl>
    <w:lvl w:ilvl="1" w:tplc="8B26A830">
      <w:start w:val="1"/>
      <w:numFmt w:val="lowerLetter"/>
      <w:lvlText w:val="%2."/>
      <w:lvlJc w:val="left"/>
      <w:pPr>
        <w:ind w:left="1440" w:hanging="360"/>
      </w:pPr>
    </w:lvl>
    <w:lvl w:ilvl="2" w:tplc="E15E69F0">
      <w:start w:val="1"/>
      <w:numFmt w:val="lowerRoman"/>
      <w:lvlText w:val="%3."/>
      <w:lvlJc w:val="right"/>
      <w:pPr>
        <w:ind w:left="2160" w:hanging="180"/>
      </w:pPr>
    </w:lvl>
    <w:lvl w:ilvl="3" w:tplc="73BC8E76">
      <w:start w:val="1"/>
      <w:numFmt w:val="decimal"/>
      <w:lvlText w:val="%4."/>
      <w:lvlJc w:val="left"/>
      <w:pPr>
        <w:ind w:left="2880" w:hanging="360"/>
      </w:pPr>
    </w:lvl>
    <w:lvl w:ilvl="4" w:tplc="BC70875E">
      <w:start w:val="1"/>
      <w:numFmt w:val="lowerLetter"/>
      <w:lvlText w:val="%5."/>
      <w:lvlJc w:val="left"/>
      <w:pPr>
        <w:ind w:left="3600" w:hanging="360"/>
      </w:pPr>
    </w:lvl>
    <w:lvl w:ilvl="5" w:tplc="89D40B7A">
      <w:start w:val="1"/>
      <w:numFmt w:val="lowerRoman"/>
      <w:lvlText w:val="%6."/>
      <w:lvlJc w:val="right"/>
      <w:pPr>
        <w:ind w:left="4320" w:hanging="180"/>
      </w:pPr>
    </w:lvl>
    <w:lvl w:ilvl="6" w:tplc="BCA0BE98">
      <w:start w:val="1"/>
      <w:numFmt w:val="decimal"/>
      <w:lvlText w:val="%7."/>
      <w:lvlJc w:val="left"/>
      <w:pPr>
        <w:ind w:left="5040" w:hanging="360"/>
      </w:pPr>
    </w:lvl>
    <w:lvl w:ilvl="7" w:tplc="7B96A8A2">
      <w:start w:val="1"/>
      <w:numFmt w:val="lowerLetter"/>
      <w:lvlText w:val="%8."/>
      <w:lvlJc w:val="left"/>
      <w:pPr>
        <w:ind w:left="5760" w:hanging="360"/>
      </w:pPr>
    </w:lvl>
    <w:lvl w:ilvl="8" w:tplc="F7DA28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949FE"/>
    <w:multiLevelType w:val="hybridMultilevel"/>
    <w:tmpl w:val="BCE8BAD0"/>
    <w:lvl w:ilvl="0" w:tplc="2A2E7DA8">
      <w:start w:val="1"/>
      <w:numFmt w:val="decimal"/>
      <w:lvlText w:val="%1)"/>
      <w:lvlJc w:val="left"/>
      <w:pPr>
        <w:ind w:left="720" w:hanging="360"/>
      </w:pPr>
    </w:lvl>
    <w:lvl w:ilvl="1" w:tplc="391659D0" w:tentative="1">
      <w:start w:val="1"/>
      <w:numFmt w:val="lowerLetter"/>
      <w:lvlText w:val="%2."/>
      <w:lvlJc w:val="left"/>
      <w:pPr>
        <w:ind w:left="1440" w:hanging="360"/>
      </w:pPr>
    </w:lvl>
    <w:lvl w:ilvl="2" w:tplc="E4C61FB2" w:tentative="1">
      <w:start w:val="1"/>
      <w:numFmt w:val="lowerRoman"/>
      <w:lvlText w:val="%3."/>
      <w:lvlJc w:val="right"/>
      <w:pPr>
        <w:ind w:left="2160" w:hanging="180"/>
      </w:pPr>
    </w:lvl>
    <w:lvl w:ilvl="3" w:tplc="588209F8" w:tentative="1">
      <w:start w:val="1"/>
      <w:numFmt w:val="decimal"/>
      <w:lvlText w:val="%4."/>
      <w:lvlJc w:val="left"/>
      <w:pPr>
        <w:ind w:left="2880" w:hanging="360"/>
      </w:pPr>
    </w:lvl>
    <w:lvl w:ilvl="4" w:tplc="ACCE045C" w:tentative="1">
      <w:start w:val="1"/>
      <w:numFmt w:val="lowerLetter"/>
      <w:lvlText w:val="%5."/>
      <w:lvlJc w:val="left"/>
      <w:pPr>
        <w:ind w:left="3600" w:hanging="360"/>
      </w:pPr>
    </w:lvl>
    <w:lvl w:ilvl="5" w:tplc="A52626E6" w:tentative="1">
      <w:start w:val="1"/>
      <w:numFmt w:val="lowerRoman"/>
      <w:lvlText w:val="%6."/>
      <w:lvlJc w:val="right"/>
      <w:pPr>
        <w:ind w:left="4320" w:hanging="180"/>
      </w:pPr>
    </w:lvl>
    <w:lvl w:ilvl="6" w:tplc="BBCCF28C" w:tentative="1">
      <w:start w:val="1"/>
      <w:numFmt w:val="decimal"/>
      <w:lvlText w:val="%7."/>
      <w:lvlJc w:val="left"/>
      <w:pPr>
        <w:ind w:left="5040" w:hanging="360"/>
      </w:pPr>
    </w:lvl>
    <w:lvl w:ilvl="7" w:tplc="9FCA7372" w:tentative="1">
      <w:start w:val="1"/>
      <w:numFmt w:val="lowerLetter"/>
      <w:lvlText w:val="%8."/>
      <w:lvlJc w:val="left"/>
      <w:pPr>
        <w:ind w:left="5760" w:hanging="360"/>
      </w:pPr>
    </w:lvl>
    <w:lvl w:ilvl="8" w:tplc="46464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85646"/>
    <w:multiLevelType w:val="multilevel"/>
    <w:tmpl w:val="0B18D31C"/>
    <w:lvl w:ilvl="0">
      <w:start w:val="3"/>
      <w:numFmt w:val="decimal"/>
      <w:lvlText w:val="%1."/>
      <w:lvlJc w:val="left"/>
      <w:pPr>
        <w:ind w:left="6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96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32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8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8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4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04" w:hanging="2160"/>
      </w:pPr>
      <w:rPr>
        <w:rFonts w:eastAsia="Times New Roman" w:hint="default"/>
      </w:rPr>
    </w:lvl>
  </w:abstractNum>
  <w:abstractNum w:abstractNumId="8" w15:restartNumberingAfterBreak="0">
    <w:nsid w:val="7ECF0CCC"/>
    <w:multiLevelType w:val="hybridMultilevel"/>
    <w:tmpl w:val="5ED0C2C6"/>
    <w:lvl w:ilvl="0" w:tplc="36C6A7C0">
      <w:start w:val="1"/>
      <w:numFmt w:val="decimal"/>
      <w:lvlText w:val="%1."/>
      <w:lvlJc w:val="left"/>
      <w:pPr>
        <w:ind w:left="720" w:hanging="360"/>
      </w:pPr>
    </w:lvl>
    <w:lvl w:ilvl="1" w:tplc="0D26D8A0">
      <w:start w:val="1"/>
      <w:numFmt w:val="lowerLetter"/>
      <w:lvlText w:val="%2."/>
      <w:lvlJc w:val="left"/>
      <w:pPr>
        <w:ind w:left="1440" w:hanging="360"/>
      </w:pPr>
    </w:lvl>
    <w:lvl w:ilvl="2" w:tplc="28DAB984">
      <w:start w:val="1"/>
      <w:numFmt w:val="lowerRoman"/>
      <w:lvlText w:val="%3."/>
      <w:lvlJc w:val="right"/>
      <w:pPr>
        <w:ind w:left="2160" w:hanging="180"/>
      </w:pPr>
    </w:lvl>
    <w:lvl w:ilvl="3" w:tplc="949C8C82">
      <w:start w:val="1"/>
      <w:numFmt w:val="decimal"/>
      <w:lvlText w:val="%4."/>
      <w:lvlJc w:val="left"/>
      <w:pPr>
        <w:ind w:left="2880" w:hanging="360"/>
      </w:pPr>
    </w:lvl>
    <w:lvl w:ilvl="4" w:tplc="F614E576">
      <w:start w:val="1"/>
      <w:numFmt w:val="lowerLetter"/>
      <w:lvlText w:val="%5."/>
      <w:lvlJc w:val="left"/>
      <w:pPr>
        <w:ind w:left="3600" w:hanging="360"/>
      </w:pPr>
    </w:lvl>
    <w:lvl w:ilvl="5" w:tplc="9BE65064">
      <w:start w:val="1"/>
      <w:numFmt w:val="lowerRoman"/>
      <w:lvlText w:val="%6."/>
      <w:lvlJc w:val="right"/>
      <w:pPr>
        <w:ind w:left="4320" w:hanging="180"/>
      </w:pPr>
    </w:lvl>
    <w:lvl w:ilvl="6" w:tplc="7B54E454">
      <w:start w:val="1"/>
      <w:numFmt w:val="decimal"/>
      <w:lvlText w:val="%7."/>
      <w:lvlJc w:val="left"/>
      <w:pPr>
        <w:ind w:left="5040" w:hanging="360"/>
      </w:pPr>
    </w:lvl>
    <w:lvl w:ilvl="7" w:tplc="23AE0BC4">
      <w:start w:val="1"/>
      <w:numFmt w:val="lowerLetter"/>
      <w:lvlText w:val="%8."/>
      <w:lvlJc w:val="left"/>
      <w:pPr>
        <w:ind w:left="5760" w:hanging="360"/>
      </w:pPr>
    </w:lvl>
    <w:lvl w:ilvl="8" w:tplc="C8B8ED92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680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788696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897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357684">
    <w:abstractNumId w:val="5"/>
  </w:num>
  <w:num w:numId="5" w16cid:durableId="946430336">
    <w:abstractNumId w:val="2"/>
  </w:num>
  <w:num w:numId="6" w16cid:durableId="678626629">
    <w:abstractNumId w:val="4"/>
  </w:num>
  <w:num w:numId="7" w16cid:durableId="136996156">
    <w:abstractNumId w:val="6"/>
  </w:num>
  <w:num w:numId="8" w16cid:durableId="394546352">
    <w:abstractNumId w:val="7"/>
  </w:num>
  <w:num w:numId="9" w16cid:durableId="1495146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D9"/>
    <w:rsid w:val="002E5E7B"/>
    <w:rsid w:val="003534A5"/>
    <w:rsid w:val="003B2369"/>
    <w:rsid w:val="004040D9"/>
    <w:rsid w:val="0071709A"/>
    <w:rsid w:val="009D52AC"/>
    <w:rsid w:val="00BE54D9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7E6B39"/>
  <w15:docId w15:val="{84FE3965-E8D6-4BCE-8F4A-5346CAE8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3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30AB"/>
    <w:rPr>
      <w:rFonts w:eastAsia="Times New Roman"/>
      <w:lang w:eastAsia="en-US"/>
    </w:rPr>
  </w:style>
  <w:style w:type="character" w:styleId="Odwoanieprzypisudolnego">
    <w:name w:val="footnote reference"/>
    <w:uiPriority w:val="99"/>
    <w:unhideWhenUsed/>
    <w:rsid w:val="00B430AB"/>
    <w:rPr>
      <w:vertAlign w:val="superscript"/>
    </w:rPr>
  </w:style>
  <w:style w:type="character" w:customStyle="1" w:styleId="powiazanelink">
    <w:name w:val="powiazane_link"/>
    <w:basedOn w:val="Domylnaczcionkaakapitu"/>
    <w:rsid w:val="00B430AB"/>
  </w:style>
  <w:style w:type="character" w:styleId="Odwoaniedokomentarza">
    <w:name w:val="annotation reference"/>
    <w:basedOn w:val="Domylnaczcionkaakapitu"/>
    <w:uiPriority w:val="99"/>
    <w:semiHidden/>
    <w:unhideWhenUsed/>
    <w:rsid w:val="005272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72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728A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8A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79E-6CD6-4B42-99BF-BEFD39F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2698</Words>
  <Characters>16192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Karolina Szulgo</cp:lastModifiedBy>
  <cp:revision>3</cp:revision>
  <dcterms:created xsi:type="dcterms:W3CDTF">2025-12-16T08:10:00Z</dcterms:created>
  <dcterms:modified xsi:type="dcterms:W3CDTF">2025-12-16T08:51:00Z</dcterms:modified>
</cp:coreProperties>
</file>