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AB523" w14:textId="011503EF" w:rsidR="002665CC" w:rsidRPr="0083434E" w:rsidRDefault="009276B2" w:rsidP="00F56707">
      <w:pPr>
        <w:spacing w:before="240" w:after="240" w:line="240" w:lineRule="exact"/>
        <w:contextualSpacing/>
        <w:rPr>
          <w:rFonts w:ascii="Lato" w:hAnsi="Lato"/>
          <w:spacing w:val="4"/>
        </w:rPr>
      </w:pPr>
      <w:r w:rsidRPr="0083434E">
        <w:rPr>
          <w:rFonts w:ascii="Lato" w:hAnsi="Lato"/>
          <w:spacing w:val="4"/>
        </w:rPr>
        <w:t xml:space="preserve">Znak </w:t>
      </w:r>
      <w:r w:rsidR="00AA7122" w:rsidRPr="0083434E">
        <w:rPr>
          <w:rFonts w:ascii="Lato" w:hAnsi="Lato"/>
          <w:spacing w:val="4"/>
        </w:rPr>
        <w:t>sprawy</w:t>
      </w:r>
      <w:r w:rsidR="00B36262" w:rsidRPr="0083434E">
        <w:rPr>
          <w:rFonts w:ascii="Lato" w:hAnsi="Lato"/>
          <w:spacing w:val="4"/>
        </w:rPr>
        <w:t>:</w:t>
      </w:r>
      <w:r w:rsidR="002830CF" w:rsidRPr="0083434E">
        <w:rPr>
          <w:rFonts w:ascii="Lato" w:hAnsi="Lato"/>
          <w:spacing w:val="4"/>
        </w:rPr>
        <w:t xml:space="preserve"> </w:t>
      </w:r>
      <w:r w:rsidR="00456D0D" w:rsidRPr="0083434E">
        <w:rPr>
          <w:rFonts w:ascii="Lato" w:hAnsi="Lato"/>
          <w:spacing w:val="4"/>
        </w:rPr>
        <w:t>DLI-II</w:t>
      </w:r>
      <w:r w:rsidR="00465388" w:rsidRPr="0083434E">
        <w:rPr>
          <w:rFonts w:ascii="Lato" w:hAnsi="Lato"/>
          <w:spacing w:val="4"/>
        </w:rPr>
        <w:t>I</w:t>
      </w:r>
      <w:r w:rsidR="00456D0D" w:rsidRPr="0083434E">
        <w:rPr>
          <w:rFonts w:ascii="Lato" w:hAnsi="Lato"/>
          <w:spacing w:val="4"/>
        </w:rPr>
        <w:t>.762</w:t>
      </w:r>
      <w:r w:rsidR="0076411F" w:rsidRPr="0083434E">
        <w:rPr>
          <w:rFonts w:ascii="Lato" w:hAnsi="Lato"/>
          <w:spacing w:val="4"/>
        </w:rPr>
        <w:t>1</w:t>
      </w:r>
      <w:r w:rsidR="00456D0D" w:rsidRPr="0083434E">
        <w:rPr>
          <w:rFonts w:ascii="Lato" w:hAnsi="Lato"/>
          <w:spacing w:val="4"/>
        </w:rPr>
        <w:t>.</w:t>
      </w:r>
      <w:r w:rsidR="00BD6C8D" w:rsidRPr="0083434E">
        <w:rPr>
          <w:rFonts w:ascii="Lato" w:hAnsi="Lato"/>
          <w:spacing w:val="4"/>
        </w:rPr>
        <w:t>4</w:t>
      </w:r>
      <w:r w:rsidR="00C53C85" w:rsidRPr="0083434E">
        <w:rPr>
          <w:rFonts w:ascii="Lato" w:hAnsi="Lato"/>
          <w:spacing w:val="4"/>
        </w:rPr>
        <w:t>5</w:t>
      </w:r>
      <w:r w:rsidR="002948BA" w:rsidRPr="0083434E">
        <w:rPr>
          <w:rFonts w:ascii="Lato" w:hAnsi="Lato"/>
          <w:spacing w:val="4"/>
        </w:rPr>
        <w:t>.202</w:t>
      </w:r>
      <w:r w:rsidR="00C53C85" w:rsidRPr="0083434E">
        <w:rPr>
          <w:rFonts w:ascii="Lato" w:hAnsi="Lato"/>
          <w:spacing w:val="4"/>
        </w:rPr>
        <w:t>4</w:t>
      </w:r>
      <w:r w:rsidR="002948BA" w:rsidRPr="0083434E">
        <w:rPr>
          <w:rFonts w:ascii="Lato" w:hAnsi="Lato"/>
          <w:spacing w:val="4"/>
        </w:rPr>
        <w:t>.</w:t>
      </w:r>
      <w:r w:rsidR="00C53C85" w:rsidRPr="0083434E">
        <w:rPr>
          <w:rFonts w:ascii="Lato" w:hAnsi="Lato"/>
          <w:spacing w:val="4"/>
        </w:rPr>
        <w:t>BW</w:t>
      </w:r>
      <w:r w:rsidR="002948BA" w:rsidRPr="0083434E">
        <w:rPr>
          <w:rFonts w:ascii="Lato" w:hAnsi="Lato"/>
          <w:spacing w:val="4"/>
        </w:rPr>
        <w:t>.</w:t>
      </w:r>
      <w:r w:rsidR="002665CC" w:rsidRPr="0083434E">
        <w:rPr>
          <w:rFonts w:ascii="Lato" w:hAnsi="Lato"/>
          <w:spacing w:val="4"/>
        </w:rPr>
        <w:t>11</w:t>
      </w:r>
    </w:p>
    <w:p w14:paraId="511EF652" w14:textId="700DE21D" w:rsidR="00435490" w:rsidRPr="00F56707" w:rsidRDefault="00B36262" w:rsidP="00F56707">
      <w:pPr>
        <w:spacing w:before="240" w:after="240" w:line="240" w:lineRule="exact"/>
        <w:contextualSpacing/>
        <w:rPr>
          <w:rFonts w:ascii="Lato" w:hAnsi="Lato"/>
          <w:spacing w:val="4"/>
        </w:rPr>
      </w:pPr>
      <w:r w:rsidRPr="00F56707">
        <w:rPr>
          <w:rFonts w:ascii="Lato" w:hAnsi="Lato"/>
          <w:spacing w:val="4"/>
        </w:rPr>
        <w:t>Warszawa</w:t>
      </w:r>
      <w:r w:rsidR="009276B2" w:rsidRPr="00F56707">
        <w:rPr>
          <w:rFonts w:ascii="Lato" w:hAnsi="Lato"/>
          <w:spacing w:val="4"/>
        </w:rPr>
        <w:t>,</w:t>
      </w:r>
      <w:r w:rsidR="008A63EA">
        <w:rPr>
          <w:rFonts w:ascii="Lato" w:hAnsi="Lato"/>
          <w:spacing w:val="4"/>
        </w:rPr>
        <w:t xml:space="preserve"> </w:t>
      </w:r>
      <w:r w:rsidR="006B2E30">
        <w:rPr>
          <w:rFonts w:ascii="Lato" w:hAnsi="Lato"/>
          <w:spacing w:val="4"/>
        </w:rPr>
        <w:t>14</w:t>
      </w:r>
      <w:r w:rsidR="0094192B">
        <w:rPr>
          <w:rFonts w:ascii="Lato" w:hAnsi="Lato"/>
          <w:spacing w:val="4"/>
        </w:rPr>
        <w:t xml:space="preserve"> </w:t>
      </w:r>
      <w:r w:rsidR="002665CC">
        <w:rPr>
          <w:rFonts w:ascii="Lato" w:hAnsi="Lato"/>
          <w:spacing w:val="4"/>
        </w:rPr>
        <w:t>lipca</w:t>
      </w:r>
      <w:r w:rsidR="00BD6C8D" w:rsidRPr="00F56707">
        <w:rPr>
          <w:rFonts w:ascii="Lato" w:hAnsi="Lato"/>
          <w:spacing w:val="4"/>
        </w:rPr>
        <w:t xml:space="preserve"> </w:t>
      </w:r>
      <w:r w:rsidR="002948BA" w:rsidRPr="00F56707">
        <w:rPr>
          <w:rFonts w:ascii="Lato" w:hAnsi="Lato"/>
          <w:spacing w:val="4"/>
        </w:rPr>
        <w:t>202</w:t>
      </w:r>
      <w:r w:rsidR="007D62C2">
        <w:rPr>
          <w:rFonts w:ascii="Lato" w:hAnsi="Lato"/>
          <w:spacing w:val="4"/>
        </w:rPr>
        <w:t>6</w:t>
      </w:r>
      <w:r w:rsidR="002948BA" w:rsidRPr="00F56707">
        <w:rPr>
          <w:rFonts w:ascii="Lato" w:hAnsi="Lato"/>
          <w:spacing w:val="4"/>
        </w:rPr>
        <w:t xml:space="preserve"> </w:t>
      </w:r>
      <w:r w:rsidR="00EB4EA7" w:rsidRPr="00F56707">
        <w:rPr>
          <w:rFonts w:ascii="Lato" w:hAnsi="Lato"/>
          <w:spacing w:val="4"/>
        </w:rPr>
        <w:t>r.</w:t>
      </w:r>
    </w:p>
    <w:p w14:paraId="40D8F696" w14:textId="77777777" w:rsidR="005722CB" w:rsidRPr="00F56707" w:rsidRDefault="005722CB" w:rsidP="00F56707">
      <w:pPr>
        <w:spacing w:before="240" w:after="240" w:line="240" w:lineRule="exact"/>
        <w:rPr>
          <w:rFonts w:ascii="Lato" w:hAnsi="Lato"/>
          <w:spacing w:val="4"/>
        </w:rPr>
      </w:pPr>
    </w:p>
    <w:p w14:paraId="16FB7E44" w14:textId="74E004A4" w:rsidR="00AF4785" w:rsidRPr="00F56707" w:rsidRDefault="00AF4785" w:rsidP="00F56707">
      <w:pPr>
        <w:tabs>
          <w:tab w:val="left" w:pos="0"/>
          <w:tab w:val="center" w:pos="1470"/>
        </w:tabs>
        <w:spacing w:before="240" w:after="240" w:line="240" w:lineRule="exact"/>
        <w:jc w:val="center"/>
        <w:outlineLvl w:val="0"/>
        <w:rPr>
          <w:rFonts w:ascii="Lato" w:eastAsia="Times New Roman" w:hAnsi="Lato" w:cs="Arial"/>
          <w:spacing w:val="4"/>
          <w:lang w:eastAsia="pl-PL"/>
        </w:rPr>
      </w:pPr>
      <w:r w:rsidRPr="00F56707">
        <w:rPr>
          <w:rFonts w:ascii="Lato" w:eastAsia="Times New Roman" w:hAnsi="Lato" w:cs="Arial"/>
          <w:b/>
          <w:spacing w:val="4"/>
          <w:lang w:eastAsia="pl-PL"/>
        </w:rPr>
        <w:t>DECYZJA</w:t>
      </w:r>
    </w:p>
    <w:p w14:paraId="597D8B92" w14:textId="4E4D5566" w:rsidR="005722CB" w:rsidRPr="0083434E" w:rsidRDefault="00AF4785" w:rsidP="00F56707">
      <w:pPr>
        <w:spacing w:before="240" w:after="240" w:line="240" w:lineRule="exact"/>
        <w:jc w:val="both"/>
        <w:rPr>
          <w:rFonts w:ascii="Lato" w:eastAsia="Times New Roman" w:hAnsi="Lato" w:cs="Arial"/>
          <w:bCs/>
          <w:spacing w:val="4"/>
          <w:lang w:eastAsia="pl-PL"/>
        </w:rPr>
      </w:pPr>
      <w:r w:rsidRPr="0083434E">
        <w:rPr>
          <w:rFonts w:ascii="Lato" w:eastAsia="Times New Roman" w:hAnsi="Lato" w:cs="Arial"/>
          <w:spacing w:val="4"/>
          <w:lang w:eastAsia="pl-PL"/>
        </w:rPr>
        <w:t xml:space="preserve">Na podstawie art. 138 § 1 pkt </w:t>
      </w:r>
      <w:r w:rsidR="00BD6C8D" w:rsidRPr="0083434E">
        <w:rPr>
          <w:rFonts w:ascii="Lato" w:eastAsia="Times New Roman" w:hAnsi="Lato" w:cs="Arial"/>
          <w:spacing w:val="4"/>
          <w:lang w:eastAsia="pl-PL"/>
        </w:rPr>
        <w:t>1</w:t>
      </w:r>
      <w:r w:rsidRPr="0083434E">
        <w:rPr>
          <w:rFonts w:ascii="Lato" w:eastAsia="Times New Roman" w:hAnsi="Lato" w:cs="Arial"/>
          <w:spacing w:val="4"/>
          <w:lang w:eastAsia="pl-PL"/>
        </w:rPr>
        <w:t xml:space="preserve"> ustawy z dnia 14 czerwca 1960 r. – Kodeks postępowania administracyjnego (</w:t>
      </w:r>
      <w:r w:rsidR="00D01C1F" w:rsidRPr="0083434E">
        <w:rPr>
          <w:rFonts w:ascii="Lato" w:eastAsia="Times New Roman" w:hAnsi="Lato" w:cs="Arial"/>
          <w:spacing w:val="4"/>
          <w:lang w:eastAsia="pl-PL"/>
        </w:rPr>
        <w:t xml:space="preserve">t.j. </w:t>
      </w:r>
      <w:r w:rsidRPr="0083434E">
        <w:rPr>
          <w:rFonts w:ascii="Lato" w:eastAsia="Times New Roman" w:hAnsi="Lato" w:cs="Arial"/>
          <w:bCs/>
          <w:spacing w:val="4"/>
          <w:lang w:eastAsia="pl-PL"/>
        </w:rPr>
        <w:t xml:space="preserve">Dz.U. z </w:t>
      </w:r>
      <w:r w:rsidR="008A63EA" w:rsidRPr="0083434E">
        <w:rPr>
          <w:rFonts w:ascii="Lato" w:eastAsia="Times New Roman" w:hAnsi="Lato" w:cs="Arial"/>
          <w:bCs/>
          <w:spacing w:val="4"/>
          <w:lang w:eastAsia="pl-PL"/>
        </w:rPr>
        <w:t>2025 r. poz. 1691</w:t>
      </w:r>
      <w:r w:rsidRPr="0083434E">
        <w:rPr>
          <w:rFonts w:ascii="Lato" w:eastAsia="Times New Roman" w:hAnsi="Lato" w:cs="Arial"/>
          <w:spacing w:val="4"/>
          <w:lang w:eastAsia="pl-PL"/>
        </w:rPr>
        <w:t>)</w:t>
      </w:r>
      <w:r w:rsidRPr="0083434E">
        <w:rPr>
          <w:rFonts w:ascii="Lato" w:eastAsia="Times New Roman" w:hAnsi="Lato" w:cs="Arial"/>
          <w:bCs/>
          <w:spacing w:val="4"/>
          <w:lang w:eastAsia="pl-PL"/>
        </w:rPr>
        <w:t>,</w:t>
      </w:r>
      <w:r w:rsidRPr="0083434E">
        <w:rPr>
          <w:rFonts w:ascii="Lato" w:eastAsia="Times New Roman" w:hAnsi="Lato" w:cs="Arial"/>
          <w:spacing w:val="4"/>
          <w:lang w:eastAsia="pl-PL"/>
        </w:rPr>
        <w:t xml:space="preserve"> zwanej dalej „kpa”, oraz </w:t>
      </w:r>
      <w:r w:rsidR="00B22426" w:rsidRPr="0083434E">
        <w:rPr>
          <w:rFonts w:ascii="Lato" w:eastAsia="Times New Roman" w:hAnsi="Lato" w:cs="Arial"/>
          <w:spacing w:val="4"/>
          <w:lang w:eastAsia="pl-PL"/>
        </w:rPr>
        <w:t>art</w:t>
      </w:r>
      <w:r w:rsidRPr="0083434E">
        <w:rPr>
          <w:rFonts w:ascii="Lato" w:eastAsia="Times New Roman" w:hAnsi="Lato" w:cs="Arial"/>
          <w:spacing w:val="4"/>
          <w:lang w:eastAsia="pl-PL"/>
        </w:rPr>
        <w:t>. 11g ust. 1 pkt 2 ustawy z dnia 10 kwietnia 2003 r. o szczególnych zasadach przygotowania</w:t>
      </w:r>
      <w:r w:rsidR="00925459" w:rsidRPr="0083434E">
        <w:rPr>
          <w:rFonts w:ascii="Lato" w:eastAsia="Times New Roman" w:hAnsi="Lato" w:cs="Arial"/>
          <w:spacing w:val="4"/>
          <w:lang w:eastAsia="pl-PL"/>
        </w:rPr>
        <w:t xml:space="preserve"> </w:t>
      </w:r>
      <w:r w:rsidR="008A63EA" w:rsidRPr="0083434E">
        <w:rPr>
          <w:rFonts w:ascii="Lato" w:eastAsia="Times New Roman" w:hAnsi="Lato" w:cs="Arial"/>
          <w:spacing w:val="4"/>
          <w:lang w:eastAsia="pl-PL"/>
        </w:rPr>
        <w:br/>
      </w:r>
      <w:r w:rsidRPr="0083434E">
        <w:rPr>
          <w:rFonts w:ascii="Lato" w:eastAsia="Times New Roman" w:hAnsi="Lato" w:cs="Arial"/>
          <w:spacing w:val="4"/>
          <w:lang w:eastAsia="pl-PL"/>
        </w:rPr>
        <w:t>i realizacji inwestycji w zakresie dróg publicznych (</w:t>
      </w:r>
      <w:r w:rsidR="008B7E79" w:rsidRPr="0083434E">
        <w:rPr>
          <w:rFonts w:ascii="Lato" w:eastAsia="Times New Roman" w:hAnsi="Lato" w:cs="Arial"/>
          <w:spacing w:val="4"/>
          <w:lang w:eastAsia="pl-PL"/>
        </w:rPr>
        <w:t xml:space="preserve">t.j. </w:t>
      </w:r>
      <w:r w:rsidRPr="0083434E">
        <w:rPr>
          <w:rFonts w:ascii="Lato" w:eastAsia="Times New Roman" w:hAnsi="Lato" w:cs="Arial"/>
          <w:spacing w:val="4"/>
          <w:lang w:eastAsia="pl-PL"/>
        </w:rPr>
        <w:t>Dz.U. z 202</w:t>
      </w:r>
      <w:r w:rsidR="006C6716" w:rsidRPr="0083434E">
        <w:rPr>
          <w:rFonts w:ascii="Lato" w:eastAsia="Times New Roman" w:hAnsi="Lato" w:cs="Arial"/>
          <w:spacing w:val="4"/>
          <w:lang w:eastAsia="pl-PL"/>
        </w:rPr>
        <w:t>4</w:t>
      </w:r>
      <w:r w:rsidRPr="0083434E">
        <w:rPr>
          <w:rFonts w:ascii="Lato" w:eastAsia="Times New Roman" w:hAnsi="Lato" w:cs="Arial"/>
          <w:spacing w:val="4"/>
          <w:lang w:eastAsia="pl-PL"/>
        </w:rPr>
        <w:t xml:space="preserve"> r. poz.</w:t>
      </w:r>
      <w:r w:rsidR="006C6716" w:rsidRPr="0083434E">
        <w:rPr>
          <w:rFonts w:ascii="Lato" w:eastAsia="Times New Roman" w:hAnsi="Lato" w:cs="Arial"/>
          <w:spacing w:val="4"/>
          <w:lang w:eastAsia="pl-PL"/>
        </w:rPr>
        <w:t xml:space="preserve"> 311</w:t>
      </w:r>
      <w:r w:rsidRPr="0083434E">
        <w:rPr>
          <w:rFonts w:ascii="Lato" w:eastAsia="Times New Roman" w:hAnsi="Lato" w:cs="Arial"/>
          <w:spacing w:val="4"/>
          <w:lang w:eastAsia="pl-PL"/>
        </w:rPr>
        <w:t xml:space="preserve">), zwanej dalej „specustawą drogową”, po </w:t>
      </w:r>
      <w:r w:rsidR="00A5616A" w:rsidRPr="0083434E">
        <w:rPr>
          <w:rFonts w:ascii="Lato" w:eastAsia="Times New Roman" w:hAnsi="Lato" w:cs="Arial"/>
          <w:spacing w:val="4"/>
          <w:lang w:eastAsia="pl-PL"/>
        </w:rPr>
        <w:t>rozp</w:t>
      </w:r>
      <w:r w:rsidR="0097101C" w:rsidRPr="0083434E">
        <w:rPr>
          <w:rFonts w:ascii="Lato" w:eastAsia="Times New Roman" w:hAnsi="Lato" w:cs="Arial"/>
          <w:spacing w:val="4"/>
          <w:lang w:eastAsia="pl-PL"/>
        </w:rPr>
        <w:t>atrzeniu</w:t>
      </w:r>
      <w:r w:rsidR="00A5616A" w:rsidRPr="0083434E">
        <w:rPr>
          <w:rFonts w:ascii="Lato" w:eastAsia="Times New Roman" w:hAnsi="Lato" w:cs="Arial"/>
          <w:spacing w:val="4"/>
          <w:lang w:eastAsia="pl-PL"/>
        </w:rPr>
        <w:t xml:space="preserve"> odwoła</w:t>
      </w:r>
      <w:r w:rsidR="001721DF" w:rsidRPr="0083434E">
        <w:rPr>
          <w:rFonts w:ascii="Lato" w:eastAsia="Times New Roman" w:hAnsi="Lato" w:cs="Arial"/>
          <w:spacing w:val="4"/>
          <w:lang w:eastAsia="pl-PL"/>
        </w:rPr>
        <w:t>nia</w:t>
      </w:r>
      <w:r w:rsidR="00A5616A" w:rsidRPr="0083434E">
        <w:rPr>
          <w:rFonts w:ascii="Lato" w:eastAsia="Times New Roman" w:hAnsi="Lato" w:cs="Arial"/>
          <w:spacing w:val="4"/>
          <w:lang w:eastAsia="pl-PL"/>
        </w:rPr>
        <w:t xml:space="preserve"> </w:t>
      </w:r>
      <w:r w:rsidR="007D62C2" w:rsidRPr="0083434E">
        <w:rPr>
          <w:rFonts w:ascii="Lato" w:eastAsia="Times New Roman" w:hAnsi="Lato" w:cs="Arial"/>
          <w:spacing w:val="4"/>
          <w:lang w:eastAsia="pl-PL"/>
        </w:rPr>
        <w:t xml:space="preserve">Pana </w:t>
      </w:r>
      <w:r w:rsidR="00C56E96">
        <w:rPr>
          <w:rFonts w:ascii="Lato" w:eastAsia="Times New Roman" w:hAnsi="Lato" w:cs="Arial"/>
          <w:spacing w:val="4"/>
          <w:lang w:eastAsia="pl-PL"/>
        </w:rPr>
        <w:t>M.</w:t>
      </w:r>
      <w:r w:rsidR="007D62C2" w:rsidRPr="0083434E">
        <w:rPr>
          <w:rFonts w:ascii="Lato" w:eastAsia="Times New Roman" w:hAnsi="Lato" w:cs="Arial"/>
          <w:spacing w:val="4"/>
          <w:lang w:eastAsia="pl-PL"/>
        </w:rPr>
        <w:t xml:space="preserve"> </w:t>
      </w:r>
      <w:r w:rsidR="00C56E96">
        <w:rPr>
          <w:rFonts w:ascii="Lato" w:eastAsia="Times New Roman" w:hAnsi="Lato" w:cs="Arial"/>
          <w:spacing w:val="4"/>
          <w:lang w:eastAsia="pl-PL"/>
        </w:rPr>
        <w:t>S.</w:t>
      </w:r>
      <w:r w:rsidR="0094192B">
        <w:rPr>
          <w:rFonts w:ascii="Lato" w:eastAsia="Times New Roman" w:hAnsi="Lato" w:cs="Arial"/>
          <w:spacing w:val="4"/>
          <w:lang w:eastAsia="pl-PL"/>
        </w:rPr>
        <w:t>,</w:t>
      </w:r>
      <w:r w:rsidR="007D62C2" w:rsidRPr="0083434E">
        <w:rPr>
          <w:rFonts w:ascii="Lato" w:eastAsia="Times New Roman" w:hAnsi="Lato" w:cs="Arial"/>
          <w:spacing w:val="4"/>
          <w:lang w:eastAsia="pl-PL"/>
        </w:rPr>
        <w:t xml:space="preserve"> reprezentowanego przez adw. </w:t>
      </w:r>
      <w:r w:rsidR="00C56E96">
        <w:rPr>
          <w:rFonts w:ascii="Lato" w:eastAsia="Times New Roman" w:hAnsi="Lato" w:cs="Arial"/>
          <w:spacing w:val="4"/>
          <w:lang w:eastAsia="pl-PL"/>
        </w:rPr>
        <w:t>A.</w:t>
      </w:r>
      <w:r w:rsidR="007D62C2" w:rsidRPr="0083434E">
        <w:rPr>
          <w:rFonts w:ascii="Lato" w:eastAsia="Times New Roman" w:hAnsi="Lato" w:cs="Arial"/>
          <w:spacing w:val="4"/>
          <w:lang w:eastAsia="pl-PL"/>
        </w:rPr>
        <w:t xml:space="preserve"> </w:t>
      </w:r>
      <w:r w:rsidR="00C56E96">
        <w:rPr>
          <w:rFonts w:ascii="Lato" w:eastAsia="Times New Roman" w:hAnsi="Lato" w:cs="Arial"/>
          <w:spacing w:val="4"/>
          <w:lang w:eastAsia="pl-PL"/>
        </w:rPr>
        <w:t>S.</w:t>
      </w:r>
      <w:r w:rsidR="0094192B">
        <w:rPr>
          <w:rFonts w:ascii="Lato" w:eastAsia="Times New Roman" w:hAnsi="Lato" w:cs="Arial"/>
          <w:spacing w:val="4"/>
          <w:lang w:eastAsia="pl-PL"/>
        </w:rPr>
        <w:t>,</w:t>
      </w:r>
      <w:r w:rsidR="007D62C2" w:rsidRPr="0083434E">
        <w:rPr>
          <w:rFonts w:ascii="Lato" w:eastAsia="Times New Roman" w:hAnsi="Lato" w:cs="Arial"/>
          <w:spacing w:val="4"/>
          <w:lang w:eastAsia="pl-PL"/>
        </w:rPr>
        <w:t xml:space="preserve"> </w:t>
      </w:r>
      <w:r w:rsidR="001721DF" w:rsidRPr="0083434E">
        <w:rPr>
          <w:rFonts w:ascii="Lato" w:eastAsia="Times New Roman" w:hAnsi="Lato" w:cs="Arial"/>
          <w:spacing w:val="4"/>
          <w:lang w:eastAsia="pl-PL"/>
        </w:rPr>
        <w:t xml:space="preserve">od </w:t>
      </w:r>
      <w:bookmarkStart w:id="0" w:name="_Hlk175658799"/>
      <w:r w:rsidR="007D62C2" w:rsidRPr="0083434E">
        <w:rPr>
          <w:rFonts w:ascii="Lato" w:eastAsia="Times New Roman" w:hAnsi="Lato" w:cs="Arial"/>
          <w:spacing w:val="4"/>
          <w:lang w:eastAsia="pl-PL"/>
        </w:rPr>
        <w:t>decyzji Wojewody Łódzkieg</w:t>
      </w:r>
      <w:r w:rsidR="002665CC" w:rsidRPr="0083434E">
        <w:rPr>
          <w:rFonts w:ascii="Lato" w:eastAsia="Times New Roman" w:hAnsi="Lato" w:cs="Arial"/>
          <w:spacing w:val="4"/>
          <w:lang w:eastAsia="pl-PL"/>
        </w:rPr>
        <w:t>o Nr 166/24</w:t>
      </w:r>
      <w:r w:rsidR="007D62C2" w:rsidRPr="0083434E">
        <w:rPr>
          <w:rFonts w:ascii="Lato" w:eastAsia="Times New Roman" w:hAnsi="Lato" w:cs="Arial"/>
          <w:spacing w:val="4"/>
          <w:lang w:eastAsia="pl-PL"/>
        </w:rPr>
        <w:t xml:space="preserve"> z dnia 23 października </w:t>
      </w:r>
      <w:r w:rsidR="00C56E96">
        <w:rPr>
          <w:rFonts w:ascii="Lato" w:eastAsia="Times New Roman" w:hAnsi="Lato" w:cs="Arial"/>
          <w:spacing w:val="4"/>
          <w:lang w:eastAsia="pl-PL"/>
        </w:rPr>
        <w:br/>
      </w:r>
      <w:r w:rsidR="007D62C2" w:rsidRPr="0083434E">
        <w:rPr>
          <w:rFonts w:ascii="Lato" w:eastAsia="Times New Roman" w:hAnsi="Lato" w:cs="Arial"/>
          <w:spacing w:val="4"/>
          <w:lang w:eastAsia="pl-PL"/>
        </w:rPr>
        <w:t>2024 r., znak: GPB-II.7820.5.2024.JN/RP, o zezwoleniu na realizację inwestycji drogowej pn.: „Rozbudowa układu drogowego ul. Wolborskiej na odcinku od skrzyżowania z ul. Marii Curie-Skłodowskiej do skrzyżowania z ul. Rakowską oraz rozbudową układu drogowego ul. Rakowskiej na odcinku od skrzyżowania z ulicą Wolborską do skrzyżowania z ul</w:t>
      </w:r>
      <w:r w:rsidR="004D53C1" w:rsidRPr="0083434E">
        <w:rPr>
          <w:rFonts w:ascii="Lato" w:eastAsia="Times New Roman" w:hAnsi="Lato" w:cs="Arial"/>
          <w:spacing w:val="4"/>
          <w:lang w:eastAsia="pl-PL"/>
        </w:rPr>
        <w:t>.</w:t>
      </w:r>
      <w:r w:rsidR="007D62C2" w:rsidRPr="0083434E">
        <w:rPr>
          <w:rFonts w:ascii="Lato" w:eastAsia="Times New Roman" w:hAnsi="Lato" w:cs="Arial"/>
          <w:spacing w:val="4"/>
          <w:lang w:eastAsia="pl-PL"/>
        </w:rPr>
        <w:t xml:space="preserve"> Miast Partnerskich wraz z rozbudową ul. Placu Litewskiego na odcinku od skrzyżowania z ulicą Wojska Polskiego do skrzyżowania z ulicą Wolborską”</w:t>
      </w:r>
      <w:r w:rsidR="006C2218" w:rsidRPr="0083434E">
        <w:rPr>
          <w:rFonts w:ascii="Lato" w:eastAsia="Times New Roman" w:hAnsi="Lato" w:cs="Arial"/>
          <w:spacing w:val="4"/>
          <w:lang w:eastAsia="pl-PL"/>
        </w:rPr>
        <w:t>,</w:t>
      </w:r>
      <w:r w:rsidR="007D62C2" w:rsidRPr="0083434E">
        <w:rPr>
          <w:rFonts w:ascii="Lato" w:eastAsia="Times New Roman" w:hAnsi="Lato" w:cs="Arial"/>
          <w:spacing w:val="4"/>
          <w:lang w:eastAsia="pl-PL"/>
        </w:rPr>
        <w:t xml:space="preserve"> w ramach zadania inwestycyjnego pn.: „Rozbudowa i przebudowa ulicy Wolborskiej i ulicy Rakowskiej w Piotrkowie Trybunalskim”, w km 15+489 do km 17+059,</w:t>
      </w:r>
    </w:p>
    <w:bookmarkEnd w:id="0"/>
    <w:p w14:paraId="2D2A7AE5" w14:textId="53B21FBC" w:rsidR="00AA67C0" w:rsidRPr="00F56707" w:rsidRDefault="00925459" w:rsidP="007D62C2">
      <w:pPr>
        <w:spacing w:before="240" w:after="240" w:line="240" w:lineRule="exact"/>
        <w:jc w:val="center"/>
        <w:outlineLvl w:val="0"/>
        <w:rPr>
          <w:rFonts w:ascii="Lato" w:eastAsia="Times New Roman" w:hAnsi="Lato" w:cs="Arial"/>
          <w:b/>
          <w:spacing w:val="4"/>
          <w:lang w:eastAsia="pl-PL"/>
        </w:rPr>
      </w:pPr>
      <w:r w:rsidRPr="00F56707">
        <w:rPr>
          <w:rFonts w:ascii="Lato" w:eastAsia="Times New Roman" w:hAnsi="Lato" w:cs="Arial"/>
          <w:b/>
          <w:bCs/>
          <w:spacing w:val="4"/>
          <w:lang w:eastAsia="pl-PL"/>
        </w:rPr>
        <w:t>utrzymuję w mocy zaskarżoną decyzję.</w:t>
      </w:r>
    </w:p>
    <w:p w14:paraId="5293A0A1" w14:textId="20F9E09C" w:rsidR="00AF4785" w:rsidRPr="00F56707" w:rsidRDefault="00AF4785" w:rsidP="00F56707">
      <w:pPr>
        <w:spacing w:before="240" w:after="240" w:line="240" w:lineRule="exact"/>
        <w:jc w:val="center"/>
        <w:outlineLvl w:val="0"/>
        <w:rPr>
          <w:rFonts w:ascii="Lato" w:eastAsia="Times New Roman" w:hAnsi="Lato" w:cs="Arial"/>
          <w:b/>
          <w:spacing w:val="4"/>
          <w:lang w:eastAsia="pl-PL"/>
        </w:rPr>
      </w:pPr>
      <w:r w:rsidRPr="00F56707">
        <w:rPr>
          <w:rFonts w:ascii="Lato" w:eastAsia="Times New Roman" w:hAnsi="Lato" w:cs="Arial"/>
          <w:b/>
          <w:spacing w:val="4"/>
          <w:lang w:eastAsia="pl-PL"/>
        </w:rPr>
        <w:t>UZASADNIENIE</w:t>
      </w:r>
    </w:p>
    <w:p w14:paraId="04862AAA" w14:textId="7CE4AADD" w:rsidR="00AF4785" w:rsidRPr="00F56707" w:rsidRDefault="006C6716" w:rsidP="00F56707">
      <w:pPr>
        <w:spacing w:before="240" w:after="240" w:line="240" w:lineRule="exact"/>
        <w:jc w:val="both"/>
        <w:rPr>
          <w:rFonts w:ascii="Lato" w:eastAsia="Times New Roman" w:hAnsi="Lato" w:cs="Arial"/>
          <w:bCs/>
          <w:spacing w:val="4"/>
          <w:lang w:eastAsia="pl-PL"/>
        </w:rPr>
      </w:pPr>
      <w:r w:rsidRPr="00F56707">
        <w:rPr>
          <w:rFonts w:ascii="Lato" w:hAnsi="Lato" w:cs="Arial"/>
          <w:spacing w:val="4"/>
        </w:rPr>
        <w:t xml:space="preserve">Wnioskiem </w:t>
      </w:r>
      <w:r w:rsidRPr="00DC3F6D">
        <w:rPr>
          <w:rFonts w:ascii="Lato" w:hAnsi="Lato" w:cs="Arial"/>
          <w:spacing w:val="4"/>
        </w:rPr>
        <w:t xml:space="preserve">z dnia </w:t>
      </w:r>
      <w:r w:rsidR="007D62C2" w:rsidRPr="00DC3F6D">
        <w:rPr>
          <w:rFonts w:ascii="Lato" w:hAnsi="Lato" w:cs="Arial"/>
          <w:spacing w:val="4"/>
        </w:rPr>
        <w:t>12</w:t>
      </w:r>
      <w:r w:rsidR="004D53C1" w:rsidRPr="00DC3F6D">
        <w:rPr>
          <w:rFonts w:ascii="Lato" w:hAnsi="Lato" w:cs="Arial"/>
          <w:spacing w:val="4"/>
        </w:rPr>
        <w:t xml:space="preserve"> </w:t>
      </w:r>
      <w:r w:rsidR="007D62C2" w:rsidRPr="00DC3F6D">
        <w:rPr>
          <w:rFonts w:ascii="Lato" w:hAnsi="Lato" w:cs="Arial"/>
          <w:spacing w:val="4"/>
        </w:rPr>
        <w:t>czerwca</w:t>
      </w:r>
      <w:r w:rsidRPr="00DC3F6D">
        <w:rPr>
          <w:rFonts w:ascii="Lato" w:hAnsi="Lato" w:cs="Arial"/>
          <w:spacing w:val="4"/>
        </w:rPr>
        <w:t xml:space="preserve"> 202</w:t>
      </w:r>
      <w:r w:rsidR="007D62C2" w:rsidRPr="00DC3F6D">
        <w:rPr>
          <w:rFonts w:ascii="Lato" w:hAnsi="Lato" w:cs="Arial"/>
          <w:spacing w:val="4"/>
        </w:rPr>
        <w:t>4</w:t>
      </w:r>
      <w:r w:rsidRPr="00DC3F6D">
        <w:rPr>
          <w:rFonts w:ascii="Lato" w:hAnsi="Lato" w:cs="Arial"/>
          <w:spacing w:val="4"/>
        </w:rPr>
        <w:t xml:space="preserve"> r.</w:t>
      </w:r>
      <w:r w:rsidR="001721DF" w:rsidRPr="00DC3F6D">
        <w:rPr>
          <w:rFonts w:ascii="Lato" w:hAnsi="Lato" w:cs="Arial"/>
          <w:spacing w:val="4"/>
        </w:rPr>
        <w:t>,</w:t>
      </w:r>
      <w:r w:rsidR="001721DF" w:rsidRPr="00F56707">
        <w:rPr>
          <w:rFonts w:ascii="Lato" w:hAnsi="Lato" w:cs="Arial"/>
          <w:spacing w:val="4"/>
        </w:rPr>
        <w:t xml:space="preserve"> </w:t>
      </w:r>
      <w:r w:rsidRPr="00F56707">
        <w:rPr>
          <w:rFonts w:ascii="Lato" w:hAnsi="Lato" w:cs="Arial"/>
          <w:spacing w:val="4"/>
        </w:rPr>
        <w:t xml:space="preserve">uzupełnionym i skorygowanym w trakcie prowadzonego postępowania, </w:t>
      </w:r>
      <w:r w:rsidR="007D62C2">
        <w:rPr>
          <w:rFonts w:ascii="Lato" w:hAnsi="Lato" w:cs="Arial"/>
          <w:spacing w:val="4"/>
        </w:rPr>
        <w:t>Prezydent Miasta Piotrkowa Trybunalskiego</w:t>
      </w:r>
      <w:r w:rsidRPr="00F56707">
        <w:rPr>
          <w:rFonts w:ascii="Lato" w:hAnsi="Lato" w:cs="Arial"/>
          <w:spacing w:val="4"/>
        </w:rPr>
        <w:t>, zwany dalej „inwestorem”, reprezentowany przez ustanowionego w sprawie pełnomocnika, wystąpił do Wojewody</w:t>
      </w:r>
      <w:r w:rsidR="00E939E2" w:rsidRPr="00F56707">
        <w:rPr>
          <w:rFonts w:ascii="Lato" w:hAnsi="Lato" w:cs="Arial"/>
          <w:spacing w:val="4"/>
        </w:rPr>
        <w:t xml:space="preserve"> </w:t>
      </w:r>
      <w:r w:rsidR="007D62C2">
        <w:rPr>
          <w:rFonts w:ascii="Lato" w:hAnsi="Lato" w:cs="Arial"/>
          <w:spacing w:val="4"/>
        </w:rPr>
        <w:t>Łódzkiego</w:t>
      </w:r>
      <w:r w:rsidR="00AF4785" w:rsidRPr="00F56707">
        <w:rPr>
          <w:rFonts w:ascii="Lato" w:eastAsia="Times New Roman" w:hAnsi="Lato" w:cs="Arial"/>
          <w:spacing w:val="4"/>
          <w:lang w:eastAsia="pl-PL"/>
        </w:rPr>
        <w:t xml:space="preserve"> o wydanie decyzji </w:t>
      </w:r>
      <w:bookmarkStart w:id="1" w:name="_Hlk207361962"/>
      <w:r w:rsidR="00632125" w:rsidRPr="00F56707">
        <w:rPr>
          <w:rFonts w:ascii="Lato" w:eastAsia="Times New Roman" w:hAnsi="Lato" w:cs="Arial"/>
          <w:bCs/>
          <w:spacing w:val="4"/>
          <w:lang w:eastAsia="pl-PL"/>
        </w:rPr>
        <w:t xml:space="preserve">o zezwoleniu na realizację inwestycji drogowej </w:t>
      </w:r>
      <w:r w:rsidR="007D62C2" w:rsidRPr="007D62C2">
        <w:rPr>
          <w:rFonts w:ascii="Lato" w:eastAsia="Times New Roman" w:hAnsi="Lato" w:cs="Arial"/>
          <w:bCs/>
          <w:spacing w:val="4"/>
          <w:lang w:eastAsia="pl-PL"/>
        </w:rPr>
        <w:t xml:space="preserve">pn.: „Rozbudowa układu drogowego ul. Wolborskiej na odcinku od skrzyżowania z ul. Marii Curie-Skłodowskiej do skrzyżowania z ul. Rakowską oraz rozbudową układu drogowego ul. Rakowskiej na odcinku od skrzyżowania z ulicą Wolborską do skrzyżowania z ul. Miast Partnerskich wraz z rozbudową ul. Placu Litewskiego na odcinku od skrzyżowania z ulicą Wojska Polskiego do skrzyżowania </w:t>
      </w:r>
      <w:r w:rsidR="007D62C2" w:rsidRPr="007D62C2">
        <w:rPr>
          <w:rFonts w:ascii="Lato" w:eastAsia="Times New Roman" w:hAnsi="Lato" w:cs="Arial"/>
          <w:bCs/>
          <w:spacing w:val="4"/>
          <w:lang w:eastAsia="pl-PL"/>
        </w:rPr>
        <w:br/>
        <w:t>z ulicą Wolborską”</w:t>
      </w:r>
      <w:r w:rsidR="006C2218">
        <w:rPr>
          <w:rFonts w:ascii="Lato" w:eastAsia="Times New Roman" w:hAnsi="Lato" w:cs="Arial"/>
          <w:bCs/>
          <w:spacing w:val="4"/>
          <w:lang w:eastAsia="pl-PL"/>
        </w:rPr>
        <w:t>,</w:t>
      </w:r>
      <w:r w:rsidR="007D62C2" w:rsidRPr="007D62C2">
        <w:rPr>
          <w:rFonts w:ascii="Lato" w:eastAsia="Times New Roman" w:hAnsi="Lato" w:cs="Arial"/>
          <w:bCs/>
          <w:spacing w:val="4"/>
          <w:lang w:eastAsia="pl-PL"/>
        </w:rPr>
        <w:t xml:space="preserve"> w ramach zadania inwestycyjnego pn.: „Rozbudowa i przebudowa ulicy Wolborskiej i ulicy Rakowskiej w Piotrkowie Trybunalskim”, w km 15+489 do km 17+059</w:t>
      </w:r>
      <w:r w:rsidR="00AA6429" w:rsidRPr="00F56707">
        <w:rPr>
          <w:rFonts w:ascii="Lato" w:eastAsia="Times New Roman" w:hAnsi="Lato" w:cs="Arial"/>
          <w:bCs/>
          <w:spacing w:val="4"/>
          <w:lang w:eastAsia="pl-PL"/>
        </w:rPr>
        <w:t>.</w:t>
      </w:r>
      <w:bookmarkEnd w:id="1"/>
    </w:p>
    <w:p w14:paraId="38322B4A" w14:textId="67920491" w:rsidR="00E41465" w:rsidRPr="00E41465" w:rsidRDefault="00AF4785" w:rsidP="00E41465">
      <w:pPr>
        <w:tabs>
          <w:tab w:val="left" w:pos="0"/>
        </w:tabs>
        <w:spacing w:before="240" w:after="240" w:line="240" w:lineRule="exact"/>
        <w:jc w:val="both"/>
        <w:rPr>
          <w:rFonts w:ascii="Lato" w:eastAsia="Times New Roman" w:hAnsi="Lato" w:cs="Arial"/>
          <w:bCs/>
          <w:spacing w:val="4"/>
          <w:lang w:eastAsia="pl-PL"/>
        </w:rPr>
      </w:pPr>
      <w:r w:rsidRPr="00F56707">
        <w:rPr>
          <w:rFonts w:ascii="Lato" w:eastAsia="Times New Roman" w:hAnsi="Lato" w:cs="Arial"/>
          <w:spacing w:val="4"/>
          <w:lang w:eastAsia="pl-PL"/>
        </w:rPr>
        <w:t xml:space="preserve">Po przeprowadzeniu postępowania w sprawie ww. wniosku, Wojewoda </w:t>
      </w:r>
      <w:r w:rsidR="00E41465">
        <w:rPr>
          <w:rFonts w:ascii="Lato" w:eastAsia="Times New Roman" w:hAnsi="Lato" w:cs="Arial"/>
          <w:spacing w:val="4"/>
          <w:lang w:eastAsia="pl-PL"/>
        </w:rPr>
        <w:t>Łódzki</w:t>
      </w:r>
      <w:r w:rsidR="00C612D5" w:rsidRPr="00F56707">
        <w:rPr>
          <w:rFonts w:ascii="Lato" w:eastAsia="Times New Roman" w:hAnsi="Lato" w:cs="Arial"/>
          <w:spacing w:val="4"/>
          <w:lang w:eastAsia="pl-PL"/>
        </w:rPr>
        <w:br/>
      </w:r>
      <w:r w:rsidRPr="00F56707">
        <w:rPr>
          <w:rFonts w:ascii="Lato" w:eastAsia="Times New Roman" w:hAnsi="Lato" w:cs="Arial"/>
          <w:spacing w:val="4"/>
          <w:lang w:eastAsia="pl-PL"/>
        </w:rPr>
        <w:t xml:space="preserve">wydał w dniu </w:t>
      </w:r>
      <w:r w:rsidR="00E41465">
        <w:rPr>
          <w:rFonts w:ascii="Lato" w:eastAsia="Times New Roman" w:hAnsi="Lato" w:cs="Arial"/>
          <w:spacing w:val="4"/>
          <w:lang w:eastAsia="pl-PL"/>
        </w:rPr>
        <w:t>23</w:t>
      </w:r>
      <w:r w:rsidR="00AA6429" w:rsidRPr="00F56707">
        <w:rPr>
          <w:rFonts w:ascii="Lato" w:eastAsia="Times New Roman" w:hAnsi="Lato" w:cs="Arial"/>
          <w:spacing w:val="4"/>
          <w:lang w:eastAsia="pl-PL"/>
        </w:rPr>
        <w:t xml:space="preserve"> października 202</w:t>
      </w:r>
      <w:r w:rsidR="00E41465">
        <w:rPr>
          <w:rFonts w:ascii="Lato" w:eastAsia="Times New Roman" w:hAnsi="Lato" w:cs="Arial"/>
          <w:spacing w:val="4"/>
          <w:lang w:eastAsia="pl-PL"/>
        </w:rPr>
        <w:t>4</w:t>
      </w:r>
      <w:r w:rsidR="00AF4156" w:rsidRPr="00F56707">
        <w:rPr>
          <w:rFonts w:ascii="Lato" w:eastAsia="Times New Roman" w:hAnsi="Lato" w:cs="Arial"/>
          <w:spacing w:val="4"/>
          <w:lang w:eastAsia="pl-PL"/>
        </w:rPr>
        <w:t xml:space="preserve"> r. decyzję </w:t>
      </w:r>
      <w:r w:rsidR="00AA6429" w:rsidRPr="00F56707">
        <w:rPr>
          <w:rFonts w:ascii="Lato" w:eastAsia="Times New Roman" w:hAnsi="Lato" w:cs="Arial"/>
          <w:bCs/>
          <w:spacing w:val="4"/>
          <w:lang w:eastAsia="pl-PL"/>
        </w:rPr>
        <w:t xml:space="preserve">Nr </w:t>
      </w:r>
      <w:r w:rsidR="00E41465">
        <w:rPr>
          <w:rFonts w:ascii="Lato" w:eastAsia="Times New Roman" w:hAnsi="Lato" w:cs="Arial"/>
          <w:bCs/>
          <w:spacing w:val="4"/>
          <w:lang w:eastAsia="pl-PL"/>
        </w:rPr>
        <w:t>166</w:t>
      </w:r>
      <w:r w:rsidR="00AA6429" w:rsidRPr="00F56707">
        <w:rPr>
          <w:rFonts w:ascii="Lato" w:eastAsia="Times New Roman" w:hAnsi="Lato" w:cs="Arial"/>
          <w:bCs/>
          <w:spacing w:val="4"/>
          <w:lang w:eastAsia="pl-PL"/>
        </w:rPr>
        <w:t>/2</w:t>
      </w:r>
      <w:r w:rsidR="00E41465">
        <w:rPr>
          <w:rFonts w:ascii="Lato" w:eastAsia="Times New Roman" w:hAnsi="Lato" w:cs="Arial"/>
          <w:bCs/>
          <w:spacing w:val="4"/>
          <w:lang w:eastAsia="pl-PL"/>
        </w:rPr>
        <w:t>4</w:t>
      </w:r>
      <w:r w:rsidR="00AA6429" w:rsidRPr="00F56707">
        <w:rPr>
          <w:rFonts w:ascii="Lato" w:eastAsia="Times New Roman" w:hAnsi="Lato" w:cs="Arial"/>
          <w:bCs/>
          <w:spacing w:val="4"/>
          <w:lang w:eastAsia="pl-PL"/>
        </w:rPr>
        <w:t xml:space="preserve">, znak: </w:t>
      </w:r>
      <w:r w:rsidR="00392678">
        <w:rPr>
          <w:rFonts w:ascii="Lato" w:eastAsia="Times New Roman" w:hAnsi="Lato" w:cs="Arial"/>
          <w:bCs/>
          <w:spacing w:val="4"/>
          <w:lang w:eastAsia="pl-PL"/>
        </w:rPr>
        <w:br/>
      </w:r>
      <w:r w:rsidR="00E41465">
        <w:rPr>
          <w:rFonts w:ascii="Lato" w:eastAsia="Times New Roman" w:hAnsi="Lato" w:cs="Arial"/>
          <w:bCs/>
          <w:spacing w:val="4"/>
          <w:lang w:eastAsia="pl-PL"/>
        </w:rPr>
        <w:t>GPB-II.7820.5.2024.JN/RP</w:t>
      </w:r>
      <w:r w:rsidR="00AA6429" w:rsidRPr="00F56707">
        <w:rPr>
          <w:rFonts w:ascii="Lato" w:eastAsia="Times New Roman" w:hAnsi="Lato" w:cs="Arial"/>
          <w:bCs/>
          <w:spacing w:val="4"/>
          <w:lang w:eastAsia="pl-PL"/>
        </w:rPr>
        <w:t>,</w:t>
      </w:r>
      <w:r w:rsidR="00AF4156" w:rsidRPr="00F56707">
        <w:rPr>
          <w:rFonts w:ascii="Lato" w:eastAsia="Times New Roman" w:hAnsi="Lato" w:cs="Arial"/>
          <w:spacing w:val="4"/>
          <w:lang w:eastAsia="pl-PL"/>
        </w:rPr>
        <w:t xml:space="preserve"> zwaną dalej „decyzją Wojewody </w:t>
      </w:r>
      <w:r w:rsidR="00E41465">
        <w:rPr>
          <w:rFonts w:ascii="Lato" w:eastAsia="Times New Roman" w:hAnsi="Lato" w:cs="Arial"/>
          <w:spacing w:val="4"/>
          <w:lang w:eastAsia="pl-PL"/>
        </w:rPr>
        <w:t>Łódzkiego</w:t>
      </w:r>
      <w:r w:rsidR="00AF4156" w:rsidRPr="00F56707">
        <w:rPr>
          <w:rFonts w:ascii="Lato" w:eastAsia="Times New Roman" w:hAnsi="Lato" w:cs="Arial"/>
          <w:spacing w:val="4"/>
          <w:lang w:eastAsia="pl-PL"/>
        </w:rPr>
        <w:t xml:space="preserve">”, </w:t>
      </w:r>
      <w:r w:rsidR="00AA6429" w:rsidRPr="00F56707">
        <w:rPr>
          <w:rFonts w:ascii="Lato" w:eastAsia="Times New Roman" w:hAnsi="Lato" w:cs="Arial"/>
          <w:bCs/>
          <w:spacing w:val="4"/>
          <w:lang w:eastAsia="pl-PL"/>
        </w:rPr>
        <w:t xml:space="preserve">o zezwoleniu na realizację inwestycji drogowej </w:t>
      </w:r>
      <w:r w:rsidR="00E41465" w:rsidRPr="00E41465">
        <w:rPr>
          <w:rFonts w:ascii="Lato" w:eastAsia="Times New Roman" w:hAnsi="Lato" w:cs="Arial"/>
          <w:bCs/>
          <w:spacing w:val="4"/>
          <w:lang w:eastAsia="pl-PL"/>
        </w:rPr>
        <w:t xml:space="preserve">pn.: „Rozbudowa układu drogowego ul. Wolborskiej na odcinku od skrzyżowania z ul. Marii Curie-Skłodowskiej do skrzyżowania z ul. Rakowską oraz rozbudową układu drogowego ul. Rakowskiej na odcinku od skrzyżowania z ulicą Wolborską do skrzyżowania z ul. Miast Partnerskich wraz z rozbudową ul. Placu Litewskiego na odcinku od skrzyżowania z ulicą Wojska Polskiego do skrzyżowania </w:t>
      </w:r>
      <w:r w:rsidR="00E41465" w:rsidRPr="00E41465">
        <w:rPr>
          <w:rFonts w:ascii="Lato" w:eastAsia="Times New Roman" w:hAnsi="Lato" w:cs="Arial"/>
          <w:bCs/>
          <w:spacing w:val="4"/>
          <w:lang w:eastAsia="pl-PL"/>
        </w:rPr>
        <w:br/>
        <w:t>z ulicą Wolborską”</w:t>
      </w:r>
      <w:r w:rsidR="006C2218">
        <w:rPr>
          <w:rFonts w:ascii="Lato" w:eastAsia="Times New Roman" w:hAnsi="Lato" w:cs="Arial"/>
          <w:bCs/>
          <w:spacing w:val="4"/>
          <w:lang w:eastAsia="pl-PL"/>
        </w:rPr>
        <w:t>,</w:t>
      </w:r>
      <w:r w:rsidR="00E41465" w:rsidRPr="00E41465">
        <w:rPr>
          <w:rFonts w:ascii="Lato" w:eastAsia="Times New Roman" w:hAnsi="Lato" w:cs="Arial"/>
          <w:bCs/>
          <w:spacing w:val="4"/>
          <w:lang w:eastAsia="pl-PL"/>
        </w:rPr>
        <w:t xml:space="preserve"> w ramach zadania inwestycyjnego pn.: „Rozbudowa i przebudowa ulicy Wolborskiej i ulicy Rakowskiej w Piotrkowie Trybunalskim”, w km 15+489 do km 17+059</w:t>
      </w:r>
      <w:r w:rsidR="00E41465">
        <w:rPr>
          <w:rFonts w:ascii="Lato" w:eastAsia="Times New Roman" w:hAnsi="Lato" w:cs="Arial"/>
          <w:bCs/>
          <w:spacing w:val="4"/>
          <w:lang w:eastAsia="pl-PL"/>
        </w:rPr>
        <w:t>.</w:t>
      </w:r>
    </w:p>
    <w:p w14:paraId="029E17B1" w14:textId="77B39304" w:rsidR="00AA6429" w:rsidRDefault="00AA6429" w:rsidP="00F56707">
      <w:pPr>
        <w:tabs>
          <w:tab w:val="left" w:pos="0"/>
        </w:tabs>
        <w:spacing w:before="240" w:after="240" w:line="240" w:lineRule="exact"/>
        <w:jc w:val="both"/>
        <w:rPr>
          <w:rFonts w:ascii="Lato" w:eastAsia="Times New Roman" w:hAnsi="Lato" w:cs="Arial"/>
          <w:bCs/>
          <w:spacing w:val="4"/>
          <w:lang w:eastAsia="pl-PL"/>
        </w:rPr>
      </w:pPr>
    </w:p>
    <w:p w14:paraId="55023DE4" w14:textId="20E63E68" w:rsidR="006C6260" w:rsidRPr="00F56707" w:rsidRDefault="00AF4785" w:rsidP="00F56707">
      <w:pPr>
        <w:tabs>
          <w:tab w:val="left" w:pos="0"/>
        </w:tabs>
        <w:spacing w:before="240" w:after="240" w:line="240" w:lineRule="exact"/>
        <w:jc w:val="both"/>
        <w:rPr>
          <w:rFonts w:ascii="Lato" w:eastAsia="Times New Roman" w:hAnsi="Lato" w:cs="Arial"/>
          <w:spacing w:val="4"/>
          <w:lang w:eastAsia="zh-CN"/>
        </w:rPr>
      </w:pPr>
      <w:r w:rsidRPr="00F56707">
        <w:rPr>
          <w:rFonts w:ascii="Lato" w:eastAsia="Times New Roman" w:hAnsi="Lato" w:cs="Arial"/>
          <w:spacing w:val="4"/>
          <w:lang w:eastAsia="zh-CN"/>
        </w:rPr>
        <w:lastRenderedPageBreak/>
        <w:t xml:space="preserve">Od decyzji Wojewody </w:t>
      </w:r>
      <w:r w:rsidR="00E41465">
        <w:rPr>
          <w:rFonts w:ascii="Lato" w:eastAsia="Times New Roman" w:hAnsi="Lato" w:cs="Arial"/>
          <w:spacing w:val="4"/>
          <w:lang w:eastAsia="zh-CN"/>
        </w:rPr>
        <w:t>Łódzkiego</w:t>
      </w:r>
      <w:r w:rsidRPr="00F56707">
        <w:rPr>
          <w:rFonts w:ascii="Lato" w:eastAsia="Times New Roman" w:hAnsi="Lato" w:cs="Arial"/>
          <w:spacing w:val="4"/>
          <w:lang w:eastAsia="zh-CN"/>
        </w:rPr>
        <w:t xml:space="preserve"> odwołani</w:t>
      </w:r>
      <w:r w:rsidR="00AA6429" w:rsidRPr="00F56707">
        <w:rPr>
          <w:rFonts w:ascii="Lato" w:eastAsia="Times New Roman" w:hAnsi="Lato" w:cs="Arial"/>
          <w:spacing w:val="4"/>
          <w:lang w:eastAsia="zh-CN"/>
        </w:rPr>
        <w:t>e</w:t>
      </w:r>
      <w:r w:rsidRPr="00F56707">
        <w:rPr>
          <w:rFonts w:ascii="Lato" w:eastAsia="Times New Roman" w:hAnsi="Lato" w:cs="Arial"/>
          <w:spacing w:val="4"/>
          <w:lang w:eastAsia="zh-CN"/>
        </w:rPr>
        <w:t>, za pośrednictwem organu</w:t>
      </w:r>
      <w:r w:rsidR="00AF4156" w:rsidRPr="00F56707">
        <w:rPr>
          <w:rFonts w:ascii="Lato" w:eastAsia="Times New Roman" w:hAnsi="Lato" w:cs="Arial"/>
          <w:spacing w:val="4"/>
          <w:lang w:eastAsia="zh-CN"/>
        </w:rPr>
        <w:t xml:space="preserve"> </w:t>
      </w:r>
      <w:r w:rsidRPr="00F56707">
        <w:rPr>
          <w:rFonts w:ascii="Lato" w:eastAsia="Times New Roman" w:hAnsi="Lato" w:cs="Arial"/>
          <w:spacing w:val="4"/>
          <w:lang w:eastAsia="zh-CN"/>
        </w:rPr>
        <w:t xml:space="preserve">I instancji, </w:t>
      </w:r>
      <w:r w:rsidR="00E41465" w:rsidRPr="00F56707">
        <w:rPr>
          <w:rFonts w:ascii="Lato" w:eastAsia="Times New Roman" w:hAnsi="Lato" w:cs="Arial"/>
          <w:spacing w:val="4"/>
          <w:lang w:eastAsia="zh-CN"/>
        </w:rPr>
        <w:t>wniósł</w:t>
      </w:r>
      <w:r w:rsidR="005E689B" w:rsidRPr="00F56707">
        <w:rPr>
          <w:rFonts w:ascii="Lato" w:eastAsia="Times New Roman" w:hAnsi="Lato" w:cs="Arial"/>
          <w:spacing w:val="4"/>
          <w:lang w:eastAsia="zh-CN"/>
        </w:rPr>
        <w:t xml:space="preserve"> </w:t>
      </w:r>
      <w:r w:rsidR="00E41465">
        <w:rPr>
          <w:rFonts w:ascii="Lato" w:eastAsia="Times New Roman" w:hAnsi="Lato" w:cs="Arial"/>
          <w:spacing w:val="4"/>
          <w:lang w:eastAsia="zh-CN"/>
        </w:rPr>
        <w:t xml:space="preserve">Pan </w:t>
      </w:r>
      <w:r w:rsidR="00C56E96">
        <w:rPr>
          <w:rFonts w:ascii="Lato" w:eastAsia="Times New Roman" w:hAnsi="Lato" w:cs="Arial"/>
          <w:spacing w:val="4"/>
          <w:lang w:eastAsia="zh-CN"/>
        </w:rPr>
        <w:t>M.</w:t>
      </w:r>
      <w:r w:rsidR="00E41465">
        <w:rPr>
          <w:rFonts w:ascii="Lato" w:eastAsia="Times New Roman" w:hAnsi="Lato" w:cs="Arial"/>
          <w:spacing w:val="4"/>
          <w:lang w:eastAsia="zh-CN"/>
        </w:rPr>
        <w:t xml:space="preserve"> </w:t>
      </w:r>
      <w:r w:rsidR="00C56E96">
        <w:rPr>
          <w:rFonts w:ascii="Lato" w:eastAsia="Times New Roman" w:hAnsi="Lato" w:cs="Arial"/>
          <w:spacing w:val="4"/>
          <w:lang w:eastAsia="zh-CN"/>
        </w:rPr>
        <w:t>S</w:t>
      </w:r>
      <w:r w:rsidR="004D53C1">
        <w:rPr>
          <w:rFonts w:ascii="Lato" w:eastAsia="Times New Roman" w:hAnsi="Lato" w:cs="Arial"/>
          <w:spacing w:val="4"/>
          <w:lang w:eastAsia="zh-CN"/>
        </w:rPr>
        <w:t>.</w:t>
      </w:r>
      <w:r w:rsidR="002E26C0" w:rsidRPr="00F56707">
        <w:rPr>
          <w:rFonts w:ascii="Lato" w:eastAsia="Times New Roman" w:hAnsi="Lato" w:cs="Arial"/>
          <w:spacing w:val="4"/>
          <w:lang w:eastAsia="zh-CN"/>
        </w:rPr>
        <w:t xml:space="preserve"> Odwołanie wniesiono w terminie.</w:t>
      </w:r>
    </w:p>
    <w:p w14:paraId="6D89E715" w14:textId="21DBFAFF" w:rsidR="005E689B" w:rsidRPr="0083434E" w:rsidRDefault="005E689B" w:rsidP="00F56707">
      <w:pPr>
        <w:spacing w:before="240" w:after="240" w:line="240" w:lineRule="exact"/>
        <w:jc w:val="both"/>
        <w:outlineLvl w:val="0"/>
        <w:rPr>
          <w:rFonts w:ascii="Lato" w:hAnsi="Lato" w:cs="Arial"/>
          <w:bCs/>
          <w:spacing w:val="4"/>
        </w:rPr>
      </w:pPr>
      <w:r w:rsidRPr="0083434E">
        <w:rPr>
          <w:rFonts w:ascii="Lato" w:hAnsi="Lato" w:cs="Arial"/>
          <w:bCs/>
          <w:spacing w:val="4"/>
        </w:rPr>
        <w:t xml:space="preserve">Uwzględniając fakt, iż </w:t>
      </w:r>
      <w:r w:rsidR="00256F6F" w:rsidRPr="0083434E">
        <w:rPr>
          <w:rFonts w:ascii="Lato" w:hAnsi="Lato" w:cs="Arial"/>
          <w:bCs/>
          <w:spacing w:val="4"/>
        </w:rPr>
        <w:t xml:space="preserve">właściwym w przedmiotowej sprawie - stosownie do treści rozporządzenia Prezesa Rady Ministrów z dnia 25 lipca 2025 r. w sprawie szczegółowego zakresu działania Ministra </w:t>
      </w:r>
      <w:bookmarkStart w:id="2" w:name="_Hlk204788863"/>
      <w:r w:rsidR="00256F6F" w:rsidRPr="0083434E">
        <w:rPr>
          <w:rFonts w:ascii="Lato" w:hAnsi="Lato" w:cs="Arial"/>
          <w:bCs/>
          <w:spacing w:val="4"/>
        </w:rPr>
        <w:t xml:space="preserve">Finansów i Gospodarki </w:t>
      </w:r>
      <w:bookmarkEnd w:id="2"/>
      <w:r w:rsidR="00256F6F" w:rsidRPr="0083434E">
        <w:rPr>
          <w:rFonts w:ascii="Lato" w:hAnsi="Lato" w:cs="Arial"/>
          <w:bCs/>
          <w:spacing w:val="4"/>
        </w:rPr>
        <w:t>(</w:t>
      </w:r>
      <w:r w:rsidR="00E41465" w:rsidRPr="0083434E">
        <w:rPr>
          <w:rFonts w:ascii="Lato" w:hAnsi="Lato" w:cs="Arial"/>
          <w:bCs/>
          <w:spacing w:val="4"/>
        </w:rPr>
        <w:t xml:space="preserve">t.j. </w:t>
      </w:r>
      <w:r w:rsidR="00256F6F" w:rsidRPr="0083434E">
        <w:rPr>
          <w:rFonts w:ascii="Lato" w:hAnsi="Lato" w:cs="Arial"/>
          <w:bCs/>
          <w:spacing w:val="4"/>
        </w:rPr>
        <w:t xml:space="preserve">Dz.U. z 2025 r. poz. 997) - jest obecnie Minister Finansów i Gospodarki, zwany dalej „Ministrem”, natomiast zgodnie </w:t>
      </w:r>
      <w:r w:rsidR="0094192B">
        <w:rPr>
          <w:rFonts w:ascii="Lato" w:hAnsi="Lato" w:cs="Arial"/>
          <w:bCs/>
          <w:spacing w:val="4"/>
        </w:rPr>
        <w:br/>
        <w:t xml:space="preserve">z </w:t>
      </w:r>
      <w:r w:rsidR="00256F6F" w:rsidRPr="0083434E">
        <w:rPr>
          <w:rFonts w:ascii="Lato" w:hAnsi="Lato" w:cs="Arial"/>
          <w:bCs/>
          <w:spacing w:val="4"/>
        </w:rPr>
        <w:t xml:space="preserve">§ 1 ust. 4 pkt 1 lit. a i b ww. rozporządzenia Prezesa Rady Ministrów z dnia 25 lipca </w:t>
      </w:r>
      <w:r w:rsidR="00E41465" w:rsidRPr="0083434E">
        <w:rPr>
          <w:rFonts w:ascii="Lato" w:hAnsi="Lato" w:cs="Arial"/>
          <w:bCs/>
          <w:spacing w:val="4"/>
        </w:rPr>
        <w:br/>
      </w:r>
      <w:r w:rsidR="00256F6F" w:rsidRPr="0083434E">
        <w:rPr>
          <w:rFonts w:ascii="Lato" w:hAnsi="Lato" w:cs="Arial"/>
          <w:bCs/>
          <w:spacing w:val="4"/>
        </w:rPr>
        <w:t>2025 r. obsługę Ministra zapewnia</w:t>
      </w:r>
      <w:bookmarkStart w:id="3" w:name="mip78902002"/>
      <w:bookmarkEnd w:id="3"/>
      <w:r w:rsidR="00256F6F" w:rsidRPr="0083434E">
        <w:rPr>
          <w:rFonts w:ascii="Lato" w:hAnsi="Lato" w:cs="Arial"/>
          <w:bCs/>
          <w:spacing w:val="4"/>
        </w:rPr>
        <w:t xml:space="preserve"> Ministerstwo Rozwoju i Technologii w zakresie działów administracji rządowej: budownictwo, planowanie i zagospodarowanie przestrzenne oraz mieszkalnictwo; gospodarka, </w:t>
      </w:r>
      <w:r w:rsidRPr="0083434E">
        <w:rPr>
          <w:rFonts w:ascii="Lato" w:hAnsi="Lato" w:cs="Arial"/>
          <w:bCs/>
          <w:spacing w:val="4"/>
        </w:rPr>
        <w:t>stwierdzono, co następuje.</w:t>
      </w:r>
    </w:p>
    <w:p w14:paraId="0E0ECB62" w14:textId="63E8C9D9" w:rsidR="00AF4785" w:rsidRPr="0083434E" w:rsidRDefault="00AF4785" w:rsidP="00F56707">
      <w:pPr>
        <w:spacing w:before="240" w:after="240" w:line="240" w:lineRule="exact"/>
        <w:jc w:val="both"/>
        <w:outlineLvl w:val="0"/>
        <w:rPr>
          <w:rFonts w:ascii="Lato" w:eastAsia="Times New Roman" w:hAnsi="Lato" w:cs="Arial"/>
          <w:spacing w:val="4"/>
          <w:lang w:eastAsia="pl-PL"/>
        </w:rPr>
      </w:pPr>
      <w:r w:rsidRPr="0083434E">
        <w:rPr>
          <w:rFonts w:ascii="Lato" w:eastAsia="Times New Roman" w:hAnsi="Lato" w:cs="Arial"/>
          <w:spacing w:val="4"/>
          <w:lang w:eastAsia="pl-PL"/>
        </w:rPr>
        <w:t xml:space="preserve">Kompetencje organu odwoławczego obejmują korygowanie zarówno wad prawnych decyzji organu I instancji, polegających na niewłaściwym zastosowaniu przepisu prawa materialnego, bądź postępowania administracyjnego, jak i wad polegających na niewłaściwej ocenie okoliczności faktycznych. Zgodnie z ogólnie przyjętą zasadą, organy administracji publicznej powinny działać wnikliwie, prowadząc wyczerpujące postępowanie dowodowe w celu uzyskania prawdy obiektywnej, a fakty istotne dla podjęcia rozstrzygnięcia powinny zostać w miarę możliwości bezsprzecznie ustalone. Obowiązek ten wynika z art. 7 i art. 77 kpa. Dlatego też trafność rozstrzygnięcia </w:t>
      </w:r>
      <w:r w:rsidR="00101696" w:rsidRPr="0083434E">
        <w:rPr>
          <w:rFonts w:ascii="Lato" w:eastAsia="Times New Roman" w:hAnsi="Lato" w:cs="Arial"/>
          <w:spacing w:val="4"/>
          <w:lang w:eastAsia="pl-PL"/>
        </w:rPr>
        <w:br/>
      </w:r>
      <w:r w:rsidRPr="0083434E">
        <w:rPr>
          <w:rFonts w:ascii="Lato" w:eastAsia="Times New Roman" w:hAnsi="Lato" w:cs="Arial"/>
          <w:spacing w:val="4"/>
          <w:lang w:eastAsia="pl-PL"/>
        </w:rPr>
        <w:t xml:space="preserve">w każdym indywidualnym przypadku wymaga szczegółowego zbadania i rozważenia wszelkich argumentów, które stanowiłyby podstawę do przyjęcia określonego stanowiska. Wydając decyzję, organ zobowiązany jest do przestrzegania przepisów kpa, a przede wszystkim do podejmowania wszelkich </w:t>
      </w:r>
      <w:r w:rsidR="00256F6F" w:rsidRPr="0083434E">
        <w:rPr>
          <w:rFonts w:ascii="Lato" w:eastAsia="Times New Roman" w:hAnsi="Lato" w:cs="Arial"/>
          <w:spacing w:val="4"/>
          <w:lang w:eastAsia="pl-PL"/>
        </w:rPr>
        <w:t>działań</w:t>
      </w:r>
      <w:r w:rsidRPr="0083434E">
        <w:rPr>
          <w:rFonts w:ascii="Lato" w:eastAsia="Times New Roman" w:hAnsi="Lato" w:cs="Arial"/>
          <w:spacing w:val="4"/>
          <w:lang w:eastAsia="pl-PL"/>
        </w:rPr>
        <w:t xml:space="preserve"> niezbędnych do dokładnego wyjaśnienia stanu faktycznego.</w:t>
      </w:r>
    </w:p>
    <w:p w14:paraId="689D352F" w14:textId="3B73A941" w:rsidR="00AF4785" w:rsidRPr="0083434E" w:rsidRDefault="0076124F" w:rsidP="00F56707">
      <w:pPr>
        <w:spacing w:before="240" w:after="240" w:line="240" w:lineRule="exact"/>
        <w:jc w:val="both"/>
        <w:outlineLvl w:val="0"/>
        <w:rPr>
          <w:rFonts w:ascii="Lato" w:eastAsia="Times New Roman" w:hAnsi="Lato" w:cs="Arial"/>
          <w:spacing w:val="4"/>
          <w:lang w:eastAsia="pl-PL"/>
        </w:rPr>
      </w:pPr>
      <w:r w:rsidRPr="0083434E">
        <w:rPr>
          <w:rFonts w:ascii="Lato" w:eastAsia="Times New Roman" w:hAnsi="Lato" w:cs="Arial"/>
          <w:spacing w:val="4"/>
          <w:lang w:eastAsia="pl-PL"/>
        </w:rPr>
        <w:t>Mając powyższe na uwadze, w</w:t>
      </w:r>
      <w:r w:rsidR="00AF4785" w:rsidRPr="0083434E">
        <w:rPr>
          <w:rFonts w:ascii="Lato" w:eastAsia="Times New Roman" w:hAnsi="Lato" w:cs="Arial"/>
          <w:spacing w:val="4"/>
          <w:lang w:eastAsia="pl-PL"/>
        </w:rPr>
        <w:t xml:space="preserve"> trakcie przeprowadzonego postępowania odwoławczego Minister rozpatrzył ponownie wniosek inwestora o wydanie przedmiotowej decyzji, przeanalizował materiał dowodowy zgromadzony przez Wojewodę </w:t>
      </w:r>
      <w:r w:rsidR="0097521B" w:rsidRPr="0083434E">
        <w:rPr>
          <w:rFonts w:ascii="Lato" w:eastAsia="Times New Roman" w:hAnsi="Lato" w:cs="Arial"/>
          <w:spacing w:val="4"/>
          <w:lang w:eastAsia="pl-PL"/>
        </w:rPr>
        <w:t>Łódzkiego</w:t>
      </w:r>
      <w:r w:rsidR="00AF4785" w:rsidRPr="0083434E">
        <w:rPr>
          <w:rFonts w:ascii="Lato" w:eastAsia="Times New Roman" w:hAnsi="Lato" w:cs="Arial"/>
          <w:spacing w:val="4"/>
          <w:lang w:eastAsia="pl-PL"/>
        </w:rPr>
        <w:t xml:space="preserve">, </w:t>
      </w:r>
      <w:r w:rsidRPr="0083434E">
        <w:rPr>
          <w:rFonts w:ascii="Lato" w:eastAsia="Times New Roman" w:hAnsi="Lato" w:cs="Arial"/>
          <w:spacing w:val="4"/>
          <w:lang w:eastAsia="pl-PL"/>
        </w:rPr>
        <w:br/>
      </w:r>
      <w:r w:rsidR="00AF4785" w:rsidRPr="0083434E">
        <w:rPr>
          <w:rFonts w:ascii="Lato" w:eastAsia="Times New Roman" w:hAnsi="Lato" w:cs="Arial"/>
          <w:spacing w:val="4"/>
          <w:lang w:eastAsia="pl-PL"/>
        </w:rPr>
        <w:t xml:space="preserve">w tym zbadał poprawność postępowania organu I instancji oraz poprawność kończącej to postępowanie decyzji Wojewody </w:t>
      </w:r>
      <w:r w:rsidR="00FD4061" w:rsidRPr="0083434E">
        <w:rPr>
          <w:rFonts w:ascii="Lato" w:eastAsia="Times New Roman" w:hAnsi="Lato" w:cs="Arial"/>
          <w:spacing w:val="4"/>
          <w:lang w:eastAsia="pl-PL"/>
        </w:rPr>
        <w:t>Łódzkiego</w:t>
      </w:r>
      <w:r w:rsidR="00D574C0" w:rsidRPr="0083434E">
        <w:rPr>
          <w:rFonts w:ascii="Lato" w:eastAsia="Times New Roman" w:hAnsi="Lato" w:cs="Arial"/>
          <w:spacing w:val="4"/>
          <w:lang w:eastAsia="pl-PL"/>
        </w:rPr>
        <w:t xml:space="preserve">, jak również rozpatrzył zarzuty podniesione przez </w:t>
      </w:r>
      <w:r w:rsidR="004D53C1" w:rsidRPr="0083434E">
        <w:rPr>
          <w:rFonts w:ascii="Lato" w:eastAsia="Times New Roman" w:hAnsi="Lato" w:cs="Arial"/>
          <w:spacing w:val="4"/>
          <w:lang w:eastAsia="pl-PL"/>
        </w:rPr>
        <w:t xml:space="preserve">stronę </w:t>
      </w:r>
      <w:r w:rsidR="00D574C0" w:rsidRPr="0083434E">
        <w:rPr>
          <w:rFonts w:ascii="Lato" w:eastAsia="Times New Roman" w:hAnsi="Lato" w:cs="Arial"/>
          <w:spacing w:val="4"/>
          <w:lang w:eastAsia="pl-PL"/>
        </w:rPr>
        <w:t>skarżąc</w:t>
      </w:r>
      <w:r w:rsidR="00F56707" w:rsidRPr="0083434E">
        <w:rPr>
          <w:rFonts w:ascii="Lato" w:eastAsia="Times New Roman" w:hAnsi="Lato" w:cs="Arial"/>
          <w:spacing w:val="4"/>
          <w:lang w:eastAsia="pl-PL"/>
        </w:rPr>
        <w:t>ą</w:t>
      </w:r>
      <w:r w:rsidR="00D574C0" w:rsidRPr="0083434E">
        <w:rPr>
          <w:rFonts w:ascii="Lato" w:eastAsia="Times New Roman" w:hAnsi="Lato" w:cs="Arial"/>
          <w:spacing w:val="4"/>
          <w:lang w:eastAsia="pl-PL"/>
        </w:rPr>
        <w:t>.</w:t>
      </w:r>
    </w:p>
    <w:p w14:paraId="21828CEA" w14:textId="09901E7B" w:rsidR="00CA0400" w:rsidRPr="0083434E" w:rsidRDefault="00CA0400" w:rsidP="00F56707">
      <w:pPr>
        <w:spacing w:before="240" w:after="240" w:line="240" w:lineRule="exact"/>
        <w:jc w:val="both"/>
        <w:outlineLvl w:val="0"/>
        <w:rPr>
          <w:rFonts w:ascii="Lato" w:eastAsia="Times New Roman" w:hAnsi="Lato" w:cs="Arial"/>
          <w:spacing w:val="4"/>
          <w:lang w:eastAsia="pl-PL"/>
        </w:rPr>
      </w:pPr>
      <w:r w:rsidRPr="0083434E">
        <w:rPr>
          <w:rFonts w:ascii="Lato" w:eastAsia="Times New Roman" w:hAnsi="Lato" w:cs="Arial"/>
          <w:spacing w:val="4"/>
          <w:lang w:eastAsia="pl-PL"/>
        </w:rPr>
        <w:t xml:space="preserve">Analizując złożony przez inwestora wniosek o wydanie decyzji o zezwoleniu na realizację przedmiotowej inwestycji drogowej organ odwoławczy uznał, że zawiera on elementy wskazane w art. 11b ust. 1 oraz art. 11d ust. 1 specustawy drogowej, wymagane </w:t>
      </w:r>
      <w:r w:rsidR="0020395E" w:rsidRPr="0083434E">
        <w:rPr>
          <w:rFonts w:ascii="Lato" w:eastAsia="Times New Roman" w:hAnsi="Lato" w:cs="Arial"/>
          <w:spacing w:val="4"/>
          <w:lang w:eastAsia="pl-PL"/>
        </w:rPr>
        <w:br/>
      </w:r>
      <w:r w:rsidRPr="0083434E">
        <w:rPr>
          <w:rFonts w:ascii="Lato" w:eastAsia="Times New Roman" w:hAnsi="Lato" w:cs="Arial"/>
          <w:spacing w:val="4"/>
          <w:lang w:eastAsia="pl-PL"/>
        </w:rPr>
        <w:t>w okolicznościach niniejszej sprawy.</w:t>
      </w:r>
    </w:p>
    <w:p w14:paraId="62FCE15B" w14:textId="06F95690" w:rsidR="002E26C0" w:rsidRPr="0083434E" w:rsidRDefault="00CA0400" w:rsidP="00F56707">
      <w:pPr>
        <w:spacing w:before="240" w:after="240" w:line="240" w:lineRule="exact"/>
        <w:jc w:val="both"/>
        <w:rPr>
          <w:rFonts w:ascii="Lato" w:hAnsi="Lato" w:cs="Arial"/>
          <w:bCs/>
          <w:spacing w:val="4"/>
          <w:lang w:bidi="pl-PL"/>
        </w:rPr>
      </w:pPr>
      <w:r w:rsidRPr="0083434E">
        <w:rPr>
          <w:rFonts w:ascii="Lato" w:hAnsi="Lato" w:cs="Arial"/>
          <w:bCs/>
          <w:spacing w:val="4"/>
          <w:lang w:bidi="pl-PL"/>
        </w:rPr>
        <w:t>D</w:t>
      </w:r>
      <w:r w:rsidR="002E26C0" w:rsidRPr="0083434E">
        <w:rPr>
          <w:rFonts w:ascii="Lato" w:hAnsi="Lato" w:cs="Arial"/>
          <w:bCs/>
          <w:spacing w:val="4"/>
          <w:lang w:bidi="pl-PL"/>
        </w:rPr>
        <w:t xml:space="preserve">o wniosku o wydanie decyzji o zezwoleniu na realizację inwestycji drogowej inwestor dołączył projekt budowlany wraz z opiniami, uzgodnieniami, pozwoleniami oraz dokumentami wymaganymi przepisami szczególnymi. Przedmiotowy projekt budowlany został wykonany i sprawdzony przez osoby spełniające warunki, o których mowa </w:t>
      </w:r>
      <w:r w:rsidR="0020395E" w:rsidRPr="0083434E">
        <w:rPr>
          <w:rFonts w:ascii="Lato" w:hAnsi="Lato" w:cs="Arial"/>
          <w:bCs/>
          <w:spacing w:val="4"/>
          <w:lang w:bidi="pl-PL"/>
        </w:rPr>
        <w:br/>
      </w:r>
      <w:r w:rsidR="002E26C0" w:rsidRPr="0083434E">
        <w:rPr>
          <w:rFonts w:ascii="Lato" w:hAnsi="Lato" w:cs="Arial"/>
          <w:bCs/>
          <w:spacing w:val="4"/>
          <w:lang w:bidi="pl-PL"/>
        </w:rPr>
        <w:t>w art. 12 ust. 7 ustawy z dnia 7 lipca 1994 r. – Prawo budowlane (t.j. Dz.U. z 202</w:t>
      </w:r>
      <w:r w:rsidR="006C2218" w:rsidRPr="0083434E">
        <w:rPr>
          <w:rFonts w:ascii="Lato" w:hAnsi="Lato" w:cs="Arial"/>
          <w:bCs/>
          <w:spacing w:val="4"/>
          <w:lang w:bidi="pl-PL"/>
        </w:rPr>
        <w:t>6</w:t>
      </w:r>
      <w:r w:rsidR="002E26C0" w:rsidRPr="0083434E">
        <w:rPr>
          <w:rFonts w:ascii="Lato" w:hAnsi="Lato" w:cs="Arial"/>
          <w:bCs/>
          <w:spacing w:val="4"/>
          <w:lang w:bidi="pl-PL"/>
        </w:rPr>
        <w:t xml:space="preserve"> r. </w:t>
      </w:r>
      <w:r w:rsidR="0094192B">
        <w:rPr>
          <w:rFonts w:ascii="Lato" w:hAnsi="Lato" w:cs="Arial"/>
          <w:bCs/>
          <w:spacing w:val="4"/>
          <w:lang w:bidi="pl-PL"/>
        </w:rPr>
        <w:br/>
      </w:r>
      <w:r w:rsidR="002E26C0" w:rsidRPr="0083434E">
        <w:rPr>
          <w:rFonts w:ascii="Lato" w:hAnsi="Lato" w:cs="Arial"/>
          <w:bCs/>
          <w:spacing w:val="4"/>
          <w:lang w:bidi="pl-PL"/>
        </w:rPr>
        <w:t xml:space="preserve">poz. </w:t>
      </w:r>
      <w:r w:rsidR="006C2218" w:rsidRPr="0083434E">
        <w:rPr>
          <w:rFonts w:ascii="Lato" w:hAnsi="Lato" w:cs="Arial"/>
          <w:bCs/>
          <w:spacing w:val="4"/>
          <w:lang w:bidi="pl-PL"/>
        </w:rPr>
        <w:t>524</w:t>
      </w:r>
      <w:r w:rsidR="0094192B">
        <w:rPr>
          <w:rFonts w:ascii="Lato" w:hAnsi="Lato" w:cs="Arial"/>
          <w:bCs/>
          <w:spacing w:val="4"/>
          <w:lang w:bidi="pl-PL"/>
        </w:rPr>
        <w:t xml:space="preserve"> z późn. zm.</w:t>
      </w:r>
      <w:r w:rsidR="002E26C0" w:rsidRPr="0083434E">
        <w:rPr>
          <w:rFonts w:ascii="Lato" w:hAnsi="Lato" w:cs="Arial"/>
          <w:bCs/>
          <w:spacing w:val="4"/>
          <w:lang w:bidi="pl-PL"/>
        </w:rPr>
        <w:t>), zwanej dalej „ustawą Prawo budowlane”. Do projektu budowlanego dołączono oświadczenie projektantów i sprawdzających o sporządzeniu projektu zgodnie</w:t>
      </w:r>
      <w:r w:rsidR="004D53C1" w:rsidRPr="0083434E">
        <w:rPr>
          <w:rFonts w:ascii="Lato" w:hAnsi="Lato" w:cs="Arial"/>
          <w:bCs/>
          <w:spacing w:val="4"/>
          <w:lang w:bidi="pl-PL"/>
        </w:rPr>
        <w:t xml:space="preserve"> </w:t>
      </w:r>
      <w:r w:rsidR="002E26C0" w:rsidRPr="0083434E">
        <w:rPr>
          <w:rFonts w:ascii="Lato" w:hAnsi="Lato" w:cs="Arial"/>
          <w:bCs/>
          <w:spacing w:val="4"/>
          <w:lang w:bidi="pl-PL"/>
        </w:rPr>
        <w:t xml:space="preserve">z obowiązującymi przepisami oraz zasadami wiedzy technicznej. </w:t>
      </w:r>
      <w:r w:rsidR="0094192B">
        <w:rPr>
          <w:rFonts w:ascii="Lato" w:hAnsi="Lato" w:cs="Arial"/>
          <w:bCs/>
          <w:spacing w:val="4"/>
          <w:lang w:bidi="pl-PL"/>
        </w:rPr>
        <w:br/>
      </w:r>
      <w:r w:rsidR="002E26C0" w:rsidRPr="0083434E">
        <w:rPr>
          <w:rFonts w:ascii="Lato" w:hAnsi="Lato" w:cs="Arial"/>
          <w:bCs/>
          <w:spacing w:val="4"/>
          <w:lang w:bidi="pl-PL"/>
        </w:rPr>
        <w:t xml:space="preserve">Po dokonaniu analizy przedłożonego przez inwestora projektu budowlanego, organ odwoławczy stwierdził, iż spełnia on wymagania określone w art. 34 ust. 2 i ust. 3 ustawy Prawo budowlane oraz w rozporządzeniu Ministra Rozwoju z dnia 11 września 2020 r. w sprawie szczegółowego zakresu i formy projektu budowlanego (t.j. Dz. U. z 2022 r. poz. 1679 z późn. zm.). </w:t>
      </w:r>
    </w:p>
    <w:p w14:paraId="1A5E4E22" w14:textId="77777777" w:rsidR="002E26C0" w:rsidRPr="00F56707" w:rsidRDefault="002E26C0" w:rsidP="00F56707">
      <w:pPr>
        <w:spacing w:before="240" w:after="240" w:line="240" w:lineRule="exact"/>
        <w:jc w:val="both"/>
        <w:rPr>
          <w:rFonts w:ascii="Lato" w:hAnsi="Lato" w:cs="Arial"/>
          <w:bCs/>
          <w:spacing w:val="4"/>
          <w:lang w:bidi="pl-PL"/>
        </w:rPr>
      </w:pPr>
      <w:r w:rsidRPr="00F56707">
        <w:rPr>
          <w:rFonts w:ascii="Lato" w:hAnsi="Lato" w:cs="Arial"/>
          <w:bCs/>
          <w:spacing w:val="4"/>
          <w:lang w:bidi="pl-PL"/>
        </w:rPr>
        <w:t xml:space="preserve">Przedmiotowy projekt budowlany jest zgodny z: </w:t>
      </w:r>
    </w:p>
    <w:p w14:paraId="5930D7D5" w14:textId="6D1CDCE3" w:rsidR="00256F6F" w:rsidRPr="0083434E" w:rsidRDefault="00AD6F8D" w:rsidP="00F56707">
      <w:pPr>
        <w:pStyle w:val="Akapitzlist"/>
        <w:numPr>
          <w:ilvl w:val="0"/>
          <w:numId w:val="8"/>
        </w:numPr>
        <w:spacing w:before="240" w:after="240" w:line="240" w:lineRule="exact"/>
        <w:ind w:left="284" w:hanging="284"/>
        <w:jc w:val="both"/>
        <w:textAlignment w:val="baseline"/>
        <w:rPr>
          <w:rFonts w:ascii="Lato" w:hAnsi="Lato" w:cs="Arial"/>
          <w:spacing w:val="4"/>
        </w:rPr>
      </w:pPr>
      <w:r w:rsidRPr="0083434E">
        <w:rPr>
          <w:rFonts w:ascii="Lato" w:hAnsi="Lato" w:cs="Arial"/>
          <w:spacing w:val="4"/>
        </w:rPr>
        <w:lastRenderedPageBreak/>
        <w:t xml:space="preserve">decyzją </w:t>
      </w:r>
      <w:r w:rsidR="00644E55" w:rsidRPr="0083434E">
        <w:rPr>
          <w:rFonts w:ascii="Lato" w:hAnsi="Lato" w:cs="Arial"/>
          <w:spacing w:val="4"/>
        </w:rPr>
        <w:t>Prezydenta Miasta Piotrkowa Trybunalskiego</w:t>
      </w:r>
      <w:r w:rsidR="00256F6F" w:rsidRPr="0083434E">
        <w:rPr>
          <w:rFonts w:ascii="Lato" w:hAnsi="Lato" w:cs="Arial"/>
          <w:spacing w:val="4"/>
        </w:rPr>
        <w:t xml:space="preserve"> z dnia </w:t>
      </w:r>
      <w:r w:rsidR="00644E55" w:rsidRPr="0083434E">
        <w:rPr>
          <w:rFonts w:ascii="Lato" w:hAnsi="Lato" w:cs="Arial"/>
          <w:spacing w:val="4"/>
        </w:rPr>
        <w:t>14</w:t>
      </w:r>
      <w:r w:rsidR="00256F6F" w:rsidRPr="0083434E">
        <w:rPr>
          <w:rFonts w:ascii="Lato" w:hAnsi="Lato" w:cs="Arial"/>
          <w:spacing w:val="4"/>
        </w:rPr>
        <w:t xml:space="preserve"> </w:t>
      </w:r>
      <w:r w:rsidR="00644E55" w:rsidRPr="0083434E">
        <w:rPr>
          <w:rFonts w:ascii="Lato" w:hAnsi="Lato" w:cs="Arial"/>
          <w:spacing w:val="4"/>
        </w:rPr>
        <w:t>lutego</w:t>
      </w:r>
      <w:r w:rsidR="00256F6F" w:rsidRPr="0083434E">
        <w:rPr>
          <w:rFonts w:ascii="Lato" w:hAnsi="Lato" w:cs="Arial"/>
          <w:spacing w:val="4"/>
        </w:rPr>
        <w:t xml:space="preserve"> 202</w:t>
      </w:r>
      <w:r w:rsidR="00644E55" w:rsidRPr="0083434E">
        <w:rPr>
          <w:rFonts w:ascii="Lato" w:hAnsi="Lato" w:cs="Arial"/>
          <w:spacing w:val="4"/>
        </w:rPr>
        <w:t>4</w:t>
      </w:r>
      <w:r w:rsidR="00256F6F" w:rsidRPr="0083434E">
        <w:rPr>
          <w:rFonts w:ascii="Lato" w:hAnsi="Lato" w:cs="Arial"/>
          <w:spacing w:val="4"/>
        </w:rPr>
        <w:t xml:space="preserve"> r., znak: </w:t>
      </w:r>
      <w:r w:rsidR="00644E55" w:rsidRPr="0083434E">
        <w:rPr>
          <w:rFonts w:ascii="Lato" w:hAnsi="Lato" w:cs="Arial"/>
          <w:spacing w:val="4"/>
        </w:rPr>
        <w:t>IRM.6220.33.9.2023.2024.KS</w:t>
      </w:r>
      <w:r w:rsidR="00256F6F" w:rsidRPr="0083434E">
        <w:rPr>
          <w:rFonts w:ascii="Lato" w:hAnsi="Lato" w:cs="Arial"/>
          <w:spacing w:val="4"/>
        </w:rPr>
        <w:t>,</w:t>
      </w:r>
      <w:r w:rsidR="00644E55" w:rsidRPr="0083434E">
        <w:rPr>
          <w:rFonts w:ascii="Lato" w:hAnsi="Lato" w:cs="Arial"/>
          <w:spacing w:val="4"/>
        </w:rPr>
        <w:t xml:space="preserve"> </w:t>
      </w:r>
      <w:r w:rsidRPr="0083434E">
        <w:rPr>
          <w:rFonts w:ascii="Lato" w:hAnsi="Lato" w:cs="Arial"/>
          <w:spacing w:val="4"/>
        </w:rPr>
        <w:t xml:space="preserve">o środowiskowych uwarunkowaniach </w:t>
      </w:r>
      <w:r w:rsidR="00BD1252" w:rsidRPr="0083434E">
        <w:rPr>
          <w:rFonts w:ascii="Lato" w:hAnsi="Lato" w:cs="Arial"/>
          <w:spacing w:val="4"/>
        </w:rPr>
        <w:t xml:space="preserve">dla realizacji przedmiotowego </w:t>
      </w:r>
      <w:r w:rsidRPr="0083434E">
        <w:rPr>
          <w:rFonts w:ascii="Lato" w:hAnsi="Lato" w:cs="Arial"/>
          <w:spacing w:val="4"/>
        </w:rPr>
        <w:t>przedsięwzięcia</w:t>
      </w:r>
      <w:r w:rsidR="008D3D62" w:rsidRPr="0083434E">
        <w:rPr>
          <w:rFonts w:ascii="Lato" w:hAnsi="Lato" w:cs="Arial"/>
          <w:spacing w:val="4"/>
        </w:rPr>
        <w:t>, zwaną dalej „</w:t>
      </w:r>
      <w:r w:rsidR="008D3D62" w:rsidRPr="0083434E">
        <w:rPr>
          <w:rFonts w:ascii="Lato" w:eastAsia="Times New Roman" w:hAnsi="Lato" w:cs="Arial"/>
          <w:bCs/>
          <w:spacing w:val="4"/>
          <w:lang w:eastAsia="pl-PL" w:bidi="pl-PL"/>
        </w:rPr>
        <w:t>decyzją o środowiskowych uwarunkowaniach</w:t>
      </w:r>
      <w:r w:rsidR="00256F6F" w:rsidRPr="0083434E">
        <w:rPr>
          <w:rFonts w:ascii="Lato" w:hAnsi="Lato" w:cs="Arial"/>
          <w:spacing w:val="4"/>
        </w:rPr>
        <w:t>,</w:t>
      </w:r>
    </w:p>
    <w:p w14:paraId="2B5853AB" w14:textId="17AD370C" w:rsidR="003C118F" w:rsidRPr="0083434E" w:rsidRDefault="00256F6F" w:rsidP="00F56707">
      <w:pPr>
        <w:numPr>
          <w:ilvl w:val="0"/>
          <w:numId w:val="8"/>
        </w:numPr>
        <w:spacing w:before="240" w:after="240" w:line="240" w:lineRule="exact"/>
        <w:ind w:left="284" w:hanging="284"/>
        <w:jc w:val="both"/>
        <w:textAlignment w:val="baseline"/>
        <w:rPr>
          <w:rFonts w:ascii="Lato" w:hAnsi="Lato" w:cs="Arial"/>
          <w:spacing w:val="4"/>
        </w:rPr>
      </w:pPr>
      <w:r w:rsidRPr="0083434E">
        <w:rPr>
          <w:rFonts w:ascii="Lato" w:hAnsi="Lato" w:cs="Arial"/>
          <w:spacing w:val="4"/>
        </w:rPr>
        <w:t>decyzją</w:t>
      </w:r>
      <w:r w:rsidR="002B5B0B" w:rsidRPr="0083434E">
        <w:rPr>
          <w:rFonts w:ascii="Lato" w:hAnsi="Lato" w:cs="Arial"/>
          <w:spacing w:val="4"/>
        </w:rPr>
        <w:t xml:space="preserve"> Dyrektora </w:t>
      </w:r>
      <w:r w:rsidR="00644E55" w:rsidRPr="0083434E">
        <w:rPr>
          <w:rFonts w:ascii="Lato" w:hAnsi="Lato" w:cs="Arial"/>
          <w:spacing w:val="4"/>
        </w:rPr>
        <w:t>Zarządu Zlewni w Piotrkowie Trybunalskim</w:t>
      </w:r>
      <w:r w:rsidRPr="0083434E">
        <w:rPr>
          <w:rFonts w:ascii="Lato" w:hAnsi="Lato" w:cs="Arial"/>
          <w:spacing w:val="4"/>
        </w:rPr>
        <w:t xml:space="preserve"> </w:t>
      </w:r>
      <w:r w:rsidR="002B5B0B" w:rsidRPr="0083434E">
        <w:rPr>
          <w:rFonts w:ascii="Lato" w:hAnsi="Lato" w:cs="Arial"/>
          <w:spacing w:val="4"/>
        </w:rPr>
        <w:t xml:space="preserve">Państwowego Gospodarstwa Wodnego Wody Polskie z dnia </w:t>
      </w:r>
      <w:r w:rsidR="00644E55" w:rsidRPr="0083434E">
        <w:rPr>
          <w:rFonts w:ascii="Lato" w:hAnsi="Lato" w:cs="Arial"/>
          <w:spacing w:val="4"/>
        </w:rPr>
        <w:t>13 marca 2024 r., znak: WA.ZUZ.3.4210.419.2023.MS2</w:t>
      </w:r>
      <w:r w:rsidR="004D53C1" w:rsidRPr="0083434E">
        <w:rPr>
          <w:rFonts w:ascii="Lato" w:hAnsi="Lato" w:cs="Arial"/>
          <w:spacing w:val="4"/>
        </w:rPr>
        <w:t>,</w:t>
      </w:r>
      <w:r w:rsidR="00687214" w:rsidRPr="0083434E">
        <w:rPr>
          <w:rFonts w:ascii="Lato" w:hAnsi="Lato" w:cs="Arial"/>
          <w:spacing w:val="4"/>
        </w:rPr>
        <w:t xml:space="preserve"> o udzieleniu pozwolenia wodnoprawnego</w:t>
      </w:r>
      <w:r w:rsidR="0094192B">
        <w:rPr>
          <w:rFonts w:ascii="Lato" w:hAnsi="Lato" w:cs="Arial"/>
          <w:spacing w:val="4"/>
        </w:rPr>
        <w:t>.</w:t>
      </w:r>
    </w:p>
    <w:p w14:paraId="5BE880E2" w14:textId="042E3327" w:rsidR="008C72AE" w:rsidRPr="0083434E" w:rsidRDefault="00AF4785" w:rsidP="00F56707">
      <w:pPr>
        <w:spacing w:before="240" w:after="240" w:line="240" w:lineRule="exact"/>
        <w:jc w:val="both"/>
        <w:outlineLvl w:val="0"/>
        <w:rPr>
          <w:rFonts w:ascii="Lato" w:eastAsia="Times New Roman" w:hAnsi="Lato" w:cs="Arial"/>
          <w:bCs/>
          <w:spacing w:val="4"/>
          <w:lang w:eastAsia="pl-PL"/>
        </w:rPr>
      </w:pPr>
      <w:r w:rsidRPr="0083434E">
        <w:rPr>
          <w:rFonts w:ascii="Lato" w:eastAsia="Times New Roman" w:hAnsi="Lato" w:cs="Arial"/>
          <w:spacing w:val="4"/>
          <w:lang w:eastAsia="pl-PL"/>
        </w:rPr>
        <w:t>Następnie organ odwoławczy poddał kontroli przeprowadzone przez Wojewodę</w:t>
      </w:r>
      <w:r w:rsidR="0098019D" w:rsidRPr="0083434E">
        <w:rPr>
          <w:rFonts w:ascii="Lato" w:eastAsia="Times New Roman" w:hAnsi="Lato" w:cs="Arial"/>
          <w:spacing w:val="4"/>
          <w:lang w:eastAsia="pl-PL"/>
        </w:rPr>
        <w:t xml:space="preserve"> </w:t>
      </w:r>
      <w:r w:rsidR="00644E55" w:rsidRPr="0083434E">
        <w:rPr>
          <w:rFonts w:ascii="Lato" w:eastAsia="Times New Roman" w:hAnsi="Lato" w:cs="Arial"/>
          <w:spacing w:val="4"/>
          <w:lang w:eastAsia="pl-PL"/>
        </w:rPr>
        <w:t>Łódzkiego</w:t>
      </w:r>
      <w:r w:rsidRPr="0083434E">
        <w:rPr>
          <w:rFonts w:ascii="Lato" w:eastAsia="Times New Roman" w:hAnsi="Lato" w:cs="Arial"/>
          <w:spacing w:val="4"/>
          <w:lang w:eastAsia="pl-PL"/>
        </w:rPr>
        <w:t xml:space="preserve"> postępowanie w sprawie wydania decyzji o zezwoleniu na realizację </w:t>
      </w:r>
      <w:r w:rsidR="003E5DC8" w:rsidRPr="0083434E">
        <w:rPr>
          <w:rFonts w:ascii="Lato" w:eastAsia="Times New Roman" w:hAnsi="Lato" w:cs="Arial"/>
          <w:spacing w:val="4"/>
          <w:lang w:eastAsia="pl-PL"/>
        </w:rPr>
        <w:br/>
      </w:r>
      <w:r w:rsidRPr="0083434E">
        <w:rPr>
          <w:rFonts w:ascii="Lato" w:eastAsia="Times New Roman" w:hAnsi="Lato" w:cs="Arial"/>
          <w:spacing w:val="4"/>
          <w:lang w:eastAsia="pl-PL"/>
        </w:rPr>
        <w:t>ww. przedsięwzięcia i stwierdził, co następuje.</w:t>
      </w:r>
      <w:r w:rsidR="00662AE0" w:rsidRPr="0083434E">
        <w:rPr>
          <w:rFonts w:ascii="Lato" w:eastAsia="Times New Roman" w:hAnsi="Lato" w:cs="Arial"/>
          <w:bCs/>
          <w:spacing w:val="4"/>
          <w:lang w:eastAsia="pl-PL"/>
        </w:rPr>
        <w:t xml:space="preserve"> </w:t>
      </w:r>
    </w:p>
    <w:p w14:paraId="7203C469" w14:textId="68FBF2BE" w:rsidR="00AF4785" w:rsidRPr="0083434E" w:rsidRDefault="00AF4785" w:rsidP="00F56707">
      <w:pPr>
        <w:spacing w:before="240" w:after="240" w:line="240" w:lineRule="exact"/>
        <w:jc w:val="both"/>
        <w:outlineLvl w:val="0"/>
        <w:rPr>
          <w:rFonts w:ascii="Lato" w:eastAsia="Times New Roman" w:hAnsi="Lato" w:cs="Arial"/>
          <w:bCs/>
          <w:spacing w:val="4"/>
          <w:lang w:eastAsia="pl-PL"/>
        </w:rPr>
      </w:pPr>
      <w:r w:rsidRPr="0083434E">
        <w:rPr>
          <w:rFonts w:ascii="Lato" w:eastAsia="Times New Roman" w:hAnsi="Lato" w:cs="Arial"/>
          <w:bCs/>
          <w:spacing w:val="4"/>
          <w:lang w:eastAsia="pl-PL"/>
        </w:rPr>
        <w:t xml:space="preserve">W ocenie organu II instancji, Wojewoda </w:t>
      </w:r>
      <w:r w:rsidR="00644E55" w:rsidRPr="0083434E">
        <w:rPr>
          <w:rFonts w:ascii="Lato" w:eastAsia="Times New Roman" w:hAnsi="Lato" w:cs="Arial"/>
          <w:spacing w:val="4"/>
          <w:lang w:eastAsia="pl-PL"/>
        </w:rPr>
        <w:t>Łódzki</w:t>
      </w:r>
      <w:r w:rsidR="0098019D" w:rsidRPr="0083434E">
        <w:rPr>
          <w:rFonts w:ascii="Lato" w:eastAsia="Times New Roman" w:hAnsi="Lato" w:cs="Arial"/>
          <w:spacing w:val="4"/>
          <w:lang w:eastAsia="pl-PL"/>
        </w:rPr>
        <w:t xml:space="preserve"> </w:t>
      </w:r>
      <w:r w:rsidRPr="0083434E">
        <w:rPr>
          <w:rFonts w:ascii="Lato" w:eastAsia="Times New Roman" w:hAnsi="Lato" w:cs="Arial"/>
          <w:bCs/>
          <w:spacing w:val="4"/>
          <w:lang w:eastAsia="pl-PL"/>
        </w:rPr>
        <w:t xml:space="preserve">prawidłowo poinformował strony </w:t>
      </w:r>
      <w:r w:rsidR="008C72AE" w:rsidRPr="0083434E">
        <w:rPr>
          <w:rFonts w:ascii="Lato" w:eastAsia="Times New Roman" w:hAnsi="Lato" w:cs="Arial"/>
          <w:bCs/>
          <w:spacing w:val="4"/>
          <w:lang w:eastAsia="pl-PL"/>
        </w:rPr>
        <w:br/>
      </w:r>
      <w:r w:rsidRPr="0083434E">
        <w:rPr>
          <w:rFonts w:ascii="Lato" w:eastAsia="Times New Roman" w:hAnsi="Lato" w:cs="Arial"/>
          <w:bCs/>
          <w:spacing w:val="4"/>
          <w:lang w:eastAsia="pl-PL"/>
        </w:rPr>
        <w:t xml:space="preserve">o wszczętym postępowaniu, podał jego podstawę prawną, poinformował strony </w:t>
      </w:r>
      <w:r w:rsidR="008C72AE" w:rsidRPr="0083434E">
        <w:rPr>
          <w:rFonts w:ascii="Lato" w:eastAsia="Times New Roman" w:hAnsi="Lato" w:cs="Arial"/>
          <w:bCs/>
          <w:spacing w:val="4"/>
          <w:lang w:eastAsia="pl-PL"/>
        </w:rPr>
        <w:br/>
      </w:r>
      <w:r w:rsidRPr="0083434E">
        <w:rPr>
          <w:rFonts w:ascii="Lato" w:eastAsia="Times New Roman" w:hAnsi="Lato" w:cs="Arial"/>
          <w:bCs/>
          <w:spacing w:val="4"/>
          <w:lang w:eastAsia="pl-PL"/>
        </w:rPr>
        <w:t>o możliwości zapoznania się z aktami sprawy</w:t>
      </w:r>
      <w:r w:rsidRPr="0083434E">
        <w:rPr>
          <w:rFonts w:ascii="Lato" w:eastAsia="Times New Roman" w:hAnsi="Lato" w:cs="Arial"/>
          <w:spacing w:val="4"/>
          <w:lang w:eastAsia="pl-PL"/>
        </w:rPr>
        <w:t xml:space="preserve">, </w:t>
      </w:r>
      <w:r w:rsidRPr="0083434E">
        <w:rPr>
          <w:rFonts w:ascii="Lato" w:eastAsia="Times New Roman" w:hAnsi="Lato" w:cs="Arial"/>
          <w:bCs/>
          <w:spacing w:val="4"/>
          <w:lang w:eastAsia="pl-PL"/>
        </w:rPr>
        <w:t xml:space="preserve">a także </w:t>
      </w:r>
      <w:r w:rsidRPr="0083434E">
        <w:rPr>
          <w:rFonts w:ascii="Lato" w:eastAsia="Times New Roman" w:hAnsi="Lato" w:cs="Arial"/>
          <w:spacing w:val="4"/>
          <w:lang w:eastAsia="pl-PL"/>
        </w:rPr>
        <w:t>o miejscu, w którym strony mogą zapoznać się z tą dokumentacją,</w:t>
      </w:r>
      <w:r w:rsidRPr="0083434E">
        <w:rPr>
          <w:rFonts w:ascii="Lato" w:eastAsia="Times New Roman" w:hAnsi="Lato" w:cs="Arial"/>
          <w:bCs/>
          <w:spacing w:val="4"/>
          <w:lang w:eastAsia="pl-PL"/>
        </w:rPr>
        <w:t xml:space="preserve"> a zatem należycie i wyczerpująco poinformował strony o okolicznościach faktycznych i prawnych, będących przedmiotem postępowania administracyjnego, które mogły mieć wpływ na ustalenie ich </w:t>
      </w:r>
      <w:r w:rsidR="00DA2C27" w:rsidRPr="0083434E">
        <w:rPr>
          <w:rFonts w:ascii="Lato" w:eastAsia="Times New Roman" w:hAnsi="Lato" w:cs="Arial"/>
          <w:bCs/>
          <w:spacing w:val="4"/>
          <w:lang w:eastAsia="pl-PL"/>
        </w:rPr>
        <w:t>praw i</w:t>
      </w:r>
      <w:r w:rsidRPr="0083434E">
        <w:rPr>
          <w:rFonts w:ascii="Lato" w:eastAsia="Times New Roman" w:hAnsi="Lato" w:cs="Arial"/>
          <w:bCs/>
          <w:spacing w:val="4"/>
          <w:lang w:eastAsia="pl-PL"/>
        </w:rPr>
        <w:t xml:space="preserve"> obowiązków. </w:t>
      </w:r>
    </w:p>
    <w:p w14:paraId="28B95DB0" w14:textId="60C4D17B" w:rsidR="00D058DE" w:rsidRPr="0083434E" w:rsidRDefault="00AF4785" w:rsidP="00F56707">
      <w:pPr>
        <w:spacing w:before="240" w:after="240" w:line="240" w:lineRule="exact"/>
        <w:jc w:val="both"/>
        <w:outlineLvl w:val="0"/>
        <w:rPr>
          <w:rFonts w:ascii="Lato" w:hAnsi="Lato" w:cs="Arial"/>
          <w:spacing w:val="4"/>
        </w:rPr>
      </w:pPr>
      <w:r w:rsidRPr="0083434E">
        <w:rPr>
          <w:rFonts w:ascii="Lato" w:eastAsia="Times New Roman" w:hAnsi="Lato" w:cs="Arial"/>
          <w:bCs/>
          <w:spacing w:val="4"/>
          <w:lang w:eastAsia="pl-PL"/>
        </w:rPr>
        <w:t xml:space="preserve">Wojewoda </w:t>
      </w:r>
      <w:bookmarkStart w:id="4" w:name="_Hlk143171960"/>
      <w:r w:rsidR="00644E55" w:rsidRPr="0083434E">
        <w:rPr>
          <w:rFonts w:ascii="Lato" w:eastAsia="Times New Roman" w:hAnsi="Lato" w:cs="Arial"/>
          <w:bCs/>
          <w:spacing w:val="4"/>
          <w:lang w:eastAsia="pl-PL"/>
        </w:rPr>
        <w:t>Łódzki</w:t>
      </w:r>
      <w:r w:rsidRPr="0083434E">
        <w:rPr>
          <w:rFonts w:ascii="Lato" w:eastAsia="Times New Roman" w:hAnsi="Lato" w:cs="Arial"/>
          <w:bCs/>
          <w:spacing w:val="4"/>
          <w:lang w:eastAsia="pl-PL"/>
        </w:rPr>
        <w:t xml:space="preserve"> </w:t>
      </w:r>
      <w:bookmarkEnd w:id="4"/>
      <w:r w:rsidRPr="0083434E">
        <w:rPr>
          <w:rFonts w:ascii="Lato" w:eastAsia="Times New Roman" w:hAnsi="Lato" w:cs="Arial"/>
          <w:bCs/>
          <w:spacing w:val="4"/>
          <w:lang w:eastAsia="pl-PL"/>
        </w:rPr>
        <w:t xml:space="preserve">pismem z dnia </w:t>
      </w:r>
      <w:r w:rsidR="00092CF9" w:rsidRPr="0083434E">
        <w:rPr>
          <w:rFonts w:ascii="Lato" w:eastAsia="Times New Roman" w:hAnsi="Lato" w:cs="Arial"/>
          <w:bCs/>
          <w:spacing w:val="4"/>
          <w:lang w:eastAsia="pl-PL"/>
        </w:rPr>
        <w:t>11</w:t>
      </w:r>
      <w:r w:rsidR="00583347" w:rsidRPr="0083434E">
        <w:rPr>
          <w:rFonts w:ascii="Lato" w:eastAsia="Times New Roman" w:hAnsi="Lato" w:cs="Arial"/>
          <w:bCs/>
          <w:spacing w:val="4"/>
          <w:lang w:eastAsia="pl-PL"/>
        </w:rPr>
        <w:t xml:space="preserve"> </w:t>
      </w:r>
      <w:r w:rsidR="00092CF9" w:rsidRPr="0083434E">
        <w:rPr>
          <w:rFonts w:ascii="Lato" w:eastAsia="Times New Roman" w:hAnsi="Lato" w:cs="Arial"/>
          <w:bCs/>
          <w:spacing w:val="4"/>
          <w:lang w:eastAsia="pl-PL"/>
        </w:rPr>
        <w:t>września</w:t>
      </w:r>
      <w:r w:rsidR="00583347" w:rsidRPr="0083434E">
        <w:rPr>
          <w:rFonts w:ascii="Lato" w:eastAsia="Times New Roman" w:hAnsi="Lato" w:cs="Arial"/>
          <w:bCs/>
          <w:spacing w:val="4"/>
          <w:lang w:eastAsia="pl-PL"/>
        </w:rPr>
        <w:t xml:space="preserve"> 202</w:t>
      </w:r>
      <w:r w:rsidR="00092CF9" w:rsidRPr="0083434E">
        <w:rPr>
          <w:rFonts w:ascii="Lato" w:eastAsia="Times New Roman" w:hAnsi="Lato" w:cs="Arial"/>
          <w:bCs/>
          <w:spacing w:val="4"/>
          <w:lang w:eastAsia="pl-PL"/>
        </w:rPr>
        <w:t>4</w:t>
      </w:r>
      <w:r w:rsidRPr="0083434E">
        <w:rPr>
          <w:rFonts w:ascii="Lato" w:eastAsia="Times New Roman" w:hAnsi="Lato" w:cs="Arial"/>
          <w:bCs/>
          <w:spacing w:val="4"/>
          <w:lang w:eastAsia="pl-PL"/>
        </w:rPr>
        <w:t xml:space="preserve"> r. zawiadomił wnioskodawcę oraz właścicieli i użytkowników wieczystych nieruchomości objętych wnioskiem o wszczęciu postępowania w sprawie wydania decyzji o zezwoleniu na realizację przedmiotowej inwestycji, wysyłając zawiadomienia na adresy wskazane w katastrze nieruchomości. </w:t>
      </w:r>
      <w:r w:rsidRPr="0083434E">
        <w:rPr>
          <w:rFonts w:ascii="Lato" w:eastAsia="Calibri" w:hAnsi="Lato" w:cs="Arial"/>
          <w:spacing w:val="4"/>
        </w:rPr>
        <w:t xml:space="preserve">Pozostałe strony postępowania zostały poinformowane </w:t>
      </w:r>
      <w:r w:rsidRPr="0083434E">
        <w:rPr>
          <w:rFonts w:ascii="Lato" w:eastAsia="Times New Roman" w:hAnsi="Lato" w:cs="Arial"/>
          <w:bCs/>
          <w:spacing w:val="4"/>
          <w:lang w:eastAsia="pl-PL"/>
        </w:rPr>
        <w:t>o powyższym w drodze obwieszczeń</w:t>
      </w:r>
      <w:r w:rsidRPr="0083434E">
        <w:rPr>
          <w:rFonts w:ascii="Lato" w:eastAsia="Calibri" w:hAnsi="Lato" w:cs="Arial"/>
          <w:bCs/>
          <w:spacing w:val="4"/>
        </w:rPr>
        <w:t>. W przedmiotowym obwieszczeniu i zawiadomieniu organ I instancji poinformował strony o terminie i miejscu, w którym strony mogą zapoznać się z aktami sprawy.</w:t>
      </w:r>
      <w:r w:rsidR="002D5F73" w:rsidRPr="0083434E">
        <w:rPr>
          <w:rFonts w:ascii="Lato" w:eastAsia="Calibri" w:hAnsi="Lato" w:cs="Arial"/>
          <w:bCs/>
          <w:spacing w:val="4"/>
        </w:rPr>
        <w:t xml:space="preserve"> </w:t>
      </w:r>
      <w:r w:rsidR="00D058DE" w:rsidRPr="0083434E">
        <w:rPr>
          <w:rFonts w:ascii="Lato" w:hAnsi="Lato" w:cs="Arial"/>
          <w:spacing w:val="4"/>
        </w:rPr>
        <w:t xml:space="preserve">W toku postępowania przed Wojewodą </w:t>
      </w:r>
      <w:r w:rsidR="00092CF9" w:rsidRPr="0083434E">
        <w:rPr>
          <w:rFonts w:ascii="Lato" w:eastAsia="Times New Roman" w:hAnsi="Lato" w:cs="Arial"/>
          <w:spacing w:val="4"/>
          <w:lang w:eastAsia="pl-PL"/>
        </w:rPr>
        <w:t>Łódzki</w:t>
      </w:r>
      <w:r w:rsidR="00A264A9">
        <w:rPr>
          <w:rFonts w:ascii="Lato" w:eastAsia="Times New Roman" w:hAnsi="Lato" w:cs="Arial"/>
          <w:spacing w:val="4"/>
          <w:lang w:eastAsia="pl-PL"/>
        </w:rPr>
        <w:t>m</w:t>
      </w:r>
      <w:r w:rsidR="00D058DE" w:rsidRPr="0083434E">
        <w:rPr>
          <w:rFonts w:ascii="Lato" w:hAnsi="Lato" w:cs="Arial"/>
          <w:spacing w:val="4"/>
        </w:rPr>
        <w:t xml:space="preserve"> wniesiono uwagi </w:t>
      </w:r>
      <w:r w:rsidR="00EC38F0" w:rsidRPr="0083434E">
        <w:rPr>
          <w:rFonts w:ascii="Lato" w:hAnsi="Lato" w:cs="Arial"/>
          <w:spacing w:val="4"/>
        </w:rPr>
        <w:br/>
      </w:r>
      <w:r w:rsidR="00D058DE" w:rsidRPr="0083434E">
        <w:rPr>
          <w:rFonts w:ascii="Lato" w:hAnsi="Lato" w:cs="Arial"/>
          <w:spacing w:val="4"/>
        </w:rPr>
        <w:t>i zastrzeżenia dotyczące przedmiotowej inwestycji, które organ I instancji przesłał inwestorowi w celu zajęcia stanowiska, a ten ustosunkował się do zagadnień poruszonych przez stron</w:t>
      </w:r>
      <w:r w:rsidR="003E5DC8" w:rsidRPr="0083434E">
        <w:rPr>
          <w:rFonts w:ascii="Lato" w:hAnsi="Lato" w:cs="Arial"/>
          <w:spacing w:val="4"/>
        </w:rPr>
        <w:t>ę</w:t>
      </w:r>
      <w:r w:rsidR="00D058DE" w:rsidRPr="0083434E">
        <w:rPr>
          <w:rFonts w:ascii="Lato" w:hAnsi="Lato" w:cs="Arial"/>
          <w:spacing w:val="4"/>
        </w:rPr>
        <w:t xml:space="preserve"> postępowania.</w:t>
      </w:r>
    </w:p>
    <w:p w14:paraId="6795BA74" w14:textId="7E0AAF44" w:rsidR="008E421D" w:rsidRPr="00F56707" w:rsidRDefault="00AF4785" w:rsidP="00F56707">
      <w:pPr>
        <w:spacing w:before="240" w:after="240" w:line="240" w:lineRule="exact"/>
        <w:jc w:val="both"/>
        <w:rPr>
          <w:rFonts w:ascii="Lato" w:eastAsia="Times New Roman" w:hAnsi="Lato" w:cs="Times New Roman"/>
          <w:bCs/>
          <w:spacing w:val="4"/>
          <w:lang w:eastAsia="pl-PL"/>
        </w:rPr>
      </w:pPr>
      <w:r w:rsidRPr="00F56707">
        <w:rPr>
          <w:rFonts w:ascii="Lato" w:eastAsia="Times New Roman" w:hAnsi="Lato" w:cs="Arial"/>
          <w:spacing w:val="4"/>
          <w:lang w:eastAsia="pl-PL"/>
        </w:rPr>
        <w:t xml:space="preserve">Uznając, że zebrany w sprawie materiał dowodowy pozwala na wydanie rozstrzygnięcia, </w:t>
      </w:r>
      <w:r w:rsidRPr="00F56707">
        <w:rPr>
          <w:rFonts w:ascii="Lato" w:eastAsia="Times New Roman" w:hAnsi="Lato" w:cs="Arial"/>
          <w:bCs/>
          <w:spacing w:val="4"/>
          <w:lang w:eastAsia="pl-PL"/>
        </w:rPr>
        <w:t xml:space="preserve">Wojewoda </w:t>
      </w:r>
      <w:r w:rsidR="00092CF9">
        <w:rPr>
          <w:rFonts w:ascii="Lato" w:eastAsia="Times New Roman" w:hAnsi="Lato" w:cs="Arial"/>
          <w:spacing w:val="4"/>
          <w:lang w:eastAsia="pl-PL"/>
        </w:rPr>
        <w:t>Łódzki</w:t>
      </w:r>
      <w:r w:rsidR="00FE32B2" w:rsidRPr="00F56707">
        <w:rPr>
          <w:rFonts w:ascii="Lato" w:eastAsia="Times New Roman" w:hAnsi="Lato" w:cs="Arial"/>
          <w:spacing w:val="4"/>
          <w:lang w:eastAsia="pl-PL"/>
        </w:rPr>
        <w:t xml:space="preserve"> </w:t>
      </w:r>
      <w:r w:rsidRPr="00F56707">
        <w:rPr>
          <w:rFonts w:ascii="Lato" w:eastAsia="Times New Roman" w:hAnsi="Lato" w:cs="Arial"/>
          <w:spacing w:val="4"/>
          <w:lang w:eastAsia="pl-PL"/>
        </w:rPr>
        <w:t xml:space="preserve">wydał w dniu </w:t>
      </w:r>
      <w:r w:rsidR="00092CF9">
        <w:rPr>
          <w:rFonts w:ascii="Lato" w:eastAsia="Times New Roman" w:hAnsi="Lato" w:cs="Arial"/>
          <w:spacing w:val="4"/>
          <w:lang w:eastAsia="pl-PL"/>
        </w:rPr>
        <w:t>23</w:t>
      </w:r>
      <w:r w:rsidR="00D15607" w:rsidRPr="00F56707">
        <w:rPr>
          <w:rFonts w:ascii="Lato" w:eastAsia="Times New Roman" w:hAnsi="Lato" w:cs="Arial"/>
          <w:spacing w:val="4"/>
          <w:lang w:eastAsia="pl-PL"/>
        </w:rPr>
        <w:t xml:space="preserve"> października 202</w:t>
      </w:r>
      <w:r w:rsidR="00092CF9">
        <w:rPr>
          <w:rFonts w:ascii="Lato" w:eastAsia="Times New Roman" w:hAnsi="Lato" w:cs="Arial"/>
          <w:spacing w:val="4"/>
          <w:lang w:eastAsia="pl-PL"/>
        </w:rPr>
        <w:t>4</w:t>
      </w:r>
      <w:r w:rsidRPr="00F56707">
        <w:rPr>
          <w:rFonts w:ascii="Lato" w:eastAsia="Times New Roman" w:hAnsi="Lato" w:cs="Arial"/>
          <w:spacing w:val="4"/>
          <w:lang w:eastAsia="pl-PL"/>
        </w:rPr>
        <w:t xml:space="preserve"> r. </w:t>
      </w:r>
      <w:r w:rsidRPr="00F56707">
        <w:rPr>
          <w:rFonts w:ascii="Lato" w:eastAsia="Times New Roman" w:hAnsi="Lato" w:cs="Arial"/>
          <w:bCs/>
          <w:spacing w:val="4"/>
          <w:lang w:eastAsia="pl-PL"/>
        </w:rPr>
        <w:t xml:space="preserve">decyzję Nr </w:t>
      </w:r>
      <w:r w:rsidR="00092CF9">
        <w:rPr>
          <w:rFonts w:ascii="Lato" w:eastAsia="Times New Roman" w:hAnsi="Lato" w:cs="Arial"/>
          <w:bCs/>
          <w:spacing w:val="4"/>
          <w:lang w:eastAsia="pl-PL"/>
        </w:rPr>
        <w:t>166</w:t>
      </w:r>
      <w:r w:rsidR="00883150" w:rsidRPr="00F56707">
        <w:rPr>
          <w:rFonts w:ascii="Lato" w:eastAsia="Times New Roman" w:hAnsi="Lato" w:cs="Arial"/>
          <w:bCs/>
          <w:spacing w:val="4"/>
          <w:lang w:eastAsia="pl-PL"/>
        </w:rPr>
        <w:t>/2</w:t>
      </w:r>
      <w:r w:rsidR="00092CF9">
        <w:rPr>
          <w:rFonts w:ascii="Lato" w:eastAsia="Times New Roman" w:hAnsi="Lato" w:cs="Arial"/>
          <w:bCs/>
          <w:spacing w:val="4"/>
          <w:lang w:eastAsia="pl-PL"/>
        </w:rPr>
        <w:t>4</w:t>
      </w:r>
      <w:r w:rsidR="00883150" w:rsidRPr="00F56707">
        <w:rPr>
          <w:rFonts w:ascii="Lato" w:eastAsia="Times New Roman" w:hAnsi="Lato" w:cs="Arial"/>
          <w:bCs/>
          <w:spacing w:val="4"/>
          <w:lang w:eastAsia="pl-PL"/>
        </w:rPr>
        <w:t xml:space="preserve">, znak: </w:t>
      </w:r>
      <w:r w:rsidR="00781AD5" w:rsidRPr="00F56707">
        <w:rPr>
          <w:rFonts w:ascii="Lato" w:eastAsia="Times New Roman" w:hAnsi="Lato" w:cs="Arial"/>
          <w:bCs/>
          <w:spacing w:val="4"/>
          <w:lang w:eastAsia="pl-PL"/>
        </w:rPr>
        <w:br/>
      </w:r>
      <w:r w:rsidR="00092CF9">
        <w:rPr>
          <w:rFonts w:ascii="Lato" w:eastAsia="Times New Roman" w:hAnsi="Lato" w:cs="Arial"/>
          <w:bCs/>
          <w:spacing w:val="4"/>
          <w:lang w:eastAsia="pl-PL"/>
        </w:rPr>
        <w:t>GPB-II.7820.5.2024.JN/RP</w:t>
      </w:r>
      <w:r w:rsidRPr="00F56707">
        <w:rPr>
          <w:rFonts w:ascii="Lato" w:eastAsia="Times New Roman" w:hAnsi="Lato" w:cs="Arial"/>
          <w:bCs/>
          <w:spacing w:val="4"/>
          <w:lang w:eastAsia="pl-PL"/>
        </w:rPr>
        <w:t xml:space="preserve"> o zezwoleniu na realizację przedmiotowej inwestycji drogowej</w:t>
      </w:r>
      <w:r w:rsidRPr="00F56707">
        <w:rPr>
          <w:rFonts w:ascii="Lato" w:eastAsia="Times New Roman" w:hAnsi="Lato" w:cs="Arial"/>
          <w:spacing w:val="4"/>
          <w:lang w:eastAsia="pl-PL" w:bidi="pl-PL"/>
        </w:rPr>
        <w:t xml:space="preserve">. </w:t>
      </w:r>
    </w:p>
    <w:p w14:paraId="2BE87B21" w14:textId="64C0CB6C" w:rsidR="00AF4785" w:rsidRPr="0083434E" w:rsidRDefault="00AF4785" w:rsidP="00F56707">
      <w:pPr>
        <w:spacing w:before="240" w:after="240" w:line="240" w:lineRule="exact"/>
        <w:jc w:val="both"/>
        <w:outlineLvl w:val="0"/>
        <w:rPr>
          <w:rFonts w:ascii="Lato" w:eastAsia="Times New Roman" w:hAnsi="Lato" w:cs="Arial"/>
          <w:spacing w:val="4"/>
          <w:lang w:eastAsia="pl-PL"/>
        </w:rPr>
      </w:pPr>
      <w:r w:rsidRPr="0083434E">
        <w:rPr>
          <w:rFonts w:ascii="Lato" w:eastAsia="Times New Roman" w:hAnsi="Lato" w:cs="Arial"/>
          <w:spacing w:val="4"/>
          <w:lang w:eastAsia="pl-PL"/>
        </w:rPr>
        <w:t xml:space="preserve">Zgodnie z art. 11f ust. 3 specustawy drogowej, Wojewoda </w:t>
      </w:r>
      <w:r w:rsidR="00092CF9" w:rsidRPr="0083434E">
        <w:rPr>
          <w:rFonts w:ascii="Lato" w:eastAsia="Times New Roman" w:hAnsi="Lato" w:cs="Arial"/>
          <w:spacing w:val="4"/>
          <w:lang w:eastAsia="pl-PL"/>
        </w:rPr>
        <w:t>Łódzki</w:t>
      </w:r>
      <w:r w:rsidRPr="0083434E">
        <w:rPr>
          <w:rFonts w:ascii="Lato" w:eastAsia="Times New Roman" w:hAnsi="Lato" w:cs="Arial"/>
          <w:spacing w:val="4"/>
          <w:lang w:eastAsia="pl-PL"/>
        </w:rPr>
        <w:t xml:space="preserve"> doręczył </w:t>
      </w:r>
      <w:r w:rsidR="002706A5" w:rsidRPr="0083434E">
        <w:rPr>
          <w:rFonts w:ascii="Lato" w:eastAsia="Times New Roman" w:hAnsi="Lato" w:cs="Arial"/>
          <w:spacing w:val="4"/>
          <w:lang w:eastAsia="pl-PL"/>
        </w:rPr>
        <w:br/>
      </w:r>
      <w:r w:rsidRPr="0083434E">
        <w:rPr>
          <w:rFonts w:ascii="Lato" w:eastAsia="Times New Roman" w:hAnsi="Lato" w:cs="Arial"/>
          <w:spacing w:val="4"/>
          <w:lang w:eastAsia="pl-PL"/>
        </w:rPr>
        <w:t>ww. decyzję wnioskodawcy oraz zawiadomił o jej wydaniu pozostałe strony w drodze obwieszczeń</w:t>
      </w:r>
      <w:r w:rsidR="00C976DB" w:rsidRPr="0083434E">
        <w:rPr>
          <w:rFonts w:ascii="Lato" w:eastAsia="Calibri" w:hAnsi="Lato" w:cs="Arial"/>
          <w:bCs/>
          <w:spacing w:val="4"/>
        </w:rPr>
        <w:t>.</w:t>
      </w:r>
      <w:r w:rsidRPr="0083434E">
        <w:rPr>
          <w:rFonts w:ascii="Lato" w:eastAsia="Calibri" w:hAnsi="Lato" w:cs="Arial"/>
          <w:bCs/>
          <w:spacing w:val="4"/>
        </w:rPr>
        <w:t xml:space="preserve"> </w:t>
      </w:r>
      <w:r w:rsidRPr="0083434E">
        <w:rPr>
          <w:rFonts w:ascii="Lato" w:eastAsia="Times New Roman" w:hAnsi="Lato" w:cs="Arial"/>
          <w:spacing w:val="4"/>
          <w:lang w:eastAsia="pl-PL"/>
        </w:rPr>
        <w:t>Dotychczasowych właścicieli i użytkowników wieczystych nieruchomości objętych decyzją Wojewody</w:t>
      </w:r>
      <w:r w:rsidR="00D15607" w:rsidRPr="0083434E">
        <w:rPr>
          <w:rFonts w:ascii="Lato" w:eastAsia="Times New Roman" w:hAnsi="Lato" w:cs="Arial"/>
          <w:spacing w:val="4"/>
          <w:lang w:eastAsia="pl-PL"/>
        </w:rPr>
        <w:t xml:space="preserve"> </w:t>
      </w:r>
      <w:r w:rsidR="00092CF9" w:rsidRPr="0083434E">
        <w:rPr>
          <w:rFonts w:ascii="Lato" w:eastAsia="Times New Roman" w:hAnsi="Lato" w:cs="Arial"/>
          <w:spacing w:val="4"/>
          <w:lang w:eastAsia="pl-PL"/>
        </w:rPr>
        <w:t>Łódzkiego,</w:t>
      </w:r>
      <w:r w:rsidRPr="0083434E">
        <w:rPr>
          <w:rFonts w:ascii="Lato" w:eastAsia="Times New Roman" w:hAnsi="Lato" w:cs="Arial"/>
          <w:bCs/>
          <w:spacing w:val="4"/>
          <w:lang w:eastAsia="pl-PL"/>
        </w:rPr>
        <w:t xml:space="preserve"> </w:t>
      </w:r>
      <w:r w:rsidRPr="0083434E">
        <w:rPr>
          <w:rFonts w:ascii="Lato" w:eastAsia="Times New Roman" w:hAnsi="Lato" w:cs="Arial"/>
          <w:spacing w:val="4"/>
          <w:lang w:eastAsia="pl-PL"/>
        </w:rPr>
        <w:t xml:space="preserve">organ I instancji poinformował o wydaniu decyzji w drodze zawiadomienia z dnia </w:t>
      </w:r>
      <w:r w:rsidR="00092CF9" w:rsidRPr="0083434E">
        <w:rPr>
          <w:rFonts w:ascii="Lato" w:eastAsia="Times New Roman" w:hAnsi="Lato" w:cs="Arial"/>
          <w:spacing w:val="4"/>
          <w:lang w:eastAsia="pl-PL"/>
        </w:rPr>
        <w:t>6</w:t>
      </w:r>
      <w:r w:rsidR="00412D56" w:rsidRPr="0083434E">
        <w:rPr>
          <w:rFonts w:ascii="Lato" w:eastAsia="Times New Roman" w:hAnsi="Lato" w:cs="Arial"/>
          <w:spacing w:val="4"/>
          <w:lang w:eastAsia="pl-PL"/>
        </w:rPr>
        <w:t xml:space="preserve"> </w:t>
      </w:r>
      <w:r w:rsidR="00092CF9" w:rsidRPr="0083434E">
        <w:rPr>
          <w:rFonts w:ascii="Lato" w:eastAsia="Times New Roman" w:hAnsi="Lato" w:cs="Arial"/>
          <w:spacing w:val="4"/>
          <w:lang w:eastAsia="pl-PL"/>
        </w:rPr>
        <w:t>listopada</w:t>
      </w:r>
      <w:r w:rsidR="00412D56" w:rsidRPr="0083434E">
        <w:rPr>
          <w:rFonts w:ascii="Lato" w:eastAsia="Times New Roman" w:hAnsi="Lato" w:cs="Arial"/>
          <w:spacing w:val="4"/>
          <w:lang w:eastAsia="pl-PL"/>
        </w:rPr>
        <w:t xml:space="preserve"> 202</w:t>
      </w:r>
      <w:r w:rsidR="00092CF9" w:rsidRPr="0083434E">
        <w:rPr>
          <w:rFonts w:ascii="Lato" w:eastAsia="Times New Roman" w:hAnsi="Lato" w:cs="Arial"/>
          <w:spacing w:val="4"/>
          <w:lang w:eastAsia="pl-PL"/>
        </w:rPr>
        <w:t>4</w:t>
      </w:r>
      <w:r w:rsidRPr="0083434E">
        <w:rPr>
          <w:rFonts w:ascii="Lato" w:eastAsia="Times New Roman" w:hAnsi="Lato" w:cs="Arial"/>
          <w:spacing w:val="4"/>
          <w:lang w:eastAsia="pl-PL"/>
        </w:rPr>
        <w:t xml:space="preserve"> r.</w:t>
      </w:r>
      <w:r w:rsidRPr="0083434E">
        <w:rPr>
          <w:rFonts w:ascii="Lato" w:eastAsia="Times New Roman" w:hAnsi="Lato" w:cs="Arial"/>
          <w:spacing w:val="4"/>
          <w:lang w:eastAsia="pl-PL" w:bidi="pl-PL"/>
        </w:rPr>
        <w:t xml:space="preserve"> </w:t>
      </w:r>
      <w:r w:rsidRPr="0083434E">
        <w:rPr>
          <w:rFonts w:ascii="Lato" w:eastAsia="Times New Roman" w:hAnsi="Lato" w:cs="Arial"/>
          <w:spacing w:val="4"/>
          <w:lang w:eastAsia="pl-PL"/>
        </w:rPr>
        <w:t xml:space="preserve">wysłanego na adres wskazany </w:t>
      </w:r>
      <w:r w:rsidR="00092CF9" w:rsidRPr="0083434E">
        <w:rPr>
          <w:rFonts w:ascii="Lato" w:eastAsia="Times New Roman" w:hAnsi="Lato" w:cs="Arial"/>
          <w:spacing w:val="4"/>
          <w:lang w:eastAsia="pl-PL"/>
        </w:rPr>
        <w:br/>
      </w:r>
      <w:r w:rsidRPr="0083434E">
        <w:rPr>
          <w:rFonts w:ascii="Lato" w:eastAsia="Times New Roman" w:hAnsi="Lato" w:cs="Arial"/>
          <w:spacing w:val="4"/>
          <w:lang w:eastAsia="pl-PL"/>
        </w:rPr>
        <w:t>w katastrze nieruchomości. W zawiadomieniu oraz w obwieszczeniu zamieszczono, zgodnie z art. 11f ust. 4 specustawy drogowej, informację o miejscu, w którym strony mogą zapoznać się z</w:t>
      </w:r>
      <w:r w:rsidR="00B06985" w:rsidRPr="0083434E">
        <w:rPr>
          <w:rFonts w:ascii="Lato" w:eastAsia="Times New Roman" w:hAnsi="Lato" w:cs="Arial"/>
          <w:spacing w:val="4"/>
          <w:lang w:eastAsia="pl-PL"/>
        </w:rPr>
        <w:t xml:space="preserve"> </w:t>
      </w:r>
      <w:r w:rsidRPr="0083434E">
        <w:rPr>
          <w:rFonts w:ascii="Lato" w:eastAsia="Times New Roman" w:hAnsi="Lato" w:cs="Arial"/>
          <w:spacing w:val="4"/>
          <w:lang w:eastAsia="pl-PL"/>
        </w:rPr>
        <w:t>treścią decyzji.</w:t>
      </w:r>
    </w:p>
    <w:p w14:paraId="7C2A33CF" w14:textId="2F8F9327" w:rsidR="00E73D2C" w:rsidRPr="0083434E" w:rsidRDefault="00E73D2C" w:rsidP="00F56707">
      <w:pPr>
        <w:spacing w:before="240" w:after="240" w:line="240" w:lineRule="exact"/>
        <w:jc w:val="both"/>
        <w:outlineLvl w:val="0"/>
        <w:rPr>
          <w:rFonts w:ascii="Lato" w:eastAsia="Times New Roman" w:hAnsi="Lato" w:cs="Arial"/>
          <w:spacing w:val="4"/>
          <w:lang w:eastAsia="pl-PL"/>
        </w:rPr>
      </w:pPr>
      <w:r w:rsidRPr="0083434E">
        <w:rPr>
          <w:rFonts w:ascii="Lato" w:eastAsia="Times New Roman" w:hAnsi="Lato" w:cs="Arial"/>
          <w:spacing w:val="4"/>
          <w:lang w:eastAsia="pl-PL"/>
        </w:rPr>
        <w:t xml:space="preserve">W stanie faktycznym przedmiotowej sprawy, kontrolowana decyzja czyni zadość wymogom przedstawionym w art. 11f ust. 1 specustawy drogowej. </w:t>
      </w:r>
    </w:p>
    <w:p w14:paraId="07A2F6D7" w14:textId="77715968" w:rsidR="00160C33" w:rsidRPr="00F56707" w:rsidRDefault="00160C33" w:rsidP="00F56707">
      <w:pPr>
        <w:spacing w:before="240" w:after="240" w:line="240" w:lineRule="exact"/>
        <w:jc w:val="both"/>
        <w:outlineLvl w:val="0"/>
        <w:rPr>
          <w:rFonts w:ascii="Lato" w:hAnsi="Lato" w:cs="Arial"/>
          <w:bCs/>
          <w:spacing w:val="4"/>
        </w:rPr>
      </w:pPr>
      <w:r w:rsidRPr="00607BD2">
        <w:rPr>
          <w:rFonts w:ascii="Lato" w:hAnsi="Lato" w:cs="Arial"/>
          <w:bCs/>
          <w:spacing w:val="4"/>
          <w:lang w:bidi="pl-PL"/>
        </w:rPr>
        <w:t xml:space="preserve">Pozytywnie także należy ocenić określenie przez Wojewodę </w:t>
      </w:r>
      <w:r w:rsidR="00092CF9">
        <w:rPr>
          <w:rFonts w:ascii="Lato" w:hAnsi="Lato" w:cs="Arial"/>
          <w:bCs/>
          <w:spacing w:val="4"/>
          <w:lang w:bidi="pl-PL"/>
        </w:rPr>
        <w:t>Łódzkiego</w:t>
      </w:r>
      <w:r w:rsidRPr="00607BD2">
        <w:rPr>
          <w:rFonts w:ascii="Lato" w:hAnsi="Lato" w:cs="Arial"/>
          <w:bCs/>
          <w:spacing w:val="4"/>
          <w:lang w:bidi="pl-PL"/>
        </w:rPr>
        <w:t xml:space="preserve"> w treści przedmiotowej decyzji – biorąc pod uwagę dyspozycję art. 16 ust. 2 specustawy drogowej – terminu wydania nieruchomości i opróżnienia lokali oraz innych pomieszczeń na 12</w:t>
      </w:r>
      <w:r w:rsidR="00092CF9">
        <w:rPr>
          <w:rFonts w:ascii="Lato" w:hAnsi="Lato" w:cs="Arial"/>
          <w:bCs/>
          <w:spacing w:val="4"/>
          <w:lang w:bidi="pl-PL"/>
        </w:rPr>
        <w:t>0</w:t>
      </w:r>
      <w:r w:rsidRPr="00607BD2">
        <w:rPr>
          <w:rFonts w:ascii="Lato" w:hAnsi="Lato" w:cs="Arial"/>
          <w:bCs/>
          <w:spacing w:val="4"/>
          <w:lang w:bidi="pl-PL"/>
        </w:rPr>
        <w:t xml:space="preserve"> dzień od dnia, w którym decyzja o zezwoleniu na realizację omawianego przedsięwzięcia stanie się ostateczna.</w:t>
      </w:r>
    </w:p>
    <w:p w14:paraId="6F350BF1" w14:textId="6DE50FFB" w:rsidR="00501E39" w:rsidRPr="00F56707" w:rsidRDefault="00501E39" w:rsidP="00F56707">
      <w:pPr>
        <w:spacing w:before="240" w:after="240" w:line="240" w:lineRule="exact"/>
        <w:jc w:val="both"/>
        <w:outlineLvl w:val="0"/>
        <w:rPr>
          <w:rFonts w:ascii="Lato" w:hAnsi="Lato" w:cs="Arial"/>
          <w:bCs/>
          <w:spacing w:val="4"/>
        </w:rPr>
      </w:pPr>
      <w:r w:rsidRPr="00F56707">
        <w:rPr>
          <w:rFonts w:ascii="Lato" w:hAnsi="Lato" w:cs="Arial"/>
          <w:bCs/>
          <w:spacing w:val="4"/>
        </w:rPr>
        <w:lastRenderedPageBreak/>
        <w:t>Tym samym, uznając, że zaskarżona decyzja odpowiada przepisom prawa, działając na podstawie art. 138 § 1 pkt 1 kpa, Minister utrzymał w mocy zaskarżoną decyzję.</w:t>
      </w:r>
    </w:p>
    <w:p w14:paraId="2CAB0E33" w14:textId="5BBD43F8" w:rsidR="00DE4417" w:rsidRPr="00DE4417" w:rsidRDefault="00DE4417" w:rsidP="00F56707">
      <w:pPr>
        <w:spacing w:before="240" w:after="240" w:line="240" w:lineRule="exact"/>
        <w:jc w:val="both"/>
        <w:rPr>
          <w:rFonts w:ascii="Lato" w:eastAsia="Times New Roman" w:hAnsi="Lato" w:cs="Arial"/>
          <w:bCs/>
          <w:spacing w:val="4"/>
          <w:lang w:eastAsia="zh-CN" w:bidi="pl-PL"/>
        </w:rPr>
      </w:pPr>
      <w:bookmarkStart w:id="5" w:name="_Hlk207964444"/>
      <w:r w:rsidRPr="004277E5">
        <w:rPr>
          <w:rFonts w:ascii="Lato" w:eastAsia="Times New Roman" w:hAnsi="Lato" w:cs="Arial"/>
          <w:spacing w:val="4"/>
          <w:lang w:eastAsia="zh-CN"/>
        </w:rPr>
        <w:t>Rozpatrując odwołani</w:t>
      </w:r>
      <w:r w:rsidR="00092CF9" w:rsidRPr="004277E5">
        <w:rPr>
          <w:rFonts w:ascii="Lato" w:eastAsia="Times New Roman" w:hAnsi="Lato" w:cs="Arial"/>
          <w:spacing w:val="4"/>
          <w:lang w:eastAsia="zh-CN"/>
        </w:rPr>
        <w:t>e</w:t>
      </w:r>
      <w:r w:rsidRPr="004277E5">
        <w:rPr>
          <w:rFonts w:ascii="Lato" w:eastAsia="Times New Roman" w:hAnsi="Lato" w:cs="Arial"/>
          <w:spacing w:val="4"/>
          <w:lang w:eastAsia="zh-CN"/>
        </w:rPr>
        <w:t xml:space="preserve"> </w:t>
      </w:r>
      <w:r w:rsidR="00092CF9" w:rsidRPr="004277E5">
        <w:rPr>
          <w:rFonts w:ascii="Lato" w:eastAsia="Times New Roman" w:hAnsi="Lato" w:cs="Arial"/>
          <w:spacing w:val="4"/>
          <w:lang w:eastAsia="zh-CN"/>
        </w:rPr>
        <w:t xml:space="preserve">Pana </w:t>
      </w:r>
      <w:r w:rsidR="00C56E96">
        <w:rPr>
          <w:rFonts w:ascii="Lato" w:eastAsia="Times New Roman" w:hAnsi="Lato" w:cs="Arial"/>
          <w:spacing w:val="4"/>
          <w:lang w:eastAsia="zh-CN"/>
        </w:rPr>
        <w:t>M.</w:t>
      </w:r>
      <w:r w:rsidR="00092CF9" w:rsidRPr="004277E5">
        <w:rPr>
          <w:rFonts w:ascii="Lato" w:eastAsia="Times New Roman" w:hAnsi="Lato" w:cs="Arial"/>
          <w:spacing w:val="4"/>
          <w:lang w:eastAsia="zh-CN"/>
        </w:rPr>
        <w:t xml:space="preserve"> </w:t>
      </w:r>
      <w:r w:rsidR="00C56E96">
        <w:rPr>
          <w:rFonts w:ascii="Lato" w:eastAsia="Times New Roman" w:hAnsi="Lato" w:cs="Arial"/>
          <w:spacing w:val="4"/>
          <w:lang w:eastAsia="zh-CN"/>
        </w:rPr>
        <w:t>S.</w:t>
      </w:r>
      <w:r w:rsidRPr="004277E5">
        <w:rPr>
          <w:rFonts w:ascii="Lato" w:eastAsia="Times New Roman" w:hAnsi="Lato" w:cs="Arial"/>
          <w:spacing w:val="4"/>
          <w:lang w:eastAsia="zh-CN"/>
        </w:rPr>
        <w:t xml:space="preserve">, w pierwszej kolejności </w:t>
      </w:r>
      <w:r w:rsidR="007D5E85" w:rsidRPr="004277E5">
        <w:rPr>
          <w:rFonts w:ascii="Lato" w:eastAsia="Times New Roman" w:hAnsi="Lato" w:cs="Arial"/>
          <w:spacing w:val="4"/>
          <w:lang w:eastAsia="zh-CN"/>
        </w:rPr>
        <w:t>warto</w:t>
      </w:r>
      <w:r w:rsidR="007D5E85">
        <w:rPr>
          <w:rFonts w:ascii="Lato" w:eastAsia="Times New Roman" w:hAnsi="Lato" w:cs="Arial"/>
          <w:spacing w:val="4"/>
          <w:lang w:eastAsia="zh-CN"/>
        </w:rPr>
        <w:t xml:space="preserve"> wyjaśnić</w:t>
      </w:r>
      <w:r w:rsidRPr="00DE4417">
        <w:rPr>
          <w:rFonts w:ascii="Lato" w:eastAsia="Times New Roman" w:hAnsi="Lato" w:cs="Arial"/>
          <w:spacing w:val="4"/>
          <w:lang w:eastAsia="zh-CN"/>
        </w:rPr>
        <w:t xml:space="preserve"> charakterystykę decyzji o zezwoleniu na realizację inwestycji drogowej. </w:t>
      </w:r>
      <w:r w:rsidR="007D5E85">
        <w:rPr>
          <w:rFonts w:ascii="Lato" w:eastAsia="Times New Roman" w:hAnsi="Lato" w:cs="Arial"/>
          <w:spacing w:val="4"/>
          <w:lang w:eastAsia="zh-CN"/>
        </w:rPr>
        <w:t>S</w:t>
      </w:r>
      <w:r w:rsidRPr="00DE4417">
        <w:rPr>
          <w:rFonts w:ascii="Lato" w:eastAsia="Times New Roman" w:hAnsi="Lato" w:cs="Arial"/>
          <w:bCs/>
          <w:spacing w:val="4"/>
          <w:lang w:eastAsia="zh-CN" w:bidi="pl-PL"/>
        </w:rPr>
        <w:t xml:space="preserve">pecustawa drogowa, w oparciu o której przepisy wydano zaskarżoną decyzję Wojewody </w:t>
      </w:r>
      <w:r w:rsidR="00092CF9">
        <w:rPr>
          <w:rFonts w:ascii="Lato" w:eastAsia="Times New Roman" w:hAnsi="Lato" w:cs="Arial"/>
          <w:bCs/>
          <w:spacing w:val="4"/>
          <w:lang w:eastAsia="zh-CN" w:bidi="pl-PL"/>
        </w:rPr>
        <w:t>Łódzkiego</w:t>
      </w:r>
      <w:r w:rsidRPr="00DE4417">
        <w:rPr>
          <w:rFonts w:ascii="Lato" w:eastAsia="Times New Roman" w:hAnsi="Lato" w:cs="Arial"/>
          <w:bCs/>
          <w:spacing w:val="4"/>
          <w:lang w:eastAsia="zh-CN" w:bidi="pl-PL"/>
        </w:rPr>
        <w:t xml:space="preserve"> jest aktem prawnym szczególnym, przewidującym uproszczoną (przyśpieszoną) procedurę przygotowania i realizacji inwestycji drogowych. Jest oczywiste, że szybka </w:t>
      </w:r>
      <w:r w:rsidR="00C56E96">
        <w:rPr>
          <w:rFonts w:ascii="Lato" w:eastAsia="Times New Roman" w:hAnsi="Lato" w:cs="Arial"/>
          <w:bCs/>
          <w:spacing w:val="4"/>
          <w:lang w:eastAsia="zh-CN" w:bidi="pl-PL"/>
        </w:rPr>
        <w:br/>
      </w:r>
      <w:r w:rsidRPr="00DE4417">
        <w:rPr>
          <w:rFonts w:ascii="Lato" w:eastAsia="Times New Roman" w:hAnsi="Lato" w:cs="Arial"/>
          <w:bCs/>
          <w:spacing w:val="4"/>
          <w:lang w:eastAsia="zh-CN" w:bidi="pl-PL"/>
        </w:rPr>
        <w:t xml:space="preserve">i sprawna budowa dróg publicznych w Polsce i w związku z tym poprawa infrastruktury drogowej leży w interesie społecznym i gospodarczym. Tymi okolicznościami należy uzasadniać z jednej strony znaczne zwiększenie uprawnień inwestora (decyzja </w:t>
      </w:r>
      <w:r w:rsidR="00C56E96">
        <w:rPr>
          <w:rFonts w:ascii="Lato" w:eastAsia="Times New Roman" w:hAnsi="Lato" w:cs="Arial"/>
          <w:bCs/>
          <w:spacing w:val="4"/>
          <w:lang w:eastAsia="zh-CN" w:bidi="pl-PL"/>
        </w:rPr>
        <w:br/>
      </w:r>
      <w:r w:rsidRPr="00DE4417">
        <w:rPr>
          <w:rFonts w:ascii="Lato" w:eastAsia="Times New Roman" w:hAnsi="Lato" w:cs="Arial"/>
          <w:bCs/>
          <w:spacing w:val="4"/>
          <w:lang w:eastAsia="zh-CN" w:bidi="pl-PL"/>
        </w:rPr>
        <w:t xml:space="preserve">o zezwoleniu na inwestycję drogową rozstrzyga jednocześnie o ustaleniu lokalizacji drogi, zatwierdzeniu projektu budowlanego, zatwierdza podział nieruchomości, wprowadza ograniczenia w korzystaniu z nieruchomości i orzeka o przejściu z mocy prawa nieruchomości lub ich części na własność odpowiedniego podmiotu publicznoprawnego), natomiast z drugiej zdecydowane ograniczenie uprawnień właścicieli nieruchomości znajdujących się w obszarze inwestycji. </w:t>
      </w:r>
    </w:p>
    <w:p w14:paraId="470A8CAB" w14:textId="5807F05C" w:rsidR="00DE4417" w:rsidRPr="00DE4417" w:rsidRDefault="00DE4417" w:rsidP="00F56707">
      <w:pPr>
        <w:spacing w:before="240" w:after="240" w:line="240" w:lineRule="exact"/>
        <w:jc w:val="both"/>
        <w:rPr>
          <w:rFonts w:ascii="Lato" w:eastAsia="Times New Roman" w:hAnsi="Lato" w:cs="Arial"/>
          <w:bCs/>
          <w:spacing w:val="4"/>
          <w:lang w:eastAsia="zh-CN" w:bidi="pl-PL"/>
        </w:rPr>
      </w:pPr>
      <w:r w:rsidRPr="00DE4417">
        <w:rPr>
          <w:rFonts w:ascii="Lato" w:eastAsia="Times New Roman" w:hAnsi="Lato" w:cs="Arial"/>
          <w:bCs/>
          <w:spacing w:val="4"/>
          <w:lang w:eastAsia="zh-CN" w:bidi="pl-PL"/>
        </w:rPr>
        <w:t xml:space="preserve">Następnie szczególnego podkreślenia wymaga to, że w postępowaniu w sprawie zezwolenia na realizację inwestycji drogowej organ jest związany wnioskiem inwestora, co do kształtu i przebiegu inwestycji. W przepisach specustawy drogowej ustawodawca nie upoważnił bowiem organów do oceny </w:t>
      </w:r>
      <w:r w:rsidR="004277E5" w:rsidRPr="00DE4417">
        <w:rPr>
          <w:rFonts w:ascii="Lato" w:eastAsia="Times New Roman" w:hAnsi="Lato" w:cs="Arial"/>
          <w:bCs/>
          <w:spacing w:val="4"/>
          <w:lang w:eastAsia="zh-CN" w:bidi="pl-PL"/>
        </w:rPr>
        <w:t>racjonalności</w:t>
      </w:r>
      <w:r w:rsidRPr="00DE4417">
        <w:rPr>
          <w:rFonts w:ascii="Lato" w:eastAsia="Times New Roman" w:hAnsi="Lato" w:cs="Arial"/>
          <w:bCs/>
          <w:spacing w:val="4"/>
          <w:lang w:eastAsia="zh-CN" w:bidi="pl-PL"/>
        </w:rPr>
        <w:t xml:space="preserve"> czy słuszności</w:t>
      </w:r>
      <w:r w:rsidR="00092CF9">
        <w:rPr>
          <w:rFonts w:ascii="Lato" w:eastAsia="Times New Roman" w:hAnsi="Lato" w:cs="Arial"/>
          <w:bCs/>
          <w:spacing w:val="4"/>
          <w:lang w:eastAsia="zh-CN" w:bidi="pl-PL"/>
        </w:rPr>
        <w:t xml:space="preserve"> </w:t>
      </w:r>
      <w:r w:rsidRPr="00DE4417">
        <w:rPr>
          <w:rFonts w:ascii="Lato" w:eastAsia="Times New Roman" w:hAnsi="Lato" w:cs="Arial"/>
          <w:bCs/>
          <w:spacing w:val="4"/>
          <w:lang w:eastAsia="zh-CN" w:bidi="pl-PL"/>
        </w:rPr>
        <w:t xml:space="preserve">zaproponowanych rozwiązań projektowych. Oznacza to, że organy nie mogą korygować trasy i zakresu inwestycji ani dokonywać zmian w projekcie. Przepisy specustawy drogowej nakładają na organ architektoniczno-budowlany wyłącznie obowiązek oceny zgodności z prawem przedstawionej inwestycji drogowej. </w:t>
      </w:r>
      <w:r w:rsidR="007D5E85">
        <w:rPr>
          <w:rFonts w:ascii="Lato" w:eastAsia="Times New Roman" w:hAnsi="Lato" w:cs="Arial"/>
          <w:bCs/>
          <w:spacing w:val="4"/>
          <w:lang w:eastAsia="zh-CN" w:bidi="pl-PL"/>
        </w:rPr>
        <w:t>Z</w:t>
      </w:r>
      <w:r w:rsidRPr="00DE4417">
        <w:rPr>
          <w:rFonts w:ascii="Lato" w:eastAsia="Times New Roman" w:hAnsi="Lato" w:cs="Arial"/>
          <w:bCs/>
          <w:spacing w:val="4"/>
          <w:lang w:eastAsia="zh-CN" w:bidi="pl-PL"/>
        </w:rPr>
        <w:t xml:space="preserve">godnie z art. 11d ust. 1 pkt 1 specustawy drogowej, to inwestor we wniosku o wydanie decyzji o zezwoleniu na realizację inwestycji drogowej decyduje o przebiegu drogi oraz wielkości terenu niezbędnego dla obiektów budowlanych, załączając mapy przedstawiające proponowany przebieg drogi oraz mapy zawierające projekty podziałów nieruchomości. Zarówno wojewoda, jak </w:t>
      </w:r>
      <w:r w:rsidR="004277E5">
        <w:rPr>
          <w:rFonts w:ascii="Lato" w:eastAsia="Times New Roman" w:hAnsi="Lato" w:cs="Arial"/>
          <w:bCs/>
          <w:spacing w:val="4"/>
          <w:lang w:eastAsia="zh-CN" w:bidi="pl-PL"/>
        </w:rPr>
        <w:br/>
      </w:r>
      <w:r w:rsidRPr="00DE4417">
        <w:rPr>
          <w:rFonts w:ascii="Lato" w:eastAsia="Times New Roman" w:hAnsi="Lato" w:cs="Arial"/>
          <w:bCs/>
          <w:spacing w:val="4"/>
          <w:lang w:eastAsia="zh-CN" w:bidi="pl-PL"/>
        </w:rPr>
        <w:t xml:space="preserve">i organ odwoławczy, mogą działać tylko w granicach tego wniosku, nie mają możliwości ingerowania w lokalizację inwestycji, a więc i w przebieg linii podziału nieruchomości, zaproponowany przez wnioskodawcę. Ocenie dokonanej przez organy pierwszej i drugiej instancji może jedynie podlegać zgodność z prawem planowanego przedsięwzięcia, </w:t>
      </w:r>
      <w:r w:rsidR="004277E5">
        <w:rPr>
          <w:rFonts w:ascii="Lato" w:eastAsia="Times New Roman" w:hAnsi="Lato" w:cs="Arial"/>
          <w:bCs/>
          <w:spacing w:val="4"/>
          <w:lang w:eastAsia="zh-CN" w:bidi="pl-PL"/>
        </w:rPr>
        <w:br/>
      </w:r>
      <w:r w:rsidRPr="00DE4417">
        <w:rPr>
          <w:rFonts w:ascii="Lato" w:eastAsia="Times New Roman" w:hAnsi="Lato" w:cs="Arial"/>
          <w:bCs/>
          <w:spacing w:val="4"/>
          <w:lang w:eastAsia="zh-CN" w:bidi="pl-PL"/>
        </w:rPr>
        <w:t xml:space="preserve">w szczególności spełnienie warunków zawartych w przepisach specustawy drogowej, bowiem stosownie do przepisu art. 11e specustawy drogowej nie można uzależniać zezwolenia na realizację inwestycji drogowej od spełnienia świadczeń lub warunków nieprzewidzianych obowiązującymi przepisami (por. wyrok Naczelnego Sądu Administracyjnego z dnia 17 kwietnia 2013 r., sygn. </w:t>
      </w:r>
      <w:r w:rsidRPr="004277E5">
        <w:rPr>
          <w:rFonts w:ascii="Lato" w:eastAsia="Times New Roman" w:hAnsi="Lato" w:cs="Arial"/>
          <w:bCs/>
          <w:spacing w:val="4"/>
          <w:lang w:eastAsia="zh-CN" w:bidi="pl-PL"/>
        </w:rPr>
        <w:t>akt II OSK 432/13).</w:t>
      </w:r>
      <w:r w:rsidRPr="00DE4417">
        <w:rPr>
          <w:rFonts w:ascii="Lato" w:eastAsia="Times New Roman" w:hAnsi="Lato" w:cs="Arial"/>
          <w:bCs/>
          <w:spacing w:val="4"/>
          <w:lang w:eastAsia="zh-CN" w:bidi="pl-PL"/>
        </w:rPr>
        <w:t xml:space="preserve"> </w:t>
      </w:r>
    </w:p>
    <w:p w14:paraId="7AC36072" w14:textId="77777777" w:rsidR="00DE4417" w:rsidRPr="00DE4417" w:rsidRDefault="00DE4417" w:rsidP="00F56707">
      <w:pPr>
        <w:spacing w:before="240" w:after="240" w:line="240" w:lineRule="exact"/>
        <w:jc w:val="both"/>
        <w:rPr>
          <w:rFonts w:ascii="Lato" w:eastAsia="Times New Roman" w:hAnsi="Lato" w:cs="Arial"/>
          <w:bCs/>
          <w:spacing w:val="4"/>
          <w:lang w:eastAsia="zh-CN" w:bidi="pl-PL"/>
        </w:rPr>
      </w:pPr>
      <w:r w:rsidRPr="00DE4417">
        <w:rPr>
          <w:rFonts w:ascii="Lato" w:eastAsia="Times New Roman" w:hAnsi="Lato" w:cs="Arial"/>
          <w:bCs/>
          <w:spacing w:val="4"/>
          <w:lang w:eastAsia="zh-CN" w:bidi="pl-PL"/>
        </w:rPr>
        <w:t>Inwestor jest zatem kreatorem miejsca, sposobu i kształtu realizacji inwestycji, natomiast organ orzekający wyznacza dopuszczalne prawem granice tej kreacji, poprzez dokonywanie oceny prawnej, kończącej się aktem władztwa publicznego, zakreślającego te granice. Zadaniem organu jest bowiem sprawdzenie, czy wyznaczone przez wnioskodawcę linie rozgraniczające pas drogowy oraz zaproponowane rozwiązania techniczne odpowiadają woli ustawodawcy wyrażonej w innych regulacjach prawnych, mających znaczenie dla wydania decyzji o zezwoleniu na realizację inwestycji drogowej.</w:t>
      </w:r>
    </w:p>
    <w:p w14:paraId="3457FDEF" w14:textId="46BE0915" w:rsidR="00DE4417" w:rsidRDefault="00F275F0" w:rsidP="00F56707">
      <w:pPr>
        <w:spacing w:before="240" w:after="240" w:line="240" w:lineRule="exact"/>
        <w:jc w:val="both"/>
        <w:rPr>
          <w:rFonts w:ascii="Lato" w:eastAsia="Times New Roman" w:hAnsi="Lato" w:cs="Arial"/>
          <w:bCs/>
          <w:spacing w:val="4"/>
          <w:lang w:eastAsia="zh-CN" w:bidi="pl-PL"/>
        </w:rPr>
      </w:pPr>
      <w:r w:rsidRPr="00F275F0">
        <w:rPr>
          <w:rFonts w:ascii="Lato" w:eastAsia="Times New Roman" w:hAnsi="Lato" w:cs="Arial"/>
          <w:bCs/>
          <w:spacing w:val="4"/>
          <w:lang w:eastAsia="zh-CN" w:bidi="pl-PL"/>
        </w:rPr>
        <w:t xml:space="preserve">Odnosząc się do głównego zarzutu skarżącego, zgodnie z którym wydanie decyzji narusza jego słuszny interes, w szczególności poprzez dokonanie podziału działki nr 289 obręb 0017 Piotrków Trybunalski oraz wywłaszczenie jedynie jej części, zamiast objęcia wywłaszczeniem całej nieruchomości, wyjaśnić należy, </w:t>
      </w:r>
      <w:r>
        <w:rPr>
          <w:rFonts w:ascii="Lato" w:eastAsia="Times New Roman" w:hAnsi="Lato" w:cs="Arial"/>
          <w:bCs/>
          <w:spacing w:val="4"/>
          <w:lang w:eastAsia="zh-CN" w:bidi="pl-PL"/>
        </w:rPr>
        <w:t>co następuje.</w:t>
      </w:r>
    </w:p>
    <w:p w14:paraId="5F200D9E" w14:textId="219FA4A4" w:rsidR="00F275F0" w:rsidRDefault="00F275F0" w:rsidP="00F56707">
      <w:pPr>
        <w:spacing w:before="240" w:after="240" w:line="240" w:lineRule="exact"/>
        <w:jc w:val="both"/>
        <w:rPr>
          <w:rFonts w:ascii="Lato" w:eastAsia="Times New Roman" w:hAnsi="Lato" w:cs="Arial"/>
          <w:bCs/>
          <w:spacing w:val="4"/>
          <w:lang w:eastAsia="zh-CN" w:bidi="pl-PL"/>
        </w:rPr>
      </w:pPr>
      <w:r>
        <w:rPr>
          <w:rFonts w:ascii="Lato" w:eastAsia="Times New Roman" w:hAnsi="Lato" w:cs="Arial"/>
          <w:bCs/>
          <w:spacing w:val="4"/>
          <w:lang w:eastAsia="zh-CN" w:bidi="pl-PL"/>
        </w:rPr>
        <w:lastRenderedPageBreak/>
        <w:t xml:space="preserve">Skarżący jest właścicielem ww. działki </w:t>
      </w:r>
      <w:r w:rsidRPr="00726BFE">
        <w:rPr>
          <w:rFonts w:ascii="Lato" w:eastAsia="Times New Roman" w:hAnsi="Lato" w:cs="Arial"/>
          <w:bCs/>
          <w:spacing w:val="4"/>
          <w:lang w:eastAsia="pl-PL" w:bidi="pl-PL"/>
        </w:rPr>
        <w:t>nr 289</w:t>
      </w:r>
      <w:r>
        <w:rPr>
          <w:rFonts w:ascii="Lato" w:eastAsia="Times New Roman" w:hAnsi="Lato" w:cs="Arial"/>
          <w:bCs/>
          <w:spacing w:val="4"/>
          <w:lang w:eastAsia="pl-PL" w:bidi="pl-PL"/>
        </w:rPr>
        <w:t xml:space="preserve">, która w wyniku podziału zatwierdzonego zaskarżona decyzją podzielona została </w:t>
      </w:r>
      <w:r w:rsidRPr="00726BFE">
        <w:rPr>
          <w:rFonts w:ascii="Lato" w:eastAsia="Times New Roman" w:hAnsi="Lato" w:cs="Arial"/>
          <w:bCs/>
          <w:spacing w:val="4"/>
          <w:lang w:eastAsia="pl-PL" w:bidi="pl-PL"/>
        </w:rPr>
        <w:t xml:space="preserve">na działkę nr 289/1 – przejętą pod realizację inwestycji drogowej, oraz działkę nr 289/2 </w:t>
      </w:r>
      <w:r w:rsidR="004277E5" w:rsidRPr="00726BFE">
        <w:rPr>
          <w:rFonts w:ascii="Lato" w:eastAsia="Times New Roman" w:hAnsi="Lato" w:cs="Arial"/>
          <w:bCs/>
          <w:spacing w:val="4"/>
          <w:lang w:eastAsia="pl-PL" w:bidi="pl-PL"/>
        </w:rPr>
        <w:t>- pozostającą</w:t>
      </w:r>
      <w:r w:rsidRPr="00726BFE">
        <w:rPr>
          <w:rFonts w:ascii="Lato" w:eastAsia="Times New Roman" w:hAnsi="Lato" w:cs="Arial"/>
          <w:bCs/>
          <w:spacing w:val="4"/>
          <w:lang w:eastAsia="pl-PL" w:bidi="pl-PL"/>
        </w:rPr>
        <w:t xml:space="preserve"> wła</w:t>
      </w:r>
      <w:r w:rsidR="00B873FD">
        <w:rPr>
          <w:rFonts w:ascii="Lato" w:eastAsia="Times New Roman" w:hAnsi="Lato" w:cs="Arial"/>
          <w:bCs/>
          <w:spacing w:val="4"/>
          <w:lang w:eastAsia="pl-PL" w:bidi="pl-PL"/>
        </w:rPr>
        <w:t>snością</w:t>
      </w:r>
      <w:r w:rsidRPr="00726BFE">
        <w:rPr>
          <w:rFonts w:ascii="Lato" w:eastAsia="Times New Roman" w:hAnsi="Lato" w:cs="Arial"/>
          <w:bCs/>
          <w:spacing w:val="4"/>
          <w:lang w:eastAsia="pl-PL" w:bidi="pl-PL"/>
        </w:rPr>
        <w:t xml:space="preserve"> dotychczasowego właściciela.</w:t>
      </w:r>
    </w:p>
    <w:p w14:paraId="0B26E010" w14:textId="70BA16EF" w:rsidR="00F275F0" w:rsidRPr="0083434E" w:rsidRDefault="00E916A5" w:rsidP="00F56707">
      <w:pPr>
        <w:spacing w:before="240" w:after="240" w:line="240" w:lineRule="exact"/>
        <w:jc w:val="both"/>
        <w:rPr>
          <w:rFonts w:ascii="Lato" w:eastAsia="Times New Roman" w:hAnsi="Lato" w:cs="Arial"/>
          <w:bCs/>
          <w:spacing w:val="4"/>
          <w:lang w:eastAsia="pl-PL" w:bidi="pl-PL"/>
        </w:rPr>
      </w:pPr>
      <w:r w:rsidRPr="0083434E">
        <w:rPr>
          <w:rFonts w:ascii="Lato" w:eastAsia="Times New Roman" w:hAnsi="Lato" w:cs="Arial"/>
          <w:bCs/>
          <w:spacing w:val="4"/>
          <w:lang w:eastAsia="pl-PL" w:bidi="pl-PL"/>
        </w:rPr>
        <w:t xml:space="preserve">Należy wskazać, że </w:t>
      </w:r>
      <w:r w:rsidR="004277E5" w:rsidRPr="0083434E">
        <w:rPr>
          <w:rFonts w:ascii="Lato" w:eastAsia="Times New Roman" w:hAnsi="Lato" w:cs="Arial"/>
          <w:bCs/>
          <w:spacing w:val="4"/>
          <w:lang w:eastAsia="pl-PL" w:bidi="pl-PL"/>
        </w:rPr>
        <w:t>p</w:t>
      </w:r>
      <w:r w:rsidR="00F275F0" w:rsidRPr="0083434E">
        <w:rPr>
          <w:rFonts w:ascii="Lato" w:eastAsia="Times New Roman" w:hAnsi="Lato" w:cs="Arial"/>
          <w:bCs/>
          <w:spacing w:val="4"/>
          <w:lang w:eastAsia="pl-PL" w:bidi="pl-PL"/>
        </w:rPr>
        <w:t>rzedmiotowe przedsięwzięcie poleg</w:t>
      </w:r>
      <w:r w:rsidRPr="0083434E">
        <w:rPr>
          <w:rFonts w:ascii="Lato" w:eastAsia="Times New Roman" w:hAnsi="Lato" w:cs="Arial"/>
          <w:bCs/>
          <w:spacing w:val="4"/>
          <w:lang w:eastAsia="pl-PL" w:bidi="pl-PL"/>
        </w:rPr>
        <w:t>a</w:t>
      </w:r>
      <w:r w:rsidR="00F275F0" w:rsidRPr="0083434E">
        <w:rPr>
          <w:rFonts w:ascii="Lato" w:eastAsia="Times New Roman" w:hAnsi="Lato" w:cs="Arial"/>
          <w:bCs/>
          <w:spacing w:val="4"/>
          <w:lang w:eastAsia="pl-PL" w:bidi="pl-PL"/>
        </w:rPr>
        <w:t xml:space="preserve"> na realizacj</w:t>
      </w:r>
      <w:r w:rsidRPr="0083434E">
        <w:rPr>
          <w:rFonts w:ascii="Lato" w:eastAsia="Times New Roman" w:hAnsi="Lato" w:cs="Arial"/>
          <w:bCs/>
          <w:spacing w:val="4"/>
          <w:lang w:eastAsia="pl-PL" w:bidi="pl-PL"/>
        </w:rPr>
        <w:t>i</w:t>
      </w:r>
      <w:r w:rsidR="00F275F0" w:rsidRPr="0083434E">
        <w:rPr>
          <w:rFonts w:ascii="Lato" w:eastAsia="Times New Roman" w:hAnsi="Lato" w:cs="Arial"/>
          <w:bCs/>
          <w:spacing w:val="4"/>
          <w:lang w:eastAsia="pl-PL" w:bidi="pl-PL"/>
        </w:rPr>
        <w:t xml:space="preserve"> inwestycji drogowej, która może być wykonywana wyłącznie w granicach terenu niezbędnego do </w:t>
      </w:r>
      <w:r w:rsidRPr="0083434E">
        <w:rPr>
          <w:rFonts w:ascii="Lato" w:eastAsia="Times New Roman" w:hAnsi="Lato" w:cs="Arial"/>
          <w:bCs/>
          <w:spacing w:val="4"/>
          <w:lang w:eastAsia="pl-PL" w:bidi="pl-PL"/>
        </w:rPr>
        <w:t xml:space="preserve">jej </w:t>
      </w:r>
      <w:r w:rsidR="00F275F0" w:rsidRPr="0083434E">
        <w:rPr>
          <w:rFonts w:ascii="Lato" w:eastAsia="Times New Roman" w:hAnsi="Lato" w:cs="Arial"/>
          <w:bCs/>
          <w:spacing w:val="4"/>
          <w:lang w:eastAsia="pl-PL" w:bidi="pl-PL"/>
        </w:rPr>
        <w:t xml:space="preserve">realizacji. Zgodnie z przepisami specustawy drogowej linie rozgraniczającej teren inwestycji obejmują wyłącznie obszar przeznaczony pod projektowaną inwestycje </w:t>
      </w:r>
      <w:r w:rsidRPr="0083434E">
        <w:rPr>
          <w:rFonts w:ascii="Lato" w:eastAsia="Times New Roman" w:hAnsi="Lato" w:cs="Arial"/>
          <w:bCs/>
          <w:spacing w:val="4"/>
          <w:lang w:eastAsia="pl-PL" w:bidi="pl-PL"/>
        </w:rPr>
        <w:br/>
      </w:r>
      <w:r w:rsidR="00F275F0" w:rsidRPr="0083434E">
        <w:rPr>
          <w:rFonts w:ascii="Lato" w:eastAsia="Times New Roman" w:hAnsi="Lato" w:cs="Arial"/>
          <w:bCs/>
          <w:spacing w:val="4"/>
          <w:lang w:eastAsia="pl-PL" w:bidi="pl-PL"/>
        </w:rPr>
        <w:t xml:space="preserve">w zakresie dróg publicznych. Zakres zajęcia terenu wynika z projektu budowlanego, </w:t>
      </w:r>
      <w:r w:rsidRPr="0083434E">
        <w:rPr>
          <w:rFonts w:ascii="Lato" w:eastAsia="Times New Roman" w:hAnsi="Lato" w:cs="Arial"/>
          <w:bCs/>
          <w:spacing w:val="4"/>
          <w:lang w:eastAsia="pl-PL" w:bidi="pl-PL"/>
        </w:rPr>
        <w:t>stanowiącego</w:t>
      </w:r>
      <w:r w:rsidR="00F275F0" w:rsidRPr="0083434E">
        <w:rPr>
          <w:rFonts w:ascii="Lato" w:eastAsia="Times New Roman" w:hAnsi="Lato" w:cs="Arial"/>
          <w:bCs/>
          <w:spacing w:val="4"/>
          <w:lang w:eastAsia="pl-PL" w:bidi="pl-PL"/>
        </w:rPr>
        <w:t xml:space="preserve"> obligatoryjn</w:t>
      </w:r>
      <w:r w:rsidRPr="0083434E">
        <w:rPr>
          <w:rFonts w:ascii="Lato" w:eastAsia="Times New Roman" w:hAnsi="Lato" w:cs="Arial"/>
          <w:bCs/>
          <w:spacing w:val="4"/>
          <w:lang w:eastAsia="pl-PL" w:bidi="pl-PL"/>
        </w:rPr>
        <w:t>y</w:t>
      </w:r>
      <w:r w:rsidR="00F275F0" w:rsidRPr="0083434E">
        <w:rPr>
          <w:rFonts w:ascii="Lato" w:eastAsia="Times New Roman" w:hAnsi="Lato" w:cs="Arial"/>
          <w:bCs/>
          <w:spacing w:val="4"/>
          <w:lang w:eastAsia="pl-PL" w:bidi="pl-PL"/>
        </w:rPr>
        <w:t xml:space="preserve"> element wniosku o wydanie decyzji o zezwoleniu na realizację inwestycji drogowej i </w:t>
      </w:r>
      <w:r w:rsidRPr="0083434E">
        <w:rPr>
          <w:rFonts w:ascii="Lato" w:eastAsia="Times New Roman" w:hAnsi="Lato" w:cs="Arial"/>
          <w:bCs/>
          <w:spacing w:val="4"/>
          <w:lang w:eastAsia="pl-PL" w:bidi="pl-PL"/>
        </w:rPr>
        <w:t>znajduje odzwierciedlenie w</w:t>
      </w:r>
      <w:r w:rsidR="00F275F0" w:rsidRPr="0083434E">
        <w:rPr>
          <w:rFonts w:ascii="Lato" w:eastAsia="Times New Roman" w:hAnsi="Lato" w:cs="Arial"/>
          <w:bCs/>
          <w:spacing w:val="4"/>
          <w:lang w:eastAsia="pl-PL" w:bidi="pl-PL"/>
        </w:rPr>
        <w:t xml:space="preserve"> </w:t>
      </w:r>
      <w:r w:rsidRPr="0083434E">
        <w:rPr>
          <w:rFonts w:ascii="Lato" w:eastAsia="Times New Roman" w:hAnsi="Lato" w:cs="Arial"/>
          <w:bCs/>
          <w:spacing w:val="4"/>
          <w:lang w:eastAsia="pl-PL" w:bidi="pl-PL"/>
        </w:rPr>
        <w:t>treści</w:t>
      </w:r>
      <w:r w:rsidR="00F275F0" w:rsidRPr="0083434E">
        <w:rPr>
          <w:rFonts w:ascii="Lato" w:eastAsia="Times New Roman" w:hAnsi="Lato" w:cs="Arial"/>
          <w:bCs/>
          <w:spacing w:val="4"/>
          <w:lang w:eastAsia="pl-PL" w:bidi="pl-PL"/>
        </w:rPr>
        <w:t xml:space="preserve"> decyzji Wojewody Łódzkiego.</w:t>
      </w:r>
    </w:p>
    <w:bookmarkEnd w:id="5"/>
    <w:p w14:paraId="438B9C60" w14:textId="45EE5488" w:rsidR="00C80E99" w:rsidRPr="0083434E" w:rsidRDefault="00C80E99" w:rsidP="008C171A">
      <w:pPr>
        <w:spacing w:before="240" w:after="240" w:line="240" w:lineRule="exact"/>
        <w:jc w:val="both"/>
        <w:rPr>
          <w:rFonts w:ascii="Lato" w:eastAsia="Times New Roman" w:hAnsi="Lato" w:cs="Arial"/>
          <w:bCs/>
          <w:spacing w:val="4"/>
          <w:lang w:eastAsia="pl-PL" w:bidi="pl-PL"/>
        </w:rPr>
      </w:pPr>
      <w:r w:rsidRPr="0083434E">
        <w:rPr>
          <w:rFonts w:ascii="Lato" w:eastAsia="Times New Roman" w:hAnsi="Lato" w:cs="Arial"/>
          <w:bCs/>
          <w:spacing w:val="4"/>
          <w:lang w:eastAsia="pl-PL" w:bidi="pl-PL"/>
        </w:rPr>
        <w:t>Specustawa drogowa nie przewiduje możliwości objęcia wywłaszczani</w:t>
      </w:r>
      <w:r w:rsidR="00180FEC" w:rsidRPr="0083434E">
        <w:rPr>
          <w:rFonts w:ascii="Lato" w:eastAsia="Times New Roman" w:hAnsi="Lato" w:cs="Arial"/>
          <w:bCs/>
          <w:spacing w:val="4"/>
          <w:lang w:eastAsia="pl-PL" w:bidi="pl-PL"/>
        </w:rPr>
        <w:t>a</w:t>
      </w:r>
      <w:r w:rsidRPr="0083434E">
        <w:rPr>
          <w:rFonts w:ascii="Lato" w:eastAsia="Times New Roman" w:hAnsi="Lato" w:cs="Arial"/>
          <w:bCs/>
          <w:spacing w:val="4"/>
          <w:lang w:eastAsia="pl-PL" w:bidi="pl-PL"/>
        </w:rPr>
        <w:t xml:space="preserve"> nieruchomości </w:t>
      </w:r>
      <w:r w:rsidR="002E365B" w:rsidRPr="0083434E">
        <w:rPr>
          <w:rFonts w:ascii="Lato" w:eastAsia="Times New Roman" w:hAnsi="Lato" w:cs="Arial"/>
          <w:bCs/>
          <w:spacing w:val="4"/>
          <w:lang w:eastAsia="pl-PL" w:bidi="pl-PL"/>
        </w:rPr>
        <w:t>l</w:t>
      </w:r>
      <w:r w:rsidRPr="0083434E">
        <w:rPr>
          <w:rFonts w:ascii="Lato" w:eastAsia="Times New Roman" w:hAnsi="Lato" w:cs="Arial"/>
          <w:bCs/>
          <w:spacing w:val="4"/>
          <w:lang w:eastAsia="pl-PL" w:bidi="pl-PL"/>
        </w:rPr>
        <w:t>ub ich części</w:t>
      </w:r>
      <w:r w:rsidR="002E365B" w:rsidRPr="0083434E">
        <w:rPr>
          <w:rFonts w:ascii="Lato" w:eastAsia="Times New Roman" w:hAnsi="Lato" w:cs="Arial"/>
          <w:bCs/>
          <w:spacing w:val="4"/>
          <w:lang w:eastAsia="pl-PL" w:bidi="pl-PL"/>
        </w:rPr>
        <w:t>,</w:t>
      </w:r>
      <w:r w:rsidRPr="0083434E">
        <w:rPr>
          <w:rFonts w:ascii="Lato" w:eastAsia="Times New Roman" w:hAnsi="Lato" w:cs="Arial"/>
          <w:bCs/>
          <w:spacing w:val="4"/>
          <w:lang w:eastAsia="pl-PL" w:bidi="pl-PL"/>
        </w:rPr>
        <w:t xml:space="preserve"> które nie są niezbędne do realizacji inwestycji drogowej, wyłącznie z uwagi na subiektywną ocenę właściciela</w:t>
      </w:r>
      <w:r w:rsidR="00180FEC" w:rsidRPr="0083434E">
        <w:rPr>
          <w:rFonts w:ascii="Lato" w:eastAsia="Times New Roman" w:hAnsi="Lato" w:cs="Arial"/>
          <w:bCs/>
          <w:spacing w:val="4"/>
          <w:lang w:eastAsia="pl-PL" w:bidi="pl-PL"/>
        </w:rPr>
        <w:t>,</w:t>
      </w:r>
      <w:r w:rsidRPr="0083434E">
        <w:rPr>
          <w:rFonts w:ascii="Lato" w:eastAsia="Times New Roman" w:hAnsi="Lato" w:cs="Arial"/>
          <w:bCs/>
          <w:spacing w:val="4"/>
          <w:lang w:eastAsia="pl-PL" w:bidi="pl-PL"/>
        </w:rPr>
        <w:t xml:space="preserve"> co do </w:t>
      </w:r>
      <w:r w:rsidR="00180FEC" w:rsidRPr="0083434E">
        <w:rPr>
          <w:rFonts w:ascii="Lato" w:eastAsia="Times New Roman" w:hAnsi="Lato" w:cs="Arial"/>
          <w:bCs/>
          <w:spacing w:val="4"/>
          <w:lang w:eastAsia="pl-PL" w:bidi="pl-PL"/>
        </w:rPr>
        <w:t>dalszej</w:t>
      </w:r>
      <w:r w:rsidRPr="0083434E">
        <w:rPr>
          <w:rFonts w:ascii="Lato" w:eastAsia="Times New Roman" w:hAnsi="Lato" w:cs="Arial"/>
          <w:bCs/>
          <w:spacing w:val="4"/>
          <w:lang w:eastAsia="pl-PL" w:bidi="pl-PL"/>
        </w:rPr>
        <w:t xml:space="preserve"> przydatności pozostałej w je</w:t>
      </w:r>
      <w:r w:rsidR="00180FEC" w:rsidRPr="0083434E">
        <w:rPr>
          <w:rFonts w:ascii="Lato" w:eastAsia="Times New Roman" w:hAnsi="Lato" w:cs="Arial"/>
          <w:bCs/>
          <w:spacing w:val="4"/>
          <w:lang w:eastAsia="pl-PL" w:bidi="pl-PL"/>
        </w:rPr>
        <w:t>go</w:t>
      </w:r>
      <w:r w:rsidRPr="0083434E">
        <w:rPr>
          <w:rFonts w:ascii="Lato" w:eastAsia="Times New Roman" w:hAnsi="Lato" w:cs="Arial"/>
          <w:bCs/>
          <w:spacing w:val="4"/>
          <w:lang w:eastAsia="pl-PL" w:bidi="pl-PL"/>
        </w:rPr>
        <w:t xml:space="preserve"> władaniu części nieruchomości. Zakres wywłaszczenia determinowany jest wyłącznie potrzebami inwestycyjnymi, </w:t>
      </w:r>
      <w:r w:rsidR="003D6910" w:rsidRPr="0083434E">
        <w:rPr>
          <w:rFonts w:ascii="Lato" w:eastAsia="Times New Roman" w:hAnsi="Lato" w:cs="Arial"/>
          <w:bCs/>
          <w:spacing w:val="4"/>
          <w:lang w:eastAsia="pl-PL" w:bidi="pl-PL"/>
        </w:rPr>
        <w:t xml:space="preserve">wynikających </w:t>
      </w:r>
      <w:r w:rsidRPr="0083434E">
        <w:rPr>
          <w:rFonts w:ascii="Lato" w:eastAsia="Times New Roman" w:hAnsi="Lato" w:cs="Arial"/>
          <w:bCs/>
          <w:spacing w:val="4"/>
          <w:lang w:eastAsia="pl-PL" w:bidi="pl-PL"/>
        </w:rPr>
        <w:t>z przyjętych rozwiązań projektowych,</w:t>
      </w:r>
      <w:r w:rsidR="00180FEC" w:rsidRPr="0083434E">
        <w:rPr>
          <w:rFonts w:ascii="Lato" w:eastAsia="Times New Roman" w:hAnsi="Lato" w:cs="Arial"/>
          <w:bCs/>
          <w:spacing w:val="4"/>
          <w:lang w:eastAsia="pl-PL" w:bidi="pl-PL"/>
        </w:rPr>
        <w:t xml:space="preserve"> a nie interesem</w:t>
      </w:r>
      <w:r w:rsidRPr="0083434E">
        <w:rPr>
          <w:rFonts w:ascii="Lato" w:eastAsia="Times New Roman" w:hAnsi="Lato" w:cs="Arial"/>
          <w:bCs/>
          <w:spacing w:val="4"/>
          <w:lang w:eastAsia="pl-PL" w:bidi="pl-PL"/>
        </w:rPr>
        <w:t xml:space="preserve"> ekonomicznym lub oczekiwaniami strony</w:t>
      </w:r>
      <w:r w:rsidR="003D6910" w:rsidRPr="0083434E">
        <w:rPr>
          <w:rFonts w:ascii="Lato" w:eastAsia="Times New Roman" w:hAnsi="Lato" w:cs="Arial"/>
          <w:bCs/>
          <w:spacing w:val="4"/>
          <w:lang w:eastAsia="pl-PL" w:bidi="pl-PL"/>
        </w:rPr>
        <w:t>,</w:t>
      </w:r>
      <w:r w:rsidRPr="0083434E">
        <w:rPr>
          <w:rFonts w:ascii="Lato" w:eastAsia="Times New Roman" w:hAnsi="Lato" w:cs="Arial"/>
          <w:bCs/>
          <w:spacing w:val="4"/>
          <w:lang w:eastAsia="pl-PL" w:bidi="pl-PL"/>
        </w:rPr>
        <w:t xml:space="preserve"> </w:t>
      </w:r>
      <w:r w:rsidR="00180FEC" w:rsidRPr="0083434E">
        <w:rPr>
          <w:rFonts w:ascii="Lato" w:eastAsia="Times New Roman" w:hAnsi="Lato" w:cs="Arial"/>
          <w:bCs/>
          <w:spacing w:val="4"/>
          <w:lang w:eastAsia="pl-PL" w:bidi="pl-PL"/>
        </w:rPr>
        <w:t>co</w:t>
      </w:r>
      <w:r w:rsidRPr="0083434E">
        <w:rPr>
          <w:rFonts w:ascii="Lato" w:eastAsia="Times New Roman" w:hAnsi="Lato" w:cs="Arial"/>
          <w:bCs/>
          <w:spacing w:val="4"/>
          <w:lang w:eastAsia="pl-PL" w:bidi="pl-PL"/>
        </w:rPr>
        <w:t xml:space="preserve"> do przejęcia całej nieruchomości.</w:t>
      </w:r>
    </w:p>
    <w:p w14:paraId="747D7404" w14:textId="088DD847" w:rsidR="008C171A" w:rsidRPr="0083434E" w:rsidRDefault="00C80E99" w:rsidP="008C171A">
      <w:pPr>
        <w:spacing w:before="240" w:after="240" w:line="240" w:lineRule="exact"/>
        <w:jc w:val="both"/>
        <w:rPr>
          <w:rFonts w:ascii="Lato" w:eastAsia="Times New Roman" w:hAnsi="Lato" w:cs="Arial"/>
          <w:bCs/>
          <w:spacing w:val="4"/>
          <w:lang w:eastAsia="pl-PL" w:bidi="pl-PL"/>
        </w:rPr>
      </w:pPr>
      <w:r w:rsidRPr="0083434E">
        <w:rPr>
          <w:rFonts w:ascii="Lato" w:eastAsia="Times New Roman" w:hAnsi="Lato" w:cs="Arial"/>
          <w:bCs/>
          <w:spacing w:val="4"/>
          <w:lang w:eastAsia="pl-PL" w:bidi="pl-PL"/>
        </w:rPr>
        <w:t xml:space="preserve">Jednocześnie należy podkreślić, że </w:t>
      </w:r>
      <w:r w:rsidR="002E365B" w:rsidRPr="0083434E">
        <w:rPr>
          <w:rFonts w:ascii="Lato" w:eastAsia="Times New Roman" w:hAnsi="Lato" w:cs="Arial"/>
          <w:bCs/>
          <w:spacing w:val="4"/>
          <w:lang w:eastAsia="pl-PL" w:bidi="pl-PL"/>
        </w:rPr>
        <w:t>p</w:t>
      </w:r>
      <w:r w:rsidR="008C171A" w:rsidRPr="0083434E">
        <w:rPr>
          <w:rFonts w:ascii="Lato" w:eastAsia="Times New Roman" w:hAnsi="Lato" w:cs="Arial"/>
          <w:bCs/>
          <w:spacing w:val="4"/>
          <w:lang w:eastAsia="pl-PL" w:bidi="pl-PL"/>
        </w:rPr>
        <w:t xml:space="preserve">rzedmiotem odjęcia prawa własności może być wyłącznie ten grunt, przez który przebiegać ma budowana w trybie specustawy drogowej inwestycja. Po to bowiem ustawodawca nałożył na inwestora w art. 11d ust. 1 pkt 1, 3 </w:t>
      </w:r>
      <w:r w:rsidR="00180FEC" w:rsidRPr="0083434E">
        <w:rPr>
          <w:rFonts w:ascii="Lato" w:eastAsia="Times New Roman" w:hAnsi="Lato" w:cs="Arial"/>
          <w:bCs/>
          <w:spacing w:val="4"/>
          <w:lang w:eastAsia="pl-PL" w:bidi="pl-PL"/>
        </w:rPr>
        <w:br/>
      </w:r>
      <w:r w:rsidR="008C171A" w:rsidRPr="0083434E">
        <w:rPr>
          <w:rFonts w:ascii="Lato" w:eastAsia="Times New Roman" w:hAnsi="Lato" w:cs="Arial"/>
          <w:bCs/>
          <w:spacing w:val="4"/>
          <w:lang w:eastAsia="pl-PL" w:bidi="pl-PL"/>
        </w:rPr>
        <w:t xml:space="preserve">i 3a specustawy drogowej obowiązek zawarcia we wniosku o wydanie decyzji </w:t>
      </w:r>
      <w:r w:rsidR="00E916A5" w:rsidRPr="0083434E">
        <w:rPr>
          <w:rFonts w:ascii="Lato" w:eastAsia="Times New Roman" w:hAnsi="Lato" w:cs="Arial"/>
          <w:bCs/>
          <w:spacing w:val="4"/>
          <w:lang w:eastAsia="pl-PL" w:bidi="pl-PL"/>
        </w:rPr>
        <w:br/>
      </w:r>
      <w:r w:rsidR="008C171A" w:rsidRPr="0083434E">
        <w:rPr>
          <w:rFonts w:ascii="Lato" w:eastAsia="Times New Roman" w:hAnsi="Lato" w:cs="Arial"/>
          <w:bCs/>
          <w:spacing w:val="4"/>
          <w:lang w:eastAsia="pl-PL" w:bidi="pl-PL"/>
        </w:rPr>
        <w:t>o zezwoleniu na realizację inwestycji drogowej określonych dokumentów (mapy w skali co najmniej 1:500, przedstawiającej proponowany przebieg drogi, z zaznaczeniem terenu niezbędnego dla obiektów budowlanych, oraz istniejące uzbrojenie terenu oraz mapy zawierającej projekty podziału nieruchomości, sporządzonych zgodnie z odrębnymi przepisami i określenie nieruchomości lub ich części, które planowane są do przejęcia na rzecz Skarbu Państwa lub jednostki samorządu terytorialnego) – aby to właśnie wnioskodawca wskazał nieruchomości niezbędne do budowy drogi.</w:t>
      </w:r>
    </w:p>
    <w:p w14:paraId="0BD8B9C3" w14:textId="77777777" w:rsidR="008C171A" w:rsidRPr="0083434E" w:rsidRDefault="008C171A" w:rsidP="008C171A">
      <w:pPr>
        <w:spacing w:before="240" w:after="240" w:line="240" w:lineRule="exact"/>
        <w:jc w:val="both"/>
        <w:rPr>
          <w:rFonts w:ascii="Lato" w:eastAsia="Times New Roman" w:hAnsi="Lato" w:cs="Arial"/>
          <w:bCs/>
          <w:spacing w:val="4"/>
          <w:lang w:eastAsia="pl-PL" w:bidi="pl-PL"/>
        </w:rPr>
      </w:pPr>
      <w:r w:rsidRPr="0083434E">
        <w:rPr>
          <w:rFonts w:ascii="Lato" w:eastAsia="Times New Roman" w:hAnsi="Lato" w:cs="Arial"/>
          <w:bCs/>
          <w:spacing w:val="4"/>
          <w:lang w:eastAsia="pl-PL" w:bidi="pl-PL"/>
        </w:rPr>
        <w:t xml:space="preserve">Zajęcie każdej z działek – czy to częściowe, czy w całości – musi być uzasadnione </w:t>
      </w:r>
      <w:r w:rsidRPr="0083434E">
        <w:rPr>
          <w:rFonts w:ascii="Lato" w:eastAsia="Times New Roman" w:hAnsi="Lato" w:cs="Arial"/>
          <w:bCs/>
          <w:spacing w:val="4"/>
          <w:lang w:eastAsia="pl-PL" w:bidi="pl-PL"/>
        </w:rPr>
        <w:br/>
        <w:t xml:space="preserve">i wynikać z konieczności zapewnienia prawidłowych i bezpiecznych rozwiązań technicznych inwestycji drogowej. W konsekwencji inwestor nie może pozyskiwać więcej terenu pod realizację inwestycji niż ten, który jest niezbędny. </w:t>
      </w:r>
    </w:p>
    <w:p w14:paraId="17DAE9A0" w14:textId="11F332F3" w:rsidR="00F46292" w:rsidRPr="0083434E" w:rsidRDefault="007B21EF" w:rsidP="007B21EF">
      <w:pPr>
        <w:spacing w:before="240" w:after="240" w:line="240" w:lineRule="exact"/>
        <w:jc w:val="both"/>
        <w:rPr>
          <w:rFonts w:ascii="Lato" w:eastAsia="Times New Roman" w:hAnsi="Lato" w:cs="Arial"/>
          <w:bCs/>
          <w:spacing w:val="4"/>
          <w:lang w:eastAsia="pl-PL" w:bidi="pl-PL"/>
        </w:rPr>
      </w:pPr>
      <w:r w:rsidRPr="0083434E">
        <w:rPr>
          <w:rFonts w:ascii="Lato" w:eastAsia="Times New Roman" w:hAnsi="Lato" w:cs="Arial"/>
          <w:bCs/>
          <w:spacing w:val="4"/>
          <w:lang w:eastAsia="pl-PL" w:bidi="pl-PL"/>
        </w:rPr>
        <w:t xml:space="preserve">Inwestor w piśmie z dnia </w:t>
      </w:r>
      <w:r w:rsidR="00E916A5" w:rsidRPr="0083434E">
        <w:rPr>
          <w:rFonts w:ascii="Lato" w:eastAsia="Times New Roman" w:hAnsi="Lato" w:cs="Arial"/>
          <w:bCs/>
          <w:spacing w:val="4"/>
          <w:lang w:eastAsia="pl-PL" w:bidi="pl-PL"/>
        </w:rPr>
        <w:t>3 lutego 2025 r.</w:t>
      </w:r>
      <w:r w:rsidRPr="0083434E">
        <w:rPr>
          <w:rFonts w:ascii="Lato" w:eastAsia="Times New Roman" w:hAnsi="Lato" w:cs="Arial"/>
          <w:bCs/>
          <w:spacing w:val="4"/>
          <w:lang w:eastAsia="pl-PL" w:bidi="pl-PL"/>
        </w:rPr>
        <w:t xml:space="preserve"> </w:t>
      </w:r>
      <w:r w:rsidR="0032186B" w:rsidRPr="0083434E">
        <w:rPr>
          <w:rFonts w:ascii="Lato" w:eastAsia="Times New Roman" w:hAnsi="Lato" w:cs="Arial"/>
          <w:bCs/>
          <w:spacing w:val="4"/>
          <w:lang w:eastAsia="pl-PL" w:bidi="pl-PL"/>
        </w:rPr>
        <w:t>w</w:t>
      </w:r>
      <w:r w:rsidRPr="0083434E">
        <w:rPr>
          <w:rFonts w:ascii="Lato" w:eastAsia="Times New Roman" w:hAnsi="Lato" w:cs="Arial"/>
          <w:bCs/>
          <w:spacing w:val="4"/>
          <w:lang w:eastAsia="pl-PL" w:bidi="pl-PL"/>
        </w:rPr>
        <w:t xml:space="preserve">yjaśnił, iż ograniczył do niezbędnego minimum ingerencję rozbudowywanego pasa drogowego ulicy Wolborskiej w obszar działki </w:t>
      </w:r>
      <w:r w:rsidR="00506E06" w:rsidRPr="0083434E">
        <w:rPr>
          <w:rFonts w:ascii="Lato" w:eastAsia="Times New Roman" w:hAnsi="Lato" w:cs="Arial"/>
          <w:bCs/>
          <w:spacing w:val="4"/>
          <w:lang w:eastAsia="pl-PL" w:bidi="pl-PL"/>
        </w:rPr>
        <w:t xml:space="preserve">nr </w:t>
      </w:r>
      <w:r w:rsidRPr="0083434E">
        <w:rPr>
          <w:rFonts w:ascii="Lato" w:eastAsia="Times New Roman" w:hAnsi="Lato" w:cs="Arial"/>
          <w:bCs/>
          <w:spacing w:val="4"/>
          <w:lang w:eastAsia="pl-PL" w:bidi="pl-PL"/>
        </w:rPr>
        <w:t xml:space="preserve">289 (po podziale </w:t>
      </w:r>
      <w:r w:rsidR="00506E06" w:rsidRPr="0083434E">
        <w:rPr>
          <w:rFonts w:ascii="Lato" w:eastAsia="Times New Roman" w:hAnsi="Lato" w:cs="Arial"/>
          <w:bCs/>
          <w:spacing w:val="4"/>
          <w:lang w:eastAsia="pl-PL" w:bidi="pl-PL"/>
        </w:rPr>
        <w:t xml:space="preserve">nr </w:t>
      </w:r>
      <w:r w:rsidRPr="0083434E">
        <w:rPr>
          <w:rFonts w:ascii="Lato" w:eastAsia="Times New Roman" w:hAnsi="Lato" w:cs="Arial"/>
          <w:bCs/>
          <w:spacing w:val="4"/>
          <w:lang w:eastAsia="pl-PL" w:bidi="pl-PL"/>
        </w:rPr>
        <w:t xml:space="preserve">289/1 i </w:t>
      </w:r>
      <w:r w:rsidR="00506E06" w:rsidRPr="0083434E">
        <w:rPr>
          <w:rFonts w:ascii="Lato" w:eastAsia="Times New Roman" w:hAnsi="Lato" w:cs="Arial"/>
          <w:bCs/>
          <w:spacing w:val="4"/>
          <w:lang w:eastAsia="pl-PL" w:bidi="pl-PL"/>
        </w:rPr>
        <w:t xml:space="preserve">nr </w:t>
      </w:r>
      <w:r w:rsidRPr="0083434E">
        <w:rPr>
          <w:rFonts w:ascii="Lato" w:eastAsia="Times New Roman" w:hAnsi="Lato" w:cs="Arial"/>
          <w:bCs/>
          <w:spacing w:val="4"/>
          <w:lang w:eastAsia="pl-PL" w:bidi="pl-PL"/>
        </w:rPr>
        <w:t xml:space="preserve">289/2). Na przedmiotowej działce zaprojektowano pierścień ronda, jezdnie ronda, chodnik, zjazd na posesję, urządzenia bezpieczeństwa </w:t>
      </w:r>
      <w:r w:rsidR="00506E06" w:rsidRPr="0083434E">
        <w:rPr>
          <w:rFonts w:ascii="Lato" w:eastAsia="Times New Roman" w:hAnsi="Lato" w:cs="Arial"/>
          <w:bCs/>
          <w:spacing w:val="4"/>
          <w:lang w:eastAsia="pl-PL" w:bidi="pl-PL"/>
        </w:rPr>
        <w:t>ru</w:t>
      </w:r>
      <w:r w:rsidRPr="0083434E">
        <w:rPr>
          <w:rFonts w:ascii="Lato" w:eastAsia="Times New Roman" w:hAnsi="Lato" w:cs="Arial"/>
          <w:bCs/>
          <w:spacing w:val="4"/>
          <w:lang w:eastAsia="pl-PL" w:bidi="pl-PL"/>
        </w:rPr>
        <w:t>chu drogowego tj. barierki U-12b łańcuchowe, kanalizację deszczową, przebudowę kanalizacji</w:t>
      </w:r>
      <w:r w:rsidRPr="0083434E">
        <w:rPr>
          <w:rFonts w:ascii="TimesNewRomanPSMT" w:hAnsi="TimesNewRomanPSMT" w:cs="TimesNewRomanPSMT"/>
          <w:spacing w:val="4"/>
          <w:sz w:val="18"/>
          <w:szCs w:val="18"/>
        </w:rPr>
        <w:t xml:space="preserve"> </w:t>
      </w:r>
      <w:r w:rsidRPr="0083434E">
        <w:rPr>
          <w:rFonts w:ascii="Lato" w:eastAsia="Times New Roman" w:hAnsi="Lato" w:cs="Arial"/>
          <w:bCs/>
          <w:spacing w:val="4"/>
          <w:lang w:eastAsia="pl-PL" w:bidi="pl-PL"/>
        </w:rPr>
        <w:t xml:space="preserve">sanitarnej, przebudowę sieci gazowej, przebudowę sieci elektroenergetycznej - wszystkie wymienione elementy zagospodarowania </w:t>
      </w:r>
      <w:r w:rsidR="00506E06" w:rsidRPr="0083434E">
        <w:rPr>
          <w:rFonts w:ascii="Lato" w:eastAsia="Times New Roman" w:hAnsi="Lato" w:cs="Arial"/>
          <w:bCs/>
          <w:spacing w:val="4"/>
          <w:lang w:eastAsia="pl-PL" w:bidi="pl-PL"/>
        </w:rPr>
        <w:t>terenu niezbędne</w:t>
      </w:r>
      <w:r w:rsidRPr="0083434E">
        <w:rPr>
          <w:rFonts w:ascii="Lato" w:eastAsia="Times New Roman" w:hAnsi="Lato" w:cs="Arial"/>
          <w:bCs/>
          <w:spacing w:val="4"/>
          <w:lang w:eastAsia="pl-PL" w:bidi="pl-PL"/>
        </w:rPr>
        <w:t xml:space="preserve"> dla realizacji przedmiotowej inwestycji.</w:t>
      </w:r>
      <w:r w:rsidRPr="0083434E">
        <w:rPr>
          <w:rFonts w:ascii="TimesNewRomanPSMT" w:hAnsi="TimesNewRomanPSMT" w:cs="TimesNewRomanPSMT"/>
          <w:spacing w:val="4"/>
          <w:sz w:val="18"/>
          <w:szCs w:val="18"/>
        </w:rPr>
        <w:t xml:space="preserve"> </w:t>
      </w:r>
      <w:r w:rsidRPr="0083434E">
        <w:rPr>
          <w:rFonts w:ascii="Lato" w:hAnsi="Lato" w:cs="TimesNewRomanPSMT"/>
          <w:spacing w:val="4"/>
        </w:rPr>
        <w:t xml:space="preserve">Inwestor podkreślił, iż </w:t>
      </w:r>
      <w:r w:rsidRPr="0083434E">
        <w:rPr>
          <w:rFonts w:ascii="Lato" w:eastAsia="Times New Roman" w:hAnsi="Lato" w:cs="Arial"/>
          <w:bCs/>
          <w:spacing w:val="4"/>
          <w:lang w:eastAsia="pl-PL" w:bidi="pl-PL"/>
        </w:rPr>
        <w:t>zaprojektowany układ drogowy rozbudowy ulicy Wolborskiej i Rakowskiej w Piotrkowie Trybunalskim zrealizowany został zgodnie z obowiązującymi przepisami technicznymi oraz zapisami specustawy drogowej - zakładając niezbędny teren do jego realizacji</w:t>
      </w:r>
      <w:r w:rsidR="001473E3">
        <w:rPr>
          <w:rFonts w:ascii="Lato" w:eastAsia="Times New Roman" w:hAnsi="Lato" w:cs="Arial"/>
          <w:bCs/>
          <w:spacing w:val="4"/>
          <w:lang w:eastAsia="pl-PL" w:bidi="pl-PL"/>
        </w:rPr>
        <w:t>.</w:t>
      </w:r>
    </w:p>
    <w:p w14:paraId="145B2E82" w14:textId="39FA53F7" w:rsidR="008C171A" w:rsidRDefault="008C171A" w:rsidP="008C171A">
      <w:pPr>
        <w:spacing w:before="240" w:after="240" w:line="240" w:lineRule="exact"/>
        <w:jc w:val="both"/>
        <w:rPr>
          <w:rFonts w:ascii="Lato" w:eastAsia="Times New Roman" w:hAnsi="Lato" w:cs="Arial"/>
          <w:bCs/>
          <w:spacing w:val="4"/>
          <w:lang w:eastAsia="pl-PL" w:bidi="pl-PL"/>
        </w:rPr>
      </w:pPr>
      <w:r w:rsidRPr="0083434E">
        <w:rPr>
          <w:rFonts w:ascii="Lato" w:eastAsia="Times New Roman" w:hAnsi="Lato" w:cs="Arial"/>
          <w:bCs/>
          <w:spacing w:val="4"/>
          <w:lang w:eastAsia="pl-PL" w:bidi="pl-PL"/>
        </w:rPr>
        <w:t xml:space="preserve">Jednocześnie wyjaśnienia wymaga, że </w:t>
      </w:r>
      <w:r w:rsidR="00E356D4" w:rsidRPr="0083434E">
        <w:rPr>
          <w:rFonts w:ascii="Lato" w:eastAsia="Times New Roman" w:hAnsi="Lato" w:cs="Arial"/>
          <w:bCs/>
          <w:spacing w:val="4"/>
          <w:lang w:eastAsia="pl-PL" w:bidi="pl-PL"/>
        </w:rPr>
        <w:t xml:space="preserve">w </w:t>
      </w:r>
      <w:r w:rsidR="00506E06" w:rsidRPr="0083434E">
        <w:rPr>
          <w:rFonts w:ascii="Lato" w:eastAsia="Times New Roman" w:hAnsi="Lato" w:cs="Arial"/>
          <w:bCs/>
          <w:spacing w:val="4"/>
          <w:lang w:eastAsia="pl-PL" w:bidi="pl-PL"/>
        </w:rPr>
        <w:t>przypadku, gdy strona skarżąca uzna, iż działki pozostające po podziale jej własności</w:t>
      </w:r>
      <w:r w:rsidR="001473E3">
        <w:rPr>
          <w:rFonts w:ascii="Lato" w:eastAsia="Times New Roman" w:hAnsi="Lato" w:cs="Arial"/>
          <w:bCs/>
          <w:spacing w:val="4"/>
          <w:lang w:eastAsia="pl-PL" w:bidi="pl-PL"/>
        </w:rPr>
        <w:t>ą</w:t>
      </w:r>
      <w:r w:rsidR="00506E06" w:rsidRPr="0083434E">
        <w:rPr>
          <w:rFonts w:ascii="Lato" w:eastAsia="Times New Roman" w:hAnsi="Lato" w:cs="Arial"/>
          <w:bCs/>
          <w:spacing w:val="4"/>
          <w:lang w:eastAsia="pl-PL" w:bidi="pl-PL"/>
        </w:rPr>
        <w:t xml:space="preserve"> </w:t>
      </w:r>
      <w:r w:rsidRPr="0083434E">
        <w:rPr>
          <w:rFonts w:ascii="Lato" w:eastAsia="Times New Roman" w:hAnsi="Lato" w:cs="Arial"/>
          <w:bCs/>
          <w:spacing w:val="4"/>
          <w:lang w:eastAsia="pl-PL" w:bidi="pl-PL"/>
        </w:rPr>
        <w:t>nie nadają się</w:t>
      </w:r>
      <w:r w:rsidR="00506E06" w:rsidRPr="0083434E">
        <w:rPr>
          <w:rFonts w:ascii="Lato" w:eastAsia="Times New Roman" w:hAnsi="Lato" w:cs="Arial"/>
          <w:bCs/>
          <w:spacing w:val="4"/>
          <w:lang w:eastAsia="pl-PL" w:bidi="pl-PL"/>
        </w:rPr>
        <w:t xml:space="preserve"> do wykorzystania</w:t>
      </w:r>
      <w:r w:rsidRPr="0083434E">
        <w:rPr>
          <w:rFonts w:ascii="Lato" w:eastAsia="Times New Roman" w:hAnsi="Lato" w:cs="Arial"/>
          <w:bCs/>
          <w:spacing w:val="4"/>
          <w:lang w:eastAsia="pl-PL" w:bidi="pl-PL"/>
        </w:rPr>
        <w:t xml:space="preserve"> na dotychczasowe cele, mogą skorzystać z regulacji przepisu art. 13 ust. 3 specustawy </w:t>
      </w:r>
      <w:r w:rsidRPr="008C171A">
        <w:rPr>
          <w:rFonts w:ascii="Lato" w:eastAsia="Times New Roman" w:hAnsi="Lato" w:cs="Arial"/>
          <w:bCs/>
          <w:spacing w:val="4"/>
          <w:lang w:eastAsia="pl-PL" w:bidi="pl-PL"/>
        </w:rPr>
        <w:t xml:space="preserve">drogowej i </w:t>
      </w:r>
      <w:r w:rsidR="00506E06">
        <w:rPr>
          <w:rFonts w:ascii="Lato" w:eastAsia="Times New Roman" w:hAnsi="Lato" w:cs="Arial"/>
          <w:bCs/>
          <w:spacing w:val="4"/>
          <w:lang w:eastAsia="pl-PL" w:bidi="pl-PL"/>
        </w:rPr>
        <w:t>wystąpić z</w:t>
      </w:r>
      <w:r w:rsidRPr="008C171A">
        <w:rPr>
          <w:rFonts w:ascii="Lato" w:eastAsia="Times New Roman" w:hAnsi="Lato" w:cs="Arial"/>
          <w:bCs/>
          <w:spacing w:val="4"/>
          <w:lang w:eastAsia="pl-PL" w:bidi="pl-PL"/>
        </w:rPr>
        <w:t xml:space="preserve"> żądani</w:t>
      </w:r>
      <w:r w:rsidR="00506E06">
        <w:rPr>
          <w:rFonts w:ascii="Lato" w:eastAsia="Times New Roman" w:hAnsi="Lato" w:cs="Arial"/>
          <w:bCs/>
          <w:spacing w:val="4"/>
          <w:lang w:eastAsia="pl-PL" w:bidi="pl-PL"/>
        </w:rPr>
        <w:t>em</w:t>
      </w:r>
      <w:r w:rsidRPr="008C171A">
        <w:rPr>
          <w:rFonts w:ascii="Lato" w:eastAsia="Times New Roman" w:hAnsi="Lato" w:cs="Arial"/>
          <w:bCs/>
          <w:spacing w:val="4"/>
          <w:lang w:eastAsia="pl-PL" w:bidi="pl-PL"/>
        </w:rPr>
        <w:t xml:space="preserve"> wykupu (tzw. „resztówki”). Ustawodawca w przepisie </w:t>
      </w:r>
      <w:r w:rsidRPr="008C171A">
        <w:rPr>
          <w:rFonts w:ascii="Lato" w:eastAsia="Times New Roman" w:hAnsi="Lato" w:cs="Arial"/>
          <w:bCs/>
          <w:spacing w:val="4"/>
          <w:lang w:eastAsia="pl-PL" w:bidi="pl-PL"/>
        </w:rPr>
        <w:lastRenderedPageBreak/>
        <w:t xml:space="preserve">tym zabezpieczył interesy właścicieli nieruchomości, które jedynie w części niezbędne są do realizacji inwestycji, a pozostała część nieruchomości na skutek podziału nie nadaje się do prawidłowego wykorzystywania na dotychczasowe cele. Wykup pozostałej po podziale części nieruchomości odbywa się poza postępowaniem administracyjnym </w:t>
      </w:r>
      <w:r w:rsidR="00506E06">
        <w:rPr>
          <w:rFonts w:ascii="Lato" w:eastAsia="Times New Roman" w:hAnsi="Lato" w:cs="Arial"/>
          <w:bCs/>
          <w:spacing w:val="4"/>
          <w:lang w:eastAsia="pl-PL" w:bidi="pl-PL"/>
        </w:rPr>
        <w:br/>
      </w:r>
      <w:r w:rsidRPr="008C171A">
        <w:rPr>
          <w:rFonts w:ascii="Lato" w:eastAsia="Times New Roman" w:hAnsi="Lato" w:cs="Arial"/>
          <w:bCs/>
          <w:spacing w:val="4"/>
          <w:lang w:eastAsia="pl-PL" w:bidi="pl-PL"/>
        </w:rPr>
        <w:t>w sprawie wydania decyzji o zezwoleniu na realizację inwestycji drogowej i nie podlega załatwieniu w drodze decyzji administracyjnej. Jest to roszczenie cywilnoprawne, którego w razie sporu strona może dochodzić przed sądem powszechnym.</w:t>
      </w:r>
    </w:p>
    <w:p w14:paraId="6E435FAB" w14:textId="71FA2A45" w:rsidR="003B2D3E" w:rsidRPr="003B2D3E" w:rsidRDefault="003B2D3E" w:rsidP="003B2D3E">
      <w:pPr>
        <w:spacing w:before="240" w:after="240" w:line="240" w:lineRule="exact"/>
        <w:jc w:val="both"/>
        <w:rPr>
          <w:rFonts w:ascii="Lato" w:eastAsia="Times New Roman" w:hAnsi="Lato" w:cs="Arial"/>
          <w:bCs/>
          <w:spacing w:val="4"/>
          <w:lang w:eastAsia="pl-PL" w:bidi="pl-PL"/>
        </w:rPr>
      </w:pPr>
      <w:r>
        <w:rPr>
          <w:rFonts w:ascii="Lato" w:eastAsia="Times New Roman" w:hAnsi="Lato" w:cs="Arial"/>
          <w:bCs/>
          <w:spacing w:val="4"/>
          <w:lang w:eastAsia="pl-PL" w:bidi="pl-PL"/>
        </w:rPr>
        <w:t xml:space="preserve">Co istotne </w:t>
      </w:r>
      <w:r w:rsidRPr="003B2D3E">
        <w:rPr>
          <w:rFonts w:ascii="Lato" w:eastAsia="Times New Roman" w:hAnsi="Lato" w:cs="Arial"/>
          <w:bCs/>
          <w:spacing w:val="4"/>
          <w:lang w:eastAsia="pl-PL" w:bidi="pl-PL"/>
        </w:rPr>
        <w:t xml:space="preserve">w postępowaniu w sprawie wydania decyzji o zezwoleniu na realizację inwestycji drogowej zarówno wojewoda, jak i organ odwoławczy, badają zgodność </w:t>
      </w:r>
      <w:r w:rsidR="00506E06">
        <w:rPr>
          <w:rFonts w:ascii="Lato" w:eastAsia="Times New Roman" w:hAnsi="Lato" w:cs="Arial"/>
          <w:bCs/>
          <w:spacing w:val="4"/>
          <w:lang w:eastAsia="pl-PL" w:bidi="pl-PL"/>
        </w:rPr>
        <w:br/>
      </w:r>
      <w:r w:rsidRPr="003B2D3E">
        <w:rPr>
          <w:rFonts w:ascii="Lato" w:eastAsia="Times New Roman" w:hAnsi="Lato" w:cs="Arial"/>
          <w:bCs/>
          <w:spacing w:val="4"/>
          <w:lang w:eastAsia="pl-PL" w:bidi="pl-PL"/>
        </w:rPr>
        <w:t xml:space="preserve">z prawem wniosku inwestora, nie zaś zagadnień dotyczących ewentualnych negatywnych następstw dla podmiotów objętych tą decyzją. Z samej bowiem istoty przedsięwzięcia drogowego, będącego inwestycją liniową, wynika ingerencja w prawa przysługujące innym podmiotom w stosunku do nieruchomości objętych projektowaną inwestycją. Z omawianej ingerencji wynikać mogą z kolei inne utrudnienia dla podmiotów dotychczas wykorzystujących daną nieruchomość w określony sposób. Nie oznacza to jednak, że taka decyzja o zezwoleniu na realizację inwestycji drogowej jest wadliwa. </w:t>
      </w:r>
    </w:p>
    <w:p w14:paraId="29BA1CCE" w14:textId="2C01D05A" w:rsidR="003B2D3E" w:rsidRPr="003B2D3E" w:rsidRDefault="003B2D3E" w:rsidP="003B2D3E">
      <w:pPr>
        <w:spacing w:before="240" w:after="240" w:line="240" w:lineRule="exact"/>
        <w:jc w:val="both"/>
        <w:rPr>
          <w:rFonts w:ascii="Lato" w:eastAsia="Times New Roman" w:hAnsi="Lato" w:cs="Arial"/>
          <w:bCs/>
          <w:spacing w:val="4"/>
          <w:lang w:eastAsia="pl-PL" w:bidi="pl-PL"/>
        </w:rPr>
      </w:pPr>
      <w:r w:rsidRPr="003B2D3E">
        <w:rPr>
          <w:rFonts w:ascii="Lato" w:eastAsia="Times New Roman" w:hAnsi="Lato" w:cs="Arial"/>
          <w:bCs/>
          <w:spacing w:val="4"/>
          <w:lang w:eastAsia="pl-PL" w:bidi="pl-PL"/>
        </w:rPr>
        <w:t>Przedmiotem orzekania zarówno przez Wojewodę Łódzkiego, jak i Ministra, nie jest również prognozowanie wielkości ewentualnych strat w majątku skarżąc</w:t>
      </w:r>
      <w:r w:rsidR="00B66502">
        <w:rPr>
          <w:rFonts w:ascii="Lato" w:eastAsia="Times New Roman" w:hAnsi="Lato" w:cs="Arial"/>
          <w:bCs/>
          <w:spacing w:val="4"/>
          <w:lang w:eastAsia="pl-PL" w:bidi="pl-PL"/>
        </w:rPr>
        <w:t>ej</w:t>
      </w:r>
      <w:r w:rsidRPr="003B2D3E">
        <w:rPr>
          <w:rFonts w:ascii="Lato" w:eastAsia="Times New Roman" w:hAnsi="Lato" w:cs="Arial"/>
          <w:bCs/>
          <w:spacing w:val="4"/>
          <w:lang w:eastAsia="pl-PL" w:bidi="pl-PL"/>
        </w:rPr>
        <w:t xml:space="preserve"> stron</w:t>
      </w:r>
      <w:r w:rsidR="001473E3">
        <w:rPr>
          <w:rFonts w:ascii="Lato" w:eastAsia="Times New Roman" w:hAnsi="Lato" w:cs="Arial"/>
          <w:bCs/>
          <w:spacing w:val="4"/>
          <w:lang w:eastAsia="pl-PL" w:bidi="pl-PL"/>
        </w:rPr>
        <w:t>y</w:t>
      </w:r>
      <w:r w:rsidRPr="003B2D3E">
        <w:rPr>
          <w:rFonts w:ascii="Lato" w:eastAsia="Times New Roman" w:hAnsi="Lato" w:cs="Arial"/>
          <w:bCs/>
          <w:spacing w:val="4"/>
          <w:lang w:eastAsia="pl-PL" w:bidi="pl-PL"/>
        </w:rPr>
        <w:t>, jako czynnika decydującego o wyborze przez inwestora konkretnych rozwiązań technicznych i w tym zakresie podnoszone przez skarżąc</w:t>
      </w:r>
      <w:r w:rsidR="00B66502">
        <w:rPr>
          <w:rFonts w:ascii="Lato" w:eastAsia="Times New Roman" w:hAnsi="Lato" w:cs="Arial"/>
          <w:bCs/>
          <w:spacing w:val="4"/>
          <w:lang w:eastAsia="pl-PL" w:bidi="pl-PL"/>
        </w:rPr>
        <w:t>ego</w:t>
      </w:r>
      <w:r w:rsidRPr="003B2D3E">
        <w:rPr>
          <w:rFonts w:ascii="Lato" w:eastAsia="Times New Roman" w:hAnsi="Lato" w:cs="Arial"/>
          <w:bCs/>
          <w:spacing w:val="4"/>
          <w:lang w:eastAsia="pl-PL" w:bidi="pl-PL"/>
        </w:rPr>
        <w:t xml:space="preserve"> zarzuty pozostają bez wpływu na kształt podjętego rozstrzygnięcia. Wskazać przy tym należy, iż organ wydający decyzję dotyczącą zezwolenia na realizację inwestycji drogowej nie jest kompetentny do oceny przesłanek ekonomicznych oraz społecznych powstającej inwestycji, w jej kształcie określonym przez inwestora. Do organu administracji należy jedynie ocena wniosku inwestora pod względem jego zgodności z prawem powszechnie obowiązującym. </w:t>
      </w:r>
    </w:p>
    <w:p w14:paraId="3DCE1A24" w14:textId="163FCA8C" w:rsidR="003B2D3E" w:rsidRDefault="003B2D3E" w:rsidP="003B2D3E">
      <w:pPr>
        <w:spacing w:before="240" w:after="240" w:line="240" w:lineRule="exact"/>
        <w:jc w:val="both"/>
        <w:rPr>
          <w:rFonts w:ascii="Lato" w:eastAsia="Times New Roman" w:hAnsi="Lato" w:cs="Arial"/>
          <w:spacing w:val="4"/>
          <w:lang w:eastAsia="pl-PL" w:bidi="pl-PL"/>
        </w:rPr>
      </w:pPr>
      <w:r>
        <w:rPr>
          <w:rFonts w:ascii="Lato" w:eastAsia="Times New Roman" w:hAnsi="Lato" w:cs="Arial"/>
          <w:bCs/>
          <w:spacing w:val="4"/>
          <w:lang w:eastAsia="pl-PL" w:bidi="pl-PL"/>
        </w:rPr>
        <w:t xml:space="preserve">Po analizie akt sprawy </w:t>
      </w:r>
      <w:r w:rsidRPr="003B2D3E">
        <w:rPr>
          <w:rFonts w:ascii="Lato" w:eastAsia="Times New Roman" w:hAnsi="Lato" w:cs="Arial"/>
          <w:bCs/>
          <w:spacing w:val="4"/>
          <w:lang w:eastAsia="pl-PL" w:bidi="pl-PL"/>
        </w:rPr>
        <w:t xml:space="preserve">Minister stwierdza, że rozwiązania projektowe – w zakresie dotyczącym interesu prawnego strony skarżącej - zatwierdzone w decyzji Wojewody Łódzkiego są </w:t>
      </w:r>
      <w:r w:rsidRPr="00DC3F6D">
        <w:rPr>
          <w:rFonts w:ascii="Lato" w:eastAsia="Times New Roman" w:hAnsi="Lato" w:cs="Arial"/>
          <w:spacing w:val="4"/>
          <w:lang w:eastAsia="pl-PL" w:bidi="pl-PL"/>
        </w:rPr>
        <w:t>prawidłowe.</w:t>
      </w:r>
      <w:r w:rsidRPr="003B2D3E">
        <w:rPr>
          <w:rFonts w:ascii="Lato" w:eastAsia="Times New Roman" w:hAnsi="Lato" w:cs="Arial"/>
          <w:spacing w:val="4"/>
          <w:lang w:eastAsia="pl-PL" w:bidi="pl-PL"/>
        </w:rPr>
        <w:t xml:space="preserve"> </w:t>
      </w:r>
    </w:p>
    <w:p w14:paraId="0EB023C9" w14:textId="74DC0836" w:rsidR="003B2D3E" w:rsidRPr="0083434E" w:rsidRDefault="00B66502" w:rsidP="008C171A">
      <w:pPr>
        <w:spacing w:before="240" w:after="240" w:line="240" w:lineRule="exact"/>
        <w:jc w:val="both"/>
        <w:rPr>
          <w:rFonts w:ascii="Lato" w:eastAsia="Times New Roman" w:hAnsi="Lato" w:cs="Arial"/>
          <w:spacing w:val="4"/>
          <w:lang w:eastAsia="pl-PL" w:bidi="pl-PL"/>
        </w:rPr>
      </w:pPr>
      <w:r w:rsidRPr="0083434E">
        <w:rPr>
          <w:rFonts w:ascii="Lato" w:eastAsia="Times New Roman" w:hAnsi="Lato" w:cs="Arial"/>
          <w:spacing w:val="4"/>
          <w:lang w:eastAsia="pl-PL" w:bidi="pl-PL"/>
        </w:rPr>
        <w:t>Sama ingerencja</w:t>
      </w:r>
      <w:r w:rsidR="003B2D3E" w:rsidRPr="0083434E">
        <w:rPr>
          <w:rFonts w:ascii="Lato" w:eastAsia="Times New Roman" w:hAnsi="Lato" w:cs="Arial"/>
          <w:spacing w:val="4"/>
          <w:lang w:eastAsia="pl-PL" w:bidi="pl-PL"/>
        </w:rPr>
        <w:t xml:space="preserve"> w prawo własności oraz pogorszenie sposobu korzystania </w:t>
      </w:r>
      <w:r w:rsidRPr="0083434E">
        <w:rPr>
          <w:rFonts w:ascii="Lato" w:eastAsia="Times New Roman" w:hAnsi="Lato" w:cs="Arial"/>
          <w:spacing w:val="4"/>
          <w:lang w:eastAsia="pl-PL" w:bidi="pl-PL"/>
        </w:rPr>
        <w:br/>
      </w:r>
      <w:r w:rsidR="003B2D3E" w:rsidRPr="0083434E">
        <w:rPr>
          <w:rFonts w:ascii="Lato" w:eastAsia="Times New Roman" w:hAnsi="Lato" w:cs="Arial"/>
          <w:spacing w:val="4"/>
          <w:lang w:eastAsia="pl-PL" w:bidi="pl-PL"/>
        </w:rPr>
        <w:t xml:space="preserve">z nieruchomości </w:t>
      </w:r>
      <w:r w:rsidRPr="0083434E">
        <w:rPr>
          <w:rFonts w:ascii="Lato" w:eastAsia="Times New Roman" w:hAnsi="Lato" w:cs="Arial"/>
          <w:spacing w:val="4"/>
          <w:lang w:eastAsia="pl-PL" w:bidi="pl-PL"/>
        </w:rPr>
        <w:t>stanowią</w:t>
      </w:r>
      <w:r w:rsidR="003B2D3E" w:rsidRPr="0083434E">
        <w:rPr>
          <w:rFonts w:ascii="Lato" w:eastAsia="Times New Roman" w:hAnsi="Lato" w:cs="Arial"/>
          <w:spacing w:val="4"/>
          <w:lang w:eastAsia="pl-PL" w:bidi="pl-PL"/>
        </w:rPr>
        <w:t xml:space="preserve"> naturaln</w:t>
      </w:r>
      <w:r w:rsidRPr="0083434E">
        <w:rPr>
          <w:rFonts w:ascii="Lato" w:eastAsia="Times New Roman" w:hAnsi="Lato" w:cs="Arial"/>
          <w:spacing w:val="4"/>
          <w:lang w:eastAsia="pl-PL" w:bidi="pl-PL"/>
        </w:rPr>
        <w:t>ą</w:t>
      </w:r>
      <w:r w:rsidR="003B2D3E" w:rsidRPr="0083434E">
        <w:rPr>
          <w:rFonts w:ascii="Lato" w:eastAsia="Times New Roman" w:hAnsi="Lato" w:cs="Arial"/>
          <w:spacing w:val="4"/>
          <w:lang w:eastAsia="pl-PL" w:bidi="pl-PL"/>
        </w:rPr>
        <w:t xml:space="preserve"> konsekwencj</w:t>
      </w:r>
      <w:r w:rsidRPr="0083434E">
        <w:rPr>
          <w:rFonts w:ascii="Lato" w:eastAsia="Times New Roman" w:hAnsi="Lato" w:cs="Arial"/>
          <w:spacing w:val="4"/>
          <w:lang w:eastAsia="pl-PL" w:bidi="pl-PL"/>
        </w:rPr>
        <w:t>ę</w:t>
      </w:r>
      <w:r w:rsidR="003B2D3E" w:rsidRPr="0083434E">
        <w:rPr>
          <w:rFonts w:ascii="Lato" w:eastAsia="Times New Roman" w:hAnsi="Lato" w:cs="Arial"/>
          <w:spacing w:val="4"/>
          <w:lang w:eastAsia="pl-PL" w:bidi="pl-PL"/>
        </w:rPr>
        <w:t xml:space="preserve"> </w:t>
      </w:r>
      <w:r w:rsidRPr="0083434E">
        <w:rPr>
          <w:rFonts w:ascii="Lato" w:eastAsia="Times New Roman" w:hAnsi="Lato" w:cs="Arial"/>
          <w:spacing w:val="4"/>
          <w:lang w:eastAsia="pl-PL" w:bidi="pl-PL"/>
        </w:rPr>
        <w:t xml:space="preserve">realizacji </w:t>
      </w:r>
      <w:r w:rsidR="003B2D3E" w:rsidRPr="0083434E">
        <w:rPr>
          <w:rFonts w:ascii="Lato" w:eastAsia="Times New Roman" w:hAnsi="Lato" w:cs="Arial"/>
          <w:spacing w:val="4"/>
          <w:lang w:eastAsia="pl-PL" w:bidi="pl-PL"/>
        </w:rPr>
        <w:t>inwestycji drogow</w:t>
      </w:r>
      <w:r w:rsidRPr="0083434E">
        <w:rPr>
          <w:rFonts w:ascii="Lato" w:eastAsia="Times New Roman" w:hAnsi="Lato" w:cs="Arial"/>
          <w:spacing w:val="4"/>
          <w:lang w:eastAsia="pl-PL" w:bidi="pl-PL"/>
        </w:rPr>
        <w:t>ej</w:t>
      </w:r>
      <w:r w:rsidR="003B2D3E" w:rsidRPr="0083434E">
        <w:rPr>
          <w:rFonts w:ascii="Lato" w:eastAsia="Times New Roman" w:hAnsi="Lato" w:cs="Arial"/>
          <w:spacing w:val="4"/>
          <w:lang w:eastAsia="pl-PL" w:bidi="pl-PL"/>
        </w:rPr>
        <w:t xml:space="preserve"> i nie </w:t>
      </w:r>
      <w:r w:rsidRPr="0083434E">
        <w:rPr>
          <w:rFonts w:ascii="Lato" w:eastAsia="Times New Roman" w:hAnsi="Lato" w:cs="Arial"/>
          <w:spacing w:val="4"/>
          <w:lang w:eastAsia="pl-PL" w:bidi="pl-PL"/>
        </w:rPr>
        <w:t>przesądzają o niezgodności z prawem rozstrzygnięcia.</w:t>
      </w:r>
      <w:r w:rsidR="003B2D3E" w:rsidRPr="0083434E">
        <w:rPr>
          <w:rFonts w:ascii="Lato" w:eastAsia="Times New Roman" w:hAnsi="Lato" w:cs="Arial"/>
          <w:spacing w:val="4"/>
          <w:lang w:eastAsia="pl-PL" w:bidi="pl-PL"/>
        </w:rPr>
        <w:t xml:space="preserve"> </w:t>
      </w:r>
    </w:p>
    <w:p w14:paraId="6FEA2427" w14:textId="31920A71" w:rsidR="00BF2FD0" w:rsidRPr="00BF2FD0" w:rsidRDefault="00BF2FD0" w:rsidP="00BF2FD0">
      <w:pPr>
        <w:spacing w:before="240" w:after="240" w:line="240" w:lineRule="exact"/>
        <w:jc w:val="both"/>
        <w:rPr>
          <w:rFonts w:ascii="Lato" w:eastAsia="Times New Roman" w:hAnsi="Lato" w:cs="Arial"/>
          <w:spacing w:val="4"/>
          <w:lang w:eastAsia="pl-PL" w:bidi="pl-PL"/>
        </w:rPr>
      </w:pPr>
      <w:r w:rsidRPr="00BF2FD0">
        <w:rPr>
          <w:rFonts w:ascii="Lato" w:eastAsia="Times New Roman" w:hAnsi="Lato" w:cs="Arial"/>
          <w:bCs/>
          <w:spacing w:val="4"/>
          <w:lang w:eastAsia="pl-PL" w:bidi="pl-PL"/>
        </w:rPr>
        <w:t>W odniesieniu do zarzutu naruszenia przepisu art. 11f ust. 1 pkt 4 specustawy drogowej należy podkreślić</w:t>
      </w:r>
      <w:r>
        <w:rPr>
          <w:rFonts w:ascii="Lato" w:eastAsia="Times New Roman" w:hAnsi="Lato" w:cs="Arial"/>
          <w:bCs/>
          <w:spacing w:val="4"/>
          <w:lang w:eastAsia="pl-PL" w:bidi="pl-PL"/>
        </w:rPr>
        <w:t>, iż</w:t>
      </w:r>
      <w:r>
        <w:rPr>
          <w:rFonts w:ascii="Lato" w:eastAsia="Times New Roman" w:hAnsi="Lato" w:cs="Arial"/>
          <w:spacing w:val="4"/>
          <w:lang w:eastAsia="pl-PL" w:bidi="pl-PL"/>
        </w:rPr>
        <w:t xml:space="preserve"> </w:t>
      </w:r>
      <w:r>
        <w:rPr>
          <w:rFonts w:ascii="Lato" w:eastAsia="Times New Roman" w:hAnsi="Lato" w:cs="Arial"/>
          <w:bCs/>
          <w:spacing w:val="4"/>
          <w:lang w:eastAsia="pl-PL" w:bidi="pl-PL"/>
        </w:rPr>
        <w:t>z</w:t>
      </w:r>
      <w:r w:rsidRPr="00BF2FD0">
        <w:rPr>
          <w:rFonts w:ascii="Lato" w:eastAsia="Times New Roman" w:hAnsi="Lato" w:cs="Arial"/>
          <w:bCs/>
          <w:spacing w:val="4"/>
          <w:lang w:eastAsia="pl-PL" w:bidi="pl-PL"/>
        </w:rPr>
        <w:t xml:space="preserve">godnie z ww. normą, decyzja o zezwoleniu na realizację inwestycji drogowej zawiera w szczególności wymagania dotyczące ochrony uzasadnionych interesów osób trzecich. Niewątpliwie prawo w ramach realizacji inwestycji drogowej zapewnia ochronę uzasadnionego interesu osób trzecich, co należy rozumieć jako </w:t>
      </w:r>
      <w:r w:rsidR="00B873FD">
        <w:rPr>
          <w:rFonts w:ascii="Lato" w:eastAsia="Times New Roman" w:hAnsi="Lato" w:cs="Arial"/>
          <w:bCs/>
          <w:spacing w:val="4"/>
          <w:lang w:eastAsia="pl-PL" w:bidi="pl-PL"/>
        </w:rPr>
        <w:t xml:space="preserve">m. in. jako </w:t>
      </w:r>
      <w:r w:rsidRPr="00BF2FD0">
        <w:rPr>
          <w:rFonts w:ascii="Lato" w:eastAsia="Times New Roman" w:hAnsi="Lato" w:cs="Arial"/>
          <w:bCs/>
          <w:spacing w:val="4"/>
          <w:lang w:eastAsia="pl-PL" w:bidi="pl-PL"/>
        </w:rPr>
        <w:t>zapewnienie dostępu do drogi publicznej, możliwość korzystania z urządzeń infrastruktury technicznej oraz ochronę przed nadmiernym hałasem. Te okoliczności powinny być brane pod uwagę i uzasadnione przy wydawaniu decyzji o pozwoleniu na realizację inwestycji drogowej.</w:t>
      </w:r>
    </w:p>
    <w:p w14:paraId="0479D320" w14:textId="11D5510A" w:rsidR="00BF2FD0" w:rsidRPr="0083434E" w:rsidRDefault="00BF2FD0" w:rsidP="00BF2FD0">
      <w:pPr>
        <w:spacing w:before="240" w:after="240" w:line="240" w:lineRule="exact"/>
        <w:jc w:val="both"/>
        <w:rPr>
          <w:rFonts w:ascii="Lato" w:eastAsia="Times New Roman" w:hAnsi="Lato" w:cs="Arial"/>
          <w:bCs/>
          <w:spacing w:val="4"/>
          <w:lang w:eastAsia="pl-PL" w:bidi="pl-PL"/>
        </w:rPr>
      </w:pPr>
      <w:r w:rsidRPr="0083434E">
        <w:rPr>
          <w:rFonts w:ascii="Lato" w:eastAsia="Times New Roman" w:hAnsi="Lato" w:cs="Arial"/>
          <w:bCs/>
          <w:spacing w:val="4"/>
          <w:lang w:eastAsia="pl-PL" w:bidi="pl-PL"/>
        </w:rPr>
        <w:t xml:space="preserve">Zaskarżona decyzja Wojewody Łódzkiego zawiera wymagania dotyczące ochrony uzasadnionych interesów osób trzecich. W ramach pkt </w:t>
      </w:r>
      <w:r w:rsidR="0083018B" w:rsidRPr="0083434E">
        <w:rPr>
          <w:rFonts w:ascii="Lato" w:eastAsia="Times New Roman" w:hAnsi="Lato" w:cs="Arial"/>
          <w:bCs/>
          <w:spacing w:val="4"/>
          <w:lang w:eastAsia="pl-PL" w:bidi="pl-PL"/>
        </w:rPr>
        <w:t xml:space="preserve">5 </w:t>
      </w:r>
      <w:r w:rsidRPr="0083434E">
        <w:rPr>
          <w:rFonts w:ascii="Lato" w:eastAsia="Times New Roman" w:hAnsi="Lato" w:cs="Arial"/>
          <w:bCs/>
          <w:spacing w:val="4"/>
          <w:lang w:eastAsia="pl-PL" w:bidi="pl-PL"/>
        </w:rPr>
        <w:t xml:space="preserve">decyzji pierwszoinstancyjnej </w:t>
      </w:r>
      <w:r w:rsidR="001E2564" w:rsidRPr="0083434E">
        <w:rPr>
          <w:rFonts w:ascii="Lato" w:eastAsia="Times New Roman" w:hAnsi="Lato" w:cs="Arial"/>
          <w:bCs/>
          <w:spacing w:val="4"/>
          <w:lang w:eastAsia="pl-PL" w:bidi="pl-PL"/>
        </w:rPr>
        <w:t>określono wymagania w tym zakresie, realizując obowiązek wynikający z art. 11f ust. 1 pkt 4 specustawy drogowej.</w:t>
      </w:r>
    </w:p>
    <w:p w14:paraId="42D65A47" w14:textId="354598B3" w:rsidR="00A90072" w:rsidRPr="0083434E" w:rsidRDefault="00BF2FD0" w:rsidP="00BF2FD0">
      <w:pPr>
        <w:spacing w:before="240" w:after="240" w:line="240" w:lineRule="exact"/>
        <w:jc w:val="both"/>
        <w:rPr>
          <w:rFonts w:ascii="Lato" w:eastAsia="Times New Roman" w:hAnsi="Lato" w:cs="Arial"/>
          <w:bCs/>
          <w:spacing w:val="4"/>
          <w:lang w:eastAsia="pl-PL" w:bidi="pl-PL"/>
        </w:rPr>
      </w:pPr>
      <w:r w:rsidRPr="0083434E">
        <w:rPr>
          <w:rFonts w:ascii="Lato" w:eastAsia="Times New Roman" w:hAnsi="Lato" w:cs="Arial"/>
          <w:bCs/>
          <w:spacing w:val="4"/>
          <w:lang w:eastAsia="pl-PL" w:bidi="pl-PL"/>
        </w:rPr>
        <w:t xml:space="preserve">Poza tym pojęcie "uzasadnionego interesu osób trzecich" w rozumieniu </w:t>
      </w:r>
      <w:r w:rsidR="007A1524" w:rsidRPr="0083434E">
        <w:rPr>
          <w:rFonts w:ascii="Lato" w:hAnsi="Lato"/>
        </w:rPr>
        <w:t>art. 11f ust. 1 pkt 4</w:t>
      </w:r>
      <w:r w:rsidRPr="0083434E">
        <w:rPr>
          <w:rFonts w:ascii="Lato" w:eastAsia="Times New Roman" w:hAnsi="Lato" w:cs="Arial"/>
          <w:bCs/>
          <w:spacing w:val="4"/>
          <w:lang w:eastAsia="pl-PL" w:bidi="pl-PL"/>
        </w:rPr>
        <w:t xml:space="preserve"> specustawy drogowej należy interpretować w oparciu o przesłanki obiektywne, czyli zgodność z przepisami prawa. Tymczasem skarżąc</w:t>
      </w:r>
      <w:r w:rsidR="007A1524" w:rsidRPr="0083434E">
        <w:rPr>
          <w:rFonts w:ascii="Lato" w:eastAsia="Times New Roman" w:hAnsi="Lato" w:cs="Arial"/>
          <w:bCs/>
          <w:spacing w:val="4"/>
          <w:lang w:eastAsia="pl-PL" w:bidi="pl-PL"/>
        </w:rPr>
        <w:t>y</w:t>
      </w:r>
      <w:r w:rsidRPr="0083434E">
        <w:rPr>
          <w:rFonts w:ascii="Lato" w:eastAsia="Times New Roman" w:hAnsi="Lato" w:cs="Arial"/>
          <w:bCs/>
          <w:spacing w:val="4"/>
          <w:lang w:eastAsia="pl-PL" w:bidi="pl-PL"/>
        </w:rPr>
        <w:t xml:space="preserve"> powołuje się jedynie na interes </w:t>
      </w:r>
      <w:r w:rsidRPr="0083434E">
        <w:rPr>
          <w:rFonts w:ascii="Lato" w:eastAsia="Times New Roman" w:hAnsi="Lato" w:cs="Arial"/>
          <w:bCs/>
          <w:spacing w:val="4"/>
          <w:lang w:eastAsia="pl-PL" w:bidi="pl-PL"/>
        </w:rPr>
        <w:lastRenderedPageBreak/>
        <w:t>subiektywny, upatrując go w pogorszeniu warunków korzystania z należących do nie</w:t>
      </w:r>
      <w:r w:rsidR="001E2564" w:rsidRPr="0083434E">
        <w:rPr>
          <w:rFonts w:ascii="Lato" w:eastAsia="Times New Roman" w:hAnsi="Lato" w:cs="Arial"/>
          <w:bCs/>
          <w:spacing w:val="4"/>
          <w:lang w:eastAsia="pl-PL" w:bidi="pl-PL"/>
        </w:rPr>
        <w:t>go</w:t>
      </w:r>
      <w:r w:rsidRPr="0083434E">
        <w:rPr>
          <w:rFonts w:ascii="Lato" w:eastAsia="Times New Roman" w:hAnsi="Lato" w:cs="Arial"/>
          <w:bCs/>
          <w:spacing w:val="4"/>
          <w:lang w:eastAsia="pl-PL" w:bidi="pl-PL"/>
        </w:rPr>
        <w:t xml:space="preserve"> nieruchomości. </w:t>
      </w:r>
      <w:r w:rsidR="0014609B" w:rsidRPr="0083434E">
        <w:rPr>
          <w:rFonts w:ascii="Lato" w:eastAsia="Times New Roman" w:hAnsi="Lato" w:cs="Arial"/>
          <w:bCs/>
          <w:spacing w:val="4"/>
          <w:lang w:eastAsia="pl-PL" w:bidi="pl-PL"/>
        </w:rPr>
        <w:t xml:space="preserve">Jeżeli zatem postępowanie prowadzone w sprawie przygotowania dróg publicznych na podstawie </w:t>
      </w:r>
      <w:r w:rsidR="0014609B" w:rsidRPr="00AA557A">
        <w:rPr>
          <w:rFonts w:ascii="Lato" w:eastAsia="Times New Roman" w:hAnsi="Lato" w:cs="Arial"/>
          <w:bCs/>
          <w:spacing w:val="4"/>
          <w:lang w:eastAsia="pl-PL" w:bidi="pl-PL"/>
        </w:rPr>
        <w:t>specustawy drogowej</w:t>
      </w:r>
      <w:r w:rsidR="0014609B" w:rsidRPr="0083434E">
        <w:rPr>
          <w:rFonts w:ascii="Lato" w:eastAsia="Times New Roman" w:hAnsi="Lato" w:cs="Arial"/>
          <w:bCs/>
          <w:i/>
          <w:iCs/>
          <w:spacing w:val="4"/>
          <w:lang w:eastAsia="pl-PL" w:bidi="pl-PL"/>
        </w:rPr>
        <w:t xml:space="preserve"> </w:t>
      </w:r>
      <w:r w:rsidR="0014609B" w:rsidRPr="0083434E">
        <w:rPr>
          <w:rFonts w:ascii="Lato" w:eastAsia="Times New Roman" w:hAnsi="Lato" w:cs="Arial"/>
          <w:bCs/>
          <w:spacing w:val="4"/>
          <w:lang w:eastAsia="pl-PL" w:bidi="pl-PL"/>
        </w:rPr>
        <w:t xml:space="preserve">wykaże sprzeczność z jej przepisami, </w:t>
      </w:r>
      <w:r w:rsidR="00CD1B86">
        <w:rPr>
          <w:rFonts w:ascii="Lato" w:eastAsia="Times New Roman" w:hAnsi="Lato" w:cs="Arial"/>
          <w:bCs/>
          <w:spacing w:val="4"/>
          <w:lang w:eastAsia="pl-PL" w:bidi="pl-PL"/>
        </w:rPr>
        <w:br/>
      </w:r>
      <w:r w:rsidR="0014609B" w:rsidRPr="0083434E">
        <w:rPr>
          <w:rFonts w:ascii="Lato" w:eastAsia="Times New Roman" w:hAnsi="Lato" w:cs="Arial"/>
          <w:bCs/>
          <w:spacing w:val="4"/>
          <w:lang w:eastAsia="pl-PL" w:bidi="pl-PL"/>
        </w:rPr>
        <w:t>to dopiero spowodowane w wyniku jej realizacji dolegliwości dla otoczenia mogą zostać zakwalifikowane jako naruszające uzasadnione interesy osób trzecich (vide: wyrok Naczelnego Sądu Administracyjnego z dnia 2 grudnia 2014 r., sygn. akt II OSK 2460/14). Do uznania, że zostały naruszone warunki dotyczące ochrony interesów osób trzecich, nie wystarcza więc subiektywne poczucie właściciela nieruchomości, że – poprzez realizację inwestycji drogowej – jego interes został bezprawnie naruszony, o ile nie znajduje ono oparcia w obowiązującym przepisie prawa materialnego.</w:t>
      </w:r>
    </w:p>
    <w:p w14:paraId="11F41C0F" w14:textId="6D05DE75" w:rsidR="00BF2FD0" w:rsidRPr="0083434E" w:rsidRDefault="0014609B" w:rsidP="008C171A">
      <w:pPr>
        <w:spacing w:before="240" w:after="240" w:line="240" w:lineRule="exact"/>
        <w:jc w:val="both"/>
        <w:rPr>
          <w:rFonts w:ascii="Lato" w:eastAsia="Times New Roman" w:hAnsi="Lato" w:cs="Arial"/>
          <w:bCs/>
          <w:spacing w:val="4"/>
          <w:lang w:eastAsia="pl-PL" w:bidi="pl-PL"/>
        </w:rPr>
      </w:pPr>
      <w:r w:rsidRPr="0083434E">
        <w:rPr>
          <w:rFonts w:ascii="Lato" w:eastAsia="Times New Roman" w:hAnsi="Lato" w:cs="Arial"/>
          <w:bCs/>
          <w:spacing w:val="4"/>
          <w:lang w:eastAsia="pl-PL" w:bidi="pl-PL"/>
        </w:rPr>
        <w:t>R</w:t>
      </w:r>
      <w:r w:rsidR="00BF2FD0" w:rsidRPr="0083434E">
        <w:rPr>
          <w:rFonts w:ascii="Lato" w:eastAsia="Times New Roman" w:hAnsi="Lato" w:cs="Arial"/>
          <w:bCs/>
          <w:spacing w:val="4"/>
          <w:lang w:eastAsia="pl-PL" w:bidi="pl-PL"/>
        </w:rPr>
        <w:t xml:space="preserve">easumując stwierdzić należy, że </w:t>
      </w:r>
      <w:r w:rsidR="001E2564" w:rsidRPr="0083434E">
        <w:rPr>
          <w:rFonts w:ascii="Lato" w:eastAsia="Times New Roman" w:hAnsi="Lato" w:cs="Arial"/>
          <w:bCs/>
          <w:spacing w:val="4"/>
          <w:lang w:eastAsia="pl-PL" w:bidi="pl-PL"/>
        </w:rPr>
        <w:t>w nini</w:t>
      </w:r>
      <w:r w:rsidR="008D3D62" w:rsidRPr="0083434E">
        <w:rPr>
          <w:rFonts w:ascii="Lato" w:eastAsia="Times New Roman" w:hAnsi="Lato" w:cs="Arial"/>
          <w:bCs/>
          <w:spacing w:val="4"/>
          <w:lang w:eastAsia="pl-PL" w:bidi="pl-PL"/>
        </w:rPr>
        <w:t xml:space="preserve">ejszej </w:t>
      </w:r>
      <w:r w:rsidR="00BF2FD0" w:rsidRPr="0083434E">
        <w:rPr>
          <w:rFonts w:ascii="Lato" w:eastAsia="Times New Roman" w:hAnsi="Lato" w:cs="Arial"/>
          <w:bCs/>
          <w:spacing w:val="4"/>
          <w:lang w:eastAsia="pl-PL" w:bidi="pl-PL"/>
        </w:rPr>
        <w:t>sprawie nie doszło do naruszenia wymagań dotyczących ochrony uzasadnionych interesów osób trzecich</w:t>
      </w:r>
      <w:r w:rsidR="008D3D62" w:rsidRPr="0083434E">
        <w:rPr>
          <w:rFonts w:ascii="Lato" w:eastAsia="Times New Roman" w:hAnsi="Lato" w:cs="Arial"/>
          <w:bCs/>
          <w:spacing w:val="4"/>
          <w:lang w:eastAsia="pl-PL" w:bidi="pl-PL"/>
        </w:rPr>
        <w:t>,</w:t>
      </w:r>
      <w:r w:rsidR="00BF2FD0" w:rsidRPr="0083434E">
        <w:rPr>
          <w:rFonts w:ascii="Lato" w:eastAsia="Times New Roman" w:hAnsi="Lato" w:cs="Arial"/>
          <w:bCs/>
          <w:spacing w:val="4"/>
          <w:lang w:eastAsia="pl-PL" w:bidi="pl-PL"/>
        </w:rPr>
        <w:t xml:space="preserve"> w rozumieniu wskazanego </w:t>
      </w:r>
      <w:r w:rsidR="008D3D62" w:rsidRPr="0083434E">
        <w:rPr>
          <w:rFonts w:ascii="Lato" w:eastAsia="Times New Roman" w:hAnsi="Lato" w:cs="Arial"/>
          <w:bCs/>
          <w:spacing w:val="4"/>
          <w:lang w:eastAsia="pl-PL" w:bidi="pl-PL"/>
        </w:rPr>
        <w:t>powyżej</w:t>
      </w:r>
      <w:r w:rsidR="00BF2FD0" w:rsidRPr="0083434E">
        <w:rPr>
          <w:rFonts w:ascii="Lato" w:eastAsia="Times New Roman" w:hAnsi="Lato" w:cs="Arial"/>
          <w:bCs/>
          <w:spacing w:val="4"/>
          <w:lang w:eastAsia="pl-PL" w:bidi="pl-PL"/>
        </w:rPr>
        <w:t xml:space="preserve"> przepisu</w:t>
      </w:r>
      <w:r w:rsidR="008D3D62" w:rsidRPr="0083434E">
        <w:rPr>
          <w:rFonts w:ascii="Lato" w:eastAsia="Times New Roman" w:hAnsi="Lato" w:cs="Arial"/>
          <w:bCs/>
          <w:spacing w:val="4"/>
          <w:lang w:eastAsia="pl-PL" w:bidi="pl-PL"/>
        </w:rPr>
        <w:t>. W konsekwencji</w:t>
      </w:r>
      <w:r w:rsidR="00BF2FD0" w:rsidRPr="0083434E">
        <w:rPr>
          <w:rFonts w:ascii="Lato" w:eastAsia="Times New Roman" w:hAnsi="Lato" w:cs="Arial"/>
          <w:bCs/>
          <w:spacing w:val="4"/>
          <w:lang w:eastAsia="pl-PL" w:bidi="pl-PL"/>
        </w:rPr>
        <w:t xml:space="preserve"> podniesiony w tym zakresie zarzut </w:t>
      </w:r>
      <w:r w:rsidR="008D3D62" w:rsidRPr="0083434E">
        <w:rPr>
          <w:rFonts w:ascii="Lato" w:eastAsia="Times New Roman" w:hAnsi="Lato" w:cs="Arial"/>
          <w:bCs/>
          <w:spacing w:val="4"/>
          <w:lang w:eastAsia="pl-PL" w:bidi="pl-PL"/>
        </w:rPr>
        <w:t>należało uznać za bezzasadny.</w:t>
      </w:r>
    </w:p>
    <w:p w14:paraId="5158BAF2" w14:textId="50D55CCA" w:rsidR="00FD3A71" w:rsidRPr="0083434E" w:rsidRDefault="00FD3A71" w:rsidP="00FD3A71">
      <w:pPr>
        <w:spacing w:before="240" w:after="240" w:line="240" w:lineRule="exact"/>
        <w:jc w:val="both"/>
        <w:rPr>
          <w:rFonts w:ascii="Lato" w:eastAsia="Times New Roman" w:hAnsi="Lato" w:cs="Arial"/>
          <w:bCs/>
          <w:spacing w:val="4"/>
          <w:lang w:eastAsia="pl-PL" w:bidi="pl-PL"/>
        </w:rPr>
      </w:pPr>
      <w:r w:rsidRPr="0083434E">
        <w:rPr>
          <w:rFonts w:ascii="Lato" w:eastAsia="Times New Roman" w:hAnsi="Lato" w:cs="Arial"/>
          <w:bCs/>
          <w:spacing w:val="4"/>
          <w:lang w:eastAsia="pl-PL" w:bidi="pl-PL"/>
        </w:rPr>
        <w:t xml:space="preserve">Odnosząc się do zarzutu, zgodnie z którym granicę inwestycji stanowi budynek mieszkalny skarżącego, </w:t>
      </w:r>
      <w:r w:rsidR="0014609B" w:rsidRPr="0083434E">
        <w:rPr>
          <w:rFonts w:ascii="Lato" w:eastAsia="Times New Roman" w:hAnsi="Lato" w:cs="Arial"/>
          <w:bCs/>
          <w:spacing w:val="4"/>
          <w:lang w:eastAsia="pl-PL" w:bidi="pl-PL"/>
        </w:rPr>
        <w:t xml:space="preserve">i </w:t>
      </w:r>
      <w:r w:rsidRPr="0083434E">
        <w:rPr>
          <w:rFonts w:ascii="Lato" w:eastAsia="Times New Roman" w:hAnsi="Lato" w:cs="Arial"/>
          <w:bCs/>
          <w:spacing w:val="4"/>
          <w:lang w:eastAsia="pl-PL" w:bidi="pl-PL"/>
        </w:rPr>
        <w:t xml:space="preserve">brak jest adekwatnych środków mogących zabezpieczyć jego nieruchomość przed oddziaływaniem czynników zewnętrznych, </w:t>
      </w:r>
      <w:r w:rsidR="0014609B" w:rsidRPr="0083434E">
        <w:rPr>
          <w:rFonts w:ascii="Lato" w:eastAsia="Times New Roman" w:hAnsi="Lato" w:cs="Arial"/>
          <w:bCs/>
          <w:spacing w:val="4"/>
          <w:lang w:eastAsia="pl-PL" w:bidi="pl-PL"/>
        </w:rPr>
        <w:t xml:space="preserve">w pierwszej kolejności </w:t>
      </w:r>
      <w:r w:rsidRPr="0083434E">
        <w:rPr>
          <w:rFonts w:ascii="Lato" w:eastAsia="Times New Roman" w:hAnsi="Lato" w:cs="Arial"/>
          <w:bCs/>
          <w:spacing w:val="4"/>
          <w:lang w:eastAsia="pl-PL" w:bidi="pl-PL"/>
        </w:rPr>
        <w:t xml:space="preserve">wskazać należy, że art. 43 ustawy z dnia 21 marca 1985 r. o drogach publicznych </w:t>
      </w:r>
      <w:r w:rsidR="009E528D" w:rsidRPr="0083434E">
        <w:rPr>
          <w:rFonts w:ascii="Lato" w:eastAsia="Times New Roman" w:hAnsi="Lato" w:cs="Arial"/>
          <w:bCs/>
          <w:spacing w:val="4"/>
          <w:lang w:eastAsia="pl-PL" w:bidi="pl-PL"/>
        </w:rPr>
        <w:br/>
      </w:r>
      <w:r w:rsidRPr="0083434E">
        <w:rPr>
          <w:rFonts w:ascii="Lato" w:eastAsia="Times New Roman" w:hAnsi="Lato" w:cs="Arial"/>
          <w:bCs/>
          <w:spacing w:val="4"/>
          <w:lang w:eastAsia="pl-PL" w:bidi="pl-PL"/>
        </w:rPr>
        <w:t>(t.j. Dz.U. z 2025 r., poz. 889), zwanej dalej „ustawą o drogach publicznych”</w:t>
      </w:r>
      <w:r w:rsidR="00DA347D" w:rsidRPr="0083434E">
        <w:rPr>
          <w:rFonts w:ascii="Lato" w:eastAsia="Times New Roman" w:hAnsi="Lato" w:cs="Arial"/>
          <w:bCs/>
          <w:spacing w:val="4"/>
          <w:lang w:eastAsia="pl-PL" w:bidi="pl-PL"/>
        </w:rPr>
        <w:t xml:space="preserve">, nie znajduje </w:t>
      </w:r>
      <w:r w:rsidR="00DA347D" w:rsidRPr="0083434E">
        <w:rPr>
          <w:rFonts w:ascii="Lato" w:eastAsia="Times New Roman" w:hAnsi="Lato" w:cs="Arial"/>
          <w:bCs/>
          <w:spacing w:val="4"/>
          <w:lang w:eastAsia="pl-PL" w:bidi="pl-PL"/>
        </w:rPr>
        <w:br/>
        <w:t>w niniejszej sprawie zastosowania</w:t>
      </w:r>
      <w:r w:rsidRPr="0083434E">
        <w:rPr>
          <w:rFonts w:ascii="Lato" w:eastAsia="Times New Roman" w:hAnsi="Lato" w:cs="Arial"/>
          <w:bCs/>
          <w:spacing w:val="4"/>
          <w:lang w:eastAsia="pl-PL" w:bidi="pl-PL"/>
        </w:rPr>
        <w:t>. Przepis ten ustanawia generalny obowiązek zachowania – w szczególności ze względów bezpieczeństwa – odpowiedniej odległości pomiędzy obiektami budowlanymi a zewnętrzną krawędzią jezdni drogi publicznej.</w:t>
      </w:r>
      <w:r w:rsidR="0014609B" w:rsidRPr="0083434E">
        <w:rPr>
          <w:rFonts w:ascii="Lato" w:eastAsia="Times New Roman" w:hAnsi="Lato" w:cs="Arial"/>
          <w:bCs/>
          <w:spacing w:val="4"/>
          <w:lang w:eastAsia="pl-PL" w:bidi="pl-PL"/>
        </w:rPr>
        <w:t xml:space="preserve"> Jednakże</w:t>
      </w:r>
      <w:r w:rsidR="008D3D62" w:rsidRPr="0083434E">
        <w:rPr>
          <w:rFonts w:ascii="Lato" w:eastAsia="Times New Roman" w:hAnsi="Lato" w:cs="Arial"/>
          <w:bCs/>
          <w:spacing w:val="4"/>
          <w:lang w:eastAsia="pl-PL" w:bidi="pl-PL"/>
        </w:rPr>
        <w:t xml:space="preserve"> </w:t>
      </w:r>
      <w:r w:rsidR="0014609B" w:rsidRPr="0083434E">
        <w:rPr>
          <w:rFonts w:ascii="Lato" w:eastAsia="Times New Roman" w:hAnsi="Lato" w:cs="Arial"/>
          <w:bCs/>
          <w:spacing w:val="4"/>
          <w:lang w:eastAsia="pl-PL" w:bidi="pl-PL"/>
        </w:rPr>
        <w:t>a</w:t>
      </w:r>
      <w:r w:rsidRPr="0083434E">
        <w:rPr>
          <w:rFonts w:ascii="Lato" w:eastAsia="Times New Roman" w:hAnsi="Lato" w:cs="Arial"/>
          <w:bCs/>
          <w:spacing w:val="4"/>
          <w:lang w:eastAsia="pl-PL" w:bidi="pl-PL"/>
        </w:rPr>
        <w:t xml:space="preserve">rt. 43 ustawy o drogach publicznych odnosi się wyłącznie do sytuowania obiektów budowlanych w sąsiedztwie istniejących dróg publicznych, regulując minimalne odległości, jakie należy zachować pomiędzy budynkiem a zewnętrzną krawędzią jezdni na etapie budowy lub rozbudowy obiektu budowlanego. Przepis ten nie znajduje natomiast zastosowania do sytuacji, w której realizowana jest inwestycja drogowa </w:t>
      </w:r>
      <w:r w:rsidR="00DA347D" w:rsidRPr="0083434E">
        <w:rPr>
          <w:rFonts w:ascii="Lato" w:eastAsia="Times New Roman" w:hAnsi="Lato" w:cs="Arial"/>
          <w:bCs/>
          <w:spacing w:val="4"/>
          <w:lang w:eastAsia="pl-PL" w:bidi="pl-PL"/>
        </w:rPr>
        <w:br/>
      </w:r>
      <w:r w:rsidRPr="0083434E">
        <w:rPr>
          <w:rFonts w:ascii="Lato" w:eastAsia="Times New Roman" w:hAnsi="Lato" w:cs="Arial"/>
          <w:bCs/>
          <w:spacing w:val="4"/>
          <w:lang w:eastAsia="pl-PL" w:bidi="pl-PL"/>
        </w:rPr>
        <w:t>w sąsiedztwie istniejących budynków.</w:t>
      </w:r>
    </w:p>
    <w:p w14:paraId="2BA07CE1" w14:textId="68D0F6C5" w:rsidR="00FD3A71" w:rsidRPr="0083434E" w:rsidRDefault="00FD3A71" w:rsidP="00FD3A71">
      <w:pPr>
        <w:spacing w:before="240" w:after="240" w:line="240" w:lineRule="exact"/>
        <w:jc w:val="both"/>
        <w:rPr>
          <w:rFonts w:ascii="Lato" w:eastAsia="Times New Roman" w:hAnsi="Lato" w:cs="Arial"/>
          <w:bCs/>
          <w:spacing w:val="4"/>
          <w:lang w:eastAsia="pl-PL" w:bidi="pl-PL"/>
        </w:rPr>
      </w:pPr>
      <w:r w:rsidRPr="0083434E">
        <w:rPr>
          <w:rFonts w:ascii="Lato" w:eastAsia="Times New Roman" w:hAnsi="Lato" w:cs="Arial"/>
          <w:bCs/>
          <w:spacing w:val="4"/>
          <w:lang w:eastAsia="pl-PL" w:bidi="pl-PL"/>
        </w:rPr>
        <w:t xml:space="preserve">Ponadto zagadnienia związane z oceną potencjalnego oddziaływania przedsięwzięcia na środowisko, w tym w szczególności dotyczące ochrony przed czynnikami zewnętrznymi, takimi jak hałas, były przedmiotem postępowania w sprawie wydania decyzji </w:t>
      </w:r>
      <w:r w:rsidR="008D3D62" w:rsidRPr="0083434E">
        <w:rPr>
          <w:rFonts w:ascii="Lato" w:eastAsia="Times New Roman" w:hAnsi="Lato" w:cs="Arial"/>
          <w:bCs/>
          <w:spacing w:val="4"/>
          <w:lang w:eastAsia="pl-PL" w:bidi="pl-PL"/>
        </w:rPr>
        <w:br/>
      </w:r>
      <w:r w:rsidRPr="0083434E">
        <w:rPr>
          <w:rFonts w:ascii="Lato" w:eastAsia="Times New Roman" w:hAnsi="Lato" w:cs="Arial"/>
          <w:bCs/>
          <w:spacing w:val="4"/>
          <w:lang w:eastAsia="pl-PL" w:bidi="pl-PL"/>
        </w:rPr>
        <w:t xml:space="preserve">o środowiskowych uwarunkowaniach, prowadzonego i zakończonego przez właściwy, wyspecjalizowany w tym zakresie organ. Organ administracji wydający decyzję </w:t>
      </w:r>
      <w:r w:rsidR="008D3D62" w:rsidRPr="0083434E">
        <w:rPr>
          <w:rFonts w:ascii="Lato" w:eastAsia="Times New Roman" w:hAnsi="Lato" w:cs="Arial"/>
          <w:bCs/>
          <w:spacing w:val="4"/>
          <w:lang w:eastAsia="pl-PL" w:bidi="pl-PL"/>
        </w:rPr>
        <w:br/>
      </w:r>
      <w:r w:rsidRPr="0083434E">
        <w:rPr>
          <w:rFonts w:ascii="Lato" w:eastAsia="Times New Roman" w:hAnsi="Lato" w:cs="Arial"/>
          <w:bCs/>
          <w:spacing w:val="4"/>
          <w:lang w:eastAsia="pl-PL" w:bidi="pl-PL"/>
        </w:rPr>
        <w:t xml:space="preserve">o zezwoleniu na realizację inwestycji drogowej jest natomiast obowiązany uwzględnić ustalenia zawarte w decyzji o środowiskowych uwarunkowaniach. Zgodnie bowiem z art. 86 </w:t>
      </w:r>
      <w:r w:rsidR="008D3D62" w:rsidRPr="0083434E">
        <w:rPr>
          <w:rFonts w:ascii="Lato" w:eastAsia="Times New Roman" w:hAnsi="Lato" w:cs="Arial"/>
          <w:bCs/>
          <w:spacing w:val="4"/>
          <w:lang w:eastAsia="pl-PL" w:bidi="pl-PL"/>
        </w:rPr>
        <w:t xml:space="preserve">ustawy </w:t>
      </w:r>
      <w:bookmarkStart w:id="6" w:name="_Hlk216957504"/>
      <w:r w:rsidR="008D3D62" w:rsidRPr="0083434E">
        <w:rPr>
          <w:rFonts w:ascii="Lato" w:eastAsia="Times New Roman" w:hAnsi="Lato" w:cs="Arial"/>
          <w:bCs/>
          <w:spacing w:val="4"/>
          <w:lang w:eastAsia="pl-PL" w:bidi="pl-PL"/>
        </w:rPr>
        <w:t xml:space="preserve">z dnia 3 października 2008 r. o udostępnianiu informacji o środowisku i jego ochronie, udziale społeczeństwa w ochronie środowiska oraz o ocenach oddziaływania na środowisko </w:t>
      </w:r>
      <w:bookmarkStart w:id="7" w:name="_Hlk216957408"/>
      <w:r w:rsidR="008D3D62" w:rsidRPr="0083434E">
        <w:rPr>
          <w:rFonts w:ascii="Lato" w:eastAsia="Times New Roman" w:hAnsi="Lato" w:cs="Arial"/>
          <w:bCs/>
          <w:spacing w:val="4"/>
          <w:lang w:eastAsia="pl-PL" w:bidi="pl-PL"/>
        </w:rPr>
        <w:t>(t.j. Dz. U. z 2026 r., poz. 670)</w:t>
      </w:r>
      <w:r w:rsidR="008D3D62" w:rsidRPr="0083434E">
        <w:rPr>
          <w:rFonts w:ascii="Lato" w:eastAsia="Times New Roman" w:hAnsi="Lato" w:cs="Arial"/>
          <w:bCs/>
          <w:iCs/>
          <w:spacing w:val="4"/>
          <w:lang w:eastAsia="pl-PL" w:bidi="pl-PL"/>
        </w:rPr>
        <w:t>,</w:t>
      </w:r>
      <w:bookmarkEnd w:id="6"/>
      <w:bookmarkEnd w:id="7"/>
      <w:r w:rsidR="008D3D62" w:rsidRPr="0083434E">
        <w:rPr>
          <w:rFonts w:ascii="Lato" w:eastAsia="Times New Roman" w:hAnsi="Lato" w:cs="Arial"/>
          <w:bCs/>
          <w:spacing w:val="4"/>
          <w:lang w:eastAsia="pl-PL" w:bidi="pl-PL"/>
        </w:rPr>
        <w:t xml:space="preserve"> </w:t>
      </w:r>
      <w:r w:rsidRPr="0083434E">
        <w:rPr>
          <w:rFonts w:ascii="Lato" w:eastAsia="Times New Roman" w:hAnsi="Lato" w:cs="Arial"/>
          <w:bCs/>
          <w:spacing w:val="4"/>
          <w:lang w:eastAsia="pl-PL" w:bidi="pl-PL"/>
        </w:rPr>
        <w:t>decyzja o środowiskowych</w:t>
      </w:r>
      <w:r w:rsidR="00B54111">
        <w:rPr>
          <w:rFonts w:ascii="Lato" w:eastAsia="Times New Roman" w:hAnsi="Lato" w:cs="Arial"/>
          <w:bCs/>
          <w:spacing w:val="4"/>
          <w:lang w:eastAsia="pl-PL" w:bidi="pl-PL"/>
        </w:rPr>
        <w:t xml:space="preserve"> </w:t>
      </w:r>
      <w:r w:rsidRPr="0083434E">
        <w:rPr>
          <w:rFonts w:ascii="Lato" w:eastAsia="Times New Roman" w:hAnsi="Lato" w:cs="Arial"/>
          <w:bCs/>
          <w:spacing w:val="4"/>
          <w:lang w:eastAsia="pl-PL" w:bidi="pl-PL"/>
        </w:rPr>
        <w:t>uwarunkowaniach wiąże organ wydający decyzję, o której mowa w art. 72 ust. 1 tej ustawy. Decyzja o środowiskowych uwarunkowaniach ma charakter swoistego rozstrzygnięcia wstępnego (</w:t>
      </w:r>
      <w:proofErr w:type="spellStart"/>
      <w:r w:rsidRPr="0083434E">
        <w:rPr>
          <w:rFonts w:ascii="Lato" w:eastAsia="Times New Roman" w:hAnsi="Lato" w:cs="Arial"/>
          <w:bCs/>
          <w:spacing w:val="4"/>
          <w:lang w:eastAsia="pl-PL" w:bidi="pl-PL"/>
        </w:rPr>
        <w:t>sui</w:t>
      </w:r>
      <w:proofErr w:type="spellEnd"/>
      <w:r w:rsidRPr="0083434E">
        <w:rPr>
          <w:rFonts w:ascii="Lato" w:eastAsia="Times New Roman" w:hAnsi="Lato" w:cs="Arial"/>
          <w:bCs/>
          <w:spacing w:val="4"/>
          <w:lang w:eastAsia="pl-PL" w:bidi="pl-PL"/>
        </w:rPr>
        <w:t xml:space="preserve"> </w:t>
      </w:r>
      <w:proofErr w:type="spellStart"/>
      <w:r w:rsidRPr="0083434E">
        <w:rPr>
          <w:rFonts w:ascii="Lato" w:eastAsia="Times New Roman" w:hAnsi="Lato" w:cs="Arial"/>
          <w:bCs/>
          <w:spacing w:val="4"/>
          <w:lang w:eastAsia="pl-PL" w:bidi="pl-PL"/>
        </w:rPr>
        <w:t>generis</w:t>
      </w:r>
      <w:proofErr w:type="spellEnd"/>
      <w:r w:rsidRPr="0083434E">
        <w:rPr>
          <w:rFonts w:ascii="Lato" w:eastAsia="Times New Roman" w:hAnsi="Lato" w:cs="Arial"/>
          <w:bCs/>
          <w:spacing w:val="4"/>
          <w:lang w:eastAsia="pl-PL" w:bidi="pl-PL"/>
        </w:rPr>
        <w:t>) względem planowanego zamierzenia inwestycyjnego, w niniejszej sprawie dotyczącego wydania decyzji o zezwoleniu na realizację inwestycji drogowej, i pełni wobec niego funkcję prejudycjalną.</w:t>
      </w:r>
    </w:p>
    <w:p w14:paraId="46E395C9" w14:textId="64E4D8BA" w:rsidR="00FD3A71" w:rsidRDefault="00FD3A71" w:rsidP="00FD3A71">
      <w:pPr>
        <w:spacing w:before="240" w:after="240" w:line="240" w:lineRule="exact"/>
        <w:jc w:val="both"/>
        <w:rPr>
          <w:rFonts w:ascii="Lato" w:eastAsia="Times New Roman" w:hAnsi="Lato" w:cs="Arial"/>
          <w:bCs/>
          <w:spacing w:val="4"/>
          <w:lang w:eastAsia="pl-PL" w:bidi="pl-PL"/>
        </w:rPr>
      </w:pPr>
      <w:r w:rsidRPr="00FD3A71">
        <w:rPr>
          <w:rFonts w:ascii="Lato" w:eastAsia="Times New Roman" w:hAnsi="Lato" w:cs="Arial"/>
          <w:bCs/>
          <w:spacing w:val="4"/>
          <w:lang w:eastAsia="pl-PL" w:bidi="pl-PL"/>
        </w:rPr>
        <w:t>Niezależnie od powyższego</w:t>
      </w:r>
      <w:r w:rsidR="0014609B">
        <w:rPr>
          <w:rFonts w:ascii="Lato" w:eastAsia="Times New Roman" w:hAnsi="Lato" w:cs="Arial"/>
          <w:bCs/>
          <w:spacing w:val="4"/>
          <w:lang w:eastAsia="pl-PL" w:bidi="pl-PL"/>
        </w:rPr>
        <w:t>,</w:t>
      </w:r>
      <w:r w:rsidRPr="00FD3A71">
        <w:rPr>
          <w:rFonts w:ascii="Lato" w:eastAsia="Times New Roman" w:hAnsi="Lato" w:cs="Arial"/>
          <w:bCs/>
          <w:spacing w:val="4"/>
          <w:lang w:eastAsia="pl-PL" w:bidi="pl-PL"/>
        </w:rPr>
        <w:t xml:space="preserve"> z wyjaśnień inwestora wynika, że na etapie projektowania przeanalizowano dostępne rozwiązania techniczne służące uspokojeniu ruchu drogowego oraz ograniczeniu emisji hałasu. W tym celu przewidziano zastosowanie nawierzchni z mieszanki mineralno-asfaltowej BBTM o otwartej teksturze, charakteryzującej się wysoką skutecznością w zakresie redukcji hałasu, wynoszącą nawet 5–6 </w:t>
      </w:r>
      <w:proofErr w:type="spellStart"/>
      <w:r w:rsidRPr="00FD3A71">
        <w:rPr>
          <w:rFonts w:ascii="Lato" w:eastAsia="Times New Roman" w:hAnsi="Lato" w:cs="Arial"/>
          <w:bCs/>
          <w:spacing w:val="4"/>
          <w:lang w:eastAsia="pl-PL" w:bidi="pl-PL"/>
        </w:rPr>
        <w:t>dB</w:t>
      </w:r>
      <w:proofErr w:type="spellEnd"/>
      <w:r w:rsidRPr="00FD3A71">
        <w:rPr>
          <w:rFonts w:ascii="Lato" w:eastAsia="Times New Roman" w:hAnsi="Lato" w:cs="Arial"/>
          <w:bCs/>
          <w:spacing w:val="4"/>
          <w:lang w:eastAsia="pl-PL" w:bidi="pl-PL"/>
        </w:rPr>
        <w:t xml:space="preserve"> w porównaniu z tradycyjną nawierzchnią wykonaną z mieszanki SMA. Ponadto dla całego odcinka objętego inwestycją zaprojektowano nowy system odwodnienia pasa </w:t>
      </w:r>
      <w:r w:rsidRPr="00FD3A71">
        <w:rPr>
          <w:rFonts w:ascii="Lato" w:eastAsia="Times New Roman" w:hAnsi="Lato" w:cs="Arial"/>
          <w:bCs/>
          <w:spacing w:val="4"/>
          <w:lang w:eastAsia="pl-PL" w:bidi="pl-PL"/>
        </w:rPr>
        <w:lastRenderedPageBreak/>
        <w:t>drogowego, co będzie miało korzystny wpływ na tereny przyległe, w tym na nieruchomość odwołującego.</w:t>
      </w:r>
    </w:p>
    <w:p w14:paraId="4A0A6042" w14:textId="10486878" w:rsidR="0014609B" w:rsidRPr="0083434E" w:rsidRDefault="008862B7" w:rsidP="00FD3A71">
      <w:pPr>
        <w:spacing w:before="240" w:after="240" w:line="240" w:lineRule="exact"/>
        <w:jc w:val="both"/>
        <w:rPr>
          <w:rFonts w:ascii="Lato" w:eastAsia="Times New Roman" w:hAnsi="Lato" w:cs="Arial"/>
          <w:bCs/>
          <w:spacing w:val="4"/>
          <w:lang w:eastAsia="pl-PL" w:bidi="pl-PL"/>
        </w:rPr>
      </w:pPr>
      <w:r w:rsidRPr="0083434E">
        <w:rPr>
          <w:rFonts w:ascii="Lato" w:eastAsia="Times New Roman" w:hAnsi="Lato" w:cs="Arial"/>
          <w:bCs/>
          <w:spacing w:val="4"/>
          <w:lang w:eastAsia="pl-PL" w:bidi="pl-PL"/>
        </w:rPr>
        <w:t>Odno</w:t>
      </w:r>
      <w:r w:rsidR="00C81115" w:rsidRPr="0083434E">
        <w:rPr>
          <w:rFonts w:ascii="Lato" w:eastAsia="Times New Roman" w:hAnsi="Lato" w:cs="Arial"/>
          <w:bCs/>
          <w:spacing w:val="4"/>
          <w:lang w:eastAsia="pl-PL" w:bidi="pl-PL"/>
        </w:rPr>
        <w:t>sząc</w:t>
      </w:r>
      <w:r w:rsidR="00AE4E4B" w:rsidRPr="0083434E">
        <w:rPr>
          <w:rFonts w:ascii="Lato" w:eastAsia="Times New Roman" w:hAnsi="Lato" w:cs="Arial"/>
          <w:bCs/>
          <w:spacing w:val="4"/>
          <w:lang w:eastAsia="pl-PL" w:bidi="pl-PL"/>
        </w:rPr>
        <w:t xml:space="preserve"> się</w:t>
      </w:r>
      <w:r w:rsidRPr="0083434E">
        <w:rPr>
          <w:rFonts w:ascii="Lato" w:eastAsia="Times New Roman" w:hAnsi="Lato" w:cs="Arial"/>
          <w:bCs/>
          <w:spacing w:val="4"/>
          <w:lang w:eastAsia="pl-PL" w:bidi="pl-PL"/>
        </w:rPr>
        <w:t xml:space="preserve"> </w:t>
      </w:r>
      <w:r w:rsidR="00AE4E4B" w:rsidRPr="0083434E">
        <w:rPr>
          <w:rFonts w:ascii="Lato" w:eastAsia="Times New Roman" w:hAnsi="Lato" w:cs="Arial"/>
          <w:bCs/>
          <w:spacing w:val="4"/>
          <w:lang w:eastAsia="pl-PL" w:bidi="pl-PL"/>
        </w:rPr>
        <w:t>do</w:t>
      </w:r>
      <w:r w:rsidRPr="0083434E">
        <w:rPr>
          <w:rFonts w:ascii="Lato" w:eastAsia="Times New Roman" w:hAnsi="Lato" w:cs="Arial"/>
          <w:bCs/>
          <w:spacing w:val="4"/>
          <w:lang w:eastAsia="pl-PL" w:bidi="pl-PL"/>
        </w:rPr>
        <w:t xml:space="preserve"> zarzutu pominięcia przez organ wojewódzki </w:t>
      </w:r>
      <w:r w:rsidR="00C50C03" w:rsidRPr="0083434E">
        <w:rPr>
          <w:rFonts w:ascii="Lato" w:eastAsia="Times New Roman" w:hAnsi="Lato" w:cs="Arial"/>
          <w:bCs/>
          <w:spacing w:val="4"/>
          <w:lang w:eastAsia="pl-PL" w:bidi="pl-PL"/>
        </w:rPr>
        <w:t xml:space="preserve">argumentów przedstawionych przez </w:t>
      </w:r>
      <w:r w:rsidRPr="0083434E">
        <w:rPr>
          <w:rFonts w:ascii="Lato" w:eastAsia="Times New Roman" w:hAnsi="Lato" w:cs="Arial"/>
          <w:bCs/>
          <w:spacing w:val="4"/>
          <w:lang w:eastAsia="pl-PL" w:bidi="pl-PL"/>
        </w:rPr>
        <w:t xml:space="preserve">Pana </w:t>
      </w:r>
      <w:r w:rsidR="00C56E96">
        <w:rPr>
          <w:rFonts w:ascii="Lato" w:eastAsia="Times New Roman" w:hAnsi="Lato" w:cs="Arial"/>
          <w:bCs/>
          <w:spacing w:val="4"/>
          <w:lang w:eastAsia="pl-PL" w:bidi="pl-PL"/>
        </w:rPr>
        <w:t>M.</w:t>
      </w:r>
      <w:r w:rsidRPr="0083434E">
        <w:rPr>
          <w:rFonts w:ascii="Lato" w:eastAsia="Times New Roman" w:hAnsi="Lato" w:cs="Arial"/>
          <w:bCs/>
          <w:spacing w:val="4"/>
          <w:lang w:eastAsia="pl-PL" w:bidi="pl-PL"/>
        </w:rPr>
        <w:t xml:space="preserve"> </w:t>
      </w:r>
      <w:r w:rsidR="00C56E96">
        <w:rPr>
          <w:rFonts w:ascii="Lato" w:eastAsia="Times New Roman" w:hAnsi="Lato" w:cs="Arial"/>
          <w:bCs/>
          <w:spacing w:val="4"/>
          <w:lang w:eastAsia="pl-PL" w:bidi="pl-PL"/>
        </w:rPr>
        <w:t>S.</w:t>
      </w:r>
      <w:r w:rsidR="00C50C03" w:rsidRPr="0083434E">
        <w:rPr>
          <w:rFonts w:ascii="Lato" w:eastAsia="Times New Roman" w:hAnsi="Lato" w:cs="Arial"/>
          <w:bCs/>
          <w:spacing w:val="4"/>
          <w:lang w:eastAsia="pl-PL" w:bidi="pl-PL"/>
        </w:rPr>
        <w:t xml:space="preserve"> w piśmie</w:t>
      </w:r>
      <w:r w:rsidRPr="0083434E">
        <w:rPr>
          <w:rFonts w:ascii="Lato" w:eastAsia="Times New Roman" w:hAnsi="Lato" w:cs="Arial"/>
          <w:bCs/>
          <w:spacing w:val="4"/>
          <w:lang w:eastAsia="pl-PL" w:bidi="pl-PL"/>
        </w:rPr>
        <w:t xml:space="preserve"> z dnia 24 września 2024 r., wskazać należy, iż</w:t>
      </w:r>
      <w:r w:rsidR="00AE4E4B" w:rsidRPr="0083434E">
        <w:rPr>
          <w:rFonts w:ascii="Lato" w:eastAsia="Times New Roman" w:hAnsi="Lato" w:cs="Arial"/>
          <w:bCs/>
          <w:spacing w:val="4"/>
          <w:lang w:eastAsia="pl-PL" w:bidi="pl-PL"/>
        </w:rPr>
        <w:t xml:space="preserve"> -</w:t>
      </w:r>
      <w:r w:rsidRPr="0083434E">
        <w:rPr>
          <w:rFonts w:ascii="Lato" w:eastAsia="Times New Roman" w:hAnsi="Lato" w:cs="Arial"/>
          <w:bCs/>
          <w:spacing w:val="4"/>
          <w:lang w:eastAsia="pl-PL" w:bidi="pl-PL"/>
        </w:rPr>
        <w:t xml:space="preserve"> jak wynika z uzasadnienia zaskarżonej decyzji Wojewod</w:t>
      </w:r>
      <w:r w:rsidR="00C50C03" w:rsidRPr="0083434E">
        <w:rPr>
          <w:rFonts w:ascii="Lato" w:eastAsia="Times New Roman" w:hAnsi="Lato" w:cs="Arial"/>
          <w:bCs/>
          <w:spacing w:val="4"/>
          <w:lang w:eastAsia="pl-PL" w:bidi="pl-PL"/>
        </w:rPr>
        <w:t>y</w:t>
      </w:r>
      <w:r w:rsidRPr="0083434E">
        <w:rPr>
          <w:rFonts w:ascii="Lato" w:eastAsia="Times New Roman" w:hAnsi="Lato" w:cs="Arial"/>
          <w:bCs/>
          <w:spacing w:val="4"/>
          <w:lang w:eastAsia="pl-PL" w:bidi="pl-PL"/>
        </w:rPr>
        <w:t xml:space="preserve"> </w:t>
      </w:r>
      <w:r w:rsidR="00AF377A" w:rsidRPr="0083434E">
        <w:rPr>
          <w:rFonts w:ascii="Lato" w:eastAsia="Times New Roman" w:hAnsi="Lato" w:cs="Arial"/>
          <w:bCs/>
          <w:spacing w:val="4"/>
          <w:lang w:eastAsia="pl-PL" w:bidi="pl-PL"/>
        </w:rPr>
        <w:t>Łódzki</w:t>
      </w:r>
      <w:r w:rsidR="00C50C03" w:rsidRPr="0083434E">
        <w:rPr>
          <w:rFonts w:ascii="Lato" w:eastAsia="Times New Roman" w:hAnsi="Lato" w:cs="Arial"/>
          <w:bCs/>
          <w:spacing w:val="4"/>
          <w:lang w:eastAsia="pl-PL" w:bidi="pl-PL"/>
        </w:rPr>
        <w:t>ego</w:t>
      </w:r>
      <w:r w:rsidR="00AE4E4B" w:rsidRPr="0083434E">
        <w:rPr>
          <w:rFonts w:ascii="Lato" w:eastAsia="Times New Roman" w:hAnsi="Lato" w:cs="Arial"/>
          <w:bCs/>
          <w:spacing w:val="4"/>
          <w:lang w:eastAsia="pl-PL" w:bidi="pl-PL"/>
        </w:rPr>
        <w:t xml:space="preserve"> –</w:t>
      </w:r>
      <w:r w:rsidRPr="0083434E">
        <w:rPr>
          <w:rFonts w:ascii="Lato" w:eastAsia="Times New Roman" w:hAnsi="Lato" w:cs="Arial"/>
          <w:bCs/>
          <w:spacing w:val="4"/>
          <w:lang w:eastAsia="pl-PL" w:bidi="pl-PL"/>
        </w:rPr>
        <w:t xml:space="preserve"> </w:t>
      </w:r>
      <w:r w:rsidR="00AF377A" w:rsidRPr="0083434E">
        <w:rPr>
          <w:rFonts w:ascii="Lato" w:eastAsia="Times New Roman" w:hAnsi="Lato" w:cs="Arial"/>
          <w:bCs/>
          <w:spacing w:val="4"/>
          <w:lang w:eastAsia="pl-PL" w:bidi="pl-PL"/>
        </w:rPr>
        <w:t>organ</w:t>
      </w:r>
      <w:r w:rsidR="00AE4E4B" w:rsidRPr="0083434E">
        <w:rPr>
          <w:rFonts w:ascii="Lato" w:eastAsia="Times New Roman" w:hAnsi="Lato" w:cs="Arial"/>
          <w:bCs/>
          <w:spacing w:val="4"/>
          <w:lang w:eastAsia="pl-PL" w:bidi="pl-PL"/>
        </w:rPr>
        <w:t xml:space="preserve"> I instancji</w:t>
      </w:r>
      <w:r w:rsidR="00AF377A" w:rsidRPr="0083434E">
        <w:rPr>
          <w:rFonts w:ascii="Lato" w:eastAsia="Times New Roman" w:hAnsi="Lato" w:cs="Arial"/>
          <w:bCs/>
          <w:spacing w:val="4"/>
          <w:lang w:eastAsia="pl-PL" w:bidi="pl-PL"/>
        </w:rPr>
        <w:t xml:space="preserve"> zapoznał się z ww. pismem i</w:t>
      </w:r>
      <w:r w:rsidR="00AE4E4B" w:rsidRPr="0083434E">
        <w:rPr>
          <w:rFonts w:ascii="Lato" w:eastAsia="Times New Roman" w:hAnsi="Lato" w:cs="Arial"/>
          <w:bCs/>
          <w:spacing w:val="4"/>
          <w:lang w:eastAsia="pl-PL" w:bidi="pl-PL"/>
        </w:rPr>
        <w:t xml:space="preserve"> dodatkowo przekazał uwagi i wnioski do inwestora, a ten ustosunkował się do nich pismem z dnia 15 października 2024 r. </w:t>
      </w:r>
      <w:r w:rsidR="0014609B" w:rsidRPr="0083434E">
        <w:rPr>
          <w:rFonts w:ascii="Lato" w:eastAsia="Times New Roman" w:hAnsi="Lato" w:cs="Arial"/>
          <w:bCs/>
          <w:spacing w:val="4"/>
          <w:lang w:eastAsia="pl-PL" w:bidi="pl-PL"/>
        </w:rPr>
        <w:t xml:space="preserve"> Nie sposób więc zgodzić się z twierdzeniem skarżącego, jakoby Wojewoda Łódzki nie uwzględnił pisma strony skarżącej w toku postępowania </w:t>
      </w:r>
      <w:proofErr w:type="spellStart"/>
      <w:r w:rsidR="0014609B" w:rsidRPr="0083434E">
        <w:rPr>
          <w:rFonts w:ascii="Lato" w:eastAsia="Times New Roman" w:hAnsi="Lato" w:cs="Arial"/>
          <w:bCs/>
          <w:spacing w:val="4"/>
          <w:lang w:eastAsia="pl-PL" w:bidi="pl-PL"/>
        </w:rPr>
        <w:t>pierwszoinstancyjnego</w:t>
      </w:r>
      <w:proofErr w:type="spellEnd"/>
      <w:r w:rsidR="0014609B" w:rsidRPr="0083434E">
        <w:rPr>
          <w:rFonts w:ascii="Lato" w:eastAsia="Times New Roman" w:hAnsi="Lato" w:cs="Arial"/>
          <w:bCs/>
          <w:spacing w:val="4"/>
          <w:lang w:eastAsia="pl-PL" w:bidi="pl-PL"/>
        </w:rPr>
        <w:t>.</w:t>
      </w:r>
    </w:p>
    <w:p w14:paraId="383594E6" w14:textId="258EED8B" w:rsidR="00BF2FD0" w:rsidRDefault="00FD3A71" w:rsidP="00F56707">
      <w:pPr>
        <w:spacing w:before="240" w:after="240" w:line="240" w:lineRule="exact"/>
        <w:jc w:val="both"/>
        <w:rPr>
          <w:rFonts w:ascii="Lato" w:eastAsia="Times New Roman" w:hAnsi="Lato" w:cs="Arial"/>
          <w:bCs/>
          <w:spacing w:val="4"/>
          <w:lang w:eastAsia="pl-PL" w:bidi="pl-PL"/>
        </w:rPr>
      </w:pPr>
      <w:r w:rsidRPr="00DC3F6D">
        <w:rPr>
          <w:rFonts w:ascii="Lato" w:eastAsia="Times New Roman" w:hAnsi="Lato" w:cs="Arial"/>
          <w:bCs/>
          <w:spacing w:val="4"/>
          <w:lang w:eastAsia="pl-PL" w:bidi="pl-PL"/>
        </w:rPr>
        <w:t>Reasumując</w:t>
      </w:r>
      <w:r w:rsidR="0014609B">
        <w:rPr>
          <w:rFonts w:ascii="Lato" w:eastAsia="Times New Roman" w:hAnsi="Lato" w:cs="Arial"/>
          <w:bCs/>
          <w:spacing w:val="4"/>
          <w:lang w:eastAsia="pl-PL" w:bidi="pl-PL"/>
        </w:rPr>
        <w:t>,</w:t>
      </w:r>
      <w:r w:rsidR="00374126" w:rsidRPr="00DC3F6D">
        <w:rPr>
          <w:rFonts w:ascii="Lato" w:eastAsia="Times New Roman" w:hAnsi="Lato" w:cs="Arial"/>
          <w:bCs/>
          <w:spacing w:val="4"/>
          <w:lang w:eastAsia="pl-PL" w:bidi="pl-PL"/>
        </w:rPr>
        <w:t xml:space="preserve"> z</w:t>
      </w:r>
      <w:r w:rsidR="00BF2FD0" w:rsidRPr="00FD3A71">
        <w:rPr>
          <w:rFonts w:ascii="Lato" w:eastAsia="Times New Roman" w:hAnsi="Lato" w:cs="Arial"/>
          <w:bCs/>
          <w:spacing w:val="4"/>
          <w:lang w:eastAsia="pl-PL" w:bidi="pl-PL"/>
        </w:rPr>
        <w:t>daniem Ministra</w:t>
      </w:r>
      <w:r w:rsidR="0014609B">
        <w:rPr>
          <w:rFonts w:ascii="Lato" w:eastAsia="Times New Roman" w:hAnsi="Lato" w:cs="Arial"/>
          <w:bCs/>
          <w:spacing w:val="4"/>
          <w:lang w:eastAsia="pl-PL" w:bidi="pl-PL"/>
        </w:rPr>
        <w:t>,</w:t>
      </w:r>
      <w:r w:rsidR="00BF2FD0" w:rsidRPr="00FD3A71">
        <w:rPr>
          <w:rFonts w:ascii="Lato" w:eastAsia="Times New Roman" w:hAnsi="Lato" w:cs="Arial"/>
          <w:bCs/>
          <w:spacing w:val="4"/>
          <w:lang w:eastAsia="pl-PL" w:bidi="pl-PL"/>
        </w:rPr>
        <w:t xml:space="preserve"> zgromadzony materiał dowodowy był wystarczający do rozstrzygnięcia sprawy, prawidłowo ustalono jej stan faktyczny, a tym samym nie doszło do naruszenia przepisów o postępowaniu wyjaśniającym</w:t>
      </w:r>
      <w:r w:rsidR="00AF377A">
        <w:rPr>
          <w:rFonts w:ascii="Lato" w:eastAsia="Times New Roman" w:hAnsi="Lato" w:cs="Arial"/>
          <w:bCs/>
          <w:spacing w:val="4"/>
          <w:lang w:eastAsia="pl-PL" w:bidi="pl-PL"/>
        </w:rPr>
        <w:t xml:space="preserve">. </w:t>
      </w:r>
    </w:p>
    <w:p w14:paraId="06497BFC" w14:textId="77777777" w:rsidR="008862B7" w:rsidRPr="008862B7" w:rsidRDefault="008862B7" w:rsidP="008862B7">
      <w:pPr>
        <w:spacing w:before="240" w:after="240" w:line="240" w:lineRule="exact"/>
        <w:jc w:val="both"/>
        <w:rPr>
          <w:rFonts w:ascii="Lato" w:eastAsia="Times New Roman" w:hAnsi="Lato" w:cs="Arial"/>
          <w:bCs/>
          <w:iCs/>
          <w:spacing w:val="4"/>
          <w:lang w:eastAsia="pl-PL" w:bidi="pl-PL"/>
        </w:rPr>
      </w:pPr>
      <w:r w:rsidRPr="008862B7">
        <w:rPr>
          <w:rFonts w:ascii="Lato" w:eastAsia="Times New Roman" w:hAnsi="Lato" w:cs="Arial"/>
          <w:bCs/>
          <w:iCs/>
          <w:spacing w:val="4"/>
          <w:lang w:eastAsia="pl-PL" w:bidi="pl-PL"/>
        </w:rPr>
        <w:t xml:space="preserve">Wskazać należy, że zgodnie z art. 6 </w:t>
      </w:r>
      <w:r w:rsidRPr="008862B7">
        <w:rPr>
          <w:rFonts w:ascii="Lato" w:eastAsia="Times New Roman" w:hAnsi="Lato" w:cs="Arial"/>
          <w:bCs/>
          <w:spacing w:val="4"/>
          <w:lang w:eastAsia="pl-PL" w:bidi="pl-PL"/>
        </w:rPr>
        <w:t>kpa</w:t>
      </w:r>
      <w:r w:rsidRPr="008862B7">
        <w:rPr>
          <w:rFonts w:ascii="Lato" w:eastAsia="Times New Roman" w:hAnsi="Lato" w:cs="Arial"/>
          <w:bCs/>
          <w:i/>
          <w:iCs/>
          <w:spacing w:val="4"/>
          <w:lang w:eastAsia="pl-PL" w:bidi="pl-PL"/>
        </w:rPr>
        <w:t xml:space="preserve"> </w:t>
      </w:r>
      <w:r w:rsidRPr="008862B7">
        <w:rPr>
          <w:rFonts w:ascii="Lato" w:eastAsia="Times New Roman" w:hAnsi="Lato" w:cs="Arial"/>
          <w:bCs/>
          <w:iCs/>
          <w:spacing w:val="4"/>
          <w:lang w:eastAsia="pl-PL" w:bidi="pl-PL"/>
        </w:rPr>
        <w:t xml:space="preserve">organy administracji publicznej działają </w:t>
      </w:r>
      <w:r w:rsidRPr="008862B7">
        <w:rPr>
          <w:rFonts w:ascii="Lato" w:eastAsia="Times New Roman" w:hAnsi="Lato" w:cs="Arial"/>
          <w:bCs/>
          <w:iCs/>
          <w:spacing w:val="4"/>
          <w:lang w:eastAsia="pl-PL" w:bidi="pl-PL"/>
        </w:rPr>
        <w:br/>
        <w:t>na podstawie przepisów prawa. Działanie na podstawie prawa obejmuje dwa zasadnicze elementy, a mianowicie ustalenie przez organ administracji publicznej zdolności prawnej do prowadzenia postępowania w danej sprawie oraz zastosowanie przepisów prawa materialnego i przepisów prawa procesowego przy rozpoznaniu i rozstrzygnięciu sprawy. Wydając zaskarżoną decyzję organ I instancji kierował się treścią przepisów prawa materialnego (</w:t>
      </w:r>
      <w:r w:rsidRPr="008862B7">
        <w:rPr>
          <w:rFonts w:ascii="Lato" w:eastAsia="Times New Roman" w:hAnsi="Lato" w:cs="Arial"/>
          <w:bCs/>
          <w:spacing w:val="4"/>
          <w:lang w:eastAsia="pl-PL" w:bidi="pl-PL"/>
        </w:rPr>
        <w:t>specustawy drogowej</w:t>
      </w:r>
      <w:r w:rsidRPr="008862B7">
        <w:rPr>
          <w:rFonts w:ascii="Lato" w:eastAsia="Times New Roman" w:hAnsi="Lato" w:cs="Arial"/>
          <w:bCs/>
          <w:iCs/>
          <w:spacing w:val="4"/>
          <w:lang w:eastAsia="pl-PL" w:bidi="pl-PL"/>
        </w:rPr>
        <w:t xml:space="preserve">), mających w sprawie zastosowanie. Skoro nie stanowi naruszenia praw obywateli uchwalenie przepisów zawierających takie wyjątkowe, surowe regulacje, to nie można twierdzić, że stosowanie ich przez organy administracji zgodnie z ich brzmieniem prowadzi do naruszenia art. 6 kpa. </w:t>
      </w:r>
    </w:p>
    <w:p w14:paraId="606C714B" w14:textId="7C9FF5C4" w:rsidR="008862B7" w:rsidRPr="008862B7" w:rsidRDefault="008862B7" w:rsidP="008862B7">
      <w:pPr>
        <w:spacing w:before="240" w:after="240" w:line="240" w:lineRule="exact"/>
        <w:jc w:val="both"/>
        <w:rPr>
          <w:rFonts w:ascii="Lato" w:eastAsia="Times New Roman" w:hAnsi="Lato" w:cs="Arial"/>
          <w:bCs/>
          <w:iCs/>
          <w:spacing w:val="4"/>
          <w:lang w:eastAsia="pl-PL" w:bidi="pl-PL"/>
        </w:rPr>
      </w:pPr>
      <w:r w:rsidRPr="008862B7">
        <w:rPr>
          <w:rFonts w:ascii="Lato" w:eastAsia="Times New Roman" w:hAnsi="Lato" w:cs="Arial"/>
          <w:bCs/>
          <w:iCs/>
          <w:spacing w:val="4"/>
          <w:lang w:eastAsia="pl-PL" w:bidi="pl-PL"/>
        </w:rPr>
        <w:t xml:space="preserve">W ocenie Ministra, Wojewoda </w:t>
      </w:r>
      <w:r>
        <w:rPr>
          <w:rFonts w:ascii="Lato" w:eastAsia="Times New Roman" w:hAnsi="Lato" w:cs="Arial"/>
          <w:bCs/>
          <w:iCs/>
          <w:spacing w:val="4"/>
          <w:lang w:eastAsia="pl-PL" w:bidi="pl-PL"/>
        </w:rPr>
        <w:t xml:space="preserve">Łódzki </w:t>
      </w:r>
      <w:r w:rsidRPr="008862B7">
        <w:rPr>
          <w:rFonts w:ascii="Lato" w:eastAsia="Times New Roman" w:hAnsi="Lato" w:cs="Arial"/>
          <w:bCs/>
          <w:iCs/>
          <w:spacing w:val="4"/>
          <w:lang w:eastAsia="pl-PL" w:bidi="pl-PL"/>
        </w:rPr>
        <w:t xml:space="preserve">wydając zaskarżone rozstrzygnięcie, stosownie do treści art. 7 kpa, art. 77 § 1 kpa, art. 80 </w:t>
      </w:r>
      <w:r w:rsidRPr="008862B7">
        <w:rPr>
          <w:rFonts w:ascii="Lato" w:eastAsia="Times New Roman" w:hAnsi="Lato" w:cs="Arial"/>
          <w:bCs/>
          <w:spacing w:val="4"/>
          <w:lang w:eastAsia="pl-PL" w:bidi="pl-PL"/>
        </w:rPr>
        <w:t>kpa</w:t>
      </w:r>
      <w:r>
        <w:rPr>
          <w:rFonts w:ascii="Lato" w:eastAsia="Times New Roman" w:hAnsi="Lato" w:cs="Arial"/>
          <w:bCs/>
          <w:iCs/>
          <w:spacing w:val="4"/>
          <w:lang w:eastAsia="pl-PL" w:bidi="pl-PL"/>
        </w:rPr>
        <w:t xml:space="preserve"> </w:t>
      </w:r>
      <w:r w:rsidRPr="008862B7">
        <w:rPr>
          <w:rFonts w:ascii="Lato" w:eastAsia="Times New Roman" w:hAnsi="Lato" w:cs="Arial"/>
          <w:bCs/>
          <w:iCs/>
          <w:spacing w:val="4"/>
          <w:lang w:eastAsia="pl-PL" w:bidi="pl-PL"/>
        </w:rPr>
        <w:t>– w zakresie dotyczącym interesu prawnego skarżąc</w:t>
      </w:r>
      <w:r w:rsidR="00AF377A">
        <w:rPr>
          <w:rFonts w:ascii="Lato" w:eastAsia="Times New Roman" w:hAnsi="Lato" w:cs="Arial"/>
          <w:bCs/>
          <w:iCs/>
          <w:spacing w:val="4"/>
          <w:lang w:eastAsia="pl-PL" w:bidi="pl-PL"/>
        </w:rPr>
        <w:t>ego</w:t>
      </w:r>
      <w:r w:rsidRPr="008862B7">
        <w:rPr>
          <w:rFonts w:ascii="Lato" w:eastAsia="Times New Roman" w:hAnsi="Lato" w:cs="Arial"/>
          <w:bCs/>
          <w:iCs/>
          <w:spacing w:val="4"/>
          <w:lang w:eastAsia="pl-PL" w:bidi="pl-PL"/>
        </w:rPr>
        <w:t xml:space="preserve"> – ocenił całokształt zgromadzonego w sprawie materiału dowodowego </w:t>
      </w:r>
      <w:r w:rsidR="00A207DB">
        <w:rPr>
          <w:rFonts w:ascii="Lato" w:eastAsia="Times New Roman" w:hAnsi="Lato" w:cs="Arial"/>
          <w:bCs/>
          <w:iCs/>
          <w:spacing w:val="4"/>
          <w:lang w:eastAsia="pl-PL" w:bidi="pl-PL"/>
        </w:rPr>
        <w:br/>
      </w:r>
      <w:r w:rsidRPr="008862B7">
        <w:rPr>
          <w:rFonts w:ascii="Lato" w:eastAsia="Times New Roman" w:hAnsi="Lato" w:cs="Arial"/>
          <w:bCs/>
          <w:iCs/>
          <w:spacing w:val="4"/>
          <w:lang w:eastAsia="pl-PL" w:bidi="pl-PL"/>
        </w:rPr>
        <w:t xml:space="preserve">i poczynił na jego podstawie właściwe ustalenia dotyczące możliwości zezwolenia na realizację ww. inwestycji drogowej na </w:t>
      </w:r>
      <w:r w:rsidR="00AF377A">
        <w:rPr>
          <w:rFonts w:ascii="Lato" w:eastAsia="Times New Roman" w:hAnsi="Lato" w:cs="Arial"/>
          <w:bCs/>
          <w:iCs/>
          <w:spacing w:val="4"/>
          <w:lang w:eastAsia="pl-PL" w:bidi="pl-PL"/>
        </w:rPr>
        <w:t xml:space="preserve">jego nieruchomości. </w:t>
      </w:r>
      <w:r w:rsidRPr="008862B7">
        <w:rPr>
          <w:rFonts w:ascii="Lato" w:eastAsia="Times New Roman" w:hAnsi="Lato" w:cs="Arial"/>
          <w:bCs/>
          <w:iCs/>
          <w:spacing w:val="4"/>
          <w:lang w:eastAsia="pl-PL" w:bidi="pl-PL"/>
        </w:rPr>
        <w:t xml:space="preserve"> W zakresie interesu prawnego skarżą</w:t>
      </w:r>
      <w:r w:rsidR="00AF377A">
        <w:rPr>
          <w:rFonts w:ascii="Lato" w:eastAsia="Times New Roman" w:hAnsi="Lato" w:cs="Arial"/>
          <w:bCs/>
          <w:iCs/>
          <w:spacing w:val="4"/>
          <w:lang w:eastAsia="pl-PL" w:bidi="pl-PL"/>
        </w:rPr>
        <w:t>cego</w:t>
      </w:r>
      <w:r w:rsidRPr="008862B7">
        <w:rPr>
          <w:rFonts w:ascii="Lato" w:eastAsia="Times New Roman" w:hAnsi="Lato" w:cs="Arial"/>
          <w:bCs/>
          <w:iCs/>
          <w:spacing w:val="4"/>
          <w:lang w:eastAsia="pl-PL" w:bidi="pl-PL"/>
        </w:rPr>
        <w:t xml:space="preserve">, materiał dowodowy zgromadzony w sprawie był wystarczający do wydania rozstrzygnięcia i dokonując jego oceny Wojewoda Łódzki nie naruszył zasady swobodnej oceny dowodów. Uzasadnienie zaskarżonej decyzji w wystarczający sposób wskazuje na tok rozumowania organu I instancji przyjęty przy rozpoznawaniu sprawy </w:t>
      </w:r>
      <w:r w:rsidR="00A207DB">
        <w:rPr>
          <w:rFonts w:ascii="Lato" w:eastAsia="Times New Roman" w:hAnsi="Lato" w:cs="Arial"/>
          <w:bCs/>
          <w:iCs/>
          <w:spacing w:val="4"/>
          <w:lang w:eastAsia="pl-PL" w:bidi="pl-PL"/>
        </w:rPr>
        <w:br/>
      </w:r>
      <w:r w:rsidRPr="008862B7">
        <w:rPr>
          <w:rFonts w:ascii="Lato" w:eastAsia="Times New Roman" w:hAnsi="Lato" w:cs="Arial"/>
          <w:bCs/>
          <w:iCs/>
          <w:spacing w:val="4"/>
          <w:lang w:eastAsia="pl-PL" w:bidi="pl-PL"/>
        </w:rPr>
        <w:t>i pozwala na poznanie argumentów, którymi organ I instancji kierował się wydając zaskarżoną decyzję. Poczynione ustalenia przez Wojewodę Łódzki</w:t>
      </w:r>
      <w:r w:rsidR="00A207DB">
        <w:rPr>
          <w:rFonts w:ascii="Lato" w:eastAsia="Times New Roman" w:hAnsi="Lato" w:cs="Arial"/>
          <w:bCs/>
          <w:iCs/>
          <w:spacing w:val="4"/>
          <w:lang w:eastAsia="pl-PL" w:bidi="pl-PL"/>
        </w:rPr>
        <w:t>ego</w:t>
      </w:r>
      <w:r w:rsidRPr="008862B7">
        <w:rPr>
          <w:rFonts w:ascii="Lato" w:eastAsia="Times New Roman" w:hAnsi="Lato" w:cs="Arial"/>
          <w:bCs/>
          <w:iCs/>
          <w:spacing w:val="4"/>
          <w:lang w:eastAsia="pl-PL" w:bidi="pl-PL"/>
        </w:rPr>
        <w:t>, wskazują na spełnienie przesłanek niezbędnych dla wydania decyzji o zezwoleniu na realizację przedmiotowej inwestycji</w:t>
      </w:r>
      <w:r w:rsidR="00A207DB">
        <w:rPr>
          <w:rFonts w:ascii="Lato" w:eastAsia="Times New Roman" w:hAnsi="Lato" w:cs="Arial"/>
          <w:bCs/>
          <w:iCs/>
          <w:spacing w:val="4"/>
          <w:lang w:eastAsia="pl-PL" w:bidi="pl-PL"/>
        </w:rPr>
        <w:t xml:space="preserve"> i</w:t>
      </w:r>
      <w:r w:rsidRPr="008862B7">
        <w:rPr>
          <w:rFonts w:ascii="Lato" w:eastAsia="Times New Roman" w:hAnsi="Lato" w:cs="Arial"/>
          <w:bCs/>
          <w:iCs/>
          <w:spacing w:val="4"/>
          <w:lang w:eastAsia="pl-PL" w:bidi="pl-PL"/>
        </w:rPr>
        <w:t xml:space="preserve"> znajdują odzwierciedlenie w aktach sprawy.</w:t>
      </w:r>
    </w:p>
    <w:p w14:paraId="386EBC4D" w14:textId="55A8A4A2" w:rsidR="008862B7" w:rsidRPr="00DC3F6D" w:rsidRDefault="008862B7" w:rsidP="00F56707">
      <w:pPr>
        <w:spacing w:before="240" w:after="240" w:line="240" w:lineRule="exact"/>
        <w:jc w:val="both"/>
        <w:rPr>
          <w:rFonts w:ascii="Lato" w:eastAsia="Times New Roman" w:hAnsi="Lato" w:cs="Arial"/>
          <w:bCs/>
          <w:iCs/>
          <w:spacing w:val="4"/>
          <w:lang w:val="x-none" w:eastAsia="pl-PL" w:bidi="pl-PL"/>
        </w:rPr>
      </w:pPr>
      <w:r w:rsidRPr="008862B7">
        <w:rPr>
          <w:rFonts w:ascii="Lato" w:eastAsia="Times New Roman" w:hAnsi="Lato" w:cs="Arial"/>
          <w:bCs/>
          <w:iCs/>
          <w:spacing w:val="4"/>
          <w:lang w:eastAsia="pl-PL" w:bidi="pl-PL"/>
        </w:rPr>
        <w:t>Natomiast okoliczność, że skarżący nie zost</w:t>
      </w:r>
      <w:r w:rsidR="00AF377A">
        <w:rPr>
          <w:rFonts w:ascii="Lato" w:eastAsia="Times New Roman" w:hAnsi="Lato" w:cs="Arial"/>
          <w:bCs/>
          <w:iCs/>
          <w:spacing w:val="4"/>
          <w:lang w:eastAsia="pl-PL" w:bidi="pl-PL"/>
        </w:rPr>
        <w:t>ał</w:t>
      </w:r>
      <w:r w:rsidRPr="008862B7">
        <w:rPr>
          <w:rFonts w:ascii="Lato" w:eastAsia="Times New Roman" w:hAnsi="Lato" w:cs="Arial"/>
          <w:bCs/>
          <w:iCs/>
          <w:spacing w:val="4"/>
          <w:lang w:eastAsia="pl-PL" w:bidi="pl-PL"/>
        </w:rPr>
        <w:t xml:space="preserve"> przekon</w:t>
      </w:r>
      <w:r w:rsidR="00AF377A">
        <w:rPr>
          <w:rFonts w:ascii="Lato" w:eastAsia="Times New Roman" w:hAnsi="Lato" w:cs="Arial"/>
          <w:bCs/>
          <w:iCs/>
          <w:spacing w:val="4"/>
          <w:lang w:eastAsia="pl-PL" w:bidi="pl-PL"/>
        </w:rPr>
        <w:t>any</w:t>
      </w:r>
      <w:r w:rsidRPr="008862B7">
        <w:rPr>
          <w:rFonts w:ascii="Lato" w:eastAsia="Times New Roman" w:hAnsi="Lato" w:cs="Arial"/>
          <w:bCs/>
          <w:iCs/>
          <w:spacing w:val="4"/>
          <w:lang w:eastAsia="pl-PL" w:bidi="pl-PL"/>
        </w:rPr>
        <w:t xml:space="preserve"> co do przyjętego w sprawie rozstrzygnięcia, nie oznacza naruszenia przepisów prawa. Skarżący ma bowiem prawo do własnego subiektywnego przekonania o zasadności zarzutów, zaś przekonanie to nie musi mieć odzwierciedlenia w obowiązujących przepisach prawnych. Sama tylko okoliczność, że Wojewoda Łódzki negatywnie dla skarżąc</w:t>
      </w:r>
      <w:r>
        <w:rPr>
          <w:rFonts w:ascii="Lato" w:eastAsia="Times New Roman" w:hAnsi="Lato" w:cs="Arial"/>
          <w:bCs/>
          <w:iCs/>
          <w:spacing w:val="4"/>
          <w:lang w:eastAsia="pl-PL" w:bidi="pl-PL"/>
        </w:rPr>
        <w:t>ego</w:t>
      </w:r>
      <w:r w:rsidRPr="008862B7">
        <w:rPr>
          <w:rFonts w:ascii="Lato" w:eastAsia="Times New Roman" w:hAnsi="Lato" w:cs="Arial"/>
          <w:bCs/>
          <w:iCs/>
          <w:spacing w:val="4"/>
          <w:lang w:eastAsia="pl-PL" w:bidi="pl-PL"/>
        </w:rPr>
        <w:t xml:space="preserve"> rozstrzygnął sprawę nie wystarcza do uznania, że naruszono art. 8 </w:t>
      </w:r>
      <w:r w:rsidRPr="008862B7">
        <w:rPr>
          <w:rFonts w:ascii="Lato" w:eastAsia="Times New Roman" w:hAnsi="Lato" w:cs="Arial"/>
          <w:bCs/>
          <w:spacing w:val="4"/>
          <w:lang w:eastAsia="pl-PL" w:bidi="pl-PL"/>
        </w:rPr>
        <w:t>kpa</w:t>
      </w:r>
      <w:r w:rsidRPr="008862B7">
        <w:rPr>
          <w:rFonts w:ascii="Lato" w:eastAsia="Times New Roman" w:hAnsi="Lato" w:cs="Arial"/>
          <w:bCs/>
          <w:iCs/>
          <w:spacing w:val="4"/>
          <w:lang w:eastAsia="pl-PL" w:bidi="pl-PL"/>
        </w:rPr>
        <w:t>. Niezadowolenie skarżąc</w:t>
      </w:r>
      <w:r>
        <w:rPr>
          <w:rFonts w:ascii="Lato" w:eastAsia="Times New Roman" w:hAnsi="Lato" w:cs="Arial"/>
          <w:bCs/>
          <w:iCs/>
          <w:spacing w:val="4"/>
          <w:lang w:eastAsia="pl-PL" w:bidi="pl-PL"/>
        </w:rPr>
        <w:t>ego</w:t>
      </w:r>
      <w:r w:rsidRPr="008862B7">
        <w:rPr>
          <w:rFonts w:ascii="Lato" w:eastAsia="Times New Roman" w:hAnsi="Lato" w:cs="Arial"/>
          <w:bCs/>
          <w:iCs/>
          <w:spacing w:val="4"/>
          <w:lang w:eastAsia="pl-PL" w:bidi="pl-PL"/>
        </w:rPr>
        <w:t xml:space="preserve"> z wydanego przez organ administracji rozstrzygnięcia nie może być utożsamiane z naruszeniem wynikającego z art. 8 </w:t>
      </w:r>
      <w:r w:rsidRPr="008862B7">
        <w:rPr>
          <w:rFonts w:ascii="Lato" w:eastAsia="Times New Roman" w:hAnsi="Lato" w:cs="Arial"/>
          <w:bCs/>
          <w:spacing w:val="4"/>
          <w:lang w:eastAsia="pl-PL" w:bidi="pl-PL"/>
        </w:rPr>
        <w:t>kpa</w:t>
      </w:r>
      <w:r w:rsidRPr="008862B7">
        <w:rPr>
          <w:rFonts w:ascii="Lato" w:eastAsia="Times New Roman" w:hAnsi="Lato" w:cs="Arial"/>
          <w:bCs/>
          <w:iCs/>
          <w:spacing w:val="4"/>
          <w:lang w:eastAsia="pl-PL" w:bidi="pl-PL"/>
        </w:rPr>
        <w:t xml:space="preserve"> obowiązku prowadzenia postępowania w sposób budzący zaufanie jego uczestników do władzy publicznej. Nie sposób bowiem przyjąć, że wymóg prowadzenia postępowania w sposób budzący zaufanie jego uczestników do władzy publicznej będzie zachowany tylko wówczas, gdy organy administracji będą wydawać rozstrzygnięcia, których oczekuje strona postępowania. Zdaniem Ministra, </w:t>
      </w:r>
      <w:r w:rsidRPr="008862B7">
        <w:rPr>
          <w:rFonts w:ascii="Lato" w:eastAsia="Times New Roman" w:hAnsi="Lato" w:cs="Arial"/>
          <w:bCs/>
          <w:spacing w:val="4"/>
          <w:lang w:val="x-none" w:eastAsia="pl-PL" w:bidi="pl-PL"/>
        </w:rPr>
        <w:t xml:space="preserve">decyzja Wojewody </w:t>
      </w:r>
      <w:r w:rsidRPr="008862B7">
        <w:rPr>
          <w:rFonts w:ascii="Lato" w:eastAsia="Times New Roman" w:hAnsi="Lato" w:cs="Arial"/>
          <w:bCs/>
          <w:iCs/>
          <w:spacing w:val="4"/>
          <w:lang w:eastAsia="pl-PL" w:bidi="pl-PL"/>
        </w:rPr>
        <w:t>Łódzki</w:t>
      </w:r>
      <w:r w:rsidR="00A207DB">
        <w:rPr>
          <w:rFonts w:ascii="Lato" w:eastAsia="Times New Roman" w:hAnsi="Lato" w:cs="Arial"/>
          <w:bCs/>
          <w:iCs/>
          <w:spacing w:val="4"/>
          <w:lang w:eastAsia="pl-PL" w:bidi="pl-PL"/>
        </w:rPr>
        <w:t>ego</w:t>
      </w:r>
      <w:r w:rsidRPr="008862B7">
        <w:rPr>
          <w:rFonts w:ascii="Lato" w:eastAsia="Times New Roman" w:hAnsi="Lato" w:cs="Arial"/>
          <w:bCs/>
          <w:i/>
          <w:iCs/>
          <w:spacing w:val="4"/>
          <w:lang w:val="x-none" w:eastAsia="pl-PL" w:bidi="pl-PL"/>
        </w:rPr>
        <w:t xml:space="preserve"> </w:t>
      </w:r>
      <w:r w:rsidRPr="008862B7">
        <w:rPr>
          <w:rFonts w:ascii="Lato" w:eastAsia="Times New Roman" w:hAnsi="Lato" w:cs="Arial"/>
          <w:bCs/>
          <w:iCs/>
          <w:spacing w:val="4"/>
          <w:lang w:val="x-none" w:eastAsia="pl-PL" w:bidi="pl-PL"/>
        </w:rPr>
        <w:t>została wydana z poszanowaniem zasady pogłęb</w:t>
      </w:r>
      <w:r w:rsidR="00A207DB">
        <w:rPr>
          <w:rFonts w:ascii="Lato" w:eastAsia="Times New Roman" w:hAnsi="Lato" w:cs="Arial"/>
          <w:bCs/>
          <w:iCs/>
          <w:spacing w:val="4"/>
          <w:lang w:val="x-none" w:eastAsia="pl-PL" w:bidi="pl-PL"/>
        </w:rPr>
        <w:t>ionego</w:t>
      </w:r>
      <w:r w:rsidRPr="008862B7">
        <w:rPr>
          <w:rFonts w:ascii="Lato" w:eastAsia="Times New Roman" w:hAnsi="Lato" w:cs="Arial"/>
          <w:bCs/>
          <w:iCs/>
          <w:spacing w:val="4"/>
          <w:lang w:val="x-none" w:eastAsia="pl-PL" w:bidi="pl-PL"/>
        </w:rPr>
        <w:t xml:space="preserve"> zaufania obywateli do organów państwa.</w:t>
      </w:r>
    </w:p>
    <w:p w14:paraId="6017446B" w14:textId="3BE8A7CD" w:rsidR="004A3F26" w:rsidRDefault="008862B7" w:rsidP="00F56707">
      <w:pPr>
        <w:spacing w:before="240" w:after="240" w:line="240" w:lineRule="exact"/>
        <w:jc w:val="both"/>
        <w:rPr>
          <w:rFonts w:ascii="Lato" w:eastAsia="Times New Roman" w:hAnsi="Lato" w:cs="Arial"/>
          <w:bCs/>
          <w:spacing w:val="4"/>
          <w:lang w:eastAsia="pl-PL" w:bidi="pl-PL"/>
        </w:rPr>
      </w:pPr>
      <w:r>
        <w:rPr>
          <w:rFonts w:ascii="Lato" w:eastAsia="Times New Roman" w:hAnsi="Lato" w:cs="Arial"/>
          <w:bCs/>
          <w:spacing w:val="4"/>
          <w:lang w:eastAsia="pl-PL" w:bidi="pl-PL"/>
        </w:rPr>
        <w:lastRenderedPageBreak/>
        <w:t>Reasumując p</w:t>
      </w:r>
      <w:r w:rsidR="00C001FA" w:rsidRPr="00C001FA">
        <w:rPr>
          <w:rFonts w:ascii="Lato" w:eastAsia="Times New Roman" w:hAnsi="Lato" w:cs="Arial"/>
          <w:bCs/>
          <w:spacing w:val="4"/>
          <w:lang w:eastAsia="pl-PL" w:bidi="pl-PL"/>
        </w:rPr>
        <w:t>ostępowanie zostało przeprowadzone z poszanowaniem zasady praworządności</w:t>
      </w:r>
      <w:r w:rsidR="00C001FA">
        <w:rPr>
          <w:rFonts w:ascii="Lato" w:eastAsia="Times New Roman" w:hAnsi="Lato" w:cs="Arial"/>
          <w:bCs/>
          <w:spacing w:val="4"/>
          <w:lang w:eastAsia="pl-PL" w:bidi="pl-PL"/>
        </w:rPr>
        <w:t>,</w:t>
      </w:r>
      <w:r w:rsidR="00C001FA" w:rsidRPr="00C001FA">
        <w:rPr>
          <w:rFonts w:ascii="Lato" w:eastAsia="Times New Roman" w:hAnsi="Lato" w:cs="Arial"/>
          <w:bCs/>
          <w:spacing w:val="4"/>
          <w:lang w:eastAsia="pl-PL" w:bidi="pl-PL"/>
        </w:rPr>
        <w:t xml:space="preserve"> zasady pogłębi</w:t>
      </w:r>
      <w:r w:rsidR="00297EB2">
        <w:rPr>
          <w:rFonts w:ascii="Lato" w:eastAsia="Times New Roman" w:hAnsi="Lato" w:cs="Arial"/>
          <w:bCs/>
          <w:spacing w:val="4"/>
          <w:lang w:eastAsia="pl-PL" w:bidi="pl-PL"/>
        </w:rPr>
        <w:t xml:space="preserve">onego </w:t>
      </w:r>
      <w:r w:rsidR="00C001FA" w:rsidRPr="00C001FA">
        <w:rPr>
          <w:rFonts w:ascii="Lato" w:eastAsia="Times New Roman" w:hAnsi="Lato" w:cs="Arial"/>
          <w:bCs/>
          <w:spacing w:val="4"/>
          <w:lang w:eastAsia="pl-PL" w:bidi="pl-PL"/>
        </w:rPr>
        <w:t>zaufania obywateli do organów administracji publicznej oraz zasady prawdy obiektywnej</w:t>
      </w:r>
      <w:r w:rsidR="00C001FA">
        <w:rPr>
          <w:rFonts w:ascii="Lato" w:eastAsia="Times New Roman" w:hAnsi="Lato" w:cs="Arial"/>
          <w:bCs/>
          <w:spacing w:val="4"/>
          <w:lang w:eastAsia="pl-PL" w:bidi="pl-PL"/>
        </w:rPr>
        <w:t>.</w:t>
      </w:r>
    </w:p>
    <w:p w14:paraId="0BBD220B" w14:textId="6EEFDFA9" w:rsidR="007A680E" w:rsidRPr="00F56707" w:rsidRDefault="00CD2D0B" w:rsidP="00F56707">
      <w:pPr>
        <w:spacing w:before="240" w:after="240" w:line="240" w:lineRule="exact"/>
        <w:jc w:val="both"/>
        <w:rPr>
          <w:rFonts w:ascii="Lato" w:eastAsia="Times New Roman" w:hAnsi="Lato" w:cs="Arial"/>
          <w:bCs/>
          <w:spacing w:val="4"/>
          <w:lang w:eastAsia="pl-PL" w:bidi="pl-PL"/>
        </w:rPr>
      </w:pPr>
      <w:r w:rsidRPr="00F56707">
        <w:rPr>
          <w:rFonts w:ascii="Lato" w:eastAsia="Times New Roman" w:hAnsi="Lato" w:cs="Arial"/>
          <w:bCs/>
          <w:spacing w:val="4"/>
          <w:lang w:eastAsia="pl-PL" w:bidi="pl-PL"/>
        </w:rPr>
        <w:t xml:space="preserve">Zaznaczenia wymaga, że podjęcie przez organ rozstrzygnięcia odmiennego od oczekiwanego przez stronę skarżącą w sytuacji, gdy organ prawidłowo zebrał materiał dowodowy, a ocena tego materiału jest logiczna, nie przekroczył zasady swobodnej oceny dowodów oraz wskazał prawidłową podstawę prawną, nie oznacza niezgodności zaskarżonego rozstrzygnięcia z prawem. Strony mają natomiast prawo do własnego subiektywnego przekonania o zasadności wniesionego środka zaskarżenia, </w:t>
      </w:r>
      <w:r w:rsidR="005722CB" w:rsidRPr="00F56707">
        <w:rPr>
          <w:rFonts w:ascii="Lato" w:eastAsia="Times New Roman" w:hAnsi="Lato" w:cs="Arial"/>
          <w:bCs/>
          <w:spacing w:val="4"/>
          <w:lang w:eastAsia="pl-PL" w:bidi="pl-PL"/>
        </w:rPr>
        <w:br/>
      </w:r>
      <w:r w:rsidRPr="00F56707">
        <w:rPr>
          <w:rFonts w:ascii="Lato" w:eastAsia="Times New Roman" w:hAnsi="Lato" w:cs="Arial"/>
          <w:bCs/>
          <w:spacing w:val="4"/>
          <w:lang w:eastAsia="pl-PL" w:bidi="pl-PL"/>
        </w:rPr>
        <w:t xml:space="preserve">zaś przekonanie to nie musi mieć odzwierciedlenia w obowiązujących przepisach prawnych i ich wykładni (por. wyrok Wojewódzkiego Sądu Administracyjnego w Łodzi </w:t>
      </w:r>
      <w:r w:rsidR="005722CB" w:rsidRPr="00F56707">
        <w:rPr>
          <w:rFonts w:ascii="Lato" w:eastAsia="Times New Roman" w:hAnsi="Lato" w:cs="Arial"/>
          <w:bCs/>
          <w:spacing w:val="4"/>
          <w:lang w:eastAsia="pl-PL" w:bidi="pl-PL"/>
        </w:rPr>
        <w:br/>
      </w:r>
      <w:r w:rsidRPr="00F56707">
        <w:rPr>
          <w:rFonts w:ascii="Lato" w:eastAsia="Times New Roman" w:hAnsi="Lato" w:cs="Arial"/>
          <w:bCs/>
          <w:spacing w:val="4"/>
          <w:lang w:eastAsia="pl-PL" w:bidi="pl-PL"/>
        </w:rPr>
        <w:t>z dnia 26 września 2012 r., sygn. akt I SA/</w:t>
      </w:r>
      <w:proofErr w:type="spellStart"/>
      <w:r w:rsidRPr="00F56707">
        <w:rPr>
          <w:rFonts w:ascii="Lato" w:eastAsia="Times New Roman" w:hAnsi="Lato" w:cs="Arial"/>
          <w:bCs/>
          <w:spacing w:val="4"/>
          <w:lang w:eastAsia="pl-PL" w:bidi="pl-PL"/>
        </w:rPr>
        <w:t>Łd</w:t>
      </w:r>
      <w:proofErr w:type="spellEnd"/>
      <w:r w:rsidRPr="00F56707">
        <w:rPr>
          <w:rFonts w:ascii="Lato" w:eastAsia="Times New Roman" w:hAnsi="Lato" w:cs="Arial"/>
          <w:bCs/>
          <w:spacing w:val="4"/>
          <w:lang w:eastAsia="pl-PL" w:bidi="pl-PL"/>
        </w:rPr>
        <w:t xml:space="preserve"> 961/12).</w:t>
      </w:r>
    </w:p>
    <w:p w14:paraId="1E1C81C3" w14:textId="1FB8206C" w:rsidR="00CD2D0B" w:rsidRPr="00F56707" w:rsidRDefault="00CD2D0B" w:rsidP="00F56707">
      <w:pPr>
        <w:spacing w:before="240" w:after="240" w:line="240" w:lineRule="exact"/>
        <w:jc w:val="both"/>
        <w:rPr>
          <w:rFonts w:ascii="Lato" w:eastAsia="Times New Roman" w:hAnsi="Lato" w:cs="Arial"/>
          <w:spacing w:val="4"/>
          <w:lang w:eastAsia="pl-PL"/>
        </w:rPr>
      </w:pPr>
      <w:r w:rsidRPr="00F56707">
        <w:rPr>
          <w:rFonts w:ascii="Lato" w:eastAsia="Times New Roman" w:hAnsi="Lato" w:cs="Arial"/>
          <w:spacing w:val="4"/>
          <w:lang w:eastAsia="pl-PL"/>
        </w:rPr>
        <w:t>Podsumowując, organ odwoławczy uznał, że przebieg planowanej inwestycji został ustalony prawidłowo. Organ uznał racje przemawiające za ustaloną lokalizacją, które przedstawił inwestor w dokumentacji przedłożonej w trakcie postępowania w sprawie wydania zezwolenia na realizację przedmiotowej inwestycji drogowej.</w:t>
      </w:r>
    </w:p>
    <w:p w14:paraId="53C8C537" w14:textId="439AA0ED" w:rsidR="00AF4785" w:rsidRPr="00F56707" w:rsidRDefault="00AF4785" w:rsidP="00F56707">
      <w:pPr>
        <w:spacing w:before="240" w:after="240" w:line="240" w:lineRule="exact"/>
        <w:jc w:val="both"/>
        <w:rPr>
          <w:rFonts w:ascii="Lato" w:eastAsia="Times New Roman" w:hAnsi="Lato" w:cs="Arial"/>
          <w:spacing w:val="4"/>
          <w:lang w:eastAsia="pl-PL"/>
        </w:rPr>
      </w:pPr>
      <w:r w:rsidRPr="00F56707">
        <w:rPr>
          <w:rFonts w:ascii="Lato" w:eastAsia="Times New Roman" w:hAnsi="Lato" w:cs="Arial"/>
          <w:spacing w:val="4"/>
          <w:lang w:eastAsia="pl-PL"/>
        </w:rPr>
        <w:t xml:space="preserve">Niniejsza decyzja jest ostateczna. </w:t>
      </w:r>
    </w:p>
    <w:p w14:paraId="5842BCE6" w14:textId="49FFCC24" w:rsidR="00AF4785" w:rsidRPr="00F56707" w:rsidRDefault="00AF4785" w:rsidP="00F56707">
      <w:pPr>
        <w:spacing w:before="240" w:after="240" w:line="240" w:lineRule="exact"/>
        <w:jc w:val="both"/>
        <w:outlineLvl w:val="0"/>
        <w:rPr>
          <w:rFonts w:ascii="Lato" w:eastAsia="Times New Roman" w:hAnsi="Lato" w:cs="Arial"/>
          <w:bCs/>
          <w:spacing w:val="4"/>
          <w:lang w:eastAsia="pl-PL"/>
        </w:rPr>
      </w:pPr>
      <w:r w:rsidRPr="00F56707">
        <w:rPr>
          <w:rFonts w:ascii="Lato" w:eastAsia="Times New Roman" w:hAnsi="Lato" w:cs="Arial"/>
          <w:bCs/>
          <w:spacing w:val="4"/>
          <w:lang w:eastAsia="pl-PL"/>
        </w:rPr>
        <w:t xml:space="preserve">Na decyzję, na podstawie art. 53 § 1 i art. 54 § 1 ustawy z dnia 30 sierpnia 2002 r. </w:t>
      </w:r>
      <w:r w:rsidR="00B7363E" w:rsidRPr="00F56707">
        <w:rPr>
          <w:rFonts w:ascii="Lato" w:eastAsia="Times New Roman" w:hAnsi="Lato" w:cs="Arial"/>
          <w:bCs/>
          <w:spacing w:val="4"/>
          <w:lang w:eastAsia="pl-PL"/>
        </w:rPr>
        <w:br/>
      </w:r>
      <w:r w:rsidRPr="00F56707">
        <w:rPr>
          <w:rFonts w:ascii="Lato" w:eastAsia="Times New Roman" w:hAnsi="Lato" w:cs="Arial"/>
          <w:bCs/>
          <w:spacing w:val="4"/>
          <w:lang w:eastAsia="pl-PL"/>
        </w:rPr>
        <w:t>– Prawo</w:t>
      </w:r>
      <w:r w:rsidR="00DA02C9" w:rsidRPr="00F56707">
        <w:rPr>
          <w:rFonts w:ascii="Lato" w:eastAsia="Times New Roman" w:hAnsi="Lato" w:cs="Arial"/>
          <w:bCs/>
          <w:spacing w:val="4"/>
          <w:lang w:eastAsia="pl-PL"/>
        </w:rPr>
        <w:t xml:space="preserve"> </w:t>
      </w:r>
      <w:r w:rsidRPr="00F56707">
        <w:rPr>
          <w:rFonts w:ascii="Lato" w:eastAsia="Times New Roman" w:hAnsi="Lato" w:cs="Arial"/>
          <w:bCs/>
          <w:spacing w:val="4"/>
          <w:lang w:eastAsia="pl-PL"/>
        </w:rPr>
        <w:t>o postępowaniu przed sądami administracyjnymi (</w:t>
      </w:r>
      <w:r w:rsidR="00DA02C9" w:rsidRPr="00F56707">
        <w:rPr>
          <w:rFonts w:ascii="Lato" w:eastAsia="Times New Roman" w:hAnsi="Lato" w:cs="Arial"/>
          <w:bCs/>
          <w:spacing w:val="4"/>
          <w:lang w:eastAsia="pl-PL"/>
        </w:rPr>
        <w:t xml:space="preserve">t.j. </w:t>
      </w:r>
      <w:r w:rsidRPr="00F56707">
        <w:rPr>
          <w:rFonts w:ascii="Lato" w:eastAsia="Times New Roman" w:hAnsi="Lato" w:cs="Arial"/>
          <w:bCs/>
          <w:spacing w:val="4"/>
          <w:lang w:eastAsia="pl-PL"/>
        </w:rPr>
        <w:t>Dz.U. z 202</w:t>
      </w:r>
      <w:r w:rsidR="00A207DB">
        <w:rPr>
          <w:rFonts w:ascii="Lato" w:eastAsia="Times New Roman" w:hAnsi="Lato" w:cs="Arial"/>
          <w:bCs/>
          <w:spacing w:val="4"/>
          <w:lang w:eastAsia="pl-PL"/>
        </w:rPr>
        <w:t>6</w:t>
      </w:r>
      <w:r w:rsidRPr="00F56707">
        <w:rPr>
          <w:rFonts w:ascii="Lato" w:eastAsia="Times New Roman" w:hAnsi="Lato" w:cs="Arial"/>
          <w:bCs/>
          <w:spacing w:val="4"/>
          <w:lang w:eastAsia="pl-PL"/>
        </w:rPr>
        <w:t xml:space="preserve"> r. poz.</w:t>
      </w:r>
      <w:r w:rsidR="00CD1B86">
        <w:rPr>
          <w:rFonts w:ascii="Lato" w:eastAsia="Times New Roman" w:hAnsi="Lato" w:cs="Arial"/>
          <w:bCs/>
          <w:spacing w:val="4"/>
          <w:lang w:eastAsia="pl-PL"/>
        </w:rPr>
        <w:t xml:space="preserve"> </w:t>
      </w:r>
      <w:r w:rsidR="00A207DB">
        <w:rPr>
          <w:rFonts w:ascii="Lato" w:eastAsia="Times New Roman" w:hAnsi="Lato" w:cs="Arial"/>
          <w:bCs/>
          <w:spacing w:val="4"/>
          <w:lang w:eastAsia="pl-PL"/>
        </w:rPr>
        <w:t>143</w:t>
      </w:r>
      <w:r w:rsidR="00CD1B86">
        <w:rPr>
          <w:rFonts w:ascii="Lato" w:eastAsia="Times New Roman" w:hAnsi="Lato" w:cs="Arial"/>
          <w:bCs/>
          <w:spacing w:val="4"/>
          <w:lang w:eastAsia="pl-PL"/>
        </w:rPr>
        <w:t xml:space="preserve"> </w:t>
      </w:r>
      <w:r w:rsidR="00CD1B86">
        <w:rPr>
          <w:rFonts w:ascii="Lato" w:eastAsia="Times New Roman" w:hAnsi="Lato" w:cs="Arial"/>
          <w:bCs/>
          <w:spacing w:val="4"/>
          <w:lang w:eastAsia="pl-PL"/>
        </w:rPr>
        <w:br/>
        <w:t>z późn. zm.</w:t>
      </w:r>
      <w:r w:rsidR="00DA02C9" w:rsidRPr="00F56707">
        <w:rPr>
          <w:rFonts w:ascii="Lato" w:eastAsia="Times New Roman" w:hAnsi="Lato" w:cs="Arial"/>
          <w:bCs/>
          <w:spacing w:val="4"/>
          <w:lang w:eastAsia="pl-PL"/>
        </w:rPr>
        <w:t>)</w:t>
      </w:r>
      <w:r w:rsidRPr="00F56707">
        <w:rPr>
          <w:rFonts w:ascii="Lato" w:eastAsia="Times New Roman" w:hAnsi="Lato" w:cs="Arial"/>
          <w:bCs/>
          <w:spacing w:val="4"/>
          <w:lang w:eastAsia="pl-PL"/>
        </w:rPr>
        <w:t>, zwanej dalej „</w:t>
      </w:r>
      <w:proofErr w:type="spellStart"/>
      <w:r w:rsidRPr="00F56707">
        <w:rPr>
          <w:rFonts w:ascii="Lato" w:eastAsia="Times New Roman" w:hAnsi="Lato" w:cs="Arial"/>
          <w:bCs/>
          <w:spacing w:val="4"/>
          <w:lang w:eastAsia="pl-PL"/>
        </w:rPr>
        <w:t>ppsa</w:t>
      </w:r>
      <w:proofErr w:type="spellEnd"/>
      <w:r w:rsidRPr="00F56707">
        <w:rPr>
          <w:rFonts w:ascii="Lato" w:eastAsia="Times New Roman" w:hAnsi="Lato" w:cs="Arial"/>
          <w:bCs/>
          <w:spacing w:val="4"/>
          <w:lang w:eastAsia="pl-PL"/>
        </w:rPr>
        <w:t xml:space="preserve">”, przysługuje skarga do Wojewódzkiego Sądu Administracyjnego w Warszawie, wnoszona za pośrednictwem Ministra </w:t>
      </w:r>
      <w:r w:rsidR="00ED00FF" w:rsidRPr="00F56707">
        <w:rPr>
          <w:rFonts w:ascii="Lato" w:eastAsia="Times New Roman" w:hAnsi="Lato" w:cs="Arial"/>
          <w:bCs/>
          <w:spacing w:val="4"/>
          <w:lang w:eastAsia="pl-PL"/>
        </w:rPr>
        <w:t xml:space="preserve">Finansów </w:t>
      </w:r>
      <w:r w:rsidR="00CD1B86">
        <w:rPr>
          <w:rFonts w:ascii="Lato" w:eastAsia="Times New Roman" w:hAnsi="Lato" w:cs="Arial"/>
          <w:bCs/>
          <w:spacing w:val="4"/>
          <w:lang w:eastAsia="pl-PL"/>
        </w:rPr>
        <w:br/>
      </w:r>
      <w:r w:rsidR="00ED00FF" w:rsidRPr="00F56707">
        <w:rPr>
          <w:rFonts w:ascii="Lato" w:eastAsia="Times New Roman" w:hAnsi="Lato" w:cs="Arial"/>
          <w:bCs/>
          <w:spacing w:val="4"/>
          <w:lang w:eastAsia="pl-PL"/>
        </w:rPr>
        <w:t>i Gospodarki</w:t>
      </w:r>
      <w:r w:rsidRPr="00F56707">
        <w:rPr>
          <w:rFonts w:ascii="Lato" w:eastAsia="Times New Roman" w:hAnsi="Lato" w:cs="Arial"/>
          <w:bCs/>
          <w:spacing w:val="4"/>
          <w:lang w:eastAsia="pl-PL"/>
        </w:rPr>
        <w:t>, w terminie 30 dni od dnia doręczenia decyzji.</w:t>
      </w:r>
    </w:p>
    <w:p w14:paraId="3BE4D7D8" w14:textId="0B9726E7" w:rsidR="00C2418D" w:rsidRPr="008A63EA" w:rsidRDefault="00AF4785" w:rsidP="008A63EA">
      <w:pPr>
        <w:spacing w:before="240" w:after="240" w:line="240" w:lineRule="exact"/>
        <w:jc w:val="both"/>
        <w:outlineLvl w:val="0"/>
        <w:rPr>
          <w:rFonts w:ascii="Arial" w:eastAsia="Times New Roman" w:hAnsi="Arial" w:cs="Arial"/>
          <w:b/>
          <w:spacing w:val="4"/>
          <w:sz w:val="20"/>
          <w:szCs w:val="20"/>
          <w:u w:val="single"/>
        </w:rPr>
      </w:pPr>
      <w:r w:rsidRPr="00F56707">
        <w:rPr>
          <w:rFonts w:ascii="Lato" w:eastAsia="Times New Roman" w:hAnsi="Lato" w:cs="Arial"/>
          <w:bCs/>
          <w:spacing w:val="4"/>
          <w:lang w:eastAsia="pl-PL"/>
        </w:rPr>
        <w:t xml:space="preserve">Jednocześnie informuję, że do skargi należy załączyć dowód uiszczenia wpisu od wniesienia skargi w kwocie 500 zł, płatnego w kasie sądu lub na rachunek bankowy sądu wskazany w publikatorze teleinformatycznym – Biuletynie Informacji Publicznej sądu (http://bip.warszawa.wsa.gov.pl). Strony mogą ubiegać się o przyznanie prawa pomocy, polegającego na zwolnieniu z kosztów sądowych oraz ustanowieniu adwokata lub radcy prawnego. Szczegółowe zasady dotyczące przyznawania prawa pomocy uregulowane są </w:t>
      </w:r>
      <w:r w:rsidR="00F4233F" w:rsidRPr="00F56707">
        <w:rPr>
          <w:rFonts w:ascii="Lato" w:eastAsia="Times New Roman" w:hAnsi="Lato" w:cs="Arial"/>
          <w:bCs/>
          <w:spacing w:val="4"/>
          <w:lang w:eastAsia="pl-PL"/>
        </w:rPr>
        <w:br/>
      </w:r>
      <w:r w:rsidRPr="00F56707">
        <w:rPr>
          <w:rFonts w:ascii="Lato" w:eastAsia="Times New Roman" w:hAnsi="Lato" w:cs="Arial"/>
          <w:bCs/>
          <w:spacing w:val="4"/>
          <w:lang w:eastAsia="pl-PL"/>
        </w:rPr>
        <w:t xml:space="preserve">w art. 243-262 </w:t>
      </w:r>
      <w:proofErr w:type="spellStart"/>
      <w:r w:rsidRPr="00F56707">
        <w:rPr>
          <w:rFonts w:ascii="Lato" w:eastAsia="Times New Roman" w:hAnsi="Lato" w:cs="Arial"/>
          <w:bCs/>
          <w:spacing w:val="4"/>
          <w:lang w:eastAsia="pl-PL"/>
        </w:rPr>
        <w:t>ppsa</w:t>
      </w:r>
      <w:proofErr w:type="spellEnd"/>
      <w:r w:rsidRPr="00F56707">
        <w:rPr>
          <w:rFonts w:ascii="Lato" w:eastAsia="Times New Roman" w:hAnsi="Lato" w:cs="Arial"/>
          <w:bCs/>
          <w:spacing w:val="4"/>
          <w:lang w:eastAsia="pl-PL"/>
        </w:rPr>
        <w:t>.</w:t>
      </w:r>
    </w:p>
    <w:p w14:paraId="02362FB7" w14:textId="77777777" w:rsidR="006B2E30" w:rsidRPr="00140696" w:rsidRDefault="006B2E30" w:rsidP="006B2E30">
      <w:pPr>
        <w:spacing w:after="120" w:line="240" w:lineRule="exact"/>
        <w:ind w:left="4253"/>
        <w:rPr>
          <w:rFonts w:ascii="Lato" w:hAnsi="Lato"/>
          <w:b/>
          <w:bCs/>
        </w:rPr>
      </w:pPr>
      <w:r w:rsidRPr="00140696">
        <w:rPr>
          <w:rFonts w:ascii="Lato" w:hAnsi="Lato"/>
          <w:b/>
          <w:bCs/>
        </w:rPr>
        <w:t>Z upoważnienia</w:t>
      </w:r>
    </w:p>
    <w:p w14:paraId="73D13FFE" w14:textId="77777777" w:rsidR="006B2E30" w:rsidRDefault="006B2E30" w:rsidP="006B2E30">
      <w:pPr>
        <w:spacing w:after="120" w:line="240" w:lineRule="exact"/>
        <w:ind w:left="4253"/>
        <w:rPr>
          <w:rFonts w:ascii="Lato" w:hAnsi="Lato"/>
        </w:rPr>
      </w:pPr>
      <w:r w:rsidRPr="00172E0F">
        <w:rPr>
          <w:rFonts w:ascii="Lato" w:hAnsi="Lato"/>
        </w:rPr>
        <w:t xml:space="preserve">Edyta </w:t>
      </w:r>
      <w:hyperlink r:id="rId8" w:history="1">
        <w:r w:rsidRPr="00172E0F">
          <w:rPr>
            <w:rStyle w:val="Hipercze"/>
            <w:rFonts w:ascii="Lato" w:hAnsi="Lato"/>
            <w:color w:val="auto"/>
            <w:u w:val="none"/>
          </w:rPr>
          <w:t xml:space="preserve">Lubaszewska </w:t>
        </w:r>
      </w:hyperlink>
    </w:p>
    <w:p w14:paraId="3D90DC2D" w14:textId="77777777" w:rsidR="006B2E30" w:rsidRDefault="006B2E30" w:rsidP="006B2E30">
      <w:pPr>
        <w:spacing w:after="120" w:line="240" w:lineRule="exact"/>
        <w:ind w:left="4253"/>
        <w:rPr>
          <w:rFonts w:ascii="Lato" w:hAnsi="Lato"/>
        </w:rPr>
      </w:pPr>
      <w:r w:rsidRPr="00140696">
        <w:rPr>
          <w:rFonts w:ascii="Lato" w:hAnsi="Lato"/>
        </w:rPr>
        <w:t xml:space="preserve">dyrektor </w:t>
      </w:r>
    </w:p>
    <w:p w14:paraId="795B804A" w14:textId="77777777" w:rsidR="006B2E30" w:rsidRPr="00140696" w:rsidRDefault="006B2E30" w:rsidP="006B2E30">
      <w:pPr>
        <w:spacing w:after="120" w:line="240" w:lineRule="exact"/>
        <w:ind w:left="4253"/>
        <w:rPr>
          <w:rFonts w:ascii="Lato" w:hAnsi="Lato"/>
        </w:rPr>
      </w:pPr>
      <w:r w:rsidRPr="00F93DEF">
        <w:rPr>
          <w:rFonts w:ascii="Lato" w:hAnsi="Lato"/>
        </w:rPr>
        <w:t>Departament Lokalizacji Inwestycji</w:t>
      </w:r>
    </w:p>
    <w:p w14:paraId="46557DD6" w14:textId="77777777" w:rsidR="006B2E30" w:rsidRPr="00140696" w:rsidRDefault="006B2E30" w:rsidP="006B2E30">
      <w:pPr>
        <w:spacing w:after="120" w:line="240" w:lineRule="exact"/>
        <w:ind w:left="4253"/>
        <w:rPr>
          <w:rFonts w:ascii="Lato" w:hAnsi="Lato"/>
        </w:rPr>
      </w:pPr>
      <w:r w:rsidRPr="00140696">
        <w:rPr>
          <w:rFonts w:ascii="Lato" w:hAnsi="Lato"/>
        </w:rPr>
        <w:t xml:space="preserve">/ kwalifikowany podpis elektroniczny / </w:t>
      </w:r>
    </w:p>
    <w:p w14:paraId="46FD1AE1" w14:textId="0BB4C14D" w:rsidR="00AF377A" w:rsidRPr="006B2E30" w:rsidRDefault="006B2E30" w:rsidP="006B2E30">
      <w:pPr>
        <w:spacing w:after="120" w:line="240" w:lineRule="exact"/>
        <w:ind w:left="4253"/>
        <w:rPr>
          <w:rFonts w:ascii="Lato" w:hAnsi="Lato"/>
        </w:rPr>
      </w:pPr>
      <w:r w:rsidRPr="001C6F5F">
        <w:rPr>
          <w:rFonts w:ascii="Lato" w:hAnsi="Lato"/>
        </w:rPr>
        <w:t>w Ministerstwie Rozwoju i Technologii</w:t>
      </w:r>
    </w:p>
    <w:p w14:paraId="37ED4E6A" w14:textId="77777777" w:rsidR="00AF377A" w:rsidRDefault="00AF377A" w:rsidP="00DC3F6D">
      <w:pPr>
        <w:spacing w:after="0" w:line="240" w:lineRule="auto"/>
        <w:ind w:left="4253"/>
        <w:rPr>
          <w:rFonts w:ascii="Lato" w:hAnsi="Lato"/>
          <w:b/>
          <w:bCs/>
        </w:rPr>
      </w:pPr>
    </w:p>
    <w:p w14:paraId="32839213" w14:textId="4AD7569A" w:rsidR="000075EB" w:rsidRPr="00F56707" w:rsidRDefault="000075EB" w:rsidP="00B974A2">
      <w:pPr>
        <w:shd w:val="clear" w:color="auto" w:fill="FFFFFF"/>
        <w:spacing w:after="0" w:line="240" w:lineRule="exact"/>
        <w:ind w:left="284"/>
        <w:contextualSpacing/>
        <w:rPr>
          <w:rFonts w:ascii="Lato" w:eastAsia="Times New Roman" w:hAnsi="Lato" w:cs="Arial"/>
          <w:spacing w:val="4"/>
          <w:lang w:eastAsia="pl-PL"/>
        </w:rPr>
      </w:pPr>
    </w:p>
    <w:sectPr w:rsidR="000075EB" w:rsidRPr="00F56707" w:rsidSect="005A7920">
      <w:headerReference w:type="default" r:id="rId9"/>
      <w:footerReference w:type="default" r:id="rId10"/>
      <w:headerReference w:type="first" r:id="rId11"/>
      <w:footerReference w:type="first" r:id="rId12"/>
      <w:pgSz w:w="11906" w:h="16838"/>
      <w:pgMar w:top="2268" w:right="1134" w:bottom="1418" w:left="1985"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202E0" w14:textId="77777777" w:rsidR="0019450F" w:rsidRDefault="0019450F" w:rsidP="009276B2">
      <w:pPr>
        <w:spacing w:after="0" w:line="240" w:lineRule="auto"/>
      </w:pPr>
      <w:r>
        <w:separator/>
      </w:r>
    </w:p>
  </w:endnote>
  <w:endnote w:type="continuationSeparator" w:id="0">
    <w:p w14:paraId="302D8711" w14:textId="77777777" w:rsidR="0019450F" w:rsidRDefault="0019450F" w:rsidP="00927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embedRegular r:id="rId1" w:fontKey="{77E3848B-66EC-45C3-B474-8C53CA1BF7DD}"/>
    <w:embedBold r:id="rId2" w:fontKey="{B8F37C02-F85A-4C6A-84D4-E6FF91A2EA6B}"/>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altName w:val="Segoe UI"/>
    <w:charset w:val="00"/>
    <w:family w:val="swiss"/>
    <w:pitch w:val="variable"/>
    <w:sig w:usb0="E10002FF" w:usb1="5000ECFF" w:usb2="00000021" w:usb3="00000000" w:csb0="0000019F" w:csb1="00000000"/>
    <w:embedRegular r:id="rId3" w:fontKey="{5FC110C2-CAC3-4FDB-879B-F9A1A3EB483D}"/>
    <w:embedBold r:id="rId4" w:fontKey="{6DD3E45A-46FF-4C99-B86A-2AE59FF16BA3}"/>
    <w:embedItalic r:id="rId5" w:fontKey="{6F46598F-08EC-4244-86AF-9251103B5511}"/>
  </w:font>
  <w:font w:name="Calibri">
    <w:panose1 w:val="020F0502020204030204"/>
    <w:charset w:val="EE"/>
    <w:family w:val="swiss"/>
    <w:pitch w:val="variable"/>
    <w:sig w:usb0="E4002EFF" w:usb1="C200ACFF" w:usb2="00000009" w:usb3="00000000" w:csb0="000001FF" w:csb1="00000000"/>
    <w:embedRegular r:id="rId6" w:fontKey="{53F8A02D-3BFE-4970-A539-9E4405FCE14D}"/>
    <w:embedBold r:id="rId7" w:fontKey="{90631763-6DAF-4928-BAB0-AED280C67AF4}"/>
    <w:embedBoldItalic r:id="rId8" w:fontKey="{04C0956C-1F37-45CA-8BDA-367443E7AA02}"/>
  </w:font>
  <w:font w:name="Calibri Light">
    <w:panose1 w:val="020F0302020204030204"/>
    <w:charset w:val="EE"/>
    <w:family w:val="swiss"/>
    <w:pitch w:val="variable"/>
    <w:sig w:usb0="E4002EFF" w:usb1="C200247B" w:usb2="00000009" w:usb3="00000000" w:csb0="000001FF" w:csb1="00000000"/>
    <w:embedRegular r:id="rId9" w:fontKey="{C4ED0274-4362-4193-89FE-68199B95B300}"/>
    <w:embedBold r:id="rId10" w:fontKey="{3A7508FD-123D-4BA9-96EB-39B23DE7AF78}"/>
  </w:font>
  <w:font w:name="Tahoma">
    <w:panose1 w:val="020B0604030504040204"/>
    <w:charset w:val="EE"/>
    <w:family w:val="swiss"/>
    <w:pitch w:val="variable"/>
    <w:sig w:usb0="E1002EFF" w:usb1="C000605B" w:usb2="00000029" w:usb3="00000000" w:csb0="000101FF" w:csb1="00000000"/>
    <w:embedRegular r:id="rId11" w:fontKey="{3B072EB6-FA67-44CE-8573-D719462B7054}"/>
    <w:embedBold r:id="rId12" w:fontKey="{00D1536E-53FB-4679-A1FD-D86A29B9F0E5}"/>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EE"/>
    <w:family w:val="swiss"/>
    <w:pitch w:val="variable"/>
    <w:sig w:usb0="A00002EF" w:usb1="4000A44B" w:usb2="00000000" w:usb3="00000000" w:csb0="0000019F" w:csb1="00000000"/>
    <w:embedRegular r:id="rId13" w:fontKey="{15367AA8-A0C3-4595-A3F3-642B678CEE85}"/>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5955706"/>
      <w:docPartObj>
        <w:docPartGallery w:val="Page Numbers (Bottom of Page)"/>
        <w:docPartUnique/>
      </w:docPartObj>
    </w:sdtPr>
    <w:sdtEndPr>
      <w:rPr>
        <w:sz w:val="16"/>
        <w:szCs w:val="16"/>
      </w:rPr>
    </w:sdtEndPr>
    <w:sdtContent>
      <w:sdt>
        <w:sdtPr>
          <w:id w:val="1728636285"/>
          <w:docPartObj>
            <w:docPartGallery w:val="Page Numbers (Top of Page)"/>
            <w:docPartUnique/>
          </w:docPartObj>
        </w:sdtPr>
        <w:sdtEndPr>
          <w:rPr>
            <w:sz w:val="16"/>
            <w:szCs w:val="16"/>
          </w:rPr>
        </w:sdtEndPr>
        <w:sdtContent>
          <w:p w14:paraId="2179D04F" w14:textId="0809754E" w:rsidR="00E13EC7" w:rsidRPr="00215194" w:rsidRDefault="00E13EC7">
            <w:pPr>
              <w:pStyle w:val="Stopka"/>
              <w:jc w:val="center"/>
              <w:rPr>
                <w:sz w:val="16"/>
                <w:szCs w:val="16"/>
              </w:rPr>
            </w:pPr>
            <w:r w:rsidRPr="00215194">
              <w:rPr>
                <w:rFonts w:ascii="Lato" w:hAnsi="Lato"/>
                <w:sz w:val="16"/>
                <w:szCs w:val="16"/>
              </w:rPr>
              <w:fldChar w:fldCharType="begin"/>
            </w:r>
            <w:r w:rsidRPr="00215194">
              <w:rPr>
                <w:rFonts w:ascii="Lato" w:hAnsi="Lato"/>
                <w:sz w:val="16"/>
                <w:szCs w:val="16"/>
              </w:rPr>
              <w:instrText>PAGE</w:instrText>
            </w:r>
            <w:r w:rsidRPr="00215194">
              <w:rPr>
                <w:rFonts w:ascii="Lato" w:hAnsi="Lato"/>
                <w:sz w:val="16"/>
                <w:szCs w:val="16"/>
              </w:rPr>
              <w:fldChar w:fldCharType="separate"/>
            </w:r>
            <w:r w:rsidRPr="00215194">
              <w:rPr>
                <w:rFonts w:ascii="Lato" w:hAnsi="Lato"/>
                <w:sz w:val="16"/>
                <w:szCs w:val="16"/>
              </w:rPr>
              <w:t>2</w:t>
            </w:r>
            <w:r w:rsidRPr="00215194">
              <w:rPr>
                <w:rFonts w:ascii="Lato" w:hAnsi="Lato"/>
                <w:sz w:val="16"/>
                <w:szCs w:val="16"/>
              </w:rPr>
              <w:fldChar w:fldCharType="end"/>
            </w:r>
            <w:r w:rsidRPr="00215194">
              <w:rPr>
                <w:rFonts w:ascii="Lato" w:hAnsi="Lato"/>
                <w:sz w:val="16"/>
                <w:szCs w:val="16"/>
              </w:rPr>
              <w:t xml:space="preserve"> (</w:t>
            </w:r>
            <w:r w:rsidRPr="00215194">
              <w:rPr>
                <w:rFonts w:ascii="Lato" w:hAnsi="Lato"/>
                <w:sz w:val="16"/>
                <w:szCs w:val="16"/>
              </w:rPr>
              <w:fldChar w:fldCharType="begin"/>
            </w:r>
            <w:r w:rsidRPr="00215194">
              <w:rPr>
                <w:rFonts w:ascii="Lato" w:hAnsi="Lato"/>
                <w:sz w:val="16"/>
                <w:szCs w:val="16"/>
              </w:rPr>
              <w:instrText>NUMPAGES</w:instrText>
            </w:r>
            <w:r w:rsidRPr="00215194">
              <w:rPr>
                <w:rFonts w:ascii="Lato" w:hAnsi="Lato"/>
                <w:sz w:val="16"/>
                <w:szCs w:val="16"/>
              </w:rPr>
              <w:fldChar w:fldCharType="separate"/>
            </w:r>
            <w:r w:rsidRPr="00215194">
              <w:rPr>
                <w:rFonts w:ascii="Lato" w:hAnsi="Lato"/>
                <w:sz w:val="16"/>
                <w:szCs w:val="16"/>
              </w:rPr>
              <w:t>2</w:t>
            </w:r>
            <w:r w:rsidRPr="00215194">
              <w:rPr>
                <w:rFonts w:ascii="Lato" w:hAnsi="Lato"/>
                <w:sz w:val="16"/>
                <w:szCs w:val="16"/>
              </w:rPr>
              <w:fldChar w:fldCharType="end"/>
            </w:r>
            <w:r w:rsidRPr="00215194">
              <w:rPr>
                <w:rFonts w:ascii="Lato" w:hAnsi="Lato"/>
                <w:sz w:val="16"/>
                <w:szCs w:val="16"/>
              </w:rPr>
              <w:t>)</w:t>
            </w:r>
          </w:p>
        </w:sdtContent>
      </w:sdt>
    </w:sdtContent>
  </w:sdt>
  <w:p w14:paraId="37821F1F" w14:textId="4F146EE3" w:rsidR="003A1976" w:rsidRPr="00E25B6D" w:rsidRDefault="003A1976" w:rsidP="00E25B6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5D335" w14:textId="4823F163" w:rsidR="00947F4D" w:rsidRDefault="00947F4D" w:rsidP="00274D44">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EF4BE" w14:textId="77777777" w:rsidR="0019450F" w:rsidRDefault="0019450F" w:rsidP="009276B2">
      <w:pPr>
        <w:spacing w:after="0" w:line="240" w:lineRule="auto"/>
      </w:pPr>
      <w:r>
        <w:separator/>
      </w:r>
    </w:p>
  </w:footnote>
  <w:footnote w:type="continuationSeparator" w:id="0">
    <w:p w14:paraId="6EAA81A1" w14:textId="77777777" w:rsidR="0019450F" w:rsidRDefault="0019450F" w:rsidP="00927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09E76" w14:textId="1F9418C8" w:rsidR="009276B2" w:rsidRDefault="009276B2" w:rsidP="009276B2">
    <w:pPr>
      <w:pStyle w:val="Nagwek"/>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4734" w14:textId="4EE00CDF" w:rsidR="00947F4D" w:rsidRDefault="0063098F">
    <w:pPr>
      <w:pStyle w:val="Nagwek"/>
    </w:pPr>
    <w:r>
      <w:rPr>
        <w:noProof/>
      </w:rPr>
      <w:drawing>
        <wp:anchor distT="0" distB="0" distL="114300" distR="114300" simplePos="0" relativeHeight="251658240" behindDoc="1" locked="0" layoutInCell="1" allowOverlap="1" wp14:anchorId="66C99F2E" wp14:editId="5247DFCE">
          <wp:simplePos x="0" y="0"/>
          <wp:positionH relativeFrom="column">
            <wp:posOffset>-885825</wp:posOffset>
          </wp:positionH>
          <wp:positionV relativeFrom="paragraph">
            <wp:posOffset>419100</wp:posOffset>
          </wp:positionV>
          <wp:extent cx="3176270" cy="1017905"/>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76270" cy="101790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multilevel"/>
    <w:tmpl w:val="BDE81736"/>
    <w:name w:val="WW8Num9"/>
    <w:lvl w:ilvl="0">
      <w:start w:val="3"/>
      <w:numFmt w:val="upperRoman"/>
      <w:lvlText w:val="%1."/>
      <w:lvlJc w:val="right"/>
      <w:pPr>
        <w:tabs>
          <w:tab w:val="num" w:pos="0"/>
        </w:tabs>
        <w:ind w:left="4330" w:hanging="360"/>
      </w:pPr>
      <w:rPr>
        <w:rFonts w:ascii="Arial" w:hAnsi="Arial" w:cs="Arial" w:hint="default"/>
        <w:b/>
        <w:sz w:val="20"/>
        <w:szCs w:val="20"/>
      </w:rPr>
    </w:lvl>
    <w:lvl w:ilvl="1">
      <w:start w:val="1"/>
      <w:numFmt w:val="lowerLetter"/>
      <w:lvlText w:val="%2."/>
      <w:lvlJc w:val="left"/>
      <w:pPr>
        <w:tabs>
          <w:tab w:val="num" w:pos="0"/>
        </w:tabs>
        <w:ind w:left="1080" w:hanging="360"/>
      </w:pPr>
      <w:rPr>
        <w:rFonts w:hint="default"/>
      </w:rPr>
    </w:lvl>
    <w:lvl w:ilvl="2">
      <w:start w:val="1"/>
      <w:numFmt w:val="lowerRoman"/>
      <w:lvlText w:val="%3."/>
      <w:lvlJc w:val="right"/>
      <w:pPr>
        <w:tabs>
          <w:tab w:val="num" w:pos="0"/>
        </w:tabs>
        <w:ind w:left="1800" w:hanging="180"/>
      </w:pPr>
      <w:rPr>
        <w:rFonts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righ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right"/>
      <w:pPr>
        <w:tabs>
          <w:tab w:val="num" w:pos="0"/>
        </w:tabs>
        <w:ind w:left="6120" w:hanging="180"/>
      </w:pPr>
      <w:rPr>
        <w:rFonts w:hint="default"/>
      </w:rPr>
    </w:lvl>
  </w:abstractNum>
  <w:abstractNum w:abstractNumId="1" w15:restartNumberingAfterBreak="0">
    <w:nsid w:val="0AA933E3"/>
    <w:multiLevelType w:val="hybridMultilevel"/>
    <w:tmpl w:val="8AB4BC80"/>
    <w:lvl w:ilvl="0" w:tplc="1FBAA7B2">
      <w:start w:val="1"/>
      <w:numFmt w:val="bullet"/>
      <w:lvlText w:val=""/>
      <w:lvlJc w:val="left"/>
      <w:pPr>
        <w:ind w:left="720" w:hanging="360"/>
      </w:pPr>
      <w:rPr>
        <w:rFonts w:ascii="Symbol" w:hAnsi="Symbol"/>
      </w:rPr>
    </w:lvl>
    <w:lvl w:ilvl="1" w:tplc="EFC87BC0">
      <w:start w:val="1"/>
      <w:numFmt w:val="bullet"/>
      <w:lvlText w:val=""/>
      <w:lvlJc w:val="left"/>
      <w:pPr>
        <w:ind w:left="720" w:hanging="360"/>
      </w:pPr>
      <w:rPr>
        <w:rFonts w:ascii="Symbol" w:hAnsi="Symbol"/>
      </w:rPr>
    </w:lvl>
    <w:lvl w:ilvl="2" w:tplc="0D26BC80">
      <w:start w:val="1"/>
      <w:numFmt w:val="bullet"/>
      <w:lvlText w:val=""/>
      <w:lvlJc w:val="left"/>
      <w:pPr>
        <w:ind w:left="720" w:hanging="360"/>
      </w:pPr>
      <w:rPr>
        <w:rFonts w:ascii="Symbol" w:hAnsi="Symbol"/>
      </w:rPr>
    </w:lvl>
    <w:lvl w:ilvl="3" w:tplc="FEC462A0">
      <w:start w:val="1"/>
      <w:numFmt w:val="bullet"/>
      <w:lvlText w:val=""/>
      <w:lvlJc w:val="left"/>
      <w:pPr>
        <w:ind w:left="720" w:hanging="360"/>
      </w:pPr>
      <w:rPr>
        <w:rFonts w:ascii="Symbol" w:hAnsi="Symbol"/>
      </w:rPr>
    </w:lvl>
    <w:lvl w:ilvl="4" w:tplc="2904D284">
      <w:start w:val="1"/>
      <w:numFmt w:val="bullet"/>
      <w:lvlText w:val=""/>
      <w:lvlJc w:val="left"/>
      <w:pPr>
        <w:ind w:left="720" w:hanging="360"/>
      </w:pPr>
      <w:rPr>
        <w:rFonts w:ascii="Symbol" w:hAnsi="Symbol"/>
      </w:rPr>
    </w:lvl>
    <w:lvl w:ilvl="5" w:tplc="B656AF64">
      <w:start w:val="1"/>
      <w:numFmt w:val="bullet"/>
      <w:lvlText w:val=""/>
      <w:lvlJc w:val="left"/>
      <w:pPr>
        <w:ind w:left="720" w:hanging="360"/>
      </w:pPr>
      <w:rPr>
        <w:rFonts w:ascii="Symbol" w:hAnsi="Symbol"/>
      </w:rPr>
    </w:lvl>
    <w:lvl w:ilvl="6" w:tplc="39748588">
      <w:start w:val="1"/>
      <w:numFmt w:val="bullet"/>
      <w:lvlText w:val=""/>
      <w:lvlJc w:val="left"/>
      <w:pPr>
        <w:ind w:left="720" w:hanging="360"/>
      </w:pPr>
      <w:rPr>
        <w:rFonts w:ascii="Symbol" w:hAnsi="Symbol"/>
      </w:rPr>
    </w:lvl>
    <w:lvl w:ilvl="7" w:tplc="3C226BCC">
      <w:start w:val="1"/>
      <w:numFmt w:val="bullet"/>
      <w:lvlText w:val=""/>
      <w:lvlJc w:val="left"/>
      <w:pPr>
        <w:ind w:left="720" w:hanging="360"/>
      </w:pPr>
      <w:rPr>
        <w:rFonts w:ascii="Symbol" w:hAnsi="Symbol"/>
      </w:rPr>
    </w:lvl>
    <w:lvl w:ilvl="8" w:tplc="F250A244">
      <w:start w:val="1"/>
      <w:numFmt w:val="bullet"/>
      <w:lvlText w:val=""/>
      <w:lvlJc w:val="left"/>
      <w:pPr>
        <w:ind w:left="720" w:hanging="360"/>
      </w:pPr>
      <w:rPr>
        <w:rFonts w:ascii="Symbol" w:hAnsi="Symbol"/>
      </w:rPr>
    </w:lvl>
  </w:abstractNum>
  <w:abstractNum w:abstractNumId="2" w15:restartNumberingAfterBreak="0">
    <w:nsid w:val="0B9800B9"/>
    <w:multiLevelType w:val="hybridMultilevel"/>
    <w:tmpl w:val="DA101D3C"/>
    <w:lvl w:ilvl="0" w:tplc="DEBC9796">
      <w:start w:val="1"/>
      <w:numFmt w:val="bullet"/>
      <w:lvlText w:val=""/>
      <w:lvlJc w:val="left"/>
      <w:pPr>
        <w:ind w:left="720" w:hanging="360"/>
      </w:pPr>
      <w:rPr>
        <w:rFonts w:ascii="Symbol" w:hAnsi="Symbol"/>
      </w:rPr>
    </w:lvl>
    <w:lvl w:ilvl="1" w:tplc="F39E7F50">
      <w:start w:val="1"/>
      <w:numFmt w:val="bullet"/>
      <w:lvlText w:val=""/>
      <w:lvlJc w:val="left"/>
      <w:pPr>
        <w:ind w:left="720" w:hanging="360"/>
      </w:pPr>
      <w:rPr>
        <w:rFonts w:ascii="Symbol" w:hAnsi="Symbol"/>
      </w:rPr>
    </w:lvl>
    <w:lvl w:ilvl="2" w:tplc="A8CE67AC">
      <w:start w:val="1"/>
      <w:numFmt w:val="bullet"/>
      <w:lvlText w:val=""/>
      <w:lvlJc w:val="left"/>
      <w:pPr>
        <w:ind w:left="720" w:hanging="360"/>
      </w:pPr>
      <w:rPr>
        <w:rFonts w:ascii="Symbol" w:hAnsi="Symbol"/>
      </w:rPr>
    </w:lvl>
    <w:lvl w:ilvl="3" w:tplc="A90838FA">
      <w:start w:val="1"/>
      <w:numFmt w:val="bullet"/>
      <w:lvlText w:val=""/>
      <w:lvlJc w:val="left"/>
      <w:pPr>
        <w:ind w:left="720" w:hanging="360"/>
      </w:pPr>
      <w:rPr>
        <w:rFonts w:ascii="Symbol" w:hAnsi="Symbol"/>
      </w:rPr>
    </w:lvl>
    <w:lvl w:ilvl="4" w:tplc="41D03B48">
      <w:start w:val="1"/>
      <w:numFmt w:val="bullet"/>
      <w:lvlText w:val=""/>
      <w:lvlJc w:val="left"/>
      <w:pPr>
        <w:ind w:left="720" w:hanging="360"/>
      </w:pPr>
      <w:rPr>
        <w:rFonts w:ascii="Symbol" w:hAnsi="Symbol"/>
      </w:rPr>
    </w:lvl>
    <w:lvl w:ilvl="5" w:tplc="AFD4CA88">
      <w:start w:val="1"/>
      <w:numFmt w:val="bullet"/>
      <w:lvlText w:val=""/>
      <w:lvlJc w:val="left"/>
      <w:pPr>
        <w:ind w:left="720" w:hanging="360"/>
      </w:pPr>
      <w:rPr>
        <w:rFonts w:ascii="Symbol" w:hAnsi="Symbol"/>
      </w:rPr>
    </w:lvl>
    <w:lvl w:ilvl="6" w:tplc="78469958">
      <w:start w:val="1"/>
      <w:numFmt w:val="bullet"/>
      <w:lvlText w:val=""/>
      <w:lvlJc w:val="left"/>
      <w:pPr>
        <w:ind w:left="720" w:hanging="360"/>
      </w:pPr>
      <w:rPr>
        <w:rFonts w:ascii="Symbol" w:hAnsi="Symbol"/>
      </w:rPr>
    </w:lvl>
    <w:lvl w:ilvl="7" w:tplc="6396CBE6">
      <w:start w:val="1"/>
      <w:numFmt w:val="bullet"/>
      <w:lvlText w:val=""/>
      <w:lvlJc w:val="left"/>
      <w:pPr>
        <w:ind w:left="720" w:hanging="360"/>
      </w:pPr>
      <w:rPr>
        <w:rFonts w:ascii="Symbol" w:hAnsi="Symbol"/>
      </w:rPr>
    </w:lvl>
    <w:lvl w:ilvl="8" w:tplc="ED965A5E">
      <w:start w:val="1"/>
      <w:numFmt w:val="bullet"/>
      <w:lvlText w:val=""/>
      <w:lvlJc w:val="left"/>
      <w:pPr>
        <w:ind w:left="720" w:hanging="360"/>
      </w:pPr>
      <w:rPr>
        <w:rFonts w:ascii="Symbol" w:hAnsi="Symbol"/>
      </w:rPr>
    </w:lvl>
  </w:abstractNum>
  <w:abstractNum w:abstractNumId="3" w15:restartNumberingAfterBreak="0">
    <w:nsid w:val="0D680EB5"/>
    <w:multiLevelType w:val="multilevel"/>
    <w:tmpl w:val="8DAA2EF6"/>
    <w:styleLink w:val="WW8Num23"/>
    <w:lvl w:ilvl="0">
      <w:start w:val="1"/>
      <w:numFmt w:val="decimal"/>
      <w:lvlText w:val="%1."/>
      <w:lvlJc w:val="left"/>
      <w:rPr>
        <w:rFonts w:ascii="Verdana" w:hAnsi="Verdana" w:cs="Verdana"/>
        <w:b/>
        <w:sz w:val="20"/>
        <w:szCs w:val="2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 w15:restartNumberingAfterBreak="0">
    <w:nsid w:val="10733B51"/>
    <w:multiLevelType w:val="hybridMultilevel"/>
    <w:tmpl w:val="4462F3E4"/>
    <w:lvl w:ilvl="0" w:tplc="DB1C713C">
      <w:start w:val="1"/>
      <w:numFmt w:val="decimal"/>
      <w:lvlText w:val="%1."/>
      <w:lvlJc w:val="left"/>
      <w:pPr>
        <w:tabs>
          <w:tab w:val="num" w:pos="720"/>
        </w:tabs>
        <w:ind w:left="720" w:hanging="360"/>
      </w:pPr>
      <w:rPr>
        <w:rFonts w:cs="Times New Roman"/>
      </w:rPr>
    </w:lvl>
    <w:lvl w:ilvl="1" w:tplc="9AC27098">
      <w:start w:val="1"/>
      <w:numFmt w:val="lowerLetter"/>
      <w:lvlText w:val="%2."/>
      <w:lvlJc w:val="left"/>
      <w:pPr>
        <w:tabs>
          <w:tab w:val="num" w:pos="1440"/>
        </w:tabs>
        <w:ind w:left="1440" w:hanging="360"/>
      </w:pPr>
      <w:rPr>
        <w:rFonts w:cs="Times New Roman"/>
      </w:rPr>
    </w:lvl>
    <w:lvl w:ilvl="2" w:tplc="D3A4D7CA">
      <w:start w:val="1"/>
      <w:numFmt w:val="lowerRoman"/>
      <w:lvlText w:val="%3."/>
      <w:lvlJc w:val="right"/>
      <w:pPr>
        <w:tabs>
          <w:tab w:val="num" w:pos="2160"/>
        </w:tabs>
        <w:ind w:left="2160" w:hanging="180"/>
      </w:pPr>
      <w:rPr>
        <w:rFonts w:cs="Times New Roman"/>
      </w:rPr>
    </w:lvl>
    <w:lvl w:ilvl="3" w:tplc="0C58CD9A">
      <w:start w:val="1"/>
      <w:numFmt w:val="decimal"/>
      <w:lvlText w:val="%4."/>
      <w:lvlJc w:val="left"/>
      <w:pPr>
        <w:tabs>
          <w:tab w:val="num" w:pos="2880"/>
        </w:tabs>
        <w:ind w:left="2880" w:hanging="360"/>
      </w:pPr>
      <w:rPr>
        <w:rFonts w:cs="Times New Roman"/>
      </w:rPr>
    </w:lvl>
    <w:lvl w:ilvl="4" w:tplc="0EDED10A">
      <w:start w:val="1"/>
      <w:numFmt w:val="lowerLetter"/>
      <w:lvlText w:val="%5."/>
      <w:lvlJc w:val="left"/>
      <w:pPr>
        <w:tabs>
          <w:tab w:val="num" w:pos="3600"/>
        </w:tabs>
        <w:ind w:left="3600" w:hanging="360"/>
      </w:pPr>
      <w:rPr>
        <w:rFonts w:cs="Times New Roman"/>
      </w:rPr>
    </w:lvl>
    <w:lvl w:ilvl="5" w:tplc="1658B45C">
      <w:start w:val="1"/>
      <w:numFmt w:val="lowerRoman"/>
      <w:lvlText w:val="%6."/>
      <w:lvlJc w:val="right"/>
      <w:pPr>
        <w:tabs>
          <w:tab w:val="num" w:pos="4320"/>
        </w:tabs>
        <w:ind w:left="4320" w:hanging="180"/>
      </w:pPr>
      <w:rPr>
        <w:rFonts w:cs="Times New Roman"/>
      </w:rPr>
    </w:lvl>
    <w:lvl w:ilvl="6" w:tplc="CF267232">
      <w:start w:val="1"/>
      <w:numFmt w:val="decimal"/>
      <w:lvlText w:val="%7."/>
      <w:lvlJc w:val="left"/>
      <w:pPr>
        <w:tabs>
          <w:tab w:val="num" w:pos="5040"/>
        </w:tabs>
        <w:ind w:left="5040" w:hanging="360"/>
      </w:pPr>
      <w:rPr>
        <w:rFonts w:cs="Times New Roman"/>
      </w:rPr>
    </w:lvl>
    <w:lvl w:ilvl="7" w:tplc="681ED5AA">
      <w:start w:val="1"/>
      <w:numFmt w:val="lowerLetter"/>
      <w:lvlText w:val="%8."/>
      <w:lvlJc w:val="left"/>
      <w:pPr>
        <w:tabs>
          <w:tab w:val="num" w:pos="5760"/>
        </w:tabs>
        <w:ind w:left="5760" w:hanging="360"/>
      </w:pPr>
      <w:rPr>
        <w:rFonts w:cs="Times New Roman"/>
      </w:rPr>
    </w:lvl>
    <w:lvl w:ilvl="8" w:tplc="69D0C356">
      <w:start w:val="1"/>
      <w:numFmt w:val="lowerRoman"/>
      <w:lvlText w:val="%9."/>
      <w:lvlJc w:val="right"/>
      <w:pPr>
        <w:tabs>
          <w:tab w:val="num" w:pos="6480"/>
        </w:tabs>
        <w:ind w:left="6480" w:hanging="180"/>
      </w:pPr>
      <w:rPr>
        <w:rFonts w:cs="Times New Roman"/>
      </w:rPr>
    </w:lvl>
  </w:abstractNum>
  <w:abstractNum w:abstractNumId="5" w15:restartNumberingAfterBreak="0">
    <w:nsid w:val="111867F4"/>
    <w:multiLevelType w:val="hybridMultilevel"/>
    <w:tmpl w:val="57B6583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 w15:restartNumberingAfterBreak="0">
    <w:nsid w:val="17136A97"/>
    <w:multiLevelType w:val="multilevel"/>
    <w:tmpl w:val="BF8A9796"/>
    <w:styleLink w:val="WW8Num6"/>
    <w:lvl w:ilvl="0">
      <w:start w:val="1"/>
      <w:numFmt w:val="lowerLetter"/>
      <w:lvlText w:val="%1)"/>
      <w:lvlJc w:val="left"/>
      <w:pPr>
        <w:ind w:left="360" w:hanging="360"/>
      </w:pPr>
      <w:rPr>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17E32779"/>
    <w:multiLevelType w:val="hybridMultilevel"/>
    <w:tmpl w:val="2EBE8208"/>
    <w:lvl w:ilvl="0" w:tplc="DE062074">
      <w:start w:val="1"/>
      <w:numFmt w:val="bullet"/>
      <w:lvlText w:val=""/>
      <w:lvlJc w:val="left"/>
      <w:pPr>
        <w:ind w:left="720" w:hanging="360"/>
      </w:pPr>
      <w:rPr>
        <w:rFonts w:ascii="Symbol" w:hAnsi="Symbol"/>
      </w:rPr>
    </w:lvl>
    <w:lvl w:ilvl="1" w:tplc="64688732">
      <w:start w:val="1"/>
      <w:numFmt w:val="bullet"/>
      <w:lvlText w:val=""/>
      <w:lvlJc w:val="left"/>
      <w:pPr>
        <w:ind w:left="720" w:hanging="360"/>
      </w:pPr>
      <w:rPr>
        <w:rFonts w:ascii="Symbol" w:hAnsi="Symbol"/>
      </w:rPr>
    </w:lvl>
    <w:lvl w:ilvl="2" w:tplc="1E2E2A4A">
      <w:start w:val="1"/>
      <w:numFmt w:val="bullet"/>
      <w:lvlText w:val=""/>
      <w:lvlJc w:val="left"/>
      <w:pPr>
        <w:ind w:left="720" w:hanging="360"/>
      </w:pPr>
      <w:rPr>
        <w:rFonts w:ascii="Symbol" w:hAnsi="Symbol"/>
      </w:rPr>
    </w:lvl>
    <w:lvl w:ilvl="3" w:tplc="A6F80596">
      <w:start w:val="1"/>
      <w:numFmt w:val="bullet"/>
      <w:lvlText w:val=""/>
      <w:lvlJc w:val="left"/>
      <w:pPr>
        <w:ind w:left="720" w:hanging="360"/>
      </w:pPr>
      <w:rPr>
        <w:rFonts w:ascii="Symbol" w:hAnsi="Symbol"/>
      </w:rPr>
    </w:lvl>
    <w:lvl w:ilvl="4" w:tplc="9BC68A6C">
      <w:start w:val="1"/>
      <w:numFmt w:val="bullet"/>
      <w:lvlText w:val=""/>
      <w:lvlJc w:val="left"/>
      <w:pPr>
        <w:ind w:left="720" w:hanging="360"/>
      </w:pPr>
      <w:rPr>
        <w:rFonts w:ascii="Symbol" w:hAnsi="Symbol"/>
      </w:rPr>
    </w:lvl>
    <w:lvl w:ilvl="5" w:tplc="D73EE3DE">
      <w:start w:val="1"/>
      <w:numFmt w:val="bullet"/>
      <w:lvlText w:val=""/>
      <w:lvlJc w:val="left"/>
      <w:pPr>
        <w:ind w:left="720" w:hanging="360"/>
      </w:pPr>
      <w:rPr>
        <w:rFonts w:ascii="Symbol" w:hAnsi="Symbol"/>
      </w:rPr>
    </w:lvl>
    <w:lvl w:ilvl="6" w:tplc="48A2FBA2">
      <w:start w:val="1"/>
      <w:numFmt w:val="bullet"/>
      <w:lvlText w:val=""/>
      <w:lvlJc w:val="left"/>
      <w:pPr>
        <w:ind w:left="720" w:hanging="360"/>
      </w:pPr>
      <w:rPr>
        <w:rFonts w:ascii="Symbol" w:hAnsi="Symbol"/>
      </w:rPr>
    </w:lvl>
    <w:lvl w:ilvl="7" w:tplc="01D232C2">
      <w:start w:val="1"/>
      <w:numFmt w:val="bullet"/>
      <w:lvlText w:val=""/>
      <w:lvlJc w:val="left"/>
      <w:pPr>
        <w:ind w:left="720" w:hanging="360"/>
      </w:pPr>
      <w:rPr>
        <w:rFonts w:ascii="Symbol" w:hAnsi="Symbol"/>
      </w:rPr>
    </w:lvl>
    <w:lvl w:ilvl="8" w:tplc="A754F51A">
      <w:start w:val="1"/>
      <w:numFmt w:val="bullet"/>
      <w:lvlText w:val=""/>
      <w:lvlJc w:val="left"/>
      <w:pPr>
        <w:ind w:left="720" w:hanging="360"/>
      </w:pPr>
      <w:rPr>
        <w:rFonts w:ascii="Symbol" w:hAnsi="Symbol"/>
      </w:rPr>
    </w:lvl>
  </w:abstractNum>
  <w:abstractNum w:abstractNumId="8" w15:restartNumberingAfterBreak="0">
    <w:nsid w:val="18580E00"/>
    <w:multiLevelType w:val="hybridMultilevel"/>
    <w:tmpl w:val="7324AB92"/>
    <w:lvl w:ilvl="0" w:tplc="D8721C9A">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1CF769F3"/>
    <w:multiLevelType w:val="hybridMultilevel"/>
    <w:tmpl w:val="9D9A8CFC"/>
    <w:lvl w:ilvl="0" w:tplc="29AE49B0">
      <w:start w:val="1"/>
      <w:numFmt w:val="bullet"/>
      <w:lvlText w:val="-"/>
      <w:lvlJc w:val="left"/>
      <w:pPr>
        <w:ind w:left="360" w:hanging="360"/>
      </w:pPr>
      <w:rPr>
        <w:rFonts w:ascii="Lato" w:hAnsi="Lato"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253C25C3"/>
    <w:multiLevelType w:val="multilevel"/>
    <w:tmpl w:val="A72E2E72"/>
    <w:styleLink w:val="WW8Num15"/>
    <w:lvl w:ilvl="0">
      <w:start w:val="1"/>
      <w:numFmt w:val="upperRoman"/>
      <w:lvlText w:val="%1."/>
      <w:lvlJc w:val="left"/>
      <w:rPr>
        <w:rFonts w:ascii="Verdana" w:hAnsi="Verdana" w:cs="Verdana"/>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15:restartNumberingAfterBreak="0">
    <w:nsid w:val="2AB654F0"/>
    <w:multiLevelType w:val="hybridMultilevel"/>
    <w:tmpl w:val="A4281670"/>
    <w:lvl w:ilvl="0" w:tplc="46D829AA">
      <w:start w:val="1"/>
      <w:numFmt w:val="bullet"/>
      <w:lvlText w:val=""/>
      <w:lvlJc w:val="left"/>
      <w:pPr>
        <w:ind w:left="720" w:hanging="360"/>
      </w:pPr>
      <w:rPr>
        <w:rFonts w:ascii="Symbol" w:hAnsi="Symbol"/>
      </w:rPr>
    </w:lvl>
    <w:lvl w:ilvl="1" w:tplc="B372C8FA">
      <w:start w:val="1"/>
      <w:numFmt w:val="bullet"/>
      <w:lvlText w:val=""/>
      <w:lvlJc w:val="left"/>
      <w:pPr>
        <w:ind w:left="720" w:hanging="360"/>
      </w:pPr>
      <w:rPr>
        <w:rFonts w:ascii="Symbol" w:hAnsi="Symbol"/>
      </w:rPr>
    </w:lvl>
    <w:lvl w:ilvl="2" w:tplc="9264997C">
      <w:start w:val="1"/>
      <w:numFmt w:val="bullet"/>
      <w:lvlText w:val=""/>
      <w:lvlJc w:val="left"/>
      <w:pPr>
        <w:ind w:left="720" w:hanging="360"/>
      </w:pPr>
      <w:rPr>
        <w:rFonts w:ascii="Symbol" w:hAnsi="Symbol"/>
      </w:rPr>
    </w:lvl>
    <w:lvl w:ilvl="3" w:tplc="C1100D7E">
      <w:start w:val="1"/>
      <w:numFmt w:val="bullet"/>
      <w:lvlText w:val=""/>
      <w:lvlJc w:val="left"/>
      <w:pPr>
        <w:ind w:left="720" w:hanging="360"/>
      </w:pPr>
      <w:rPr>
        <w:rFonts w:ascii="Symbol" w:hAnsi="Symbol"/>
      </w:rPr>
    </w:lvl>
    <w:lvl w:ilvl="4" w:tplc="ECBEC052">
      <w:start w:val="1"/>
      <w:numFmt w:val="bullet"/>
      <w:lvlText w:val=""/>
      <w:lvlJc w:val="left"/>
      <w:pPr>
        <w:ind w:left="720" w:hanging="360"/>
      </w:pPr>
      <w:rPr>
        <w:rFonts w:ascii="Symbol" w:hAnsi="Symbol"/>
      </w:rPr>
    </w:lvl>
    <w:lvl w:ilvl="5" w:tplc="AED01566">
      <w:start w:val="1"/>
      <w:numFmt w:val="bullet"/>
      <w:lvlText w:val=""/>
      <w:lvlJc w:val="left"/>
      <w:pPr>
        <w:ind w:left="720" w:hanging="360"/>
      </w:pPr>
      <w:rPr>
        <w:rFonts w:ascii="Symbol" w:hAnsi="Symbol"/>
      </w:rPr>
    </w:lvl>
    <w:lvl w:ilvl="6" w:tplc="280CCEDC">
      <w:start w:val="1"/>
      <w:numFmt w:val="bullet"/>
      <w:lvlText w:val=""/>
      <w:lvlJc w:val="left"/>
      <w:pPr>
        <w:ind w:left="720" w:hanging="360"/>
      </w:pPr>
      <w:rPr>
        <w:rFonts w:ascii="Symbol" w:hAnsi="Symbol"/>
      </w:rPr>
    </w:lvl>
    <w:lvl w:ilvl="7" w:tplc="7C600062">
      <w:start w:val="1"/>
      <w:numFmt w:val="bullet"/>
      <w:lvlText w:val=""/>
      <w:lvlJc w:val="left"/>
      <w:pPr>
        <w:ind w:left="720" w:hanging="360"/>
      </w:pPr>
      <w:rPr>
        <w:rFonts w:ascii="Symbol" w:hAnsi="Symbol"/>
      </w:rPr>
    </w:lvl>
    <w:lvl w:ilvl="8" w:tplc="ED4639A4">
      <w:start w:val="1"/>
      <w:numFmt w:val="bullet"/>
      <w:lvlText w:val=""/>
      <w:lvlJc w:val="left"/>
      <w:pPr>
        <w:ind w:left="720" w:hanging="360"/>
      </w:pPr>
      <w:rPr>
        <w:rFonts w:ascii="Symbol" w:hAnsi="Symbol"/>
      </w:rPr>
    </w:lvl>
  </w:abstractNum>
  <w:abstractNum w:abstractNumId="12" w15:restartNumberingAfterBreak="0">
    <w:nsid w:val="325532DE"/>
    <w:multiLevelType w:val="hybridMultilevel"/>
    <w:tmpl w:val="37286294"/>
    <w:lvl w:ilvl="0" w:tplc="09D81B40">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2E53A91"/>
    <w:multiLevelType w:val="hybridMultilevel"/>
    <w:tmpl w:val="0E4E10C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347822F7"/>
    <w:multiLevelType w:val="multilevel"/>
    <w:tmpl w:val="CE3097BA"/>
    <w:lvl w:ilvl="0">
      <w:start w:val="1"/>
      <w:numFmt w:val="upperRoman"/>
      <w:lvlText w:val="%1."/>
      <w:lvlJc w:val="right"/>
      <w:pPr>
        <w:ind w:left="644" w:hanging="360"/>
      </w:pPr>
      <w:rPr>
        <w:rFonts w:ascii="Lato" w:hAnsi="Lato" w:cs="Arial" w:hint="default"/>
        <w:b/>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36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36191B50"/>
    <w:multiLevelType w:val="hybridMultilevel"/>
    <w:tmpl w:val="013E0F98"/>
    <w:lvl w:ilvl="0" w:tplc="B2A01FAC">
      <w:start w:val="1"/>
      <w:numFmt w:val="bullet"/>
      <w:lvlText w:val=""/>
      <w:lvlJc w:val="left"/>
      <w:pPr>
        <w:ind w:left="720" w:hanging="360"/>
      </w:pPr>
      <w:rPr>
        <w:rFonts w:ascii="Symbol" w:hAnsi="Symbol"/>
      </w:rPr>
    </w:lvl>
    <w:lvl w:ilvl="1" w:tplc="61FA25B8">
      <w:start w:val="1"/>
      <w:numFmt w:val="bullet"/>
      <w:lvlText w:val=""/>
      <w:lvlJc w:val="left"/>
      <w:pPr>
        <w:ind w:left="720" w:hanging="360"/>
      </w:pPr>
      <w:rPr>
        <w:rFonts w:ascii="Symbol" w:hAnsi="Symbol"/>
      </w:rPr>
    </w:lvl>
    <w:lvl w:ilvl="2" w:tplc="65003D7E">
      <w:start w:val="1"/>
      <w:numFmt w:val="bullet"/>
      <w:lvlText w:val=""/>
      <w:lvlJc w:val="left"/>
      <w:pPr>
        <w:ind w:left="720" w:hanging="360"/>
      </w:pPr>
      <w:rPr>
        <w:rFonts w:ascii="Symbol" w:hAnsi="Symbol"/>
      </w:rPr>
    </w:lvl>
    <w:lvl w:ilvl="3" w:tplc="6DB2A5D4">
      <w:start w:val="1"/>
      <w:numFmt w:val="bullet"/>
      <w:lvlText w:val=""/>
      <w:lvlJc w:val="left"/>
      <w:pPr>
        <w:ind w:left="720" w:hanging="360"/>
      </w:pPr>
      <w:rPr>
        <w:rFonts w:ascii="Symbol" w:hAnsi="Symbol"/>
      </w:rPr>
    </w:lvl>
    <w:lvl w:ilvl="4" w:tplc="4C826EC0">
      <w:start w:val="1"/>
      <w:numFmt w:val="bullet"/>
      <w:lvlText w:val=""/>
      <w:lvlJc w:val="left"/>
      <w:pPr>
        <w:ind w:left="720" w:hanging="360"/>
      </w:pPr>
      <w:rPr>
        <w:rFonts w:ascii="Symbol" w:hAnsi="Symbol"/>
      </w:rPr>
    </w:lvl>
    <w:lvl w:ilvl="5" w:tplc="37564D40">
      <w:start w:val="1"/>
      <w:numFmt w:val="bullet"/>
      <w:lvlText w:val=""/>
      <w:lvlJc w:val="left"/>
      <w:pPr>
        <w:ind w:left="720" w:hanging="360"/>
      </w:pPr>
      <w:rPr>
        <w:rFonts w:ascii="Symbol" w:hAnsi="Symbol"/>
      </w:rPr>
    </w:lvl>
    <w:lvl w:ilvl="6" w:tplc="E948EC62">
      <w:start w:val="1"/>
      <w:numFmt w:val="bullet"/>
      <w:lvlText w:val=""/>
      <w:lvlJc w:val="left"/>
      <w:pPr>
        <w:ind w:left="720" w:hanging="360"/>
      </w:pPr>
      <w:rPr>
        <w:rFonts w:ascii="Symbol" w:hAnsi="Symbol"/>
      </w:rPr>
    </w:lvl>
    <w:lvl w:ilvl="7" w:tplc="EB8E4F06">
      <w:start w:val="1"/>
      <w:numFmt w:val="bullet"/>
      <w:lvlText w:val=""/>
      <w:lvlJc w:val="left"/>
      <w:pPr>
        <w:ind w:left="720" w:hanging="360"/>
      </w:pPr>
      <w:rPr>
        <w:rFonts w:ascii="Symbol" w:hAnsi="Symbol"/>
      </w:rPr>
    </w:lvl>
    <w:lvl w:ilvl="8" w:tplc="058C248E">
      <w:start w:val="1"/>
      <w:numFmt w:val="bullet"/>
      <w:lvlText w:val=""/>
      <w:lvlJc w:val="left"/>
      <w:pPr>
        <w:ind w:left="720" w:hanging="360"/>
      </w:pPr>
      <w:rPr>
        <w:rFonts w:ascii="Symbol" w:hAnsi="Symbol"/>
      </w:rPr>
    </w:lvl>
  </w:abstractNum>
  <w:abstractNum w:abstractNumId="16" w15:restartNumberingAfterBreak="0">
    <w:nsid w:val="40C20E84"/>
    <w:multiLevelType w:val="hybridMultilevel"/>
    <w:tmpl w:val="3154AF52"/>
    <w:lvl w:ilvl="0" w:tplc="6D9C6042">
      <w:start w:val="1"/>
      <w:numFmt w:val="bullet"/>
      <w:lvlText w:val=""/>
      <w:lvlJc w:val="left"/>
      <w:pPr>
        <w:ind w:left="720" w:hanging="360"/>
      </w:pPr>
      <w:rPr>
        <w:rFonts w:ascii="Symbol" w:hAnsi="Symbol"/>
      </w:rPr>
    </w:lvl>
    <w:lvl w:ilvl="1" w:tplc="5B16B9A6">
      <w:start w:val="1"/>
      <w:numFmt w:val="bullet"/>
      <w:lvlText w:val=""/>
      <w:lvlJc w:val="left"/>
      <w:pPr>
        <w:ind w:left="720" w:hanging="360"/>
      </w:pPr>
      <w:rPr>
        <w:rFonts w:ascii="Symbol" w:hAnsi="Symbol"/>
      </w:rPr>
    </w:lvl>
    <w:lvl w:ilvl="2" w:tplc="863896EE">
      <w:start w:val="1"/>
      <w:numFmt w:val="bullet"/>
      <w:lvlText w:val=""/>
      <w:lvlJc w:val="left"/>
      <w:pPr>
        <w:ind w:left="720" w:hanging="360"/>
      </w:pPr>
      <w:rPr>
        <w:rFonts w:ascii="Symbol" w:hAnsi="Symbol"/>
      </w:rPr>
    </w:lvl>
    <w:lvl w:ilvl="3" w:tplc="AF74A39E">
      <w:start w:val="1"/>
      <w:numFmt w:val="bullet"/>
      <w:lvlText w:val=""/>
      <w:lvlJc w:val="left"/>
      <w:pPr>
        <w:ind w:left="720" w:hanging="360"/>
      </w:pPr>
      <w:rPr>
        <w:rFonts w:ascii="Symbol" w:hAnsi="Symbol"/>
      </w:rPr>
    </w:lvl>
    <w:lvl w:ilvl="4" w:tplc="7682F1B0">
      <w:start w:val="1"/>
      <w:numFmt w:val="bullet"/>
      <w:lvlText w:val=""/>
      <w:lvlJc w:val="left"/>
      <w:pPr>
        <w:ind w:left="720" w:hanging="360"/>
      </w:pPr>
      <w:rPr>
        <w:rFonts w:ascii="Symbol" w:hAnsi="Symbol"/>
      </w:rPr>
    </w:lvl>
    <w:lvl w:ilvl="5" w:tplc="8ADC7FB0">
      <w:start w:val="1"/>
      <w:numFmt w:val="bullet"/>
      <w:lvlText w:val=""/>
      <w:lvlJc w:val="left"/>
      <w:pPr>
        <w:ind w:left="720" w:hanging="360"/>
      </w:pPr>
      <w:rPr>
        <w:rFonts w:ascii="Symbol" w:hAnsi="Symbol"/>
      </w:rPr>
    </w:lvl>
    <w:lvl w:ilvl="6" w:tplc="E264C9DE">
      <w:start w:val="1"/>
      <w:numFmt w:val="bullet"/>
      <w:lvlText w:val=""/>
      <w:lvlJc w:val="left"/>
      <w:pPr>
        <w:ind w:left="720" w:hanging="360"/>
      </w:pPr>
      <w:rPr>
        <w:rFonts w:ascii="Symbol" w:hAnsi="Symbol"/>
      </w:rPr>
    </w:lvl>
    <w:lvl w:ilvl="7" w:tplc="CA6062D0">
      <w:start w:val="1"/>
      <w:numFmt w:val="bullet"/>
      <w:lvlText w:val=""/>
      <w:lvlJc w:val="left"/>
      <w:pPr>
        <w:ind w:left="720" w:hanging="360"/>
      </w:pPr>
      <w:rPr>
        <w:rFonts w:ascii="Symbol" w:hAnsi="Symbol"/>
      </w:rPr>
    </w:lvl>
    <w:lvl w:ilvl="8" w:tplc="4DBA4374">
      <w:start w:val="1"/>
      <w:numFmt w:val="bullet"/>
      <w:lvlText w:val=""/>
      <w:lvlJc w:val="left"/>
      <w:pPr>
        <w:ind w:left="720" w:hanging="360"/>
      </w:pPr>
      <w:rPr>
        <w:rFonts w:ascii="Symbol" w:hAnsi="Symbol"/>
      </w:rPr>
    </w:lvl>
  </w:abstractNum>
  <w:abstractNum w:abstractNumId="17" w15:restartNumberingAfterBreak="0">
    <w:nsid w:val="426B3EE8"/>
    <w:multiLevelType w:val="hybridMultilevel"/>
    <w:tmpl w:val="1E8E99A4"/>
    <w:lvl w:ilvl="0" w:tplc="04150009">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4A6B316B"/>
    <w:multiLevelType w:val="hybridMultilevel"/>
    <w:tmpl w:val="14684A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DD93073"/>
    <w:multiLevelType w:val="hybridMultilevel"/>
    <w:tmpl w:val="DE48227C"/>
    <w:lvl w:ilvl="0" w:tplc="6BDAE46E">
      <w:start w:val="1"/>
      <w:numFmt w:val="bullet"/>
      <w:lvlText w:val=""/>
      <w:lvlJc w:val="left"/>
      <w:pPr>
        <w:ind w:left="720" w:hanging="360"/>
      </w:pPr>
      <w:rPr>
        <w:rFonts w:ascii="Symbol" w:hAnsi="Symbol"/>
      </w:rPr>
    </w:lvl>
    <w:lvl w:ilvl="1" w:tplc="FC60B2BE">
      <w:start w:val="1"/>
      <w:numFmt w:val="bullet"/>
      <w:lvlText w:val=""/>
      <w:lvlJc w:val="left"/>
      <w:pPr>
        <w:ind w:left="720" w:hanging="360"/>
      </w:pPr>
      <w:rPr>
        <w:rFonts w:ascii="Symbol" w:hAnsi="Symbol"/>
      </w:rPr>
    </w:lvl>
    <w:lvl w:ilvl="2" w:tplc="8EE67C9C">
      <w:start w:val="1"/>
      <w:numFmt w:val="bullet"/>
      <w:lvlText w:val=""/>
      <w:lvlJc w:val="left"/>
      <w:pPr>
        <w:ind w:left="720" w:hanging="360"/>
      </w:pPr>
      <w:rPr>
        <w:rFonts w:ascii="Symbol" w:hAnsi="Symbol"/>
      </w:rPr>
    </w:lvl>
    <w:lvl w:ilvl="3" w:tplc="F3C45BA6">
      <w:start w:val="1"/>
      <w:numFmt w:val="bullet"/>
      <w:lvlText w:val=""/>
      <w:lvlJc w:val="left"/>
      <w:pPr>
        <w:ind w:left="720" w:hanging="360"/>
      </w:pPr>
      <w:rPr>
        <w:rFonts w:ascii="Symbol" w:hAnsi="Symbol"/>
      </w:rPr>
    </w:lvl>
    <w:lvl w:ilvl="4" w:tplc="66FAE452">
      <w:start w:val="1"/>
      <w:numFmt w:val="bullet"/>
      <w:lvlText w:val=""/>
      <w:lvlJc w:val="left"/>
      <w:pPr>
        <w:ind w:left="720" w:hanging="360"/>
      </w:pPr>
      <w:rPr>
        <w:rFonts w:ascii="Symbol" w:hAnsi="Symbol"/>
      </w:rPr>
    </w:lvl>
    <w:lvl w:ilvl="5" w:tplc="BF824F3A">
      <w:start w:val="1"/>
      <w:numFmt w:val="bullet"/>
      <w:lvlText w:val=""/>
      <w:lvlJc w:val="left"/>
      <w:pPr>
        <w:ind w:left="720" w:hanging="360"/>
      </w:pPr>
      <w:rPr>
        <w:rFonts w:ascii="Symbol" w:hAnsi="Symbol"/>
      </w:rPr>
    </w:lvl>
    <w:lvl w:ilvl="6" w:tplc="BCE63740">
      <w:start w:val="1"/>
      <w:numFmt w:val="bullet"/>
      <w:lvlText w:val=""/>
      <w:lvlJc w:val="left"/>
      <w:pPr>
        <w:ind w:left="720" w:hanging="360"/>
      </w:pPr>
      <w:rPr>
        <w:rFonts w:ascii="Symbol" w:hAnsi="Symbol"/>
      </w:rPr>
    </w:lvl>
    <w:lvl w:ilvl="7" w:tplc="1922B3E2">
      <w:start w:val="1"/>
      <w:numFmt w:val="bullet"/>
      <w:lvlText w:val=""/>
      <w:lvlJc w:val="left"/>
      <w:pPr>
        <w:ind w:left="720" w:hanging="360"/>
      </w:pPr>
      <w:rPr>
        <w:rFonts w:ascii="Symbol" w:hAnsi="Symbol"/>
      </w:rPr>
    </w:lvl>
    <w:lvl w:ilvl="8" w:tplc="98C686AE">
      <w:start w:val="1"/>
      <w:numFmt w:val="bullet"/>
      <w:lvlText w:val=""/>
      <w:lvlJc w:val="left"/>
      <w:pPr>
        <w:ind w:left="720" w:hanging="360"/>
      </w:pPr>
      <w:rPr>
        <w:rFonts w:ascii="Symbol" w:hAnsi="Symbol"/>
      </w:rPr>
    </w:lvl>
  </w:abstractNum>
  <w:abstractNum w:abstractNumId="20" w15:restartNumberingAfterBreak="0">
    <w:nsid w:val="4F635CE4"/>
    <w:multiLevelType w:val="hybridMultilevel"/>
    <w:tmpl w:val="3516FC82"/>
    <w:lvl w:ilvl="0" w:tplc="9416A1E2">
      <w:start w:val="1"/>
      <w:numFmt w:val="decimal"/>
      <w:lvlText w:val="%1."/>
      <w:lvlJc w:val="left"/>
      <w:pPr>
        <w:tabs>
          <w:tab w:val="num" w:pos="502"/>
        </w:tabs>
        <w:ind w:left="502" w:hanging="360"/>
      </w:pPr>
      <w:rPr>
        <w:rFonts w:cs="Times New Roman"/>
        <w:b w:val="0"/>
      </w:rPr>
    </w:lvl>
    <w:lvl w:ilvl="1" w:tplc="297267C2">
      <w:start w:val="1"/>
      <w:numFmt w:val="lowerLetter"/>
      <w:lvlText w:val="%2."/>
      <w:lvlJc w:val="left"/>
      <w:pPr>
        <w:tabs>
          <w:tab w:val="num" w:pos="1222"/>
        </w:tabs>
        <w:ind w:left="1222" w:hanging="360"/>
      </w:pPr>
      <w:rPr>
        <w:rFonts w:cs="Times New Roman"/>
      </w:rPr>
    </w:lvl>
    <w:lvl w:ilvl="2" w:tplc="E5D229C8">
      <w:start w:val="1"/>
      <w:numFmt w:val="lowerRoman"/>
      <w:lvlText w:val="%3."/>
      <w:lvlJc w:val="right"/>
      <w:pPr>
        <w:tabs>
          <w:tab w:val="num" w:pos="1942"/>
        </w:tabs>
        <w:ind w:left="1942" w:hanging="180"/>
      </w:pPr>
      <w:rPr>
        <w:rFonts w:cs="Times New Roman"/>
      </w:rPr>
    </w:lvl>
    <w:lvl w:ilvl="3" w:tplc="48929EDA">
      <w:start w:val="1"/>
      <w:numFmt w:val="decimal"/>
      <w:lvlText w:val="%4."/>
      <w:lvlJc w:val="left"/>
      <w:pPr>
        <w:tabs>
          <w:tab w:val="num" w:pos="2662"/>
        </w:tabs>
        <w:ind w:left="2662" w:hanging="360"/>
      </w:pPr>
      <w:rPr>
        <w:rFonts w:cs="Times New Roman"/>
      </w:rPr>
    </w:lvl>
    <w:lvl w:ilvl="4" w:tplc="9296EA94">
      <w:start w:val="1"/>
      <w:numFmt w:val="lowerLetter"/>
      <w:lvlText w:val="%5."/>
      <w:lvlJc w:val="left"/>
      <w:pPr>
        <w:tabs>
          <w:tab w:val="num" w:pos="3382"/>
        </w:tabs>
        <w:ind w:left="3382" w:hanging="360"/>
      </w:pPr>
      <w:rPr>
        <w:rFonts w:cs="Times New Roman"/>
      </w:rPr>
    </w:lvl>
    <w:lvl w:ilvl="5" w:tplc="BB844CC8">
      <w:start w:val="1"/>
      <w:numFmt w:val="lowerRoman"/>
      <w:lvlText w:val="%6."/>
      <w:lvlJc w:val="right"/>
      <w:pPr>
        <w:tabs>
          <w:tab w:val="num" w:pos="4102"/>
        </w:tabs>
        <w:ind w:left="4102" w:hanging="180"/>
      </w:pPr>
      <w:rPr>
        <w:rFonts w:cs="Times New Roman"/>
      </w:rPr>
    </w:lvl>
    <w:lvl w:ilvl="6" w:tplc="20EAFE6E">
      <w:start w:val="1"/>
      <w:numFmt w:val="decimal"/>
      <w:lvlText w:val="%7."/>
      <w:lvlJc w:val="left"/>
      <w:pPr>
        <w:tabs>
          <w:tab w:val="num" w:pos="4822"/>
        </w:tabs>
        <w:ind w:left="4822" w:hanging="360"/>
      </w:pPr>
      <w:rPr>
        <w:rFonts w:cs="Times New Roman"/>
      </w:rPr>
    </w:lvl>
    <w:lvl w:ilvl="7" w:tplc="7978552A">
      <w:start w:val="1"/>
      <w:numFmt w:val="lowerLetter"/>
      <w:lvlText w:val="%8."/>
      <w:lvlJc w:val="left"/>
      <w:pPr>
        <w:tabs>
          <w:tab w:val="num" w:pos="5542"/>
        </w:tabs>
        <w:ind w:left="5542" w:hanging="360"/>
      </w:pPr>
      <w:rPr>
        <w:rFonts w:cs="Times New Roman"/>
      </w:rPr>
    </w:lvl>
    <w:lvl w:ilvl="8" w:tplc="A03CC706">
      <w:start w:val="1"/>
      <w:numFmt w:val="lowerRoman"/>
      <w:lvlText w:val="%9."/>
      <w:lvlJc w:val="right"/>
      <w:pPr>
        <w:tabs>
          <w:tab w:val="num" w:pos="6262"/>
        </w:tabs>
        <w:ind w:left="6262" w:hanging="180"/>
      </w:pPr>
      <w:rPr>
        <w:rFonts w:cs="Times New Roman"/>
      </w:rPr>
    </w:lvl>
  </w:abstractNum>
  <w:abstractNum w:abstractNumId="21" w15:restartNumberingAfterBreak="0">
    <w:nsid w:val="58D93CA1"/>
    <w:multiLevelType w:val="hybridMultilevel"/>
    <w:tmpl w:val="B5E49016"/>
    <w:lvl w:ilvl="0" w:tplc="8A5EA0C2">
      <w:start w:val="1"/>
      <w:numFmt w:val="bullet"/>
      <w:lvlText w:val=""/>
      <w:lvlJc w:val="center"/>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98B6F8D"/>
    <w:multiLevelType w:val="multilevel"/>
    <w:tmpl w:val="11F2BF92"/>
    <w:styleLink w:val="WW8Num26"/>
    <w:lvl w:ilvl="0">
      <w:start w:val="1"/>
      <w:numFmt w:val="decimal"/>
      <w:lvlText w:val="%1."/>
      <w:lvlJc w:val="left"/>
      <w:rPr>
        <w:rFonts w:ascii="Verdana" w:hAnsi="Verdana" w:cs="Verdana"/>
        <w:b/>
        <w:sz w:val="20"/>
        <w:szCs w:val="2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3" w15:restartNumberingAfterBreak="0">
    <w:nsid w:val="5FCC5818"/>
    <w:multiLevelType w:val="hybridMultilevel"/>
    <w:tmpl w:val="57B6583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62CD2B1A"/>
    <w:multiLevelType w:val="hybridMultilevel"/>
    <w:tmpl w:val="90CA2634"/>
    <w:lvl w:ilvl="0" w:tplc="1DB61EE0">
      <w:start w:val="1"/>
      <w:numFmt w:val="bullet"/>
      <w:lvlText w:val=""/>
      <w:lvlJc w:val="left"/>
      <w:pPr>
        <w:ind w:left="720" w:hanging="360"/>
      </w:pPr>
      <w:rPr>
        <w:rFonts w:ascii="Symbol" w:hAnsi="Symbol"/>
      </w:rPr>
    </w:lvl>
    <w:lvl w:ilvl="1" w:tplc="C31815AA">
      <w:start w:val="1"/>
      <w:numFmt w:val="bullet"/>
      <w:lvlText w:val=""/>
      <w:lvlJc w:val="left"/>
      <w:pPr>
        <w:ind w:left="720" w:hanging="360"/>
      </w:pPr>
      <w:rPr>
        <w:rFonts w:ascii="Symbol" w:hAnsi="Symbol"/>
      </w:rPr>
    </w:lvl>
    <w:lvl w:ilvl="2" w:tplc="6EFE7C82">
      <w:start w:val="1"/>
      <w:numFmt w:val="bullet"/>
      <w:lvlText w:val=""/>
      <w:lvlJc w:val="left"/>
      <w:pPr>
        <w:ind w:left="720" w:hanging="360"/>
      </w:pPr>
      <w:rPr>
        <w:rFonts w:ascii="Symbol" w:hAnsi="Symbol"/>
      </w:rPr>
    </w:lvl>
    <w:lvl w:ilvl="3" w:tplc="00EEFEFA">
      <w:start w:val="1"/>
      <w:numFmt w:val="bullet"/>
      <w:lvlText w:val=""/>
      <w:lvlJc w:val="left"/>
      <w:pPr>
        <w:ind w:left="720" w:hanging="360"/>
      </w:pPr>
      <w:rPr>
        <w:rFonts w:ascii="Symbol" w:hAnsi="Symbol"/>
      </w:rPr>
    </w:lvl>
    <w:lvl w:ilvl="4" w:tplc="673CC126">
      <w:start w:val="1"/>
      <w:numFmt w:val="bullet"/>
      <w:lvlText w:val=""/>
      <w:lvlJc w:val="left"/>
      <w:pPr>
        <w:ind w:left="720" w:hanging="360"/>
      </w:pPr>
      <w:rPr>
        <w:rFonts w:ascii="Symbol" w:hAnsi="Symbol"/>
      </w:rPr>
    </w:lvl>
    <w:lvl w:ilvl="5" w:tplc="830860D4">
      <w:start w:val="1"/>
      <w:numFmt w:val="bullet"/>
      <w:lvlText w:val=""/>
      <w:lvlJc w:val="left"/>
      <w:pPr>
        <w:ind w:left="720" w:hanging="360"/>
      </w:pPr>
      <w:rPr>
        <w:rFonts w:ascii="Symbol" w:hAnsi="Symbol"/>
      </w:rPr>
    </w:lvl>
    <w:lvl w:ilvl="6" w:tplc="1BAAC3F6">
      <w:start w:val="1"/>
      <w:numFmt w:val="bullet"/>
      <w:lvlText w:val=""/>
      <w:lvlJc w:val="left"/>
      <w:pPr>
        <w:ind w:left="720" w:hanging="360"/>
      </w:pPr>
      <w:rPr>
        <w:rFonts w:ascii="Symbol" w:hAnsi="Symbol"/>
      </w:rPr>
    </w:lvl>
    <w:lvl w:ilvl="7" w:tplc="5E4E7258">
      <w:start w:val="1"/>
      <w:numFmt w:val="bullet"/>
      <w:lvlText w:val=""/>
      <w:lvlJc w:val="left"/>
      <w:pPr>
        <w:ind w:left="720" w:hanging="360"/>
      </w:pPr>
      <w:rPr>
        <w:rFonts w:ascii="Symbol" w:hAnsi="Symbol"/>
      </w:rPr>
    </w:lvl>
    <w:lvl w:ilvl="8" w:tplc="389E7EDC">
      <w:start w:val="1"/>
      <w:numFmt w:val="bullet"/>
      <w:lvlText w:val=""/>
      <w:lvlJc w:val="left"/>
      <w:pPr>
        <w:ind w:left="720" w:hanging="360"/>
      </w:pPr>
      <w:rPr>
        <w:rFonts w:ascii="Symbol" w:hAnsi="Symbol"/>
      </w:rPr>
    </w:lvl>
  </w:abstractNum>
  <w:abstractNum w:abstractNumId="25" w15:restartNumberingAfterBreak="0">
    <w:nsid w:val="638E1896"/>
    <w:multiLevelType w:val="hybridMultilevel"/>
    <w:tmpl w:val="ACFCABC0"/>
    <w:lvl w:ilvl="0" w:tplc="FD10131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684916B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706640F6"/>
    <w:multiLevelType w:val="hybridMultilevel"/>
    <w:tmpl w:val="11DA21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AA429E9"/>
    <w:multiLevelType w:val="hybridMultilevel"/>
    <w:tmpl w:val="0DC82348"/>
    <w:lvl w:ilvl="0" w:tplc="F73C7D40">
      <w:start w:val="1"/>
      <w:numFmt w:val="decimal"/>
      <w:lvlText w:val="%1."/>
      <w:lvlJc w:val="left"/>
      <w:pPr>
        <w:ind w:left="360" w:hanging="360"/>
      </w:pPr>
      <w:rPr>
        <w:b w:val="0"/>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7D9C0E40"/>
    <w:multiLevelType w:val="hybridMultilevel"/>
    <w:tmpl w:val="9656D534"/>
    <w:lvl w:ilvl="0" w:tplc="C66A56F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F0E10D0"/>
    <w:multiLevelType w:val="hybridMultilevel"/>
    <w:tmpl w:val="77EC2424"/>
    <w:lvl w:ilvl="0" w:tplc="D1E6FF72">
      <w:start w:val="1"/>
      <w:numFmt w:val="bullet"/>
      <w:lvlText w:val=""/>
      <w:lvlJc w:val="left"/>
      <w:pPr>
        <w:ind w:left="720" w:hanging="360"/>
      </w:pPr>
      <w:rPr>
        <w:rFonts w:ascii="Symbol" w:hAnsi="Symbol"/>
      </w:rPr>
    </w:lvl>
    <w:lvl w:ilvl="1" w:tplc="767A9EAE">
      <w:start w:val="1"/>
      <w:numFmt w:val="bullet"/>
      <w:lvlText w:val=""/>
      <w:lvlJc w:val="left"/>
      <w:pPr>
        <w:ind w:left="720" w:hanging="360"/>
      </w:pPr>
      <w:rPr>
        <w:rFonts w:ascii="Symbol" w:hAnsi="Symbol"/>
      </w:rPr>
    </w:lvl>
    <w:lvl w:ilvl="2" w:tplc="05B42718">
      <w:start w:val="1"/>
      <w:numFmt w:val="bullet"/>
      <w:lvlText w:val=""/>
      <w:lvlJc w:val="left"/>
      <w:pPr>
        <w:ind w:left="720" w:hanging="360"/>
      </w:pPr>
      <w:rPr>
        <w:rFonts w:ascii="Symbol" w:hAnsi="Symbol"/>
      </w:rPr>
    </w:lvl>
    <w:lvl w:ilvl="3" w:tplc="11DA426A">
      <w:start w:val="1"/>
      <w:numFmt w:val="bullet"/>
      <w:lvlText w:val=""/>
      <w:lvlJc w:val="left"/>
      <w:pPr>
        <w:ind w:left="720" w:hanging="360"/>
      </w:pPr>
      <w:rPr>
        <w:rFonts w:ascii="Symbol" w:hAnsi="Symbol"/>
      </w:rPr>
    </w:lvl>
    <w:lvl w:ilvl="4" w:tplc="4BAA08EA">
      <w:start w:val="1"/>
      <w:numFmt w:val="bullet"/>
      <w:lvlText w:val=""/>
      <w:lvlJc w:val="left"/>
      <w:pPr>
        <w:ind w:left="720" w:hanging="360"/>
      </w:pPr>
      <w:rPr>
        <w:rFonts w:ascii="Symbol" w:hAnsi="Symbol"/>
      </w:rPr>
    </w:lvl>
    <w:lvl w:ilvl="5" w:tplc="48A6758E">
      <w:start w:val="1"/>
      <w:numFmt w:val="bullet"/>
      <w:lvlText w:val=""/>
      <w:lvlJc w:val="left"/>
      <w:pPr>
        <w:ind w:left="720" w:hanging="360"/>
      </w:pPr>
      <w:rPr>
        <w:rFonts w:ascii="Symbol" w:hAnsi="Symbol"/>
      </w:rPr>
    </w:lvl>
    <w:lvl w:ilvl="6" w:tplc="5294580A">
      <w:start w:val="1"/>
      <w:numFmt w:val="bullet"/>
      <w:lvlText w:val=""/>
      <w:lvlJc w:val="left"/>
      <w:pPr>
        <w:ind w:left="720" w:hanging="360"/>
      </w:pPr>
      <w:rPr>
        <w:rFonts w:ascii="Symbol" w:hAnsi="Symbol"/>
      </w:rPr>
    </w:lvl>
    <w:lvl w:ilvl="7" w:tplc="E1A0321A">
      <w:start w:val="1"/>
      <w:numFmt w:val="bullet"/>
      <w:lvlText w:val=""/>
      <w:lvlJc w:val="left"/>
      <w:pPr>
        <w:ind w:left="720" w:hanging="360"/>
      </w:pPr>
      <w:rPr>
        <w:rFonts w:ascii="Symbol" w:hAnsi="Symbol"/>
      </w:rPr>
    </w:lvl>
    <w:lvl w:ilvl="8" w:tplc="6C1A7DA0">
      <w:start w:val="1"/>
      <w:numFmt w:val="bullet"/>
      <w:lvlText w:val=""/>
      <w:lvlJc w:val="left"/>
      <w:pPr>
        <w:ind w:left="720" w:hanging="360"/>
      </w:pPr>
      <w:rPr>
        <w:rFonts w:ascii="Symbol" w:hAnsi="Symbol"/>
      </w:rPr>
    </w:lvl>
  </w:abstractNum>
  <w:num w:numId="1" w16cid:durableId="1901400078">
    <w:abstractNumId w:val="23"/>
  </w:num>
  <w:num w:numId="2" w16cid:durableId="1986856122">
    <w:abstractNumId w:val="28"/>
  </w:num>
  <w:num w:numId="3" w16cid:durableId="2112122132">
    <w:abstractNumId w:val="10"/>
  </w:num>
  <w:num w:numId="4" w16cid:durableId="1761024178">
    <w:abstractNumId w:val="3"/>
  </w:num>
  <w:num w:numId="5" w16cid:durableId="347753968">
    <w:abstractNumId w:val="22"/>
  </w:num>
  <w:num w:numId="6" w16cid:durableId="780566162">
    <w:abstractNumId w:val="6"/>
  </w:num>
  <w:num w:numId="7" w16cid:durableId="2110462111">
    <w:abstractNumId w:val="14"/>
  </w:num>
  <w:num w:numId="8" w16cid:durableId="1897861473">
    <w:abstractNumId w:val="29"/>
  </w:num>
  <w:num w:numId="9" w16cid:durableId="1585072238">
    <w:abstractNumId w:val="21"/>
  </w:num>
  <w:num w:numId="10" w16cid:durableId="403920570">
    <w:abstractNumId w:val="27"/>
  </w:num>
  <w:num w:numId="11" w16cid:durableId="1792550625">
    <w:abstractNumId w:val="12"/>
  </w:num>
  <w:num w:numId="12" w16cid:durableId="1253395076">
    <w:abstractNumId w:val="25"/>
  </w:num>
  <w:num w:numId="13" w16cid:durableId="1769931134">
    <w:abstractNumId w:val="20"/>
  </w:num>
  <w:num w:numId="14" w16cid:durableId="1653951152">
    <w:abstractNumId w:val="11"/>
  </w:num>
  <w:num w:numId="15" w16cid:durableId="326787664">
    <w:abstractNumId w:val="19"/>
  </w:num>
  <w:num w:numId="16" w16cid:durableId="908491753">
    <w:abstractNumId w:val="7"/>
  </w:num>
  <w:num w:numId="17" w16cid:durableId="1589734525">
    <w:abstractNumId w:val="1"/>
  </w:num>
  <w:num w:numId="18" w16cid:durableId="1909144731">
    <w:abstractNumId w:val="30"/>
  </w:num>
  <w:num w:numId="19" w16cid:durableId="512959174">
    <w:abstractNumId w:val="24"/>
  </w:num>
  <w:num w:numId="20" w16cid:durableId="1589653218">
    <w:abstractNumId w:val="15"/>
  </w:num>
  <w:num w:numId="21" w16cid:durableId="793209569">
    <w:abstractNumId w:val="2"/>
  </w:num>
  <w:num w:numId="22" w16cid:durableId="387605753">
    <w:abstractNumId w:val="16"/>
  </w:num>
  <w:num w:numId="23" w16cid:durableId="1420828500">
    <w:abstractNumId w:val="5"/>
  </w:num>
  <w:num w:numId="24" w16cid:durableId="934022773">
    <w:abstractNumId w:val="18"/>
  </w:num>
  <w:num w:numId="25" w16cid:durableId="578055929">
    <w:abstractNumId w:val="8"/>
  </w:num>
  <w:num w:numId="26" w16cid:durableId="520048217">
    <w:abstractNumId w:val="17"/>
  </w:num>
  <w:num w:numId="27" w16cid:durableId="6035398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38677774">
    <w:abstractNumId w:val="9"/>
  </w:num>
  <w:num w:numId="29" w16cid:durableId="806625439">
    <w:abstractNumId w:val="26"/>
  </w:num>
  <w:num w:numId="30" w16cid:durableId="11454656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552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6B2"/>
    <w:rsid w:val="000000D1"/>
    <w:rsid w:val="000011D1"/>
    <w:rsid w:val="00001D7E"/>
    <w:rsid w:val="00002ED4"/>
    <w:rsid w:val="00005141"/>
    <w:rsid w:val="000075EB"/>
    <w:rsid w:val="00007F75"/>
    <w:rsid w:val="00011409"/>
    <w:rsid w:val="00011718"/>
    <w:rsid w:val="000124D0"/>
    <w:rsid w:val="0001596F"/>
    <w:rsid w:val="000178ED"/>
    <w:rsid w:val="00017CC3"/>
    <w:rsid w:val="000222DB"/>
    <w:rsid w:val="000224F2"/>
    <w:rsid w:val="00023254"/>
    <w:rsid w:val="00023E8D"/>
    <w:rsid w:val="00023E9B"/>
    <w:rsid w:val="00024841"/>
    <w:rsid w:val="000265C6"/>
    <w:rsid w:val="000269AF"/>
    <w:rsid w:val="0003041A"/>
    <w:rsid w:val="00030A82"/>
    <w:rsid w:val="00030B6E"/>
    <w:rsid w:val="000312CA"/>
    <w:rsid w:val="0003153A"/>
    <w:rsid w:val="00032647"/>
    <w:rsid w:val="00033139"/>
    <w:rsid w:val="00033DDF"/>
    <w:rsid w:val="000340B9"/>
    <w:rsid w:val="000366CA"/>
    <w:rsid w:val="00036A29"/>
    <w:rsid w:val="00037AA1"/>
    <w:rsid w:val="00037AF3"/>
    <w:rsid w:val="000404E0"/>
    <w:rsid w:val="000407B8"/>
    <w:rsid w:val="00041E24"/>
    <w:rsid w:val="00041EDB"/>
    <w:rsid w:val="00044ECB"/>
    <w:rsid w:val="00046393"/>
    <w:rsid w:val="00046E3A"/>
    <w:rsid w:val="00047F3D"/>
    <w:rsid w:val="000500C6"/>
    <w:rsid w:val="00051444"/>
    <w:rsid w:val="0005240B"/>
    <w:rsid w:val="0005295B"/>
    <w:rsid w:val="000552BB"/>
    <w:rsid w:val="00055F10"/>
    <w:rsid w:val="0005795F"/>
    <w:rsid w:val="00057F48"/>
    <w:rsid w:val="00060C80"/>
    <w:rsid w:val="000620DA"/>
    <w:rsid w:val="00063311"/>
    <w:rsid w:val="00064B20"/>
    <w:rsid w:val="0007061A"/>
    <w:rsid w:val="00070A32"/>
    <w:rsid w:val="000713F2"/>
    <w:rsid w:val="00072288"/>
    <w:rsid w:val="00072E17"/>
    <w:rsid w:val="0007339B"/>
    <w:rsid w:val="00075A0E"/>
    <w:rsid w:val="00075EFD"/>
    <w:rsid w:val="00076E27"/>
    <w:rsid w:val="00077D16"/>
    <w:rsid w:val="00080433"/>
    <w:rsid w:val="0008105F"/>
    <w:rsid w:val="000818D9"/>
    <w:rsid w:val="00082147"/>
    <w:rsid w:val="000829C4"/>
    <w:rsid w:val="00084D5E"/>
    <w:rsid w:val="000858DA"/>
    <w:rsid w:val="00085C19"/>
    <w:rsid w:val="00086C83"/>
    <w:rsid w:val="00087E1C"/>
    <w:rsid w:val="00092CF9"/>
    <w:rsid w:val="00093708"/>
    <w:rsid w:val="000940ED"/>
    <w:rsid w:val="00094B8A"/>
    <w:rsid w:val="00097927"/>
    <w:rsid w:val="000A0E50"/>
    <w:rsid w:val="000A223C"/>
    <w:rsid w:val="000A2BCE"/>
    <w:rsid w:val="000A31BB"/>
    <w:rsid w:val="000A3BBF"/>
    <w:rsid w:val="000A491F"/>
    <w:rsid w:val="000A6510"/>
    <w:rsid w:val="000A6A8F"/>
    <w:rsid w:val="000A730B"/>
    <w:rsid w:val="000A73B2"/>
    <w:rsid w:val="000B0281"/>
    <w:rsid w:val="000B0626"/>
    <w:rsid w:val="000B2ED8"/>
    <w:rsid w:val="000B44D7"/>
    <w:rsid w:val="000B4B55"/>
    <w:rsid w:val="000B4EFA"/>
    <w:rsid w:val="000B616C"/>
    <w:rsid w:val="000B6255"/>
    <w:rsid w:val="000B79DA"/>
    <w:rsid w:val="000C3416"/>
    <w:rsid w:val="000C3C7D"/>
    <w:rsid w:val="000C5E90"/>
    <w:rsid w:val="000C7448"/>
    <w:rsid w:val="000C7BA2"/>
    <w:rsid w:val="000D1953"/>
    <w:rsid w:val="000D1C4B"/>
    <w:rsid w:val="000D413C"/>
    <w:rsid w:val="000D42F5"/>
    <w:rsid w:val="000D5A0D"/>
    <w:rsid w:val="000D7C35"/>
    <w:rsid w:val="000E2A61"/>
    <w:rsid w:val="000E43DB"/>
    <w:rsid w:val="000E5350"/>
    <w:rsid w:val="000E66AB"/>
    <w:rsid w:val="000E7CD3"/>
    <w:rsid w:val="000F395C"/>
    <w:rsid w:val="000F3EF0"/>
    <w:rsid w:val="000F3FC4"/>
    <w:rsid w:val="000F4995"/>
    <w:rsid w:val="000F4FB7"/>
    <w:rsid w:val="000F55CB"/>
    <w:rsid w:val="000F5615"/>
    <w:rsid w:val="000F6652"/>
    <w:rsid w:val="000F687E"/>
    <w:rsid w:val="000F731F"/>
    <w:rsid w:val="00100315"/>
    <w:rsid w:val="00100510"/>
    <w:rsid w:val="00100AA8"/>
    <w:rsid w:val="00101696"/>
    <w:rsid w:val="0010203F"/>
    <w:rsid w:val="00103C4C"/>
    <w:rsid w:val="00105557"/>
    <w:rsid w:val="001055A5"/>
    <w:rsid w:val="0010682A"/>
    <w:rsid w:val="00106B01"/>
    <w:rsid w:val="00107248"/>
    <w:rsid w:val="00107ABE"/>
    <w:rsid w:val="001106A2"/>
    <w:rsid w:val="00110C74"/>
    <w:rsid w:val="001114CD"/>
    <w:rsid w:val="00111DD0"/>
    <w:rsid w:val="00113158"/>
    <w:rsid w:val="00113528"/>
    <w:rsid w:val="0011446D"/>
    <w:rsid w:val="0011457C"/>
    <w:rsid w:val="00114E1A"/>
    <w:rsid w:val="0011610E"/>
    <w:rsid w:val="00116F3A"/>
    <w:rsid w:val="001171C3"/>
    <w:rsid w:val="001179AE"/>
    <w:rsid w:val="00121A9B"/>
    <w:rsid w:val="00122807"/>
    <w:rsid w:val="001236B0"/>
    <w:rsid w:val="0012377F"/>
    <w:rsid w:val="00124720"/>
    <w:rsid w:val="00124F32"/>
    <w:rsid w:val="001254B5"/>
    <w:rsid w:val="0012585B"/>
    <w:rsid w:val="00126389"/>
    <w:rsid w:val="00126C39"/>
    <w:rsid w:val="001275B0"/>
    <w:rsid w:val="00127CE1"/>
    <w:rsid w:val="00130550"/>
    <w:rsid w:val="00130CC0"/>
    <w:rsid w:val="001314BC"/>
    <w:rsid w:val="00132591"/>
    <w:rsid w:val="00134D59"/>
    <w:rsid w:val="00135CD8"/>
    <w:rsid w:val="00135F95"/>
    <w:rsid w:val="001360BF"/>
    <w:rsid w:val="0014003E"/>
    <w:rsid w:val="001404BB"/>
    <w:rsid w:val="00140C17"/>
    <w:rsid w:val="00141A4F"/>
    <w:rsid w:val="001430A3"/>
    <w:rsid w:val="0014496C"/>
    <w:rsid w:val="0014609B"/>
    <w:rsid w:val="001465F8"/>
    <w:rsid w:val="001473E3"/>
    <w:rsid w:val="00147720"/>
    <w:rsid w:val="0014773C"/>
    <w:rsid w:val="00147B04"/>
    <w:rsid w:val="00150387"/>
    <w:rsid w:val="001503EA"/>
    <w:rsid w:val="00151496"/>
    <w:rsid w:val="0015296E"/>
    <w:rsid w:val="00152BA1"/>
    <w:rsid w:val="0015364B"/>
    <w:rsid w:val="001548F0"/>
    <w:rsid w:val="00154B04"/>
    <w:rsid w:val="001559C4"/>
    <w:rsid w:val="00155FC0"/>
    <w:rsid w:val="001574F0"/>
    <w:rsid w:val="001575B0"/>
    <w:rsid w:val="00157C4A"/>
    <w:rsid w:val="00160C33"/>
    <w:rsid w:val="00160D9D"/>
    <w:rsid w:val="00162846"/>
    <w:rsid w:val="00162D3A"/>
    <w:rsid w:val="00164318"/>
    <w:rsid w:val="00164ED7"/>
    <w:rsid w:val="001658EB"/>
    <w:rsid w:val="00165A97"/>
    <w:rsid w:val="00166A88"/>
    <w:rsid w:val="00166BA4"/>
    <w:rsid w:val="00170557"/>
    <w:rsid w:val="001721DF"/>
    <w:rsid w:val="001722A9"/>
    <w:rsid w:val="00172471"/>
    <w:rsid w:val="0017283A"/>
    <w:rsid w:val="00172F18"/>
    <w:rsid w:val="00174BD0"/>
    <w:rsid w:val="0017592F"/>
    <w:rsid w:val="001804D6"/>
    <w:rsid w:val="00180FEC"/>
    <w:rsid w:val="00181ED8"/>
    <w:rsid w:val="00182B12"/>
    <w:rsid w:val="00182C6A"/>
    <w:rsid w:val="001833F5"/>
    <w:rsid w:val="00183B62"/>
    <w:rsid w:val="00183CD0"/>
    <w:rsid w:val="00184E9B"/>
    <w:rsid w:val="001857F1"/>
    <w:rsid w:val="001874DC"/>
    <w:rsid w:val="00187CE2"/>
    <w:rsid w:val="001904BF"/>
    <w:rsid w:val="001906D4"/>
    <w:rsid w:val="0019072E"/>
    <w:rsid w:val="00190D3E"/>
    <w:rsid w:val="00191287"/>
    <w:rsid w:val="001912A5"/>
    <w:rsid w:val="001938F4"/>
    <w:rsid w:val="00194135"/>
    <w:rsid w:val="0019450F"/>
    <w:rsid w:val="00195159"/>
    <w:rsid w:val="001957D9"/>
    <w:rsid w:val="00197A2F"/>
    <w:rsid w:val="00197A4B"/>
    <w:rsid w:val="001A0A48"/>
    <w:rsid w:val="001A18F9"/>
    <w:rsid w:val="001A255D"/>
    <w:rsid w:val="001A3097"/>
    <w:rsid w:val="001A4CEA"/>
    <w:rsid w:val="001A6CFD"/>
    <w:rsid w:val="001A7371"/>
    <w:rsid w:val="001B0721"/>
    <w:rsid w:val="001B1AAD"/>
    <w:rsid w:val="001B3509"/>
    <w:rsid w:val="001B438D"/>
    <w:rsid w:val="001B4D66"/>
    <w:rsid w:val="001B651B"/>
    <w:rsid w:val="001B6ED6"/>
    <w:rsid w:val="001B7006"/>
    <w:rsid w:val="001B70EB"/>
    <w:rsid w:val="001B7585"/>
    <w:rsid w:val="001C05A1"/>
    <w:rsid w:val="001C1EF0"/>
    <w:rsid w:val="001C2060"/>
    <w:rsid w:val="001C24CE"/>
    <w:rsid w:val="001C25D4"/>
    <w:rsid w:val="001C27A6"/>
    <w:rsid w:val="001C29D7"/>
    <w:rsid w:val="001C37AB"/>
    <w:rsid w:val="001C6A03"/>
    <w:rsid w:val="001C7472"/>
    <w:rsid w:val="001D0225"/>
    <w:rsid w:val="001D0CAD"/>
    <w:rsid w:val="001D2197"/>
    <w:rsid w:val="001D494A"/>
    <w:rsid w:val="001D5B77"/>
    <w:rsid w:val="001E1C63"/>
    <w:rsid w:val="001E23DA"/>
    <w:rsid w:val="001E2564"/>
    <w:rsid w:val="001E32EA"/>
    <w:rsid w:val="001E3DE9"/>
    <w:rsid w:val="001E5040"/>
    <w:rsid w:val="001E5803"/>
    <w:rsid w:val="001F0AC5"/>
    <w:rsid w:val="001F1781"/>
    <w:rsid w:val="001F3939"/>
    <w:rsid w:val="001F5B23"/>
    <w:rsid w:val="001F6F23"/>
    <w:rsid w:val="00201634"/>
    <w:rsid w:val="0020228D"/>
    <w:rsid w:val="00203609"/>
    <w:rsid w:val="0020395E"/>
    <w:rsid w:val="00203FAE"/>
    <w:rsid w:val="002040E8"/>
    <w:rsid w:val="0020446C"/>
    <w:rsid w:val="002056BC"/>
    <w:rsid w:val="00205D8D"/>
    <w:rsid w:val="002060AB"/>
    <w:rsid w:val="00206A2D"/>
    <w:rsid w:val="0021180E"/>
    <w:rsid w:val="002125A9"/>
    <w:rsid w:val="002129BC"/>
    <w:rsid w:val="002139D6"/>
    <w:rsid w:val="00215122"/>
    <w:rsid w:val="00215194"/>
    <w:rsid w:val="0021639C"/>
    <w:rsid w:val="00220364"/>
    <w:rsid w:val="00222872"/>
    <w:rsid w:val="00222DCD"/>
    <w:rsid w:val="00223829"/>
    <w:rsid w:val="002267B1"/>
    <w:rsid w:val="0023049A"/>
    <w:rsid w:val="00230B53"/>
    <w:rsid w:val="00231141"/>
    <w:rsid w:val="002329ED"/>
    <w:rsid w:val="002335CE"/>
    <w:rsid w:val="00236D78"/>
    <w:rsid w:val="002374DE"/>
    <w:rsid w:val="00237766"/>
    <w:rsid w:val="00240001"/>
    <w:rsid w:val="0024272D"/>
    <w:rsid w:val="002444D2"/>
    <w:rsid w:val="002470F4"/>
    <w:rsid w:val="00247560"/>
    <w:rsid w:val="002503D4"/>
    <w:rsid w:val="00250CFB"/>
    <w:rsid w:val="002519C3"/>
    <w:rsid w:val="00251AD6"/>
    <w:rsid w:val="00252586"/>
    <w:rsid w:val="00252B3C"/>
    <w:rsid w:val="00253046"/>
    <w:rsid w:val="002531FD"/>
    <w:rsid w:val="00253F35"/>
    <w:rsid w:val="00254774"/>
    <w:rsid w:val="00255A3F"/>
    <w:rsid w:val="00255FCD"/>
    <w:rsid w:val="002563B8"/>
    <w:rsid w:val="00256D95"/>
    <w:rsid w:val="00256F6F"/>
    <w:rsid w:val="00257DAC"/>
    <w:rsid w:val="00261E68"/>
    <w:rsid w:val="00264329"/>
    <w:rsid w:val="002660D0"/>
    <w:rsid w:val="002665CC"/>
    <w:rsid w:val="00266C65"/>
    <w:rsid w:val="00266EC3"/>
    <w:rsid w:val="002671AC"/>
    <w:rsid w:val="00267BB2"/>
    <w:rsid w:val="002706A5"/>
    <w:rsid w:val="002724F7"/>
    <w:rsid w:val="00272655"/>
    <w:rsid w:val="00272F26"/>
    <w:rsid w:val="00273C58"/>
    <w:rsid w:val="00274670"/>
    <w:rsid w:val="00274D44"/>
    <w:rsid w:val="00275F37"/>
    <w:rsid w:val="002766BB"/>
    <w:rsid w:val="00282780"/>
    <w:rsid w:val="00282FA6"/>
    <w:rsid w:val="002830BE"/>
    <w:rsid w:val="002830CF"/>
    <w:rsid w:val="00283AE9"/>
    <w:rsid w:val="00283B40"/>
    <w:rsid w:val="00285068"/>
    <w:rsid w:val="002863CD"/>
    <w:rsid w:val="0028695D"/>
    <w:rsid w:val="00293696"/>
    <w:rsid w:val="00293C21"/>
    <w:rsid w:val="002948BA"/>
    <w:rsid w:val="0029589E"/>
    <w:rsid w:val="0029648F"/>
    <w:rsid w:val="00296C9B"/>
    <w:rsid w:val="00297EB2"/>
    <w:rsid w:val="002A0057"/>
    <w:rsid w:val="002A0D88"/>
    <w:rsid w:val="002A0E51"/>
    <w:rsid w:val="002A13F2"/>
    <w:rsid w:val="002A1AC7"/>
    <w:rsid w:val="002A1DA9"/>
    <w:rsid w:val="002A1F40"/>
    <w:rsid w:val="002A2318"/>
    <w:rsid w:val="002A3799"/>
    <w:rsid w:val="002A4D36"/>
    <w:rsid w:val="002A4EA0"/>
    <w:rsid w:val="002A52DE"/>
    <w:rsid w:val="002A576D"/>
    <w:rsid w:val="002A5D82"/>
    <w:rsid w:val="002A6034"/>
    <w:rsid w:val="002A6439"/>
    <w:rsid w:val="002A6F1A"/>
    <w:rsid w:val="002A713F"/>
    <w:rsid w:val="002A734A"/>
    <w:rsid w:val="002B02D7"/>
    <w:rsid w:val="002B0F7B"/>
    <w:rsid w:val="002B3700"/>
    <w:rsid w:val="002B401C"/>
    <w:rsid w:val="002B4064"/>
    <w:rsid w:val="002B5B0B"/>
    <w:rsid w:val="002B604F"/>
    <w:rsid w:val="002B62D8"/>
    <w:rsid w:val="002B65B4"/>
    <w:rsid w:val="002C020E"/>
    <w:rsid w:val="002C0657"/>
    <w:rsid w:val="002C0BF2"/>
    <w:rsid w:val="002C0D1C"/>
    <w:rsid w:val="002C1A30"/>
    <w:rsid w:val="002C1C2C"/>
    <w:rsid w:val="002C4685"/>
    <w:rsid w:val="002C5141"/>
    <w:rsid w:val="002C63D7"/>
    <w:rsid w:val="002C66A8"/>
    <w:rsid w:val="002C6C7F"/>
    <w:rsid w:val="002C6E9E"/>
    <w:rsid w:val="002C717E"/>
    <w:rsid w:val="002D00CE"/>
    <w:rsid w:val="002D0CC5"/>
    <w:rsid w:val="002D1B63"/>
    <w:rsid w:val="002D2071"/>
    <w:rsid w:val="002D2446"/>
    <w:rsid w:val="002D3CB2"/>
    <w:rsid w:val="002D4449"/>
    <w:rsid w:val="002D5136"/>
    <w:rsid w:val="002D5BE5"/>
    <w:rsid w:val="002D5F73"/>
    <w:rsid w:val="002D60B7"/>
    <w:rsid w:val="002D616C"/>
    <w:rsid w:val="002D658B"/>
    <w:rsid w:val="002D70F2"/>
    <w:rsid w:val="002D79EE"/>
    <w:rsid w:val="002D7EF0"/>
    <w:rsid w:val="002E07A7"/>
    <w:rsid w:val="002E0C9D"/>
    <w:rsid w:val="002E0D44"/>
    <w:rsid w:val="002E1387"/>
    <w:rsid w:val="002E1CE4"/>
    <w:rsid w:val="002E26C0"/>
    <w:rsid w:val="002E2B3D"/>
    <w:rsid w:val="002E365B"/>
    <w:rsid w:val="002E440B"/>
    <w:rsid w:val="002E4E63"/>
    <w:rsid w:val="002E563B"/>
    <w:rsid w:val="002E5E24"/>
    <w:rsid w:val="002E5F23"/>
    <w:rsid w:val="002E5FB1"/>
    <w:rsid w:val="002E694A"/>
    <w:rsid w:val="002E6D3A"/>
    <w:rsid w:val="002F0330"/>
    <w:rsid w:val="002F0724"/>
    <w:rsid w:val="002F0EBD"/>
    <w:rsid w:val="002F29AD"/>
    <w:rsid w:val="002F4A2E"/>
    <w:rsid w:val="002F525E"/>
    <w:rsid w:val="002F7568"/>
    <w:rsid w:val="00301635"/>
    <w:rsid w:val="00301800"/>
    <w:rsid w:val="00302228"/>
    <w:rsid w:val="00302ADB"/>
    <w:rsid w:val="0030334D"/>
    <w:rsid w:val="0030448F"/>
    <w:rsid w:val="0030494F"/>
    <w:rsid w:val="00304AA8"/>
    <w:rsid w:val="00304B10"/>
    <w:rsid w:val="00305CA4"/>
    <w:rsid w:val="00306CA3"/>
    <w:rsid w:val="0031307D"/>
    <w:rsid w:val="003153A4"/>
    <w:rsid w:val="00315466"/>
    <w:rsid w:val="0031555A"/>
    <w:rsid w:val="00315991"/>
    <w:rsid w:val="003159F2"/>
    <w:rsid w:val="003160CA"/>
    <w:rsid w:val="0031628F"/>
    <w:rsid w:val="003164B5"/>
    <w:rsid w:val="0032186B"/>
    <w:rsid w:val="00322D6A"/>
    <w:rsid w:val="00323D9C"/>
    <w:rsid w:val="00323E47"/>
    <w:rsid w:val="003245D0"/>
    <w:rsid w:val="00324636"/>
    <w:rsid w:val="00324839"/>
    <w:rsid w:val="0032552E"/>
    <w:rsid w:val="0032605F"/>
    <w:rsid w:val="0032706C"/>
    <w:rsid w:val="0033029D"/>
    <w:rsid w:val="00330FCD"/>
    <w:rsid w:val="00332235"/>
    <w:rsid w:val="003324C3"/>
    <w:rsid w:val="00332A69"/>
    <w:rsid w:val="00333092"/>
    <w:rsid w:val="00333A42"/>
    <w:rsid w:val="00335021"/>
    <w:rsid w:val="0033663A"/>
    <w:rsid w:val="003366D1"/>
    <w:rsid w:val="00337904"/>
    <w:rsid w:val="00341DFC"/>
    <w:rsid w:val="003428F1"/>
    <w:rsid w:val="00342B52"/>
    <w:rsid w:val="00343A14"/>
    <w:rsid w:val="003461BC"/>
    <w:rsid w:val="00346CD6"/>
    <w:rsid w:val="00347143"/>
    <w:rsid w:val="0034770E"/>
    <w:rsid w:val="00350BC5"/>
    <w:rsid w:val="003512D6"/>
    <w:rsid w:val="00352818"/>
    <w:rsid w:val="00353175"/>
    <w:rsid w:val="00354112"/>
    <w:rsid w:val="00354ABE"/>
    <w:rsid w:val="00355B52"/>
    <w:rsid w:val="00355FF9"/>
    <w:rsid w:val="00356FDD"/>
    <w:rsid w:val="00357262"/>
    <w:rsid w:val="003575EE"/>
    <w:rsid w:val="003578D0"/>
    <w:rsid w:val="00362CAD"/>
    <w:rsid w:val="00363FDC"/>
    <w:rsid w:val="00364B07"/>
    <w:rsid w:val="00364FA0"/>
    <w:rsid w:val="00364FC1"/>
    <w:rsid w:val="003652D5"/>
    <w:rsid w:val="0036536C"/>
    <w:rsid w:val="00365D54"/>
    <w:rsid w:val="00366278"/>
    <w:rsid w:val="00371AEF"/>
    <w:rsid w:val="00373808"/>
    <w:rsid w:val="003739AA"/>
    <w:rsid w:val="00373AAC"/>
    <w:rsid w:val="00374126"/>
    <w:rsid w:val="003743EC"/>
    <w:rsid w:val="00374EE5"/>
    <w:rsid w:val="00374F17"/>
    <w:rsid w:val="00374FD0"/>
    <w:rsid w:val="00375D7C"/>
    <w:rsid w:val="003765BF"/>
    <w:rsid w:val="00382E4B"/>
    <w:rsid w:val="00384E4B"/>
    <w:rsid w:val="00385264"/>
    <w:rsid w:val="00386ADC"/>
    <w:rsid w:val="003879AD"/>
    <w:rsid w:val="0039115B"/>
    <w:rsid w:val="0039129D"/>
    <w:rsid w:val="00392482"/>
    <w:rsid w:val="00392678"/>
    <w:rsid w:val="00392F98"/>
    <w:rsid w:val="00393C28"/>
    <w:rsid w:val="00393EC4"/>
    <w:rsid w:val="00394ECE"/>
    <w:rsid w:val="00395D87"/>
    <w:rsid w:val="0039775A"/>
    <w:rsid w:val="003A0B9D"/>
    <w:rsid w:val="003A0E85"/>
    <w:rsid w:val="003A10F7"/>
    <w:rsid w:val="003A1976"/>
    <w:rsid w:val="003A28D1"/>
    <w:rsid w:val="003A3161"/>
    <w:rsid w:val="003A3A2F"/>
    <w:rsid w:val="003A5097"/>
    <w:rsid w:val="003A65A4"/>
    <w:rsid w:val="003A70F0"/>
    <w:rsid w:val="003A74D2"/>
    <w:rsid w:val="003B02DF"/>
    <w:rsid w:val="003B2580"/>
    <w:rsid w:val="003B2629"/>
    <w:rsid w:val="003B2D3E"/>
    <w:rsid w:val="003B2DCA"/>
    <w:rsid w:val="003B2E19"/>
    <w:rsid w:val="003B40CA"/>
    <w:rsid w:val="003B4413"/>
    <w:rsid w:val="003B5082"/>
    <w:rsid w:val="003B52BF"/>
    <w:rsid w:val="003B690D"/>
    <w:rsid w:val="003B6A9F"/>
    <w:rsid w:val="003B7142"/>
    <w:rsid w:val="003B7A0D"/>
    <w:rsid w:val="003B7E63"/>
    <w:rsid w:val="003C118F"/>
    <w:rsid w:val="003C123B"/>
    <w:rsid w:val="003C3044"/>
    <w:rsid w:val="003C53D1"/>
    <w:rsid w:val="003C5EC2"/>
    <w:rsid w:val="003C6186"/>
    <w:rsid w:val="003C735C"/>
    <w:rsid w:val="003D0874"/>
    <w:rsid w:val="003D1302"/>
    <w:rsid w:val="003D1815"/>
    <w:rsid w:val="003D1AEA"/>
    <w:rsid w:val="003D285E"/>
    <w:rsid w:val="003D2AD6"/>
    <w:rsid w:val="003D4DBC"/>
    <w:rsid w:val="003D6164"/>
    <w:rsid w:val="003D65E0"/>
    <w:rsid w:val="003D665B"/>
    <w:rsid w:val="003D680B"/>
    <w:rsid w:val="003D6910"/>
    <w:rsid w:val="003D70DB"/>
    <w:rsid w:val="003D7571"/>
    <w:rsid w:val="003E04AB"/>
    <w:rsid w:val="003E14ED"/>
    <w:rsid w:val="003E3AC2"/>
    <w:rsid w:val="003E5DC8"/>
    <w:rsid w:val="003E6525"/>
    <w:rsid w:val="003E6A18"/>
    <w:rsid w:val="003E7CB3"/>
    <w:rsid w:val="003E7CB4"/>
    <w:rsid w:val="003F0446"/>
    <w:rsid w:val="003F20B2"/>
    <w:rsid w:val="003F2921"/>
    <w:rsid w:val="003F3267"/>
    <w:rsid w:val="003F333A"/>
    <w:rsid w:val="003F4C67"/>
    <w:rsid w:val="003F4EA0"/>
    <w:rsid w:val="003F5057"/>
    <w:rsid w:val="003F51C4"/>
    <w:rsid w:val="003F5B76"/>
    <w:rsid w:val="003F72FF"/>
    <w:rsid w:val="003F7A7B"/>
    <w:rsid w:val="003F7EDA"/>
    <w:rsid w:val="004006FD"/>
    <w:rsid w:val="00401E24"/>
    <w:rsid w:val="00404912"/>
    <w:rsid w:val="004052E1"/>
    <w:rsid w:val="004061B1"/>
    <w:rsid w:val="00406A1A"/>
    <w:rsid w:val="00407EA7"/>
    <w:rsid w:val="00411153"/>
    <w:rsid w:val="004113A5"/>
    <w:rsid w:val="004116FD"/>
    <w:rsid w:val="00412D56"/>
    <w:rsid w:val="00413293"/>
    <w:rsid w:val="004133D0"/>
    <w:rsid w:val="00414BBC"/>
    <w:rsid w:val="004154AC"/>
    <w:rsid w:val="00417657"/>
    <w:rsid w:val="004210AA"/>
    <w:rsid w:val="0042177D"/>
    <w:rsid w:val="00421852"/>
    <w:rsid w:val="004230A5"/>
    <w:rsid w:val="004234C8"/>
    <w:rsid w:val="004246A7"/>
    <w:rsid w:val="0042562E"/>
    <w:rsid w:val="00426A4A"/>
    <w:rsid w:val="004277E5"/>
    <w:rsid w:val="004278B3"/>
    <w:rsid w:val="004303D9"/>
    <w:rsid w:val="0043062B"/>
    <w:rsid w:val="00431438"/>
    <w:rsid w:val="004335D9"/>
    <w:rsid w:val="00435490"/>
    <w:rsid w:val="00436218"/>
    <w:rsid w:val="00445699"/>
    <w:rsid w:val="00445EDD"/>
    <w:rsid w:val="00445EEE"/>
    <w:rsid w:val="00447647"/>
    <w:rsid w:val="0045046A"/>
    <w:rsid w:val="00451B7A"/>
    <w:rsid w:val="004526E8"/>
    <w:rsid w:val="004532FA"/>
    <w:rsid w:val="0045394F"/>
    <w:rsid w:val="00454287"/>
    <w:rsid w:val="00454D04"/>
    <w:rsid w:val="00454D29"/>
    <w:rsid w:val="00454E14"/>
    <w:rsid w:val="00455573"/>
    <w:rsid w:val="004559F0"/>
    <w:rsid w:val="00456505"/>
    <w:rsid w:val="00456D0D"/>
    <w:rsid w:val="00456E67"/>
    <w:rsid w:val="00457C20"/>
    <w:rsid w:val="00457D6B"/>
    <w:rsid w:val="00457E7C"/>
    <w:rsid w:val="00457F87"/>
    <w:rsid w:val="00463ADE"/>
    <w:rsid w:val="00463D6F"/>
    <w:rsid w:val="004641EB"/>
    <w:rsid w:val="00464908"/>
    <w:rsid w:val="00465344"/>
    <w:rsid w:val="00465388"/>
    <w:rsid w:val="00470BF3"/>
    <w:rsid w:val="00472B90"/>
    <w:rsid w:val="00474AD5"/>
    <w:rsid w:val="00475A9A"/>
    <w:rsid w:val="00476796"/>
    <w:rsid w:val="00476BC4"/>
    <w:rsid w:val="00476C04"/>
    <w:rsid w:val="00476D8A"/>
    <w:rsid w:val="00477BC0"/>
    <w:rsid w:val="004802AA"/>
    <w:rsid w:val="00481B09"/>
    <w:rsid w:val="00481C9F"/>
    <w:rsid w:val="004830EB"/>
    <w:rsid w:val="00483187"/>
    <w:rsid w:val="00484676"/>
    <w:rsid w:val="00484795"/>
    <w:rsid w:val="0048526E"/>
    <w:rsid w:val="004852A5"/>
    <w:rsid w:val="004860D1"/>
    <w:rsid w:val="00490C1F"/>
    <w:rsid w:val="00491773"/>
    <w:rsid w:val="00491DDC"/>
    <w:rsid w:val="00492C05"/>
    <w:rsid w:val="004948E3"/>
    <w:rsid w:val="00495888"/>
    <w:rsid w:val="004A070A"/>
    <w:rsid w:val="004A0BC1"/>
    <w:rsid w:val="004A17E4"/>
    <w:rsid w:val="004A2223"/>
    <w:rsid w:val="004A30CF"/>
    <w:rsid w:val="004A3A0D"/>
    <w:rsid w:val="004A3F26"/>
    <w:rsid w:val="004A49B4"/>
    <w:rsid w:val="004A5378"/>
    <w:rsid w:val="004A5922"/>
    <w:rsid w:val="004A5AB4"/>
    <w:rsid w:val="004A7500"/>
    <w:rsid w:val="004B1A0C"/>
    <w:rsid w:val="004B1D3E"/>
    <w:rsid w:val="004B28C6"/>
    <w:rsid w:val="004B2D55"/>
    <w:rsid w:val="004B3F86"/>
    <w:rsid w:val="004B46D3"/>
    <w:rsid w:val="004B48D6"/>
    <w:rsid w:val="004B515B"/>
    <w:rsid w:val="004B5E1E"/>
    <w:rsid w:val="004B69E9"/>
    <w:rsid w:val="004B6DC6"/>
    <w:rsid w:val="004B716B"/>
    <w:rsid w:val="004B76A1"/>
    <w:rsid w:val="004B7A8D"/>
    <w:rsid w:val="004B7DC5"/>
    <w:rsid w:val="004B7EF0"/>
    <w:rsid w:val="004C008C"/>
    <w:rsid w:val="004C0330"/>
    <w:rsid w:val="004C071A"/>
    <w:rsid w:val="004C1003"/>
    <w:rsid w:val="004C10A1"/>
    <w:rsid w:val="004C23D1"/>
    <w:rsid w:val="004C2EA2"/>
    <w:rsid w:val="004C2EEB"/>
    <w:rsid w:val="004C303F"/>
    <w:rsid w:val="004C38BA"/>
    <w:rsid w:val="004C4146"/>
    <w:rsid w:val="004C626F"/>
    <w:rsid w:val="004C656A"/>
    <w:rsid w:val="004C66A0"/>
    <w:rsid w:val="004C6D30"/>
    <w:rsid w:val="004C7262"/>
    <w:rsid w:val="004C74F2"/>
    <w:rsid w:val="004C77B8"/>
    <w:rsid w:val="004C7839"/>
    <w:rsid w:val="004D3024"/>
    <w:rsid w:val="004D3111"/>
    <w:rsid w:val="004D3A04"/>
    <w:rsid w:val="004D3E4C"/>
    <w:rsid w:val="004D4A9A"/>
    <w:rsid w:val="004D4D7C"/>
    <w:rsid w:val="004D4E79"/>
    <w:rsid w:val="004D53C1"/>
    <w:rsid w:val="004D564E"/>
    <w:rsid w:val="004D5A96"/>
    <w:rsid w:val="004D6CCF"/>
    <w:rsid w:val="004D6CF3"/>
    <w:rsid w:val="004D78E4"/>
    <w:rsid w:val="004E0447"/>
    <w:rsid w:val="004E0ED6"/>
    <w:rsid w:val="004E0F21"/>
    <w:rsid w:val="004E0F62"/>
    <w:rsid w:val="004E21AC"/>
    <w:rsid w:val="004E2E59"/>
    <w:rsid w:val="004E2EE3"/>
    <w:rsid w:val="004E30D5"/>
    <w:rsid w:val="004E4306"/>
    <w:rsid w:val="004E4D4B"/>
    <w:rsid w:val="004E531D"/>
    <w:rsid w:val="004E61BC"/>
    <w:rsid w:val="004E7B36"/>
    <w:rsid w:val="004F02C6"/>
    <w:rsid w:val="004F1344"/>
    <w:rsid w:val="004F29C0"/>
    <w:rsid w:val="004F31D3"/>
    <w:rsid w:val="004F370F"/>
    <w:rsid w:val="004F453A"/>
    <w:rsid w:val="004F5C61"/>
    <w:rsid w:val="004F5D02"/>
    <w:rsid w:val="004F5F9E"/>
    <w:rsid w:val="004F6997"/>
    <w:rsid w:val="004F6C00"/>
    <w:rsid w:val="004F7AE6"/>
    <w:rsid w:val="004F7C30"/>
    <w:rsid w:val="00500125"/>
    <w:rsid w:val="0050121E"/>
    <w:rsid w:val="00501DB6"/>
    <w:rsid w:val="00501E39"/>
    <w:rsid w:val="00502A7C"/>
    <w:rsid w:val="00504050"/>
    <w:rsid w:val="00504318"/>
    <w:rsid w:val="0050491E"/>
    <w:rsid w:val="00504ABA"/>
    <w:rsid w:val="00506E06"/>
    <w:rsid w:val="005073D8"/>
    <w:rsid w:val="00507CDB"/>
    <w:rsid w:val="00507D59"/>
    <w:rsid w:val="00507E95"/>
    <w:rsid w:val="00510426"/>
    <w:rsid w:val="005123E4"/>
    <w:rsid w:val="00513CF7"/>
    <w:rsid w:val="0051426A"/>
    <w:rsid w:val="00515ABF"/>
    <w:rsid w:val="00516F38"/>
    <w:rsid w:val="0051753A"/>
    <w:rsid w:val="0051763C"/>
    <w:rsid w:val="00520A33"/>
    <w:rsid w:val="00521196"/>
    <w:rsid w:val="0052276F"/>
    <w:rsid w:val="00522A25"/>
    <w:rsid w:val="0052308E"/>
    <w:rsid w:val="00523FF8"/>
    <w:rsid w:val="005240B7"/>
    <w:rsid w:val="0052424D"/>
    <w:rsid w:val="0052425E"/>
    <w:rsid w:val="0052559C"/>
    <w:rsid w:val="005255B9"/>
    <w:rsid w:val="00525714"/>
    <w:rsid w:val="005275BC"/>
    <w:rsid w:val="00527757"/>
    <w:rsid w:val="005304F5"/>
    <w:rsid w:val="005309E0"/>
    <w:rsid w:val="005321B6"/>
    <w:rsid w:val="0053235E"/>
    <w:rsid w:val="00533077"/>
    <w:rsid w:val="0053308F"/>
    <w:rsid w:val="005341C6"/>
    <w:rsid w:val="005362E9"/>
    <w:rsid w:val="005368B0"/>
    <w:rsid w:val="00537A04"/>
    <w:rsid w:val="00537B55"/>
    <w:rsid w:val="00540CF2"/>
    <w:rsid w:val="005428D4"/>
    <w:rsid w:val="00542F99"/>
    <w:rsid w:val="00543876"/>
    <w:rsid w:val="00543FD3"/>
    <w:rsid w:val="005459C9"/>
    <w:rsid w:val="0054725C"/>
    <w:rsid w:val="00547D4E"/>
    <w:rsid w:val="00550030"/>
    <w:rsid w:val="0055013D"/>
    <w:rsid w:val="00555DE1"/>
    <w:rsid w:val="00556F6B"/>
    <w:rsid w:val="00557C7D"/>
    <w:rsid w:val="00557D28"/>
    <w:rsid w:val="00557F88"/>
    <w:rsid w:val="0056079F"/>
    <w:rsid w:val="00560C51"/>
    <w:rsid w:val="0056151C"/>
    <w:rsid w:val="00565D32"/>
    <w:rsid w:val="00567EF4"/>
    <w:rsid w:val="005702A7"/>
    <w:rsid w:val="005713FB"/>
    <w:rsid w:val="00571E5E"/>
    <w:rsid w:val="005720B8"/>
    <w:rsid w:val="005722CB"/>
    <w:rsid w:val="00572502"/>
    <w:rsid w:val="00572571"/>
    <w:rsid w:val="00572C88"/>
    <w:rsid w:val="00574C49"/>
    <w:rsid w:val="00574CAE"/>
    <w:rsid w:val="00576541"/>
    <w:rsid w:val="00577625"/>
    <w:rsid w:val="00577804"/>
    <w:rsid w:val="00580EA0"/>
    <w:rsid w:val="005816BD"/>
    <w:rsid w:val="00583347"/>
    <w:rsid w:val="00584260"/>
    <w:rsid w:val="00584932"/>
    <w:rsid w:val="00584CC7"/>
    <w:rsid w:val="005859FB"/>
    <w:rsid w:val="00585A24"/>
    <w:rsid w:val="00585AEA"/>
    <w:rsid w:val="0058639B"/>
    <w:rsid w:val="005869CE"/>
    <w:rsid w:val="00586C73"/>
    <w:rsid w:val="00587E4C"/>
    <w:rsid w:val="00590092"/>
    <w:rsid w:val="00590A31"/>
    <w:rsid w:val="00590C4E"/>
    <w:rsid w:val="0059210B"/>
    <w:rsid w:val="00592AAE"/>
    <w:rsid w:val="00592D1C"/>
    <w:rsid w:val="0059307B"/>
    <w:rsid w:val="005931A4"/>
    <w:rsid w:val="005940BF"/>
    <w:rsid w:val="0059434A"/>
    <w:rsid w:val="00595972"/>
    <w:rsid w:val="00596B9A"/>
    <w:rsid w:val="0059761A"/>
    <w:rsid w:val="00597AF5"/>
    <w:rsid w:val="005A0ACB"/>
    <w:rsid w:val="005A2C08"/>
    <w:rsid w:val="005A304A"/>
    <w:rsid w:val="005A39F4"/>
    <w:rsid w:val="005A727A"/>
    <w:rsid w:val="005A78FC"/>
    <w:rsid w:val="005A7920"/>
    <w:rsid w:val="005B1672"/>
    <w:rsid w:val="005B2DE4"/>
    <w:rsid w:val="005B30E8"/>
    <w:rsid w:val="005B4185"/>
    <w:rsid w:val="005B456D"/>
    <w:rsid w:val="005B4B40"/>
    <w:rsid w:val="005B4D31"/>
    <w:rsid w:val="005B5F6B"/>
    <w:rsid w:val="005B7232"/>
    <w:rsid w:val="005C48F8"/>
    <w:rsid w:val="005C515F"/>
    <w:rsid w:val="005C628A"/>
    <w:rsid w:val="005C66C6"/>
    <w:rsid w:val="005C7F5F"/>
    <w:rsid w:val="005D01A8"/>
    <w:rsid w:val="005D1446"/>
    <w:rsid w:val="005D1E54"/>
    <w:rsid w:val="005D2347"/>
    <w:rsid w:val="005D4C90"/>
    <w:rsid w:val="005D4E08"/>
    <w:rsid w:val="005D520A"/>
    <w:rsid w:val="005D52DE"/>
    <w:rsid w:val="005D6CB7"/>
    <w:rsid w:val="005D7563"/>
    <w:rsid w:val="005D76DB"/>
    <w:rsid w:val="005E0C3E"/>
    <w:rsid w:val="005E121D"/>
    <w:rsid w:val="005E14F3"/>
    <w:rsid w:val="005E15CC"/>
    <w:rsid w:val="005E2A2D"/>
    <w:rsid w:val="005E3277"/>
    <w:rsid w:val="005E4EF3"/>
    <w:rsid w:val="005E56C6"/>
    <w:rsid w:val="005E689B"/>
    <w:rsid w:val="005E68A3"/>
    <w:rsid w:val="005E71BC"/>
    <w:rsid w:val="005E7AF1"/>
    <w:rsid w:val="005E7E7E"/>
    <w:rsid w:val="005F0A7A"/>
    <w:rsid w:val="005F116E"/>
    <w:rsid w:val="005F2A24"/>
    <w:rsid w:val="005F2E94"/>
    <w:rsid w:val="005F2E9B"/>
    <w:rsid w:val="005F2E9E"/>
    <w:rsid w:val="005F329B"/>
    <w:rsid w:val="005F3BDD"/>
    <w:rsid w:val="005F518D"/>
    <w:rsid w:val="005F637F"/>
    <w:rsid w:val="005F66DB"/>
    <w:rsid w:val="005F6E8B"/>
    <w:rsid w:val="005F792A"/>
    <w:rsid w:val="00601505"/>
    <w:rsid w:val="0060200C"/>
    <w:rsid w:val="00604427"/>
    <w:rsid w:val="00604618"/>
    <w:rsid w:val="006050D7"/>
    <w:rsid w:val="00606144"/>
    <w:rsid w:val="0060651F"/>
    <w:rsid w:val="00607BD2"/>
    <w:rsid w:val="00607CEF"/>
    <w:rsid w:val="00607D69"/>
    <w:rsid w:val="00607DA3"/>
    <w:rsid w:val="006113DE"/>
    <w:rsid w:val="00612595"/>
    <w:rsid w:val="006125F0"/>
    <w:rsid w:val="006129FD"/>
    <w:rsid w:val="00612B21"/>
    <w:rsid w:val="0061405E"/>
    <w:rsid w:val="00614F15"/>
    <w:rsid w:val="006155A9"/>
    <w:rsid w:val="00615F3C"/>
    <w:rsid w:val="00616B1D"/>
    <w:rsid w:val="00617ACE"/>
    <w:rsid w:val="00620315"/>
    <w:rsid w:val="00620B96"/>
    <w:rsid w:val="00621D77"/>
    <w:rsid w:val="00622599"/>
    <w:rsid w:val="00623476"/>
    <w:rsid w:val="0062553C"/>
    <w:rsid w:val="0062598D"/>
    <w:rsid w:val="00625B62"/>
    <w:rsid w:val="006263FC"/>
    <w:rsid w:val="006264EA"/>
    <w:rsid w:val="00627BB3"/>
    <w:rsid w:val="00627E6C"/>
    <w:rsid w:val="0063098F"/>
    <w:rsid w:val="00631785"/>
    <w:rsid w:val="00631846"/>
    <w:rsid w:val="00632125"/>
    <w:rsid w:val="00632C82"/>
    <w:rsid w:val="00632F3D"/>
    <w:rsid w:val="00633D46"/>
    <w:rsid w:val="00633E35"/>
    <w:rsid w:val="00634BBE"/>
    <w:rsid w:val="00634EA4"/>
    <w:rsid w:val="006362E4"/>
    <w:rsid w:val="006366BF"/>
    <w:rsid w:val="00636C42"/>
    <w:rsid w:val="00637296"/>
    <w:rsid w:val="006407F7"/>
    <w:rsid w:val="00640D9D"/>
    <w:rsid w:val="00641010"/>
    <w:rsid w:val="006410DE"/>
    <w:rsid w:val="00641199"/>
    <w:rsid w:val="00641277"/>
    <w:rsid w:val="006438A4"/>
    <w:rsid w:val="00644819"/>
    <w:rsid w:val="00644E55"/>
    <w:rsid w:val="00645158"/>
    <w:rsid w:val="00647AF4"/>
    <w:rsid w:val="00650CD6"/>
    <w:rsid w:val="00650D25"/>
    <w:rsid w:val="0065426C"/>
    <w:rsid w:val="00654CFB"/>
    <w:rsid w:val="006553C6"/>
    <w:rsid w:val="006554D4"/>
    <w:rsid w:val="006554DD"/>
    <w:rsid w:val="00655A35"/>
    <w:rsid w:val="00655D2E"/>
    <w:rsid w:val="00656C0A"/>
    <w:rsid w:val="00656F3F"/>
    <w:rsid w:val="0065735E"/>
    <w:rsid w:val="00661E5A"/>
    <w:rsid w:val="006623F5"/>
    <w:rsid w:val="006629E3"/>
    <w:rsid w:val="00662AE0"/>
    <w:rsid w:val="0066443E"/>
    <w:rsid w:val="00665BFC"/>
    <w:rsid w:val="00667C3E"/>
    <w:rsid w:val="006706CF"/>
    <w:rsid w:val="00672159"/>
    <w:rsid w:val="00672F33"/>
    <w:rsid w:val="00673E82"/>
    <w:rsid w:val="006748FF"/>
    <w:rsid w:val="00675EBA"/>
    <w:rsid w:val="006767FD"/>
    <w:rsid w:val="00680756"/>
    <w:rsid w:val="00680BEB"/>
    <w:rsid w:val="00683220"/>
    <w:rsid w:val="006841E6"/>
    <w:rsid w:val="00685001"/>
    <w:rsid w:val="006864BB"/>
    <w:rsid w:val="006869EC"/>
    <w:rsid w:val="00687214"/>
    <w:rsid w:val="006905A5"/>
    <w:rsid w:val="00690E66"/>
    <w:rsid w:val="00691C2D"/>
    <w:rsid w:val="00694871"/>
    <w:rsid w:val="00694C4F"/>
    <w:rsid w:val="00696AA3"/>
    <w:rsid w:val="00697A74"/>
    <w:rsid w:val="006A0D70"/>
    <w:rsid w:val="006A11DB"/>
    <w:rsid w:val="006A11F0"/>
    <w:rsid w:val="006A16AD"/>
    <w:rsid w:val="006A472B"/>
    <w:rsid w:val="006A6630"/>
    <w:rsid w:val="006B0ED2"/>
    <w:rsid w:val="006B1A28"/>
    <w:rsid w:val="006B2E30"/>
    <w:rsid w:val="006B3995"/>
    <w:rsid w:val="006B3F8E"/>
    <w:rsid w:val="006B6DCC"/>
    <w:rsid w:val="006B7164"/>
    <w:rsid w:val="006C0A91"/>
    <w:rsid w:val="006C16B0"/>
    <w:rsid w:val="006C2218"/>
    <w:rsid w:val="006C2261"/>
    <w:rsid w:val="006C2651"/>
    <w:rsid w:val="006C2B87"/>
    <w:rsid w:val="006C4AFA"/>
    <w:rsid w:val="006C5EDF"/>
    <w:rsid w:val="006C6009"/>
    <w:rsid w:val="006C6260"/>
    <w:rsid w:val="006C6716"/>
    <w:rsid w:val="006C7C32"/>
    <w:rsid w:val="006C7F90"/>
    <w:rsid w:val="006D095B"/>
    <w:rsid w:val="006D32D2"/>
    <w:rsid w:val="006D35D4"/>
    <w:rsid w:val="006D37C7"/>
    <w:rsid w:val="006D41A8"/>
    <w:rsid w:val="006D5DEF"/>
    <w:rsid w:val="006D61A8"/>
    <w:rsid w:val="006D7F9D"/>
    <w:rsid w:val="006E0156"/>
    <w:rsid w:val="006E0362"/>
    <w:rsid w:val="006E1A82"/>
    <w:rsid w:val="006E259D"/>
    <w:rsid w:val="006E3A13"/>
    <w:rsid w:val="006E4991"/>
    <w:rsid w:val="006E6D2D"/>
    <w:rsid w:val="006E79E1"/>
    <w:rsid w:val="006F00CC"/>
    <w:rsid w:val="006F07BA"/>
    <w:rsid w:val="006F12E5"/>
    <w:rsid w:val="006F141B"/>
    <w:rsid w:val="006F1DCD"/>
    <w:rsid w:val="006F2026"/>
    <w:rsid w:val="006F3498"/>
    <w:rsid w:val="006F3E25"/>
    <w:rsid w:val="006F5212"/>
    <w:rsid w:val="006F5B08"/>
    <w:rsid w:val="006F5B38"/>
    <w:rsid w:val="006F6E94"/>
    <w:rsid w:val="006F781C"/>
    <w:rsid w:val="00701103"/>
    <w:rsid w:val="0070135E"/>
    <w:rsid w:val="0070155A"/>
    <w:rsid w:val="007015F9"/>
    <w:rsid w:val="007023BC"/>
    <w:rsid w:val="00702580"/>
    <w:rsid w:val="00703042"/>
    <w:rsid w:val="0070316F"/>
    <w:rsid w:val="00703428"/>
    <w:rsid w:val="007038DF"/>
    <w:rsid w:val="00703D66"/>
    <w:rsid w:val="00704603"/>
    <w:rsid w:val="00704632"/>
    <w:rsid w:val="00705469"/>
    <w:rsid w:val="0070631E"/>
    <w:rsid w:val="007066E9"/>
    <w:rsid w:val="00711F63"/>
    <w:rsid w:val="007122C0"/>
    <w:rsid w:val="00712901"/>
    <w:rsid w:val="00712D7F"/>
    <w:rsid w:val="00714F8C"/>
    <w:rsid w:val="00715B45"/>
    <w:rsid w:val="00716214"/>
    <w:rsid w:val="00717168"/>
    <w:rsid w:val="00717871"/>
    <w:rsid w:val="00722970"/>
    <w:rsid w:val="00723815"/>
    <w:rsid w:val="00724917"/>
    <w:rsid w:val="00724DB0"/>
    <w:rsid w:val="00724DFC"/>
    <w:rsid w:val="00725C41"/>
    <w:rsid w:val="007260C3"/>
    <w:rsid w:val="00726BFE"/>
    <w:rsid w:val="00726F97"/>
    <w:rsid w:val="00727C20"/>
    <w:rsid w:val="00727EB4"/>
    <w:rsid w:val="007309EC"/>
    <w:rsid w:val="00731885"/>
    <w:rsid w:val="00731894"/>
    <w:rsid w:val="00731A48"/>
    <w:rsid w:val="007325D5"/>
    <w:rsid w:val="00732C9C"/>
    <w:rsid w:val="00732CA1"/>
    <w:rsid w:val="007338FB"/>
    <w:rsid w:val="0073517A"/>
    <w:rsid w:val="00736348"/>
    <w:rsid w:val="007363A2"/>
    <w:rsid w:val="007363C6"/>
    <w:rsid w:val="00741DC9"/>
    <w:rsid w:val="007428F6"/>
    <w:rsid w:val="007429E5"/>
    <w:rsid w:val="0074541D"/>
    <w:rsid w:val="00745D3C"/>
    <w:rsid w:val="0074713D"/>
    <w:rsid w:val="00747143"/>
    <w:rsid w:val="007475AB"/>
    <w:rsid w:val="00750B90"/>
    <w:rsid w:val="00751220"/>
    <w:rsid w:val="00752CB7"/>
    <w:rsid w:val="00752F05"/>
    <w:rsid w:val="007534BA"/>
    <w:rsid w:val="007538FB"/>
    <w:rsid w:val="00753E88"/>
    <w:rsid w:val="00755D39"/>
    <w:rsid w:val="007562EA"/>
    <w:rsid w:val="007601C7"/>
    <w:rsid w:val="00760398"/>
    <w:rsid w:val="0076124F"/>
    <w:rsid w:val="007619C9"/>
    <w:rsid w:val="00762692"/>
    <w:rsid w:val="007627AD"/>
    <w:rsid w:val="00762933"/>
    <w:rsid w:val="00763D8D"/>
    <w:rsid w:val="0076411F"/>
    <w:rsid w:val="00765155"/>
    <w:rsid w:val="00766E65"/>
    <w:rsid w:val="0076709C"/>
    <w:rsid w:val="00767A36"/>
    <w:rsid w:val="00770731"/>
    <w:rsid w:val="007711D4"/>
    <w:rsid w:val="00771528"/>
    <w:rsid w:val="00771539"/>
    <w:rsid w:val="00772ED8"/>
    <w:rsid w:val="00774314"/>
    <w:rsid w:val="00774F74"/>
    <w:rsid w:val="00775545"/>
    <w:rsid w:val="00775977"/>
    <w:rsid w:val="00775F56"/>
    <w:rsid w:val="0077607F"/>
    <w:rsid w:val="007776C1"/>
    <w:rsid w:val="00777BE7"/>
    <w:rsid w:val="00780251"/>
    <w:rsid w:val="00780D2C"/>
    <w:rsid w:val="007816FC"/>
    <w:rsid w:val="00781AD5"/>
    <w:rsid w:val="00783364"/>
    <w:rsid w:val="00784696"/>
    <w:rsid w:val="007846FA"/>
    <w:rsid w:val="00784D7B"/>
    <w:rsid w:val="00787339"/>
    <w:rsid w:val="00790242"/>
    <w:rsid w:val="00790817"/>
    <w:rsid w:val="00790F39"/>
    <w:rsid w:val="007915B1"/>
    <w:rsid w:val="0079282D"/>
    <w:rsid w:val="00794A1F"/>
    <w:rsid w:val="00795FDE"/>
    <w:rsid w:val="007962BE"/>
    <w:rsid w:val="00796525"/>
    <w:rsid w:val="00796BBE"/>
    <w:rsid w:val="00797577"/>
    <w:rsid w:val="00797C07"/>
    <w:rsid w:val="00797D27"/>
    <w:rsid w:val="007A0299"/>
    <w:rsid w:val="007A0D48"/>
    <w:rsid w:val="007A1096"/>
    <w:rsid w:val="007A1524"/>
    <w:rsid w:val="007A35A1"/>
    <w:rsid w:val="007A408A"/>
    <w:rsid w:val="007A6192"/>
    <w:rsid w:val="007A65D1"/>
    <w:rsid w:val="007A680E"/>
    <w:rsid w:val="007A721D"/>
    <w:rsid w:val="007A7CFA"/>
    <w:rsid w:val="007B1D10"/>
    <w:rsid w:val="007B21EF"/>
    <w:rsid w:val="007B3736"/>
    <w:rsid w:val="007B504A"/>
    <w:rsid w:val="007B6842"/>
    <w:rsid w:val="007B6C22"/>
    <w:rsid w:val="007B7D19"/>
    <w:rsid w:val="007B7DDE"/>
    <w:rsid w:val="007C0044"/>
    <w:rsid w:val="007C0204"/>
    <w:rsid w:val="007C1742"/>
    <w:rsid w:val="007C3A55"/>
    <w:rsid w:val="007C4810"/>
    <w:rsid w:val="007C5571"/>
    <w:rsid w:val="007C62A1"/>
    <w:rsid w:val="007C697A"/>
    <w:rsid w:val="007C6C2F"/>
    <w:rsid w:val="007C79A1"/>
    <w:rsid w:val="007C7BC2"/>
    <w:rsid w:val="007D100E"/>
    <w:rsid w:val="007D16DF"/>
    <w:rsid w:val="007D1CE8"/>
    <w:rsid w:val="007D1E8A"/>
    <w:rsid w:val="007D200B"/>
    <w:rsid w:val="007D21A4"/>
    <w:rsid w:val="007D2C7D"/>
    <w:rsid w:val="007D4701"/>
    <w:rsid w:val="007D5687"/>
    <w:rsid w:val="007D5E85"/>
    <w:rsid w:val="007D620D"/>
    <w:rsid w:val="007D6244"/>
    <w:rsid w:val="007D62C2"/>
    <w:rsid w:val="007E05E1"/>
    <w:rsid w:val="007E0718"/>
    <w:rsid w:val="007E111D"/>
    <w:rsid w:val="007E2345"/>
    <w:rsid w:val="007E49E8"/>
    <w:rsid w:val="007E4D7D"/>
    <w:rsid w:val="007E528D"/>
    <w:rsid w:val="007E79E0"/>
    <w:rsid w:val="007F0C84"/>
    <w:rsid w:val="007F1B9A"/>
    <w:rsid w:val="007F3A5D"/>
    <w:rsid w:val="007F4679"/>
    <w:rsid w:val="007F4DB7"/>
    <w:rsid w:val="007F4E43"/>
    <w:rsid w:val="007F4FBB"/>
    <w:rsid w:val="007F541D"/>
    <w:rsid w:val="007F6EFE"/>
    <w:rsid w:val="007F773C"/>
    <w:rsid w:val="008033BE"/>
    <w:rsid w:val="0080558E"/>
    <w:rsid w:val="008055E4"/>
    <w:rsid w:val="00806208"/>
    <w:rsid w:val="00806411"/>
    <w:rsid w:val="008078AD"/>
    <w:rsid w:val="00807D55"/>
    <w:rsid w:val="00810F0D"/>
    <w:rsid w:val="00811666"/>
    <w:rsid w:val="00811F7E"/>
    <w:rsid w:val="0081296E"/>
    <w:rsid w:val="0081305C"/>
    <w:rsid w:val="00813348"/>
    <w:rsid w:val="0081414B"/>
    <w:rsid w:val="00814ACB"/>
    <w:rsid w:val="00814EAE"/>
    <w:rsid w:val="008165DB"/>
    <w:rsid w:val="00816D60"/>
    <w:rsid w:val="00817BE5"/>
    <w:rsid w:val="008216E3"/>
    <w:rsid w:val="0082184D"/>
    <w:rsid w:val="00822871"/>
    <w:rsid w:val="00822ACE"/>
    <w:rsid w:val="0082475E"/>
    <w:rsid w:val="0082560F"/>
    <w:rsid w:val="008264F6"/>
    <w:rsid w:val="00827373"/>
    <w:rsid w:val="00827C6E"/>
    <w:rsid w:val="0083018B"/>
    <w:rsid w:val="00831CED"/>
    <w:rsid w:val="00832307"/>
    <w:rsid w:val="00832838"/>
    <w:rsid w:val="0083434E"/>
    <w:rsid w:val="008350B8"/>
    <w:rsid w:val="008364C5"/>
    <w:rsid w:val="008367BF"/>
    <w:rsid w:val="00836A4D"/>
    <w:rsid w:val="00837EC3"/>
    <w:rsid w:val="00840155"/>
    <w:rsid w:val="008402BD"/>
    <w:rsid w:val="00840B8A"/>
    <w:rsid w:val="0084168B"/>
    <w:rsid w:val="00841BD3"/>
    <w:rsid w:val="008426B0"/>
    <w:rsid w:val="008437C1"/>
    <w:rsid w:val="00843E80"/>
    <w:rsid w:val="00844EE4"/>
    <w:rsid w:val="008453A5"/>
    <w:rsid w:val="008453EC"/>
    <w:rsid w:val="008467DF"/>
    <w:rsid w:val="008516A0"/>
    <w:rsid w:val="00851732"/>
    <w:rsid w:val="00852EE0"/>
    <w:rsid w:val="00856D76"/>
    <w:rsid w:val="00857459"/>
    <w:rsid w:val="00857B91"/>
    <w:rsid w:val="00860DCF"/>
    <w:rsid w:val="0086135E"/>
    <w:rsid w:val="0086158D"/>
    <w:rsid w:val="0086254F"/>
    <w:rsid w:val="008638DE"/>
    <w:rsid w:val="00863F83"/>
    <w:rsid w:val="0086561A"/>
    <w:rsid w:val="008663F2"/>
    <w:rsid w:val="008714E2"/>
    <w:rsid w:val="00871C38"/>
    <w:rsid w:val="00872C81"/>
    <w:rsid w:val="00873F23"/>
    <w:rsid w:val="008743B0"/>
    <w:rsid w:val="00874680"/>
    <w:rsid w:val="00874A8F"/>
    <w:rsid w:val="0088205B"/>
    <w:rsid w:val="00883023"/>
    <w:rsid w:val="00883150"/>
    <w:rsid w:val="008840F2"/>
    <w:rsid w:val="008841F3"/>
    <w:rsid w:val="00885023"/>
    <w:rsid w:val="008851EF"/>
    <w:rsid w:val="008862B7"/>
    <w:rsid w:val="0088640A"/>
    <w:rsid w:val="00887026"/>
    <w:rsid w:val="00891093"/>
    <w:rsid w:val="0089167D"/>
    <w:rsid w:val="00891CBB"/>
    <w:rsid w:val="00892484"/>
    <w:rsid w:val="0089336D"/>
    <w:rsid w:val="00893473"/>
    <w:rsid w:val="00893E2C"/>
    <w:rsid w:val="00894191"/>
    <w:rsid w:val="00896C6F"/>
    <w:rsid w:val="008A2FF8"/>
    <w:rsid w:val="008A3AB1"/>
    <w:rsid w:val="008A3B75"/>
    <w:rsid w:val="008A45D8"/>
    <w:rsid w:val="008A577B"/>
    <w:rsid w:val="008A63EA"/>
    <w:rsid w:val="008A73C0"/>
    <w:rsid w:val="008A7A10"/>
    <w:rsid w:val="008B10E0"/>
    <w:rsid w:val="008B25BF"/>
    <w:rsid w:val="008B306B"/>
    <w:rsid w:val="008B3A5A"/>
    <w:rsid w:val="008B4009"/>
    <w:rsid w:val="008B530D"/>
    <w:rsid w:val="008B6671"/>
    <w:rsid w:val="008B7E79"/>
    <w:rsid w:val="008C171A"/>
    <w:rsid w:val="008C1D08"/>
    <w:rsid w:val="008C38E4"/>
    <w:rsid w:val="008C4A06"/>
    <w:rsid w:val="008C603A"/>
    <w:rsid w:val="008C661C"/>
    <w:rsid w:val="008C6F6D"/>
    <w:rsid w:val="008C72AE"/>
    <w:rsid w:val="008D0E89"/>
    <w:rsid w:val="008D300A"/>
    <w:rsid w:val="008D3201"/>
    <w:rsid w:val="008D379A"/>
    <w:rsid w:val="008D3C4B"/>
    <w:rsid w:val="008D3D62"/>
    <w:rsid w:val="008D4591"/>
    <w:rsid w:val="008D4A66"/>
    <w:rsid w:val="008D4C32"/>
    <w:rsid w:val="008D6A82"/>
    <w:rsid w:val="008D7E57"/>
    <w:rsid w:val="008E0169"/>
    <w:rsid w:val="008E1E05"/>
    <w:rsid w:val="008E32AD"/>
    <w:rsid w:val="008E351F"/>
    <w:rsid w:val="008E36E1"/>
    <w:rsid w:val="008E421D"/>
    <w:rsid w:val="008E5CFA"/>
    <w:rsid w:val="008F199E"/>
    <w:rsid w:val="008F277F"/>
    <w:rsid w:val="008F2E9A"/>
    <w:rsid w:val="008F4258"/>
    <w:rsid w:val="008F4859"/>
    <w:rsid w:val="008F4F64"/>
    <w:rsid w:val="008F5E21"/>
    <w:rsid w:val="008F60E2"/>
    <w:rsid w:val="008F7001"/>
    <w:rsid w:val="008F7FB6"/>
    <w:rsid w:val="009007F5"/>
    <w:rsid w:val="00900DF6"/>
    <w:rsid w:val="00901103"/>
    <w:rsid w:val="00901527"/>
    <w:rsid w:val="00901AEF"/>
    <w:rsid w:val="00901DD6"/>
    <w:rsid w:val="00905A9B"/>
    <w:rsid w:val="00905BC5"/>
    <w:rsid w:val="009073BF"/>
    <w:rsid w:val="0090774A"/>
    <w:rsid w:val="00907901"/>
    <w:rsid w:val="009113DC"/>
    <w:rsid w:val="00911695"/>
    <w:rsid w:val="00912BF3"/>
    <w:rsid w:val="009131C8"/>
    <w:rsid w:val="00913FAB"/>
    <w:rsid w:val="00915BE6"/>
    <w:rsid w:val="00915D0A"/>
    <w:rsid w:val="00916A95"/>
    <w:rsid w:val="00916FA9"/>
    <w:rsid w:val="00917601"/>
    <w:rsid w:val="00917B53"/>
    <w:rsid w:val="00920423"/>
    <w:rsid w:val="009208B0"/>
    <w:rsid w:val="00923417"/>
    <w:rsid w:val="0092460F"/>
    <w:rsid w:val="00925459"/>
    <w:rsid w:val="00927262"/>
    <w:rsid w:val="009276B2"/>
    <w:rsid w:val="009310D6"/>
    <w:rsid w:val="00931117"/>
    <w:rsid w:val="00931C98"/>
    <w:rsid w:val="009321C8"/>
    <w:rsid w:val="00932837"/>
    <w:rsid w:val="00933DD9"/>
    <w:rsid w:val="009341E6"/>
    <w:rsid w:val="0093525C"/>
    <w:rsid w:val="009363C8"/>
    <w:rsid w:val="00936D21"/>
    <w:rsid w:val="0094192B"/>
    <w:rsid w:val="009425A3"/>
    <w:rsid w:val="00942C93"/>
    <w:rsid w:val="00943C8F"/>
    <w:rsid w:val="00943DE4"/>
    <w:rsid w:val="009444B1"/>
    <w:rsid w:val="00944D51"/>
    <w:rsid w:val="00945211"/>
    <w:rsid w:val="009454FA"/>
    <w:rsid w:val="009475CB"/>
    <w:rsid w:val="00947F4D"/>
    <w:rsid w:val="009502C9"/>
    <w:rsid w:val="00950F13"/>
    <w:rsid w:val="00951B3C"/>
    <w:rsid w:val="00951DCB"/>
    <w:rsid w:val="0095224C"/>
    <w:rsid w:val="0095273C"/>
    <w:rsid w:val="00952B28"/>
    <w:rsid w:val="0095394C"/>
    <w:rsid w:val="0095458F"/>
    <w:rsid w:val="009547EC"/>
    <w:rsid w:val="00956312"/>
    <w:rsid w:val="00956FC6"/>
    <w:rsid w:val="009575D8"/>
    <w:rsid w:val="00960767"/>
    <w:rsid w:val="009607AA"/>
    <w:rsid w:val="00961303"/>
    <w:rsid w:val="0096136A"/>
    <w:rsid w:val="00962631"/>
    <w:rsid w:val="00962646"/>
    <w:rsid w:val="009628A9"/>
    <w:rsid w:val="00962911"/>
    <w:rsid w:val="009635C6"/>
    <w:rsid w:val="009638A2"/>
    <w:rsid w:val="00963D83"/>
    <w:rsid w:val="00964B83"/>
    <w:rsid w:val="009654D0"/>
    <w:rsid w:val="00965933"/>
    <w:rsid w:val="00965C1E"/>
    <w:rsid w:val="00970A53"/>
    <w:rsid w:val="0097101C"/>
    <w:rsid w:val="00971825"/>
    <w:rsid w:val="00971F97"/>
    <w:rsid w:val="00972A41"/>
    <w:rsid w:val="00972CD4"/>
    <w:rsid w:val="00972ECC"/>
    <w:rsid w:val="00972F9F"/>
    <w:rsid w:val="009738DB"/>
    <w:rsid w:val="00973FCA"/>
    <w:rsid w:val="0097521B"/>
    <w:rsid w:val="00975440"/>
    <w:rsid w:val="00975E1D"/>
    <w:rsid w:val="0097639D"/>
    <w:rsid w:val="00980125"/>
    <w:rsid w:val="0098019D"/>
    <w:rsid w:val="009803D5"/>
    <w:rsid w:val="0098047F"/>
    <w:rsid w:val="00980C8C"/>
    <w:rsid w:val="009818F9"/>
    <w:rsid w:val="009836C3"/>
    <w:rsid w:val="00986C25"/>
    <w:rsid w:val="009912EC"/>
    <w:rsid w:val="009939D0"/>
    <w:rsid w:val="00994798"/>
    <w:rsid w:val="009947EB"/>
    <w:rsid w:val="009951EF"/>
    <w:rsid w:val="00996079"/>
    <w:rsid w:val="00997959"/>
    <w:rsid w:val="00997CBC"/>
    <w:rsid w:val="009A1D9F"/>
    <w:rsid w:val="009A3074"/>
    <w:rsid w:val="009A50ED"/>
    <w:rsid w:val="009A5718"/>
    <w:rsid w:val="009A643C"/>
    <w:rsid w:val="009A7786"/>
    <w:rsid w:val="009A7FBF"/>
    <w:rsid w:val="009B0403"/>
    <w:rsid w:val="009B09D3"/>
    <w:rsid w:val="009B11CE"/>
    <w:rsid w:val="009B1752"/>
    <w:rsid w:val="009B2511"/>
    <w:rsid w:val="009B2B9E"/>
    <w:rsid w:val="009B4297"/>
    <w:rsid w:val="009B687C"/>
    <w:rsid w:val="009B6CB9"/>
    <w:rsid w:val="009C0471"/>
    <w:rsid w:val="009C07A8"/>
    <w:rsid w:val="009C101F"/>
    <w:rsid w:val="009C5C64"/>
    <w:rsid w:val="009C663C"/>
    <w:rsid w:val="009C6F2F"/>
    <w:rsid w:val="009C72FC"/>
    <w:rsid w:val="009C75B6"/>
    <w:rsid w:val="009D1A43"/>
    <w:rsid w:val="009D2D86"/>
    <w:rsid w:val="009D2FFA"/>
    <w:rsid w:val="009D2FFD"/>
    <w:rsid w:val="009D36BF"/>
    <w:rsid w:val="009D5438"/>
    <w:rsid w:val="009D6191"/>
    <w:rsid w:val="009D6FAD"/>
    <w:rsid w:val="009E0440"/>
    <w:rsid w:val="009E0DCB"/>
    <w:rsid w:val="009E12E0"/>
    <w:rsid w:val="009E1315"/>
    <w:rsid w:val="009E1536"/>
    <w:rsid w:val="009E42BD"/>
    <w:rsid w:val="009E528D"/>
    <w:rsid w:val="009E53B0"/>
    <w:rsid w:val="009E5882"/>
    <w:rsid w:val="009E6BBD"/>
    <w:rsid w:val="009E6BFF"/>
    <w:rsid w:val="009E7647"/>
    <w:rsid w:val="009F1A7D"/>
    <w:rsid w:val="009F2592"/>
    <w:rsid w:val="009F2CC7"/>
    <w:rsid w:val="009F2FC3"/>
    <w:rsid w:val="009F381A"/>
    <w:rsid w:val="009F40BD"/>
    <w:rsid w:val="009F485B"/>
    <w:rsid w:val="009F487F"/>
    <w:rsid w:val="009F48CC"/>
    <w:rsid w:val="009F5C1C"/>
    <w:rsid w:val="00A00208"/>
    <w:rsid w:val="00A0021F"/>
    <w:rsid w:val="00A02D1D"/>
    <w:rsid w:val="00A02DD9"/>
    <w:rsid w:val="00A04766"/>
    <w:rsid w:val="00A079AF"/>
    <w:rsid w:val="00A07CC6"/>
    <w:rsid w:val="00A10FC7"/>
    <w:rsid w:val="00A11135"/>
    <w:rsid w:val="00A11895"/>
    <w:rsid w:val="00A14225"/>
    <w:rsid w:val="00A1439D"/>
    <w:rsid w:val="00A1768A"/>
    <w:rsid w:val="00A17F95"/>
    <w:rsid w:val="00A205C8"/>
    <w:rsid w:val="00A205DC"/>
    <w:rsid w:val="00A207DB"/>
    <w:rsid w:val="00A222F6"/>
    <w:rsid w:val="00A225AF"/>
    <w:rsid w:val="00A255E0"/>
    <w:rsid w:val="00A25863"/>
    <w:rsid w:val="00A264A9"/>
    <w:rsid w:val="00A2654F"/>
    <w:rsid w:val="00A26B8E"/>
    <w:rsid w:val="00A26F45"/>
    <w:rsid w:val="00A2752E"/>
    <w:rsid w:val="00A308BA"/>
    <w:rsid w:val="00A3138D"/>
    <w:rsid w:val="00A31538"/>
    <w:rsid w:val="00A315F9"/>
    <w:rsid w:val="00A31E44"/>
    <w:rsid w:val="00A32BCB"/>
    <w:rsid w:val="00A32C07"/>
    <w:rsid w:val="00A33A9B"/>
    <w:rsid w:val="00A34BDE"/>
    <w:rsid w:val="00A35B63"/>
    <w:rsid w:val="00A37022"/>
    <w:rsid w:val="00A42F01"/>
    <w:rsid w:val="00A443B9"/>
    <w:rsid w:val="00A45CA7"/>
    <w:rsid w:val="00A45DE1"/>
    <w:rsid w:val="00A472D0"/>
    <w:rsid w:val="00A47C17"/>
    <w:rsid w:val="00A50C3D"/>
    <w:rsid w:val="00A50D34"/>
    <w:rsid w:val="00A51054"/>
    <w:rsid w:val="00A51A7A"/>
    <w:rsid w:val="00A52263"/>
    <w:rsid w:val="00A526D1"/>
    <w:rsid w:val="00A537C5"/>
    <w:rsid w:val="00A5417D"/>
    <w:rsid w:val="00A5616A"/>
    <w:rsid w:val="00A57179"/>
    <w:rsid w:val="00A57633"/>
    <w:rsid w:val="00A60F45"/>
    <w:rsid w:val="00A63A82"/>
    <w:rsid w:val="00A64293"/>
    <w:rsid w:val="00A6448F"/>
    <w:rsid w:val="00A65670"/>
    <w:rsid w:val="00A660D3"/>
    <w:rsid w:val="00A67662"/>
    <w:rsid w:val="00A67701"/>
    <w:rsid w:val="00A70BD5"/>
    <w:rsid w:val="00A70F68"/>
    <w:rsid w:val="00A70F76"/>
    <w:rsid w:val="00A71F6C"/>
    <w:rsid w:val="00A72F5D"/>
    <w:rsid w:val="00A746CD"/>
    <w:rsid w:val="00A756E9"/>
    <w:rsid w:val="00A76408"/>
    <w:rsid w:val="00A7671A"/>
    <w:rsid w:val="00A7701E"/>
    <w:rsid w:val="00A77756"/>
    <w:rsid w:val="00A7778C"/>
    <w:rsid w:val="00A77812"/>
    <w:rsid w:val="00A804A3"/>
    <w:rsid w:val="00A80783"/>
    <w:rsid w:val="00A80BE2"/>
    <w:rsid w:val="00A80E4F"/>
    <w:rsid w:val="00A80F19"/>
    <w:rsid w:val="00A81189"/>
    <w:rsid w:val="00A83147"/>
    <w:rsid w:val="00A83419"/>
    <w:rsid w:val="00A84289"/>
    <w:rsid w:val="00A84739"/>
    <w:rsid w:val="00A85D9F"/>
    <w:rsid w:val="00A86899"/>
    <w:rsid w:val="00A86C69"/>
    <w:rsid w:val="00A87C71"/>
    <w:rsid w:val="00A90072"/>
    <w:rsid w:val="00A90735"/>
    <w:rsid w:val="00A90749"/>
    <w:rsid w:val="00A9167B"/>
    <w:rsid w:val="00A927B9"/>
    <w:rsid w:val="00A92E19"/>
    <w:rsid w:val="00A93964"/>
    <w:rsid w:val="00A968B0"/>
    <w:rsid w:val="00A97BC8"/>
    <w:rsid w:val="00A97C86"/>
    <w:rsid w:val="00A97E40"/>
    <w:rsid w:val="00AA1312"/>
    <w:rsid w:val="00AA1937"/>
    <w:rsid w:val="00AA2207"/>
    <w:rsid w:val="00AA557A"/>
    <w:rsid w:val="00AA6429"/>
    <w:rsid w:val="00AA6586"/>
    <w:rsid w:val="00AA67C0"/>
    <w:rsid w:val="00AA7122"/>
    <w:rsid w:val="00AA759F"/>
    <w:rsid w:val="00AA796C"/>
    <w:rsid w:val="00AB02E1"/>
    <w:rsid w:val="00AB0B69"/>
    <w:rsid w:val="00AB1610"/>
    <w:rsid w:val="00AB2739"/>
    <w:rsid w:val="00AB3114"/>
    <w:rsid w:val="00AB363F"/>
    <w:rsid w:val="00AB5AFE"/>
    <w:rsid w:val="00AB676C"/>
    <w:rsid w:val="00AB6875"/>
    <w:rsid w:val="00AB75CA"/>
    <w:rsid w:val="00AC0DE2"/>
    <w:rsid w:val="00AC257D"/>
    <w:rsid w:val="00AC257F"/>
    <w:rsid w:val="00AC293B"/>
    <w:rsid w:val="00AC3019"/>
    <w:rsid w:val="00AC3800"/>
    <w:rsid w:val="00AC3B6F"/>
    <w:rsid w:val="00AC4123"/>
    <w:rsid w:val="00AC5491"/>
    <w:rsid w:val="00AC58CC"/>
    <w:rsid w:val="00AC685D"/>
    <w:rsid w:val="00AC6956"/>
    <w:rsid w:val="00AD0A38"/>
    <w:rsid w:val="00AD3755"/>
    <w:rsid w:val="00AD5A15"/>
    <w:rsid w:val="00AD6951"/>
    <w:rsid w:val="00AD6984"/>
    <w:rsid w:val="00AD6B05"/>
    <w:rsid w:val="00AD6F8D"/>
    <w:rsid w:val="00AD72D8"/>
    <w:rsid w:val="00AD79AA"/>
    <w:rsid w:val="00AE27B2"/>
    <w:rsid w:val="00AE4E4B"/>
    <w:rsid w:val="00AE550D"/>
    <w:rsid w:val="00AE62EC"/>
    <w:rsid w:val="00AE6415"/>
    <w:rsid w:val="00AE664D"/>
    <w:rsid w:val="00AE68E3"/>
    <w:rsid w:val="00AE7404"/>
    <w:rsid w:val="00AE7ABE"/>
    <w:rsid w:val="00AF01B3"/>
    <w:rsid w:val="00AF146C"/>
    <w:rsid w:val="00AF162C"/>
    <w:rsid w:val="00AF1C86"/>
    <w:rsid w:val="00AF247E"/>
    <w:rsid w:val="00AF377A"/>
    <w:rsid w:val="00AF4156"/>
    <w:rsid w:val="00AF4776"/>
    <w:rsid w:val="00AF4785"/>
    <w:rsid w:val="00AF482D"/>
    <w:rsid w:val="00AF5043"/>
    <w:rsid w:val="00AF57E8"/>
    <w:rsid w:val="00AF6578"/>
    <w:rsid w:val="00AF6649"/>
    <w:rsid w:val="00AF66D4"/>
    <w:rsid w:val="00AF6C68"/>
    <w:rsid w:val="00AF7FA7"/>
    <w:rsid w:val="00B02B59"/>
    <w:rsid w:val="00B0329B"/>
    <w:rsid w:val="00B03B1B"/>
    <w:rsid w:val="00B03BC2"/>
    <w:rsid w:val="00B0514A"/>
    <w:rsid w:val="00B057B8"/>
    <w:rsid w:val="00B05800"/>
    <w:rsid w:val="00B06985"/>
    <w:rsid w:val="00B06B6D"/>
    <w:rsid w:val="00B06E81"/>
    <w:rsid w:val="00B0762D"/>
    <w:rsid w:val="00B107F5"/>
    <w:rsid w:val="00B123D1"/>
    <w:rsid w:val="00B124A9"/>
    <w:rsid w:val="00B14970"/>
    <w:rsid w:val="00B15445"/>
    <w:rsid w:val="00B156F2"/>
    <w:rsid w:val="00B173C5"/>
    <w:rsid w:val="00B1798C"/>
    <w:rsid w:val="00B17D76"/>
    <w:rsid w:val="00B2037C"/>
    <w:rsid w:val="00B20AD8"/>
    <w:rsid w:val="00B22426"/>
    <w:rsid w:val="00B246FB"/>
    <w:rsid w:val="00B26686"/>
    <w:rsid w:val="00B26B35"/>
    <w:rsid w:val="00B27727"/>
    <w:rsid w:val="00B30272"/>
    <w:rsid w:val="00B30E02"/>
    <w:rsid w:val="00B310E5"/>
    <w:rsid w:val="00B354E7"/>
    <w:rsid w:val="00B36262"/>
    <w:rsid w:val="00B37F83"/>
    <w:rsid w:val="00B40A4C"/>
    <w:rsid w:val="00B40AB3"/>
    <w:rsid w:val="00B40C29"/>
    <w:rsid w:val="00B41809"/>
    <w:rsid w:val="00B421C8"/>
    <w:rsid w:val="00B42377"/>
    <w:rsid w:val="00B42816"/>
    <w:rsid w:val="00B44079"/>
    <w:rsid w:val="00B458A9"/>
    <w:rsid w:val="00B45C66"/>
    <w:rsid w:val="00B46489"/>
    <w:rsid w:val="00B511BF"/>
    <w:rsid w:val="00B53244"/>
    <w:rsid w:val="00B53518"/>
    <w:rsid w:val="00B536C9"/>
    <w:rsid w:val="00B5390C"/>
    <w:rsid w:val="00B53CBD"/>
    <w:rsid w:val="00B54111"/>
    <w:rsid w:val="00B54226"/>
    <w:rsid w:val="00B55B4B"/>
    <w:rsid w:val="00B5627E"/>
    <w:rsid w:val="00B569FE"/>
    <w:rsid w:val="00B573B1"/>
    <w:rsid w:val="00B57494"/>
    <w:rsid w:val="00B57D53"/>
    <w:rsid w:val="00B60304"/>
    <w:rsid w:val="00B60481"/>
    <w:rsid w:val="00B61FB7"/>
    <w:rsid w:val="00B621D3"/>
    <w:rsid w:val="00B62EFB"/>
    <w:rsid w:val="00B63048"/>
    <w:rsid w:val="00B638FB"/>
    <w:rsid w:val="00B643AD"/>
    <w:rsid w:val="00B64647"/>
    <w:rsid w:val="00B64653"/>
    <w:rsid w:val="00B659ED"/>
    <w:rsid w:val="00B66502"/>
    <w:rsid w:val="00B70F07"/>
    <w:rsid w:val="00B71809"/>
    <w:rsid w:val="00B720E3"/>
    <w:rsid w:val="00B72BE7"/>
    <w:rsid w:val="00B72D55"/>
    <w:rsid w:val="00B734F1"/>
    <w:rsid w:val="00B73637"/>
    <w:rsid w:val="00B7363E"/>
    <w:rsid w:val="00B76B72"/>
    <w:rsid w:val="00B77897"/>
    <w:rsid w:val="00B778E8"/>
    <w:rsid w:val="00B77B40"/>
    <w:rsid w:val="00B807DD"/>
    <w:rsid w:val="00B80A1F"/>
    <w:rsid w:val="00B80C57"/>
    <w:rsid w:val="00B81D3F"/>
    <w:rsid w:val="00B82F9A"/>
    <w:rsid w:val="00B83624"/>
    <w:rsid w:val="00B842A2"/>
    <w:rsid w:val="00B8462A"/>
    <w:rsid w:val="00B84D3E"/>
    <w:rsid w:val="00B86BB8"/>
    <w:rsid w:val="00B86FCD"/>
    <w:rsid w:val="00B873FD"/>
    <w:rsid w:val="00B87744"/>
    <w:rsid w:val="00B93EE8"/>
    <w:rsid w:val="00B96BB8"/>
    <w:rsid w:val="00B971EB"/>
    <w:rsid w:val="00B974A2"/>
    <w:rsid w:val="00B976B6"/>
    <w:rsid w:val="00BA00C6"/>
    <w:rsid w:val="00BA07D0"/>
    <w:rsid w:val="00BA0BEF"/>
    <w:rsid w:val="00BA40A1"/>
    <w:rsid w:val="00BA4E85"/>
    <w:rsid w:val="00BA7271"/>
    <w:rsid w:val="00BB07DE"/>
    <w:rsid w:val="00BB08C0"/>
    <w:rsid w:val="00BB197C"/>
    <w:rsid w:val="00BB21C8"/>
    <w:rsid w:val="00BB260A"/>
    <w:rsid w:val="00BB2AB8"/>
    <w:rsid w:val="00BB2F23"/>
    <w:rsid w:val="00BB382E"/>
    <w:rsid w:val="00BB4370"/>
    <w:rsid w:val="00BB4563"/>
    <w:rsid w:val="00BB4D2F"/>
    <w:rsid w:val="00BC2427"/>
    <w:rsid w:val="00BC2F03"/>
    <w:rsid w:val="00BC33A9"/>
    <w:rsid w:val="00BC3DD2"/>
    <w:rsid w:val="00BC3F47"/>
    <w:rsid w:val="00BC70B4"/>
    <w:rsid w:val="00BD1152"/>
    <w:rsid w:val="00BD1252"/>
    <w:rsid w:val="00BD1781"/>
    <w:rsid w:val="00BD40E8"/>
    <w:rsid w:val="00BD464D"/>
    <w:rsid w:val="00BD4EE8"/>
    <w:rsid w:val="00BD5E45"/>
    <w:rsid w:val="00BD644F"/>
    <w:rsid w:val="00BD673E"/>
    <w:rsid w:val="00BD6C8D"/>
    <w:rsid w:val="00BD7161"/>
    <w:rsid w:val="00BD7D07"/>
    <w:rsid w:val="00BE066C"/>
    <w:rsid w:val="00BE0EE0"/>
    <w:rsid w:val="00BE239B"/>
    <w:rsid w:val="00BE2F20"/>
    <w:rsid w:val="00BE30A8"/>
    <w:rsid w:val="00BE3587"/>
    <w:rsid w:val="00BE49E7"/>
    <w:rsid w:val="00BE4CF7"/>
    <w:rsid w:val="00BE6444"/>
    <w:rsid w:val="00BE66CE"/>
    <w:rsid w:val="00BE6995"/>
    <w:rsid w:val="00BF0714"/>
    <w:rsid w:val="00BF0716"/>
    <w:rsid w:val="00BF0D8B"/>
    <w:rsid w:val="00BF2288"/>
    <w:rsid w:val="00BF2C46"/>
    <w:rsid w:val="00BF2FD0"/>
    <w:rsid w:val="00BF52B1"/>
    <w:rsid w:val="00C001FA"/>
    <w:rsid w:val="00C00807"/>
    <w:rsid w:val="00C02621"/>
    <w:rsid w:val="00C04131"/>
    <w:rsid w:val="00C04B0F"/>
    <w:rsid w:val="00C04D61"/>
    <w:rsid w:val="00C04EF5"/>
    <w:rsid w:val="00C05764"/>
    <w:rsid w:val="00C07CF7"/>
    <w:rsid w:val="00C11122"/>
    <w:rsid w:val="00C11FAE"/>
    <w:rsid w:val="00C121B5"/>
    <w:rsid w:val="00C12414"/>
    <w:rsid w:val="00C13E95"/>
    <w:rsid w:val="00C14594"/>
    <w:rsid w:val="00C15E6C"/>
    <w:rsid w:val="00C16542"/>
    <w:rsid w:val="00C1719D"/>
    <w:rsid w:val="00C17479"/>
    <w:rsid w:val="00C177AB"/>
    <w:rsid w:val="00C17DC1"/>
    <w:rsid w:val="00C20231"/>
    <w:rsid w:val="00C210F6"/>
    <w:rsid w:val="00C21768"/>
    <w:rsid w:val="00C21AB2"/>
    <w:rsid w:val="00C21FCF"/>
    <w:rsid w:val="00C22DFD"/>
    <w:rsid w:val="00C23441"/>
    <w:rsid w:val="00C236DB"/>
    <w:rsid w:val="00C23C16"/>
    <w:rsid w:val="00C2418D"/>
    <w:rsid w:val="00C24715"/>
    <w:rsid w:val="00C24836"/>
    <w:rsid w:val="00C25C02"/>
    <w:rsid w:val="00C25D72"/>
    <w:rsid w:val="00C2722A"/>
    <w:rsid w:val="00C3122E"/>
    <w:rsid w:val="00C317D4"/>
    <w:rsid w:val="00C31994"/>
    <w:rsid w:val="00C32061"/>
    <w:rsid w:val="00C3285A"/>
    <w:rsid w:val="00C32B45"/>
    <w:rsid w:val="00C33A4D"/>
    <w:rsid w:val="00C34359"/>
    <w:rsid w:val="00C346C4"/>
    <w:rsid w:val="00C34A17"/>
    <w:rsid w:val="00C353A7"/>
    <w:rsid w:val="00C3548B"/>
    <w:rsid w:val="00C36FE8"/>
    <w:rsid w:val="00C37BBC"/>
    <w:rsid w:val="00C403E0"/>
    <w:rsid w:val="00C4041A"/>
    <w:rsid w:val="00C411B1"/>
    <w:rsid w:val="00C415D6"/>
    <w:rsid w:val="00C4186E"/>
    <w:rsid w:val="00C41ED0"/>
    <w:rsid w:val="00C44433"/>
    <w:rsid w:val="00C44ACD"/>
    <w:rsid w:val="00C44F50"/>
    <w:rsid w:val="00C45A6C"/>
    <w:rsid w:val="00C47B31"/>
    <w:rsid w:val="00C50C03"/>
    <w:rsid w:val="00C51B78"/>
    <w:rsid w:val="00C52239"/>
    <w:rsid w:val="00C53987"/>
    <w:rsid w:val="00C53C67"/>
    <w:rsid w:val="00C53C85"/>
    <w:rsid w:val="00C552C4"/>
    <w:rsid w:val="00C55668"/>
    <w:rsid w:val="00C563DF"/>
    <w:rsid w:val="00C56E96"/>
    <w:rsid w:val="00C57935"/>
    <w:rsid w:val="00C612D5"/>
    <w:rsid w:val="00C61805"/>
    <w:rsid w:val="00C627D0"/>
    <w:rsid w:val="00C62EFE"/>
    <w:rsid w:val="00C636B1"/>
    <w:rsid w:val="00C63BC8"/>
    <w:rsid w:val="00C650B0"/>
    <w:rsid w:val="00C6692B"/>
    <w:rsid w:val="00C70868"/>
    <w:rsid w:val="00C71222"/>
    <w:rsid w:val="00C72268"/>
    <w:rsid w:val="00C7262B"/>
    <w:rsid w:val="00C7280D"/>
    <w:rsid w:val="00C73066"/>
    <w:rsid w:val="00C73FE5"/>
    <w:rsid w:val="00C74163"/>
    <w:rsid w:val="00C74820"/>
    <w:rsid w:val="00C74F50"/>
    <w:rsid w:val="00C7543D"/>
    <w:rsid w:val="00C75901"/>
    <w:rsid w:val="00C76006"/>
    <w:rsid w:val="00C76489"/>
    <w:rsid w:val="00C768C6"/>
    <w:rsid w:val="00C76DEC"/>
    <w:rsid w:val="00C779FC"/>
    <w:rsid w:val="00C8064A"/>
    <w:rsid w:val="00C80A9E"/>
    <w:rsid w:val="00C80E99"/>
    <w:rsid w:val="00C81115"/>
    <w:rsid w:val="00C83C05"/>
    <w:rsid w:val="00C84686"/>
    <w:rsid w:val="00C85D56"/>
    <w:rsid w:val="00C86A1E"/>
    <w:rsid w:val="00C87A02"/>
    <w:rsid w:val="00C91009"/>
    <w:rsid w:val="00C944EC"/>
    <w:rsid w:val="00C966A5"/>
    <w:rsid w:val="00C976DB"/>
    <w:rsid w:val="00C97B57"/>
    <w:rsid w:val="00CA0216"/>
    <w:rsid w:val="00CA0400"/>
    <w:rsid w:val="00CA116A"/>
    <w:rsid w:val="00CA1AB8"/>
    <w:rsid w:val="00CA2256"/>
    <w:rsid w:val="00CA2A44"/>
    <w:rsid w:val="00CA3B73"/>
    <w:rsid w:val="00CA4831"/>
    <w:rsid w:val="00CA5A8E"/>
    <w:rsid w:val="00CA5AFD"/>
    <w:rsid w:val="00CA5F26"/>
    <w:rsid w:val="00CA5FFC"/>
    <w:rsid w:val="00CA61F7"/>
    <w:rsid w:val="00CA63F7"/>
    <w:rsid w:val="00CA716C"/>
    <w:rsid w:val="00CB1D4E"/>
    <w:rsid w:val="00CB1F48"/>
    <w:rsid w:val="00CB2A50"/>
    <w:rsid w:val="00CB5376"/>
    <w:rsid w:val="00CB70BC"/>
    <w:rsid w:val="00CB7854"/>
    <w:rsid w:val="00CC12DB"/>
    <w:rsid w:val="00CC1567"/>
    <w:rsid w:val="00CC15EE"/>
    <w:rsid w:val="00CC1642"/>
    <w:rsid w:val="00CC3828"/>
    <w:rsid w:val="00CC4173"/>
    <w:rsid w:val="00CC478D"/>
    <w:rsid w:val="00CC4893"/>
    <w:rsid w:val="00CC530D"/>
    <w:rsid w:val="00CC55DA"/>
    <w:rsid w:val="00CD0556"/>
    <w:rsid w:val="00CD1B86"/>
    <w:rsid w:val="00CD2C68"/>
    <w:rsid w:val="00CD2D0B"/>
    <w:rsid w:val="00CD32B0"/>
    <w:rsid w:val="00CD591E"/>
    <w:rsid w:val="00CD5AA9"/>
    <w:rsid w:val="00CD6B0E"/>
    <w:rsid w:val="00CD6F56"/>
    <w:rsid w:val="00CE01BB"/>
    <w:rsid w:val="00CE14AC"/>
    <w:rsid w:val="00CE1C60"/>
    <w:rsid w:val="00CE527D"/>
    <w:rsid w:val="00CE5315"/>
    <w:rsid w:val="00CE56A1"/>
    <w:rsid w:val="00CE60FE"/>
    <w:rsid w:val="00CE698F"/>
    <w:rsid w:val="00CE7E7E"/>
    <w:rsid w:val="00CF0F31"/>
    <w:rsid w:val="00CF1D4C"/>
    <w:rsid w:val="00CF1FA9"/>
    <w:rsid w:val="00CF21C3"/>
    <w:rsid w:val="00CF2360"/>
    <w:rsid w:val="00CF26F4"/>
    <w:rsid w:val="00CF2D51"/>
    <w:rsid w:val="00CF2D78"/>
    <w:rsid w:val="00CF3069"/>
    <w:rsid w:val="00CF5265"/>
    <w:rsid w:val="00CF65F4"/>
    <w:rsid w:val="00CF6A12"/>
    <w:rsid w:val="00CF6D63"/>
    <w:rsid w:val="00CF72CE"/>
    <w:rsid w:val="00CF7975"/>
    <w:rsid w:val="00D0060E"/>
    <w:rsid w:val="00D01C1F"/>
    <w:rsid w:val="00D01CA2"/>
    <w:rsid w:val="00D02015"/>
    <w:rsid w:val="00D03824"/>
    <w:rsid w:val="00D03E20"/>
    <w:rsid w:val="00D042CC"/>
    <w:rsid w:val="00D04FD8"/>
    <w:rsid w:val="00D058DE"/>
    <w:rsid w:val="00D05A36"/>
    <w:rsid w:val="00D078B2"/>
    <w:rsid w:val="00D10294"/>
    <w:rsid w:val="00D1234B"/>
    <w:rsid w:val="00D12A5F"/>
    <w:rsid w:val="00D132C0"/>
    <w:rsid w:val="00D15404"/>
    <w:rsid w:val="00D15607"/>
    <w:rsid w:val="00D15A94"/>
    <w:rsid w:val="00D16C35"/>
    <w:rsid w:val="00D16F60"/>
    <w:rsid w:val="00D17295"/>
    <w:rsid w:val="00D17498"/>
    <w:rsid w:val="00D216B0"/>
    <w:rsid w:val="00D21B2A"/>
    <w:rsid w:val="00D21D3E"/>
    <w:rsid w:val="00D2298E"/>
    <w:rsid w:val="00D23EBA"/>
    <w:rsid w:val="00D24106"/>
    <w:rsid w:val="00D24194"/>
    <w:rsid w:val="00D24E69"/>
    <w:rsid w:val="00D262B5"/>
    <w:rsid w:val="00D270A3"/>
    <w:rsid w:val="00D272AE"/>
    <w:rsid w:val="00D27BE4"/>
    <w:rsid w:val="00D30841"/>
    <w:rsid w:val="00D309C0"/>
    <w:rsid w:val="00D31C27"/>
    <w:rsid w:val="00D31E86"/>
    <w:rsid w:val="00D321CF"/>
    <w:rsid w:val="00D32EB3"/>
    <w:rsid w:val="00D33228"/>
    <w:rsid w:val="00D33F7B"/>
    <w:rsid w:val="00D3446C"/>
    <w:rsid w:val="00D345A3"/>
    <w:rsid w:val="00D34C40"/>
    <w:rsid w:val="00D35B03"/>
    <w:rsid w:val="00D36C99"/>
    <w:rsid w:val="00D37025"/>
    <w:rsid w:val="00D37D8F"/>
    <w:rsid w:val="00D402F3"/>
    <w:rsid w:val="00D41CA8"/>
    <w:rsid w:val="00D44F26"/>
    <w:rsid w:val="00D45028"/>
    <w:rsid w:val="00D4545A"/>
    <w:rsid w:val="00D457F3"/>
    <w:rsid w:val="00D461C1"/>
    <w:rsid w:val="00D47029"/>
    <w:rsid w:val="00D47463"/>
    <w:rsid w:val="00D4789A"/>
    <w:rsid w:val="00D50422"/>
    <w:rsid w:val="00D5049E"/>
    <w:rsid w:val="00D50C03"/>
    <w:rsid w:val="00D51033"/>
    <w:rsid w:val="00D51FFC"/>
    <w:rsid w:val="00D53967"/>
    <w:rsid w:val="00D546FC"/>
    <w:rsid w:val="00D55FE4"/>
    <w:rsid w:val="00D56614"/>
    <w:rsid w:val="00D574C0"/>
    <w:rsid w:val="00D57EA1"/>
    <w:rsid w:val="00D61726"/>
    <w:rsid w:val="00D62DF8"/>
    <w:rsid w:val="00D634B8"/>
    <w:rsid w:val="00D6685E"/>
    <w:rsid w:val="00D674E3"/>
    <w:rsid w:val="00D67832"/>
    <w:rsid w:val="00D67CF1"/>
    <w:rsid w:val="00D71465"/>
    <w:rsid w:val="00D723B5"/>
    <w:rsid w:val="00D7243C"/>
    <w:rsid w:val="00D73437"/>
    <w:rsid w:val="00D74186"/>
    <w:rsid w:val="00D746BC"/>
    <w:rsid w:val="00D74710"/>
    <w:rsid w:val="00D75557"/>
    <w:rsid w:val="00D75D1D"/>
    <w:rsid w:val="00D76A8F"/>
    <w:rsid w:val="00D776C8"/>
    <w:rsid w:val="00D8086D"/>
    <w:rsid w:val="00D80AB7"/>
    <w:rsid w:val="00D80F88"/>
    <w:rsid w:val="00D81102"/>
    <w:rsid w:val="00D83E0A"/>
    <w:rsid w:val="00D84161"/>
    <w:rsid w:val="00D84F3F"/>
    <w:rsid w:val="00D85B2A"/>
    <w:rsid w:val="00D86E89"/>
    <w:rsid w:val="00D87EFF"/>
    <w:rsid w:val="00D90949"/>
    <w:rsid w:val="00D90CAE"/>
    <w:rsid w:val="00D91322"/>
    <w:rsid w:val="00D91630"/>
    <w:rsid w:val="00D930B3"/>
    <w:rsid w:val="00D9343F"/>
    <w:rsid w:val="00D94AC1"/>
    <w:rsid w:val="00D96EC8"/>
    <w:rsid w:val="00D97812"/>
    <w:rsid w:val="00D97949"/>
    <w:rsid w:val="00DA02C9"/>
    <w:rsid w:val="00DA0FF7"/>
    <w:rsid w:val="00DA13CB"/>
    <w:rsid w:val="00DA1449"/>
    <w:rsid w:val="00DA1581"/>
    <w:rsid w:val="00DA1773"/>
    <w:rsid w:val="00DA1D51"/>
    <w:rsid w:val="00DA1E57"/>
    <w:rsid w:val="00DA20FF"/>
    <w:rsid w:val="00DA29A3"/>
    <w:rsid w:val="00DA2C27"/>
    <w:rsid w:val="00DA2EA5"/>
    <w:rsid w:val="00DA347D"/>
    <w:rsid w:val="00DA46CC"/>
    <w:rsid w:val="00DA4DAB"/>
    <w:rsid w:val="00DA5345"/>
    <w:rsid w:val="00DA5902"/>
    <w:rsid w:val="00DA6E11"/>
    <w:rsid w:val="00DA77DF"/>
    <w:rsid w:val="00DA7AC8"/>
    <w:rsid w:val="00DA7F60"/>
    <w:rsid w:val="00DB0B65"/>
    <w:rsid w:val="00DB14D0"/>
    <w:rsid w:val="00DB1DC8"/>
    <w:rsid w:val="00DB226F"/>
    <w:rsid w:val="00DB3CB0"/>
    <w:rsid w:val="00DB3CDE"/>
    <w:rsid w:val="00DB4928"/>
    <w:rsid w:val="00DB4DC4"/>
    <w:rsid w:val="00DB77AF"/>
    <w:rsid w:val="00DC11C5"/>
    <w:rsid w:val="00DC17C7"/>
    <w:rsid w:val="00DC3326"/>
    <w:rsid w:val="00DC3714"/>
    <w:rsid w:val="00DC392A"/>
    <w:rsid w:val="00DC3F6D"/>
    <w:rsid w:val="00DC4C2A"/>
    <w:rsid w:val="00DC54CA"/>
    <w:rsid w:val="00DC55D6"/>
    <w:rsid w:val="00DC683D"/>
    <w:rsid w:val="00DC6CA1"/>
    <w:rsid w:val="00DC74D8"/>
    <w:rsid w:val="00DC7EFB"/>
    <w:rsid w:val="00DD00BC"/>
    <w:rsid w:val="00DD1DE3"/>
    <w:rsid w:val="00DD270A"/>
    <w:rsid w:val="00DD2741"/>
    <w:rsid w:val="00DD2EE5"/>
    <w:rsid w:val="00DD372B"/>
    <w:rsid w:val="00DD43DC"/>
    <w:rsid w:val="00DD4851"/>
    <w:rsid w:val="00DD57F2"/>
    <w:rsid w:val="00DD6BDB"/>
    <w:rsid w:val="00DD7044"/>
    <w:rsid w:val="00DD7454"/>
    <w:rsid w:val="00DD7EB2"/>
    <w:rsid w:val="00DE0D18"/>
    <w:rsid w:val="00DE0DBB"/>
    <w:rsid w:val="00DE1DFD"/>
    <w:rsid w:val="00DE29B3"/>
    <w:rsid w:val="00DE2AB2"/>
    <w:rsid w:val="00DE31DC"/>
    <w:rsid w:val="00DE4417"/>
    <w:rsid w:val="00DE4F30"/>
    <w:rsid w:val="00DE7A37"/>
    <w:rsid w:val="00DF0CE4"/>
    <w:rsid w:val="00DF1194"/>
    <w:rsid w:val="00DF405F"/>
    <w:rsid w:val="00DF6388"/>
    <w:rsid w:val="00DF6C65"/>
    <w:rsid w:val="00DF710A"/>
    <w:rsid w:val="00E002A2"/>
    <w:rsid w:val="00E003BA"/>
    <w:rsid w:val="00E01CDC"/>
    <w:rsid w:val="00E0294C"/>
    <w:rsid w:val="00E032DA"/>
    <w:rsid w:val="00E047C0"/>
    <w:rsid w:val="00E04D38"/>
    <w:rsid w:val="00E0538E"/>
    <w:rsid w:val="00E055CD"/>
    <w:rsid w:val="00E05FA3"/>
    <w:rsid w:val="00E0689A"/>
    <w:rsid w:val="00E06EE0"/>
    <w:rsid w:val="00E12A88"/>
    <w:rsid w:val="00E13A6E"/>
    <w:rsid w:val="00E13B32"/>
    <w:rsid w:val="00E13EC7"/>
    <w:rsid w:val="00E143C9"/>
    <w:rsid w:val="00E15C23"/>
    <w:rsid w:val="00E16122"/>
    <w:rsid w:val="00E1642F"/>
    <w:rsid w:val="00E16B0B"/>
    <w:rsid w:val="00E17992"/>
    <w:rsid w:val="00E227FA"/>
    <w:rsid w:val="00E24591"/>
    <w:rsid w:val="00E25B6D"/>
    <w:rsid w:val="00E25D7F"/>
    <w:rsid w:val="00E26CD2"/>
    <w:rsid w:val="00E27AA8"/>
    <w:rsid w:val="00E3199A"/>
    <w:rsid w:val="00E3400A"/>
    <w:rsid w:val="00E34F34"/>
    <w:rsid w:val="00E356D4"/>
    <w:rsid w:val="00E35FA2"/>
    <w:rsid w:val="00E37323"/>
    <w:rsid w:val="00E40542"/>
    <w:rsid w:val="00E41465"/>
    <w:rsid w:val="00E435BF"/>
    <w:rsid w:val="00E43690"/>
    <w:rsid w:val="00E4486D"/>
    <w:rsid w:val="00E45186"/>
    <w:rsid w:val="00E4605D"/>
    <w:rsid w:val="00E4631A"/>
    <w:rsid w:val="00E473D2"/>
    <w:rsid w:val="00E47F57"/>
    <w:rsid w:val="00E531FF"/>
    <w:rsid w:val="00E535C2"/>
    <w:rsid w:val="00E54EDF"/>
    <w:rsid w:val="00E54F76"/>
    <w:rsid w:val="00E55115"/>
    <w:rsid w:val="00E55D75"/>
    <w:rsid w:val="00E56088"/>
    <w:rsid w:val="00E56091"/>
    <w:rsid w:val="00E561A1"/>
    <w:rsid w:val="00E5671A"/>
    <w:rsid w:val="00E626A1"/>
    <w:rsid w:val="00E63926"/>
    <w:rsid w:val="00E6440B"/>
    <w:rsid w:val="00E644F5"/>
    <w:rsid w:val="00E65B90"/>
    <w:rsid w:val="00E6640F"/>
    <w:rsid w:val="00E72439"/>
    <w:rsid w:val="00E727FF"/>
    <w:rsid w:val="00E73D2C"/>
    <w:rsid w:val="00E76217"/>
    <w:rsid w:val="00E77460"/>
    <w:rsid w:val="00E8140F"/>
    <w:rsid w:val="00E81F41"/>
    <w:rsid w:val="00E82A59"/>
    <w:rsid w:val="00E834CD"/>
    <w:rsid w:val="00E83FD6"/>
    <w:rsid w:val="00E855F7"/>
    <w:rsid w:val="00E860C1"/>
    <w:rsid w:val="00E86E55"/>
    <w:rsid w:val="00E86EA1"/>
    <w:rsid w:val="00E87F69"/>
    <w:rsid w:val="00E902D1"/>
    <w:rsid w:val="00E90451"/>
    <w:rsid w:val="00E90FF9"/>
    <w:rsid w:val="00E91648"/>
    <w:rsid w:val="00E916A5"/>
    <w:rsid w:val="00E91C25"/>
    <w:rsid w:val="00E9384F"/>
    <w:rsid w:val="00E939E2"/>
    <w:rsid w:val="00E94399"/>
    <w:rsid w:val="00E94C5E"/>
    <w:rsid w:val="00E94CE3"/>
    <w:rsid w:val="00E95099"/>
    <w:rsid w:val="00E97385"/>
    <w:rsid w:val="00EA0640"/>
    <w:rsid w:val="00EA0B68"/>
    <w:rsid w:val="00EA1F1D"/>
    <w:rsid w:val="00EA2659"/>
    <w:rsid w:val="00EA3287"/>
    <w:rsid w:val="00EA3446"/>
    <w:rsid w:val="00EA345E"/>
    <w:rsid w:val="00EA3885"/>
    <w:rsid w:val="00EA390D"/>
    <w:rsid w:val="00EA69DA"/>
    <w:rsid w:val="00EA6A15"/>
    <w:rsid w:val="00EA6CE5"/>
    <w:rsid w:val="00EA761F"/>
    <w:rsid w:val="00EB01C2"/>
    <w:rsid w:val="00EB2649"/>
    <w:rsid w:val="00EB3A31"/>
    <w:rsid w:val="00EB3AD2"/>
    <w:rsid w:val="00EB430D"/>
    <w:rsid w:val="00EB4EA7"/>
    <w:rsid w:val="00EB514D"/>
    <w:rsid w:val="00EB56C8"/>
    <w:rsid w:val="00EB63EA"/>
    <w:rsid w:val="00EB752C"/>
    <w:rsid w:val="00EB777E"/>
    <w:rsid w:val="00EB7E32"/>
    <w:rsid w:val="00EC0478"/>
    <w:rsid w:val="00EC065F"/>
    <w:rsid w:val="00EC1914"/>
    <w:rsid w:val="00EC1E5A"/>
    <w:rsid w:val="00EC2842"/>
    <w:rsid w:val="00EC30E4"/>
    <w:rsid w:val="00EC32B3"/>
    <w:rsid w:val="00EC38F0"/>
    <w:rsid w:val="00EC39C3"/>
    <w:rsid w:val="00EC44BA"/>
    <w:rsid w:val="00EC509B"/>
    <w:rsid w:val="00EC580F"/>
    <w:rsid w:val="00EC5C3A"/>
    <w:rsid w:val="00EC631C"/>
    <w:rsid w:val="00EC6B64"/>
    <w:rsid w:val="00EC6D5F"/>
    <w:rsid w:val="00ED00FF"/>
    <w:rsid w:val="00ED0EFC"/>
    <w:rsid w:val="00ED1CF7"/>
    <w:rsid w:val="00ED270E"/>
    <w:rsid w:val="00ED3434"/>
    <w:rsid w:val="00ED3592"/>
    <w:rsid w:val="00ED59CF"/>
    <w:rsid w:val="00EE2F3D"/>
    <w:rsid w:val="00EE34A9"/>
    <w:rsid w:val="00EE3D82"/>
    <w:rsid w:val="00EE5BA2"/>
    <w:rsid w:val="00EE66EF"/>
    <w:rsid w:val="00EF07AD"/>
    <w:rsid w:val="00EF0DDE"/>
    <w:rsid w:val="00EF16F3"/>
    <w:rsid w:val="00EF3B97"/>
    <w:rsid w:val="00EF4A36"/>
    <w:rsid w:val="00EF5407"/>
    <w:rsid w:val="00EF5727"/>
    <w:rsid w:val="00EF5D9B"/>
    <w:rsid w:val="00F000C9"/>
    <w:rsid w:val="00F002D9"/>
    <w:rsid w:val="00F00565"/>
    <w:rsid w:val="00F017B1"/>
    <w:rsid w:val="00F01D30"/>
    <w:rsid w:val="00F02D96"/>
    <w:rsid w:val="00F035AE"/>
    <w:rsid w:val="00F0378A"/>
    <w:rsid w:val="00F03B99"/>
    <w:rsid w:val="00F03D83"/>
    <w:rsid w:val="00F04922"/>
    <w:rsid w:val="00F05F16"/>
    <w:rsid w:val="00F06028"/>
    <w:rsid w:val="00F0675C"/>
    <w:rsid w:val="00F06B99"/>
    <w:rsid w:val="00F06FA3"/>
    <w:rsid w:val="00F072FC"/>
    <w:rsid w:val="00F07D80"/>
    <w:rsid w:val="00F1045F"/>
    <w:rsid w:val="00F128A4"/>
    <w:rsid w:val="00F13074"/>
    <w:rsid w:val="00F13890"/>
    <w:rsid w:val="00F15B05"/>
    <w:rsid w:val="00F15F8E"/>
    <w:rsid w:val="00F1617D"/>
    <w:rsid w:val="00F214B8"/>
    <w:rsid w:val="00F2333A"/>
    <w:rsid w:val="00F23DCB"/>
    <w:rsid w:val="00F252F1"/>
    <w:rsid w:val="00F255DB"/>
    <w:rsid w:val="00F257DA"/>
    <w:rsid w:val="00F263B4"/>
    <w:rsid w:val="00F2689A"/>
    <w:rsid w:val="00F272E8"/>
    <w:rsid w:val="00F275F0"/>
    <w:rsid w:val="00F277F3"/>
    <w:rsid w:val="00F27A4A"/>
    <w:rsid w:val="00F30767"/>
    <w:rsid w:val="00F31F52"/>
    <w:rsid w:val="00F321F5"/>
    <w:rsid w:val="00F32203"/>
    <w:rsid w:val="00F324B8"/>
    <w:rsid w:val="00F33422"/>
    <w:rsid w:val="00F33A65"/>
    <w:rsid w:val="00F33C3E"/>
    <w:rsid w:val="00F33F97"/>
    <w:rsid w:val="00F372A0"/>
    <w:rsid w:val="00F4051C"/>
    <w:rsid w:val="00F40743"/>
    <w:rsid w:val="00F41DD1"/>
    <w:rsid w:val="00F4233F"/>
    <w:rsid w:val="00F425A9"/>
    <w:rsid w:val="00F42ADF"/>
    <w:rsid w:val="00F43AB0"/>
    <w:rsid w:val="00F4444A"/>
    <w:rsid w:val="00F44852"/>
    <w:rsid w:val="00F451FB"/>
    <w:rsid w:val="00F4538E"/>
    <w:rsid w:val="00F46292"/>
    <w:rsid w:val="00F46E1D"/>
    <w:rsid w:val="00F475D4"/>
    <w:rsid w:val="00F47785"/>
    <w:rsid w:val="00F47DBB"/>
    <w:rsid w:val="00F51F40"/>
    <w:rsid w:val="00F53469"/>
    <w:rsid w:val="00F53C3D"/>
    <w:rsid w:val="00F544F7"/>
    <w:rsid w:val="00F56707"/>
    <w:rsid w:val="00F56947"/>
    <w:rsid w:val="00F56FD4"/>
    <w:rsid w:val="00F570AB"/>
    <w:rsid w:val="00F57C28"/>
    <w:rsid w:val="00F6076E"/>
    <w:rsid w:val="00F60923"/>
    <w:rsid w:val="00F6095E"/>
    <w:rsid w:val="00F60CA8"/>
    <w:rsid w:val="00F60E6F"/>
    <w:rsid w:val="00F60E88"/>
    <w:rsid w:val="00F60F01"/>
    <w:rsid w:val="00F61191"/>
    <w:rsid w:val="00F61A67"/>
    <w:rsid w:val="00F63503"/>
    <w:rsid w:val="00F64D18"/>
    <w:rsid w:val="00F656E8"/>
    <w:rsid w:val="00F65858"/>
    <w:rsid w:val="00F66647"/>
    <w:rsid w:val="00F66CB8"/>
    <w:rsid w:val="00F6717C"/>
    <w:rsid w:val="00F6782C"/>
    <w:rsid w:val="00F70240"/>
    <w:rsid w:val="00F7128B"/>
    <w:rsid w:val="00F7314B"/>
    <w:rsid w:val="00F7587B"/>
    <w:rsid w:val="00F75C8F"/>
    <w:rsid w:val="00F76568"/>
    <w:rsid w:val="00F76E18"/>
    <w:rsid w:val="00F80AC2"/>
    <w:rsid w:val="00F811DC"/>
    <w:rsid w:val="00F81387"/>
    <w:rsid w:val="00F81A10"/>
    <w:rsid w:val="00F820D6"/>
    <w:rsid w:val="00F8309A"/>
    <w:rsid w:val="00F864FD"/>
    <w:rsid w:val="00F865A6"/>
    <w:rsid w:val="00F8771F"/>
    <w:rsid w:val="00F90390"/>
    <w:rsid w:val="00F90973"/>
    <w:rsid w:val="00F90CCA"/>
    <w:rsid w:val="00F9229B"/>
    <w:rsid w:val="00F92407"/>
    <w:rsid w:val="00F93899"/>
    <w:rsid w:val="00F94D74"/>
    <w:rsid w:val="00F960FB"/>
    <w:rsid w:val="00F96EAA"/>
    <w:rsid w:val="00F97A3D"/>
    <w:rsid w:val="00FA0980"/>
    <w:rsid w:val="00FA0B65"/>
    <w:rsid w:val="00FA0EF7"/>
    <w:rsid w:val="00FA13F4"/>
    <w:rsid w:val="00FA27F9"/>
    <w:rsid w:val="00FA2E13"/>
    <w:rsid w:val="00FA68B6"/>
    <w:rsid w:val="00FA6B9E"/>
    <w:rsid w:val="00FA6BD4"/>
    <w:rsid w:val="00FA76E5"/>
    <w:rsid w:val="00FB0DF6"/>
    <w:rsid w:val="00FB1699"/>
    <w:rsid w:val="00FB1929"/>
    <w:rsid w:val="00FB1A7E"/>
    <w:rsid w:val="00FB207C"/>
    <w:rsid w:val="00FB35E9"/>
    <w:rsid w:val="00FB3DE0"/>
    <w:rsid w:val="00FB44F8"/>
    <w:rsid w:val="00FB49C6"/>
    <w:rsid w:val="00FB6376"/>
    <w:rsid w:val="00FB6FF3"/>
    <w:rsid w:val="00FB7011"/>
    <w:rsid w:val="00FB7E3E"/>
    <w:rsid w:val="00FC03DE"/>
    <w:rsid w:val="00FC0CCC"/>
    <w:rsid w:val="00FC1FC2"/>
    <w:rsid w:val="00FC1FD4"/>
    <w:rsid w:val="00FC4471"/>
    <w:rsid w:val="00FC497C"/>
    <w:rsid w:val="00FC5900"/>
    <w:rsid w:val="00FC5B85"/>
    <w:rsid w:val="00FC688B"/>
    <w:rsid w:val="00FC6DF9"/>
    <w:rsid w:val="00FC765F"/>
    <w:rsid w:val="00FD1FA7"/>
    <w:rsid w:val="00FD2455"/>
    <w:rsid w:val="00FD39FA"/>
    <w:rsid w:val="00FD3A71"/>
    <w:rsid w:val="00FD3AF2"/>
    <w:rsid w:val="00FD4061"/>
    <w:rsid w:val="00FD4BAC"/>
    <w:rsid w:val="00FD4F1A"/>
    <w:rsid w:val="00FD567D"/>
    <w:rsid w:val="00FD5702"/>
    <w:rsid w:val="00FD5787"/>
    <w:rsid w:val="00FD597C"/>
    <w:rsid w:val="00FD5C8B"/>
    <w:rsid w:val="00FD5E2D"/>
    <w:rsid w:val="00FD6016"/>
    <w:rsid w:val="00FD601E"/>
    <w:rsid w:val="00FD6B77"/>
    <w:rsid w:val="00FD7FAA"/>
    <w:rsid w:val="00FE0124"/>
    <w:rsid w:val="00FE021E"/>
    <w:rsid w:val="00FE02DB"/>
    <w:rsid w:val="00FE0EC1"/>
    <w:rsid w:val="00FE1DDE"/>
    <w:rsid w:val="00FE24AE"/>
    <w:rsid w:val="00FE2F41"/>
    <w:rsid w:val="00FE3263"/>
    <w:rsid w:val="00FE32B2"/>
    <w:rsid w:val="00FE415D"/>
    <w:rsid w:val="00FE4772"/>
    <w:rsid w:val="00FE4C4B"/>
    <w:rsid w:val="00FE6372"/>
    <w:rsid w:val="00FE7DF7"/>
    <w:rsid w:val="00FF1DD4"/>
    <w:rsid w:val="00FF3A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B7F56"/>
  <w15:docId w15:val="{5D05C1F6-0604-4A3B-AA04-A2EE9620D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27EB4"/>
  </w:style>
  <w:style w:type="paragraph" w:styleId="Nagwek1">
    <w:name w:val="heading 1"/>
    <w:basedOn w:val="Normalny"/>
    <w:next w:val="Normalny"/>
    <w:link w:val="Nagwek1Znak"/>
    <w:qFormat/>
    <w:rsid w:val="00AF4785"/>
    <w:pPr>
      <w:keepNext/>
      <w:keepLines/>
      <w:spacing w:before="240" w:after="0"/>
      <w:outlineLvl w:val="0"/>
    </w:pPr>
    <w:rPr>
      <w:rFonts w:ascii="Calibri Light" w:eastAsia="Times New Roman" w:hAnsi="Calibri Light" w:cs="Times New Roman"/>
      <w:b/>
      <w:bCs/>
      <w:color w:val="2E74B5"/>
      <w:sz w:val="28"/>
      <w:szCs w:val="28"/>
      <w:lang w:eastAsia="pl-PL"/>
    </w:rPr>
  </w:style>
  <w:style w:type="paragraph" w:styleId="Nagwek2">
    <w:name w:val="heading 2"/>
    <w:basedOn w:val="Normalny"/>
    <w:next w:val="Normalny"/>
    <w:link w:val="Nagwek2Znak"/>
    <w:unhideWhenUsed/>
    <w:qFormat/>
    <w:rsid w:val="00AF4785"/>
    <w:pPr>
      <w:keepNext/>
      <w:keepLines/>
      <w:spacing w:before="40" w:after="0"/>
      <w:outlineLvl w:val="1"/>
    </w:pPr>
    <w:rPr>
      <w:rFonts w:ascii="Calibri Light" w:eastAsia="Times New Roman" w:hAnsi="Calibri Light" w:cs="Times New Roman"/>
      <w:b/>
      <w:bCs/>
      <w:color w:val="5B9BD5"/>
      <w:sz w:val="26"/>
      <w:szCs w:val="26"/>
      <w:lang w:eastAsia="pl-PL"/>
    </w:rPr>
  </w:style>
  <w:style w:type="paragraph" w:styleId="Nagwek3">
    <w:name w:val="heading 3"/>
    <w:basedOn w:val="Normalny"/>
    <w:next w:val="Normalny"/>
    <w:link w:val="Nagwek3Znak"/>
    <w:uiPriority w:val="9"/>
    <w:unhideWhenUsed/>
    <w:qFormat/>
    <w:rsid w:val="007C6C2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76B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276B2"/>
  </w:style>
  <w:style w:type="paragraph" w:styleId="Stopka">
    <w:name w:val="footer"/>
    <w:basedOn w:val="Normalny"/>
    <w:link w:val="StopkaZnak"/>
    <w:uiPriority w:val="99"/>
    <w:unhideWhenUsed/>
    <w:rsid w:val="009276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76B2"/>
  </w:style>
  <w:style w:type="character" w:styleId="Hipercze">
    <w:name w:val="Hyperlink"/>
    <w:basedOn w:val="Domylnaczcionkaakapitu"/>
    <w:unhideWhenUsed/>
    <w:rsid w:val="00565D32"/>
    <w:rPr>
      <w:color w:val="0563C1" w:themeColor="hyperlink"/>
      <w:u w:val="single"/>
    </w:rPr>
  </w:style>
  <w:style w:type="character" w:styleId="Nierozpoznanawzmianka">
    <w:name w:val="Unresolved Mention"/>
    <w:basedOn w:val="Domylnaczcionkaakapitu"/>
    <w:uiPriority w:val="99"/>
    <w:semiHidden/>
    <w:unhideWhenUsed/>
    <w:rsid w:val="00565D32"/>
    <w:rPr>
      <w:color w:val="605E5C"/>
      <w:shd w:val="clear" w:color="auto" w:fill="E1DFDD"/>
    </w:rPr>
  </w:style>
  <w:style w:type="paragraph" w:styleId="Bezodstpw">
    <w:name w:val="No Spacing"/>
    <w:uiPriority w:val="1"/>
    <w:qFormat/>
    <w:rsid w:val="00456D0D"/>
    <w:pPr>
      <w:spacing w:after="0" w:line="240" w:lineRule="auto"/>
    </w:pPr>
  </w:style>
  <w:style w:type="paragraph" w:styleId="Akapitzlist">
    <w:name w:val="List Paragraph"/>
    <w:aliases w:val="Nagłówek_ds_3,Oświetlenie,Wypunktowanie,Obiekt,List Paragraph1,normalny tekst,Kolorowa lista — akcent 11,BulletC,Numerowanie,Akapit z listą11,Akapit z listą31,Bullets,punk 1,Z podkreśleniem,Nag 1,times,List Paragraph,Akapit z listą4"/>
    <w:basedOn w:val="Normalny"/>
    <w:link w:val="AkapitzlistZnak"/>
    <w:uiPriority w:val="34"/>
    <w:qFormat/>
    <w:rsid w:val="00456D0D"/>
    <w:pPr>
      <w:ind w:left="720"/>
      <w:contextualSpacing/>
    </w:pPr>
  </w:style>
  <w:style w:type="paragraph" w:styleId="Poprawka">
    <w:name w:val="Revision"/>
    <w:hidden/>
    <w:uiPriority w:val="99"/>
    <w:semiHidden/>
    <w:rsid w:val="00725C41"/>
    <w:pPr>
      <w:spacing w:after="0" w:line="240" w:lineRule="auto"/>
    </w:pPr>
  </w:style>
  <w:style w:type="character" w:styleId="Odwoaniedokomentarza">
    <w:name w:val="annotation reference"/>
    <w:basedOn w:val="Domylnaczcionkaakapitu"/>
    <w:uiPriority w:val="99"/>
    <w:semiHidden/>
    <w:unhideWhenUsed/>
    <w:rsid w:val="00725C41"/>
    <w:rPr>
      <w:sz w:val="16"/>
      <w:szCs w:val="16"/>
    </w:rPr>
  </w:style>
  <w:style w:type="paragraph" w:styleId="Tekstkomentarza">
    <w:name w:val="annotation text"/>
    <w:basedOn w:val="Normalny"/>
    <w:link w:val="TekstkomentarzaZnak"/>
    <w:uiPriority w:val="99"/>
    <w:unhideWhenUsed/>
    <w:rsid w:val="00725C41"/>
    <w:pPr>
      <w:spacing w:line="240" w:lineRule="auto"/>
    </w:pPr>
    <w:rPr>
      <w:sz w:val="20"/>
      <w:szCs w:val="20"/>
    </w:rPr>
  </w:style>
  <w:style w:type="character" w:customStyle="1" w:styleId="TekstkomentarzaZnak">
    <w:name w:val="Tekst komentarza Znak"/>
    <w:basedOn w:val="Domylnaczcionkaakapitu"/>
    <w:link w:val="Tekstkomentarza"/>
    <w:uiPriority w:val="99"/>
    <w:rsid w:val="00725C41"/>
    <w:rPr>
      <w:sz w:val="20"/>
      <w:szCs w:val="20"/>
    </w:rPr>
  </w:style>
  <w:style w:type="paragraph" w:styleId="Tematkomentarza">
    <w:name w:val="annotation subject"/>
    <w:basedOn w:val="Tekstkomentarza"/>
    <w:next w:val="Tekstkomentarza"/>
    <w:link w:val="TematkomentarzaZnak"/>
    <w:uiPriority w:val="99"/>
    <w:semiHidden/>
    <w:unhideWhenUsed/>
    <w:rsid w:val="00725C41"/>
    <w:rPr>
      <w:b/>
      <w:bCs/>
    </w:rPr>
  </w:style>
  <w:style w:type="character" w:customStyle="1" w:styleId="TematkomentarzaZnak">
    <w:name w:val="Temat komentarza Znak"/>
    <w:basedOn w:val="TekstkomentarzaZnak"/>
    <w:link w:val="Tematkomentarza"/>
    <w:uiPriority w:val="99"/>
    <w:semiHidden/>
    <w:rsid w:val="00725C41"/>
    <w:rPr>
      <w:b/>
      <w:bCs/>
      <w:sz w:val="20"/>
      <w:szCs w:val="20"/>
    </w:rPr>
  </w:style>
  <w:style w:type="character" w:customStyle="1" w:styleId="AkapitzlistZnak">
    <w:name w:val="Akapit z listą Znak"/>
    <w:aliases w:val="Nagłówek_ds_3 Znak,Oświetlenie Znak,Wypunktowanie Znak,Obiekt Znak,List Paragraph1 Znak,normalny tekst Znak,Kolorowa lista — akcent 11 Znak,BulletC Znak,Numerowanie Znak,Akapit z listą11 Znak,Akapit z listą31 Znak,Bullets Znak"/>
    <w:link w:val="Akapitzlist"/>
    <w:uiPriority w:val="34"/>
    <w:qFormat/>
    <w:rsid w:val="003A10F7"/>
  </w:style>
  <w:style w:type="paragraph" w:customStyle="1" w:styleId="Nagwek11">
    <w:name w:val="Nagłówek 11"/>
    <w:basedOn w:val="Normalny"/>
    <w:next w:val="Normalny"/>
    <w:qFormat/>
    <w:rsid w:val="00AF4785"/>
    <w:pPr>
      <w:keepNext/>
      <w:keepLines/>
      <w:spacing w:before="480" w:after="0" w:line="240" w:lineRule="auto"/>
      <w:outlineLvl w:val="0"/>
    </w:pPr>
    <w:rPr>
      <w:rFonts w:ascii="Calibri Light" w:eastAsia="Times New Roman" w:hAnsi="Calibri Light" w:cs="Times New Roman"/>
      <w:b/>
      <w:bCs/>
      <w:color w:val="2E74B5"/>
      <w:sz w:val="28"/>
      <w:szCs w:val="28"/>
      <w:lang w:eastAsia="pl-PL"/>
    </w:rPr>
  </w:style>
  <w:style w:type="paragraph" w:customStyle="1" w:styleId="Nagwek21">
    <w:name w:val="Nagłówek 21"/>
    <w:basedOn w:val="Normalny"/>
    <w:next w:val="Normalny"/>
    <w:unhideWhenUsed/>
    <w:qFormat/>
    <w:rsid w:val="00AF4785"/>
    <w:pPr>
      <w:keepNext/>
      <w:keepLines/>
      <w:spacing w:before="200" w:after="0" w:line="240" w:lineRule="auto"/>
      <w:outlineLvl w:val="1"/>
    </w:pPr>
    <w:rPr>
      <w:rFonts w:ascii="Calibri Light" w:eastAsia="Times New Roman" w:hAnsi="Calibri Light" w:cs="Times New Roman"/>
      <w:b/>
      <w:bCs/>
      <w:color w:val="5B9BD5"/>
      <w:sz w:val="26"/>
      <w:szCs w:val="26"/>
      <w:lang w:eastAsia="pl-PL"/>
    </w:rPr>
  </w:style>
  <w:style w:type="numbering" w:customStyle="1" w:styleId="Bezlisty1">
    <w:name w:val="Bez listy1"/>
    <w:next w:val="Bezlisty"/>
    <w:uiPriority w:val="99"/>
    <w:semiHidden/>
    <w:unhideWhenUsed/>
    <w:rsid w:val="00AF4785"/>
  </w:style>
  <w:style w:type="paragraph" w:styleId="Mapadokumentu">
    <w:name w:val="Document Map"/>
    <w:aliases w:val="Plan dokumentu"/>
    <w:basedOn w:val="Normalny"/>
    <w:link w:val="MapadokumentuZnak"/>
    <w:uiPriority w:val="99"/>
    <w:semiHidden/>
    <w:rsid w:val="00AF4785"/>
    <w:pPr>
      <w:shd w:val="clear" w:color="auto" w:fill="000080"/>
      <w:spacing w:after="0" w:line="240" w:lineRule="auto"/>
    </w:pPr>
    <w:rPr>
      <w:rFonts w:ascii="Tahoma" w:eastAsia="Times New Roman" w:hAnsi="Tahoma" w:cs="Tahoma"/>
      <w:sz w:val="20"/>
      <w:szCs w:val="20"/>
      <w:lang w:eastAsia="pl-PL"/>
    </w:rPr>
  </w:style>
  <w:style w:type="character" w:customStyle="1" w:styleId="MapadokumentuZnak">
    <w:name w:val="Mapa dokumentu Znak"/>
    <w:aliases w:val="Plan dokumentu Znak"/>
    <w:basedOn w:val="Domylnaczcionkaakapitu"/>
    <w:link w:val="Mapadokumentu"/>
    <w:uiPriority w:val="99"/>
    <w:semiHidden/>
    <w:rsid w:val="00AF4785"/>
    <w:rPr>
      <w:rFonts w:ascii="Tahoma" w:eastAsia="Times New Roman" w:hAnsi="Tahoma" w:cs="Tahoma"/>
      <w:sz w:val="20"/>
      <w:szCs w:val="20"/>
      <w:shd w:val="clear" w:color="auto" w:fill="000080"/>
      <w:lang w:eastAsia="pl-PL"/>
    </w:rPr>
  </w:style>
  <w:style w:type="paragraph" w:styleId="Tekstdymka">
    <w:name w:val="Balloon Text"/>
    <w:basedOn w:val="Normalny"/>
    <w:link w:val="TekstdymkaZnak"/>
    <w:uiPriority w:val="99"/>
    <w:semiHidden/>
    <w:rsid w:val="00AF4785"/>
    <w:pPr>
      <w:spacing w:after="0" w:line="240" w:lineRule="auto"/>
    </w:pPr>
    <w:rPr>
      <w:rFonts w:ascii="Tahoma" w:eastAsia="Times New Roman" w:hAnsi="Tahoma" w:cs="Tahoma"/>
      <w:sz w:val="16"/>
      <w:szCs w:val="16"/>
      <w:lang w:eastAsia="pl-PL"/>
    </w:rPr>
  </w:style>
  <w:style w:type="character" w:customStyle="1" w:styleId="TekstdymkaZnak">
    <w:name w:val="Tekst dymka Znak"/>
    <w:basedOn w:val="Domylnaczcionkaakapitu"/>
    <w:link w:val="Tekstdymka"/>
    <w:uiPriority w:val="99"/>
    <w:semiHidden/>
    <w:rsid w:val="00AF4785"/>
    <w:rPr>
      <w:rFonts w:ascii="Tahoma" w:eastAsia="Times New Roman" w:hAnsi="Tahoma" w:cs="Tahoma"/>
      <w:sz w:val="16"/>
      <w:szCs w:val="16"/>
      <w:lang w:eastAsia="pl-PL"/>
    </w:rPr>
  </w:style>
  <w:style w:type="character" w:styleId="Numerstrony">
    <w:name w:val="page number"/>
    <w:basedOn w:val="Domylnaczcionkaakapitu"/>
    <w:rsid w:val="00AF4785"/>
  </w:style>
  <w:style w:type="character" w:styleId="Pogrubienie">
    <w:name w:val="Strong"/>
    <w:uiPriority w:val="22"/>
    <w:qFormat/>
    <w:rsid w:val="00AF4785"/>
    <w:rPr>
      <w:b/>
      <w:bCs/>
    </w:rPr>
  </w:style>
  <w:style w:type="table" w:styleId="Tabela-Siatka">
    <w:name w:val="Table Grid"/>
    <w:basedOn w:val="Standardowy"/>
    <w:uiPriority w:val="59"/>
    <w:rsid w:val="00AF4785"/>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escpisma">
    <w:name w:val="tresc.pisma"/>
    <w:basedOn w:val="Normalny"/>
    <w:qFormat/>
    <w:rsid w:val="00AF4785"/>
    <w:pPr>
      <w:spacing w:after="0" w:line="360" w:lineRule="auto"/>
      <w:ind w:left="-426" w:firstLine="709"/>
      <w:jc w:val="both"/>
    </w:pPr>
    <w:rPr>
      <w:rFonts w:ascii="Times New Roman" w:eastAsia="Calibri" w:hAnsi="Times New Roman" w:cs="Times New Roman"/>
      <w:sz w:val="24"/>
      <w:szCs w:val="24"/>
      <w:lang w:eastAsia="pl-PL"/>
    </w:rPr>
  </w:style>
  <w:style w:type="character" w:customStyle="1" w:styleId="Teksttreci2">
    <w:name w:val="Tekst treści (2)_"/>
    <w:link w:val="Teksttreci20"/>
    <w:uiPriority w:val="99"/>
    <w:rsid w:val="00AF4785"/>
    <w:rPr>
      <w:b/>
      <w:bCs/>
      <w:shd w:val="clear" w:color="auto" w:fill="FFFFFF"/>
    </w:rPr>
  </w:style>
  <w:style w:type="paragraph" w:customStyle="1" w:styleId="Teksttreci20">
    <w:name w:val="Tekst treści (2)"/>
    <w:basedOn w:val="Normalny"/>
    <w:link w:val="Teksttreci2"/>
    <w:uiPriority w:val="99"/>
    <w:rsid w:val="00AF4785"/>
    <w:pPr>
      <w:widowControl w:val="0"/>
      <w:shd w:val="clear" w:color="auto" w:fill="FFFFFF"/>
      <w:spacing w:after="60" w:line="0" w:lineRule="atLeast"/>
      <w:jc w:val="center"/>
    </w:pPr>
    <w:rPr>
      <w:b/>
      <w:bCs/>
    </w:rPr>
  </w:style>
  <w:style w:type="paragraph" w:styleId="Tekstpodstawowywcity2">
    <w:name w:val="Body Text Indent 2"/>
    <w:basedOn w:val="Normalny"/>
    <w:link w:val="Tekstpodstawowywcity2Znak"/>
    <w:uiPriority w:val="99"/>
    <w:unhideWhenUsed/>
    <w:rsid w:val="00AF4785"/>
    <w:pPr>
      <w:spacing w:after="120" w:line="480" w:lineRule="auto"/>
      <w:ind w:left="283"/>
    </w:pPr>
    <w:rPr>
      <w:rFonts w:ascii="Times New Roman" w:eastAsia="Times New Roman" w:hAnsi="Times New Roman" w:cs="Times New Roman"/>
      <w:sz w:val="24"/>
      <w:szCs w:val="24"/>
      <w:lang w:eastAsia="pl-PL"/>
    </w:rPr>
  </w:style>
  <w:style w:type="character" w:customStyle="1" w:styleId="Tekstpodstawowywcity2Znak">
    <w:name w:val="Tekst podstawowy wcięty 2 Znak"/>
    <w:basedOn w:val="Domylnaczcionkaakapitu"/>
    <w:link w:val="Tekstpodstawowywcity2"/>
    <w:uiPriority w:val="99"/>
    <w:rsid w:val="00AF4785"/>
    <w:rPr>
      <w:rFonts w:ascii="Times New Roman" w:eastAsia="Times New Roman" w:hAnsi="Times New Roman" w:cs="Times New Roman"/>
      <w:sz w:val="24"/>
      <w:szCs w:val="24"/>
      <w:lang w:eastAsia="pl-PL"/>
    </w:rPr>
  </w:style>
  <w:style w:type="character" w:customStyle="1" w:styleId="Teksttreci">
    <w:name w:val="Tekst treści"/>
    <w:basedOn w:val="Domylnaczcionkaakapitu"/>
    <w:rsid w:val="00AF4785"/>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pl-PL"/>
    </w:rPr>
  </w:style>
  <w:style w:type="character" w:customStyle="1" w:styleId="TeksttreciPogrubienie">
    <w:name w:val="Tekst treści + Pogrubienie"/>
    <w:basedOn w:val="Domylnaczcionkaakapitu"/>
    <w:rsid w:val="00AF4785"/>
    <w:rPr>
      <w:rFonts w:ascii="Times New Roman" w:eastAsia="Times New Roman" w:hAnsi="Times New Roman" w:cs="Times New Roman"/>
      <w:b/>
      <w:bCs/>
      <w:i w:val="0"/>
      <w:iCs w:val="0"/>
      <w:smallCaps w:val="0"/>
      <w:strike w:val="0"/>
      <w:color w:val="000000"/>
      <w:spacing w:val="0"/>
      <w:w w:val="100"/>
      <w:position w:val="0"/>
      <w:sz w:val="24"/>
      <w:szCs w:val="24"/>
      <w:u w:val="none"/>
      <w:lang w:val="pl-PL"/>
    </w:rPr>
  </w:style>
  <w:style w:type="character" w:customStyle="1" w:styleId="PogrubienieTeksttreci105pt">
    <w:name w:val="Pogrubienie;Tekst treści + 10;5 pt"/>
    <w:basedOn w:val="Domylnaczcionkaakapitu"/>
    <w:rsid w:val="00AF4785"/>
    <w:rPr>
      <w:rFonts w:ascii="Times New Roman" w:eastAsia="Times New Roman" w:hAnsi="Times New Roman" w:cs="Times New Roman"/>
      <w:b/>
      <w:bCs/>
      <w:i w:val="0"/>
      <w:iCs w:val="0"/>
      <w:smallCaps w:val="0"/>
      <w:strike w:val="0"/>
      <w:color w:val="000000"/>
      <w:spacing w:val="0"/>
      <w:w w:val="100"/>
      <w:position w:val="0"/>
      <w:sz w:val="21"/>
      <w:szCs w:val="21"/>
      <w:u w:val="none"/>
      <w:lang w:val="pl-PL"/>
    </w:rPr>
  </w:style>
  <w:style w:type="character" w:customStyle="1" w:styleId="TeksttreciKursywa">
    <w:name w:val="Tekst treści + Kursywa"/>
    <w:basedOn w:val="Domylnaczcionkaakapitu"/>
    <w:uiPriority w:val="99"/>
    <w:rsid w:val="00AF4785"/>
    <w:rPr>
      <w:rFonts w:ascii="Times New Roman" w:eastAsia="Times New Roman" w:hAnsi="Times New Roman" w:cs="Times New Roman"/>
      <w:b w:val="0"/>
      <w:bCs w:val="0"/>
      <w:i/>
      <w:iCs/>
      <w:smallCaps w:val="0"/>
      <w:strike w:val="0"/>
      <w:color w:val="000000"/>
      <w:spacing w:val="0"/>
      <w:w w:val="100"/>
      <w:position w:val="0"/>
      <w:sz w:val="24"/>
      <w:szCs w:val="24"/>
      <w:u w:val="none"/>
      <w:lang w:val="pl-PL"/>
    </w:rPr>
  </w:style>
  <w:style w:type="paragraph" w:styleId="Tekstpodstawowywcity">
    <w:name w:val="Body Text Indent"/>
    <w:basedOn w:val="Normalny"/>
    <w:link w:val="TekstpodstawowywcityZnak"/>
    <w:unhideWhenUsed/>
    <w:rsid w:val="00AF4785"/>
    <w:pPr>
      <w:spacing w:after="120" w:line="240" w:lineRule="auto"/>
      <w:ind w:left="283"/>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rsid w:val="00AF4785"/>
    <w:rPr>
      <w:rFonts w:ascii="Times New Roman" w:eastAsia="Times New Roman" w:hAnsi="Times New Roman" w:cs="Times New Roman"/>
      <w:sz w:val="24"/>
      <w:szCs w:val="24"/>
      <w:lang w:eastAsia="pl-PL"/>
    </w:rPr>
  </w:style>
  <w:style w:type="character" w:customStyle="1" w:styleId="Teksttreci0">
    <w:name w:val="Tekst treści_"/>
    <w:basedOn w:val="Domylnaczcionkaakapitu"/>
    <w:link w:val="Teksttreci1"/>
    <w:rsid w:val="00AF4785"/>
    <w:rPr>
      <w:rFonts w:ascii="Arial" w:hAnsi="Arial" w:cs="Arial"/>
      <w:sz w:val="18"/>
      <w:szCs w:val="18"/>
      <w:shd w:val="clear" w:color="auto" w:fill="FFFFFF"/>
    </w:rPr>
  </w:style>
  <w:style w:type="character" w:customStyle="1" w:styleId="info-list-value-uzasadnienie">
    <w:name w:val="info-list-value-uzasadnienie"/>
    <w:basedOn w:val="Domylnaczcionkaakapitu"/>
    <w:rsid w:val="00AF4785"/>
  </w:style>
  <w:style w:type="paragraph" w:styleId="Tekstpodstawowy">
    <w:name w:val="Body Text"/>
    <w:basedOn w:val="Normalny"/>
    <w:link w:val="TekstpodstawowyZnak"/>
    <w:unhideWhenUsed/>
    <w:rsid w:val="00AF4785"/>
    <w:pPr>
      <w:spacing w:after="120" w:line="240" w:lineRule="auto"/>
    </w:pPr>
    <w:rPr>
      <w:rFonts w:ascii="Arial" w:eastAsia="Times New Roman" w:hAnsi="Arial" w:cs="Times New Roman"/>
      <w:sz w:val="24"/>
      <w:szCs w:val="24"/>
      <w:lang w:eastAsia="pl-PL"/>
    </w:rPr>
  </w:style>
  <w:style w:type="character" w:customStyle="1" w:styleId="TekstpodstawowyZnak">
    <w:name w:val="Tekst podstawowy Znak"/>
    <w:basedOn w:val="Domylnaczcionkaakapitu"/>
    <w:link w:val="Tekstpodstawowy"/>
    <w:rsid w:val="00AF4785"/>
    <w:rPr>
      <w:rFonts w:ascii="Arial" w:eastAsia="Times New Roman" w:hAnsi="Arial" w:cs="Times New Roman"/>
      <w:sz w:val="24"/>
      <w:szCs w:val="24"/>
      <w:lang w:eastAsia="pl-PL"/>
    </w:rPr>
  </w:style>
  <w:style w:type="character" w:customStyle="1" w:styleId="Podpistabeli2">
    <w:name w:val="Podpis tabeli (2)_"/>
    <w:basedOn w:val="Domylnaczcionkaakapitu"/>
    <w:link w:val="Podpistabeli21"/>
    <w:uiPriority w:val="99"/>
    <w:rsid w:val="00AF4785"/>
    <w:rPr>
      <w:rFonts w:ascii="Arial" w:hAnsi="Arial" w:cs="Arial"/>
      <w:shd w:val="clear" w:color="auto" w:fill="FFFFFF"/>
    </w:rPr>
  </w:style>
  <w:style w:type="paragraph" w:customStyle="1" w:styleId="Podpistabeli21">
    <w:name w:val="Podpis tabeli (2)1"/>
    <w:basedOn w:val="Normalny"/>
    <w:link w:val="Podpistabeli2"/>
    <w:uiPriority w:val="99"/>
    <w:rsid w:val="00AF4785"/>
    <w:pPr>
      <w:widowControl w:val="0"/>
      <w:shd w:val="clear" w:color="auto" w:fill="FFFFFF"/>
      <w:spacing w:after="0" w:line="240" w:lineRule="atLeast"/>
    </w:pPr>
    <w:rPr>
      <w:rFonts w:ascii="Arial" w:hAnsi="Arial" w:cs="Arial"/>
    </w:rPr>
  </w:style>
  <w:style w:type="character" w:customStyle="1" w:styleId="h11">
    <w:name w:val="h11"/>
    <w:basedOn w:val="Domylnaczcionkaakapitu"/>
    <w:rsid w:val="00AF4785"/>
    <w:rPr>
      <w:rFonts w:ascii="Verdana" w:hAnsi="Verdana" w:hint="default"/>
      <w:b/>
      <w:bCs/>
      <w:i w:val="0"/>
      <w:iCs w:val="0"/>
      <w:sz w:val="23"/>
      <w:szCs w:val="23"/>
    </w:rPr>
  </w:style>
  <w:style w:type="character" w:customStyle="1" w:styleId="akapit">
    <w:name w:val="akapit"/>
    <w:basedOn w:val="Domylnaczcionkaakapitu"/>
    <w:rsid w:val="00AF4785"/>
  </w:style>
  <w:style w:type="paragraph" w:customStyle="1" w:styleId="Default">
    <w:name w:val="Default"/>
    <w:rsid w:val="00AF4785"/>
    <w:pPr>
      <w:autoSpaceDE w:val="0"/>
      <w:autoSpaceDN w:val="0"/>
      <w:adjustRightInd w:val="0"/>
      <w:spacing w:after="0" w:line="240" w:lineRule="auto"/>
    </w:pPr>
    <w:rPr>
      <w:rFonts w:ascii="Verdana" w:eastAsia="Times New Roman" w:hAnsi="Verdana" w:cs="Verdana"/>
      <w:color w:val="000000"/>
      <w:sz w:val="24"/>
      <w:szCs w:val="24"/>
      <w:lang w:eastAsia="pl-PL"/>
    </w:rPr>
  </w:style>
  <w:style w:type="paragraph" w:customStyle="1" w:styleId="Akapitzlist1">
    <w:name w:val="Akapit z listą1"/>
    <w:basedOn w:val="Normalny"/>
    <w:qFormat/>
    <w:rsid w:val="00AF4785"/>
    <w:pPr>
      <w:suppressAutoHyphens/>
      <w:spacing w:after="0" w:line="240" w:lineRule="auto"/>
      <w:ind w:left="708"/>
    </w:pPr>
    <w:rPr>
      <w:rFonts w:ascii="Times New Roman" w:eastAsia="Times New Roman" w:hAnsi="Times New Roman" w:cs="Times New Roman"/>
      <w:sz w:val="24"/>
      <w:szCs w:val="24"/>
      <w:lang w:eastAsia="ar-SA"/>
    </w:rPr>
  </w:style>
  <w:style w:type="character" w:styleId="Tekstzastpczy">
    <w:name w:val="Placeholder Text"/>
    <w:basedOn w:val="Domylnaczcionkaakapitu"/>
    <w:uiPriority w:val="99"/>
    <w:semiHidden/>
    <w:rsid w:val="00AF4785"/>
    <w:rPr>
      <w:color w:val="808080"/>
    </w:rPr>
  </w:style>
  <w:style w:type="character" w:customStyle="1" w:styleId="Nierozpoznanawzmianka1">
    <w:name w:val="Nierozpoznana wzmianka1"/>
    <w:basedOn w:val="Domylnaczcionkaakapitu"/>
    <w:uiPriority w:val="99"/>
    <w:semiHidden/>
    <w:unhideWhenUsed/>
    <w:rsid w:val="00AF4785"/>
    <w:rPr>
      <w:color w:val="605E5C"/>
      <w:shd w:val="clear" w:color="auto" w:fill="E1DFDD"/>
    </w:rPr>
  </w:style>
  <w:style w:type="paragraph" w:customStyle="1" w:styleId="paragraph">
    <w:name w:val="paragraph"/>
    <w:basedOn w:val="Normalny"/>
    <w:rsid w:val="00AF478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ormaltextrun">
    <w:name w:val="normaltextrun"/>
    <w:basedOn w:val="Domylnaczcionkaakapitu"/>
    <w:rsid w:val="00AF4785"/>
  </w:style>
  <w:style w:type="character" w:customStyle="1" w:styleId="spellingerror">
    <w:name w:val="spellingerror"/>
    <w:basedOn w:val="Domylnaczcionkaakapitu"/>
    <w:rsid w:val="00AF4785"/>
  </w:style>
  <w:style w:type="character" w:customStyle="1" w:styleId="eop">
    <w:name w:val="eop"/>
    <w:basedOn w:val="Domylnaczcionkaakapitu"/>
    <w:rsid w:val="00AF4785"/>
  </w:style>
  <w:style w:type="character" w:customStyle="1" w:styleId="Bodytext">
    <w:name w:val="Body text_"/>
    <w:basedOn w:val="Domylnaczcionkaakapitu"/>
    <w:rsid w:val="00AF4785"/>
    <w:rPr>
      <w:rFonts w:ascii="Times New Roman" w:eastAsia="Times New Roman" w:hAnsi="Times New Roman" w:cs="Times New Roman"/>
      <w:b w:val="0"/>
      <w:bCs w:val="0"/>
      <w:i w:val="0"/>
      <w:iCs w:val="0"/>
      <w:smallCaps w:val="0"/>
      <w:strike w:val="0"/>
      <w:sz w:val="23"/>
      <w:szCs w:val="23"/>
    </w:rPr>
  </w:style>
  <w:style w:type="character" w:customStyle="1" w:styleId="Bodytext2">
    <w:name w:val="Body text (2)_"/>
    <w:basedOn w:val="Domylnaczcionkaakapitu"/>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Heading1">
    <w:name w:val="Heading #1_"/>
    <w:basedOn w:val="Domylnaczcionkaakapitu"/>
    <w:rsid w:val="00AF4785"/>
    <w:rPr>
      <w:rFonts w:ascii="Times New Roman" w:eastAsia="Times New Roman" w:hAnsi="Times New Roman" w:cs="Times New Roman"/>
      <w:b w:val="0"/>
      <w:bCs w:val="0"/>
      <w:i w:val="0"/>
      <w:iCs w:val="0"/>
      <w:smallCaps w:val="0"/>
      <w:strike w:val="0"/>
      <w:spacing w:val="0"/>
      <w:sz w:val="27"/>
      <w:szCs w:val="27"/>
    </w:rPr>
  </w:style>
  <w:style w:type="character" w:customStyle="1" w:styleId="Bodytext2NotBold">
    <w:name w:val="Body text (2) + Not Bold"/>
    <w:basedOn w:val="Bodytext2"/>
    <w:rsid w:val="00AF4785"/>
    <w:rPr>
      <w:rFonts w:ascii="Times New Roman" w:eastAsia="Times New Roman" w:hAnsi="Times New Roman" w:cs="Times New Roman"/>
      <w:b/>
      <w:bCs/>
      <w:i w:val="0"/>
      <w:iCs w:val="0"/>
      <w:smallCaps w:val="0"/>
      <w:strike w:val="0"/>
      <w:spacing w:val="0"/>
      <w:sz w:val="23"/>
      <w:szCs w:val="23"/>
    </w:rPr>
  </w:style>
  <w:style w:type="character" w:customStyle="1" w:styleId="Bodytext20">
    <w:name w:val="Body text (2)"/>
    <w:basedOn w:val="Bodytext2"/>
    <w:rsid w:val="00AF4785"/>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BodytextBold">
    <w:name w:val="Body text + Bold"/>
    <w:basedOn w:val="Bodytext"/>
    <w:rsid w:val="00AF4785"/>
    <w:rPr>
      <w:rFonts w:ascii="Times New Roman" w:eastAsia="Times New Roman" w:hAnsi="Times New Roman" w:cs="Times New Roman"/>
      <w:b/>
      <w:bCs/>
      <w:i w:val="0"/>
      <w:iCs w:val="0"/>
      <w:smallCaps w:val="0"/>
      <w:strike w:val="0"/>
      <w:spacing w:val="0"/>
      <w:sz w:val="23"/>
      <w:szCs w:val="23"/>
    </w:rPr>
  </w:style>
  <w:style w:type="character" w:customStyle="1" w:styleId="Heading2">
    <w:name w:val="Heading #2_"/>
    <w:basedOn w:val="Domylnaczcionkaakapitu"/>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Heading20">
    <w:name w:val="Heading #2"/>
    <w:basedOn w:val="Heading2"/>
    <w:rsid w:val="00AF4785"/>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Bodytext105ptBold">
    <w:name w:val="Body text + 10;5 pt;Bold"/>
    <w:basedOn w:val="Bodytext"/>
    <w:rsid w:val="00AF4785"/>
    <w:rPr>
      <w:rFonts w:ascii="Times New Roman" w:eastAsia="Times New Roman" w:hAnsi="Times New Roman" w:cs="Times New Roman"/>
      <w:b/>
      <w:bCs/>
      <w:i w:val="0"/>
      <w:iCs w:val="0"/>
      <w:smallCaps w:val="0"/>
      <w:strike w:val="0"/>
      <w:spacing w:val="0"/>
      <w:sz w:val="21"/>
      <w:szCs w:val="21"/>
    </w:rPr>
  </w:style>
  <w:style w:type="character" w:customStyle="1" w:styleId="Bodytext2105ptNotBold">
    <w:name w:val="Body text (2) + 10;5 pt;Not Bold"/>
    <w:basedOn w:val="Bodytext2"/>
    <w:rsid w:val="00AF4785"/>
    <w:rPr>
      <w:rFonts w:ascii="Times New Roman" w:eastAsia="Times New Roman" w:hAnsi="Times New Roman" w:cs="Times New Roman"/>
      <w:b/>
      <w:bCs/>
      <w:i w:val="0"/>
      <w:iCs w:val="0"/>
      <w:smallCaps w:val="0"/>
      <w:strike w:val="0"/>
      <w:spacing w:val="0"/>
      <w:sz w:val="21"/>
      <w:szCs w:val="21"/>
    </w:rPr>
  </w:style>
  <w:style w:type="character" w:customStyle="1" w:styleId="Bodytext211pt">
    <w:name w:val="Body text (2) + 11 pt"/>
    <w:basedOn w:val="Bodytext2"/>
    <w:rsid w:val="00AF4785"/>
    <w:rPr>
      <w:rFonts w:ascii="Times New Roman" w:eastAsia="Times New Roman" w:hAnsi="Times New Roman" w:cs="Times New Roman"/>
      <w:b w:val="0"/>
      <w:bCs w:val="0"/>
      <w:i w:val="0"/>
      <w:iCs w:val="0"/>
      <w:smallCaps w:val="0"/>
      <w:strike w:val="0"/>
      <w:spacing w:val="0"/>
      <w:sz w:val="22"/>
      <w:szCs w:val="22"/>
    </w:rPr>
  </w:style>
  <w:style w:type="character" w:customStyle="1" w:styleId="Bodytext2105pt">
    <w:name w:val="Body text (2) + 10;5 pt"/>
    <w:basedOn w:val="Bodytext2"/>
    <w:rsid w:val="00AF4785"/>
    <w:rPr>
      <w:rFonts w:ascii="Times New Roman" w:eastAsia="Times New Roman" w:hAnsi="Times New Roman" w:cs="Times New Roman"/>
      <w:b w:val="0"/>
      <w:bCs w:val="0"/>
      <w:i w:val="0"/>
      <w:iCs w:val="0"/>
      <w:smallCaps w:val="0"/>
      <w:strike w:val="0"/>
      <w:spacing w:val="0"/>
      <w:sz w:val="21"/>
      <w:szCs w:val="21"/>
    </w:rPr>
  </w:style>
  <w:style w:type="character" w:customStyle="1" w:styleId="Tablecaption">
    <w:name w:val="Table caption_"/>
    <w:basedOn w:val="Domylnaczcionkaakapitu"/>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Bodytext5">
    <w:name w:val="Body text (5)_"/>
    <w:basedOn w:val="Domylnaczcionkaakapitu"/>
    <w:link w:val="Bodytext50"/>
    <w:rsid w:val="00AF4785"/>
    <w:rPr>
      <w:sz w:val="8"/>
      <w:szCs w:val="8"/>
      <w:shd w:val="clear" w:color="auto" w:fill="FFFFFF"/>
    </w:rPr>
  </w:style>
  <w:style w:type="character" w:customStyle="1" w:styleId="Bodytext6">
    <w:name w:val="Body text (6)_"/>
    <w:basedOn w:val="Domylnaczcionkaakapitu"/>
    <w:link w:val="Bodytext60"/>
    <w:rsid w:val="00AF4785"/>
    <w:rPr>
      <w:sz w:val="8"/>
      <w:szCs w:val="8"/>
      <w:shd w:val="clear" w:color="auto" w:fill="FFFFFF"/>
    </w:rPr>
  </w:style>
  <w:style w:type="character" w:customStyle="1" w:styleId="Bodytext4">
    <w:name w:val="Body text (4)_"/>
    <w:basedOn w:val="Domylnaczcionkaakapitu"/>
    <w:link w:val="Bodytext40"/>
    <w:rsid w:val="00AF4785"/>
    <w:rPr>
      <w:sz w:val="8"/>
      <w:szCs w:val="8"/>
      <w:shd w:val="clear" w:color="auto" w:fill="FFFFFF"/>
    </w:rPr>
  </w:style>
  <w:style w:type="character" w:customStyle="1" w:styleId="Bodytext3">
    <w:name w:val="Body text (3)_"/>
    <w:basedOn w:val="Domylnaczcionkaakapitu"/>
    <w:link w:val="Bodytext30"/>
    <w:rsid w:val="00AF4785"/>
    <w:rPr>
      <w:shd w:val="clear" w:color="auto" w:fill="FFFFFF"/>
    </w:rPr>
  </w:style>
  <w:style w:type="character" w:customStyle="1" w:styleId="Bodytext7">
    <w:name w:val="Body text (7)_"/>
    <w:basedOn w:val="Domylnaczcionkaakapitu"/>
    <w:link w:val="Bodytext70"/>
    <w:rsid w:val="00AF4785"/>
    <w:rPr>
      <w:sz w:val="8"/>
      <w:szCs w:val="8"/>
      <w:shd w:val="clear" w:color="auto" w:fill="FFFFFF"/>
    </w:rPr>
  </w:style>
  <w:style w:type="character" w:customStyle="1" w:styleId="Bodytext8">
    <w:name w:val="Body text (8)_"/>
    <w:basedOn w:val="Domylnaczcionkaakapitu"/>
    <w:link w:val="Bodytext80"/>
    <w:rsid w:val="00AF4785"/>
    <w:rPr>
      <w:sz w:val="8"/>
      <w:szCs w:val="8"/>
      <w:shd w:val="clear" w:color="auto" w:fill="FFFFFF"/>
    </w:rPr>
  </w:style>
  <w:style w:type="character" w:customStyle="1" w:styleId="Bodytext9">
    <w:name w:val="Body text (9)_"/>
    <w:basedOn w:val="Domylnaczcionkaakapitu"/>
    <w:link w:val="Bodytext90"/>
    <w:rsid w:val="00AF4785"/>
    <w:rPr>
      <w:sz w:val="8"/>
      <w:szCs w:val="8"/>
      <w:shd w:val="clear" w:color="auto" w:fill="FFFFFF"/>
    </w:rPr>
  </w:style>
  <w:style w:type="character" w:customStyle="1" w:styleId="Bodytext12">
    <w:name w:val="Body text (12)_"/>
    <w:basedOn w:val="Domylnaczcionkaakapitu"/>
    <w:link w:val="Bodytext120"/>
    <w:rsid w:val="00AF4785"/>
    <w:rPr>
      <w:sz w:val="9"/>
      <w:szCs w:val="9"/>
      <w:shd w:val="clear" w:color="auto" w:fill="FFFFFF"/>
    </w:rPr>
  </w:style>
  <w:style w:type="character" w:customStyle="1" w:styleId="Bodytext10">
    <w:name w:val="Body text (10)_"/>
    <w:basedOn w:val="Domylnaczcionkaakapitu"/>
    <w:link w:val="Bodytext100"/>
    <w:rsid w:val="00AF4785"/>
    <w:rPr>
      <w:sz w:val="8"/>
      <w:szCs w:val="8"/>
      <w:shd w:val="clear" w:color="auto" w:fill="FFFFFF"/>
    </w:rPr>
  </w:style>
  <w:style w:type="character" w:customStyle="1" w:styleId="Bodytext11">
    <w:name w:val="Body text (11)_"/>
    <w:basedOn w:val="Domylnaczcionkaakapitu"/>
    <w:link w:val="Bodytext110"/>
    <w:rsid w:val="00AF4785"/>
    <w:rPr>
      <w:sz w:val="8"/>
      <w:szCs w:val="8"/>
      <w:shd w:val="clear" w:color="auto" w:fill="FFFFFF"/>
    </w:rPr>
  </w:style>
  <w:style w:type="character" w:customStyle="1" w:styleId="Bodytext13">
    <w:name w:val="Body text (13)_"/>
    <w:basedOn w:val="Domylnaczcionkaakapitu"/>
    <w:link w:val="Bodytext130"/>
    <w:rsid w:val="00AF4785"/>
    <w:rPr>
      <w:sz w:val="9"/>
      <w:szCs w:val="9"/>
      <w:shd w:val="clear" w:color="auto" w:fill="FFFFFF"/>
    </w:rPr>
  </w:style>
  <w:style w:type="character" w:customStyle="1" w:styleId="Bodytext15">
    <w:name w:val="Body text (15)_"/>
    <w:basedOn w:val="Domylnaczcionkaakapitu"/>
    <w:link w:val="Bodytext150"/>
    <w:rsid w:val="00AF4785"/>
    <w:rPr>
      <w:sz w:val="9"/>
      <w:szCs w:val="9"/>
      <w:shd w:val="clear" w:color="auto" w:fill="FFFFFF"/>
    </w:rPr>
  </w:style>
  <w:style w:type="character" w:customStyle="1" w:styleId="Bodytext14">
    <w:name w:val="Body text (14)_"/>
    <w:basedOn w:val="Domylnaczcionkaakapitu"/>
    <w:link w:val="Bodytext140"/>
    <w:rsid w:val="00AF4785"/>
    <w:rPr>
      <w:sz w:val="8"/>
      <w:szCs w:val="8"/>
      <w:shd w:val="clear" w:color="auto" w:fill="FFFFFF"/>
    </w:rPr>
  </w:style>
  <w:style w:type="character" w:customStyle="1" w:styleId="Bodytext19">
    <w:name w:val="Body text (19)_"/>
    <w:basedOn w:val="Domylnaczcionkaakapitu"/>
    <w:link w:val="Bodytext190"/>
    <w:rsid w:val="00AF4785"/>
    <w:rPr>
      <w:sz w:val="9"/>
      <w:szCs w:val="9"/>
      <w:shd w:val="clear" w:color="auto" w:fill="FFFFFF"/>
    </w:rPr>
  </w:style>
  <w:style w:type="character" w:customStyle="1" w:styleId="Bodytext18">
    <w:name w:val="Body text (18)_"/>
    <w:basedOn w:val="Domylnaczcionkaakapitu"/>
    <w:link w:val="Bodytext180"/>
    <w:rsid w:val="00AF4785"/>
    <w:rPr>
      <w:sz w:val="14"/>
      <w:szCs w:val="14"/>
      <w:shd w:val="clear" w:color="auto" w:fill="FFFFFF"/>
    </w:rPr>
  </w:style>
  <w:style w:type="character" w:customStyle="1" w:styleId="Bodytext16">
    <w:name w:val="Body text (16)_"/>
    <w:basedOn w:val="Domylnaczcionkaakapitu"/>
    <w:link w:val="Bodytext160"/>
    <w:rsid w:val="00AF4785"/>
    <w:rPr>
      <w:sz w:val="8"/>
      <w:szCs w:val="8"/>
      <w:shd w:val="clear" w:color="auto" w:fill="FFFFFF"/>
    </w:rPr>
  </w:style>
  <w:style w:type="character" w:customStyle="1" w:styleId="Bodytext17">
    <w:name w:val="Body text (17)_"/>
    <w:basedOn w:val="Domylnaczcionkaakapitu"/>
    <w:link w:val="Bodytext170"/>
    <w:rsid w:val="00AF4785"/>
    <w:rPr>
      <w:sz w:val="8"/>
      <w:szCs w:val="8"/>
      <w:shd w:val="clear" w:color="auto" w:fill="FFFFFF"/>
    </w:rPr>
  </w:style>
  <w:style w:type="character" w:customStyle="1" w:styleId="Bodytext21">
    <w:name w:val="Body text (21)_"/>
    <w:basedOn w:val="Domylnaczcionkaakapitu"/>
    <w:link w:val="Bodytext210"/>
    <w:rsid w:val="00AF4785"/>
    <w:rPr>
      <w:sz w:val="9"/>
      <w:szCs w:val="9"/>
      <w:shd w:val="clear" w:color="auto" w:fill="FFFFFF"/>
    </w:rPr>
  </w:style>
  <w:style w:type="character" w:customStyle="1" w:styleId="Bodytext200">
    <w:name w:val="Body text (20)_"/>
    <w:basedOn w:val="Domylnaczcionkaakapitu"/>
    <w:link w:val="Bodytext201"/>
    <w:rsid w:val="00AF4785"/>
    <w:rPr>
      <w:sz w:val="11"/>
      <w:szCs w:val="11"/>
      <w:shd w:val="clear" w:color="auto" w:fill="FFFFFF"/>
    </w:rPr>
  </w:style>
  <w:style w:type="character" w:customStyle="1" w:styleId="Bodytext22">
    <w:name w:val="Body text (22)_"/>
    <w:basedOn w:val="Domylnaczcionkaakapitu"/>
    <w:link w:val="Bodytext220"/>
    <w:rsid w:val="00AF4785"/>
    <w:rPr>
      <w:sz w:val="8"/>
      <w:szCs w:val="8"/>
      <w:shd w:val="clear" w:color="auto" w:fill="FFFFFF"/>
    </w:rPr>
  </w:style>
  <w:style w:type="character" w:customStyle="1" w:styleId="Tekstpodstawowy1">
    <w:name w:val="Tekst podstawowy1"/>
    <w:basedOn w:val="Bodytext"/>
    <w:rsid w:val="00AF4785"/>
    <w:rPr>
      <w:rFonts w:ascii="Times New Roman" w:eastAsia="Times New Roman" w:hAnsi="Times New Roman" w:cs="Times New Roman"/>
      <w:b w:val="0"/>
      <w:bCs w:val="0"/>
      <w:i w:val="0"/>
      <w:iCs w:val="0"/>
      <w:smallCaps w:val="0"/>
      <w:strike w:val="0"/>
      <w:sz w:val="23"/>
      <w:szCs w:val="23"/>
      <w:u w:val="single"/>
    </w:rPr>
  </w:style>
  <w:style w:type="character" w:customStyle="1" w:styleId="BodytextItalic">
    <w:name w:val="Body text + Italic"/>
    <w:basedOn w:val="Bodytext"/>
    <w:rsid w:val="00AF4785"/>
    <w:rPr>
      <w:rFonts w:ascii="Times New Roman" w:eastAsia="Times New Roman" w:hAnsi="Times New Roman" w:cs="Times New Roman"/>
      <w:b w:val="0"/>
      <w:bCs w:val="0"/>
      <w:i/>
      <w:iCs/>
      <w:smallCaps w:val="0"/>
      <w:strike w:val="0"/>
      <w:spacing w:val="0"/>
      <w:sz w:val="23"/>
      <w:szCs w:val="23"/>
      <w:u w:val="single"/>
    </w:rPr>
  </w:style>
  <w:style w:type="character" w:customStyle="1" w:styleId="Heading10">
    <w:name w:val="Heading #1"/>
    <w:basedOn w:val="Heading1"/>
    <w:rsid w:val="00AF4785"/>
    <w:rPr>
      <w:rFonts w:ascii="Times New Roman" w:eastAsia="Times New Roman" w:hAnsi="Times New Roman" w:cs="Times New Roman"/>
      <w:b w:val="0"/>
      <w:bCs w:val="0"/>
      <w:i w:val="0"/>
      <w:iCs w:val="0"/>
      <w:smallCaps w:val="0"/>
      <w:strike w:val="0"/>
      <w:spacing w:val="0"/>
      <w:sz w:val="27"/>
      <w:szCs w:val="27"/>
    </w:rPr>
  </w:style>
  <w:style w:type="character" w:customStyle="1" w:styleId="Tablecaption0">
    <w:name w:val="Table caption"/>
    <w:basedOn w:val="Tablecaption"/>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Bodytext23">
    <w:name w:val="Body text (23)_"/>
    <w:basedOn w:val="Domylnaczcionkaakapitu"/>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Bodytext230">
    <w:name w:val="Body text (23)"/>
    <w:basedOn w:val="Bodytext23"/>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4)_"/>
    <w:basedOn w:val="Domylnaczcionkaakapitu"/>
    <w:link w:val="Bodytext240"/>
    <w:rsid w:val="00AF4785"/>
    <w:rPr>
      <w:rFonts w:ascii="MS Gothic" w:eastAsia="MS Gothic" w:hAnsi="MS Gothic" w:cs="MS Gothic"/>
      <w:sz w:val="8"/>
      <w:szCs w:val="8"/>
      <w:shd w:val="clear" w:color="auto" w:fill="FFFFFF"/>
    </w:rPr>
  </w:style>
  <w:style w:type="character" w:customStyle="1" w:styleId="Bodytext11pt">
    <w:name w:val="Body text + 11 pt"/>
    <w:basedOn w:val="Bodytext"/>
    <w:rsid w:val="00AF4785"/>
    <w:rPr>
      <w:rFonts w:ascii="Times New Roman" w:eastAsia="Times New Roman" w:hAnsi="Times New Roman" w:cs="Times New Roman"/>
      <w:b w:val="0"/>
      <w:bCs w:val="0"/>
      <w:i w:val="0"/>
      <w:iCs w:val="0"/>
      <w:smallCaps w:val="0"/>
      <w:strike w:val="0"/>
      <w:spacing w:val="0"/>
      <w:sz w:val="22"/>
      <w:szCs w:val="22"/>
    </w:rPr>
  </w:style>
  <w:style w:type="character" w:customStyle="1" w:styleId="Bodytext26">
    <w:name w:val="Body text (26)_"/>
    <w:basedOn w:val="Domylnaczcionkaakapitu"/>
    <w:link w:val="Bodytext260"/>
    <w:rsid w:val="00AF4785"/>
    <w:rPr>
      <w:rFonts w:ascii="MS Gothic" w:eastAsia="MS Gothic" w:hAnsi="MS Gothic" w:cs="MS Gothic"/>
      <w:sz w:val="8"/>
      <w:szCs w:val="8"/>
      <w:shd w:val="clear" w:color="auto" w:fill="FFFFFF"/>
    </w:rPr>
  </w:style>
  <w:style w:type="character" w:customStyle="1" w:styleId="Bodytext25">
    <w:name w:val="Body text (25)_"/>
    <w:basedOn w:val="Domylnaczcionkaakapitu"/>
    <w:link w:val="Bodytext250"/>
    <w:rsid w:val="00AF4785"/>
    <w:rPr>
      <w:rFonts w:ascii="MS Gothic" w:eastAsia="MS Gothic" w:hAnsi="MS Gothic" w:cs="MS Gothic"/>
      <w:sz w:val="8"/>
      <w:szCs w:val="8"/>
      <w:shd w:val="clear" w:color="auto" w:fill="FFFFFF"/>
    </w:rPr>
  </w:style>
  <w:style w:type="character" w:customStyle="1" w:styleId="Bodytext27">
    <w:name w:val="Body text (27)_"/>
    <w:basedOn w:val="Domylnaczcionkaakapitu"/>
    <w:link w:val="Bodytext270"/>
    <w:rsid w:val="00AF4785"/>
    <w:rPr>
      <w:spacing w:val="10"/>
      <w:sz w:val="21"/>
      <w:szCs w:val="21"/>
      <w:shd w:val="clear" w:color="auto" w:fill="FFFFFF"/>
    </w:rPr>
  </w:style>
  <w:style w:type="character" w:customStyle="1" w:styleId="Bodytext28">
    <w:name w:val="Body text (28)_"/>
    <w:basedOn w:val="Domylnaczcionkaakapitu"/>
    <w:link w:val="Bodytext280"/>
    <w:rsid w:val="00AF4785"/>
    <w:rPr>
      <w:sz w:val="8"/>
      <w:szCs w:val="8"/>
      <w:shd w:val="clear" w:color="auto" w:fill="FFFFFF"/>
    </w:rPr>
  </w:style>
  <w:style w:type="character" w:customStyle="1" w:styleId="Bodytext29">
    <w:name w:val="Body text (29)_"/>
    <w:basedOn w:val="Domylnaczcionkaakapitu"/>
    <w:link w:val="Bodytext290"/>
    <w:rsid w:val="00AF4785"/>
    <w:rPr>
      <w:sz w:val="9"/>
      <w:szCs w:val="9"/>
      <w:shd w:val="clear" w:color="auto" w:fill="FFFFFF"/>
    </w:rPr>
  </w:style>
  <w:style w:type="character" w:customStyle="1" w:styleId="Bodytext300">
    <w:name w:val="Body text (30)_"/>
    <w:basedOn w:val="Domylnaczcionkaakapitu"/>
    <w:link w:val="Bodytext301"/>
    <w:rsid w:val="00AF4785"/>
    <w:rPr>
      <w:rFonts w:ascii="Candara" w:eastAsia="Candara" w:hAnsi="Candara" w:cs="Candara"/>
      <w:sz w:val="11"/>
      <w:szCs w:val="11"/>
      <w:shd w:val="clear" w:color="auto" w:fill="FFFFFF"/>
    </w:rPr>
  </w:style>
  <w:style w:type="character" w:customStyle="1" w:styleId="Tablecaption2">
    <w:name w:val="Table caption (2)_"/>
    <w:basedOn w:val="Domylnaczcionkaakapitu"/>
    <w:link w:val="Tablecaption20"/>
    <w:rsid w:val="00AF4785"/>
    <w:rPr>
      <w:sz w:val="23"/>
      <w:szCs w:val="23"/>
      <w:shd w:val="clear" w:color="auto" w:fill="FFFFFF"/>
    </w:rPr>
  </w:style>
  <w:style w:type="character" w:customStyle="1" w:styleId="Bodytext31">
    <w:name w:val="Body text (31)_"/>
    <w:basedOn w:val="Domylnaczcionkaakapitu"/>
    <w:link w:val="Bodytext310"/>
    <w:rsid w:val="00AF4785"/>
    <w:rPr>
      <w:sz w:val="8"/>
      <w:szCs w:val="8"/>
      <w:shd w:val="clear" w:color="auto" w:fill="FFFFFF"/>
    </w:rPr>
  </w:style>
  <w:style w:type="character" w:customStyle="1" w:styleId="Bodytext32">
    <w:name w:val="Body text (32)_"/>
    <w:basedOn w:val="Domylnaczcionkaakapitu"/>
    <w:link w:val="Bodytext320"/>
    <w:rsid w:val="00AF4785"/>
    <w:rPr>
      <w:sz w:val="9"/>
      <w:szCs w:val="9"/>
      <w:shd w:val="clear" w:color="auto" w:fill="FFFFFF"/>
    </w:rPr>
  </w:style>
  <w:style w:type="character" w:customStyle="1" w:styleId="BodytextSpacing1pt">
    <w:name w:val="Body text + Spacing 1 pt"/>
    <w:basedOn w:val="Bodytext"/>
    <w:rsid w:val="00AF4785"/>
    <w:rPr>
      <w:rFonts w:ascii="Times New Roman" w:eastAsia="Times New Roman" w:hAnsi="Times New Roman" w:cs="Times New Roman"/>
      <w:b w:val="0"/>
      <w:bCs w:val="0"/>
      <w:i w:val="0"/>
      <w:iCs w:val="0"/>
      <w:smallCaps w:val="0"/>
      <w:strike w:val="0"/>
      <w:spacing w:val="30"/>
      <w:sz w:val="23"/>
      <w:szCs w:val="23"/>
    </w:rPr>
  </w:style>
  <w:style w:type="character" w:customStyle="1" w:styleId="Heading12">
    <w:name w:val="Heading #1 (2)_"/>
    <w:basedOn w:val="Domylnaczcionkaakapitu"/>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Heading120">
    <w:name w:val="Heading #1 (2)"/>
    <w:basedOn w:val="Heading12"/>
    <w:rsid w:val="00AF4785"/>
    <w:rPr>
      <w:rFonts w:ascii="Times New Roman" w:eastAsia="Times New Roman" w:hAnsi="Times New Roman" w:cs="Times New Roman"/>
      <w:b w:val="0"/>
      <w:bCs w:val="0"/>
      <w:i w:val="0"/>
      <w:iCs w:val="0"/>
      <w:smallCaps w:val="0"/>
      <w:strike w:val="0"/>
      <w:spacing w:val="0"/>
      <w:sz w:val="23"/>
      <w:szCs w:val="23"/>
    </w:rPr>
  </w:style>
  <w:style w:type="paragraph" w:customStyle="1" w:styleId="Bodytext50">
    <w:name w:val="Body text (5)"/>
    <w:basedOn w:val="Normalny"/>
    <w:link w:val="Bodytext5"/>
    <w:rsid w:val="00AF4785"/>
    <w:pPr>
      <w:shd w:val="clear" w:color="auto" w:fill="FFFFFF"/>
      <w:spacing w:after="0" w:line="0" w:lineRule="atLeast"/>
    </w:pPr>
    <w:rPr>
      <w:sz w:val="8"/>
      <w:szCs w:val="8"/>
    </w:rPr>
  </w:style>
  <w:style w:type="paragraph" w:customStyle="1" w:styleId="Bodytext60">
    <w:name w:val="Body text (6)"/>
    <w:basedOn w:val="Normalny"/>
    <w:link w:val="Bodytext6"/>
    <w:rsid w:val="00AF4785"/>
    <w:pPr>
      <w:shd w:val="clear" w:color="auto" w:fill="FFFFFF"/>
      <w:spacing w:after="0" w:line="0" w:lineRule="atLeast"/>
    </w:pPr>
    <w:rPr>
      <w:sz w:val="8"/>
      <w:szCs w:val="8"/>
    </w:rPr>
  </w:style>
  <w:style w:type="paragraph" w:customStyle="1" w:styleId="Bodytext40">
    <w:name w:val="Body text (4)"/>
    <w:basedOn w:val="Normalny"/>
    <w:link w:val="Bodytext4"/>
    <w:rsid w:val="00AF4785"/>
    <w:pPr>
      <w:shd w:val="clear" w:color="auto" w:fill="FFFFFF"/>
      <w:spacing w:after="0" w:line="0" w:lineRule="atLeast"/>
    </w:pPr>
    <w:rPr>
      <w:sz w:val="8"/>
      <w:szCs w:val="8"/>
    </w:rPr>
  </w:style>
  <w:style w:type="paragraph" w:customStyle="1" w:styleId="Bodytext30">
    <w:name w:val="Body text (3)"/>
    <w:basedOn w:val="Normalny"/>
    <w:link w:val="Bodytext3"/>
    <w:rsid w:val="00AF4785"/>
    <w:pPr>
      <w:shd w:val="clear" w:color="auto" w:fill="FFFFFF"/>
      <w:spacing w:after="0" w:line="0" w:lineRule="atLeast"/>
    </w:pPr>
  </w:style>
  <w:style w:type="paragraph" w:customStyle="1" w:styleId="Bodytext70">
    <w:name w:val="Body text (7)"/>
    <w:basedOn w:val="Normalny"/>
    <w:link w:val="Bodytext7"/>
    <w:rsid w:val="00AF4785"/>
    <w:pPr>
      <w:shd w:val="clear" w:color="auto" w:fill="FFFFFF"/>
      <w:spacing w:after="0" w:line="0" w:lineRule="atLeast"/>
    </w:pPr>
    <w:rPr>
      <w:sz w:val="8"/>
      <w:szCs w:val="8"/>
    </w:rPr>
  </w:style>
  <w:style w:type="paragraph" w:customStyle="1" w:styleId="Bodytext80">
    <w:name w:val="Body text (8)"/>
    <w:basedOn w:val="Normalny"/>
    <w:link w:val="Bodytext8"/>
    <w:rsid w:val="00AF4785"/>
    <w:pPr>
      <w:shd w:val="clear" w:color="auto" w:fill="FFFFFF"/>
      <w:spacing w:after="0" w:line="0" w:lineRule="atLeast"/>
    </w:pPr>
    <w:rPr>
      <w:sz w:val="8"/>
      <w:szCs w:val="8"/>
    </w:rPr>
  </w:style>
  <w:style w:type="paragraph" w:customStyle="1" w:styleId="Bodytext90">
    <w:name w:val="Body text (9)"/>
    <w:basedOn w:val="Normalny"/>
    <w:link w:val="Bodytext9"/>
    <w:rsid w:val="00AF4785"/>
    <w:pPr>
      <w:shd w:val="clear" w:color="auto" w:fill="FFFFFF"/>
      <w:spacing w:after="0" w:line="0" w:lineRule="atLeast"/>
    </w:pPr>
    <w:rPr>
      <w:sz w:val="8"/>
      <w:szCs w:val="8"/>
    </w:rPr>
  </w:style>
  <w:style w:type="paragraph" w:customStyle="1" w:styleId="Bodytext120">
    <w:name w:val="Body text (12)"/>
    <w:basedOn w:val="Normalny"/>
    <w:link w:val="Bodytext12"/>
    <w:rsid w:val="00AF4785"/>
    <w:pPr>
      <w:shd w:val="clear" w:color="auto" w:fill="FFFFFF"/>
      <w:spacing w:after="0" w:line="0" w:lineRule="atLeast"/>
    </w:pPr>
    <w:rPr>
      <w:sz w:val="9"/>
      <w:szCs w:val="9"/>
    </w:rPr>
  </w:style>
  <w:style w:type="paragraph" w:customStyle="1" w:styleId="Bodytext100">
    <w:name w:val="Body text (10)"/>
    <w:basedOn w:val="Normalny"/>
    <w:link w:val="Bodytext10"/>
    <w:rsid w:val="00AF4785"/>
    <w:pPr>
      <w:shd w:val="clear" w:color="auto" w:fill="FFFFFF"/>
      <w:spacing w:after="0" w:line="0" w:lineRule="atLeast"/>
    </w:pPr>
    <w:rPr>
      <w:sz w:val="8"/>
      <w:szCs w:val="8"/>
    </w:rPr>
  </w:style>
  <w:style w:type="paragraph" w:customStyle="1" w:styleId="Bodytext110">
    <w:name w:val="Body text (11)"/>
    <w:basedOn w:val="Normalny"/>
    <w:link w:val="Bodytext11"/>
    <w:rsid w:val="00AF4785"/>
    <w:pPr>
      <w:shd w:val="clear" w:color="auto" w:fill="FFFFFF"/>
      <w:spacing w:after="0" w:line="0" w:lineRule="atLeast"/>
    </w:pPr>
    <w:rPr>
      <w:sz w:val="8"/>
      <w:szCs w:val="8"/>
    </w:rPr>
  </w:style>
  <w:style w:type="paragraph" w:customStyle="1" w:styleId="Bodytext130">
    <w:name w:val="Body text (13)"/>
    <w:basedOn w:val="Normalny"/>
    <w:link w:val="Bodytext13"/>
    <w:rsid w:val="00AF4785"/>
    <w:pPr>
      <w:shd w:val="clear" w:color="auto" w:fill="FFFFFF"/>
      <w:spacing w:after="0" w:line="0" w:lineRule="atLeast"/>
    </w:pPr>
    <w:rPr>
      <w:sz w:val="9"/>
      <w:szCs w:val="9"/>
    </w:rPr>
  </w:style>
  <w:style w:type="paragraph" w:customStyle="1" w:styleId="Bodytext150">
    <w:name w:val="Body text (15)"/>
    <w:basedOn w:val="Normalny"/>
    <w:link w:val="Bodytext15"/>
    <w:rsid w:val="00AF4785"/>
    <w:pPr>
      <w:shd w:val="clear" w:color="auto" w:fill="FFFFFF"/>
      <w:spacing w:after="0" w:line="0" w:lineRule="atLeast"/>
    </w:pPr>
    <w:rPr>
      <w:sz w:val="9"/>
      <w:szCs w:val="9"/>
    </w:rPr>
  </w:style>
  <w:style w:type="paragraph" w:customStyle="1" w:styleId="Bodytext140">
    <w:name w:val="Body text (14)"/>
    <w:basedOn w:val="Normalny"/>
    <w:link w:val="Bodytext14"/>
    <w:rsid w:val="00AF4785"/>
    <w:pPr>
      <w:shd w:val="clear" w:color="auto" w:fill="FFFFFF"/>
      <w:spacing w:after="0" w:line="0" w:lineRule="atLeast"/>
    </w:pPr>
    <w:rPr>
      <w:sz w:val="8"/>
      <w:szCs w:val="8"/>
    </w:rPr>
  </w:style>
  <w:style w:type="paragraph" w:customStyle="1" w:styleId="Bodytext190">
    <w:name w:val="Body text (19)"/>
    <w:basedOn w:val="Normalny"/>
    <w:link w:val="Bodytext19"/>
    <w:rsid w:val="00AF4785"/>
    <w:pPr>
      <w:shd w:val="clear" w:color="auto" w:fill="FFFFFF"/>
      <w:spacing w:after="0" w:line="0" w:lineRule="atLeast"/>
    </w:pPr>
    <w:rPr>
      <w:sz w:val="9"/>
      <w:szCs w:val="9"/>
    </w:rPr>
  </w:style>
  <w:style w:type="paragraph" w:customStyle="1" w:styleId="Bodytext180">
    <w:name w:val="Body text (18)"/>
    <w:basedOn w:val="Normalny"/>
    <w:link w:val="Bodytext18"/>
    <w:rsid w:val="00AF4785"/>
    <w:pPr>
      <w:shd w:val="clear" w:color="auto" w:fill="FFFFFF"/>
      <w:spacing w:after="0" w:line="0" w:lineRule="atLeast"/>
    </w:pPr>
    <w:rPr>
      <w:sz w:val="14"/>
      <w:szCs w:val="14"/>
    </w:rPr>
  </w:style>
  <w:style w:type="paragraph" w:customStyle="1" w:styleId="Bodytext160">
    <w:name w:val="Body text (16)"/>
    <w:basedOn w:val="Normalny"/>
    <w:link w:val="Bodytext16"/>
    <w:rsid w:val="00AF4785"/>
    <w:pPr>
      <w:shd w:val="clear" w:color="auto" w:fill="FFFFFF"/>
      <w:spacing w:after="0" w:line="0" w:lineRule="atLeast"/>
    </w:pPr>
    <w:rPr>
      <w:sz w:val="8"/>
      <w:szCs w:val="8"/>
    </w:rPr>
  </w:style>
  <w:style w:type="paragraph" w:customStyle="1" w:styleId="Bodytext170">
    <w:name w:val="Body text (17)"/>
    <w:basedOn w:val="Normalny"/>
    <w:link w:val="Bodytext17"/>
    <w:rsid w:val="00AF4785"/>
    <w:pPr>
      <w:shd w:val="clear" w:color="auto" w:fill="FFFFFF"/>
      <w:spacing w:after="0" w:line="0" w:lineRule="atLeast"/>
    </w:pPr>
    <w:rPr>
      <w:sz w:val="8"/>
      <w:szCs w:val="8"/>
    </w:rPr>
  </w:style>
  <w:style w:type="paragraph" w:customStyle="1" w:styleId="Bodytext210">
    <w:name w:val="Body text (21)"/>
    <w:basedOn w:val="Normalny"/>
    <w:link w:val="Bodytext21"/>
    <w:rsid w:val="00AF4785"/>
    <w:pPr>
      <w:shd w:val="clear" w:color="auto" w:fill="FFFFFF"/>
      <w:spacing w:after="0" w:line="0" w:lineRule="atLeast"/>
    </w:pPr>
    <w:rPr>
      <w:sz w:val="9"/>
      <w:szCs w:val="9"/>
    </w:rPr>
  </w:style>
  <w:style w:type="paragraph" w:customStyle="1" w:styleId="Bodytext201">
    <w:name w:val="Body text (20)"/>
    <w:basedOn w:val="Normalny"/>
    <w:link w:val="Bodytext200"/>
    <w:rsid w:val="00AF4785"/>
    <w:pPr>
      <w:shd w:val="clear" w:color="auto" w:fill="FFFFFF"/>
      <w:spacing w:before="60" w:after="0" w:line="0" w:lineRule="atLeast"/>
    </w:pPr>
    <w:rPr>
      <w:sz w:val="11"/>
      <w:szCs w:val="11"/>
    </w:rPr>
  </w:style>
  <w:style w:type="paragraph" w:customStyle="1" w:styleId="Bodytext220">
    <w:name w:val="Body text (22)"/>
    <w:basedOn w:val="Normalny"/>
    <w:link w:val="Bodytext22"/>
    <w:rsid w:val="00AF4785"/>
    <w:pPr>
      <w:shd w:val="clear" w:color="auto" w:fill="FFFFFF"/>
      <w:spacing w:after="0" w:line="0" w:lineRule="atLeast"/>
    </w:pPr>
    <w:rPr>
      <w:sz w:val="8"/>
      <w:szCs w:val="8"/>
    </w:rPr>
  </w:style>
  <w:style w:type="paragraph" w:customStyle="1" w:styleId="Bodytext240">
    <w:name w:val="Body text (24)"/>
    <w:basedOn w:val="Normalny"/>
    <w:link w:val="Bodytext24"/>
    <w:rsid w:val="00AF4785"/>
    <w:pPr>
      <w:shd w:val="clear" w:color="auto" w:fill="FFFFFF"/>
      <w:spacing w:after="0" w:line="0" w:lineRule="atLeast"/>
      <w:jc w:val="both"/>
    </w:pPr>
    <w:rPr>
      <w:rFonts w:ascii="MS Gothic" w:eastAsia="MS Gothic" w:hAnsi="MS Gothic" w:cs="MS Gothic"/>
      <w:sz w:val="8"/>
      <w:szCs w:val="8"/>
    </w:rPr>
  </w:style>
  <w:style w:type="paragraph" w:customStyle="1" w:styleId="Bodytext260">
    <w:name w:val="Body text (26)"/>
    <w:basedOn w:val="Normalny"/>
    <w:link w:val="Bodytext26"/>
    <w:rsid w:val="00AF4785"/>
    <w:pPr>
      <w:shd w:val="clear" w:color="auto" w:fill="FFFFFF"/>
      <w:spacing w:after="0" w:line="0" w:lineRule="atLeast"/>
    </w:pPr>
    <w:rPr>
      <w:rFonts w:ascii="MS Gothic" w:eastAsia="MS Gothic" w:hAnsi="MS Gothic" w:cs="MS Gothic"/>
      <w:sz w:val="8"/>
      <w:szCs w:val="8"/>
    </w:rPr>
  </w:style>
  <w:style w:type="paragraph" w:customStyle="1" w:styleId="Bodytext250">
    <w:name w:val="Body text (25)"/>
    <w:basedOn w:val="Normalny"/>
    <w:link w:val="Bodytext25"/>
    <w:rsid w:val="00AF4785"/>
    <w:pPr>
      <w:shd w:val="clear" w:color="auto" w:fill="FFFFFF"/>
      <w:spacing w:after="0" w:line="0" w:lineRule="atLeast"/>
    </w:pPr>
    <w:rPr>
      <w:rFonts w:ascii="MS Gothic" w:eastAsia="MS Gothic" w:hAnsi="MS Gothic" w:cs="MS Gothic"/>
      <w:sz w:val="8"/>
      <w:szCs w:val="8"/>
    </w:rPr>
  </w:style>
  <w:style w:type="paragraph" w:customStyle="1" w:styleId="Bodytext270">
    <w:name w:val="Body text (27)"/>
    <w:basedOn w:val="Normalny"/>
    <w:link w:val="Bodytext27"/>
    <w:rsid w:val="00AF4785"/>
    <w:pPr>
      <w:shd w:val="clear" w:color="auto" w:fill="FFFFFF"/>
      <w:spacing w:after="0" w:line="274" w:lineRule="exact"/>
      <w:jc w:val="both"/>
    </w:pPr>
    <w:rPr>
      <w:spacing w:val="10"/>
      <w:sz w:val="21"/>
      <w:szCs w:val="21"/>
    </w:rPr>
  </w:style>
  <w:style w:type="paragraph" w:customStyle="1" w:styleId="Bodytext280">
    <w:name w:val="Body text (28)"/>
    <w:basedOn w:val="Normalny"/>
    <w:link w:val="Bodytext28"/>
    <w:rsid w:val="00AF4785"/>
    <w:pPr>
      <w:shd w:val="clear" w:color="auto" w:fill="FFFFFF"/>
      <w:spacing w:after="0" w:line="0" w:lineRule="atLeast"/>
      <w:jc w:val="both"/>
    </w:pPr>
    <w:rPr>
      <w:sz w:val="8"/>
      <w:szCs w:val="8"/>
    </w:rPr>
  </w:style>
  <w:style w:type="paragraph" w:customStyle="1" w:styleId="Bodytext290">
    <w:name w:val="Body text (29)"/>
    <w:basedOn w:val="Normalny"/>
    <w:link w:val="Bodytext29"/>
    <w:rsid w:val="00AF4785"/>
    <w:pPr>
      <w:shd w:val="clear" w:color="auto" w:fill="FFFFFF"/>
      <w:spacing w:after="0" w:line="0" w:lineRule="atLeast"/>
    </w:pPr>
    <w:rPr>
      <w:sz w:val="9"/>
      <w:szCs w:val="9"/>
    </w:rPr>
  </w:style>
  <w:style w:type="paragraph" w:customStyle="1" w:styleId="Bodytext301">
    <w:name w:val="Body text (30)"/>
    <w:basedOn w:val="Normalny"/>
    <w:link w:val="Bodytext300"/>
    <w:rsid w:val="00AF4785"/>
    <w:pPr>
      <w:shd w:val="clear" w:color="auto" w:fill="FFFFFF"/>
      <w:spacing w:after="60" w:line="0" w:lineRule="atLeast"/>
    </w:pPr>
    <w:rPr>
      <w:rFonts w:ascii="Candara" w:eastAsia="Candara" w:hAnsi="Candara" w:cs="Candara"/>
      <w:sz w:val="11"/>
      <w:szCs w:val="11"/>
    </w:rPr>
  </w:style>
  <w:style w:type="paragraph" w:customStyle="1" w:styleId="Tablecaption20">
    <w:name w:val="Table caption (2)"/>
    <w:basedOn w:val="Normalny"/>
    <w:link w:val="Tablecaption2"/>
    <w:rsid w:val="00AF4785"/>
    <w:pPr>
      <w:shd w:val="clear" w:color="auto" w:fill="FFFFFF"/>
      <w:spacing w:after="0" w:line="0" w:lineRule="atLeast"/>
    </w:pPr>
    <w:rPr>
      <w:sz w:val="23"/>
      <w:szCs w:val="23"/>
    </w:rPr>
  </w:style>
  <w:style w:type="paragraph" w:customStyle="1" w:styleId="Bodytext310">
    <w:name w:val="Body text (31)"/>
    <w:basedOn w:val="Normalny"/>
    <w:link w:val="Bodytext31"/>
    <w:rsid w:val="00AF4785"/>
    <w:pPr>
      <w:shd w:val="clear" w:color="auto" w:fill="FFFFFF"/>
      <w:spacing w:after="0" w:line="0" w:lineRule="atLeast"/>
    </w:pPr>
    <w:rPr>
      <w:sz w:val="8"/>
      <w:szCs w:val="8"/>
    </w:rPr>
  </w:style>
  <w:style w:type="paragraph" w:customStyle="1" w:styleId="Bodytext320">
    <w:name w:val="Body text (32)"/>
    <w:basedOn w:val="Normalny"/>
    <w:link w:val="Bodytext32"/>
    <w:rsid w:val="00AF4785"/>
    <w:pPr>
      <w:shd w:val="clear" w:color="auto" w:fill="FFFFFF"/>
      <w:spacing w:after="0" w:line="0" w:lineRule="atLeast"/>
    </w:pPr>
    <w:rPr>
      <w:sz w:val="9"/>
      <w:szCs w:val="9"/>
    </w:rPr>
  </w:style>
  <w:style w:type="paragraph" w:customStyle="1" w:styleId="Standard">
    <w:name w:val="Standard"/>
    <w:rsid w:val="00AF4785"/>
    <w:pPr>
      <w:widowControl w:val="0"/>
      <w:suppressAutoHyphens/>
      <w:autoSpaceDN w:val="0"/>
      <w:spacing w:after="0" w:line="283" w:lineRule="exact"/>
      <w:jc w:val="both"/>
      <w:textAlignment w:val="baseline"/>
    </w:pPr>
    <w:rPr>
      <w:rFonts w:ascii="Arial" w:eastAsia="Arial Unicode MS" w:hAnsi="Arial" w:cs="Tahoma"/>
      <w:kern w:val="3"/>
      <w:sz w:val="20"/>
      <w:szCs w:val="24"/>
      <w:lang w:eastAsia="pl-PL"/>
    </w:rPr>
  </w:style>
  <w:style w:type="numbering" w:customStyle="1" w:styleId="WW8Num15">
    <w:name w:val="WW8Num15"/>
    <w:basedOn w:val="Bezlisty"/>
    <w:rsid w:val="00AF4785"/>
    <w:pPr>
      <w:numPr>
        <w:numId w:val="3"/>
      </w:numPr>
    </w:pPr>
  </w:style>
  <w:style w:type="numbering" w:customStyle="1" w:styleId="WW8Num23">
    <w:name w:val="WW8Num23"/>
    <w:basedOn w:val="Bezlisty"/>
    <w:rsid w:val="00AF4785"/>
    <w:pPr>
      <w:numPr>
        <w:numId w:val="4"/>
      </w:numPr>
    </w:pPr>
  </w:style>
  <w:style w:type="numbering" w:customStyle="1" w:styleId="WW8Num26">
    <w:name w:val="WW8Num26"/>
    <w:basedOn w:val="Bezlisty"/>
    <w:rsid w:val="00AF4785"/>
    <w:pPr>
      <w:numPr>
        <w:numId w:val="5"/>
      </w:numPr>
    </w:pPr>
  </w:style>
  <w:style w:type="numbering" w:customStyle="1" w:styleId="WW8Num6">
    <w:name w:val="WW8Num6"/>
    <w:basedOn w:val="Bezlisty"/>
    <w:rsid w:val="00AF4785"/>
    <w:pPr>
      <w:numPr>
        <w:numId w:val="6"/>
      </w:numPr>
    </w:pPr>
  </w:style>
  <w:style w:type="paragraph" w:customStyle="1" w:styleId="Teksttreci1">
    <w:name w:val="Tekst treści1"/>
    <w:basedOn w:val="Normalny"/>
    <w:link w:val="Teksttreci0"/>
    <w:uiPriority w:val="99"/>
    <w:rsid w:val="00AF4785"/>
    <w:pPr>
      <w:widowControl w:val="0"/>
      <w:shd w:val="clear" w:color="auto" w:fill="FFFFFF"/>
      <w:spacing w:before="1200" w:after="900" w:line="240" w:lineRule="exact"/>
      <w:ind w:hanging="320"/>
      <w:jc w:val="both"/>
    </w:pPr>
    <w:rPr>
      <w:rFonts w:ascii="Arial" w:hAnsi="Arial" w:cs="Arial"/>
      <w:sz w:val="18"/>
      <w:szCs w:val="18"/>
    </w:rPr>
  </w:style>
  <w:style w:type="character" w:customStyle="1" w:styleId="Teksttreci2Tahoma11pt">
    <w:name w:val="Tekst treści (2) + Tahoma;11 pt"/>
    <w:rsid w:val="00AF4785"/>
    <w:rPr>
      <w:rFonts w:ascii="Tahoma" w:eastAsia="Tahoma" w:hAnsi="Tahoma" w:cs="Tahoma"/>
      <w:b/>
      <w:bCs/>
      <w:i w:val="0"/>
      <w:iCs w:val="0"/>
      <w:smallCaps w:val="0"/>
      <w:strike w:val="0"/>
      <w:color w:val="000000"/>
      <w:spacing w:val="0"/>
      <w:w w:val="100"/>
      <w:position w:val="0"/>
      <w:sz w:val="22"/>
      <w:szCs w:val="22"/>
      <w:u w:val="none"/>
      <w:shd w:val="clear" w:color="auto" w:fill="FFFFFF"/>
      <w:lang w:val="pl-PL" w:eastAsia="pl-PL" w:bidi="pl-PL"/>
    </w:rPr>
  </w:style>
  <w:style w:type="character" w:customStyle="1" w:styleId="TeksttreciPogrubienie3">
    <w:name w:val="Tekst treści + Pogrubienie3"/>
    <w:basedOn w:val="Teksttreci0"/>
    <w:uiPriority w:val="99"/>
    <w:rsid w:val="00AF4785"/>
    <w:rPr>
      <w:rFonts w:ascii="Arial" w:hAnsi="Arial" w:cs="Arial"/>
      <w:b/>
      <w:bCs/>
      <w:sz w:val="20"/>
      <w:szCs w:val="20"/>
      <w:shd w:val="clear" w:color="auto" w:fill="FFFFFF"/>
    </w:rPr>
  </w:style>
  <w:style w:type="paragraph" w:styleId="Tekstprzypisukocowego">
    <w:name w:val="endnote text"/>
    <w:basedOn w:val="Normalny"/>
    <w:link w:val="TekstprzypisukocowegoZnak"/>
    <w:semiHidden/>
    <w:unhideWhenUsed/>
    <w:rsid w:val="00AF4785"/>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semiHidden/>
    <w:rsid w:val="00AF4785"/>
    <w:rPr>
      <w:rFonts w:ascii="Times New Roman" w:eastAsia="Times New Roman" w:hAnsi="Times New Roman" w:cs="Times New Roman"/>
      <w:sz w:val="20"/>
      <w:szCs w:val="20"/>
      <w:lang w:eastAsia="pl-PL"/>
    </w:rPr>
  </w:style>
  <w:style w:type="character" w:styleId="Odwoanieprzypisukocowego">
    <w:name w:val="endnote reference"/>
    <w:basedOn w:val="Domylnaczcionkaakapitu"/>
    <w:semiHidden/>
    <w:unhideWhenUsed/>
    <w:rsid w:val="00AF4785"/>
    <w:rPr>
      <w:vertAlign w:val="superscript"/>
    </w:rPr>
  </w:style>
  <w:style w:type="paragraph" w:customStyle="1" w:styleId="Teksttreci21">
    <w:name w:val="Tekst treści (2)1"/>
    <w:basedOn w:val="Normalny"/>
    <w:uiPriority w:val="99"/>
    <w:rsid w:val="00AF4785"/>
    <w:pPr>
      <w:widowControl w:val="0"/>
      <w:shd w:val="clear" w:color="auto" w:fill="FFFFFF"/>
      <w:spacing w:before="300" w:after="0" w:line="240" w:lineRule="atLeast"/>
      <w:ind w:hanging="340"/>
    </w:pPr>
    <w:rPr>
      <w:rFonts w:ascii="Times New Roman" w:eastAsia="Times New Roman" w:hAnsi="Times New Roman" w:cs="Times New Roman"/>
      <w:sz w:val="23"/>
      <w:szCs w:val="23"/>
      <w:lang w:val="en-US"/>
    </w:rPr>
  </w:style>
  <w:style w:type="character" w:customStyle="1" w:styleId="Teksttreci14Exact">
    <w:name w:val="Tekst treści (14) Exact"/>
    <w:basedOn w:val="Domylnaczcionkaakapitu"/>
    <w:link w:val="Teksttreci14"/>
    <w:uiPriority w:val="99"/>
    <w:locked/>
    <w:rsid w:val="00AF4785"/>
    <w:rPr>
      <w:rFonts w:ascii="Arial" w:hAnsi="Arial" w:cs="Arial"/>
      <w:b/>
      <w:bCs/>
      <w:spacing w:val="-2"/>
      <w:w w:val="120"/>
      <w:sz w:val="32"/>
      <w:szCs w:val="32"/>
      <w:shd w:val="clear" w:color="auto" w:fill="FFFFFF"/>
    </w:rPr>
  </w:style>
  <w:style w:type="character" w:customStyle="1" w:styleId="Teksttreci15Exact">
    <w:name w:val="Tekst treści (15) Exact"/>
    <w:basedOn w:val="Domylnaczcionkaakapitu"/>
    <w:link w:val="Teksttreci15"/>
    <w:uiPriority w:val="99"/>
    <w:locked/>
    <w:rsid w:val="00AF4785"/>
    <w:rPr>
      <w:rFonts w:ascii="Arial" w:hAnsi="Arial" w:cs="Arial"/>
      <w:b/>
      <w:bCs/>
      <w:i/>
      <w:iCs/>
      <w:w w:val="66"/>
      <w:sz w:val="142"/>
      <w:szCs w:val="142"/>
      <w:shd w:val="clear" w:color="auto" w:fill="FFFFFF"/>
    </w:rPr>
  </w:style>
  <w:style w:type="paragraph" w:customStyle="1" w:styleId="Teksttreci14">
    <w:name w:val="Tekst treści (14)"/>
    <w:basedOn w:val="Normalny"/>
    <w:link w:val="Teksttreci14Exact"/>
    <w:uiPriority w:val="99"/>
    <w:rsid w:val="00AF4785"/>
    <w:pPr>
      <w:widowControl w:val="0"/>
      <w:shd w:val="clear" w:color="auto" w:fill="FFFFFF"/>
      <w:spacing w:before="60" w:after="0" w:line="240" w:lineRule="atLeast"/>
    </w:pPr>
    <w:rPr>
      <w:rFonts w:ascii="Arial" w:hAnsi="Arial" w:cs="Arial"/>
      <w:b/>
      <w:bCs/>
      <w:spacing w:val="-2"/>
      <w:w w:val="120"/>
      <w:sz w:val="32"/>
      <w:szCs w:val="32"/>
    </w:rPr>
  </w:style>
  <w:style w:type="paragraph" w:customStyle="1" w:styleId="Teksttreci15">
    <w:name w:val="Tekst treści (15)"/>
    <w:basedOn w:val="Normalny"/>
    <w:link w:val="Teksttreci15Exact"/>
    <w:uiPriority w:val="99"/>
    <w:rsid w:val="00AF4785"/>
    <w:pPr>
      <w:widowControl w:val="0"/>
      <w:shd w:val="clear" w:color="auto" w:fill="FFFFFF"/>
      <w:spacing w:after="0" w:line="240" w:lineRule="atLeast"/>
    </w:pPr>
    <w:rPr>
      <w:rFonts w:ascii="Arial" w:hAnsi="Arial" w:cs="Arial"/>
      <w:b/>
      <w:bCs/>
      <w:i/>
      <w:iCs/>
      <w:w w:val="66"/>
      <w:sz w:val="142"/>
      <w:szCs w:val="142"/>
    </w:rPr>
  </w:style>
  <w:style w:type="character" w:customStyle="1" w:styleId="Nagwek1Znak">
    <w:name w:val="Nagłówek 1 Znak"/>
    <w:basedOn w:val="Domylnaczcionkaakapitu"/>
    <w:link w:val="Nagwek1"/>
    <w:rsid w:val="00AF4785"/>
    <w:rPr>
      <w:rFonts w:ascii="Calibri Light" w:eastAsia="Times New Roman" w:hAnsi="Calibri Light" w:cs="Times New Roman"/>
      <w:b/>
      <w:bCs/>
      <w:color w:val="2E74B5"/>
      <w:sz w:val="28"/>
      <w:szCs w:val="28"/>
      <w:lang w:val="pl-PL" w:eastAsia="pl-PL"/>
    </w:rPr>
  </w:style>
  <w:style w:type="character" w:customStyle="1" w:styleId="highlight">
    <w:name w:val="highlight"/>
    <w:basedOn w:val="Domylnaczcionkaakapitu"/>
    <w:rsid w:val="00AF4785"/>
  </w:style>
  <w:style w:type="character" w:customStyle="1" w:styleId="Nagwek2Znak">
    <w:name w:val="Nagłówek 2 Znak"/>
    <w:basedOn w:val="Domylnaczcionkaakapitu"/>
    <w:link w:val="Nagwek2"/>
    <w:rsid w:val="00AF4785"/>
    <w:rPr>
      <w:rFonts w:ascii="Calibri Light" w:eastAsia="Times New Roman" w:hAnsi="Calibri Light" w:cs="Times New Roman"/>
      <w:b/>
      <w:bCs/>
      <w:color w:val="5B9BD5"/>
      <w:sz w:val="26"/>
      <w:szCs w:val="26"/>
      <w:lang w:val="pl-PL" w:eastAsia="pl-PL"/>
    </w:rPr>
  </w:style>
  <w:style w:type="character" w:customStyle="1" w:styleId="Teksttreci4Exact">
    <w:name w:val="Tekst treści (4) Exact"/>
    <w:basedOn w:val="Domylnaczcionkaakapitu"/>
    <w:link w:val="Teksttreci4"/>
    <w:uiPriority w:val="99"/>
    <w:locked/>
    <w:rsid w:val="00AF4785"/>
    <w:rPr>
      <w:spacing w:val="-28"/>
      <w:w w:val="60"/>
      <w:sz w:val="96"/>
      <w:szCs w:val="96"/>
      <w:shd w:val="clear" w:color="auto" w:fill="FFFFFF"/>
    </w:rPr>
  </w:style>
  <w:style w:type="character" w:customStyle="1" w:styleId="Teksttreci4Odstpy-2ptExact">
    <w:name w:val="Tekst treści (4) + Odstępy -2 pt Exact"/>
    <w:basedOn w:val="Teksttreci4Exact"/>
    <w:uiPriority w:val="99"/>
    <w:rsid w:val="00AF4785"/>
    <w:rPr>
      <w:spacing w:val="-57"/>
      <w:w w:val="60"/>
      <w:sz w:val="96"/>
      <w:szCs w:val="96"/>
      <w:shd w:val="clear" w:color="auto" w:fill="FFFFFF"/>
    </w:rPr>
  </w:style>
  <w:style w:type="paragraph" w:customStyle="1" w:styleId="Teksttreci4">
    <w:name w:val="Tekst treści (4)"/>
    <w:basedOn w:val="Normalny"/>
    <w:link w:val="Teksttreci4Exact"/>
    <w:uiPriority w:val="99"/>
    <w:rsid w:val="00AF4785"/>
    <w:pPr>
      <w:widowControl w:val="0"/>
      <w:shd w:val="clear" w:color="auto" w:fill="FFFFFF"/>
      <w:spacing w:after="60" w:line="240" w:lineRule="atLeast"/>
    </w:pPr>
    <w:rPr>
      <w:spacing w:val="-28"/>
      <w:w w:val="60"/>
      <w:sz w:val="96"/>
      <w:szCs w:val="96"/>
    </w:rPr>
  </w:style>
  <w:style w:type="paragraph" w:styleId="Tekstpodstawowy2">
    <w:name w:val="Body Text 2"/>
    <w:basedOn w:val="Normalny"/>
    <w:link w:val="Tekstpodstawowy2Znak"/>
    <w:semiHidden/>
    <w:unhideWhenUsed/>
    <w:rsid w:val="00AF4785"/>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semiHidden/>
    <w:rsid w:val="00AF4785"/>
    <w:rPr>
      <w:rFonts w:ascii="Times New Roman" w:eastAsia="Times New Roman" w:hAnsi="Times New Roman" w:cs="Times New Roman"/>
      <w:sz w:val="24"/>
      <w:szCs w:val="24"/>
      <w:lang w:eastAsia="pl-PL"/>
    </w:rPr>
  </w:style>
  <w:style w:type="character" w:customStyle="1" w:styleId="warheader">
    <w:name w:val="war_header"/>
    <w:basedOn w:val="Domylnaczcionkaakapitu"/>
    <w:rsid w:val="00AF4785"/>
  </w:style>
  <w:style w:type="character" w:customStyle="1" w:styleId="Teksttreci10">
    <w:name w:val="Tekst treści (10)_"/>
    <w:basedOn w:val="Domylnaczcionkaakapitu"/>
    <w:link w:val="Teksttreci100"/>
    <w:uiPriority w:val="99"/>
    <w:rsid w:val="00AF4785"/>
    <w:rPr>
      <w:rFonts w:ascii="Arial" w:hAnsi="Arial" w:cs="Arial"/>
      <w:sz w:val="19"/>
      <w:szCs w:val="19"/>
      <w:shd w:val="clear" w:color="auto" w:fill="FFFFFF"/>
    </w:rPr>
  </w:style>
  <w:style w:type="paragraph" w:customStyle="1" w:styleId="Teksttreci100">
    <w:name w:val="Tekst treści (10)"/>
    <w:basedOn w:val="Normalny"/>
    <w:link w:val="Teksttreci10"/>
    <w:uiPriority w:val="99"/>
    <w:rsid w:val="00AF4785"/>
    <w:pPr>
      <w:widowControl w:val="0"/>
      <w:shd w:val="clear" w:color="auto" w:fill="FFFFFF"/>
      <w:spacing w:after="0" w:line="298" w:lineRule="exact"/>
      <w:jc w:val="right"/>
    </w:pPr>
    <w:rPr>
      <w:rFonts w:ascii="Arial" w:hAnsi="Arial" w:cs="Arial"/>
      <w:sz w:val="19"/>
      <w:szCs w:val="19"/>
    </w:rPr>
  </w:style>
  <w:style w:type="character" w:customStyle="1" w:styleId="Nagwek1Znak1">
    <w:name w:val="Nagłówek 1 Znak1"/>
    <w:basedOn w:val="Domylnaczcionkaakapitu"/>
    <w:uiPriority w:val="9"/>
    <w:rsid w:val="00AF4785"/>
    <w:rPr>
      <w:rFonts w:asciiTheme="majorHAnsi" w:eastAsiaTheme="majorEastAsia" w:hAnsiTheme="majorHAnsi" w:cstheme="majorBidi"/>
      <w:color w:val="2E74B5" w:themeColor="accent1" w:themeShade="BF"/>
      <w:sz w:val="32"/>
      <w:szCs w:val="32"/>
    </w:rPr>
  </w:style>
  <w:style w:type="character" w:customStyle="1" w:styleId="Nagwek2Znak1">
    <w:name w:val="Nagłówek 2 Znak1"/>
    <w:basedOn w:val="Domylnaczcionkaakapitu"/>
    <w:uiPriority w:val="9"/>
    <w:semiHidden/>
    <w:rsid w:val="00AF4785"/>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C6C2F"/>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3646">
      <w:bodyDiv w:val="1"/>
      <w:marLeft w:val="0"/>
      <w:marRight w:val="0"/>
      <w:marTop w:val="0"/>
      <w:marBottom w:val="0"/>
      <w:divBdr>
        <w:top w:val="none" w:sz="0" w:space="0" w:color="auto"/>
        <w:left w:val="none" w:sz="0" w:space="0" w:color="auto"/>
        <w:bottom w:val="none" w:sz="0" w:space="0" w:color="auto"/>
        <w:right w:val="none" w:sz="0" w:space="0" w:color="auto"/>
      </w:divBdr>
    </w:div>
    <w:div w:id="356393865">
      <w:bodyDiv w:val="1"/>
      <w:marLeft w:val="0"/>
      <w:marRight w:val="0"/>
      <w:marTop w:val="0"/>
      <w:marBottom w:val="0"/>
      <w:divBdr>
        <w:top w:val="none" w:sz="0" w:space="0" w:color="auto"/>
        <w:left w:val="none" w:sz="0" w:space="0" w:color="auto"/>
        <w:bottom w:val="none" w:sz="0" w:space="0" w:color="auto"/>
        <w:right w:val="none" w:sz="0" w:space="0" w:color="auto"/>
      </w:divBdr>
    </w:div>
    <w:div w:id="386802179">
      <w:bodyDiv w:val="1"/>
      <w:marLeft w:val="0"/>
      <w:marRight w:val="0"/>
      <w:marTop w:val="0"/>
      <w:marBottom w:val="0"/>
      <w:divBdr>
        <w:top w:val="none" w:sz="0" w:space="0" w:color="auto"/>
        <w:left w:val="none" w:sz="0" w:space="0" w:color="auto"/>
        <w:bottom w:val="none" w:sz="0" w:space="0" w:color="auto"/>
        <w:right w:val="none" w:sz="0" w:space="0" w:color="auto"/>
      </w:divBdr>
    </w:div>
    <w:div w:id="430397694">
      <w:bodyDiv w:val="1"/>
      <w:marLeft w:val="0"/>
      <w:marRight w:val="0"/>
      <w:marTop w:val="0"/>
      <w:marBottom w:val="0"/>
      <w:divBdr>
        <w:top w:val="none" w:sz="0" w:space="0" w:color="auto"/>
        <w:left w:val="none" w:sz="0" w:space="0" w:color="auto"/>
        <w:bottom w:val="none" w:sz="0" w:space="0" w:color="auto"/>
        <w:right w:val="none" w:sz="0" w:space="0" w:color="auto"/>
      </w:divBdr>
    </w:div>
    <w:div w:id="439691293">
      <w:bodyDiv w:val="1"/>
      <w:marLeft w:val="0"/>
      <w:marRight w:val="0"/>
      <w:marTop w:val="0"/>
      <w:marBottom w:val="0"/>
      <w:divBdr>
        <w:top w:val="none" w:sz="0" w:space="0" w:color="auto"/>
        <w:left w:val="none" w:sz="0" w:space="0" w:color="auto"/>
        <w:bottom w:val="none" w:sz="0" w:space="0" w:color="auto"/>
        <w:right w:val="none" w:sz="0" w:space="0" w:color="auto"/>
      </w:divBdr>
    </w:div>
    <w:div w:id="460418887">
      <w:bodyDiv w:val="1"/>
      <w:marLeft w:val="0"/>
      <w:marRight w:val="0"/>
      <w:marTop w:val="0"/>
      <w:marBottom w:val="0"/>
      <w:divBdr>
        <w:top w:val="none" w:sz="0" w:space="0" w:color="auto"/>
        <w:left w:val="none" w:sz="0" w:space="0" w:color="auto"/>
        <w:bottom w:val="none" w:sz="0" w:space="0" w:color="auto"/>
        <w:right w:val="none" w:sz="0" w:space="0" w:color="auto"/>
      </w:divBdr>
    </w:div>
    <w:div w:id="476804929">
      <w:bodyDiv w:val="1"/>
      <w:marLeft w:val="0"/>
      <w:marRight w:val="0"/>
      <w:marTop w:val="0"/>
      <w:marBottom w:val="0"/>
      <w:divBdr>
        <w:top w:val="none" w:sz="0" w:space="0" w:color="auto"/>
        <w:left w:val="none" w:sz="0" w:space="0" w:color="auto"/>
        <w:bottom w:val="none" w:sz="0" w:space="0" w:color="auto"/>
        <w:right w:val="none" w:sz="0" w:space="0" w:color="auto"/>
      </w:divBdr>
    </w:div>
    <w:div w:id="486017737">
      <w:bodyDiv w:val="1"/>
      <w:marLeft w:val="0"/>
      <w:marRight w:val="0"/>
      <w:marTop w:val="0"/>
      <w:marBottom w:val="0"/>
      <w:divBdr>
        <w:top w:val="none" w:sz="0" w:space="0" w:color="auto"/>
        <w:left w:val="none" w:sz="0" w:space="0" w:color="auto"/>
        <w:bottom w:val="none" w:sz="0" w:space="0" w:color="auto"/>
        <w:right w:val="none" w:sz="0" w:space="0" w:color="auto"/>
      </w:divBdr>
    </w:div>
    <w:div w:id="506674475">
      <w:bodyDiv w:val="1"/>
      <w:marLeft w:val="0"/>
      <w:marRight w:val="0"/>
      <w:marTop w:val="0"/>
      <w:marBottom w:val="0"/>
      <w:divBdr>
        <w:top w:val="none" w:sz="0" w:space="0" w:color="auto"/>
        <w:left w:val="none" w:sz="0" w:space="0" w:color="auto"/>
        <w:bottom w:val="none" w:sz="0" w:space="0" w:color="auto"/>
        <w:right w:val="none" w:sz="0" w:space="0" w:color="auto"/>
      </w:divBdr>
      <w:divsChild>
        <w:div w:id="437212727">
          <w:marLeft w:val="0"/>
          <w:marRight w:val="0"/>
          <w:marTop w:val="0"/>
          <w:marBottom w:val="0"/>
          <w:divBdr>
            <w:top w:val="none" w:sz="0" w:space="0" w:color="auto"/>
            <w:left w:val="none" w:sz="0" w:space="0" w:color="auto"/>
            <w:bottom w:val="none" w:sz="0" w:space="0" w:color="auto"/>
            <w:right w:val="none" w:sz="0" w:space="0" w:color="auto"/>
          </w:divBdr>
        </w:div>
      </w:divsChild>
    </w:div>
    <w:div w:id="534197765">
      <w:bodyDiv w:val="1"/>
      <w:marLeft w:val="0"/>
      <w:marRight w:val="0"/>
      <w:marTop w:val="0"/>
      <w:marBottom w:val="0"/>
      <w:divBdr>
        <w:top w:val="none" w:sz="0" w:space="0" w:color="auto"/>
        <w:left w:val="none" w:sz="0" w:space="0" w:color="auto"/>
        <w:bottom w:val="none" w:sz="0" w:space="0" w:color="auto"/>
        <w:right w:val="none" w:sz="0" w:space="0" w:color="auto"/>
      </w:divBdr>
    </w:div>
    <w:div w:id="551499408">
      <w:bodyDiv w:val="1"/>
      <w:marLeft w:val="0"/>
      <w:marRight w:val="0"/>
      <w:marTop w:val="0"/>
      <w:marBottom w:val="0"/>
      <w:divBdr>
        <w:top w:val="none" w:sz="0" w:space="0" w:color="auto"/>
        <w:left w:val="none" w:sz="0" w:space="0" w:color="auto"/>
        <w:bottom w:val="none" w:sz="0" w:space="0" w:color="auto"/>
        <w:right w:val="none" w:sz="0" w:space="0" w:color="auto"/>
      </w:divBdr>
      <w:divsChild>
        <w:div w:id="1521889991">
          <w:marLeft w:val="0"/>
          <w:marRight w:val="0"/>
          <w:marTop w:val="0"/>
          <w:marBottom w:val="0"/>
          <w:divBdr>
            <w:top w:val="none" w:sz="0" w:space="0" w:color="auto"/>
            <w:left w:val="none" w:sz="0" w:space="0" w:color="auto"/>
            <w:bottom w:val="none" w:sz="0" w:space="0" w:color="auto"/>
            <w:right w:val="none" w:sz="0" w:space="0" w:color="auto"/>
          </w:divBdr>
          <w:divsChild>
            <w:div w:id="10796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970942">
      <w:bodyDiv w:val="1"/>
      <w:marLeft w:val="0"/>
      <w:marRight w:val="0"/>
      <w:marTop w:val="0"/>
      <w:marBottom w:val="0"/>
      <w:divBdr>
        <w:top w:val="none" w:sz="0" w:space="0" w:color="auto"/>
        <w:left w:val="none" w:sz="0" w:space="0" w:color="auto"/>
        <w:bottom w:val="none" w:sz="0" w:space="0" w:color="auto"/>
        <w:right w:val="none" w:sz="0" w:space="0" w:color="auto"/>
      </w:divBdr>
    </w:div>
    <w:div w:id="672337162">
      <w:bodyDiv w:val="1"/>
      <w:marLeft w:val="0"/>
      <w:marRight w:val="0"/>
      <w:marTop w:val="0"/>
      <w:marBottom w:val="0"/>
      <w:divBdr>
        <w:top w:val="none" w:sz="0" w:space="0" w:color="auto"/>
        <w:left w:val="none" w:sz="0" w:space="0" w:color="auto"/>
        <w:bottom w:val="none" w:sz="0" w:space="0" w:color="auto"/>
        <w:right w:val="none" w:sz="0" w:space="0" w:color="auto"/>
      </w:divBdr>
    </w:div>
    <w:div w:id="734671103">
      <w:bodyDiv w:val="1"/>
      <w:marLeft w:val="0"/>
      <w:marRight w:val="0"/>
      <w:marTop w:val="0"/>
      <w:marBottom w:val="0"/>
      <w:divBdr>
        <w:top w:val="none" w:sz="0" w:space="0" w:color="auto"/>
        <w:left w:val="none" w:sz="0" w:space="0" w:color="auto"/>
        <w:bottom w:val="none" w:sz="0" w:space="0" w:color="auto"/>
        <w:right w:val="none" w:sz="0" w:space="0" w:color="auto"/>
      </w:divBdr>
    </w:div>
    <w:div w:id="766385616">
      <w:bodyDiv w:val="1"/>
      <w:marLeft w:val="0"/>
      <w:marRight w:val="0"/>
      <w:marTop w:val="0"/>
      <w:marBottom w:val="0"/>
      <w:divBdr>
        <w:top w:val="none" w:sz="0" w:space="0" w:color="auto"/>
        <w:left w:val="none" w:sz="0" w:space="0" w:color="auto"/>
        <w:bottom w:val="none" w:sz="0" w:space="0" w:color="auto"/>
        <w:right w:val="none" w:sz="0" w:space="0" w:color="auto"/>
      </w:divBdr>
    </w:div>
    <w:div w:id="808399693">
      <w:bodyDiv w:val="1"/>
      <w:marLeft w:val="0"/>
      <w:marRight w:val="0"/>
      <w:marTop w:val="0"/>
      <w:marBottom w:val="0"/>
      <w:divBdr>
        <w:top w:val="none" w:sz="0" w:space="0" w:color="auto"/>
        <w:left w:val="none" w:sz="0" w:space="0" w:color="auto"/>
        <w:bottom w:val="none" w:sz="0" w:space="0" w:color="auto"/>
        <w:right w:val="none" w:sz="0" w:space="0" w:color="auto"/>
      </w:divBdr>
    </w:div>
    <w:div w:id="863059834">
      <w:bodyDiv w:val="1"/>
      <w:marLeft w:val="0"/>
      <w:marRight w:val="0"/>
      <w:marTop w:val="0"/>
      <w:marBottom w:val="0"/>
      <w:divBdr>
        <w:top w:val="none" w:sz="0" w:space="0" w:color="auto"/>
        <w:left w:val="none" w:sz="0" w:space="0" w:color="auto"/>
        <w:bottom w:val="none" w:sz="0" w:space="0" w:color="auto"/>
        <w:right w:val="none" w:sz="0" w:space="0" w:color="auto"/>
      </w:divBdr>
      <w:divsChild>
        <w:div w:id="720979837">
          <w:marLeft w:val="0"/>
          <w:marRight w:val="0"/>
          <w:marTop w:val="0"/>
          <w:marBottom w:val="0"/>
          <w:divBdr>
            <w:top w:val="none" w:sz="0" w:space="0" w:color="auto"/>
            <w:left w:val="none" w:sz="0" w:space="0" w:color="auto"/>
            <w:bottom w:val="none" w:sz="0" w:space="0" w:color="auto"/>
            <w:right w:val="none" w:sz="0" w:space="0" w:color="auto"/>
          </w:divBdr>
          <w:divsChild>
            <w:div w:id="1463185447">
              <w:marLeft w:val="0"/>
              <w:marRight w:val="0"/>
              <w:marTop w:val="0"/>
              <w:marBottom w:val="0"/>
              <w:divBdr>
                <w:top w:val="none" w:sz="0" w:space="0" w:color="auto"/>
                <w:left w:val="none" w:sz="0" w:space="0" w:color="auto"/>
                <w:bottom w:val="none" w:sz="0" w:space="0" w:color="auto"/>
                <w:right w:val="none" w:sz="0" w:space="0" w:color="auto"/>
              </w:divBdr>
            </w:div>
          </w:divsChild>
        </w:div>
        <w:div w:id="1209490821">
          <w:marLeft w:val="0"/>
          <w:marRight w:val="0"/>
          <w:marTop w:val="0"/>
          <w:marBottom w:val="0"/>
          <w:divBdr>
            <w:top w:val="none" w:sz="0" w:space="0" w:color="auto"/>
            <w:left w:val="none" w:sz="0" w:space="0" w:color="auto"/>
            <w:bottom w:val="none" w:sz="0" w:space="0" w:color="auto"/>
            <w:right w:val="none" w:sz="0" w:space="0" w:color="auto"/>
          </w:divBdr>
          <w:divsChild>
            <w:div w:id="176229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848860">
      <w:bodyDiv w:val="1"/>
      <w:marLeft w:val="0"/>
      <w:marRight w:val="0"/>
      <w:marTop w:val="0"/>
      <w:marBottom w:val="0"/>
      <w:divBdr>
        <w:top w:val="none" w:sz="0" w:space="0" w:color="auto"/>
        <w:left w:val="none" w:sz="0" w:space="0" w:color="auto"/>
        <w:bottom w:val="none" w:sz="0" w:space="0" w:color="auto"/>
        <w:right w:val="none" w:sz="0" w:space="0" w:color="auto"/>
      </w:divBdr>
    </w:div>
    <w:div w:id="899175099">
      <w:bodyDiv w:val="1"/>
      <w:marLeft w:val="0"/>
      <w:marRight w:val="0"/>
      <w:marTop w:val="0"/>
      <w:marBottom w:val="0"/>
      <w:divBdr>
        <w:top w:val="none" w:sz="0" w:space="0" w:color="auto"/>
        <w:left w:val="none" w:sz="0" w:space="0" w:color="auto"/>
        <w:bottom w:val="none" w:sz="0" w:space="0" w:color="auto"/>
        <w:right w:val="none" w:sz="0" w:space="0" w:color="auto"/>
      </w:divBdr>
      <w:divsChild>
        <w:div w:id="471756185">
          <w:marLeft w:val="0"/>
          <w:marRight w:val="0"/>
          <w:marTop w:val="0"/>
          <w:marBottom w:val="0"/>
          <w:divBdr>
            <w:top w:val="none" w:sz="0" w:space="0" w:color="auto"/>
            <w:left w:val="none" w:sz="0" w:space="0" w:color="auto"/>
            <w:bottom w:val="none" w:sz="0" w:space="0" w:color="auto"/>
            <w:right w:val="none" w:sz="0" w:space="0" w:color="auto"/>
          </w:divBdr>
          <w:divsChild>
            <w:div w:id="1684167397">
              <w:marLeft w:val="0"/>
              <w:marRight w:val="0"/>
              <w:marTop w:val="0"/>
              <w:marBottom w:val="0"/>
              <w:divBdr>
                <w:top w:val="none" w:sz="0" w:space="0" w:color="auto"/>
                <w:left w:val="none" w:sz="0" w:space="0" w:color="auto"/>
                <w:bottom w:val="none" w:sz="0" w:space="0" w:color="auto"/>
                <w:right w:val="none" w:sz="0" w:space="0" w:color="auto"/>
              </w:divBdr>
              <w:divsChild>
                <w:div w:id="88194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51810">
          <w:marLeft w:val="0"/>
          <w:marRight w:val="0"/>
          <w:marTop w:val="0"/>
          <w:marBottom w:val="0"/>
          <w:divBdr>
            <w:top w:val="none" w:sz="0" w:space="0" w:color="auto"/>
            <w:left w:val="none" w:sz="0" w:space="0" w:color="auto"/>
            <w:bottom w:val="none" w:sz="0" w:space="0" w:color="auto"/>
            <w:right w:val="none" w:sz="0" w:space="0" w:color="auto"/>
          </w:divBdr>
        </w:div>
      </w:divsChild>
    </w:div>
    <w:div w:id="948700750">
      <w:bodyDiv w:val="1"/>
      <w:marLeft w:val="0"/>
      <w:marRight w:val="0"/>
      <w:marTop w:val="0"/>
      <w:marBottom w:val="0"/>
      <w:divBdr>
        <w:top w:val="none" w:sz="0" w:space="0" w:color="auto"/>
        <w:left w:val="none" w:sz="0" w:space="0" w:color="auto"/>
        <w:bottom w:val="none" w:sz="0" w:space="0" w:color="auto"/>
        <w:right w:val="none" w:sz="0" w:space="0" w:color="auto"/>
      </w:divBdr>
    </w:div>
    <w:div w:id="957879153">
      <w:bodyDiv w:val="1"/>
      <w:marLeft w:val="0"/>
      <w:marRight w:val="0"/>
      <w:marTop w:val="0"/>
      <w:marBottom w:val="0"/>
      <w:divBdr>
        <w:top w:val="none" w:sz="0" w:space="0" w:color="auto"/>
        <w:left w:val="none" w:sz="0" w:space="0" w:color="auto"/>
        <w:bottom w:val="none" w:sz="0" w:space="0" w:color="auto"/>
        <w:right w:val="none" w:sz="0" w:space="0" w:color="auto"/>
      </w:divBdr>
      <w:divsChild>
        <w:div w:id="206994602">
          <w:marLeft w:val="0"/>
          <w:marRight w:val="0"/>
          <w:marTop w:val="0"/>
          <w:marBottom w:val="0"/>
          <w:divBdr>
            <w:top w:val="none" w:sz="0" w:space="0" w:color="auto"/>
            <w:left w:val="none" w:sz="0" w:space="0" w:color="auto"/>
            <w:bottom w:val="none" w:sz="0" w:space="0" w:color="auto"/>
            <w:right w:val="none" w:sz="0" w:space="0" w:color="auto"/>
          </w:divBdr>
        </w:div>
        <w:div w:id="1179345563">
          <w:marLeft w:val="0"/>
          <w:marRight w:val="0"/>
          <w:marTop w:val="0"/>
          <w:marBottom w:val="0"/>
          <w:divBdr>
            <w:top w:val="none" w:sz="0" w:space="0" w:color="auto"/>
            <w:left w:val="none" w:sz="0" w:space="0" w:color="auto"/>
            <w:bottom w:val="none" w:sz="0" w:space="0" w:color="auto"/>
            <w:right w:val="none" w:sz="0" w:space="0" w:color="auto"/>
          </w:divBdr>
        </w:div>
      </w:divsChild>
    </w:div>
    <w:div w:id="987321184">
      <w:bodyDiv w:val="1"/>
      <w:marLeft w:val="0"/>
      <w:marRight w:val="0"/>
      <w:marTop w:val="0"/>
      <w:marBottom w:val="0"/>
      <w:divBdr>
        <w:top w:val="none" w:sz="0" w:space="0" w:color="auto"/>
        <w:left w:val="none" w:sz="0" w:space="0" w:color="auto"/>
        <w:bottom w:val="none" w:sz="0" w:space="0" w:color="auto"/>
        <w:right w:val="none" w:sz="0" w:space="0" w:color="auto"/>
      </w:divBdr>
    </w:div>
    <w:div w:id="1033456859">
      <w:bodyDiv w:val="1"/>
      <w:marLeft w:val="0"/>
      <w:marRight w:val="0"/>
      <w:marTop w:val="0"/>
      <w:marBottom w:val="0"/>
      <w:divBdr>
        <w:top w:val="none" w:sz="0" w:space="0" w:color="auto"/>
        <w:left w:val="none" w:sz="0" w:space="0" w:color="auto"/>
        <w:bottom w:val="none" w:sz="0" w:space="0" w:color="auto"/>
        <w:right w:val="none" w:sz="0" w:space="0" w:color="auto"/>
      </w:divBdr>
    </w:div>
    <w:div w:id="1096747117">
      <w:bodyDiv w:val="1"/>
      <w:marLeft w:val="0"/>
      <w:marRight w:val="0"/>
      <w:marTop w:val="0"/>
      <w:marBottom w:val="0"/>
      <w:divBdr>
        <w:top w:val="none" w:sz="0" w:space="0" w:color="auto"/>
        <w:left w:val="none" w:sz="0" w:space="0" w:color="auto"/>
        <w:bottom w:val="none" w:sz="0" w:space="0" w:color="auto"/>
        <w:right w:val="none" w:sz="0" w:space="0" w:color="auto"/>
      </w:divBdr>
    </w:div>
    <w:div w:id="1124423177">
      <w:bodyDiv w:val="1"/>
      <w:marLeft w:val="0"/>
      <w:marRight w:val="0"/>
      <w:marTop w:val="0"/>
      <w:marBottom w:val="0"/>
      <w:divBdr>
        <w:top w:val="none" w:sz="0" w:space="0" w:color="auto"/>
        <w:left w:val="none" w:sz="0" w:space="0" w:color="auto"/>
        <w:bottom w:val="none" w:sz="0" w:space="0" w:color="auto"/>
        <w:right w:val="none" w:sz="0" w:space="0" w:color="auto"/>
      </w:divBdr>
    </w:div>
    <w:div w:id="1150287937">
      <w:bodyDiv w:val="1"/>
      <w:marLeft w:val="0"/>
      <w:marRight w:val="0"/>
      <w:marTop w:val="0"/>
      <w:marBottom w:val="0"/>
      <w:divBdr>
        <w:top w:val="none" w:sz="0" w:space="0" w:color="auto"/>
        <w:left w:val="none" w:sz="0" w:space="0" w:color="auto"/>
        <w:bottom w:val="none" w:sz="0" w:space="0" w:color="auto"/>
        <w:right w:val="none" w:sz="0" w:space="0" w:color="auto"/>
      </w:divBdr>
    </w:div>
    <w:div w:id="1182431407">
      <w:bodyDiv w:val="1"/>
      <w:marLeft w:val="0"/>
      <w:marRight w:val="0"/>
      <w:marTop w:val="0"/>
      <w:marBottom w:val="0"/>
      <w:divBdr>
        <w:top w:val="none" w:sz="0" w:space="0" w:color="auto"/>
        <w:left w:val="none" w:sz="0" w:space="0" w:color="auto"/>
        <w:bottom w:val="none" w:sz="0" w:space="0" w:color="auto"/>
        <w:right w:val="none" w:sz="0" w:space="0" w:color="auto"/>
      </w:divBdr>
    </w:div>
    <w:div w:id="1228150805">
      <w:bodyDiv w:val="1"/>
      <w:marLeft w:val="0"/>
      <w:marRight w:val="0"/>
      <w:marTop w:val="0"/>
      <w:marBottom w:val="0"/>
      <w:divBdr>
        <w:top w:val="none" w:sz="0" w:space="0" w:color="auto"/>
        <w:left w:val="none" w:sz="0" w:space="0" w:color="auto"/>
        <w:bottom w:val="none" w:sz="0" w:space="0" w:color="auto"/>
        <w:right w:val="none" w:sz="0" w:space="0" w:color="auto"/>
      </w:divBdr>
    </w:div>
    <w:div w:id="1289775825">
      <w:bodyDiv w:val="1"/>
      <w:marLeft w:val="0"/>
      <w:marRight w:val="0"/>
      <w:marTop w:val="0"/>
      <w:marBottom w:val="0"/>
      <w:divBdr>
        <w:top w:val="none" w:sz="0" w:space="0" w:color="auto"/>
        <w:left w:val="none" w:sz="0" w:space="0" w:color="auto"/>
        <w:bottom w:val="none" w:sz="0" w:space="0" w:color="auto"/>
        <w:right w:val="none" w:sz="0" w:space="0" w:color="auto"/>
      </w:divBdr>
    </w:div>
    <w:div w:id="1353722204">
      <w:bodyDiv w:val="1"/>
      <w:marLeft w:val="0"/>
      <w:marRight w:val="0"/>
      <w:marTop w:val="0"/>
      <w:marBottom w:val="0"/>
      <w:divBdr>
        <w:top w:val="none" w:sz="0" w:space="0" w:color="auto"/>
        <w:left w:val="none" w:sz="0" w:space="0" w:color="auto"/>
        <w:bottom w:val="none" w:sz="0" w:space="0" w:color="auto"/>
        <w:right w:val="none" w:sz="0" w:space="0" w:color="auto"/>
      </w:divBdr>
    </w:div>
    <w:div w:id="1392385323">
      <w:bodyDiv w:val="1"/>
      <w:marLeft w:val="0"/>
      <w:marRight w:val="0"/>
      <w:marTop w:val="0"/>
      <w:marBottom w:val="0"/>
      <w:divBdr>
        <w:top w:val="none" w:sz="0" w:space="0" w:color="auto"/>
        <w:left w:val="none" w:sz="0" w:space="0" w:color="auto"/>
        <w:bottom w:val="none" w:sz="0" w:space="0" w:color="auto"/>
        <w:right w:val="none" w:sz="0" w:space="0" w:color="auto"/>
      </w:divBdr>
    </w:div>
    <w:div w:id="1420366445">
      <w:bodyDiv w:val="1"/>
      <w:marLeft w:val="0"/>
      <w:marRight w:val="0"/>
      <w:marTop w:val="0"/>
      <w:marBottom w:val="0"/>
      <w:divBdr>
        <w:top w:val="none" w:sz="0" w:space="0" w:color="auto"/>
        <w:left w:val="none" w:sz="0" w:space="0" w:color="auto"/>
        <w:bottom w:val="none" w:sz="0" w:space="0" w:color="auto"/>
        <w:right w:val="none" w:sz="0" w:space="0" w:color="auto"/>
      </w:divBdr>
    </w:div>
    <w:div w:id="1424302759">
      <w:bodyDiv w:val="1"/>
      <w:marLeft w:val="0"/>
      <w:marRight w:val="0"/>
      <w:marTop w:val="0"/>
      <w:marBottom w:val="0"/>
      <w:divBdr>
        <w:top w:val="none" w:sz="0" w:space="0" w:color="auto"/>
        <w:left w:val="none" w:sz="0" w:space="0" w:color="auto"/>
        <w:bottom w:val="none" w:sz="0" w:space="0" w:color="auto"/>
        <w:right w:val="none" w:sz="0" w:space="0" w:color="auto"/>
      </w:divBdr>
    </w:div>
    <w:div w:id="1555965658">
      <w:bodyDiv w:val="1"/>
      <w:marLeft w:val="0"/>
      <w:marRight w:val="0"/>
      <w:marTop w:val="0"/>
      <w:marBottom w:val="0"/>
      <w:divBdr>
        <w:top w:val="none" w:sz="0" w:space="0" w:color="auto"/>
        <w:left w:val="none" w:sz="0" w:space="0" w:color="auto"/>
        <w:bottom w:val="none" w:sz="0" w:space="0" w:color="auto"/>
        <w:right w:val="none" w:sz="0" w:space="0" w:color="auto"/>
      </w:divBdr>
    </w:div>
    <w:div w:id="1566141324">
      <w:bodyDiv w:val="1"/>
      <w:marLeft w:val="0"/>
      <w:marRight w:val="0"/>
      <w:marTop w:val="0"/>
      <w:marBottom w:val="0"/>
      <w:divBdr>
        <w:top w:val="none" w:sz="0" w:space="0" w:color="auto"/>
        <w:left w:val="none" w:sz="0" w:space="0" w:color="auto"/>
        <w:bottom w:val="none" w:sz="0" w:space="0" w:color="auto"/>
        <w:right w:val="none" w:sz="0" w:space="0" w:color="auto"/>
      </w:divBdr>
    </w:div>
    <w:div w:id="1623921008">
      <w:bodyDiv w:val="1"/>
      <w:marLeft w:val="0"/>
      <w:marRight w:val="0"/>
      <w:marTop w:val="0"/>
      <w:marBottom w:val="0"/>
      <w:divBdr>
        <w:top w:val="none" w:sz="0" w:space="0" w:color="auto"/>
        <w:left w:val="none" w:sz="0" w:space="0" w:color="auto"/>
        <w:bottom w:val="none" w:sz="0" w:space="0" w:color="auto"/>
        <w:right w:val="none" w:sz="0" w:space="0" w:color="auto"/>
      </w:divBdr>
      <w:divsChild>
        <w:div w:id="1205367198">
          <w:marLeft w:val="0"/>
          <w:marRight w:val="0"/>
          <w:marTop w:val="0"/>
          <w:marBottom w:val="0"/>
          <w:divBdr>
            <w:top w:val="none" w:sz="0" w:space="0" w:color="auto"/>
            <w:left w:val="none" w:sz="0" w:space="0" w:color="auto"/>
            <w:bottom w:val="none" w:sz="0" w:space="0" w:color="auto"/>
            <w:right w:val="none" w:sz="0" w:space="0" w:color="auto"/>
          </w:divBdr>
        </w:div>
      </w:divsChild>
    </w:div>
    <w:div w:id="1680156754">
      <w:bodyDiv w:val="1"/>
      <w:marLeft w:val="0"/>
      <w:marRight w:val="0"/>
      <w:marTop w:val="0"/>
      <w:marBottom w:val="0"/>
      <w:divBdr>
        <w:top w:val="none" w:sz="0" w:space="0" w:color="auto"/>
        <w:left w:val="none" w:sz="0" w:space="0" w:color="auto"/>
        <w:bottom w:val="none" w:sz="0" w:space="0" w:color="auto"/>
        <w:right w:val="none" w:sz="0" w:space="0" w:color="auto"/>
      </w:divBdr>
    </w:div>
    <w:div w:id="1709600726">
      <w:bodyDiv w:val="1"/>
      <w:marLeft w:val="0"/>
      <w:marRight w:val="0"/>
      <w:marTop w:val="0"/>
      <w:marBottom w:val="0"/>
      <w:divBdr>
        <w:top w:val="none" w:sz="0" w:space="0" w:color="auto"/>
        <w:left w:val="none" w:sz="0" w:space="0" w:color="auto"/>
        <w:bottom w:val="none" w:sz="0" w:space="0" w:color="auto"/>
        <w:right w:val="none" w:sz="0" w:space="0" w:color="auto"/>
      </w:divBdr>
    </w:div>
    <w:div w:id="1795319526">
      <w:bodyDiv w:val="1"/>
      <w:marLeft w:val="0"/>
      <w:marRight w:val="0"/>
      <w:marTop w:val="0"/>
      <w:marBottom w:val="0"/>
      <w:divBdr>
        <w:top w:val="none" w:sz="0" w:space="0" w:color="auto"/>
        <w:left w:val="none" w:sz="0" w:space="0" w:color="auto"/>
        <w:bottom w:val="none" w:sz="0" w:space="0" w:color="auto"/>
        <w:right w:val="none" w:sz="0" w:space="0" w:color="auto"/>
      </w:divBdr>
    </w:div>
    <w:div w:id="1869683004">
      <w:bodyDiv w:val="1"/>
      <w:marLeft w:val="0"/>
      <w:marRight w:val="0"/>
      <w:marTop w:val="0"/>
      <w:marBottom w:val="0"/>
      <w:divBdr>
        <w:top w:val="none" w:sz="0" w:space="0" w:color="auto"/>
        <w:left w:val="none" w:sz="0" w:space="0" w:color="auto"/>
        <w:bottom w:val="none" w:sz="0" w:space="0" w:color="auto"/>
        <w:right w:val="none" w:sz="0" w:space="0" w:color="auto"/>
      </w:divBdr>
      <w:divsChild>
        <w:div w:id="701785511">
          <w:marLeft w:val="0"/>
          <w:marRight w:val="0"/>
          <w:marTop w:val="0"/>
          <w:marBottom w:val="0"/>
          <w:divBdr>
            <w:top w:val="none" w:sz="0" w:space="0" w:color="auto"/>
            <w:left w:val="none" w:sz="0" w:space="0" w:color="auto"/>
            <w:bottom w:val="none" w:sz="0" w:space="0" w:color="auto"/>
            <w:right w:val="none" w:sz="0" w:space="0" w:color="auto"/>
          </w:divBdr>
          <w:divsChild>
            <w:div w:id="1021782010">
              <w:marLeft w:val="0"/>
              <w:marRight w:val="0"/>
              <w:marTop w:val="0"/>
              <w:marBottom w:val="0"/>
              <w:divBdr>
                <w:top w:val="none" w:sz="0" w:space="0" w:color="auto"/>
                <w:left w:val="none" w:sz="0" w:space="0" w:color="auto"/>
                <w:bottom w:val="none" w:sz="0" w:space="0" w:color="auto"/>
                <w:right w:val="none" w:sz="0" w:space="0" w:color="auto"/>
              </w:divBdr>
              <w:divsChild>
                <w:div w:id="70879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496095">
          <w:marLeft w:val="0"/>
          <w:marRight w:val="0"/>
          <w:marTop w:val="0"/>
          <w:marBottom w:val="0"/>
          <w:divBdr>
            <w:top w:val="none" w:sz="0" w:space="0" w:color="auto"/>
            <w:left w:val="none" w:sz="0" w:space="0" w:color="auto"/>
            <w:bottom w:val="none" w:sz="0" w:space="0" w:color="auto"/>
            <w:right w:val="none" w:sz="0" w:space="0" w:color="auto"/>
          </w:divBdr>
        </w:div>
      </w:divsChild>
    </w:div>
    <w:div w:id="1913930583">
      <w:bodyDiv w:val="1"/>
      <w:marLeft w:val="0"/>
      <w:marRight w:val="0"/>
      <w:marTop w:val="0"/>
      <w:marBottom w:val="0"/>
      <w:divBdr>
        <w:top w:val="none" w:sz="0" w:space="0" w:color="auto"/>
        <w:left w:val="none" w:sz="0" w:space="0" w:color="auto"/>
        <w:bottom w:val="none" w:sz="0" w:space="0" w:color="auto"/>
        <w:right w:val="none" w:sz="0" w:space="0" w:color="auto"/>
      </w:divBdr>
    </w:div>
    <w:div w:id="2016112357">
      <w:bodyDiv w:val="1"/>
      <w:marLeft w:val="0"/>
      <w:marRight w:val="0"/>
      <w:marTop w:val="0"/>
      <w:marBottom w:val="0"/>
      <w:divBdr>
        <w:top w:val="none" w:sz="0" w:space="0" w:color="auto"/>
        <w:left w:val="none" w:sz="0" w:space="0" w:color="auto"/>
        <w:bottom w:val="none" w:sz="0" w:space="0" w:color="auto"/>
        <w:right w:val="none" w:sz="0" w:space="0" w:color="auto"/>
      </w:divBdr>
    </w:div>
    <w:div w:id="2052726426">
      <w:bodyDiv w:val="1"/>
      <w:marLeft w:val="0"/>
      <w:marRight w:val="0"/>
      <w:marTop w:val="0"/>
      <w:marBottom w:val="0"/>
      <w:divBdr>
        <w:top w:val="none" w:sz="0" w:space="0" w:color="auto"/>
        <w:left w:val="none" w:sz="0" w:space="0" w:color="auto"/>
        <w:bottom w:val="none" w:sz="0" w:space="0" w:color="auto"/>
        <w:right w:val="none" w:sz="0" w:space="0" w:color="auto"/>
      </w:divBdr>
      <w:divsChild>
        <w:div w:id="1036587099">
          <w:marLeft w:val="0"/>
          <w:marRight w:val="0"/>
          <w:marTop w:val="0"/>
          <w:marBottom w:val="0"/>
          <w:divBdr>
            <w:top w:val="none" w:sz="0" w:space="0" w:color="auto"/>
            <w:left w:val="none" w:sz="0" w:space="0" w:color="auto"/>
            <w:bottom w:val="none" w:sz="0" w:space="0" w:color="auto"/>
            <w:right w:val="none" w:sz="0" w:space="0" w:color="auto"/>
          </w:divBdr>
          <w:divsChild>
            <w:div w:id="329908746">
              <w:marLeft w:val="0"/>
              <w:marRight w:val="0"/>
              <w:marTop w:val="0"/>
              <w:marBottom w:val="0"/>
              <w:divBdr>
                <w:top w:val="none" w:sz="0" w:space="0" w:color="auto"/>
                <w:left w:val="none" w:sz="0" w:space="0" w:color="auto"/>
                <w:bottom w:val="none" w:sz="0" w:space="0" w:color="auto"/>
                <w:right w:val="none" w:sz="0" w:space="0" w:color="auto"/>
              </w:divBdr>
              <w:divsChild>
                <w:div w:id="34212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94219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old2.min.int/bazy/telefony.nsf/Document.xsp?doctype=pi&amp;docId=AF2F2032E5AB8F9DC12584C2002C87F8&amp;ri=mai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C594-FD83-4656-9EED-6301E582C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4455</Words>
  <Characters>26735</Characters>
  <Application>Microsoft Office Word</Application>
  <DocSecurity>0</DocSecurity>
  <Lines>222</Lines>
  <Paragraphs>62</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31128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Różycka Karolina</dc:creator>
  <cp:keywords/>
  <dc:description/>
  <cp:lastModifiedBy>Wikalińska Barbara</cp:lastModifiedBy>
  <cp:revision>3</cp:revision>
  <cp:lastPrinted>2026-07-14T11:42:00Z</cp:lastPrinted>
  <dcterms:created xsi:type="dcterms:W3CDTF">2026-08-04T14:54:00Z</dcterms:created>
  <dcterms:modified xsi:type="dcterms:W3CDTF">2026-08-04T14:56:00Z</dcterms:modified>
</cp:coreProperties>
</file>