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A52CA" w14:textId="4CD635BF" w:rsidR="00EA594A" w:rsidRPr="007A2BD2" w:rsidRDefault="00E6654E" w:rsidP="00AB19ED">
      <w:pPr>
        <w:pStyle w:val="Tytu"/>
        <w:rPr>
          <w:rFonts w:ascii="Open Sans" w:hAnsi="Open Sans" w:cs="Open Sans"/>
          <w:b w:val="0"/>
          <w:bCs w:val="0"/>
          <w:i/>
          <w:iCs/>
          <w:sz w:val="22"/>
          <w:szCs w:val="22"/>
        </w:rPr>
      </w:pPr>
      <w:bookmarkStart w:id="0" w:name="_GoBack"/>
      <w:bookmarkEnd w:id="0"/>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1" w:name="_Ref197757600"/>
      <w:r w:rsidRPr="007A2BD2">
        <w:rPr>
          <w:rStyle w:val="Odwoanieprzypisudolnego"/>
          <w:rFonts w:ascii="Open Sans" w:hAnsi="Open Sans" w:cs="Open Sans"/>
          <w:b w:val="0"/>
          <w:bCs w:val="0"/>
          <w:sz w:val="22"/>
          <w:szCs w:val="22"/>
        </w:rPr>
        <w:footnoteReference w:id="1"/>
      </w:r>
      <w:bookmarkEnd w:id="1"/>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2" w:name="_Hlk121220346"/>
      <w:r w:rsidR="00FA03E2" w:rsidRPr="007A2BD2">
        <w:rPr>
          <w:rStyle w:val="Odwoanieprzypisudolnego"/>
          <w:rFonts w:ascii="Open Sans" w:hAnsi="Open Sans" w:cs="Open Sans"/>
          <w:sz w:val="22"/>
          <w:szCs w:val="22"/>
        </w:rPr>
        <w:footnoteReference w:id="2"/>
      </w:r>
      <w:bookmarkEnd w:id="2"/>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89161ED"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zwanym/-ną</w:t>
      </w:r>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/-łą</w:t>
      </w:r>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r w:rsidR="00603B66" w:rsidRPr="007A2BD2">
        <w:rPr>
          <w:rFonts w:ascii="Open Sans" w:hAnsi="Open Sans" w:cs="Open Sans"/>
          <w:spacing w:val="3"/>
          <w:sz w:val="22"/>
          <w:szCs w:val="22"/>
        </w:rPr>
        <w:t xml:space="preserve">ną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/-ną</w:t>
      </w:r>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6B5922E"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3"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z późn. zm.</w:t>
      </w:r>
      <w:r w:rsidRPr="007A2BD2">
        <w:rPr>
          <w:rFonts w:ascii="Open Sans" w:hAnsi="Open Sans" w:cs="Open Sans"/>
          <w:sz w:val="22"/>
          <w:szCs w:val="22"/>
        </w:rPr>
        <w:t>)</w:t>
      </w:r>
      <w:bookmarkEnd w:id="3"/>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4"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Dz. Urz. UE L 231 z 30.06.2021, str. 159, z późn. zm.</w:t>
      </w:r>
      <w:r w:rsidRPr="007A2BD2">
        <w:rPr>
          <w:rFonts w:ascii="Open Sans" w:hAnsi="Open Sans" w:cs="Open Sans"/>
          <w:sz w:val="22"/>
          <w:szCs w:val="22"/>
        </w:rPr>
        <w:t>), zwanego dalej „</w:t>
      </w:r>
      <w:bookmarkStart w:id="5" w:name="_Hlk120540702"/>
      <w:r w:rsidRPr="007A2BD2">
        <w:rPr>
          <w:rFonts w:ascii="Open Sans" w:hAnsi="Open Sans" w:cs="Open Sans"/>
          <w:sz w:val="22"/>
          <w:szCs w:val="22"/>
        </w:rPr>
        <w:t>rozporządzeniem nr 2021/1060</w:t>
      </w:r>
      <w:bookmarkEnd w:id="5"/>
      <w:r w:rsidRPr="007A2BD2">
        <w:rPr>
          <w:rFonts w:ascii="Open Sans" w:hAnsi="Open Sans" w:cs="Open Sans"/>
          <w:sz w:val="22"/>
          <w:szCs w:val="22"/>
        </w:rPr>
        <w:t>”</w:t>
      </w:r>
      <w:bookmarkEnd w:id="4"/>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Dz. Urz. UE L 231 z 30.06.2021, str. 60, z późn. zm.</w:t>
      </w:r>
      <w:r w:rsidRPr="007A2BD2">
        <w:rPr>
          <w:rFonts w:ascii="Open Sans" w:hAnsi="Open Sans" w:cs="Open Sans"/>
          <w:sz w:val="22"/>
          <w:szCs w:val="22"/>
        </w:rPr>
        <w:t>)</w:t>
      </w:r>
      <w:bookmarkEnd w:id="6"/>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7"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7"/>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8" w:name="_Hlk111021225"/>
      <w:r>
        <w:rPr>
          <w:rFonts w:ascii="Open Sans" w:hAnsi="Open Sans" w:cs="Open Sans"/>
          <w:sz w:val="22"/>
          <w:szCs w:val="22"/>
        </w:rPr>
        <w:t>p</w:t>
      </w:r>
      <w:r w:rsidR="00FA03E2" w:rsidRPr="007A2BD2">
        <w:rPr>
          <w:rFonts w:ascii="Open Sans" w:hAnsi="Open Sans" w:cs="Open Sans"/>
          <w:sz w:val="22"/>
          <w:szCs w:val="22"/>
        </w:rPr>
        <w:t xml:space="preserve">rogramu Fundusze Europejskie na Infrastrukturę, Klimat, Środowisko 2021-2027, zwanego dalej „FEnIKS”,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„SzOP FEnIKS</w:t>
      </w:r>
      <w:bookmarkEnd w:id="8"/>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9" w:name="_Hlk122071734"/>
      <w:r w:rsidRPr="007A2BD2">
        <w:rPr>
          <w:rFonts w:ascii="Open Sans" w:hAnsi="Open Sans" w:cs="Open Sans"/>
          <w:sz w:val="22"/>
          <w:szCs w:val="22"/>
        </w:rPr>
        <w:t xml:space="preserve">Porozumienia w sprawie systemu realizacji programu Fundusze Europejskie na Infrastrukturę, Klimat, Środowisko 2021-2027 dla priorytetów I Wsparcie sektorów </w:t>
      </w:r>
      <w:r w:rsidRPr="007A2BD2">
        <w:rPr>
          <w:rFonts w:ascii="Open Sans" w:hAnsi="Open Sans" w:cs="Open Sans"/>
          <w:sz w:val="22"/>
          <w:szCs w:val="22"/>
        </w:rPr>
        <w:lastRenderedPageBreak/>
        <w:t>energetyka i środowisko z Funduszu Spójności, II Wsparcie sektorów energetyka i środowisko z EFRR, VIII Pomoc techniczna zawartego pomiędzy Ministrem Funduszy i Polityki Regionalnej a Ministrem Klimatu i Środowiska w dniu 14 grudnia 2022 r.</w:t>
      </w:r>
      <w:bookmarkEnd w:id="9"/>
      <w:r w:rsidR="00E47123" w:rsidRPr="007A2BD2">
        <w:rPr>
          <w:rFonts w:ascii="Open Sans" w:hAnsi="Open Sans" w:cs="Open Sans"/>
          <w:sz w:val="22"/>
          <w:szCs w:val="22"/>
        </w:rPr>
        <w:t>,</w:t>
      </w:r>
    </w:p>
    <w:p w14:paraId="0769908A" w14:textId="77777777"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r w:rsidR="00FA03E2" w:rsidRPr="007A2BD2">
        <w:rPr>
          <w:rFonts w:ascii="Open Sans" w:hAnsi="Open Sans" w:cs="Open Sans"/>
          <w:sz w:val="22"/>
          <w:szCs w:val="22"/>
        </w:rPr>
        <w:t>FEnIKS</w:t>
      </w:r>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r w:rsidR="00FA03E2" w:rsidRPr="007A2BD2">
        <w:rPr>
          <w:rFonts w:ascii="Open Sans" w:hAnsi="Open Sans" w:cs="Open Sans"/>
          <w:sz w:val="22"/>
          <w:szCs w:val="22"/>
        </w:rPr>
        <w:t>FEnIKS</w:t>
      </w:r>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10"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10"/>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1" w:name="_Hlk122072670"/>
      <w:r w:rsidRPr="007A2BD2">
        <w:rPr>
          <w:rFonts w:ascii="Open Sans" w:hAnsi="Open Sans" w:cs="Open Sans"/>
          <w:b/>
          <w:bCs/>
          <w:sz w:val="22"/>
          <w:szCs w:val="22"/>
        </w:rPr>
        <w:lastRenderedPageBreak/>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2"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z późn.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1"/>
      <w:bookmarkEnd w:id="12"/>
      <w:r w:rsidR="00E47123" w:rsidRPr="007A2BD2">
        <w:rPr>
          <w:rFonts w:ascii="Open Sans" w:hAnsi="Open Sans" w:cs="Open Sans"/>
          <w:sz w:val="22"/>
          <w:szCs w:val="22"/>
        </w:rPr>
        <w:t>,</w:t>
      </w:r>
    </w:p>
    <w:p w14:paraId="4B01ABE4" w14:textId="766C5D41"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3"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4"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3"/>
      <w:bookmarkEnd w:id="14"/>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6" w:name="_Hlk111023208"/>
      <w:r w:rsidRPr="007A2BD2">
        <w:rPr>
          <w:rFonts w:ascii="Open Sans" w:hAnsi="Open Sans" w:cs="Open Sans"/>
          <w:sz w:val="22"/>
          <w:szCs w:val="22"/>
        </w:rPr>
        <w:t xml:space="preserve">niepochodzących z budżetu środków europejskich, </w:t>
      </w:r>
      <w:bookmarkStart w:id="17" w:name="_Hlk107922682"/>
      <w:r w:rsidRPr="007A2BD2">
        <w:rPr>
          <w:rFonts w:ascii="Open Sans" w:hAnsi="Open Sans" w:cs="Open Sans"/>
          <w:sz w:val="22"/>
          <w:szCs w:val="22"/>
        </w:rPr>
        <w:t>o którym mowa w art. 117 ust. 1 ustawy o finansach publicznych</w:t>
      </w:r>
      <w:bookmarkEnd w:id="17"/>
      <w:r w:rsidRPr="007A2BD2">
        <w:rPr>
          <w:rFonts w:ascii="Open Sans" w:hAnsi="Open Sans" w:cs="Open Sans"/>
          <w:sz w:val="22"/>
          <w:szCs w:val="22"/>
        </w:rPr>
        <w:t xml:space="preserve">, </w:t>
      </w:r>
      <w:bookmarkEnd w:id="16"/>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8" w:name="_Hlk122522123"/>
      <w:r w:rsidRPr="007A2BD2">
        <w:rPr>
          <w:rFonts w:ascii="Open Sans" w:hAnsi="Open Sans" w:cs="Open Sans"/>
          <w:sz w:val="22"/>
          <w:szCs w:val="22"/>
        </w:rPr>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8"/>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4"/>
      </w:r>
      <w:r w:rsidR="004B5F4C" w:rsidRPr="007A2BD2">
        <w:rPr>
          <w:rFonts w:ascii="Open Sans" w:hAnsi="Open Sans" w:cs="Open Sans"/>
          <w:sz w:val="22"/>
          <w:szCs w:val="22"/>
        </w:rPr>
        <w:t xml:space="preserve">. </w:t>
      </w:r>
      <w:bookmarkStart w:id="19" w:name="_Hlk141092009"/>
      <w:bookmarkStart w:id="20" w:name="_Hlk141093099"/>
      <w:bookmarkStart w:id="21" w:name="_Hlk141093757"/>
      <w:r w:rsidR="00C36BF6" w:rsidRPr="007A2BD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„.xlsx” w zakładce &lt;Załączniki&gt;, określając typ załącznika jako: &lt;Harmonogram płatności&gt;</w:t>
      </w:r>
      <w:bookmarkEnd w:id="19"/>
      <w:bookmarkEnd w:id="20"/>
      <w:r w:rsidR="00C36BF6" w:rsidRPr="007A2BD2">
        <w:rPr>
          <w:rFonts w:ascii="Open Sans" w:hAnsi="Open Sans" w:cs="Open Sans"/>
          <w:sz w:val="22"/>
          <w:szCs w:val="22"/>
        </w:rPr>
        <w:t>.</w:t>
      </w:r>
      <w:bookmarkEnd w:id="21"/>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019D7685"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wykonuje właściwa komórka organizacyjna w urzędzie obsługującym ministra właściwego do spraw …………………….</w:t>
      </w:r>
      <w:r w:rsidRPr="007A2BD2">
        <w:rPr>
          <w:rStyle w:val="Odwoanieprzypisudolnego"/>
          <w:rFonts w:ascii="Open Sans" w:hAnsi="Open Sans" w:cs="Open Sans"/>
          <w:sz w:val="22"/>
          <w:szCs w:val="22"/>
        </w:rPr>
        <w:footnoteReference w:id="15"/>
      </w:r>
    </w:p>
    <w:p w14:paraId="1C007774" w14:textId="1D058D00" w:rsidR="00385720"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zapewnia komórka organizacyjna w urzędzie obsługującym ministra właściwego do spraw rozwoju regionalnego odpowiedzialna za przygotowanie i realizację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 xml:space="preserve">w SzOP </w:t>
      </w:r>
      <w:r w:rsidR="00FA03E2" w:rsidRPr="007A2BD2">
        <w:rPr>
          <w:rFonts w:ascii="Open Sans" w:hAnsi="Open Sans" w:cs="Open Sans"/>
          <w:sz w:val="22"/>
          <w:szCs w:val="22"/>
        </w:rPr>
        <w:t>FEnIKS</w:t>
      </w:r>
      <w:r w:rsidR="00E47123" w:rsidRPr="007A2BD2">
        <w:rPr>
          <w:rFonts w:ascii="Open Sans" w:hAnsi="Open Sans" w:cs="Open Sans"/>
          <w:i/>
          <w:iCs/>
          <w:sz w:val="22"/>
          <w:szCs w:val="22"/>
        </w:rPr>
        <w:t>,</w:t>
      </w:r>
    </w:p>
    <w:p w14:paraId="58F34C6B" w14:textId="78FEF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lastRenderedPageBreak/>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7BE23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2" w:name="_Hlk111022302"/>
      <w:r w:rsidR="00FD4CC2" w:rsidRPr="007A2BD2">
        <w:rPr>
          <w:rFonts w:ascii="Open Sans" w:hAnsi="Open Sans" w:cs="Open Sans"/>
          <w:sz w:val="22"/>
          <w:szCs w:val="22"/>
        </w:rPr>
        <w:t>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bookmarkEnd w:id="22"/>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70BF5886"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23" w:name="_Hlk122074339"/>
      <w:r w:rsidR="00D53925" w:rsidRPr="007A2BD2">
        <w:rPr>
          <w:rFonts w:ascii="Open Sans" w:hAnsi="Open Sans" w:cs="Open Sans"/>
          <w:sz w:val="22"/>
          <w:szCs w:val="22"/>
        </w:rPr>
        <w:t>Dz. U. z 2022 r., poz. 1375</w:t>
      </w:r>
      <w:bookmarkEnd w:id="23"/>
      <w:r w:rsidR="00D53925" w:rsidRPr="007A2BD2">
        <w:rPr>
          <w:rFonts w:ascii="Open Sans" w:hAnsi="Open Sans" w:cs="Open Sans"/>
          <w:sz w:val="22"/>
          <w:szCs w:val="22"/>
        </w:rPr>
        <w:t xml:space="preserve"> z późn.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12AD40DB"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integrity pact)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zainicjowany przez Transparency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4" w:name="_Hlk116550718"/>
      <w:r w:rsidRPr="007A2BD2">
        <w:rPr>
          <w:rFonts w:ascii="Open Sans" w:hAnsi="Open Sans" w:cs="Open Sans"/>
          <w:i/>
          <w:sz w:val="22"/>
          <w:szCs w:val="22"/>
        </w:rPr>
        <w:t>Wytycznych dotyczących kwalifikowalności wydatków na lata 2021-2027</w:t>
      </w:r>
      <w:bookmarkEnd w:id="24"/>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t xml:space="preserve">płatności – </w:t>
      </w:r>
      <w:bookmarkStart w:id="25"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5"/>
      <w:r w:rsidR="00E47123" w:rsidRPr="007A2BD2">
        <w:rPr>
          <w:rFonts w:ascii="Open Sans" w:hAnsi="Open Sans" w:cs="Open Sans"/>
          <w:sz w:val="22"/>
          <w:szCs w:val="22"/>
        </w:rPr>
        <w:t>,</w:t>
      </w:r>
    </w:p>
    <w:p w14:paraId="7FB462FB" w14:textId="58C991E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6"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7" w:name="_Hlk135825929"/>
      <w:r w:rsidR="00762B48" w:rsidRPr="007A2BD2">
        <w:rPr>
          <w:rFonts w:ascii="Open Sans" w:hAnsi="Open Sans" w:cs="Open Sans"/>
          <w:sz w:val="22"/>
          <w:szCs w:val="22"/>
        </w:rPr>
        <w:t xml:space="preserve"> </w:t>
      </w:r>
      <w:bookmarkEnd w:id="27"/>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8" w:name="_Hlk135825991"/>
      <w:r w:rsidR="007C11D9" w:rsidRPr="007A2BD2">
        <w:rPr>
          <w:rFonts w:ascii="Open Sans" w:hAnsi="Open Sans" w:cs="Open Sans"/>
          <w:sz w:val="22"/>
          <w:szCs w:val="22"/>
        </w:rPr>
        <w:t>(datą końcową)</w:t>
      </w:r>
      <w:bookmarkEnd w:id="28"/>
      <w:r w:rsidR="00762B48" w:rsidRPr="007A2BD2">
        <w:rPr>
          <w:rFonts w:ascii="Open Sans" w:hAnsi="Open Sans" w:cs="Open Sans"/>
          <w:sz w:val="22"/>
          <w:szCs w:val="22"/>
        </w:rPr>
        <w:t xml:space="preserve">, </w:t>
      </w:r>
      <w:r w:rsidR="00762B48" w:rsidRPr="007A2BD2">
        <w:rPr>
          <w:rFonts w:ascii="Open Sans" w:hAnsi="Open Sans" w:cs="Open Sans"/>
          <w:sz w:val="22"/>
          <w:szCs w:val="22"/>
        </w:rPr>
        <w:lastRenderedPageBreak/>
        <w:t>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zgłoszone przez Beneficjenta we wniosku o dofinansowanie</w:t>
      </w:r>
      <w:bookmarkEnd w:id="26"/>
      <w:r w:rsidR="00E47123" w:rsidRPr="007A2BD2">
        <w:rPr>
          <w:rFonts w:ascii="Open Sans" w:hAnsi="Open Sans" w:cs="Open Sans"/>
          <w:sz w:val="22"/>
          <w:szCs w:val="22"/>
        </w:rPr>
        <w:t>,</w:t>
      </w:r>
    </w:p>
    <w:p w14:paraId="7962A22B" w14:textId="57C9D03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że przed dokonaniem pierwszego rozliczenia wydatków, w tym przed podpisaniem </w:t>
      </w:r>
      <w:r w:rsidR="00385FC1" w:rsidRPr="007A2BD2">
        <w:rPr>
          <w:rFonts w:ascii="Open Sans" w:hAnsi="Open Sans" w:cs="Open Sans"/>
          <w:sz w:val="22"/>
          <w:szCs w:val="22"/>
        </w:rPr>
        <w:t>U</w:t>
      </w:r>
      <w:r w:rsidRPr="007A2BD2">
        <w:rPr>
          <w:rFonts w:ascii="Open Sans" w:hAnsi="Open Sans" w:cs="Open Sans"/>
          <w:sz w:val="22"/>
          <w:szCs w:val="22"/>
        </w:rPr>
        <w:t>mowy,</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rojekt ten był realizowany zgodnie z zasadami i regułami obowiązującymi w ramach FEnIKS</w:t>
      </w:r>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lub kopie zaświadczeń z banków/banku,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5B7AAA1B"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9"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9"/>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1F7DF766"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2"/>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30" w:name="_Hlk120021189"/>
      <w:r w:rsidR="00A50493" w:rsidRPr="007A2BD2">
        <w:rPr>
          <w:rFonts w:ascii="Open Sans" w:hAnsi="Open Sans" w:cs="Open Sans"/>
          <w:sz w:val="22"/>
          <w:szCs w:val="22"/>
        </w:rPr>
        <w:t>należy przez to rozumieć wniosek o przyznanie środków na realizację Projektu w ramach FEnIKS o numerze …….. , złożony przez Beneficjenta w aplikacji WOD2021</w:t>
      </w:r>
      <w:bookmarkEnd w:id="30"/>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1" w:name="_Hlk116550178"/>
      <w:r w:rsidR="00E37357" w:rsidRPr="007A2BD2">
        <w:rPr>
          <w:rFonts w:ascii="Open Sans" w:hAnsi="Open Sans" w:cs="Open Sans"/>
          <w:sz w:val="22"/>
          <w:szCs w:val="22"/>
        </w:rPr>
        <w:t xml:space="preserve">w art. 29 ust. 1 ustawy oraz </w:t>
      </w:r>
      <w:bookmarkEnd w:id="31"/>
      <w:r w:rsidR="00E37357" w:rsidRPr="007A2BD2">
        <w:rPr>
          <w:rFonts w:ascii="Open Sans" w:hAnsi="Open Sans" w:cs="Open Sans"/>
          <w:sz w:val="22"/>
          <w:szCs w:val="22"/>
        </w:rPr>
        <w:t xml:space="preserve">w </w:t>
      </w:r>
      <w:bookmarkStart w:id="32"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2"/>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3"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3"/>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3"/>
      </w:r>
    </w:p>
    <w:p w14:paraId="6BD6B370" w14:textId="261F4722"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E47123" w:rsidRPr="007A2BD2">
        <w:rPr>
          <w:rFonts w:ascii="Open Sans" w:hAnsi="Open Sans" w:cs="Open Sans"/>
          <w:sz w:val="22"/>
          <w:szCs w:val="22"/>
        </w:rPr>
        <w:t>,</w:t>
      </w:r>
    </w:p>
    <w:p w14:paraId="18F89734" w14:textId="116B9BC1"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4"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Do No Significant Harm</w:t>
      </w:r>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późn. zm.)</w:t>
      </w:r>
      <w:r w:rsidRPr="007A2BD2">
        <w:rPr>
          <w:rFonts w:ascii="Open Sans" w:hAnsi="Open Sans" w:cs="Open Sans"/>
          <w:sz w:val="22"/>
          <w:szCs w:val="22"/>
        </w:rPr>
        <w:t>,</w:t>
      </w:r>
      <w:bookmarkEnd w:id="34"/>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5"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5"/>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r w:rsidR="00FA03E2" w:rsidRPr="007A2BD2">
        <w:rPr>
          <w:rFonts w:ascii="Open Sans" w:hAnsi="Open Sans" w:cs="Open Sans"/>
          <w:b/>
          <w:bCs/>
          <w:sz w:val="22"/>
          <w:szCs w:val="22"/>
        </w:rPr>
        <w:t>FEnIKS</w:t>
      </w:r>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r w:rsidR="00FA03E2" w:rsidRPr="007A2BD2">
        <w:rPr>
          <w:rFonts w:ascii="Open Sans" w:hAnsi="Open Sans" w:cs="Open Sans"/>
          <w:sz w:val="22"/>
          <w:szCs w:val="22"/>
        </w:rPr>
        <w:t>FEnIKS</w:t>
      </w:r>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4"/>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6"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r w:rsidR="00FA03E2" w:rsidRPr="007A2BD2">
        <w:rPr>
          <w:rFonts w:ascii="Open Sans" w:hAnsi="Open Sans" w:cs="Open Sans"/>
          <w:sz w:val="22"/>
          <w:szCs w:val="22"/>
        </w:rPr>
        <w:t>FEnIKS</w:t>
      </w:r>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6"/>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7" w:name="_Hlk111025044"/>
      <w:r w:rsidRPr="007A2BD2">
        <w:rPr>
          <w:rFonts w:ascii="Open Sans" w:hAnsi="Open Sans" w:cs="Open Sans"/>
          <w:sz w:val="22"/>
          <w:szCs w:val="22"/>
        </w:rPr>
        <w:t>art. 63 ust. 6 rozporządzenia nr 2021/1060 i Wytycznych dotyczących kwalifikowalności wydatków na lata 2021-2027.</w:t>
      </w:r>
      <w:bookmarkEnd w:id="37"/>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8" w:name="_Hlk111025165"/>
      <w:r w:rsidRPr="007A2BD2">
        <w:rPr>
          <w:rFonts w:ascii="Open Sans" w:hAnsi="Open Sans" w:cs="Open Sans"/>
          <w:sz w:val="22"/>
          <w:szCs w:val="22"/>
        </w:rPr>
        <w:t>oraz procedurami o których mowa w art. 184 ustawy o finansach publicznych,</w:t>
      </w:r>
      <w:bookmarkEnd w:id="38"/>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707E780A"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9"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1D709B5F" w14:textId="246C440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lastRenderedPageBreak/>
        <w:t>Wytycznych dotyczących warunków gromadzenia i przekazywania danych w postaci elektronicznej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9"/>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5836796E"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2022 r. poz. 1029</w:t>
      </w:r>
      <w:r w:rsidR="004C53C4" w:rsidRPr="007A2BD2">
        <w:rPr>
          <w:rFonts w:ascii="Open Sans" w:hAnsi="Open Sans" w:cs="Open Sans"/>
          <w:sz w:val="22"/>
          <w:szCs w:val="22"/>
        </w:rPr>
        <w:t>,</w:t>
      </w:r>
      <w:r w:rsidRPr="007A2BD2">
        <w:rPr>
          <w:rFonts w:ascii="Open Sans" w:hAnsi="Open Sans" w:cs="Open Sans"/>
          <w:sz w:val="22"/>
          <w:szCs w:val="22"/>
        </w:rPr>
        <w:t xml:space="preserve"> z późn.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25"/>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 FEnIKS</w:t>
      </w:r>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późn.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6"/>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7"/>
      </w:r>
      <w:r w:rsidRPr="007A2BD2">
        <w:rPr>
          <w:rFonts w:ascii="Open Sans" w:hAnsi="Open Sans" w:cs="Open Sans"/>
          <w:sz w:val="22"/>
          <w:szCs w:val="22"/>
        </w:rPr>
        <w:t>.</w:t>
      </w:r>
    </w:p>
    <w:p w14:paraId="7F5B0ED5" w14:textId="6E6B10C1" w:rsidR="00385720" w:rsidRPr="007A2BD2"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81593B4"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 xml:space="preserve">Do oceny prawidłowości umów zawartych w ramach realizacji Projektu w wyniku przeprowadzonych postępowań, w tym postępowań przeprowadzonych zgodnie </w:t>
      </w:r>
      <w:r w:rsidRPr="007A2BD2">
        <w:rPr>
          <w:rFonts w:ascii="Open Sans" w:hAnsi="Open Sans" w:cs="Open Sans"/>
          <w:sz w:val="22"/>
          <w:szCs w:val="22"/>
        </w:rPr>
        <w:lastRenderedPageBreak/>
        <w:t xml:space="preserve">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28"/>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stanowiącym załącznik</w:t>
      </w:r>
      <w:r w:rsidRPr="007A2BD2">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29"/>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40"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40"/>
      <w:r w:rsidR="00C64A7F" w:rsidRPr="007A2BD2">
        <w:rPr>
          <w:rFonts w:ascii="Open Sans" w:hAnsi="Open Sans" w:cs="Open Sans"/>
          <w:bCs/>
          <w:sz w:val="22"/>
          <w:szCs w:val="22"/>
        </w:rPr>
        <w:t>,</w:t>
      </w:r>
    </w:p>
    <w:p w14:paraId="703A113C" w14:textId="4CA4D8F6"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AC6128" w:rsidRPr="007A2BD2">
        <w:rPr>
          <w:rFonts w:ascii="Open Sans" w:hAnsi="Open Sans" w:cs="Open Sans"/>
          <w:sz w:val="22"/>
          <w:szCs w:val="22"/>
        </w:rPr>
        <w:t>,</w:t>
      </w:r>
      <w:r w:rsidR="006D0838" w:rsidRPr="007A2BD2">
        <w:rPr>
          <w:rFonts w:ascii="Open Sans" w:hAnsi="Open Sans" w:cs="Open Sans"/>
          <w:sz w:val="22"/>
          <w:szCs w:val="22"/>
        </w:rPr>
        <w:t xml:space="preserve"> </w:t>
      </w:r>
      <w:r w:rsidRPr="007A2BD2">
        <w:rPr>
          <w:rFonts w:ascii="Open Sans" w:hAnsi="Open Sans" w:cs="Open Sans"/>
          <w:sz w:val="22"/>
          <w:szCs w:val="22"/>
        </w:rPr>
        <w:t xml:space="preserve">oraz 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1"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 xml:space="preserve">trony  zgodnych oświadczeń woli </w:t>
      </w:r>
      <w:bookmarkEnd w:id="41"/>
      <w:r w:rsidR="00EA6826" w:rsidRPr="007A2BD2">
        <w:rPr>
          <w:rFonts w:ascii="Open Sans" w:hAnsi="Open Sans" w:cs="Open Sans"/>
          <w:sz w:val="22"/>
          <w:szCs w:val="22"/>
        </w:rPr>
        <w:t>.</w:t>
      </w:r>
    </w:p>
    <w:p w14:paraId="7EB41F9B" w14:textId="673363A7"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lastRenderedPageBreak/>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r w:rsidR="00F2425E" w:rsidRPr="007A2BD2">
        <w:rPr>
          <w:rFonts w:ascii="Open Sans" w:hAnsi="Open Sans" w:cs="Open Sans"/>
          <w:sz w:val="22"/>
          <w:szCs w:val="22"/>
        </w:rPr>
        <w:t xml:space="preserve"> </w:t>
      </w:r>
      <w:r w:rsidR="00DA20DD" w:rsidRPr="007A2BD2">
        <w:rPr>
          <w:rFonts w:ascii="Open Sans" w:hAnsi="Open Sans" w:cs="Open Sans"/>
          <w:sz w:val="22"/>
          <w:szCs w:val="22"/>
        </w:rPr>
        <w:t>.</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6C3248AF"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5234AF" w:rsidRPr="007A2BD2">
        <w:rPr>
          <w:rFonts w:ascii="Open Sans" w:hAnsi="Open Sans" w:cs="Open Sans"/>
          <w:sz w:val="22"/>
          <w:szCs w:val="22"/>
        </w:rPr>
        <w:t>0</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2" w:name="_Hlk121914333"/>
      <w:r w:rsidR="004200C6" w:rsidRPr="007A2BD2">
        <w:rPr>
          <w:rFonts w:ascii="Open Sans" w:hAnsi="Open Sans" w:cs="Open Sans"/>
          <w:sz w:val="22"/>
          <w:szCs w:val="22"/>
        </w:rPr>
        <w:t>następuje za pośrednictwem SL2021.</w:t>
      </w:r>
      <w:bookmarkEnd w:id="42"/>
    </w:p>
    <w:p w14:paraId="3A5B6B89" w14:textId="00E16DD0"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0"/>
      </w:r>
    </w:p>
    <w:p w14:paraId="7B43BD8A" w14:textId="6E234A3F"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1"/>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lastRenderedPageBreak/>
        <w:t>Wniosek o zmianę i stanowisko w sprawie zgody Instytucji Wdrażającej następuje za pośrednictwem SL2021.</w:t>
      </w:r>
    </w:p>
    <w:p w14:paraId="52442B98" w14:textId="262EE59D"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2"/>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zgody nie ma charakteru wiążącego i ostatecznego, a zmiana dla swojej skuteczności wymaga złożenia przez obie Strony  zgodnych oświadczeń woli w formie aneksu</w:t>
      </w:r>
      <w:r w:rsidR="00F2425E" w:rsidRPr="007A2BD2">
        <w:rPr>
          <w:rFonts w:ascii="Open Sans" w:hAnsi="Open Sans" w:cs="Open Sans"/>
          <w:sz w:val="22"/>
          <w:szCs w:val="22"/>
        </w:rPr>
        <w:t xml:space="preserve"> </w:t>
      </w:r>
      <w:r w:rsidR="00627C72" w:rsidRPr="007A2BD2">
        <w:rPr>
          <w:rFonts w:ascii="Open Sans" w:hAnsi="Open Sans" w:cs="Open Sans"/>
          <w:sz w:val="22"/>
          <w:szCs w:val="22"/>
        </w:rPr>
        <w:t xml:space="preserve">. </w:t>
      </w:r>
    </w:p>
    <w:p w14:paraId="419A9B5B" w14:textId="16F51993"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Niewykonanie wskaźników w Projekcie,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13BDC04D"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 przypadku rażących lub notorycznych naruszeń Standardów dostępności lub uchylania się Beneficjenta od realizacji działań naprawczych,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r w:rsidR="00FA03E2" w:rsidRPr="007A2BD2">
        <w:rPr>
          <w:rFonts w:ascii="Open Sans" w:hAnsi="Open Sans" w:cs="Open Sans"/>
          <w:sz w:val="22"/>
          <w:szCs w:val="22"/>
        </w:rPr>
        <w:t>FEnIKS</w:t>
      </w:r>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77777777" w:rsidR="00385720" w:rsidRPr="007A2BD2" w:rsidRDefault="00385720" w:rsidP="007A2BD2">
      <w:pPr>
        <w:pStyle w:val="Tekstpodstawowy2"/>
        <w:spacing w:before="120" w:after="120"/>
        <w:ind w:left="420"/>
        <w:rPr>
          <w:rFonts w:ascii="Open Sans" w:hAnsi="Open Sans" w:cs="Open Sans"/>
          <w:sz w:val="22"/>
          <w:szCs w:val="22"/>
        </w:rPr>
      </w:pPr>
      <w:r w:rsidRPr="007A2BD2">
        <w:rPr>
          <w:rFonts w:ascii="Open Sans" w:hAnsi="Open Sans" w:cs="Open Sans"/>
          <w:sz w:val="22"/>
          <w:szCs w:val="22"/>
        </w:rPr>
        <w:t>Zmiany 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666D6BA4"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3"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w:t>
      </w:r>
      <w:r w:rsidRPr="007A2BD2">
        <w:rPr>
          <w:rFonts w:ascii="Open Sans" w:hAnsi="Open Sans" w:cs="Open Sans"/>
          <w:sz w:val="22"/>
          <w:szCs w:val="22"/>
        </w:rPr>
        <w:lastRenderedPageBreak/>
        <w:t>działania zapobiegające konfliktowi interesów</w:t>
      </w:r>
      <w:r w:rsidR="005B46E0" w:rsidRPr="007A2BD2">
        <w:rPr>
          <w:rFonts w:ascii="Open Sans" w:hAnsi="Open Sans" w:cs="Open Sans"/>
          <w:sz w:val="22"/>
          <w:szCs w:val="22"/>
        </w:rPr>
        <w:t xml:space="preserve"> w rozumieniu art. </w:t>
      </w:r>
      <w:r w:rsidR="00325FF7" w:rsidRPr="007A2BD2">
        <w:rPr>
          <w:rFonts w:ascii="Open Sans" w:hAnsi="Open Sans" w:cs="Open Sans"/>
          <w:sz w:val="22"/>
          <w:szCs w:val="22"/>
        </w:rPr>
        <w:t>61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(Dz. Urz. UE</w:t>
      </w:r>
      <w:r w:rsidR="00E26C33" w:rsidRPr="007A2BD2">
        <w:rPr>
          <w:rFonts w:ascii="Open Sans" w:hAnsi="Open Sans" w:cs="Open Sans"/>
          <w:sz w:val="22"/>
          <w:szCs w:val="22"/>
        </w:rPr>
        <w:t xml:space="preserve"> </w:t>
      </w:r>
      <w:r w:rsidR="00325FF7" w:rsidRPr="007A2BD2">
        <w:rPr>
          <w:rFonts w:ascii="Open Sans" w:hAnsi="Open Sans" w:cs="Open Sans"/>
          <w:sz w:val="22"/>
          <w:szCs w:val="22"/>
        </w:rPr>
        <w:t>L 193</w:t>
      </w:r>
      <w:r w:rsidR="00E26C33" w:rsidRPr="007A2BD2">
        <w:rPr>
          <w:rFonts w:ascii="Open Sans" w:hAnsi="Open Sans" w:cs="Open Sans"/>
          <w:sz w:val="22"/>
          <w:szCs w:val="22"/>
        </w:rPr>
        <w:t xml:space="preserve"> </w:t>
      </w:r>
      <w:bookmarkStart w:id="44" w:name="_Hlk129589603"/>
      <w:r w:rsidR="00E26C33" w:rsidRPr="007A2BD2">
        <w:rPr>
          <w:rFonts w:ascii="Open Sans" w:hAnsi="Open Sans" w:cs="Open Sans"/>
          <w:sz w:val="22"/>
          <w:szCs w:val="22"/>
        </w:rPr>
        <w:t xml:space="preserve">z </w:t>
      </w:r>
      <w:r w:rsidR="00F2425E" w:rsidRPr="007A2BD2">
        <w:rPr>
          <w:rFonts w:ascii="Open Sans" w:hAnsi="Open Sans" w:cs="Open Sans"/>
          <w:sz w:val="22"/>
          <w:szCs w:val="22"/>
        </w:rPr>
        <w:t>30.7.2018</w:t>
      </w:r>
      <w:bookmarkEnd w:id="44"/>
      <w:r w:rsidR="00325FF7" w:rsidRPr="007A2BD2">
        <w:rPr>
          <w:rFonts w:ascii="Open Sans" w:hAnsi="Open Sans" w:cs="Open Sans"/>
          <w:sz w:val="22"/>
          <w:szCs w:val="22"/>
        </w:rPr>
        <w:t>, str. 1</w:t>
      </w:r>
      <w:r w:rsidR="00F2425E" w:rsidRPr="007A2BD2">
        <w:rPr>
          <w:rFonts w:ascii="Open Sans" w:hAnsi="Open Sans" w:cs="Open Sans"/>
          <w:sz w:val="22"/>
          <w:szCs w:val="22"/>
        </w:rPr>
        <w:t>, z późn. zm.</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3"/>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581F2AD"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1C123E07"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5" w:name="_Hlk111027321"/>
      <w:bookmarkStart w:id="46" w:name="_Hlk122091007"/>
      <w:bookmarkStart w:id="47"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5"/>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6"/>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 każdym poniższym przypadku uznaje się zgłoszenie za przekazane w formie pisemnej):</w:t>
      </w:r>
    </w:p>
    <w:p w14:paraId="1B7A1EAF" w14:textId="67D10362"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poczty tradycyjnej - w formie listownej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lastRenderedPageBreak/>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5DA103E2" w:rsidR="00693C45"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mechanizmu sygnalistycznego rozumianego jako dedykowany adres e-mail: rownosc.feniks@mfipr.gov.pl lub nadu</w:t>
      </w:r>
      <w:r w:rsidR="00E56BC0" w:rsidRPr="007A2BD2">
        <w:rPr>
          <w:rFonts w:ascii="Open Sans" w:hAnsi="Open Sans" w:cs="Open Sans"/>
          <w:sz w:val="22"/>
          <w:szCs w:val="22"/>
        </w:rPr>
        <w:t>z</w:t>
      </w:r>
      <w:r w:rsidRPr="007A2BD2">
        <w:rPr>
          <w:rFonts w:ascii="Open Sans" w:hAnsi="Open Sans" w:cs="Open Sans"/>
          <w:sz w:val="22"/>
          <w:szCs w:val="22"/>
        </w:rPr>
        <w:t>ycia.feniks@mfipr.gov.pl</w:t>
      </w:r>
      <w:bookmarkEnd w:id="47"/>
      <w:r w:rsidRPr="007A2BD2">
        <w:rPr>
          <w:rFonts w:ascii="Open Sans" w:hAnsi="Open Sans" w:cs="Open Sans"/>
          <w:sz w:val="22"/>
          <w:szCs w:val="22"/>
        </w:rPr>
        <w:t xml:space="preserve">. </w:t>
      </w:r>
    </w:p>
    <w:p w14:paraId="1AC3BBBD" w14:textId="68EED644" w:rsidR="00AC0C7C" w:rsidRPr="007A2BD2" w:rsidRDefault="000B3F9A" w:rsidP="007A2BD2">
      <w:pPr>
        <w:pStyle w:val="Tekstpodstawowy2"/>
        <w:numPr>
          <w:ilvl w:val="0"/>
          <w:numId w:val="3"/>
        </w:numPr>
        <w:spacing w:before="120" w:after="120"/>
        <w:rPr>
          <w:rFonts w:ascii="Open Sans" w:hAnsi="Open Sans" w:cs="Open Sans"/>
          <w:sz w:val="22"/>
          <w:szCs w:val="22"/>
        </w:rPr>
      </w:pPr>
      <w:bookmarkStart w:id="48" w:name="_Hlk121761962"/>
      <w:bookmarkStart w:id="49" w:name="_Hlk121916669"/>
      <w:r w:rsidRPr="007A2BD2">
        <w:rPr>
          <w:rFonts w:ascii="Open Sans" w:hAnsi="Open Sans" w:cs="Open Sans"/>
          <w:sz w:val="22"/>
          <w:szCs w:val="22"/>
        </w:rPr>
        <w:t xml:space="preserve">Beneficjent jest zobowiązany do rzetelnego oszacowania ryzyka wystąpienia nadużyć finansowych w związku z realizacją Projektu oraz opracowania skutecznych i proporcjonalnych środków przeciwdziałania wystąpieniu nadużyć finansowych. </w:t>
      </w:r>
      <w:bookmarkStart w:id="50" w:name="_Hlk121761938"/>
      <w:bookmarkEnd w:id="48"/>
      <w:r w:rsidRPr="007A2BD2">
        <w:rPr>
          <w:rFonts w:ascii="Open Sans" w:hAnsi="Open Sans" w:cs="Open Sans"/>
          <w:sz w:val="22"/>
          <w:szCs w:val="22"/>
        </w:rPr>
        <w:t xml:space="preserve">W przypadku </w:t>
      </w:r>
      <w:r w:rsidR="00CF05DA" w:rsidRPr="007A2BD2">
        <w:rPr>
          <w:rFonts w:ascii="Open Sans" w:hAnsi="Open Sans" w:cs="Open Sans"/>
          <w:sz w:val="22"/>
          <w:szCs w:val="22"/>
        </w:rPr>
        <w:t>projektu</w:t>
      </w:r>
      <w:r w:rsidRPr="007A2BD2">
        <w:rPr>
          <w:rFonts w:ascii="Open Sans" w:hAnsi="Open Sans" w:cs="Open Sans"/>
          <w:sz w:val="22"/>
          <w:szCs w:val="22"/>
        </w:rPr>
        <w:t xml:space="preserve">, </w:t>
      </w:r>
      <w:r w:rsidR="00CF05DA" w:rsidRPr="007A2BD2">
        <w:rPr>
          <w:rFonts w:ascii="Open Sans" w:hAnsi="Open Sans" w:cs="Open Sans"/>
          <w:sz w:val="22"/>
          <w:szCs w:val="22"/>
        </w:rPr>
        <w:t xml:space="preserve">którego </w:t>
      </w:r>
      <w:r w:rsidRPr="007A2BD2">
        <w:rPr>
          <w:rFonts w:ascii="Open Sans" w:hAnsi="Open Sans" w:cs="Open Sans"/>
          <w:sz w:val="22"/>
          <w:szCs w:val="22"/>
        </w:rPr>
        <w:t>całkowity koszt realizacji wynosi co najmniej 10 000 000 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 (całkowity koszt realizacji przynajmniej jednego z projektów wynosi co najmniej 10 000 000 zł), wtedy wystarczając</w:t>
      </w:r>
      <w:r w:rsidR="00C55FD9" w:rsidRPr="007A2BD2">
        <w:rPr>
          <w:rFonts w:ascii="Open Sans" w:hAnsi="Open Sans" w:cs="Open Sans"/>
          <w:sz w:val="22"/>
          <w:szCs w:val="22"/>
        </w:rPr>
        <w:t>e</w:t>
      </w:r>
      <w:r w:rsidRPr="007A2BD2">
        <w:rPr>
          <w:rFonts w:ascii="Open Sans" w:hAnsi="Open Sans" w:cs="Open Sans"/>
          <w:sz w:val="22"/>
          <w:szCs w:val="22"/>
        </w:rPr>
        <w:t xml:space="preserve"> będzie przygotowanie zbiorczej analizy ryzyka nadużyć finansowych obejmującej wspierane projekty.</w:t>
      </w:r>
      <w:bookmarkEnd w:id="49"/>
      <w:bookmarkEnd w:id="50"/>
    </w:p>
    <w:p w14:paraId="60578A50" w14:textId="77E97077"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zobowiązuje się do udziału i zapewnienia odpowiedniej współpracy w przypadku podjęcia przez IZ decyzji o objęciu Projektu monitoringiem przez społecznego obserwatora w ramach paktu uczciwości.</w:t>
      </w:r>
    </w:p>
    <w:p w14:paraId="11B3046B" w14:textId="0F62291F"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1" w:name="_Hlk122091241"/>
      <w:r w:rsidRPr="007A2BD2">
        <w:rPr>
          <w:rFonts w:ascii="Open Sans" w:hAnsi="Open Sans" w:cs="Open Sans"/>
          <w:sz w:val="22"/>
          <w:szCs w:val="22"/>
        </w:rPr>
        <w:t xml:space="preserve">Beneficjent zobowiązuje się do uwzględnienia w finansowanych w ramach Projektu umowach w sprawie zamówienia publicznego </w:t>
      </w:r>
      <w:r w:rsidR="00EB0ACC" w:rsidRPr="007A2BD2">
        <w:rPr>
          <w:rFonts w:ascii="Open Sans" w:hAnsi="Open Sans" w:cs="Open Sans"/>
          <w:sz w:val="22"/>
          <w:szCs w:val="22"/>
        </w:rPr>
        <w:t>na wykonanie robót budowlanych o wartości co najmniej 10 000 000 zł,</w:t>
      </w:r>
      <w:r w:rsidRPr="007A2BD2">
        <w:rPr>
          <w:rFonts w:ascii="Open Sans" w:hAnsi="Open Sans" w:cs="Open Sans"/>
          <w:sz w:val="22"/>
          <w:szCs w:val="22"/>
        </w:rPr>
        <w:t xml:space="preserve"> zawartych w wyniku rozstrzygnięcia postępowań o udzielenie zamówienia publicznego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 publicznego,</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317DEA6B"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1"/>
    </w:p>
    <w:p w14:paraId="6206059E" w14:textId="1DACE74E"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 xml:space="preserve">środki nie są </w:t>
      </w:r>
      <w:r w:rsidR="00380A2D" w:rsidRPr="007A2BD2">
        <w:rPr>
          <w:rFonts w:ascii="Open Sans" w:hAnsi="Open Sans" w:cs="Open Sans"/>
          <w:sz w:val="22"/>
          <w:szCs w:val="22"/>
        </w:rPr>
        <w:t>wystarczające</w:t>
      </w:r>
      <w:r w:rsidRPr="007A2BD2">
        <w:rPr>
          <w:rFonts w:ascii="Open Sans" w:hAnsi="Open Sans" w:cs="Open Sans"/>
          <w:sz w:val="22"/>
          <w:szCs w:val="22"/>
        </w:rPr>
        <w:t xml:space="preserve"> 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778D3326"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 Beneficjent niezwłocznie informuje o zmianie Pełnomocnika ds. Projektu.</w:t>
      </w:r>
      <w:r w:rsidRPr="007A2BD2">
        <w:rPr>
          <w:rStyle w:val="Odwoanieprzypisudolnego"/>
          <w:rFonts w:ascii="Open Sans" w:hAnsi="Open Sans" w:cs="Open Sans"/>
          <w:sz w:val="22"/>
          <w:szCs w:val="22"/>
        </w:rPr>
        <w:footnoteReference w:id="34"/>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z odpowiedzialności</w:t>
      </w:r>
      <w:r w:rsidR="0094440A" w:rsidRPr="007A2BD2">
        <w:rPr>
          <w:rFonts w:ascii="Open Sans" w:hAnsi="Open Sans" w:cs="Open Sans"/>
          <w:sz w:val="22"/>
          <w:szCs w:val="22"/>
        </w:rPr>
        <w:t>.</w:t>
      </w:r>
    </w:p>
    <w:p w14:paraId="1A9B6A84" w14:textId="77EAB163" w:rsidR="00C5027D" w:rsidRPr="007A2BD2" w:rsidRDefault="006E60E3" w:rsidP="007A2BD2">
      <w:pPr>
        <w:pStyle w:val="Tekstpodstawowy2"/>
        <w:numPr>
          <w:ilvl w:val="0"/>
          <w:numId w:val="3"/>
        </w:numPr>
        <w:spacing w:before="60" w:after="120"/>
        <w:rPr>
          <w:rFonts w:ascii="Open Sans" w:hAnsi="Open Sans" w:cs="Open Sans"/>
          <w:sz w:val="22"/>
          <w:szCs w:val="22"/>
        </w:rPr>
      </w:pPr>
      <w:bookmarkStart w:id="52" w:name="_Hlk111027468"/>
      <w:r w:rsidRPr="007A2BD2">
        <w:rPr>
          <w:rFonts w:ascii="Open Sans" w:hAnsi="Open Sans" w:cs="Open Sans"/>
          <w:sz w:val="22"/>
          <w:szCs w:val="22"/>
        </w:rPr>
        <w:t xml:space="preserve">Niezależnie od tego, czy Beneficjent upoważni inny podmiot do ponoszenia wydatków kwalifikowalnych, Beneficjent zawsze pozostaje jedynym podmiotem odpowiedzialnym za 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 Beneficjent jest też odpowiedzialny za zapewnienie trwałości Projektu zgodnie z art. 65 rozporządzenia nr 2021/1060.</w:t>
      </w:r>
      <w:bookmarkEnd w:id="52"/>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35"/>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6D4DC7C6"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 (decyzji o środowiskowych uwarunkowaniach lub decyzji budowlanej)</w:t>
      </w:r>
      <w:r w:rsidRPr="007A2BD2">
        <w:rPr>
          <w:rStyle w:val="Odwoanieprzypisudolnego"/>
          <w:rFonts w:ascii="Open Sans" w:hAnsi="Open Sans" w:cs="Open Sans"/>
          <w:sz w:val="22"/>
          <w:szCs w:val="22"/>
          <w:lang w:eastAsia="ar-SA"/>
        </w:rPr>
        <w:footnoteReference w:id="36"/>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określonym/-ych w Harmonogramie uzyskiwania decyzji administracyjnych</w:t>
      </w:r>
      <w:r w:rsidRPr="007A2BD2">
        <w:rPr>
          <w:rStyle w:val="Odwoanieprzypisudolnego"/>
          <w:rFonts w:ascii="Open Sans" w:hAnsi="Open Sans" w:cs="Open Sans"/>
          <w:iCs/>
          <w:sz w:val="22"/>
          <w:szCs w:val="22"/>
        </w:rPr>
        <w:footnoteReference w:id="37"/>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3"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lastRenderedPageBreak/>
        <w:t>w sprawie wydania decyzji o środowiskowych uwarunkowaniach</w:t>
      </w:r>
      <w:r w:rsidRPr="007A2BD2">
        <w:rPr>
          <w:rFonts w:ascii="Open Sans" w:hAnsi="Open Sans" w:cs="Open Sans"/>
          <w:sz w:val="22"/>
          <w:szCs w:val="22"/>
          <w:vertAlign w:val="superscript"/>
          <w:lang w:eastAsia="ar-SA"/>
        </w:rPr>
        <w:footnoteReference w:id="38"/>
      </w:r>
      <w:bookmarkEnd w:id="53"/>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39"/>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4" w:name="_Hlk139021952"/>
      <w:r w:rsidRPr="007A2BD2">
        <w:rPr>
          <w:rFonts w:ascii="Open Sans" w:hAnsi="Open Sans" w:cs="Open Sans"/>
          <w:sz w:val="22"/>
          <w:szCs w:val="22"/>
        </w:rPr>
        <w:t>o którym mowa w art. 90 ust. 1 ustawy OOŚ</w:t>
      </w:r>
      <w:bookmarkEnd w:id="54"/>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określonym/-ych w Harmonogramie uzyskiwania decyzji administracyjnych.</w:t>
      </w:r>
    </w:p>
    <w:p w14:paraId="33898B19" w14:textId="70401FF5"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5"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5"/>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45A7FFB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 ust. 1 lub 2 i/lub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 xml:space="preserve">upływu terminu/-ów określonego/-ych w Harmonogramie uzyskiwania decyzji administracyjnych lub </w:t>
      </w:r>
    </w:p>
    <w:p w14:paraId="43749FCB" w14:textId="77777777"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lastRenderedPageBreak/>
        <w:t>bezskutecznego upływu terminu określonego w wezwaniu o którym mowa w 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23235379"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40"/>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7C7D1F2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1FA77570"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5B4AEF5B"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Instytucja Pośrednicząca może odstąpić od Umowy w formie pisemnej pod rygorem nieważności odpowiednio w 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wezwaniu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6264EA18"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77777777"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t>§ 4c</w:t>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6" w:name="_Hlk131535868"/>
      <w:r w:rsidRPr="007A2BD2">
        <w:rPr>
          <w:rFonts w:ascii="Open Sans" w:hAnsi="Open Sans" w:cs="Open Sans"/>
          <w:sz w:val="22"/>
          <w:szCs w:val="22"/>
        </w:rPr>
        <w:t>Beneficjent zapewnia zgodność Projektu z zasadą DNSH</w:t>
      </w:r>
      <w:bookmarkEnd w:id="56"/>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2BF4FCC"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ust.1 </w:t>
      </w:r>
      <w:r w:rsidR="00CD0FEE" w:rsidRPr="007A2BD2">
        <w:rPr>
          <w:rFonts w:ascii="Open Sans" w:hAnsi="Open Sans" w:cs="Open Sans"/>
          <w:sz w:val="22"/>
          <w:szCs w:val="22"/>
        </w:rPr>
        <w:t>i</w:t>
      </w:r>
      <w:r w:rsidRPr="007A2BD2">
        <w:rPr>
          <w:rFonts w:ascii="Open Sans" w:hAnsi="Open Sans" w:cs="Open Sans"/>
          <w:sz w:val="22"/>
          <w:szCs w:val="22"/>
        </w:rPr>
        <w:t xml:space="preserve"> 2.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321B33A6"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wynoszącą ... ,odniesioną do oszacowanych przez Beneficjenta kosztów spełniających warunki kwalifikowalności wydatków oraz mającymi zastosowanie przepisami dotyczącymi pomocy publicznej wskazanych 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41"/>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42"/>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lastRenderedPageBreak/>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43"/>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 xml:space="preserve">Beneficjentowi udzielone zostanie dofinansowanie na realizację Projektu, obliczone przy </w:t>
      </w:r>
      <w:r w:rsidRPr="007A2BD2">
        <w:rPr>
          <w:rFonts w:ascii="Open Sans" w:hAnsi="Open Sans" w:cs="Open Sans"/>
          <w:spacing w:val="4"/>
          <w:sz w:val="22"/>
          <w:szCs w:val="22"/>
        </w:rPr>
        <w:lastRenderedPageBreak/>
        <w:t>uwzględnieniu stopy dofinansowania Projektu</w:t>
      </w:r>
      <w:r w:rsidRPr="007A2BD2">
        <w:rPr>
          <w:rStyle w:val="Odwoanieprzypisudolnego"/>
          <w:rFonts w:ascii="Open Sans" w:hAnsi="Open Sans" w:cs="Open Sans"/>
          <w:spacing w:val="4"/>
          <w:sz w:val="22"/>
          <w:szCs w:val="22"/>
        </w:rPr>
        <w:footnoteReference w:id="44"/>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r w:rsidR="00FA03E2" w:rsidRPr="007A2BD2">
        <w:rPr>
          <w:rFonts w:ascii="Open Sans" w:hAnsi="Open Sans" w:cs="Open Sans"/>
          <w:spacing w:val="4"/>
          <w:sz w:val="22"/>
          <w:szCs w:val="22"/>
        </w:rPr>
        <w:t>FEnIKS</w:t>
      </w:r>
      <w:r w:rsidRPr="007A2BD2">
        <w:rPr>
          <w:rFonts w:ascii="Open Sans" w:hAnsi="Open Sans" w:cs="Open Sans"/>
          <w:spacing w:val="4"/>
          <w:sz w:val="22"/>
          <w:szCs w:val="22"/>
        </w:rPr>
        <w:t>.</w:t>
      </w:r>
    </w:p>
    <w:p w14:paraId="344483F8" w14:textId="382701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3536C781"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45"/>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46"/>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57"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47"/>
      </w:r>
      <w:r w:rsidRPr="007A2BD2">
        <w:rPr>
          <w:rFonts w:ascii="Open Sans" w:hAnsi="Open Sans" w:cs="Open Sans"/>
          <w:sz w:val="22"/>
          <w:szCs w:val="22"/>
        </w:rPr>
        <w:t>. Środki te nie będą traktowane jako dofinansowanie, jeśli w umowie, na podstawie której zostały przekazane, jest wskazane, że dotyczą finansowania wkładu własnego Beneficjenta w Projekt</w:t>
      </w:r>
      <w:bookmarkEnd w:id="57"/>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48"/>
      </w:r>
    </w:p>
    <w:p w14:paraId="20D988E1" w14:textId="77777777" w:rsidR="00237A04" w:rsidRPr="007A2BD2" w:rsidRDefault="00237A04" w:rsidP="007A2BD2">
      <w:pPr>
        <w:pStyle w:val="Tekstpodstawowy2"/>
        <w:widowControl w:val="0"/>
        <w:spacing w:before="120" w:after="120"/>
        <w:rPr>
          <w:rFonts w:ascii="Open Sans" w:hAnsi="Open Sans" w:cs="Open Sans"/>
          <w:sz w:val="22"/>
          <w:szCs w:val="22"/>
        </w:rPr>
      </w:pPr>
    </w:p>
    <w:p w14:paraId="5464F5E8" w14:textId="77777777" w:rsidR="00237A04" w:rsidRPr="007A2BD2" w:rsidRDefault="00237A04" w:rsidP="007A2BD2">
      <w:pPr>
        <w:pStyle w:val="Tekstpodstawowy2"/>
        <w:spacing w:before="120" w:after="120"/>
        <w:jc w:val="center"/>
        <w:rPr>
          <w:rFonts w:ascii="Open Sans" w:hAnsi="Open Sans" w:cs="Open Sans"/>
          <w:b/>
          <w:bCs/>
          <w:sz w:val="22"/>
          <w:szCs w:val="22"/>
        </w:rPr>
      </w:pPr>
      <w:bookmarkStart w:id="59" w:name="_Hlk128575896"/>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59"/>
    <w:p w14:paraId="23508170" w14:textId="25354BDA" w:rsidR="00237A04" w:rsidRPr="007A2BD2"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Warunkiem uznania wydatków za kwalifikowalne jest poniesienie ich przez Beneficjenta lub inny podmiot upoważniony do ponoszenia wydatków kwalifikowalnych, wskazany w Załączniku pn. Opis Projektu (a jeśli podmiot ten nie jest upoważniony do ponoszenia wydatków w przyszłości także podmiot wskazany we wniosku o dofinansowanie) </w:t>
      </w:r>
      <w:r w:rsidRPr="007A2BD2">
        <w:rPr>
          <w:rFonts w:ascii="Open Sans" w:hAnsi="Open Sans" w:cs="Open Sans"/>
          <w:sz w:val="22"/>
          <w:szCs w:val="22"/>
        </w:rPr>
        <w:lastRenderedPageBreak/>
        <w:t>i zaak</w:t>
      </w:r>
      <w:r w:rsidR="00A07001" w:rsidRPr="007A2BD2">
        <w:rPr>
          <w:rFonts w:ascii="Open Sans" w:hAnsi="Open Sans" w:cs="Open Sans"/>
          <w:sz w:val="22"/>
          <w:szCs w:val="22"/>
        </w:rPr>
        <w:t>ceptowany przez Instytucję Wdrażającą</w:t>
      </w:r>
      <w:r w:rsidRPr="007A2BD2">
        <w:rPr>
          <w:rFonts w:ascii="Open Sans" w:hAnsi="Open Sans" w:cs="Open Sans"/>
          <w:sz w:val="22"/>
          <w:szCs w:val="22"/>
        </w:rPr>
        <w:t xml:space="preserve">, w związku z realizacją Projektu, zgodnie z postanowieniami Umowy oraz </w:t>
      </w:r>
      <w:r w:rsidR="008576DB" w:rsidRPr="007A2BD2">
        <w:rPr>
          <w:rFonts w:ascii="Open Sans" w:hAnsi="Open Sans" w:cs="Open Sans"/>
          <w:i/>
          <w:sz w:val="22"/>
          <w:szCs w:val="22"/>
        </w:rPr>
        <w:t xml:space="preserve">Wytycznymi dotyczącymi kwalifikowalności na lata 2021 – 2027 oraz </w:t>
      </w:r>
      <w:r w:rsidR="008576DB" w:rsidRPr="007A2BD2">
        <w:rPr>
          <w:rFonts w:ascii="Open Sans" w:hAnsi="Open Sans" w:cs="Open Sans"/>
          <w:sz w:val="22"/>
          <w:szCs w:val="22"/>
        </w:rPr>
        <w:t>SzOP FEnIKS</w:t>
      </w:r>
      <w:r w:rsidRPr="007A2BD2">
        <w:rPr>
          <w:rFonts w:ascii="Open Sans" w:hAnsi="Open Sans" w:cs="Open Sans"/>
          <w:sz w:val="22"/>
          <w:szCs w:val="22"/>
        </w:rPr>
        <w:t>. 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49"/>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50"/>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t>/7.</w:t>
      </w:r>
      <w:bookmarkStart w:id="60" w:name="_Hlk121983720"/>
      <w:bookmarkStart w:id="61"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1"/>
      </w:r>
      <w:bookmarkEnd w:id="60"/>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lastRenderedPageBreak/>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52"/>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53"/>
      </w:r>
      <w:r w:rsidRPr="007A2BD2">
        <w:rPr>
          <w:rFonts w:ascii="Open Sans" w:hAnsi="Open Sans" w:cs="Open Sans"/>
          <w:sz w:val="22"/>
          <w:szCs w:val="22"/>
        </w:rPr>
        <w:t>].</w:t>
      </w:r>
      <w:bookmarkEnd w:id="61"/>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4"/>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8651A1B"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7A2BD2">
        <w:rPr>
          <w:rStyle w:val="Odwoanieprzypisudolnego"/>
          <w:rFonts w:ascii="Open Sans" w:hAnsi="Open Sans" w:cs="Open Sans"/>
          <w:sz w:val="22"/>
          <w:szCs w:val="22"/>
        </w:rPr>
        <w:footnoteReference w:id="55"/>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73AA4D79" w14:textId="7367DA0F" w:rsidR="00EA31A8" w:rsidRPr="007A2BD2" w:rsidRDefault="00001A90" w:rsidP="007A2BD2">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r w:rsidRPr="007A2BD2">
        <w:rPr>
          <w:rFonts w:ascii="Open Sans" w:hAnsi="Open Sans" w:cs="Open Sans"/>
          <w:sz w:val="22"/>
          <w:szCs w:val="22"/>
          <w:lang w:val="x-none"/>
        </w:rPr>
        <w:t xml:space="preserve">odatnie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r w:rsidRPr="007A2BD2">
        <w:rPr>
          <w:rFonts w:ascii="Open Sans" w:hAnsi="Open Sans" w:cs="Open Sans"/>
          <w:sz w:val="22"/>
          <w:szCs w:val="22"/>
          <w:lang w:val="x-none"/>
        </w:rPr>
        <w:t xml:space="preserve">rojekcie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77777777"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r w:rsidRPr="007A2BD2">
        <w:rPr>
          <w:rFonts w:ascii="Open Sans" w:hAnsi="Open Sans" w:cs="Open Sans"/>
          <w:sz w:val="22"/>
          <w:szCs w:val="22"/>
          <w:lang w:val="x-none"/>
        </w:rPr>
        <w:t>eneficjenta w celu odbycia delegacji zagranicznej, za kwalifikowalną może być uznana kwota faktycznie wykorzystanej zaliczki, po kursie z dnia wypłaty zaliczki.</w:t>
      </w:r>
    </w:p>
    <w:p w14:paraId="3F1C62D4" w14:textId="77777777"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lastRenderedPageBreak/>
        <w:t>Wszelkie zmiany w zakresie podmiotów, które mogą ponosić wydatki kwalifikowalne, 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5418516"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56"/>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65"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57"/>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6FD489D7" w:rsidR="000461F1" w:rsidRPr="007A2BD2" w:rsidRDefault="00061433" w:rsidP="007A2BD2">
      <w:pPr>
        <w:numPr>
          <w:ilvl w:val="0"/>
          <w:numId w:val="95"/>
        </w:numPr>
        <w:spacing w:before="60" w:after="120"/>
        <w:jc w:val="both"/>
        <w:rPr>
          <w:rFonts w:ascii="Open Sans" w:hAnsi="Open Sans" w:cs="Open Sans"/>
          <w:sz w:val="22"/>
          <w:szCs w:val="22"/>
        </w:rPr>
      </w:pPr>
      <w:bookmarkStart w:id="66" w:name="_Hlk121937024"/>
      <w:bookmarkEnd w:id="65"/>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58"/>
      </w:r>
      <w:r w:rsidRPr="007A2BD2">
        <w:rPr>
          <w:rFonts w:ascii="Open Sans" w:hAnsi="Open Sans" w:cs="Open Sans"/>
          <w:sz w:val="22"/>
          <w:szCs w:val="22"/>
        </w:rPr>
        <w:t>% kwalifikowalnych kosztów bezpośrednich Projektu.</w:t>
      </w:r>
      <w:bookmarkEnd w:id="66"/>
      <w:r w:rsidR="000F41AC" w:rsidRPr="007A2BD2">
        <w:rPr>
          <w:rFonts w:ascii="Open Sans" w:hAnsi="Open Sans" w:cs="Open Sans"/>
          <w:sz w:val="22"/>
          <w:szCs w:val="22"/>
        </w:rPr>
        <w:t xml:space="preserve"> </w:t>
      </w:r>
    </w:p>
    <w:p w14:paraId="4D07C1AC" w14:textId="744F8406" w:rsidR="00487837" w:rsidRPr="007A2BD2" w:rsidRDefault="00C532F4" w:rsidP="007A2BD2">
      <w:pPr>
        <w:numPr>
          <w:ilvl w:val="0"/>
          <w:numId w:val="95"/>
        </w:numPr>
        <w:spacing w:before="240"/>
        <w:jc w:val="both"/>
        <w:rPr>
          <w:rFonts w:ascii="Open Sans" w:hAnsi="Open Sans" w:cs="Open Sans"/>
          <w:sz w:val="22"/>
          <w:szCs w:val="22"/>
        </w:rPr>
      </w:pPr>
      <w:bookmarkStart w:id="67" w:name="_Hlk127366135"/>
      <w:bookmarkStart w:id="68"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67"/>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68"/>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59"/>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61"/>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62"/>
      </w:r>
    </w:p>
    <w:p w14:paraId="3560EE31" w14:textId="601A756A"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69"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69"/>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77777777"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 Beneficjenta.</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w:t>
      </w:r>
      <w:r w:rsidRPr="007A2BD2">
        <w:rPr>
          <w:rFonts w:ascii="Open Sans" w:hAnsi="Open Sans" w:cs="Open Sans"/>
          <w:sz w:val="22"/>
          <w:szCs w:val="22"/>
        </w:rPr>
        <w:lastRenderedPageBreak/>
        <w:t xml:space="preserve">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0CBF7A42"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w terminie 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po zmianie umowy, o której mowa w pkt 2, w zakresie rzeczowym lub finansowym</w:t>
      </w:r>
      <w:r w:rsidR="00170203" w:rsidRPr="007A2BD2">
        <w:rPr>
          <w:rFonts w:ascii="Open Sans" w:hAnsi="Open Sans" w:cs="Open Sans"/>
          <w:sz w:val="22"/>
          <w:szCs w:val="22"/>
        </w:rPr>
        <w:t>.</w:t>
      </w:r>
    </w:p>
    <w:p w14:paraId="34400427" w14:textId="7C62D1E5"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 w przypadku wnioskowania o wypłatę zaliczki, nie opiewały na kwotę wyższą niż jest to niezbędne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w:t>
      </w:r>
      <w:r w:rsidRPr="007A2BD2">
        <w:rPr>
          <w:rFonts w:ascii="Open Sans" w:hAnsi="Open Sans" w:cs="Open Sans"/>
          <w:sz w:val="22"/>
          <w:szCs w:val="22"/>
        </w:rPr>
        <w:lastRenderedPageBreak/>
        <w:t>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63"/>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7CEE106C" w:rsidR="00CA740F" w:rsidRPr="007A2BD2" w:rsidRDefault="00CA740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opisania we wniosku o płatność działań zgodnie z wymogami wskazanymi w podrozdziale 5.2 pkt </w:t>
      </w:r>
      <w:r w:rsidR="008965A1" w:rsidRPr="007A2BD2">
        <w:rPr>
          <w:rFonts w:ascii="Open Sans" w:hAnsi="Open Sans" w:cs="Open Sans"/>
          <w:sz w:val="22"/>
          <w:szCs w:val="22"/>
        </w:rPr>
        <w:t>2</w:t>
      </w:r>
      <w:r w:rsidRPr="007A2BD2">
        <w:rPr>
          <w:rFonts w:ascii="Open Sans" w:hAnsi="Open Sans" w:cs="Open Sans"/>
          <w:sz w:val="22"/>
          <w:szCs w:val="22"/>
        </w:rPr>
        <w:t xml:space="preserve"> </w:t>
      </w:r>
      <w:r w:rsidRPr="007A2BD2">
        <w:rPr>
          <w:rFonts w:ascii="Open Sans" w:hAnsi="Open Sans" w:cs="Open Sans"/>
          <w:i/>
          <w:iCs/>
          <w:sz w:val="22"/>
          <w:szCs w:val="22"/>
        </w:rPr>
        <w:t>Wytycznych dotyczących realizacji zasad równościowych w ramach funduszy unijnych na lata 2021-2027.</w:t>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64"/>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0"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0"/>
      <w:r w:rsidRPr="007A2BD2">
        <w:rPr>
          <w:rFonts w:ascii="Open Sans" w:hAnsi="Open Sans" w:cs="Open Sans"/>
          <w:sz w:val="22"/>
          <w:szCs w:val="22"/>
        </w:rPr>
        <w:t xml:space="preserve"> </w:t>
      </w:r>
    </w:p>
    <w:p w14:paraId="2CDE0726" w14:textId="6C2D4370" w:rsidR="00C225AB" w:rsidRPr="007A2BD2" w:rsidRDefault="004673BE" w:rsidP="007A2BD2">
      <w:pPr>
        <w:pStyle w:val="Tekstpodstawowy2"/>
        <w:spacing w:before="120" w:after="120"/>
        <w:ind w:left="397"/>
        <w:rPr>
          <w:rFonts w:ascii="Open Sans" w:hAnsi="Open Sans" w:cs="Open Sans"/>
          <w:sz w:val="22"/>
          <w:szCs w:val="22"/>
        </w:rPr>
      </w:pPr>
      <w:bookmarkStart w:id="71" w:name="_Hlk107392485"/>
      <w:r w:rsidRPr="007A2BD2">
        <w:rPr>
          <w:rFonts w:ascii="Open Sans" w:hAnsi="Open Sans" w:cs="Open Sans"/>
          <w:sz w:val="22"/>
          <w:szCs w:val="22"/>
        </w:rPr>
        <w:t>W przypadku, o którym mowa w pkt 1 powyżej, termin ten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1"/>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65"/>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w:t>
      </w:r>
      <w:r w:rsidRPr="007A2BD2">
        <w:rPr>
          <w:rFonts w:ascii="Open Sans" w:hAnsi="Open Sans" w:cs="Open Sans"/>
          <w:sz w:val="22"/>
          <w:szCs w:val="22"/>
        </w:rPr>
        <w:lastRenderedPageBreak/>
        <w:t>jest rozliczana przez Beneficjenta w terminie i na warunkach określonych w tym paragrafie.</w:t>
      </w:r>
      <w:r w:rsidR="00420995" w:rsidRPr="007A2BD2">
        <w:rPr>
          <w:rStyle w:val="Odwoanieprzypisudolnego"/>
          <w:rFonts w:ascii="Open Sans" w:hAnsi="Open Sans" w:cs="Open Sans"/>
          <w:sz w:val="22"/>
          <w:szCs w:val="22"/>
        </w:rPr>
        <w:footnoteReference w:id="66"/>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oraz SzOP FEnIKS</w:t>
      </w:r>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3A67C5C0"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72"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73" w:name="_Hlk111034258"/>
      <w:r w:rsidRPr="007A2BD2">
        <w:rPr>
          <w:rFonts w:ascii="Open Sans" w:hAnsi="Open Sans" w:cs="Open Sans"/>
          <w:sz w:val="22"/>
          <w:szCs w:val="22"/>
        </w:rPr>
        <w:t xml:space="preserve">W takim przypadku, jeżeli </w:t>
      </w:r>
      <w:bookmarkStart w:id="74" w:name="_Hlk132539166"/>
      <w:r w:rsidRPr="007A2BD2">
        <w:rPr>
          <w:rFonts w:ascii="Open Sans" w:hAnsi="Open Sans" w:cs="Open Sans"/>
          <w:sz w:val="22"/>
          <w:szCs w:val="22"/>
        </w:rPr>
        <w:t>Beneficjent nie zgadza się ze stwierdzeniem wystąpienia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3"/>
      <w:r w:rsidRPr="007A2BD2">
        <w:rPr>
          <w:rFonts w:ascii="Open Sans" w:hAnsi="Open Sans" w:cs="Open Sans"/>
          <w:sz w:val="22"/>
          <w:szCs w:val="22"/>
        </w:rPr>
        <w:t>.</w:t>
      </w:r>
      <w:bookmarkEnd w:id="72"/>
    </w:p>
    <w:bookmarkEnd w:id="74"/>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lastRenderedPageBreak/>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00C5F1D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67"/>
      </w:r>
      <w:r w:rsidR="009A3D15" w:rsidRPr="007A2BD2">
        <w:rPr>
          <w:rFonts w:ascii="Open Sans" w:hAnsi="Open Sans" w:cs="Open Sans"/>
          <w:sz w:val="22"/>
          <w:szCs w:val="22"/>
        </w:rPr>
        <w:t>.</w:t>
      </w:r>
      <w:r w:rsidRPr="007A2BD2">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17B9E8A4"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 przypadku wątpliwości co do wystąpienia trwałej niemożliwości opinia Instytucji Wdrażającej jest przesądzająca.</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77777777"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zącej stanu realizacji Projektu</w:t>
      </w:r>
      <w:r w:rsidR="002A4791" w:rsidRPr="007A2BD2">
        <w:rPr>
          <w:rFonts w:ascii="Open Sans" w:hAnsi="Open Sans" w:cs="Open Sans"/>
          <w:sz w:val="22"/>
          <w:szCs w:val="22"/>
        </w:rPr>
        <w:t>.</w:t>
      </w:r>
    </w:p>
    <w:p w14:paraId="271E6897" w14:textId="63F67DF7" w:rsidR="000461F1" w:rsidRPr="007A2BD2" w:rsidRDefault="000C346E"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lastRenderedPageBreak/>
        <w:t xml:space="preserve">Wzór dokumentu, o którym mowa w ust. 1, oraz terminy jego przekazania do Instytucji </w:t>
      </w:r>
      <w:r w:rsidR="00160896" w:rsidRPr="007A2BD2">
        <w:rPr>
          <w:rFonts w:ascii="Open Sans" w:hAnsi="Open Sans" w:cs="Open Sans"/>
          <w:sz w:val="22"/>
          <w:szCs w:val="22"/>
        </w:rPr>
        <w:t>Wdrażającej</w:t>
      </w:r>
      <w:r w:rsidRPr="007A2BD2">
        <w:rPr>
          <w:rFonts w:ascii="Open Sans" w:hAnsi="Open Sans" w:cs="Open Sans"/>
          <w:sz w:val="22"/>
          <w:szCs w:val="22"/>
        </w:rPr>
        <w:t xml:space="preserve"> zostały określone w </w:t>
      </w:r>
      <w:bookmarkStart w:id="75" w:name="_Hlk122245305"/>
      <w:r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Style w:val="Uwydatnienie"/>
          <w:rFonts w:ascii="Open Sans" w:hAnsi="Open Sans" w:cs="Open Sans"/>
          <w:sz w:val="22"/>
          <w:szCs w:val="22"/>
        </w:rPr>
        <w:t xml:space="preserve"> </w:t>
      </w:r>
      <w:r w:rsidRPr="007A2BD2">
        <w:rPr>
          <w:rFonts w:ascii="Open Sans" w:hAnsi="Open Sans" w:cs="Open Sans"/>
          <w:sz w:val="22"/>
          <w:szCs w:val="22"/>
        </w:rPr>
        <w:t xml:space="preserve">oraz </w:t>
      </w:r>
      <w:r w:rsidR="00C53C76" w:rsidRPr="007A2BD2">
        <w:rPr>
          <w:rFonts w:ascii="Open Sans" w:hAnsi="Open Sans" w:cs="Open Sans"/>
          <w:sz w:val="22"/>
          <w:szCs w:val="22"/>
        </w:rPr>
        <w:t xml:space="preserve">w </w:t>
      </w:r>
      <w:r w:rsidRPr="007A2BD2">
        <w:rPr>
          <w:rFonts w:ascii="Open Sans" w:hAnsi="Open Sans" w:cs="Open Sans"/>
          <w:i/>
          <w:sz w:val="22"/>
          <w:szCs w:val="22"/>
        </w:rPr>
        <w:t>Wytycznych dotyczących warunków gromadzenia i przekazywania danych w postaci elektronicznej na lata 2021-2027.</w:t>
      </w:r>
      <w:bookmarkEnd w:id="75"/>
    </w:p>
    <w:p w14:paraId="549F2BC4" w14:textId="7467E1EA"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77777777" w:rsidR="00AA6075"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do stosowania w </w:t>
      </w:r>
      <w:r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Pr="007A2BD2">
        <w:rPr>
          <w:rFonts w:ascii="Open Sans" w:hAnsi="Open Sans" w:cs="Open Sans"/>
          <w:b/>
          <w:sz w:val="22"/>
          <w:szCs w:val="22"/>
        </w:rPr>
        <w:t xml:space="preserve"> </w:t>
      </w:r>
      <w:r w:rsidRPr="007A2BD2">
        <w:rPr>
          <w:rFonts w:ascii="Open Sans" w:hAnsi="Open Sans" w:cs="Open Sans"/>
          <w:sz w:val="22"/>
          <w:szCs w:val="22"/>
        </w:rPr>
        <w:t xml:space="preserve">do Umowy </w:t>
      </w:r>
      <w:r w:rsidR="00635634" w:rsidRPr="007A2BD2">
        <w:rPr>
          <w:rFonts w:ascii="Open Sans" w:hAnsi="Open Sans" w:cs="Open Sans"/>
          <w:sz w:val="22"/>
          <w:szCs w:val="22"/>
        </w:rPr>
        <w:t>w</w:t>
      </w:r>
      <w:r w:rsidRPr="007A2BD2">
        <w:rPr>
          <w:rFonts w:ascii="Open Sans" w:hAnsi="Open Sans" w:cs="Open Sans"/>
          <w:sz w:val="22"/>
          <w:szCs w:val="22"/>
        </w:rPr>
        <w:t xml:space="preserve">skaźników </w:t>
      </w:r>
      <w:r w:rsidR="0041417A" w:rsidRPr="007A2BD2">
        <w:rPr>
          <w:rFonts w:ascii="Open Sans" w:hAnsi="Open Sans" w:cs="Open Sans"/>
          <w:sz w:val="22"/>
          <w:szCs w:val="22"/>
        </w:rPr>
        <w:t>określonych w</w:t>
      </w:r>
      <w:r w:rsidRPr="007A2BD2">
        <w:rPr>
          <w:rFonts w:ascii="Open Sans" w:hAnsi="Open Sans" w:cs="Open Sans"/>
          <w:sz w:val="22"/>
          <w:szCs w:val="22"/>
        </w:rPr>
        <w:t xml:space="preserve"> </w:t>
      </w:r>
      <w:r w:rsidR="008B68F7" w:rsidRPr="007A2BD2">
        <w:rPr>
          <w:rFonts w:ascii="Open Sans" w:hAnsi="Open Sans" w:cs="Open Sans"/>
          <w:i/>
          <w:sz w:val="22"/>
          <w:szCs w:val="22"/>
        </w:rPr>
        <w:t>K</w:t>
      </w:r>
      <w:r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Pr="007A2BD2">
        <w:rPr>
          <w:rFonts w:ascii="Open Sans" w:hAnsi="Open Sans" w:cs="Open Sans"/>
          <w:sz w:val="22"/>
          <w:szCs w:val="22"/>
        </w:rPr>
        <w:t xml:space="preserve"> zwanego dalej „katalogiem”</w:t>
      </w:r>
      <w:r w:rsidRPr="007A2BD2">
        <w:rPr>
          <w:rStyle w:val="Odwoanieprzypisudolnego"/>
          <w:rFonts w:ascii="Open Sans" w:hAnsi="Open Sans" w:cs="Open Sans"/>
          <w:sz w:val="22"/>
          <w:szCs w:val="22"/>
        </w:rPr>
        <w:footnoteReference w:id="68"/>
      </w:r>
      <w:r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r w:rsidR="00FA03E2" w:rsidRPr="007A2BD2">
        <w:rPr>
          <w:rFonts w:ascii="Open Sans" w:hAnsi="Open Sans" w:cs="Open Sans"/>
          <w:sz w:val="22"/>
          <w:szCs w:val="22"/>
        </w:rPr>
        <w:t>FEnIKS</w:t>
      </w:r>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 xml:space="preserve">wartości wskaźników </w:t>
      </w:r>
      <w:r w:rsidR="003323D0" w:rsidRPr="007A2BD2">
        <w:rPr>
          <w:rFonts w:ascii="Open Sans" w:hAnsi="Open Sans" w:cs="Open Sans"/>
          <w:sz w:val="22"/>
          <w:szCs w:val="22"/>
        </w:rPr>
        <w:lastRenderedPageBreak/>
        <w:t>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13F4496F"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3E3F97" w:rsidRPr="007A2BD2">
        <w:rPr>
          <w:rFonts w:ascii="Open Sans" w:hAnsi="Open Sans" w:cs="Open Sans"/>
          <w:sz w:val="22"/>
          <w:szCs w:val="22"/>
        </w:rPr>
        <w:t xml:space="preserve"> w przypadku braku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niepełnego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lub nieterminowego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wskaźnika</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12BDFA98" w:rsidR="0046178C" w:rsidRPr="007A2BD2"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1B9C5C18"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795A79" w:rsidRPr="007A2BD2">
        <w:rPr>
          <w:rFonts w:ascii="Open Sans" w:hAnsi="Open Sans" w:cs="Open Sans"/>
          <w:sz w:val="22"/>
          <w:szCs w:val="22"/>
        </w:rPr>
        <w:t>9</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SzOP </w:t>
      </w:r>
      <w:r w:rsidR="00FA03E2" w:rsidRPr="007A2BD2">
        <w:rPr>
          <w:rFonts w:ascii="Open Sans" w:hAnsi="Open Sans" w:cs="Open Sans"/>
          <w:sz w:val="22"/>
          <w:szCs w:val="22"/>
        </w:rPr>
        <w:t>FEnIKS</w:t>
      </w:r>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r w:rsidRPr="007A2BD2">
        <w:rPr>
          <w:rFonts w:ascii="Open Sans" w:hAnsi="Open Sans" w:cs="Open Sans"/>
          <w:sz w:val="22"/>
          <w:szCs w:val="22"/>
        </w:rPr>
        <w:t xml:space="preserve">SzOP </w:t>
      </w:r>
      <w:r w:rsidR="00FA03E2" w:rsidRPr="007A2BD2">
        <w:rPr>
          <w:rFonts w:ascii="Open Sans" w:hAnsi="Open Sans" w:cs="Open Sans"/>
          <w:sz w:val="22"/>
          <w:szCs w:val="22"/>
        </w:rPr>
        <w:t>FEnIKS</w:t>
      </w:r>
      <w:r w:rsidRPr="007A2BD2">
        <w:rPr>
          <w:rFonts w:ascii="Open Sans" w:hAnsi="Open Sans" w:cs="Open Sans"/>
          <w:sz w:val="22"/>
          <w:szCs w:val="22"/>
        </w:rPr>
        <w:t xml:space="preserve"> może ulegać zmianom.</w:t>
      </w:r>
    </w:p>
    <w:p w14:paraId="094FE8E6" w14:textId="0E95474A"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77777777"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76" w:name="_Hlk127266937"/>
      <w:r w:rsidRPr="007A2BD2">
        <w:rPr>
          <w:rFonts w:ascii="Open Sans" w:hAnsi="Open Sans" w:cs="Open Sans"/>
          <w:sz w:val="22"/>
          <w:szCs w:val="22"/>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2022 r. poz. 1710, z późn. zm.)</w:t>
      </w:r>
      <w:r w:rsidRPr="007A2BD2">
        <w:rPr>
          <w:rStyle w:val="Odwoanieprzypisudolnego"/>
          <w:rFonts w:ascii="Open Sans" w:hAnsi="Open Sans" w:cs="Open Sans"/>
          <w:sz w:val="22"/>
          <w:szCs w:val="22"/>
        </w:rPr>
        <w:footnoteReference w:id="69"/>
      </w:r>
      <w:r w:rsidRPr="007A2BD2">
        <w:rPr>
          <w:rFonts w:ascii="Open Sans" w:hAnsi="Open Sans" w:cs="Open Sans"/>
          <w:sz w:val="22"/>
          <w:szCs w:val="22"/>
        </w:rPr>
        <w:t xml:space="preserve"> zwanej dalej „ustawą Pzp”, w przypadku, gdy wymóg jej stosowania wynika z ustawy Pzp. </w:t>
      </w:r>
    </w:p>
    <w:bookmarkEnd w:id="76"/>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niekwalifikowalność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zapewnia, że w ramach Projektu, zamówienia o charakterze zamówień sektorowych o wartości równej lub wyższej niż próg określony w przepisach wydanych na podstawie art. 3 ustawy Pzp,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1 ustawy Pzp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2 ustawy Pzp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3 ustawy Pzp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 utworzony przez zamawiających w celu wspólnego wykonywania działalności, o którym mowa w art. 366 ustawy Pzp</w:t>
      </w:r>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w:t>
      </w:r>
      <w:r w:rsidRPr="007A2BD2">
        <w:rPr>
          <w:rFonts w:ascii="Open Sans" w:hAnsi="Open Sans" w:cs="Open Sans"/>
          <w:iCs/>
          <w:sz w:val="22"/>
          <w:szCs w:val="22"/>
        </w:rPr>
        <w:lastRenderedPageBreak/>
        <w:t xml:space="preserve">ustawy Pzp, będą udzielane z analogicznym zastosowaniem procedur </w:t>
      </w:r>
      <w:r w:rsidRPr="007A2BD2">
        <w:rPr>
          <w:rFonts w:ascii="Open Sans" w:hAnsi="Open Sans" w:cs="Open Sans"/>
          <w:bCs/>
          <w:iCs/>
          <w:sz w:val="22"/>
          <w:szCs w:val="22"/>
        </w:rPr>
        <w:t>dotyczących udzielania zamówień sektorowych, w szczególności zgodnie z art. 5 i art. 376 ustawy Pzp,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70"/>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71"/>
      </w:r>
      <w:r w:rsidRPr="007A2BD2">
        <w:rPr>
          <w:rFonts w:ascii="Open Sans" w:hAnsi="Open Sans" w:cs="Open Sans"/>
          <w:bCs/>
          <w:iCs/>
          <w:sz w:val="22"/>
          <w:szCs w:val="22"/>
        </w:rPr>
        <w:t>. Niedopełnienie tego wymogu skutkować będzie niekwalifikowalnością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Beneficjent zapewnia, że w ramach Projektu, zamówienia o charakterze zamówień sektorowych o wartości równej lub wyższej niż próg określony w przepisach wydanych na podstawie art. 11 ust. 8 ustawy Pzp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podmioty, będące wykonawcami, o których mowa w pkt 1 – 4 art. 136 ust. 1 ustawy Pzp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powiązany, o którym mowa w art. 136 ust. 2 pkt 2 ustawy Pzp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utworzony przez zamawiających w celu wspólnego wykonywania działalności, o którym mowa w art. 136 ust. 3 ustawy Pzp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Pzp z 2004 r., są udzielane z analogicznym zastosowaniem procedur dotyczących udzielania zamówień sektorowych, w szczególności zgodnie z art. 133 i 134 ustawy Pzp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Niedopełnienie tego wymogu skutkować będzie niekwalifikowalnością wydatków.</w:t>
      </w:r>
      <w:r w:rsidRPr="007A2BD2">
        <w:rPr>
          <w:rStyle w:val="Odwoanieprzypisudolnego"/>
          <w:rFonts w:ascii="Open Sans" w:hAnsi="Open Sans" w:cs="Open Sans"/>
          <w:sz w:val="22"/>
          <w:szCs w:val="22"/>
        </w:rPr>
        <w:footnoteReference w:id="72"/>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69794DD6"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 udzielania zamówień w trybach niekonkurencyjnych (tj. takich, w których wszczęcie postępowania o udzielenie zamówienia, o wartości przekraczającej próg ustalony dla stosowania zasady konkurencyjności, nastąpiło bez publikacji ogłoszenia o zamówieniu (w przypadku stosowania ustawy Pzp) lub zapytania ofertowego (w przypadku stosowania zasady konkurencyjności)</w:t>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lastRenderedPageBreak/>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77" w:name="_Hlk126676342"/>
      <w:r w:rsidRPr="007A2BD2">
        <w:rPr>
          <w:rFonts w:ascii="Open Sans" w:hAnsi="Open Sans" w:cs="Open Sans"/>
          <w:sz w:val="22"/>
          <w:szCs w:val="22"/>
        </w:rPr>
        <w:t>.</w:t>
      </w:r>
    </w:p>
    <w:bookmarkEnd w:id="77"/>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lastRenderedPageBreak/>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73"/>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FEnIKS</w:t>
      </w:r>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lastRenderedPageBreak/>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ex-ante)</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ex-ante,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74"/>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ustawy Pzp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78"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w:t>
      </w:r>
      <w:r w:rsidRPr="007A2BD2">
        <w:rPr>
          <w:rFonts w:ascii="Open Sans" w:hAnsi="Open Sans" w:cs="Open Sans"/>
          <w:sz w:val="22"/>
          <w:szCs w:val="22"/>
        </w:rPr>
        <w:lastRenderedPageBreak/>
        <w:t xml:space="preserve">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1D66D92D"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AE5E18" w:rsidRPr="007A2BD2">
        <w:rPr>
          <w:rFonts w:ascii="Open Sans" w:hAnsi="Open Sans" w:cs="Open Sans"/>
          <w:sz w:val="22"/>
          <w:szCs w:val="22"/>
        </w:rPr>
        <w:t>2</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78"/>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7777777"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do zawarcia której stosuje się przepisy ustawy Pzp</w:t>
      </w:r>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79" w:name="_Hlk111035661"/>
      <w:r w:rsidRPr="007A2BD2">
        <w:rPr>
          <w:rFonts w:ascii="Open Sans" w:hAnsi="Open Sans" w:cs="Open Sans"/>
          <w:sz w:val="22"/>
          <w:szCs w:val="22"/>
        </w:rPr>
        <w:t xml:space="preserve">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w:t>
      </w:r>
      <w:r w:rsidRPr="007A2BD2">
        <w:rPr>
          <w:rFonts w:ascii="Open Sans" w:hAnsi="Open Sans" w:cs="Open Sans"/>
          <w:sz w:val="22"/>
          <w:szCs w:val="22"/>
        </w:rPr>
        <w:lastRenderedPageBreak/>
        <w:t>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79"/>
      <w:r w:rsidRPr="007A2BD2">
        <w:rPr>
          <w:rFonts w:ascii="Open Sans" w:hAnsi="Open Sans" w:cs="Open Sans"/>
          <w:sz w:val="22"/>
          <w:szCs w:val="22"/>
        </w:rPr>
        <w:t xml:space="preserve">. </w:t>
      </w:r>
    </w:p>
    <w:p w14:paraId="72D77F45" w14:textId="02521DE7"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Z uwzględnieniem ust. 2, w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de minimis</w:t>
      </w:r>
      <w:r w:rsidR="00B56846" w:rsidRPr="007A2BD2">
        <w:rPr>
          <w:rFonts w:ascii="Open Sans" w:hAnsi="Open Sans" w:cs="Open Sans"/>
          <w:sz w:val="22"/>
          <w:szCs w:val="22"/>
        </w:rPr>
        <w:t xml:space="preserve"> </w:t>
      </w:r>
      <w:r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de minimis</w:t>
      </w:r>
      <w:r w:rsidR="00727E37" w:rsidRPr="007A2BD2">
        <w:rPr>
          <w:rFonts w:ascii="Open Sans" w:hAnsi="Open Sans" w:cs="Open Sans"/>
          <w:i/>
          <w:sz w:val="22"/>
          <w:szCs w:val="22"/>
        </w:rPr>
        <w:t>.</w:t>
      </w:r>
      <w:r w:rsidRPr="007A2BD2">
        <w:rPr>
          <w:rStyle w:val="Odwoanieprzypisudolnego"/>
          <w:rFonts w:ascii="Open Sans" w:hAnsi="Open Sans" w:cs="Open Sans"/>
          <w:sz w:val="22"/>
          <w:szCs w:val="22"/>
        </w:rPr>
        <w:footnoteReference w:id="75"/>
      </w:r>
      <w:r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Pr="007A2BD2">
        <w:rPr>
          <w:rFonts w:ascii="Open Sans" w:hAnsi="Open Sans" w:cs="Open Sans"/>
          <w:sz w:val="22"/>
          <w:szCs w:val="22"/>
        </w:rPr>
        <w:t xml:space="preserve">, z wyjątkiem pomocy </w:t>
      </w:r>
      <w:r w:rsidRPr="007A2BD2">
        <w:rPr>
          <w:rFonts w:ascii="Open Sans" w:hAnsi="Open Sans" w:cs="Open Sans"/>
          <w:i/>
          <w:sz w:val="22"/>
          <w:szCs w:val="22"/>
        </w:rPr>
        <w:t>de minimis</w:t>
      </w:r>
      <w:r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76"/>
      </w:r>
    </w:p>
    <w:p w14:paraId="503A5FF8" w14:textId="6E636AA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z uwzględnieniem ust. 2,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2C115AC2" w:rsidR="004B69B2" w:rsidRPr="007A2BD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rozliczania podatku od towarów i usług, z uwzględnieniem ust. 2, są przechowywane przez okres nie krótszy niż dopuszczalny dla zmiany deklaracji VAT</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1DE3188B" w14:textId="6DB96426"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81"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2"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82"/>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1"/>
      <w:r w:rsidRPr="007A2BD2">
        <w:rPr>
          <w:rFonts w:ascii="Open Sans" w:hAnsi="Open Sans" w:cs="Open Sans"/>
          <w:sz w:val="22"/>
          <w:szCs w:val="22"/>
        </w:rPr>
        <w:t>.</w:t>
      </w:r>
    </w:p>
    <w:p w14:paraId="6D05BEEF" w14:textId="6247E89F"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83" w:name="_Hlk122350895"/>
      <w:r w:rsidRPr="007A2BD2">
        <w:rPr>
          <w:rFonts w:ascii="Open Sans" w:hAnsi="Open Sans" w:cs="Open Sans"/>
          <w:sz w:val="22"/>
          <w:szCs w:val="22"/>
        </w:rPr>
        <w:lastRenderedPageBreak/>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83"/>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4"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84"/>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5"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86" w:name="_M657410519"/>
      <w:bookmarkEnd w:id="86"/>
      <w:r w:rsidRPr="007A2BD2">
        <w:rPr>
          <w:rFonts w:ascii="Open Sans" w:hAnsi="Open Sans" w:cs="Open Sans"/>
          <w:sz w:val="22"/>
          <w:szCs w:val="22"/>
        </w:rPr>
        <w:t>.</w:t>
      </w:r>
      <w:bookmarkEnd w:id="85"/>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7"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88" w:name="_Hlk111728707"/>
      <w:r w:rsidRPr="007A2BD2">
        <w:rPr>
          <w:rFonts w:ascii="Open Sans" w:hAnsi="Open Sans" w:cs="Open Sans"/>
          <w:i/>
          <w:iCs/>
          <w:sz w:val="22"/>
          <w:szCs w:val="22"/>
        </w:rPr>
        <w:t>Wytycznych dotyczących kontroli realizacji programów polityki spójności na lata 2021-2027.</w:t>
      </w:r>
      <w:bookmarkEnd w:id="87"/>
      <w:bookmarkEnd w:id="88"/>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76BE6932"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89"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0" w:name="_Hlk117077470"/>
      <w:r w:rsidRPr="007A2BD2">
        <w:rPr>
          <w:rFonts w:ascii="Open Sans" w:hAnsi="Open Sans" w:cs="Open Sans"/>
          <w:sz w:val="22"/>
          <w:szCs w:val="22"/>
        </w:rPr>
        <w:t xml:space="preserve">(w tym kontrolnych) </w:t>
      </w:r>
      <w:bookmarkEnd w:id="90"/>
      <w:r w:rsidRPr="007A2BD2">
        <w:rPr>
          <w:rFonts w:ascii="Open Sans" w:hAnsi="Open Sans" w:cs="Open Sans"/>
          <w:sz w:val="22"/>
          <w:szCs w:val="22"/>
        </w:rPr>
        <w:t xml:space="preserve">lub postępowań prowadzonych w szczególności przez organy ścigania </w:t>
      </w:r>
      <w:bookmarkStart w:id="91" w:name="_Hlk117077485"/>
      <w:r w:rsidRPr="007A2BD2">
        <w:rPr>
          <w:rFonts w:ascii="Open Sans" w:hAnsi="Open Sans" w:cs="Open Sans"/>
          <w:sz w:val="22"/>
          <w:szCs w:val="22"/>
        </w:rPr>
        <w:t>bądź organy nadzoru</w:t>
      </w:r>
      <w:bookmarkEnd w:id="91"/>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2" w:name="_Hlk117077502"/>
      <w:r w:rsidRPr="007A2BD2">
        <w:rPr>
          <w:rFonts w:ascii="Open Sans" w:hAnsi="Open Sans" w:cs="Open Sans"/>
          <w:sz w:val="22"/>
          <w:szCs w:val="22"/>
        </w:rPr>
        <w:t>podmiotów, o których mowa art. 24 ust. 12 oraz 25 ust. 2 ustawy</w:t>
      </w:r>
      <w:bookmarkEnd w:id="92"/>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W powyższym trybie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bookmarkEnd w:id="89"/>
    </w:p>
    <w:p w14:paraId="47DF10E0" w14:textId="43675E6C"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93"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93"/>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94"/>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78"/>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79"/>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r w:rsidR="00FA03E2" w:rsidRPr="007A2BD2">
        <w:rPr>
          <w:rFonts w:ascii="Open Sans" w:hAnsi="Open Sans" w:cs="Open Sans"/>
          <w:sz w:val="22"/>
          <w:szCs w:val="22"/>
        </w:rPr>
        <w:t>FEnIKS</w:t>
      </w:r>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80"/>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81"/>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82"/>
      </w:r>
    </w:p>
    <w:p w14:paraId="0A1FEDAD" w14:textId="60D7113C"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83"/>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Trwałość Projektu</w:t>
      </w:r>
    </w:p>
    <w:p w14:paraId="3D054194" w14:textId="1BFA0378"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lastRenderedPageBreak/>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96"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96"/>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10DFAB31"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umieszczania w widoczny sposób znaku Funduszy Europejskich, znaku barw Rzeczypospolitej Polskiej (jeśli dotyczy; wersja pełnokolorowa)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lastRenderedPageBreak/>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97" w:name="_Hlk131019426"/>
      <w:r w:rsidR="001429E3" w:rsidRPr="007A2BD2">
        <w:rPr>
          <w:rFonts w:ascii="Open Sans" w:hAnsi="Open Sans" w:cs="Open Sans"/>
          <w:sz w:val="22"/>
          <w:szCs w:val="22"/>
        </w:rPr>
        <w:t xml:space="preserve"> </w:t>
      </w:r>
      <w:bookmarkEnd w:id="97"/>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86"/>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51016231"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98" w:name="_Hlk131160606"/>
      <w:bookmarkStart w:id="99"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FA4D73" w:rsidRPr="007A2BD2">
        <w:rPr>
          <w:rFonts w:ascii="Open Sans" w:hAnsi="Open Sans" w:cs="Open Sans"/>
          <w:sz w:val="22"/>
          <w:szCs w:val="22"/>
        </w:rPr>
        <w:t>lub</w:t>
      </w:r>
      <w:r w:rsidRPr="007A2BD2">
        <w:rPr>
          <w:rFonts w:ascii="Open Sans" w:hAnsi="Open Sans" w:cs="Open Sans"/>
          <w:sz w:val="22"/>
          <w:szCs w:val="22"/>
        </w:rPr>
        <w:t xml:space="preserve"> na jego stronach mediów społecznościowych. Opis Projektu musi zawierać</w:t>
      </w:r>
      <w:bookmarkEnd w:id="98"/>
      <w:r w:rsidRPr="007A2BD2">
        <w:rPr>
          <w:rFonts w:ascii="Open Sans" w:hAnsi="Open Sans" w:cs="Open Sans"/>
          <w:sz w:val="22"/>
          <w:szCs w:val="22"/>
        </w:rPr>
        <w:t>:</w:t>
      </w:r>
    </w:p>
    <w:bookmarkEnd w:id="99"/>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lastRenderedPageBreak/>
        <w:t>jeżeli Projekt ma znaczenie strategiczne</w:t>
      </w:r>
      <w:r w:rsidRPr="007A2BD2">
        <w:rPr>
          <w:rStyle w:val="Odwoanieprzypisudolnego"/>
          <w:rFonts w:ascii="Open Sans" w:hAnsi="Open Sans" w:cs="Open Sans"/>
          <w:sz w:val="22"/>
          <w:szCs w:val="22"/>
        </w:rPr>
        <w:footnoteReference w:id="87"/>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3"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4"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5"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89"/>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90"/>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lastRenderedPageBreak/>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0C3B2434" w14:textId="27E81E7A" w:rsidR="00AA3078"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5D88E885" w14:textId="53E89FB4" w:rsidR="00FC3FAC" w:rsidRPr="007A2BD2" w:rsidRDefault="00FC3FAC"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0"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0"/>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lastRenderedPageBreak/>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4A980E04"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91"/>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1" w:name="_Hlk121209912"/>
      <w:r w:rsidRPr="007A2BD2">
        <w:rPr>
          <w:rFonts w:ascii="Open Sans" w:hAnsi="Open Sans" w:cs="Open Sans"/>
          <w:sz w:val="22"/>
          <w:szCs w:val="22"/>
        </w:rPr>
        <w:t>SL2021</w:t>
      </w:r>
      <w:bookmarkEnd w:id="101"/>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92"/>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02"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03" w:name="_Hlk121209955"/>
      <w:r w:rsidRPr="007A2BD2">
        <w:rPr>
          <w:rFonts w:ascii="Open Sans" w:hAnsi="Open Sans" w:cs="Open Sans"/>
          <w:sz w:val="22"/>
          <w:szCs w:val="22"/>
        </w:rPr>
        <w:t>SL2021 pomiędzy Beneficjentem a Instytucj</w:t>
      </w:r>
      <w:bookmarkEnd w:id="103"/>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02"/>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04"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lastRenderedPageBreak/>
        <w:t>1)</w:t>
      </w:r>
      <w:r w:rsidRPr="007A2BD2">
        <w:rPr>
          <w:rFonts w:ascii="Open Sans" w:hAnsi="Open Sans" w:cs="Open Sans"/>
          <w:sz w:val="22"/>
          <w:szCs w:val="22"/>
        </w:rPr>
        <w:tab/>
      </w:r>
      <w:bookmarkStart w:id="105"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05"/>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06"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06"/>
      <w:r w:rsidR="009A0886" w:rsidRPr="007A2BD2">
        <w:rPr>
          <w:rFonts w:ascii="Open Sans" w:hAnsi="Open Sans" w:cs="Open Sans"/>
          <w:sz w:val="22"/>
          <w:szCs w:val="22"/>
        </w:rPr>
        <w:t>,</w:t>
      </w:r>
    </w:p>
    <w:p w14:paraId="300AC652" w14:textId="11CFF66A"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 dotyczących angażowania personelu w Projekcie za wydatki niekwalifikowalne</w:t>
      </w:r>
      <w:r w:rsidR="00C36BF6" w:rsidRPr="007A2BD2">
        <w:rPr>
          <w:rFonts w:ascii="Open Sans" w:hAnsi="Open Sans" w:cs="Open Sans"/>
          <w:sz w:val="22"/>
          <w:szCs w:val="22"/>
        </w:rPr>
        <w:t>.</w:t>
      </w:r>
      <w:r w:rsidR="00772A53" w:rsidRPr="007A2BD2">
        <w:rPr>
          <w:rFonts w:ascii="Open Sans" w:hAnsi="Open Sans" w:cs="Open Sans"/>
          <w:sz w:val="22"/>
          <w:szCs w:val="22"/>
        </w:rPr>
        <w:t xml:space="preserve"> </w:t>
      </w:r>
      <w:bookmarkStart w:id="107" w:name="_Hlk141092340"/>
      <w:r w:rsidR="00C36BF6" w:rsidRPr="007A2BD2">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„.xlsx” w zakładce &lt;Załączniki&gt;, określając typ załącznika jako: &lt;Inny&gt;.</w:t>
      </w:r>
      <w:bookmarkEnd w:id="107"/>
      <w:r w:rsidR="00772A53" w:rsidRPr="007A2BD2">
        <w:rPr>
          <w:rFonts w:ascii="Open Sans" w:hAnsi="Open Sans" w:cs="Open Sans"/>
          <w:sz w:val="22"/>
          <w:szCs w:val="22"/>
        </w:rPr>
        <w:t xml:space="preserve"> Wzór dokumentu wraz z instrukcją jego wypełniania stanowi </w:t>
      </w:r>
      <w:r w:rsidR="00772A53" w:rsidRPr="007A2BD2">
        <w:rPr>
          <w:rFonts w:ascii="Open Sans" w:hAnsi="Open Sans" w:cs="Open Sans"/>
          <w:b/>
          <w:bCs/>
          <w:sz w:val="22"/>
          <w:szCs w:val="22"/>
        </w:rPr>
        <w:t>załącznik nr 18</w:t>
      </w:r>
      <w:r w:rsidR="00772A53" w:rsidRPr="007A2BD2">
        <w:rPr>
          <w:rFonts w:ascii="Open Sans" w:hAnsi="Open Sans" w:cs="Open Sans"/>
          <w:sz w:val="22"/>
          <w:szCs w:val="22"/>
        </w:rPr>
        <w:t xml:space="preserve"> do Umowy.</w:t>
      </w:r>
      <w:bookmarkEnd w:id="104"/>
      <w:r w:rsidR="0086487D" w:rsidRPr="007A2BD2">
        <w:rPr>
          <w:rStyle w:val="Odwoanieprzypisukocowego"/>
          <w:rFonts w:ascii="Open Sans" w:hAnsi="Open Sans" w:cs="Open Sans"/>
          <w:sz w:val="22"/>
          <w:szCs w:val="22"/>
        </w:rPr>
        <w:t xml:space="preserve"> </w:t>
      </w:r>
      <w:r w:rsidR="0086487D" w:rsidRPr="007A2BD2">
        <w:rPr>
          <w:rStyle w:val="Odwoanieprzypisudolnego"/>
          <w:rFonts w:ascii="Open Sans" w:hAnsi="Open Sans" w:cs="Open Sans"/>
          <w:sz w:val="22"/>
          <w:szCs w:val="22"/>
        </w:rPr>
        <w:footnoteReference w:id="93"/>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08"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94"/>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95"/>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0"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0"/>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08"/>
    </w:p>
    <w:p w14:paraId="10819430"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1" w:name="_Hlk121210354"/>
      <w:bookmarkStart w:id="112"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111"/>
      <w:r w:rsidRPr="007A2BD2">
        <w:rPr>
          <w:rFonts w:ascii="Open Sans" w:hAnsi="Open Sans" w:cs="Open Sans"/>
          <w:sz w:val="22"/>
          <w:szCs w:val="22"/>
        </w:rPr>
        <w:t>.</w:t>
      </w:r>
      <w:bookmarkEnd w:id="112"/>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13"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13"/>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14" w:name="_Hlk121210467"/>
      <w:bookmarkStart w:id="115"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14"/>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16"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16"/>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17"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96"/>
      </w:r>
      <w:r w:rsidRPr="007A2BD2">
        <w:rPr>
          <w:rFonts w:ascii="Open Sans" w:hAnsi="Open Sans" w:cs="Open Sans"/>
          <w:i/>
          <w:sz w:val="22"/>
          <w:szCs w:val="22"/>
        </w:rPr>
        <w:t>.</w:t>
      </w:r>
      <w:bookmarkEnd w:id="117"/>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18"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18"/>
    </w:p>
    <w:p w14:paraId="4980C608" w14:textId="5C28C35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19"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19"/>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lastRenderedPageBreak/>
        <w:t>13.</w:t>
      </w:r>
      <w:r w:rsidRPr="007A2BD2">
        <w:rPr>
          <w:rFonts w:ascii="Open Sans" w:hAnsi="Open Sans" w:cs="Open Sans"/>
          <w:sz w:val="22"/>
          <w:szCs w:val="22"/>
        </w:rPr>
        <w:tab/>
      </w:r>
      <w:bookmarkStart w:id="120"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0"/>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21"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1"/>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2"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2"/>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23"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23"/>
    </w:p>
    <w:bookmarkEnd w:id="115"/>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24"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25" w:name="_Hlk128126833"/>
      <w:r w:rsidRPr="007A2BD2">
        <w:rPr>
          <w:rFonts w:ascii="Open Sans" w:hAnsi="Open Sans" w:cs="Open Sans"/>
          <w:sz w:val="22"/>
          <w:szCs w:val="22"/>
        </w:rPr>
        <w:t>na podstawie art. 90 ust. 2 w związku z art. 87 ust. 1 ustawy</w:t>
      </w:r>
      <w:bookmarkEnd w:id="125"/>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lastRenderedPageBreak/>
        <w:t>Strona otrzymująca dane osobowe jest samodzielnym Administratorem udostępnionych danych, odrębnym od Strony udostępniającej te dane.</w:t>
      </w:r>
    </w:p>
    <w:p w14:paraId="26C7BB64" w14:textId="77777777"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FEnIKS odbywa się w formie pisemnej lub elektronicznej, z wykorzystaniem obowiązującego Strony sposobu 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FEnIKS,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97"/>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98"/>
      </w:r>
      <w:r w:rsidRPr="007A2BD2">
        <w:rPr>
          <w:rFonts w:ascii="Open Sans" w:hAnsi="Open Sans" w:cs="Open Sans"/>
          <w:sz w:val="22"/>
          <w:szCs w:val="22"/>
        </w:rPr>
        <w:t xml:space="preserve"> oraz organom Unii Europejskiej w zakresie niezbędnym do realizacji zadań związanych z wdrażaniem FEnIKS, określonych w przepisach prawa lub w Umowie.</w:t>
      </w:r>
    </w:p>
    <w:p w14:paraId="5BE9D737" w14:textId="640FB968"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FEnIKS - </w:t>
      </w:r>
      <w:r w:rsidRPr="007A2BD2">
        <w:rPr>
          <w:rFonts w:ascii="Open Sans" w:hAnsi="Open Sans" w:cs="Open Sans"/>
          <w:sz w:val="22"/>
          <w:szCs w:val="22"/>
        </w:rPr>
        <w:t>do państwa trzeciego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W przypadku stwierdzenia zdarzenia wskazującego na prawdopodobieństwo zaistnienia naruszenia ochrony danych osobowych, o którym mowa w art. 33 ogólnego rozporządzenia o ochronie danych, w odniesieniu do danych osobowych udostępnianych w związku z realizacją FEnIKS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Wzajemne przekazywanie informacji o zdarzeniach wskazujących na prawdopodobieństwo zaistnienia naruszenia oraz o naruszeniach ochrony danych osobowych w zakresie FEnIKS,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FEnIKS,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r w:rsidR="00B6706B" w:rsidRPr="007A2BD2">
        <w:rPr>
          <w:rFonts w:ascii="Open Sans" w:hAnsi="Open Sans" w:cs="Open Sans"/>
          <w:sz w:val="22"/>
          <w:szCs w:val="22"/>
        </w:rPr>
        <w:t>D</w:t>
      </w:r>
      <w:r w:rsidRPr="007A2BD2">
        <w:rPr>
          <w:rFonts w:ascii="Open Sans" w:hAnsi="Open Sans" w:cs="Open Sans"/>
          <w:sz w:val="22"/>
          <w:szCs w:val="22"/>
        </w:rPr>
        <w:t>esk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26" w:name="_Hlk107992370"/>
      <w:r w:rsidRPr="007A2BD2">
        <w:rPr>
          <w:rFonts w:ascii="Open Sans" w:hAnsi="Open Sans" w:cs="Open Sans"/>
          <w:sz w:val="22"/>
          <w:szCs w:val="22"/>
        </w:rPr>
        <w:t xml:space="preserve">i zgłasza, a także zawiadamia osoby, których dane dotyczą, </w:t>
      </w:r>
      <w:bookmarkEnd w:id="126"/>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27"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w:t>
      </w:r>
      <w:r w:rsidRPr="007A2BD2">
        <w:rPr>
          <w:rFonts w:ascii="Open Sans" w:hAnsi="Open Sans" w:cs="Open Sans"/>
          <w:sz w:val="22"/>
          <w:szCs w:val="22"/>
        </w:rPr>
        <w:lastRenderedPageBreak/>
        <w:t>danych oraz podjęcia decyzji przez Stronę u której wystąpiło naruszenie, o zawiadomieniu Prezesa Urzędu Ochrony Danych Osobowych (PUODO) lub osób, których dane dotyczą.</w:t>
      </w:r>
    </w:p>
    <w:bookmarkEnd w:id="127"/>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28" w:name="_Hlk107992490"/>
      <w:r w:rsidRPr="007A2BD2">
        <w:rPr>
          <w:rFonts w:ascii="Open Sans" w:hAnsi="Open Sans" w:cs="Open Sans"/>
          <w:sz w:val="22"/>
          <w:szCs w:val="22"/>
        </w:rPr>
        <w:t xml:space="preserve">które mogą mieć negatywny wpływ na ich przetwarzanie </w:t>
      </w:r>
      <w:bookmarkEnd w:id="128"/>
      <w:r w:rsidRPr="007A2BD2">
        <w:rPr>
          <w:rFonts w:ascii="Open Sans" w:hAnsi="Open Sans" w:cs="Open Sans"/>
          <w:sz w:val="22"/>
          <w:szCs w:val="22"/>
        </w:rPr>
        <w:t>w związku z realizacją FEnIKS.</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29" w:name="_Hlk107992576"/>
      <w:r w:rsidRPr="007A2BD2">
        <w:rPr>
          <w:rFonts w:ascii="Open Sans" w:hAnsi="Open Sans" w:cs="Open Sans"/>
          <w:sz w:val="22"/>
          <w:szCs w:val="22"/>
        </w:rPr>
        <w:t>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FEnIKS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FEnIKS</w:t>
      </w:r>
      <w:bookmarkEnd w:id="129"/>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99"/>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00"/>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1" w:name="_Hlk112069322"/>
      <w:r w:rsidRPr="007A2BD2">
        <w:rPr>
          <w:rFonts w:ascii="Open Sans" w:hAnsi="Open Sans" w:cs="Open Sans"/>
          <w:sz w:val="22"/>
          <w:szCs w:val="22"/>
        </w:rPr>
        <w:t xml:space="preserve"> celu </w:t>
      </w:r>
      <w:r w:rsidRPr="007A2BD2">
        <w:rPr>
          <w:rFonts w:ascii="Open Sans" w:hAnsi="Open Sans" w:cs="Open Sans"/>
          <w:sz w:val="22"/>
          <w:szCs w:val="22"/>
        </w:rPr>
        <w:lastRenderedPageBreak/>
        <w:t xml:space="preserve">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1"/>
    </w:p>
    <w:p w14:paraId="26B11F43" w14:textId="77777777" w:rsidR="00B56846" w:rsidRPr="007A2BD2"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bookmarkEnd w:id="124"/>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01"/>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02"/>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32" w:name="_Hlk136848027"/>
      <w:r w:rsidR="008275FB" w:rsidRPr="007A2BD2">
        <w:rPr>
          <w:rFonts w:ascii="Open Sans" w:hAnsi="Open Sans" w:cs="Open Sans"/>
          <w:sz w:val="22"/>
          <w:szCs w:val="22"/>
        </w:rPr>
        <w:t xml:space="preserve">lub obowiązywania w </w:t>
      </w:r>
      <w:bookmarkEnd w:id="132"/>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w:t>
      </w:r>
      <w:r w:rsidRPr="007A2BD2">
        <w:rPr>
          <w:rFonts w:ascii="Open Sans" w:hAnsi="Open Sans" w:cs="Open Sans"/>
          <w:sz w:val="22"/>
          <w:szCs w:val="22"/>
        </w:rPr>
        <w:lastRenderedPageBreak/>
        <w:t>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03"/>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4C92F9E5"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 lub realizacją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04"/>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05"/>
      </w:r>
      <w:r w:rsidR="00D51F08" w:rsidRPr="007A2BD2" w:rsidDel="00D51F08">
        <w:rPr>
          <w:rFonts w:ascii="Open Sans" w:hAnsi="Open Sans" w:cs="Open Sans"/>
          <w:b/>
          <w:bCs/>
          <w:sz w:val="22"/>
          <w:szCs w:val="22"/>
        </w:rPr>
        <w:t xml:space="preserve"> </w:t>
      </w:r>
    </w:p>
    <w:p w14:paraId="034AE5F6" w14:textId="77777777" w:rsidR="008104C2" w:rsidRPr="007A2BD2" w:rsidRDefault="00BA05E3"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06"/>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33" w:name="_Hlk127268570"/>
      <w:bookmarkStart w:id="134" w:name="_Hlk127268600"/>
      <w:r w:rsidRPr="007A2BD2">
        <w:rPr>
          <w:rFonts w:ascii="Open Sans" w:hAnsi="Open Sans" w:cs="Open Sans"/>
          <w:b/>
          <w:bCs/>
          <w:sz w:val="22"/>
          <w:szCs w:val="22"/>
        </w:rPr>
        <w:t>Warunki zawieszające przekazanie dofinansowania związane z zabezpieczeniem wykonania Umowy</w:t>
      </w:r>
      <w:bookmarkEnd w:id="133"/>
      <w:r w:rsidRPr="007A2BD2">
        <w:rPr>
          <w:rStyle w:val="Odwoanieprzypisudolnego"/>
          <w:rFonts w:ascii="Open Sans" w:hAnsi="Open Sans" w:cs="Open Sans"/>
          <w:b/>
          <w:bCs/>
          <w:sz w:val="22"/>
          <w:szCs w:val="22"/>
        </w:rPr>
        <w:footnoteReference w:id="107"/>
      </w:r>
    </w:p>
    <w:bookmarkEnd w:id="134"/>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lastRenderedPageBreak/>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35" w:name="_Hlk122033255"/>
      <w:bookmarkStart w:id="136" w:name="_Hlk122515081"/>
      <w:r w:rsidR="00B026AF" w:rsidRPr="007A2BD2">
        <w:rPr>
          <w:rFonts w:ascii="Open Sans" w:hAnsi="Open Sans" w:cs="Open Sans"/>
          <w:sz w:val="22"/>
          <w:szCs w:val="22"/>
        </w:rPr>
        <w:t>Stanowisko Instytucji Wdrażającej w powyższym zakresie będzie wiążące dla Beneficjenta</w:t>
      </w:r>
      <w:bookmarkEnd w:id="135"/>
      <w:r w:rsidR="00B026AF" w:rsidRPr="007A2BD2">
        <w:rPr>
          <w:rFonts w:ascii="Open Sans" w:hAnsi="Open Sans" w:cs="Open Sans"/>
          <w:sz w:val="22"/>
          <w:szCs w:val="22"/>
        </w:rPr>
        <w:t>.</w:t>
      </w:r>
      <w:bookmarkEnd w:id="136"/>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6A57EE43"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Oświadczenia składane w formie elektronicznej doręcza się wyłącznie za pośrednictwem SL2021, ePUAP lub z wykorzystaniem publicznej usługi rejestrowanego doręczenia elektronicznego o której mowa w ustawie z dnia 18 listopada 2020 r. o doręczeniach elektronicznych (Dz. U. z 2022 r. poz. 569</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późn. zm.).</w:t>
      </w:r>
    </w:p>
    <w:p w14:paraId="18053164" w14:textId="59B6666D"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lastRenderedPageBreak/>
        <w:t>Umowę sporządzono w dwóch egzemplarzach, po jednej dla każdej ze Stron</w:t>
      </w:r>
      <w:bookmarkStart w:id="137" w:name="_Hlk131416258"/>
      <w:r w:rsidR="00772FBB" w:rsidRPr="007A2BD2">
        <w:rPr>
          <w:rFonts w:ascii="Open Sans" w:hAnsi="Open Sans" w:cs="Open Sans"/>
          <w:sz w:val="22"/>
          <w:szCs w:val="22"/>
        </w:rPr>
        <w:t>/ Umowę sporządzono</w:t>
      </w:r>
      <w:r w:rsidR="00D465A6" w:rsidRPr="007A2BD2">
        <w:rPr>
          <w:rFonts w:ascii="Open Sans" w:hAnsi="Open Sans" w:cs="Open Sans"/>
          <w:sz w:val="22"/>
          <w:szCs w:val="22"/>
        </w:rPr>
        <w:t xml:space="preserve">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38" w:name="_Hlk131416280"/>
      <w:r w:rsidR="00772FBB" w:rsidRPr="007A2BD2">
        <w:rPr>
          <w:rStyle w:val="Odwoanieprzypisudolnego"/>
          <w:rFonts w:ascii="Open Sans" w:hAnsi="Open Sans" w:cs="Open Sans"/>
          <w:sz w:val="22"/>
          <w:szCs w:val="22"/>
        </w:rPr>
        <w:footnoteReference w:id="109"/>
      </w:r>
      <w:bookmarkEnd w:id="137"/>
      <w:bookmarkEnd w:id="138"/>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39"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39"/>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10"/>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11"/>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40"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0"/>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lastRenderedPageBreak/>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41"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41"/>
      <w:r w:rsidR="00407C79" w:rsidRPr="007A2BD2">
        <w:rPr>
          <w:rFonts w:ascii="Open Sans" w:hAnsi="Open Sans" w:cs="Open Sans"/>
          <w:sz w:val="22"/>
          <w:szCs w:val="22"/>
        </w:rPr>
        <w:t>.</w:t>
      </w:r>
    </w:p>
    <w:p w14:paraId="50BBE86B" w14:textId="77777777"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4ACBCBA7" w14:textId="69914BEF"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zakresu danych – Baza personelu wraz z instrukcją wypełniania.</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6"/>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18479" w14:textId="77777777" w:rsidR="006F6B35" w:rsidRDefault="006F6B35">
      <w:r>
        <w:separator/>
      </w:r>
    </w:p>
  </w:endnote>
  <w:endnote w:type="continuationSeparator" w:id="0">
    <w:p w14:paraId="0E704C83" w14:textId="77777777" w:rsidR="006F6B35" w:rsidRDefault="006F6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6A8E1" w14:textId="41C5B008"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544199">
      <w:rPr>
        <w:rStyle w:val="Numerstrony"/>
        <w:rFonts w:ascii="Arial" w:hAnsi="Arial" w:cs="Arial"/>
        <w:noProof/>
      </w:rPr>
      <w:t>1</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544199">
      <w:rPr>
        <w:rStyle w:val="Numerstrony"/>
        <w:rFonts w:ascii="Arial" w:hAnsi="Arial" w:cs="Arial"/>
        <w:noProof/>
      </w:rPr>
      <w:t>56</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58D19" w14:textId="77777777" w:rsidR="006F6B35" w:rsidRDefault="006F6B35">
      <w:r>
        <w:separator/>
      </w:r>
    </w:p>
  </w:footnote>
  <w:footnote w:type="continuationSeparator" w:id="0">
    <w:p w14:paraId="40FDE450" w14:textId="77777777" w:rsidR="006F6B35" w:rsidRDefault="006F6B35">
      <w:r>
        <w:continuationSeparator/>
      </w:r>
    </w:p>
  </w:footnote>
  <w:footnote w:id="1">
    <w:p w14:paraId="1BF76451"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2">
    <w:p w14:paraId="7CD031B7" w14:textId="77777777" w:rsidR="00642E8A" w:rsidRPr="00095236" w:rsidRDefault="00FA03E2" w:rsidP="00FA03E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Wzoru nie stosuje się do projektów w ramach Priorytetu VIII Pomoc techniczna. </w:t>
      </w:r>
    </w:p>
  </w:footnote>
  <w:footnote w:id="3">
    <w:p w14:paraId="1E613EAE" w14:textId="1D2397DE" w:rsidR="007E6ED9" w:rsidRPr="00095236" w:rsidRDefault="007E6ED9" w:rsidP="007E6ED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CA4342" w:rsidRPr="00095236">
        <w:rPr>
          <w:rFonts w:ascii="Open Sans" w:hAnsi="Open Sans" w:cs="Open Sans"/>
        </w:rPr>
        <w:t xml:space="preserve"> w zależności od formy zawarcia Umowy</w:t>
      </w:r>
      <w:r w:rsidRPr="00095236">
        <w:rPr>
          <w:rFonts w:ascii="Open Sans" w:hAnsi="Open Sans" w:cs="Open Sans"/>
        </w:rPr>
        <w:t>.</w:t>
      </w:r>
    </w:p>
  </w:footnote>
  <w:footnote w:id="4">
    <w:p w14:paraId="5A1045D2"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6">
    <w:p w14:paraId="444AEC6F"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8">
    <w:p w14:paraId="24070E3B"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9">
    <w:p w14:paraId="3DB9B644"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0">
    <w:p w14:paraId="18921776" w14:textId="4A3E31A7"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44B0" w:rsidRPr="00095236">
        <w:rPr>
          <w:rFonts w:ascii="Open Sans" w:hAnsi="Open Sans" w:cs="Open Sans"/>
        </w:rPr>
        <w:t>Należy w</w:t>
      </w:r>
      <w:r w:rsidRPr="00095236">
        <w:rPr>
          <w:rFonts w:ascii="Open Sans" w:hAnsi="Open Sans" w:cs="Open Sans"/>
        </w:rPr>
        <w:t>ykreślić jeśli nie dotyczy.</w:t>
      </w:r>
    </w:p>
  </w:footnote>
  <w:footnote w:id="11">
    <w:p w14:paraId="4F9BA40B" w14:textId="538536E2" w:rsidR="0005605C" w:rsidRPr="00095236" w:rsidRDefault="0005605C" w:rsidP="0005605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5" w:name="_Hlk128651285"/>
      <w:r w:rsidR="003044B0" w:rsidRPr="00095236">
        <w:rPr>
          <w:rFonts w:ascii="Open Sans" w:hAnsi="Open Sans" w:cs="Open Sans"/>
        </w:rPr>
        <w:t>Należy w</w:t>
      </w:r>
      <w:r w:rsidRPr="00095236">
        <w:rPr>
          <w:rFonts w:ascii="Open Sans" w:hAnsi="Open Sans" w:cs="Open Sans"/>
        </w:rPr>
        <w:t>ykreślić jeśli nie dotyczy.</w:t>
      </w:r>
      <w:bookmarkEnd w:id="15"/>
    </w:p>
  </w:footnote>
  <w:footnote w:id="12">
    <w:p w14:paraId="2F25427B" w14:textId="0C12A1DD" w:rsidR="004F07C2" w:rsidRPr="00095236" w:rsidRDefault="004F07C2" w:rsidP="004F07C2">
      <w:pPr>
        <w:pStyle w:val="Tekstprzypisudolnego"/>
        <w:jc w:val="both"/>
        <w:rPr>
          <w:rFonts w:ascii="Open Sans" w:hAnsi="Open Sans" w:cs="Open Sans"/>
        </w:rPr>
      </w:pPr>
      <w:r w:rsidRPr="00095236">
        <w:rPr>
          <w:rFonts w:ascii="Open Sans" w:hAnsi="Open Sans" w:cs="Open Sans"/>
          <w:vertAlign w:val="superscript"/>
        </w:rPr>
        <w:footnoteRef/>
      </w:r>
      <w:r w:rsidRPr="00095236">
        <w:rPr>
          <w:rFonts w:ascii="Open Sans" w:hAnsi="Open Sans" w:cs="Open Sans"/>
        </w:rPr>
        <w:t xml:space="preserve"> </w:t>
      </w:r>
      <w:r w:rsidR="00BE06DD" w:rsidRPr="00095236">
        <w:rPr>
          <w:rFonts w:ascii="Open Sans" w:hAnsi="Open Sans" w:cs="Open Sans"/>
        </w:rPr>
        <w:t>Należy w</w:t>
      </w:r>
      <w:r w:rsidRPr="00095236">
        <w:rPr>
          <w:rFonts w:ascii="Open Sans" w:hAnsi="Open Sans" w:cs="Open Sans"/>
        </w:rPr>
        <w:t>ykreślić jeśli nie dotyczy.</w:t>
      </w:r>
    </w:p>
  </w:footnote>
  <w:footnote w:id="13">
    <w:p w14:paraId="7AB6A5E2" w14:textId="63DCA0C6" w:rsidR="00931924" w:rsidRPr="00095236" w:rsidRDefault="00931924" w:rsidP="0093192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Należy wykreślić, jeżeli w ocenie </w:t>
      </w:r>
      <w:r w:rsidR="006E56CB" w:rsidRPr="00095236">
        <w:rPr>
          <w:rFonts w:ascii="Open Sans" w:hAnsi="Open Sans" w:cs="Open Sans"/>
        </w:rPr>
        <w:t>IP</w:t>
      </w:r>
      <w:r w:rsidRPr="00095236">
        <w:rPr>
          <w:rFonts w:ascii="Open Sans" w:hAnsi="Open Sans" w:cs="Open Sans"/>
        </w:rPr>
        <w:t xml:space="preserve"> załącznik w postaci papierowej nie jest wymagany</w:t>
      </w:r>
      <w:r w:rsidR="006E56CB" w:rsidRPr="00095236">
        <w:rPr>
          <w:rFonts w:ascii="Open Sans" w:hAnsi="Open Sans" w:cs="Open Sans"/>
        </w:rPr>
        <w:t>.</w:t>
      </w:r>
    </w:p>
  </w:footnote>
  <w:footnote w:id="14">
    <w:p w14:paraId="41C4F052" w14:textId="58192E73" w:rsidR="004B5F4C" w:rsidRPr="00095236" w:rsidRDefault="004B5F4C" w:rsidP="004B5F4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3E11E8" w:rsidRPr="00095236">
        <w:rPr>
          <w:rFonts w:ascii="Open Sans" w:hAnsi="Open Sans" w:cs="Open Sans"/>
        </w:rPr>
        <w:t>. Należy pozostawić</w:t>
      </w:r>
      <w:r w:rsidRPr="00095236">
        <w:rPr>
          <w:rFonts w:ascii="Open Sans" w:hAnsi="Open Sans" w:cs="Open Sans"/>
        </w:rPr>
        <w:t xml:space="preserve"> </w:t>
      </w:r>
      <w:r w:rsidR="003E11E8" w:rsidRPr="00095236">
        <w:rPr>
          <w:rFonts w:ascii="Open Sans" w:hAnsi="Open Sans" w:cs="Open Sans"/>
        </w:rPr>
        <w:t>postanowienie, dla którego</w:t>
      </w:r>
      <w:r w:rsidRPr="00095236">
        <w:rPr>
          <w:rFonts w:ascii="Open Sans" w:hAnsi="Open Sans" w:cs="Open Sans"/>
        </w:rPr>
        <w:t xml:space="preserve"> data jest późniejsza.</w:t>
      </w:r>
    </w:p>
  </w:footnote>
  <w:footnote w:id="15">
    <w:p w14:paraId="7F4E3015" w14:textId="12B57BF4" w:rsidR="00642E8A" w:rsidRPr="00095236" w:rsidRDefault="003F4345" w:rsidP="002263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6">
    <w:p w14:paraId="7597850B" w14:textId="77777777" w:rsidR="003F4345" w:rsidRPr="00095236" w:rsidRDefault="003F4345" w:rsidP="00123356">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Płatnikiem płatności jest: </w:t>
      </w:r>
    </w:p>
    <w:p w14:paraId="50D7FB18" w14:textId="77777777" w:rsidR="003F4345" w:rsidRPr="00095236" w:rsidRDefault="003F4345" w:rsidP="00123356">
      <w:pPr>
        <w:pStyle w:val="Tekstprzypisudolnego"/>
        <w:jc w:val="both"/>
        <w:rPr>
          <w:rFonts w:ascii="Open Sans" w:hAnsi="Open Sans" w:cs="Open Sans"/>
        </w:rPr>
      </w:pPr>
      <w:r w:rsidRPr="00095236">
        <w:rPr>
          <w:rFonts w:ascii="Open Sans" w:hAnsi="Open Sans" w:cs="Open Sans"/>
        </w:rPr>
        <w:t xml:space="preserve">a) instytucja, z którą beneficjent zawarł umowę o dofinansowanie, lub </w:t>
      </w:r>
    </w:p>
    <w:p w14:paraId="08C8AA8E" w14:textId="77777777" w:rsidR="00642E8A" w:rsidRPr="00095236" w:rsidRDefault="003F4345" w:rsidP="00123356">
      <w:pPr>
        <w:pStyle w:val="Tekstprzypisudolnego"/>
        <w:jc w:val="both"/>
        <w:rPr>
          <w:rFonts w:ascii="Open Sans" w:hAnsi="Open Sans" w:cs="Open Sans"/>
        </w:rPr>
      </w:pPr>
      <w:r w:rsidRPr="00095236">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762B48" w:rsidRPr="00095236" w:rsidRDefault="00762B48" w:rsidP="00762B48">
      <w:pPr>
        <w:pStyle w:val="Tekstprzypisudolnego"/>
        <w:tabs>
          <w:tab w:val="left" w:pos="720"/>
        </w:tabs>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18">
    <w:p w14:paraId="02FCBDEF" w14:textId="3B377D7F" w:rsidR="00385FC1" w:rsidRPr="00095236" w:rsidRDefault="00385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 w:id="19">
    <w:p w14:paraId="1543AD1B" w14:textId="77777777"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1">
    <w:p w14:paraId="28F2B3BA" w14:textId="5C51F851"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jeden rachunek bankowy dla przekazywania zaliczki.</w:t>
      </w:r>
    </w:p>
  </w:footnote>
  <w:footnote w:id="22">
    <w:p w14:paraId="01E5B1BA" w14:textId="77777777" w:rsidR="00642E8A" w:rsidRPr="00095236" w:rsidRDefault="003F4345" w:rsidP="00D41D4F">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Stopa dofinansowania dla Projektu rozumiana jako % dofinansowania wydatków kwalifikowalnych. </w:t>
      </w:r>
    </w:p>
  </w:footnote>
  <w:footnote w:id="23">
    <w:p w14:paraId="63DFE72A" w14:textId="77777777" w:rsidR="00642E8A" w:rsidRPr="00095236" w:rsidRDefault="003F4345" w:rsidP="00F4242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W przypadku gdy w Projekcie dofinansowanie nie będzie przekazywane w formie zaliczki z Umowy należy wykreślić postanowienia dotyczące zaliczek</w:t>
      </w:r>
    </w:p>
  </w:footnote>
  <w:footnote w:id="24">
    <w:p w14:paraId="05436BA9" w14:textId="714A5A8C" w:rsidR="00DA4B41" w:rsidRPr="00095236" w:rsidRDefault="00DA4B4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25">
    <w:p w14:paraId="286DC605" w14:textId="77777777" w:rsidR="00B04998" w:rsidRPr="00095236" w:rsidRDefault="00B04998" w:rsidP="00B0499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r w:rsidRPr="00095236">
        <w:rPr>
          <w:rFonts w:ascii="Open Sans" w:hAnsi="Open Sans" w:cs="Open Sans"/>
          <w:bCs/>
        </w:rPr>
        <w:t>uzupełnić właściwe i wykreślić pozostałe lub wykreślić całą klauzulę, jeśli w działaniu nie występuje pomoc publiczna.</w:t>
      </w:r>
    </w:p>
  </w:footnote>
  <w:footnote w:id="26">
    <w:p w14:paraId="3E76BAED" w14:textId="76AE3255" w:rsidR="00950C5D" w:rsidRPr="00095236" w:rsidRDefault="00950C5D" w:rsidP="00950C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KPON</w:t>
      </w:r>
      <w:r w:rsidR="00C75635" w:rsidRPr="00095236">
        <w:rPr>
          <w:rFonts w:ascii="Open Sans" w:hAnsi="Open Sans" w:cs="Open Sans"/>
        </w:rPr>
        <w:t>,</w:t>
      </w:r>
      <w:r w:rsidR="00E876E7" w:rsidRPr="00095236">
        <w:rPr>
          <w:rFonts w:ascii="Open Sans" w:hAnsi="Open Sans" w:cs="Open Sans"/>
        </w:rPr>
        <w:t xml:space="preserve"> zgodnie z przeprowadzoną przez IP analizą oraz specyfiką Projektu.</w:t>
      </w:r>
    </w:p>
  </w:footnote>
  <w:footnote w:id="27">
    <w:p w14:paraId="6BEDE778" w14:textId="02F40EA6" w:rsidR="00950C5D" w:rsidRPr="00095236" w:rsidRDefault="00950C5D" w:rsidP="00950C5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w:t>
      </w:r>
      <w:r w:rsidR="00C75635" w:rsidRPr="00095236">
        <w:rPr>
          <w:rFonts w:ascii="Open Sans" w:hAnsi="Open Sans" w:cs="Open Sans"/>
        </w:rPr>
        <w:t>P</w:t>
      </w:r>
      <w:r w:rsidR="00E876E7" w:rsidRPr="00095236">
        <w:rPr>
          <w:rFonts w:ascii="Open Sans" w:hAnsi="Open Sans" w:cs="Open Sans"/>
        </w:rPr>
        <w:t>, zgodnie z przeprowadzoną przez IP analizą oraz specyfiką Projektu.</w:t>
      </w:r>
    </w:p>
  </w:footnote>
  <w:footnote w:id="28">
    <w:p w14:paraId="5A19B4E9" w14:textId="18356A3D" w:rsidR="00642E8A" w:rsidRPr="00095236" w:rsidRDefault="003F4345" w:rsidP="0092128A">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C102D1" w:rsidRPr="00095236">
        <w:rPr>
          <w:rFonts w:ascii="Open Sans" w:hAnsi="Open Sans" w:cs="Open Sans"/>
        </w:rPr>
        <w:t xml:space="preserve">Pojęcie „wszczęcia postępowania” jest rozumiane w taki sposób, w jaki definiują je właściwe </w:t>
      </w:r>
      <w:r w:rsidR="00C102D1" w:rsidRPr="00095236">
        <w:rPr>
          <w:rFonts w:ascii="Open Sans" w:hAnsi="Open Sans" w:cs="Open Sans"/>
          <w:i/>
        </w:rPr>
        <w:t>Wytyczne dotyczące kwalifikowalności wydatków na lata 2021-2027</w:t>
      </w:r>
      <w:r w:rsidR="00C102D1" w:rsidRPr="00095236">
        <w:rPr>
          <w:rFonts w:ascii="Open Sans" w:hAnsi="Open Sans" w:cs="Open Sans"/>
        </w:rPr>
        <w:t>.</w:t>
      </w:r>
    </w:p>
  </w:footnote>
  <w:footnote w:id="29">
    <w:p w14:paraId="16BF9139" w14:textId="7A308625" w:rsidR="00373BD0" w:rsidRPr="00095236" w:rsidRDefault="00373BD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455E6" w:rsidRPr="00095236">
        <w:rPr>
          <w:rFonts w:ascii="Open Sans" w:hAnsi="Open Sans" w:cs="Open Sans"/>
        </w:rPr>
        <w:t>Należy wykreślić jeżeli wykreśleniu podlega § 4a. W przypadku w którym § 4a nie został wykreślony, odniesienie w Umowie do Harmonogramu uzyskiwania decyzji administracyjnych dotyczy przypadków, w których stanowi on załącznik do Umowy.</w:t>
      </w:r>
    </w:p>
  </w:footnote>
  <w:footnote w:id="30">
    <w:p w14:paraId="633E7FAE" w14:textId="4E8B24B1" w:rsidR="00E455E6" w:rsidRPr="00095236" w:rsidRDefault="00E455E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zastosowanie ma § 4a. W pozostałych przypadkach ustęp należy wykreślić.</w:t>
      </w:r>
    </w:p>
  </w:footnote>
  <w:footnote w:id="31">
    <w:p w14:paraId="18DFF4FC" w14:textId="6CC7F511" w:rsidR="00642E8A" w:rsidRPr="00095236" w:rsidRDefault="003F4345" w:rsidP="005A6558">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2">
    <w:p w14:paraId="62C63279" w14:textId="4E116F55" w:rsidR="00642E8A" w:rsidRPr="00095236" w:rsidRDefault="003F4345" w:rsidP="007A2BD2">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3">
    <w:p w14:paraId="6E149C63" w14:textId="77777777" w:rsidR="007F599F" w:rsidRPr="00095236" w:rsidRDefault="007F599F"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  </w:t>
      </w:r>
    </w:p>
  </w:footnote>
  <w:footnote w:id="34">
    <w:p w14:paraId="0B0C3E43" w14:textId="77777777" w:rsidR="00EB0ACC" w:rsidRPr="00095236" w:rsidRDefault="00EB0ACC" w:rsidP="00EB0A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5">
    <w:p w14:paraId="27E1AA39" w14:textId="77777777" w:rsidR="00B84BEA" w:rsidRPr="00095236" w:rsidRDefault="00B84BEA" w:rsidP="00B84BEA">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6">
    <w:p w14:paraId="72131E19" w14:textId="05D20755"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 sprawie zmiany</w:t>
      </w:r>
      <w:r w:rsidR="00CA5E97" w:rsidRPr="00095236">
        <w:rPr>
          <w:rFonts w:ascii="Open Sans" w:hAnsi="Open Sans" w:cs="Open Sans"/>
        </w:rPr>
        <w:t xml:space="preserve"> lub</w:t>
      </w:r>
      <w:r w:rsidRPr="00095236">
        <w:rPr>
          <w:rFonts w:ascii="Open Sans" w:hAnsi="Open Sans" w:cs="Open Sans"/>
        </w:rPr>
        <w:t xml:space="preserve"> uchylenia tych decyzji.</w:t>
      </w:r>
    </w:p>
  </w:footnote>
  <w:footnote w:id="37">
    <w:p w14:paraId="627686DD"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Harmonogram uzyskiwania decyzji administracyjnych stanowi załącznik do Umowy lub jest przedkładany lub zmieniany zgodnie z § 4 ust. 11.</w:t>
      </w:r>
    </w:p>
  </w:footnote>
  <w:footnote w:id="38">
    <w:p w14:paraId="7820A7C5" w14:textId="77777777"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ws zmiany tej decyzji lub decyzji wydanej w wyniku wniesionych odwołań od tej decyzji (tzw. decyzji reformatoryjnej), decyzji wydanej w wyniku wznowienia postępowania w sprawie zakończonej ostatecznymi decyzjami.</w:t>
      </w:r>
    </w:p>
  </w:footnote>
  <w:footnote w:id="39">
    <w:p w14:paraId="17D12874"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Dokumenty w zależności od faktu przeprowadzenia procedury oceny oddziaływania na środowisko lub procedury ponownej oceny oddziaływania na środowisko.</w:t>
      </w:r>
    </w:p>
  </w:footnote>
  <w:footnote w:id="40">
    <w:p w14:paraId="2F9C91D0" w14:textId="77777777" w:rsidR="00395779" w:rsidRPr="00095236" w:rsidRDefault="00395779" w:rsidP="003957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jeśli nie dotyczy.</w:t>
      </w:r>
    </w:p>
  </w:footnote>
  <w:footnote w:id="41">
    <w:p w14:paraId="1C19C9EC" w14:textId="7D4F851C"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BB1B01" w:rsidRPr="00095236">
        <w:rPr>
          <w:rFonts w:ascii="Open Sans" w:hAnsi="Open Sans" w:cs="Open Sans"/>
        </w:rPr>
        <w:t>wy</w:t>
      </w:r>
      <w:r w:rsidRPr="00095236">
        <w:rPr>
          <w:rFonts w:ascii="Open Sans" w:hAnsi="Open Sans" w:cs="Open Sans"/>
        </w:rPr>
        <w:t>kreślić.</w:t>
      </w:r>
    </w:p>
  </w:footnote>
  <w:footnote w:id="42">
    <w:p w14:paraId="24641769" w14:textId="6EB26D4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D1F9A" w:rsidRPr="00095236">
        <w:rPr>
          <w:rFonts w:ascii="Open Sans" w:hAnsi="Open Sans" w:cs="Open Sans"/>
        </w:rPr>
        <w:t>Należy w</w:t>
      </w:r>
      <w:r w:rsidRPr="00095236">
        <w:rPr>
          <w:rFonts w:ascii="Open Sans" w:hAnsi="Open Sans" w:cs="Open Sans"/>
        </w:rPr>
        <w:t>ykreślić ustęp jeżeli nie dotyczy.</w:t>
      </w:r>
    </w:p>
  </w:footnote>
  <w:footnote w:id="43">
    <w:p w14:paraId="636C5B80" w14:textId="77777777" w:rsidR="00642E8A" w:rsidRPr="00095236" w:rsidRDefault="003F4345" w:rsidP="00F512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dotyczy projektów realizowanych w formule partnerstwa publiczno-prywatnego. W pozostałych przypadkach należy wykreślić.</w:t>
      </w:r>
    </w:p>
  </w:footnote>
  <w:footnote w:id="44">
    <w:p w14:paraId="4EFF1624"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45">
    <w:p w14:paraId="2B013859" w14:textId="4E16D1B3" w:rsidR="00642E8A" w:rsidRPr="00095236" w:rsidRDefault="003F4345" w:rsidP="001F661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4B2C08" w:rsidRPr="00095236">
        <w:rPr>
          <w:rFonts w:ascii="Open Sans" w:hAnsi="Open Sans" w:cs="Open Sans"/>
        </w:rPr>
        <w:t>Należy w</w:t>
      </w:r>
      <w:r w:rsidRPr="00095236">
        <w:rPr>
          <w:rFonts w:ascii="Open Sans" w:hAnsi="Open Sans" w:cs="Open Sans"/>
        </w:rPr>
        <w:t>ykreślić wyrażenie „z zastrzeżeniem ust. 5” w przypadku wykreślenia ust. 5 z powodu braku zastosowania.</w:t>
      </w:r>
    </w:p>
  </w:footnote>
  <w:footnote w:id="46">
    <w:p w14:paraId="68DB7CEE" w14:textId="5C778D94"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ykreślić w przypadku wystąpienia pomocy publicznej.</w:t>
      </w:r>
    </w:p>
  </w:footnote>
  <w:footnote w:id="47">
    <w:p w14:paraId="4754A50E" w14:textId="481D5782" w:rsidR="00642E8A" w:rsidRPr="00095236" w:rsidRDefault="003F4345" w:rsidP="00E37635">
      <w:pPr>
        <w:autoSpaceDE w:val="0"/>
        <w:autoSpaceDN w:val="0"/>
        <w:adjustRightInd w:val="0"/>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58" w:name="_Hlk129866476"/>
      <w:r w:rsidRPr="00095236">
        <w:rPr>
          <w:rFonts w:ascii="Open Sans" w:hAnsi="Open Sans" w:cs="Open Sans"/>
        </w:rPr>
        <w:t>Należy wpisać kwotę, która będzie stanowiła wkład własny Beneficjenta</w:t>
      </w:r>
      <w:r w:rsidR="003355AB" w:rsidRPr="00095236">
        <w:rPr>
          <w:rFonts w:ascii="Open Sans" w:hAnsi="Open Sans" w:cs="Open Sans"/>
        </w:rPr>
        <w:t>.</w:t>
      </w:r>
      <w:r w:rsidRPr="00095236">
        <w:rPr>
          <w:rFonts w:ascii="Open Sans" w:hAnsi="Open Sans" w:cs="Open Sans"/>
        </w:rPr>
        <w:t>.</w:t>
      </w:r>
      <w:bookmarkEnd w:id="58"/>
    </w:p>
  </w:footnote>
  <w:footnote w:id="48">
    <w:p w14:paraId="154CE7D3" w14:textId="717F4087" w:rsidR="00642E8A" w:rsidRPr="00095236" w:rsidRDefault="003F4345" w:rsidP="00E53993">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 xml:space="preserve">ykreślić w przypadku wystąpienia pomocy publicznej </w:t>
      </w:r>
      <w:r w:rsidRPr="00095236">
        <w:rPr>
          <w:rFonts w:ascii="Open Sans" w:hAnsi="Open Sans" w:cs="Open Sans"/>
          <w:iCs/>
        </w:rPr>
        <w:t>lub w przypadku gdy ustęp nie będzie miał zastosowania. W takim przypadku należy również wykreślić z Umowy definicję wkładu własnego.</w:t>
      </w:r>
    </w:p>
  </w:footnote>
  <w:footnote w:id="49">
    <w:p w14:paraId="4266460B" w14:textId="62DCA5DF" w:rsidR="00642E8A" w:rsidRPr="00095236" w:rsidRDefault="003F4345" w:rsidP="008E3E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D560E6" w:rsidRPr="00095236">
        <w:rPr>
          <w:rFonts w:ascii="Open Sans" w:hAnsi="Open Sans" w:cs="Open Sans"/>
        </w:rPr>
        <w:t>Warunki kwalifikowalności określone postanowieniami regulaminu wyboru projektów, SzOP FEnIKS 2021-2027, Wytycznych dotyczących kwalifikowalności wydatków na lata 2021 – 2027 a także przepisami prawa powszechnie obowiązującego.</w:t>
      </w:r>
    </w:p>
  </w:footnote>
  <w:footnote w:id="50">
    <w:p w14:paraId="08EFCD52" w14:textId="17FB0FAB" w:rsidR="00A53CDE" w:rsidRPr="00095236" w:rsidRDefault="00A53CDE" w:rsidP="00A53CD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Fonts w:ascii="Open Sans" w:hAnsi="Open Sans" w:cs="Open Sans"/>
        </w:rPr>
        <w:t>Postanowienie dotyczy projektów, dla których VAT stanowi wydatek niekwalifikowalny, zgodnie z treścią regulaminu wyboru projektów lub S</w:t>
      </w:r>
      <w:r w:rsidR="000120BA" w:rsidRPr="00095236">
        <w:rPr>
          <w:rFonts w:ascii="Open Sans" w:hAnsi="Open Sans" w:cs="Open Sans"/>
        </w:rPr>
        <w:t>z</w:t>
      </w:r>
      <w:r w:rsidR="00566087" w:rsidRPr="00095236">
        <w:rPr>
          <w:rFonts w:ascii="Open Sans" w:hAnsi="Open Sans" w:cs="Open Sans"/>
        </w:rPr>
        <w:t>OP FEnIKS (wykreślić jeśli nie dotyczy).</w:t>
      </w:r>
    </w:p>
  </w:footnote>
  <w:footnote w:id="51">
    <w:p w14:paraId="72A47D28" w14:textId="79210556"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Style w:val="Odwoanieprzypisudolnego"/>
          <w:rFonts w:ascii="Open Sans" w:hAnsi="Open Sans" w:cs="Open Sans"/>
        </w:rPr>
        <w:footnoteRef/>
      </w:r>
      <w:r w:rsidR="00566087" w:rsidRPr="00095236">
        <w:rPr>
          <w:rFonts w:ascii="Open Sans" w:hAnsi="Open Sans" w:cs="Open Sans"/>
        </w:rPr>
        <w:t xml:space="preserve">Postanowienie dotyczy projektów, dla których VAT stanowi wydatek kwalifikowalny, zgodnie z treścią regulaminu wyboru projektów lub </w:t>
      </w:r>
      <w:r w:rsidR="000120BA" w:rsidRPr="00095236">
        <w:rPr>
          <w:rFonts w:ascii="Open Sans" w:hAnsi="Open Sans" w:cs="Open Sans"/>
        </w:rPr>
        <w:t>Sz</w:t>
      </w:r>
      <w:r w:rsidR="00566087" w:rsidRPr="00095236">
        <w:rPr>
          <w:rFonts w:ascii="Open Sans" w:hAnsi="Open Sans" w:cs="Open Sans"/>
        </w:rPr>
        <w:t xml:space="preserve">OP FEnIKS (wykreślić jeśli nie dotyczy). </w:t>
      </w:r>
    </w:p>
  </w:footnote>
  <w:footnote w:id="52">
    <w:p w14:paraId="2B62547B" w14:textId="12938A65" w:rsidR="00A53CDE" w:rsidRPr="00095236" w:rsidRDefault="00A53CDE" w:rsidP="00A53CDE">
      <w:pPr>
        <w:pStyle w:val="Tekstprzypisudolnego"/>
        <w:jc w:val="both"/>
        <w:rPr>
          <w:rFonts w:ascii="Open Sans" w:hAnsi="Open Sans" w:cs="Open Sans"/>
        </w:rPr>
      </w:pPr>
      <w:bookmarkStart w:id="62" w:name="_Hlk121908283"/>
      <w:bookmarkEnd w:id="62"/>
      <w:r w:rsidRPr="00095236">
        <w:rPr>
          <w:rStyle w:val="Odwoanieprzypisudolnego"/>
          <w:rFonts w:ascii="Open Sans" w:hAnsi="Open Sans" w:cs="Open Sans"/>
        </w:rPr>
        <w:footnoteRef/>
      </w:r>
      <w:r w:rsidRPr="00095236">
        <w:rPr>
          <w:rFonts w:ascii="Open Sans" w:hAnsi="Open Sans" w:cs="Open Sans"/>
        </w:rPr>
        <w:t xml:space="preserve"> Zgodnie z brzmieniem ustawy z dnia 11 marca 2004 r. o podatku od towarów i usług (Dz. U. z 2022 r. poz. 931</w:t>
      </w:r>
      <w:r w:rsidR="004031BF" w:rsidRPr="00095236">
        <w:rPr>
          <w:rFonts w:ascii="Open Sans" w:hAnsi="Open Sans" w:cs="Open Sans"/>
        </w:rPr>
        <w:t xml:space="preserve"> z późn. zm.</w:t>
      </w:r>
      <w:r w:rsidRPr="00095236">
        <w:rPr>
          <w:rFonts w:ascii="Open Sans" w:hAnsi="Open Sans" w:cs="Open Sans"/>
        </w:rPr>
        <w:t>), sytuacje takie zostały przewidziane w art. 86 ust. 2a, art. 86 ust. 7b oraz art. 90 ust 1 i 2 tejże ustawy.</w:t>
      </w:r>
    </w:p>
  </w:footnote>
  <w:footnote w:id="53">
    <w:p w14:paraId="764FAA5A" w14:textId="4ED5653A"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Instytucja </w:t>
      </w:r>
      <w:r w:rsidR="00CC2C02" w:rsidRPr="00095236">
        <w:rPr>
          <w:rFonts w:ascii="Open Sans" w:hAnsi="Open Sans" w:cs="Open Sans"/>
        </w:rPr>
        <w:t>Wdrażająca</w:t>
      </w:r>
      <w:r w:rsidRPr="00095236">
        <w:rPr>
          <w:rFonts w:ascii="Open Sans" w:hAnsi="Open Sans" w:cs="Open Sans"/>
        </w:rPr>
        <w:t xml:space="preserve"> podejmuje decyzję o wyborze jednego z dwóch zaproponowanych rozwiązań</w:t>
      </w:r>
      <w:r w:rsidR="00AB36B3" w:rsidRPr="00095236">
        <w:rPr>
          <w:rFonts w:ascii="Open Sans" w:hAnsi="Open Sans" w:cs="Open Sans"/>
        </w:rPr>
        <w:t xml:space="preserve"> na etapie regulaminu wyboru projektów</w:t>
      </w:r>
      <w:r w:rsidRPr="00095236">
        <w:rPr>
          <w:rFonts w:ascii="Open Sans" w:hAnsi="Open Sans" w:cs="Open Sans"/>
        </w:rPr>
        <w:t>.</w:t>
      </w:r>
    </w:p>
  </w:footnote>
  <w:footnote w:id="54">
    <w:p w14:paraId="0B4A8E7D" w14:textId="6566E32F" w:rsidR="00001A90" w:rsidRPr="00095236" w:rsidRDefault="00001A90" w:rsidP="00001A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63" w:name="_Hlk121909098"/>
      <w:r w:rsidRPr="00095236">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3"/>
      <w:r w:rsidR="002403EF" w:rsidRPr="00095236">
        <w:rPr>
          <w:rFonts w:ascii="Open Sans" w:hAnsi="Open Sans" w:cs="Open Sans"/>
        </w:rPr>
        <w:t>w przypadku, gdy dofinansowanie danego projektu stanowi pomoc publiczną.</w:t>
      </w:r>
    </w:p>
  </w:footnote>
  <w:footnote w:id="55">
    <w:p w14:paraId="0677F9C5" w14:textId="77777777" w:rsidR="00D52001" w:rsidRPr="00095236" w:rsidRDefault="00D52001">
      <w:pPr>
        <w:rPr>
          <w:rFonts w:ascii="Open Sans" w:hAnsi="Open Sans" w:cs="Open Sans"/>
        </w:rPr>
      </w:pPr>
      <w:bookmarkStart w:id="64" w:name="_Hlk120624443"/>
      <w:bookmarkEnd w:id="64"/>
    </w:p>
    <w:p w14:paraId="4649003E" w14:textId="77777777" w:rsidR="00001A90" w:rsidRPr="00095236" w:rsidRDefault="00001A90" w:rsidP="00001A90">
      <w:pPr>
        <w:pStyle w:val="Tekstprzypisudolnego"/>
        <w:rPr>
          <w:rFonts w:ascii="Open Sans" w:hAnsi="Open Sans" w:cs="Open Sans"/>
        </w:rPr>
      </w:pPr>
    </w:p>
  </w:footnote>
  <w:footnote w:id="56">
    <w:p w14:paraId="7743A04A" w14:textId="16BFBB1D" w:rsidR="00642E8A" w:rsidRPr="00095236" w:rsidRDefault="003F4345" w:rsidP="00090DD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57">
    <w:p w14:paraId="738EF650" w14:textId="3B207FBA" w:rsidR="00C532F4" w:rsidRPr="00095236" w:rsidRDefault="00C532F4"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668C1" w:rsidRPr="00095236">
        <w:rPr>
          <w:rFonts w:ascii="Open Sans" w:hAnsi="Open Sans" w:cs="Open Sans"/>
        </w:rPr>
        <w:t>Koszty pośrednie są kwalifikowalne</w:t>
      </w:r>
      <w:r w:rsidR="00DB49A4" w:rsidRPr="00095236">
        <w:rPr>
          <w:rFonts w:ascii="Open Sans" w:hAnsi="Open Sans" w:cs="Open Sans"/>
        </w:rPr>
        <w:t>/niekwalifikowalne (niewłaściwe usunąć) zgodnie z treścią regulaminu wyboru projektów i SzOP FEnIKS.</w:t>
      </w:r>
      <w:r w:rsidR="00F668C1" w:rsidRPr="00095236">
        <w:rPr>
          <w:rFonts w:ascii="Open Sans" w:hAnsi="Open Sans" w:cs="Open Sans"/>
        </w:rPr>
        <w:t xml:space="preserve"> W przypadku niekwalifikowalności kosztów pośrednich ust. 16 i 17 należy wykreślić. </w:t>
      </w:r>
    </w:p>
  </w:footnote>
  <w:footnote w:id="58">
    <w:p w14:paraId="74BAFFB7" w14:textId="77777777" w:rsidR="00061433" w:rsidRPr="00095236" w:rsidRDefault="00061433"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Właściwa stawka procentowa do uzupełnienia zgodnie z treścią regulaminu wyboru projektów i SzOP FEnIKS.</w:t>
      </w:r>
    </w:p>
  </w:footnote>
  <w:footnote w:id="59">
    <w:p w14:paraId="78691D75" w14:textId="54E62CA2"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0">
    <w:p w14:paraId="739C04F7" w14:textId="46324CCB"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1">
    <w:p w14:paraId="4377747C" w14:textId="7C26779D"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2">
    <w:p w14:paraId="58BCA385" w14:textId="65E1BC4C"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896D5D" w:rsidRPr="00095236">
        <w:rPr>
          <w:rFonts w:ascii="Open Sans" w:hAnsi="Open Sans" w:cs="Open Sans"/>
        </w:rPr>
        <w:t xml:space="preserve">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r w:rsidRPr="00095236">
        <w:rPr>
          <w:rFonts w:ascii="Open Sans" w:hAnsi="Open Sans" w:cs="Open Sans"/>
        </w:rPr>
        <w:t xml:space="preserve"> </w:t>
      </w:r>
    </w:p>
  </w:footnote>
  <w:footnote w:id="63">
    <w:p w14:paraId="3D19F406" w14:textId="77777777" w:rsidR="00820606" w:rsidRPr="00095236" w:rsidRDefault="00820606" w:rsidP="0082060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64">
    <w:p w14:paraId="65D1C5D6" w14:textId="77777777" w:rsidR="004673BE" w:rsidRPr="00095236" w:rsidRDefault="004673BE" w:rsidP="004673B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Wskazany termin nie dotyczy weryfikacji wniosku o płatność końcową.</w:t>
      </w:r>
    </w:p>
  </w:footnote>
  <w:footnote w:id="65">
    <w:p w14:paraId="46BC52F0" w14:textId="1208B6CE" w:rsidR="00642E8A" w:rsidRPr="00095236" w:rsidRDefault="003F4345" w:rsidP="00C225A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przyznawana jest zaliczka</w:t>
      </w:r>
      <w:r w:rsidR="00CA62CB" w:rsidRPr="00095236">
        <w:rPr>
          <w:rFonts w:ascii="Open Sans" w:hAnsi="Open Sans" w:cs="Open Sans"/>
        </w:rPr>
        <w:t>.</w:t>
      </w:r>
    </w:p>
  </w:footnote>
  <w:footnote w:id="66">
    <w:p w14:paraId="41C6AA76" w14:textId="77777777" w:rsidR="00642E8A" w:rsidRPr="00095236" w:rsidRDefault="003F4345" w:rsidP="004209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zaliczka udzielana jest w formie dotacji celowej. W pozostałych przypadkach wykreślić. </w:t>
      </w:r>
    </w:p>
  </w:footnote>
  <w:footnote w:id="67">
    <w:p w14:paraId="7D865292" w14:textId="20018C73" w:rsidR="00642E8A" w:rsidRPr="00095236" w:rsidRDefault="003F4345" w:rsidP="0005334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nie stoją temu na przeszkodzie procedury, w szczególności dotyczące zamykania projektów i </w:t>
      </w:r>
      <w:r w:rsidR="00FA03E2" w:rsidRPr="00095236">
        <w:rPr>
          <w:rFonts w:ascii="Open Sans" w:hAnsi="Open Sans" w:cs="Open Sans"/>
        </w:rPr>
        <w:t>FEnIKS</w:t>
      </w:r>
      <w:r w:rsidRPr="00095236">
        <w:rPr>
          <w:rFonts w:ascii="Open Sans" w:hAnsi="Open Sans" w:cs="Open Sans"/>
        </w:rPr>
        <w:t xml:space="preserve">, wyznaczając ten termin, Instytucja Wdrażająca uwzględnia terminy na rozliczenie zaliczki wynikające z umowy zawartej między beneficjentem a wykonawcą. </w:t>
      </w:r>
    </w:p>
  </w:footnote>
  <w:footnote w:id="68">
    <w:p w14:paraId="0A594496" w14:textId="7675CD46"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Katalog dostępny na stronie internetowej: </w:t>
      </w:r>
      <w:hyperlink r:id="rId1" w:history="1">
        <w:r w:rsidR="000C346E" w:rsidRPr="00095236">
          <w:rPr>
            <w:rStyle w:val="Hipercze"/>
            <w:rFonts w:ascii="Open Sans" w:hAnsi="Open Sans" w:cs="Open Sans"/>
            <w:color w:val="auto"/>
          </w:rPr>
          <w:t>www.feniks.gov.pl</w:t>
        </w:r>
      </w:hyperlink>
      <w:r w:rsidRPr="00095236">
        <w:rPr>
          <w:rFonts w:ascii="Open Sans" w:hAnsi="Open Sans" w:cs="Open Sans"/>
        </w:rPr>
        <w:t xml:space="preserve">. </w:t>
      </w:r>
    </w:p>
  </w:footnote>
  <w:footnote w:id="69">
    <w:p w14:paraId="7BC86444"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 postępowań wszczętych do 31.12.2020 r. stosuje się przepisy ustawy z dnia 29 stycznia 2004 r. Prawo zamówień publicznych (Dz. U. z 2019 r. poz. 1843, z późn. zm.), zwanej dalej „ustawą Pzp z 2004 r.”.</w:t>
      </w:r>
    </w:p>
  </w:footnote>
  <w:footnote w:id="70">
    <w:p w14:paraId="5CA2F483"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wytycznych z dnia 18 listopada 2022 roku wymogi te określono w sekcji 3.2.3 pkt. 6.</w:t>
      </w:r>
    </w:p>
  </w:footnote>
  <w:footnote w:id="71">
    <w:p w14:paraId="728B2D10" w14:textId="68D0D4C4"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zamówień o wartości niższej od kwoty określonej w przepisach wydanych na podstawie art. 3 ustawy Pzp, a jednocześnie przekraczającej 50 tys. PLN netto, tj. bez podatku od towarów i usług (VAT), udzielenie zamówienia, na podstawie </w:t>
      </w:r>
      <w:r w:rsidR="00ED4FFD" w:rsidRPr="00095236">
        <w:rPr>
          <w:rFonts w:ascii="Open Sans" w:hAnsi="Open Sans" w:cs="Open Sans"/>
        </w:rPr>
        <w:t>ust.</w:t>
      </w:r>
      <w:r w:rsidRPr="00095236">
        <w:rPr>
          <w:rFonts w:ascii="Open Sans" w:hAnsi="Open Sans" w:cs="Open Sans"/>
        </w:rPr>
        <w:t xml:space="preserve"> 6, następuje zgodnie z zasadą konkurencyjności, o której mowa w sekcji 3.2.2.</w:t>
      </w:r>
    </w:p>
  </w:footnote>
  <w:footnote w:id="72">
    <w:p w14:paraId="604CB918" w14:textId="77777777" w:rsidR="00095F78" w:rsidRPr="00095236" w:rsidRDefault="00095F78" w:rsidP="00095F7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Ustęp znajdzie zastosowanie do postępowań o udzielenie zamówień publicznych, wszczętych do 31.12.2020 r.</w:t>
      </w:r>
    </w:p>
  </w:footnote>
  <w:footnote w:id="73">
    <w:p w14:paraId="0BA47930" w14:textId="77777777" w:rsidR="00642E8A" w:rsidRPr="00095236" w:rsidRDefault="003F4345" w:rsidP="00BE3CC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74">
    <w:p w14:paraId="1EF6F366" w14:textId="1252BCBE" w:rsidR="00650265" w:rsidRPr="00095236" w:rsidRDefault="00650265" w:rsidP="006502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Możliwość zastosowania klauzuli o której mowa w niniejszym zdaniu na potrzeby umów zawieranych w konkretnym działaniu jest uzależniona od decyzji IP. </w:t>
      </w:r>
    </w:p>
  </w:footnote>
  <w:footnote w:id="75">
    <w:p w14:paraId="3C8633E5" w14:textId="2050EACC" w:rsidR="00642E8A" w:rsidRPr="00095236" w:rsidRDefault="003F4345" w:rsidP="004B69B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Dniem udzielenia pomocy publicznej jest dzień </w:t>
      </w:r>
      <w:r w:rsidR="00307FC8" w:rsidRPr="00095236">
        <w:rPr>
          <w:rFonts w:ascii="Open Sans" w:hAnsi="Open Sans" w:cs="Open Sans"/>
        </w:rPr>
        <w:t>zawarcia</w:t>
      </w:r>
      <w:r w:rsidRPr="00095236">
        <w:rPr>
          <w:rFonts w:ascii="Open Sans" w:hAnsi="Open Sans" w:cs="Open Sans"/>
        </w:rPr>
        <w:t xml:space="preserve"> umowy o dofinansowanie</w:t>
      </w:r>
      <w:r w:rsidR="009D740E" w:rsidRPr="00095236">
        <w:rPr>
          <w:rFonts w:ascii="Open Sans" w:hAnsi="Open Sans" w:cs="Open Sans"/>
        </w:rPr>
        <w:t>.</w:t>
      </w:r>
    </w:p>
  </w:footnote>
  <w:footnote w:id="76">
    <w:p w14:paraId="72CAC206" w14:textId="0065D93F" w:rsidR="0046445D" w:rsidRPr="00095236" w:rsidRDefault="0046445D" w:rsidP="004644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Rozporządzenie Rady (UE) 2015/1589 z dnia 13 lipca 2015 r. ustanawiającego szczegółowe zasady stosowania art. 108 Traktatu o funkcjonowaniu Unii Europejskiej</w:t>
      </w:r>
      <w:r w:rsidR="00A316ED" w:rsidRPr="00095236">
        <w:rPr>
          <w:rFonts w:ascii="Open Sans" w:hAnsi="Open Sans" w:cs="Open Sans"/>
        </w:rPr>
        <w:t xml:space="preserve"> </w:t>
      </w:r>
      <w:hyperlink r:id="rId2" w:history="1">
        <w:r w:rsidR="0048719E" w:rsidRPr="00095236">
          <w:rPr>
            <w:rStyle w:val="Hipercze"/>
            <w:rFonts w:ascii="Open Sans" w:hAnsi="Open Sans" w:cs="Open Sans"/>
            <w:color w:val="auto"/>
          </w:rPr>
          <w:t>(Dz. Urz. UE L 248 z 24.09.2015, str. 9)</w:t>
        </w:r>
      </w:hyperlink>
      <w:r w:rsidR="0048719E" w:rsidRPr="00095236">
        <w:rPr>
          <w:rFonts w:ascii="Open Sans" w:hAnsi="Open Sans" w:cs="Open Sans"/>
        </w:rPr>
        <w:t>.</w:t>
      </w:r>
    </w:p>
  </w:footnote>
  <w:footnote w:id="77">
    <w:p w14:paraId="670309C9" w14:textId="1E0CC0F5" w:rsidR="00E62CFF" w:rsidRPr="00095236" w:rsidRDefault="00E62CFF"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80" w:name="_Hlk121907401"/>
      <w:r w:rsidRPr="00095236">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bookmarkEnd w:id="80"/>
      <w:r w:rsidR="00043E50" w:rsidRPr="00095236">
        <w:rPr>
          <w:rFonts w:ascii="Open Sans" w:hAnsi="Open Sans" w:cs="Open Sans"/>
        </w:rPr>
        <w:t>.</w:t>
      </w:r>
    </w:p>
  </w:footnote>
  <w:footnote w:id="78">
    <w:p w14:paraId="215B514C" w14:textId="683475C1" w:rsidR="00642E8A" w:rsidRPr="00095236" w:rsidRDefault="003F4345" w:rsidP="00881F4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r w:rsidR="00681EA3" w:rsidRPr="00095236">
        <w:rPr>
          <w:rFonts w:ascii="Open Sans" w:hAnsi="Open Sans" w:cs="Open Sans"/>
        </w:rPr>
        <w:t>.</w:t>
      </w:r>
    </w:p>
  </w:footnote>
  <w:footnote w:id="79">
    <w:p w14:paraId="14C68E1E" w14:textId="77777777" w:rsidR="00C03B79" w:rsidRPr="00095236" w:rsidRDefault="00C03B79" w:rsidP="00C03B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 12-15 należy wykreślić jeżeli przed dniem zawarcia Umowy Beneficjent nie ponosił wydatków.</w:t>
      </w:r>
    </w:p>
  </w:footnote>
  <w:footnote w:id="80">
    <w:p w14:paraId="474A8D73" w14:textId="35B30994" w:rsidR="00642E8A" w:rsidRPr="00095236" w:rsidRDefault="003F4345" w:rsidP="00A11290">
      <w:pPr>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95" w:name="_Hlk111036400"/>
      <w:r w:rsidR="009203CE" w:rsidRPr="00095236">
        <w:rPr>
          <w:rFonts w:ascii="Open Sans" w:hAnsi="Open Sans" w:cs="Open Sans"/>
        </w:rPr>
        <w:t xml:space="preserve">Dostarczenie produktów i usług w rozumieniu art. 74 ust. 1 lit. a rozporządzenia nr 2021/1060, obejmuje także wykonanie robót budowlanych. </w:t>
      </w:r>
      <w:bookmarkEnd w:id="95"/>
    </w:p>
  </w:footnote>
  <w:footnote w:id="81">
    <w:p w14:paraId="12216180" w14:textId="77777777" w:rsidR="003F4345"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na miejscu jest przeprowadzana w przypadku gdy jednocześnie:</w:t>
      </w:r>
    </w:p>
    <w:p w14:paraId="25A6347B" w14:textId="6A67E646" w:rsidR="003F4345"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p>
    <w:p w14:paraId="7438295F" w14:textId="77777777" w:rsidR="00642E8A"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82">
    <w:p w14:paraId="299827C9" w14:textId="77777777" w:rsidR="00642E8A"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procedur dla zawartych umów zostanie przeprowadzona w oparciu o wyniki analizy ryzyka zgodnie z opracowaną przez Instytucję Wdrażającą metodyką. </w:t>
      </w:r>
    </w:p>
  </w:footnote>
  <w:footnote w:id="83">
    <w:p w14:paraId="6DFBA1B3" w14:textId="391B9C9A" w:rsidR="00642E8A" w:rsidRPr="00095236" w:rsidRDefault="003F4345"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84">
    <w:p w14:paraId="742FD29B" w14:textId="77777777" w:rsidR="00EA0CE7" w:rsidRPr="00095236" w:rsidRDefault="00EA0CE7" w:rsidP="00EA0CE7">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3 lat w przypadku mikro, małych i średnich przedsiębiorstw - w odniesieniu do projektów, z którymi związany jest wymóg utrzymania inwestycji lub miejsc pracy.</w:t>
      </w:r>
    </w:p>
  </w:footnote>
  <w:footnote w:id="85">
    <w:p w14:paraId="69773C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86">
    <w:p w14:paraId="2CB0D533"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87">
    <w:p w14:paraId="16EFD567"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Projekt, który wnosi znaczący wkład w osiąganie celów programu i który podlega szczególnym środkom dotyczącym monitorowania i komunikacji.</w:t>
      </w:r>
    </w:p>
  </w:footnote>
  <w:footnote w:id="88">
    <w:p w14:paraId="09DA9C06"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89">
    <w:p w14:paraId="22A05039"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90">
    <w:p w14:paraId="7B325D77"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Wydarzenia otwierające/kończące realizację Projektu lub związane z rozpoczęciem/realizacją/zakończeniem ważnego etapu Projektu.</w:t>
      </w:r>
    </w:p>
  </w:footnote>
  <w:footnote w:id="91">
    <w:p w14:paraId="7AFB6A62"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Zgodnie z art. 49 ust. 3 i 5 rozporządzenia nr 2021/1060.</w:t>
      </w:r>
    </w:p>
  </w:footnote>
  <w:footnote w:id="92">
    <w:p w14:paraId="08CB64A2"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3">
    <w:p w14:paraId="2CB07953" w14:textId="77777777" w:rsidR="0086487D" w:rsidRPr="00095236" w:rsidRDefault="0086487D" w:rsidP="0086487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Obowiązek nie dotyczy personelu Projektu rozliczanego w kosztach pośrednich Projektu. </w:t>
      </w:r>
    </w:p>
  </w:footnote>
  <w:footnote w:id="94">
    <w:p w14:paraId="24B6E7C1" w14:textId="77777777" w:rsidR="00D9689B" w:rsidRPr="00095236" w:rsidRDefault="00D9689B" w:rsidP="00D9689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09" w:name="_Hlk126135864"/>
      <w:r w:rsidRPr="00095236">
        <w:rPr>
          <w:rFonts w:ascii="Open Sans" w:hAnsi="Open Sans" w:cs="Open Sans"/>
        </w:rPr>
        <w:t>Wykreślić jeżeli Projekt będzie realizowany bez udziału partnerów.</w:t>
      </w:r>
      <w:bookmarkEnd w:id="109"/>
    </w:p>
  </w:footnote>
  <w:footnote w:id="95">
    <w:p w14:paraId="1EA7B0CB" w14:textId="77777777" w:rsidR="008578CD" w:rsidRPr="00095236" w:rsidRDefault="008578CD" w:rsidP="008578C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6">
    <w:p w14:paraId="7DE058BD"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97">
    <w:p w14:paraId="3299D55C" w14:textId="77777777" w:rsidR="00D31B81" w:rsidRPr="00095236" w:rsidRDefault="00D31B81" w:rsidP="00D31B81">
      <w:pPr>
        <w:pStyle w:val="Tekstprzypisudolnego"/>
        <w:rPr>
          <w:rFonts w:ascii="Open Sans" w:hAnsi="Open Sans" w:cs="Open Sans"/>
        </w:rPr>
      </w:pPr>
      <w:r w:rsidRPr="00095236">
        <w:rPr>
          <w:rFonts w:ascii="Open Sans" w:hAnsi="Open Sans" w:cs="Open Sans"/>
        </w:rPr>
        <w:footnoteRef/>
      </w:r>
      <w:r w:rsidRPr="00095236">
        <w:rPr>
          <w:rFonts w:ascii="Open Sans" w:hAnsi="Open Sans" w:cs="Open Sans"/>
        </w:rPr>
        <w:t xml:space="preserve"> Obowiązek uzgodnienia z IZ obejmuje jedynie dane zamieszczane w CST2021.</w:t>
      </w:r>
    </w:p>
  </w:footnote>
  <w:footnote w:id="98">
    <w:p w14:paraId="529AF3C7" w14:textId="77777777" w:rsidR="00D31B81" w:rsidRPr="00095236" w:rsidRDefault="00D31B81" w:rsidP="00D31B8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Zamieszczenia danych w CST2021 automatycznie oznacza ich udostępnienie IZ FEnIKS</w:t>
      </w:r>
    </w:p>
  </w:footnote>
  <w:footnote w:id="99">
    <w:p w14:paraId="58A218AA" w14:textId="1D66EB56" w:rsidR="00CB6107" w:rsidRPr="00095236" w:rsidRDefault="00CB6107"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przetwarzał dane osobowe w innym celu niż realizacja FEnIKS, to wykonuje obowiązek informacyjny o którym mowa § 21 ust. 17 pk</w:t>
      </w:r>
      <w:r w:rsidR="00871E1F" w:rsidRPr="00095236">
        <w:rPr>
          <w:rFonts w:ascii="Open Sans" w:hAnsi="Open Sans" w:cs="Open Sans"/>
        </w:rPr>
        <w:t>t</w:t>
      </w:r>
      <w:r w:rsidRPr="00095236">
        <w:rPr>
          <w:rFonts w:ascii="Open Sans" w:hAnsi="Open Sans" w:cs="Open Sans"/>
        </w:rPr>
        <w:t xml:space="preserve"> 3 zgodnie z art. 13 ust. 3 </w:t>
      </w:r>
      <w:bookmarkStart w:id="130" w:name="_Hlk133306492"/>
      <w:r w:rsidR="00AC6ED8" w:rsidRPr="00095236">
        <w:rPr>
          <w:rFonts w:ascii="Open Sans" w:hAnsi="Open Sans" w:cs="Open Sans"/>
        </w:rPr>
        <w:t xml:space="preserve">lub - w niektórych przypadkach – art. 14 </w:t>
      </w:r>
      <w:bookmarkEnd w:id="130"/>
      <w:r w:rsidR="002C7C07" w:rsidRPr="00095236">
        <w:rPr>
          <w:rFonts w:ascii="Open Sans" w:hAnsi="Open Sans" w:cs="Open Sans"/>
        </w:rPr>
        <w:t>ogólnego rozporządzenia o ochronie danych.</w:t>
      </w:r>
    </w:p>
  </w:footnote>
  <w:footnote w:id="100">
    <w:p w14:paraId="5C2A5C88" w14:textId="77777777" w:rsidR="00D31B81" w:rsidRPr="00095236" w:rsidRDefault="00D31B81" w:rsidP="00D31B8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01">
    <w:p w14:paraId="0C05BD8D" w14:textId="735387F3" w:rsidR="00642E8A" w:rsidRPr="00095236" w:rsidRDefault="003F4345" w:rsidP="0003695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77242" w:rsidRPr="00095236">
        <w:rPr>
          <w:rFonts w:ascii="Open Sans" w:hAnsi="Open Sans" w:cs="Open Sans"/>
        </w:rPr>
        <w:t>Należy w</w:t>
      </w:r>
      <w:r w:rsidRPr="00095236">
        <w:rPr>
          <w:rFonts w:ascii="Open Sans" w:hAnsi="Open Sans" w:cs="Open Sans"/>
        </w:rPr>
        <w:t>ykreślić jeżeli nie dotyczy.</w:t>
      </w:r>
    </w:p>
  </w:footnote>
  <w:footnote w:id="102">
    <w:p w14:paraId="1CFAF0B9" w14:textId="77777777"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samorządu terytorialnego. W pozostałych przypadkach należy wykreślić.</w:t>
      </w:r>
    </w:p>
  </w:footnote>
  <w:footnote w:id="103">
    <w:p w14:paraId="03A1AA47" w14:textId="4D39CB4C"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04">
    <w:p w14:paraId="1D2871FD" w14:textId="0EAEB4D1" w:rsidR="009D74F4" w:rsidRPr="00095236" w:rsidRDefault="009D74F4"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gdy wysokość odsetek będzie wyższa niż wysokość odsetek maksymalnych, zgodnie z Kodeksem cywilnym należą się odsetki maksymalne.</w:t>
      </w:r>
    </w:p>
  </w:footnote>
  <w:footnote w:id="105">
    <w:p w14:paraId="2C390A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6">
    <w:p w14:paraId="235852CB"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Forma zabezpieczenia zostanie wskazana przez Instytucję Wdrażającą po uzgodnieniu z Beneficjentem.</w:t>
      </w:r>
    </w:p>
  </w:footnote>
  <w:footnote w:id="107">
    <w:p w14:paraId="018F1C1C" w14:textId="77777777" w:rsidR="008C6451" w:rsidRPr="00095236" w:rsidRDefault="008C6451" w:rsidP="008C645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8">
    <w:p w14:paraId="089723B2" w14:textId="77777777" w:rsidR="003F4345"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Klauzula stosowana dla celów ustanowienia zabezpieczenia przez beneficjenta realizacji Umowy. Formy zabezpieczeń:</w:t>
      </w:r>
    </w:p>
    <w:p w14:paraId="29410D7A"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 xml:space="preserve">podstawową formą jest </w:t>
      </w:r>
      <w:r w:rsidRPr="00095236">
        <w:rPr>
          <w:rFonts w:ascii="Open Sans" w:hAnsi="Open Sans" w:cs="Open Sans"/>
          <w:iCs/>
        </w:rPr>
        <w:t xml:space="preserve">weksel </w:t>
      </w:r>
      <w:r w:rsidRPr="00095236">
        <w:rPr>
          <w:rFonts w:ascii="Open Sans" w:hAnsi="Open Sans" w:cs="Open Sans"/>
          <w:i/>
          <w:iCs/>
        </w:rPr>
        <w:t>in blanco</w:t>
      </w:r>
      <w:r w:rsidRPr="00095236">
        <w:rPr>
          <w:rFonts w:ascii="Open Sans" w:hAnsi="Open Sans" w:cs="Open Sans"/>
          <w:iCs/>
        </w:rPr>
        <w:t xml:space="preserve"> (nie na zlecenie lub równoważny),</w:t>
      </w:r>
    </w:p>
    <w:p w14:paraId="3FAEC26F"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dla beneficjentów, których sytuacja finansowa może stanowić zagrożenie dla bezpieczeństwa przekazanych środków publicznych, Instytucja Wdrażająca może żądać przedstawienia weksla</w:t>
      </w:r>
      <w:r w:rsidRPr="00095236">
        <w:rPr>
          <w:rFonts w:ascii="Open Sans" w:hAnsi="Open Sans" w:cs="Open Sans"/>
          <w:i/>
        </w:rPr>
        <w:t xml:space="preserve"> i</w:t>
      </w:r>
      <w:r w:rsidRPr="00095236">
        <w:rPr>
          <w:rFonts w:ascii="Open Sans" w:hAnsi="Open Sans" w:cs="Open Sans"/>
          <w:i/>
          <w:iCs/>
        </w:rPr>
        <w:t>n blanco</w:t>
      </w:r>
      <w:r w:rsidRPr="00095236">
        <w:rPr>
          <w:rFonts w:ascii="Open Sans" w:hAnsi="Open Sans" w:cs="Open Sans"/>
        </w:rPr>
        <w:t xml:space="preserve"> z poręczeniem wekslowym (awal),</w:t>
      </w:r>
    </w:p>
    <w:p w14:paraId="2E65F03F" w14:textId="77777777" w:rsidR="00642E8A"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09">
    <w:p w14:paraId="39CBBF39" w14:textId="2ECEE5F4" w:rsidR="00772FBB" w:rsidRPr="00095236" w:rsidRDefault="00772FB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35267F" w:rsidRPr="00095236">
        <w:rPr>
          <w:rFonts w:ascii="Open Sans" w:hAnsi="Open Sans" w:cs="Open Sans"/>
        </w:rPr>
        <w:t xml:space="preserve">należy </w:t>
      </w:r>
      <w:r w:rsidRPr="00095236">
        <w:rPr>
          <w:rFonts w:ascii="Open Sans" w:hAnsi="Open Sans" w:cs="Open Sans"/>
        </w:rPr>
        <w:t>wykreślić.</w:t>
      </w:r>
      <w:r w:rsidR="006659B2" w:rsidRPr="00095236">
        <w:rPr>
          <w:rFonts w:ascii="Open Sans" w:hAnsi="Open Sans" w:cs="Open Sans"/>
        </w:rPr>
        <w:t xml:space="preserve"> </w:t>
      </w:r>
    </w:p>
  </w:footnote>
  <w:footnote w:id="110">
    <w:p w14:paraId="3E8D1A67" w14:textId="77777777" w:rsidR="00642E8A" w:rsidRPr="00095236" w:rsidRDefault="003F4345" w:rsidP="00F175D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111">
    <w:p w14:paraId="068BFBD2" w14:textId="77777777" w:rsidR="002D6FC1" w:rsidRPr="00095236" w:rsidRDefault="002D6FC1" w:rsidP="002D6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2"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8"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2"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5"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4"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3"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6"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7"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0"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5"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8"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3"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4"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5"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7"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9"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0"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5"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6"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7"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99"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1"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3"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4"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5"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7"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80"/>
  </w:num>
  <w:num w:numId="3">
    <w:abstractNumId w:val="45"/>
  </w:num>
  <w:num w:numId="4">
    <w:abstractNumId w:val="91"/>
  </w:num>
  <w:num w:numId="5">
    <w:abstractNumId w:val="79"/>
  </w:num>
  <w:num w:numId="6">
    <w:abstractNumId w:val="71"/>
  </w:num>
  <w:num w:numId="7">
    <w:abstractNumId w:val="29"/>
  </w:num>
  <w:num w:numId="8">
    <w:abstractNumId w:val="20"/>
  </w:num>
  <w:num w:numId="9">
    <w:abstractNumId w:val="46"/>
  </w:num>
  <w:num w:numId="10">
    <w:abstractNumId w:val="94"/>
  </w:num>
  <w:num w:numId="11">
    <w:abstractNumId w:val="0"/>
  </w:num>
  <w:num w:numId="12">
    <w:abstractNumId w:val="5"/>
  </w:num>
  <w:num w:numId="13">
    <w:abstractNumId w:val="35"/>
  </w:num>
  <w:num w:numId="14">
    <w:abstractNumId w:val="34"/>
  </w:num>
  <w:num w:numId="15">
    <w:abstractNumId w:val="87"/>
  </w:num>
  <w:num w:numId="16">
    <w:abstractNumId w:val="64"/>
  </w:num>
  <w:num w:numId="17">
    <w:abstractNumId w:val="2"/>
  </w:num>
  <w:num w:numId="18">
    <w:abstractNumId w:val="47"/>
  </w:num>
  <w:num w:numId="19">
    <w:abstractNumId w:val="54"/>
  </w:num>
  <w:num w:numId="20">
    <w:abstractNumId w:val="33"/>
  </w:num>
  <w:num w:numId="21">
    <w:abstractNumId w:val="6"/>
  </w:num>
  <w:num w:numId="22">
    <w:abstractNumId w:val="25"/>
  </w:num>
  <w:num w:numId="23">
    <w:abstractNumId w:val="48"/>
  </w:num>
  <w:num w:numId="24">
    <w:abstractNumId w:val="50"/>
  </w:num>
  <w:num w:numId="25">
    <w:abstractNumId w:val="93"/>
  </w:num>
  <w:num w:numId="26">
    <w:abstractNumId w:val="85"/>
  </w:num>
  <w:num w:numId="27">
    <w:abstractNumId w:val="108"/>
  </w:num>
  <w:num w:numId="28">
    <w:abstractNumId w:val="97"/>
  </w:num>
  <w:num w:numId="29">
    <w:abstractNumId w:val="49"/>
  </w:num>
  <w:num w:numId="30">
    <w:abstractNumId w:val="39"/>
  </w:num>
  <w:num w:numId="31">
    <w:abstractNumId w:val="67"/>
  </w:num>
  <w:num w:numId="32">
    <w:abstractNumId w:val="102"/>
  </w:num>
  <w:num w:numId="33">
    <w:abstractNumId w:val="77"/>
  </w:num>
  <w:num w:numId="34">
    <w:abstractNumId w:val="109"/>
  </w:num>
  <w:num w:numId="35">
    <w:abstractNumId w:val="90"/>
  </w:num>
  <w:num w:numId="36">
    <w:abstractNumId w:val="27"/>
  </w:num>
  <w:num w:numId="37">
    <w:abstractNumId w:val="74"/>
  </w:num>
  <w:num w:numId="38">
    <w:abstractNumId w:val="104"/>
  </w:num>
  <w:num w:numId="39">
    <w:abstractNumId w:val="4"/>
  </w:num>
  <w:num w:numId="40">
    <w:abstractNumId w:val="103"/>
  </w:num>
  <w:num w:numId="41">
    <w:abstractNumId w:val="21"/>
  </w:num>
  <w:num w:numId="42">
    <w:abstractNumId w:val="55"/>
  </w:num>
  <w:num w:numId="43">
    <w:abstractNumId w:val="82"/>
  </w:num>
  <w:num w:numId="44">
    <w:abstractNumId w:val="83"/>
  </w:num>
  <w:num w:numId="45">
    <w:abstractNumId w:val="72"/>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0"/>
  </w:num>
  <w:num w:numId="48">
    <w:abstractNumId w:val="92"/>
  </w:num>
  <w:num w:numId="49">
    <w:abstractNumId w:val="36"/>
  </w:num>
  <w:num w:numId="50">
    <w:abstractNumId w:val="53"/>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num>
  <w:num w:numId="5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2"/>
  </w:num>
  <w:num w:numId="5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6"/>
  </w:num>
  <w:num w:numId="66">
    <w:abstractNumId w:val="51"/>
  </w:num>
  <w:num w:numId="67">
    <w:abstractNumId w:val="63"/>
  </w:num>
  <w:num w:numId="68">
    <w:abstractNumId w:val="101"/>
  </w:num>
  <w:num w:numId="69">
    <w:abstractNumId w:val="76"/>
  </w:num>
  <w:num w:numId="70">
    <w:abstractNumId w:val="17"/>
  </w:num>
  <w:num w:numId="71">
    <w:abstractNumId w:val="88"/>
  </w:num>
  <w:num w:numId="72">
    <w:abstractNumId w:val="69"/>
  </w:num>
  <w:num w:numId="73">
    <w:abstractNumId w:val="96"/>
  </w:num>
  <w:num w:numId="74">
    <w:abstractNumId w:val="100"/>
  </w:num>
  <w:num w:numId="75">
    <w:abstractNumId w:val="75"/>
  </w:num>
  <w:num w:numId="76">
    <w:abstractNumId w:val="58"/>
  </w:num>
  <w:num w:numId="77">
    <w:abstractNumId w:val="37"/>
  </w:num>
  <w:num w:numId="78">
    <w:abstractNumId w:val="31"/>
  </w:num>
  <w:num w:numId="79">
    <w:abstractNumId w:val="14"/>
  </w:num>
  <w:num w:numId="80">
    <w:abstractNumId w:val="24"/>
  </w:num>
  <w:num w:numId="81">
    <w:abstractNumId w:val="62"/>
  </w:num>
  <w:num w:numId="82">
    <w:abstractNumId w:val="98"/>
  </w:num>
  <w:num w:numId="83">
    <w:abstractNumId w:val="1"/>
  </w:num>
  <w:num w:numId="84">
    <w:abstractNumId w:val="8"/>
  </w:num>
  <w:num w:numId="85">
    <w:abstractNumId w:val="38"/>
  </w:num>
  <w:num w:numId="86">
    <w:abstractNumId w:val="68"/>
  </w:num>
  <w:num w:numId="87">
    <w:abstractNumId w:val="56"/>
  </w:num>
  <w:num w:numId="88">
    <w:abstractNumId w:val="57"/>
  </w:num>
  <w:num w:numId="89">
    <w:abstractNumId w:val="60"/>
  </w:num>
  <w:num w:numId="90">
    <w:abstractNumId w:val="32"/>
  </w:num>
  <w:num w:numId="91">
    <w:abstractNumId w:val="89"/>
  </w:num>
  <w:num w:numId="92">
    <w:abstractNumId w:val="43"/>
  </w:num>
  <w:num w:numId="93">
    <w:abstractNumId w:val="15"/>
  </w:num>
  <w:num w:numId="94">
    <w:abstractNumId w:val="13"/>
  </w:num>
  <w:num w:numId="95">
    <w:abstractNumId w:val="44"/>
  </w:num>
  <w:num w:numId="96">
    <w:abstractNumId w:val="16"/>
  </w:num>
  <w:num w:numId="97">
    <w:abstractNumId w:val="18"/>
  </w:num>
  <w:num w:numId="98">
    <w:abstractNumId w:val="110"/>
  </w:num>
  <w:num w:numId="99">
    <w:abstractNumId w:val="107"/>
  </w:num>
  <w:num w:numId="100">
    <w:abstractNumId w:val="65"/>
  </w:num>
  <w:num w:numId="101">
    <w:abstractNumId w:val="73"/>
  </w:num>
  <w:num w:numId="102">
    <w:abstractNumId w:val="41"/>
  </w:num>
  <w:num w:numId="103">
    <w:abstractNumId w:val="40"/>
  </w:num>
  <w:num w:numId="104">
    <w:abstractNumId w:val="42"/>
  </w:num>
  <w:num w:numId="105">
    <w:abstractNumId w:val="84"/>
  </w:num>
  <w:num w:numId="106">
    <w:abstractNumId w:val="23"/>
  </w:num>
  <w:num w:numId="107">
    <w:abstractNumId w:val="86"/>
  </w:num>
  <w:num w:numId="10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95"/>
  </w:num>
  <w:num w:numId="110">
    <w:abstractNumId w:val="12"/>
  </w:num>
  <w:num w:numId="111">
    <w:abstractNumId w:val="59"/>
  </w:num>
  <w:num w:numId="112">
    <w:abstractNumId w:val="78"/>
  </w:num>
  <w:num w:numId="11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6"/>
  </w:num>
  <w:num w:numId="116">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05"/>
  </w:num>
  <w:num w:numId="118">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99"/>
  </w:num>
  <w:num w:numId="120">
    <w:abstractNumId w:val="81"/>
  </w:num>
  <w:num w:numId="121">
    <w:abstractNumId w:val="22"/>
  </w:num>
  <w:num w:numId="122">
    <w:abstractNumId w:val="9"/>
  </w:num>
  <w:num w:numId="123">
    <w:abstractNumId w:val="78"/>
  </w:num>
  <w:num w:numId="124">
    <w:abstractNumId w:val="7"/>
  </w:num>
  <w:num w:numId="125">
    <w:abstractNumId w:val="105"/>
  </w:num>
  <w:num w:numId="126">
    <w:abstractNumId w:val="11"/>
  </w:num>
  <w:num w:numId="127">
    <w:abstractNumId w:val="30"/>
  </w:num>
  <w:num w:numId="128">
    <w:abstractNumId w:val="10"/>
  </w:num>
  <w:num w:numId="129">
    <w:abstractNumId w:val="7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951"/>
    <w:rsid w:val="00006E97"/>
    <w:rsid w:val="0000743F"/>
    <w:rsid w:val="00007DAB"/>
    <w:rsid w:val="000100E5"/>
    <w:rsid w:val="00010849"/>
    <w:rsid w:val="000120BA"/>
    <w:rsid w:val="00012434"/>
    <w:rsid w:val="0001382C"/>
    <w:rsid w:val="000142BD"/>
    <w:rsid w:val="0001438E"/>
    <w:rsid w:val="000159D4"/>
    <w:rsid w:val="00015D80"/>
    <w:rsid w:val="000161FD"/>
    <w:rsid w:val="00016B7F"/>
    <w:rsid w:val="00016B97"/>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DC1"/>
    <w:rsid w:val="00031EBA"/>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DB0"/>
    <w:rsid w:val="00060985"/>
    <w:rsid w:val="00060A7D"/>
    <w:rsid w:val="00060F84"/>
    <w:rsid w:val="00061433"/>
    <w:rsid w:val="00062270"/>
    <w:rsid w:val="00062A81"/>
    <w:rsid w:val="000632AD"/>
    <w:rsid w:val="0006386A"/>
    <w:rsid w:val="0006481B"/>
    <w:rsid w:val="00064C9B"/>
    <w:rsid w:val="0006558A"/>
    <w:rsid w:val="00065F23"/>
    <w:rsid w:val="00066BE2"/>
    <w:rsid w:val="00066D99"/>
    <w:rsid w:val="00067121"/>
    <w:rsid w:val="00067197"/>
    <w:rsid w:val="000704D9"/>
    <w:rsid w:val="0007151F"/>
    <w:rsid w:val="00071561"/>
    <w:rsid w:val="00071846"/>
    <w:rsid w:val="00071B0C"/>
    <w:rsid w:val="0007361C"/>
    <w:rsid w:val="00073B4F"/>
    <w:rsid w:val="00074638"/>
    <w:rsid w:val="00074699"/>
    <w:rsid w:val="00074EF5"/>
    <w:rsid w:val="00076284"/>
    <w:rsid w:val="0007637E"/>
    <w:rsid w:val="00080214"/>
    <w:rsid w:val="00080D7B"/>
    <w:rsid w:val="00081AD0"/>
    <w:rsid w:val="00081CB7"/>
    <w:rsid w:val="00082CAE"/>
    <w:rsid w:val="000830C7"/>
    <w:rsid w:val="000832AA"/>
    <w:rsid w:val="00083916"/>
    <w:rsid w:val="00083B9C"/>
    <w:rsid w:val="00083BE1"/>
    <w:rsid w:val="000843C6"/>
    <w:rsid w:val="00084C12"/>
    <w:rsid w:val="00084D49"/>
    <w:rsid w:val="000852A1"/>
    <w:rsid w:val="00085302"/>
    <w:rsid w:val="000854E5"/>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EDF"/>
    <w:rsid w:val="00095F78"/>
    <w:rsid w:val="00096079"/>
    <w:rsid w:val="000A0BE9"/>
    <w:rsid w:val="000A0E5D"/>
    <w:rsid w:val="000A148B"/>
    <w:rsid w:val="000A1AD6"/>
    <w:rsid w:val="000A1B16"/>
    <w:rsid w:val="000A2DD3"/>
    <w:rsid w:val="000A2FFA"/>
    <w:rsid w:val="000A302E"/>
    <w:rsid w:val="000A4749"/>
    <w:rsid w:val="000A4B75"/>
    <w:rsid w:val="000A5ABC"/>
    <w:rsid w:val="000A6336"/>
    <w:rsid w:val="000A69C3"/>
    <w:rsid w:val="000A6B1B"/>
    <w:rsid w:val="000A7060"/>
    <w:rsid w:val="000A75D8"/>
    <w:rsid w:val="000A75DE"/>
    <w:rsid w:val="000A7CA8"/>
    <w:rsid w:val="000A7FEF"/>
    <w:rsid w:val="000B0EE1"/>
    <w:rsid w:val="000B37DF"/>
    <w:rsid w:val="000B3C55"/>
    <w:rsid w:val="000B3F9A"/>
    <w:rsid w:val="000B42A6"/>
    <w:rsid w:val="000B466A"/>
    <w:rsid w:val="000B4A53"/>
    <w:rsid w:val="000B4B57"/>
    <w:rsid w:val="000B4C3E"/>
    <w:rsid w:val="000B5459"/>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C91"/>
    <w:rsid w:val="000F5B74"/>
    <w:rsid w:val="000F5D57"/>
    <w:rsid w:val="000F5DBE"/>
    <w:rsid w:val="000F5F8F"/>
    <w:rsid w:val="000F6278"/>
    <w:rsid w:val="000F6A22"/>
    <w:rsid w:val="000F6C26"/>
    <w:rsid w:val="000F70C8"/>
    <w:rsid w:val="000F727A"/>
    <w:rsid w:val="000F74DD"/>
    <w:rsid w:val="000F7FF0"/>
    <w:rsid w:val="00100849"/>
    <w:rsid w:val="00101119"/>
    <w:rsid w:val="0010116B"/>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2FDA"/>
    <w:rsid w:val="00123242"/>
    <w:rsid w:val="00123356"/>
    <w:rsid w:val="0012345D"/>
    <w:rsid w:val="0012356C"/>
    <w:rsid w:val="00123B34"/>
    <w:rsid w:val="001242AF"/>
    <w:rsid w:val="00124EBB"/>
    <w:rsid w:val="00127622"/>
    <w:rsid w:val="00130C2F"/>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5F77"/>
    <w:rsid w:val="00146F61"/>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A3"/>
    <w:rsid w:val="0018491A"/>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52E8"/>
    <w:rsid w:val="001B54F0"/>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7F0"/>
    <w:rsid w:val="001C5264"/>
    <w:rsid w:val="001C5BD1"/>
    <w:rsid w:val="001C64D3"/>
    <w:rsid w:val="001C6B29"/>
    <w:rsid w:val="001C6C8E"/>
    <w:rsid w:val="001C71BF"/>
    <w:rsid w:val="001C7598"/>
    <w:rsid w:val="001C78F9"/>
    <w:rsid w:val="001D0ADA"/>
    <w:rsid w:val="001D14F5"/>
    <w:rsid w:val="001D181B"/>
    <w:rsid w:val="001D212E"/>
    <w:rsid w:val="001D226C"/>
    <w:rsid w:val="001D32AA"/>
    <w:rsid w:val="001D4F39"/>
    <w:rsid w:val="001D579D"/>
    <w:rsid w:val="001D6002"/>
    <w:rsid w:val="001D6786"/>
    <w:rsid w:val="001D6D33"/>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CEC"/>
    <w:rsid w:val="002050AD"/>
    <w:rsid w:val="002058B7"/>
    <w:rsid w:val="00206098"/>
    <w:rsid w:val="0020645C"/>
    <w:rsid w:val="0020733D"/>
    <w:rsid w:val="00207AE8"/>
    <w:rsid w:val="0021042E"/>
    <w:rsid w:val="00210EF7"/>
    <w:rsid w:val="0021124F"/>
    <w:rsid w:val="00211B17"/>
    <w:rsid w:val="00211FF8"/>
    <w:rsid w:val="00213231"/>
    <w:rsid w:val="002135B8"/>
    <w:rsid w:val="002141FD"/>
    <w:rsid w:val="00214477"/>
    <w:rsid w:val="0021560F"/>
    <w:rsid w:val="00215AE9"/>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C04"/>
    <w:rsid w:val="00261D23"/>
    <w:rsid w:val="00262202"/>
    <w:rsid w:val="002638B1"/>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EF1"/>
    <w:rsid w:val="002A41BD"/>
    <w:rsid w:val="002A4653"/>
    <w:rsid w:val="002A4791"/>
    <w:rsid w:val="002A6E93"/>
    <w:rsid w:val="002A71DE"/>
    <w:rsid w:val="002A7610"/>
    <w:rsid w:val="002B02EA"/>
    <w:rsid w:val="002B2646"/>
    <w:rsid w:val="002B31E7"/>
    <w:rsid w:val="002B37EE"/>
    <w:rsid w:val="002B3CCE"/>
    <w:rsid w:val="002B41B8"/>
    <w:rsid w:val="002B4263"/>
    <w:rsid w:val="002B52FA"/>
    <w:rsid w:val="002B5765"/>
    <w:rsid w:val="002B5A61"/>
    <w:rsid w:val="002B62E2"/>
    <w:rsid w:val="002B62E4"/>
    <w:rsid w:val="002B71EE"/>
    <w:rsid w:val="002B791C"/>
    <w:rsid w:val="002B7DF0"/>
    <w:rsid w:val="002C0019"/>
    <w:rsid w:val="002C00B4"/>
    <w:rsid w:val="002C0261"/>
    <w:rsid w:val="002C04A9"/>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294C"/>
    <w:rsid w:val="002F2DB0"/>
    <w:rsid w:val="002F31CA"/>
    <w:rsid w:val="002F3289"/>
    <w:rsid w:val="002F3874"/>
    <w:rsid w:val="002F3A7E"/>
    <w:rsid w:val="002F3ACE"/>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439E"/>
    <w:rsid w:val="00314FC2"/>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58B"/>
    <w:rsid w:val="00386A62"/>
    <w:rsid w:val="00386D7B"/>
    <w:rsid w:val="003879EE"/>
    <w:rsid w:val="00387B1A"/>
    <w:rsid w:val="00387D67"/>
    <w:rsid w:val="00391219"/>
    <w:rsid w:val="0039132A"/>
    <w:rsid w:val="00391358"/>
    <w:rsid w:val="00391FF1"/>
    <w:rsid w:val="003923DA"/>
    <w:rsid w:val="0039247A"/>
    <w:rsid w:val="00392ECE"/>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708"/>
    <w:rsid w:val="003B3797"/>
    <w:rsid w:val="003B3D58"/>
    <w:rsid w:val="003B4A77"/>
    <w:rsid w:val="003B554B"/>
    <w:rsid w:val="003B5B8E"/>
    <w:rsid w:val="003B6BE8"/>
    <w:rsid w:val="003B6C1B"/>
    <w:rsid w:val="003B7E39"/>
    <w:rsid w:val="003C0844"/>
    <w:rsid w:val="003C0D2B"/>
    <w:rsid w:val="003C1415"/>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2B7"/>
    <w:rsid w:val="004200C6"/>
    <w:rsid w:val="004201F3"/>
    <w:rsid w:val="0042045D"/>
    <w:rsid w:val="0042084B"/>
    <w:rsid w:val="00420880"/>
    <w:rsid w:val="00420995"/>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7CF"/>
    <w:rsid w:val="004555CD"/>
    <w:rsid w:val="00455651"/>
    <w:rsid w:val="00457785"/>
    <w:rsid w:val="00457B46"/>
    <w:rsid w:val="004602CA"/>
    <w:rsid w:val="00460FC4"/>
    <w:rsid w:val="00461077"/>
    <w:rsid w:val="0046124B"/>
    <w:rsid w:val="0046144A"/>
    <w:rsid w:val="0046178C"/>
    <w:rsid w:val="00461DB9"/>
    <w:rsid w:val="00462C4A"/>
    <w:rsid w:val="0046445D"/>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7106"/>
    <w:rsid w:val="0048719E"/>
    <w:rsid w:val="00487575"/>
    <w:rsid w:val="00487837"/>
    <w:rsid w:val="00487B46"/>
    <w:rsid w:val="00487D29"/>
    <w:rsid w:val="00487D4D"/>
    <w:rsid w:val="00490E61"/>
    <w:rsid w:val="00491841"/>
    <w:rsid w:val="00491CB4"/>
    <w:rsid w:val="00491DEB"/>
    <w:rsid w:val="004929F6"/>
    <w:rsid w:val="0049322F"/>
    <w:rsid w:val="0049354B"/>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E15"/>
    <w:rsid w:val="004A7690"/>
    <w:rsid w:val="004B006E"/>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D4B"/>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C22"/>
    <w:rsid w:val="00530E84"/>
    <w:rsid w:val="005312A3"/>
    <w:rsid w:val="005320D0"/>
    <w:rsid w:val="0053286D"/>
    <w:rsid w:val="0053352F"/>
    <w:rsid w:val="005337FE"/>
    <w:rsid w:val="00533FB8"/>
    <w:rsid w:val="005344E4"/>
    <w:rsid w:val="00534581"/>
    <w:rsid w:val="005364AB"/>
    <w:rsid w:val="005406CC"/>
    <w:rsid w:val="00540B50"/>
    <w:rsid w:val="00541331"/>
    <w:rsid w:val="00541EDB"/>
    <w:rsid w:val="0054247E"/>
    <w:rsid w:val="00542607"/>
    <w:rsid w:val="005431DA"/>
    <w:rsid w:val="00543D4B"/>
    <w:rsid w:val="00543E87"/>
    <w:rsid w:val="00544103"/>
    <w:rsid w:val="00544199"/>
    <w:rsid w:val="0054492D"/>
    <w:rsid w:val="00544EB0"/>
    <w:rsid w:val="00544FED"/>
    <w:rsid w:val="005456BD"/>
    <w:rsid w:val="00546305"/>
    <w:rsid w:val="005470AB"/>
    <w:rsid w:val="0054712E"/>
    <w:rsid w:val="00550152"/>
    <w:rsid w:val="00550EDE"/>
    <w:rsid w:val="00550F06"/>
    <w:rsid w:val="00551D03"/>
    <w:rsid w:val="00551FA6"/>
    <w:rsid w:val="00553537"/>
    <w:rsid w:val="00553FDF"/>
    <w:rsid w:val="005544A5"/>
    <w:rsid w:val="00554F9E"/>
    <w:rsid w:val="00554FB6"/>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63D7"/>
    <w:rsid w:val="005D661C"/>
    <w:rsid w:val="005D66BB"/>
    <w:rsid w:val="005D690C"/>
    <w:rsid w:val="005D694B"/>
    <w:rsid w:val="005D71C0"/>
    <w:rsid w:val="005E01D4"/>
    <w:rsid w:val="005E055C"/>
    <w:rsid w:val="005E0EBA"/>
    <w:rsid w:val="005E2019"/>
    <w:rsid w:val="005E250B"/>
    <w:rsid w:val="005E2F36"/>
    <w:rsid w:val="005E4270"/>
    <w:rsid w:val="005E4DAB"/>
    <w:rsid w:val="005E5300"/>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6B79"/>
    <w:rsid w:val="0061743E"/>
    <w:rsid w:val="0061773B"/>
    <w:rsid w:val="0062028A"/>
    <w:rsid w:val="00620B51"/>
    <w:rsid w:val="006211A2"/>
    <w:rsid w:val="006224DE"/>
    <w:rsid w:val="00622E0F"/>
    <w:rsid w:val="00624036"/>
    <w:rsid w:val="006245B8"/>
    <w:rsid w:val="00624F3C"/>
    <w:rsid w:val="0062594F"/>
    <w:rsid w:val="00626688"/>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9D5"/>
    <w:rsid w:val="00642E8A"/>
    <w:rsid w:val="006433EE"/>
    <w:rsid w:val="00643FC9"/>
    <w:rsid w:val="0064483F"/>
    <w:rsid w:val="0064486E"/>
    <w:rsid w:val="00644EE4"/>
    <w:rsid w:val="00646746"/>
    <w:rsid w:val="00646849"/>
    <w:rsid w:val="00646EA5"/>
    <w:rsid w:val="006476FF"/>
    <w:rsid w:val="00647829"/>
    <w:rsid w:val="00647B9C"/>
    <w:rsid w:val="006501D4"/>
    <w:rsid w:val="00650265"/>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30DC"/>
    <w:rsid w:val="006747C9"/>
    <w:rsid w:val="00674A11"/>
    <w:rsid w:val="0067558F"/>
    <w:rsid w:val="0067576F"/>
    <w:rsid w:val="006761CA"/>
    <w:rsid w:val="006768B3"/>
    <w:rsid w:val="0068045E"/>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6A8F"/>
    <w:rsid w:val="006A04E0"/>
    <w:rsid w:val="006A074C"/>
    <w:rsid w:val="006A1747"/>
    <w:rsid w:val="006A2C66"/>
    <w:rsid w:val="006A310A"/>
    <w:rsid w:val="006A3363"/>
    <w:rsid w:val="006A3748"/>
    <w:rsid w:val="006A3B9E"/>
    <w:rsid w:val="006A4D09"/>
    <w:rsid w:val="006A5C3B"/>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6240"/>
    <w:rsid w:val="006C63AD"/>
    <w:rsid w:val="006C67B0"/>
    <w:rsid w:val="006C6A9F"/>
    <w:rsid w:val="006C73A5"/>
    <w:rsid w:val="006D0838"/>
    <w:rsid w:val="006D268D"/>
    <w:rsid w:val="006D2BB6"/>
    <w:rsid w:val="006D363B"/>
    <w:rsid w:val="006D4015"/>
    <w:rsid w:val="006D637D"/>
    <w:rsid w:val="006D68CC"/>
    <w:rsid w:val="006D6A70"/>
    <w:rsid w:val="006D71D1"/>
    <w:rsid w:val="006D754F"/>
    <w:rsid w:val="006E1B16"/>
    <w:rsid w:val="006E1C18"/>
    <w:rsid w:val="006E1F42"/>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883"/>
    <w:rsid w:val="006F2EF1"/>
    <w:rsid w:val="006F30CD"/>
    <w:rsid w:val="006F3D19"/>
    <w:rsid w:val="006F4142"/>
    <w:rsid w:val="006F4A5C"/>
    <w:rsid w:val="006F4C2A"/>
    <w:rsid w:val="006F4E40"/>
    <w:rsid w:val="006F5A67"/>
    <w:rsid w:val="006F6B35"/>
    <w:rsid w:val="006F73A8"/>
    <w:rsid w:val="006F7D45"/>
    <w:rsid w:val="00700518"/>
    <w:rsid w:val="0070112C"/>
    <w:rsid w:val="007017B3"/>
    <w:rsid w:val="007021AD"/>
    <w:rsid w:val="00702B7D"/>
    <w:rsid w:val="00703134"/>
    <w:rsid w:val="00703520"/>
    <w:rsid w:val="007037C4"/>
    <w:rsid w:val="00704BEF"/>
    <w:rsid w:val="0070564D"/>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40C6"/>
    <w:rsid w:val="00724134"/>
    <w:rsid w:val="00724231"/>
    <w:rsid w:val="007245C5"/>
    <w:rsid w:val="007255AD"/>
    <w:rsid w:val="00725857"/>
    <w:rsid w:val="0072592E"/>
    <w:rsid w:val="007275C4"/>
    <w:rsid w:val="0072793C"/>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DBF"/>
    <w:rsid w:val="00753FCC"/>
    <w:rsid w:val="00754282"/>
    <w:rsid w:val="00755846"/>
    <w:rsid w:val="00755866"/>
    <w:rsid w:val="00755D36"/>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A0CCB"/>
    <w:rsid w:val="007A0D78"/>
    <w:rsid w:val="007A0E4A"/>
    <w:rsid w:val="007A108E"/>
    <w:rsid w:val="007A131D"/>
    <w:rsid w:val="007A1E7B"/>
    <w:rsid w:val="007A2182"/>
    <w:rsid w:val="007A256E"/>
    <w:rsid w:val="007A2BD2"/>
    <w:rsid w:val="007A4635"/>
    <w:rsid w:val="007A4F87"/>
    <w:rsid w:val="007A53FB"/>
    <w:rsid w:val="007A5461"/>
    <w:rsid w:val="007A676E"/>
    <w:rsid w:val="007A6CCE"/>
    <w:rsid w:val="007B0DAA"/>
    <w:rsid w:val="007B121C"/>
    <w:rsid w:val="007B15A7"/>
    <w:rsid w:val="007B1CA8"/>
    <w:rsid w:val="007B2326"/>
    <w:rsid w:val="007B23DD"/>
    <w:rsid w:val="007B2A78"/>
    <w:rsid w:val="007B3157"/>
    <w:rsid w:val="007B329E"/>
    <w:rsid w:val="007B37D5"/>
    <w:rsid w:val="007B39C3"/>
    <w:rsid w:val="007B3BDA"/>
    <w:rsid w:val="007B4233"/>
    <w:rsid w:val="007B4628"/>
    <w:rsid w:val="007B4922"/>
    <w:rsid w:val="007B5101"/>
    <w:rsid w:val="007B5B47"/>
    <w:rsid w:val="007C0934"/>
    <w:rsid w:val="007C0DF9"/>
    <w:rsid w:val="007C11D9"/>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FA2"/>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218D"/>
    <w:rsid w:val="008428C7"/>
    <w:rsid w:val="00842B92"/>
    <w:rsid w:val="00842D58"/>
    <w:rsid w:val="008434D5"/>
    <w:rsid w:val="00843588"/>
    <w:rsid w:val="00843A28"/>
    <w:rsid w:val="00844425"/>
    <w:rsid w:val="00845497"/>
    <w:rsid w:val="00846154"/>
    <w:rsid w:val="0084625D"/>
    <w:rsid w:val="008474B2"/>
    <w:rsid w:val="00847FAA"/>
    <w:rsid w:val="0085040B"/>
    <w:rsid w:val="008508BB"/>
    <w:rsid w:val="008509B3"/>
    <w:rsid w:val="00850E01"/>
    <w:rsid w:val="00851802"/>
    <w:rsid w:val="00851DA7"/>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2206"/>
    <w:rsid w:val="008E2207"/>
    <w:rsid w:val="008E2ACA"/>
    <w:rsid w:val="008E343A"/>
    <w:rsid w:val="008E3D46"/>
    <w:rsid w:val="008E3E65"/>
    <w:rsid w:val="008E471C"/>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D44"/>
    <w:rsid w:val="008F379F"/>
    <w:rsid w:val="008F3992"/>
    <w:rsid w:val="008F5493"/>
    <w:rsid w:val="008F63B8"/>
    <w:rsid w:val="008F6F70"/>
    <w:rsid w:val="008F75FF"/>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704"/>
    <w:rsid w:val="0094440A"/>
    <w:rsid w:val="00945393"/>
    <w:rsid w:val="00945682"/>
    <w:rsid w:val="00945BAC"/>
    <w:rsid w:val="00945EC2"/>
    <w:rsid w:val="009500B4"/>
    <w:rsid w:val="009504C0"/>
    <w:rsid w:val="00950C5D"/>
    <w:rsid w:val="00953734"/>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2205"/>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E33"/>
    <w:rsid w:val="009D52E9"/>
    <w:rsid w:val="009D56B1"/>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C55"/>
    <w:rsid w:val="00A47D07"/>
    <w:rsid w:val="00A50493"/>
    <w:rsid w:val="00A513D0"/>
    <w:rsid w:val="00A528D6"/>
    <w:rsid w:val="00A52945"/>
    <w:rsid w:val="00A53096"/>
    <w:rsid w:val="00A5373F"/>
    <w:rsid w:val="00A53CDE"/>
    <w:rsid w:val="00A54E36"/>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E"/>
    <w:rsid w:val="00A662DE"/>
    <w:rsid w:val="00A66683"/>
    <w:rsid w:val="00A666DA"/>
    <w:rsid w:val="00A6750B"/>
    <w:rsid w:val="00A67C87"/>
    <w:rsid w:val="00A70731"/>
    <w:rsid w:val="00A7311A"/>
    <w:rsid w:val="00A73910"/>
    <w:rsid w:val="00A73D6B"/>
    <w:rsid w:val="00A7403F"/>
    <w:rsid w:val="00A74173"/>
    <w:rsid w:val="00A744BE"/>
    <w:rsid w:val="00A74C4C"/>
    <w:rsid w:val="00A75260"/>
    <w:rsid w:val="00A7593E"/>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428"/>
    <w:rsid w:val="00B51983"/>
    <w:rsid w:val="00B526A6"/>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F48"/>
    <w:rsid w:val="00B803B7"/>
    <w:rsid w:val="00B80B54"/>
    <w:rsid w:val="00B80E5B"/>
    <w:rsid w:val="00B8390D"/>
    <w:rsid w:val="00B84999"/>
    <w:rsid w:val="00B84BEA"/>
    <w:rsid w:val="00B852BF"/>
    <w:rsid w:val="00B85BD3"/>
    <w:rsid w:val="00B860A6"/>
    <w:rsid w:val="00B86149"/>
    <w:rsid w:val="00B863C8"/>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6B7"/>
    <w:rsid w:val="00B97D95"/>
    <w:rsid w:val="00BA01BE"/>
    <w:rsid w:val="00BA04EF"/>
    <w:rsid w:val="00BA05E3"/>
    <w:rsid w:val="00BA0B7A"/>
    <w:rsid w:val="00BA0C49"/>
    <w:rsid w:val="00BA0CA0"/>
    <w:rsid w:val="00BA1145"/>
    <w:rsid w:val="00BA1E70"/>
    <w:rsid w:val="00BA25BB"/>
    <w:rsid w:val="00BA2E6E"/>
    <w:rsid w:val="00BA3AF0"/>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5620"/>
    <w:rsid w:val="00BB562B"/>
    <w:rsid w:val="00BB5F20"/>
    <w:rsid w:val="00BB6487"/>
    <w:rsid w:val="00BB6AB0"/>
    <w:rsid w:val="00BB6BD1"/>
    <w:rsid w:val="00BB6F4B"/>
    <w:rsid w:val="00BB6F60"/>
    <w:rsid w:val="00BB70D9"/>
    <w:rsid w:val="00BB716C"/>
    <w:rsid w:val="00BC0337"/>
    <w:rsid w:val="00BC1C68"/>
    <w:rsid w:val="00BC1E09"/>
    <w:rsid w:val="00BC1F81"/>
    <w:rsid w:val="00BC20DE"/>
    <w:rsid w:val="00BC216F"/>
    <w:rsid w:val="00BC2433"/>
    <w:rsid w:val="00BC32D1"/>
    <w:rsid w:val="00BC34DB"/>
    <w:rsid w:val="00BC3724"/>
    <w:rsid w:val="00BC3EB5"/>
    <w:rsid w:val="00BC4E9D"/>
    <w:rsid w:val="00BC547C"/>
    <w:rsid w:val="00BC5950"/>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70C1"/>
    <w:rsid w:val="00BF03C1"/>
    <w:rsid w:val="00BF107B"/>
    <w:rsid w:val="00BF1A59"/>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5FD9"/>
    <w:rsid w:val="00C567C3"/>
    <w:rsid w:val="00C62673"/>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42DB"/>
    <w:rsid w:val="00C752C0"/>
    <w:rsid w:val="00C75635"/>
    <w:rsid w:val="00C75B48"/>
    <w:rsid w:val="00C75BFE"/>
    <w:rsid w:val="00C75EC7"/>
    <w:rsid w:val="00C76B9E"/>
    <w:rsid w:val="00C76F66"/>
    <w:rsid w:val="00C77980"/>
    <w:rsid w:val="00C77F5D"/>
    <w:rsid w:val="00C804C1"/>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4B52"/>
    <w:rsid w:val="00C94C99"/>
    <w:rsid w:val="00C95471"/>
    <w:rsid w:val="00C956E8"/>
    <w:rsid w:val="00C9656A"/>
    <w:rsid w:val="00C96CE6"/>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E02"/>
    <w:rsid w:val="00CD58EA"/>
    <w:rsid w:val="00CD5A4F"/>
    <w:rsid w:val="00CD659E"/>
    <w:rsid w:val="00CD6CD5"/>
    <w:rsid w:val="00CE182F"/>
    <w:rsid w:val="00CE1A15"/>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283C"/>
    <w:rsid w:val="00CF3027"/>
    <w:rsid w:val="00CF30C0"/>
    <w:rsid w:val="00CF3A84"/>
    <w:rsid w:val="00CF3F6C"/>
    <w:rsid w:val="00CF4946"/>
    <w:rsid w:val="00CF4D9B"/>
    <w:rsid w:val="00CF5104"/>
    <w:rsid w:val="00CF5FBC"/>
    <w:rsid w:val="00CF6242"/>
    <w:rsid w:val="00D002CF"/>
    <w:rsid w:val="00D00FED"/>
    <w:rsid w:val="00D01579"/>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19CC"/>
    <w:rsid w:val="00D31B81"/>
    <w:rsid w:val="00D329BF"/>
    <w:rsid w:val="00D32EE6"/>
    <w:rsid w:val="00D32F77"/>
    <w:rsid w:val="00D33218"/>
    <w:rsid w:val="00D33589"/>
    <w:rsid w:val="00D33F1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127B"/>
    <w:rsid w:val="00D71DA4"/>
    <w:rsid w:val="00D722AE"/>
    <w:rsid w:val="00D729DA"/>
    <w:rsid w:val="00D72CE3"/>
    <w:rsid w:val="00D73485"/>
    <w:rsid w:val="00D735E4"/>
    <w:rsid w:val="00D7425F"/>
    <w:rsid w:val="00D75905"/>
    <w:rsid w:val="00D75B28"/>
    <w:rsid w:val="00D76478"/>
    <w:rsid w:val="00D77135"/>
    <w:rsid w:val="00D77869"/>
    <w:rsid w:val="00D809E1"/>
    <w:rsid w:val="00D81029"/>
    <w:rsid w:val="00D82808"/>
    <w:rsid w:val="00D82B3B"/>
    <w:rsid w:val="00D840E7"/>
    <w:rsid w:val="00D8565B"/>
    <w:rsid w:val="00D861AC"/>
    <w:rsid w:val="00D87198"/>
    <w:rsid w:val="00D87431"/>
    <w:rsid w:val="00D875A5"/>
    <w:rsid w:val="00D87F73"/>
    <w:rsid w:val="00D9174C"/>
    <w:rsid w:val="00D91C42"/>
    <w:rsid w:val="00D92A9F"/>
    <w:rsid w:val="00D92D5B"/>
    <w:rsid w:val="00D94586"/>
    <w:rsid w:val="00D94B8C"/>
    <w:rsid w:val="00D9518B"/>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60F"/>
    <w:rsid w:val="00DB5AF9"/>
    <w:rsid w:val="00DB5EB5"/>
    <w:rsid w:val="00DB6623"/>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7F9B"/>
    <w:rsid w:val="00DD29D3"/>
    <w:rsid w:val="00DD2A03"/>
    <w:rsid w:val="00DD3097"/>
    <w:rsid w:val="00DD4AC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A69"/>
    <w:rsid w:val="00DE7E9D"/>
    <w:rsid w:val="00DF06B9"/>
    <w:rsid w:val="00DF0FA7"/>
    <w:rsid w:val="00DF1487"/>
    <w:rsid w:val="00DF2E5E"/>
    <w:rsid w:val="00DF3979"/>
    <w:rsid w:val="00DF424B"/>
    <w:rsid w:val="00DF4905"/>
    <w:rsid w:val="00DF4ACA"/>
    <w:rsid w:val="00DF4DDC"/>
    <w:rsid w:val="00DF5272"/>
    <w:rsid w:val="00DF57E7"/>
    <w:rsid w:val="00DF5B33"/>
    <w:rsid w:val="00DF5FB7"/>
    <w:rsid w:val="00DF6163"/>
    <w:rsid w:val="00E01637"/>
    <w:rsid w:val="00E016A3"/>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663B"/>
    <w:rsid w:val="00E173AA"/>
    <w:rsid w:val="00E17498"/>
    <w:rsid w:val="00E17C36"/>
    <w:rsid w:val="00E17EA5"/>
    <w:rsid w:val="00E20557"/>
    <w:rsid w:val="00E208CE"/>
    <w:rsid w:val="00E218C0"/>
    <w:rsid w:val="00E21BC0"/>
    <w:rsid w:val="00E2213D"/>
    <w:rsid w:val="00E229AF"/>
    <w:rsid w:val="00E22AA2"/>
    <w:rsid w:val="00E22ED4"/>
    <w:rsid w:val="00E247F8"/>
    <w:rsid w:val="00E2483E"/>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41AB0"/>
    <w:rsid w:val="00E41FF4"/>
    <w:rsid w:val="00E420A3"/>
    <w:rsid w:val="00E42594"/>
    <w:rsid w:val="00E4271A"/>
    <w:rsid w:val="00E42CE6"/>
    <w:rsid w:val="00E445D0"/>
    <w:rsid w:val="00E447AB"/>
    <w:rsid w:val="00E455E6"/>
    <w:rsid w:val="00E45E23"/>
    <w:rsid w:val="00E45E70"/>
    <w:rsid w:val="00E46B61"/>
    <w:rsid w:val="00E46B7B"/>
    <w:rsid w:val="00E47123"/>
    <w:rsid w:val="00E47C2E"/>
    <w:rsid w:val="00E50274"/>
    <w:rsid w:val="00E50A5E"/>
    <w:rsid w:val="00E51224"/>
    <w:rsid w:val="00E523CF"/>
    <w:rsid w:val="00E52861"/>
    <w:rsid w:val="00E537CF"/>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8AC"/>
    <w:rsid w:val="00EB1920"/>
    <w:rsid w:val="00EB22BF"/>
    <w:rsid w:val="00EB25D7"/>
    <w:rsid w:val="00EB2852"/>
    <w:rsid w:val="00EB3D65"/>
    <w:rsid w:val="00EB4128"/>
    <w:rsid w:val="00EB4639"/>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189F"/>
    <w:rsid w:val="00ED1FD5"/>
    <w:rsid w:val="00ED277C"/>
    <w:rsid w:val="00ED2E03"/>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6313"/>
    <w:rsid w:val="00F5635E"/>
    <w:rsid w:val="00F5769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CC2"/>
    <w:rsid w:val="00FD4EA3"/>
    <w:rsid w:val="00FD5A75"/>
    <w:rsid w:val="00FD6155"/>
    <w:rsid w:val="00FD6E53"/>
    <w:rsid w:val="00FD7031"/>
    <w:rsid w:val="00FD70F8"/>
    <w:rsid w:val="00FD72EE"/>
    <w:rsid w:val="00FD7CEB"/>
    <w:rsid w:val="00FE0AA7"/>
    <w:rsid w:val="00FE17D5"/>
    <w:rsid w:val="00FE1F56"/>
    <w:rsid w:val="00FE32B6"/>
    <w:rsid w:val="00FE3465"/>
    <w:rsid w:val="00FE4282"/>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customStyle="1" w:styleId="UnresolvedMention">
    <w:name w:val="Unresolved Mention"/>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klimat.gov.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0A79C6-AAE9-41FD-8A68-05FCF7111993}">
  <ds:schemaRefs>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schemas.microsoft.com/office/infopath/2007/PartnerControls"/>
    <ds:schemaRef ds:uri="5215c7fe-aca5-4dac-9dfe-e6640b90bd40"/>
    <ds:schemaRef ds:uri="http://www.w3.org/XML/1998/namespace"/>
    <ds:schemaRef ds:uri="http://purl.org/dc/terms/"/>
    <ds:schemaRef ds:uri="a52f6753-9926-4fd2-ba81-95ff98473633"/>
    <ds:schemaRef ds:uri="http://purl.org/dc/dcmitype/"/>
  </ds:schemaRefs>
</ds:datastoreItem>
</file>

<file path=customXml/itemProps3.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4.xml><?xml version="1.0" encoding="utf-8"?>
<ds:datastoreItem xmlns:ds="http://schemas.openxmlformats.org/officeDocument/2006/customXml" ds:itemID="{FE9A9C59-4910-4D72-9652-33219D22A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19275</Words>
  <Characters>132406</Characters>
  <Application>Microsoft Office Word</Application>
  <DocSecurity>0</DocSecurity>
  <Lines>1103</Lines>
  <Paragraphs>302</Paragraphs>
  <ScaleCrop>false</ScaleCrop>
  <HeadingPairs>
    <vt:vector size="2" baseType="variant">
      <vt:variant>
        <vt:lpstr>Tytuł</vt:lpstr>
      </vt:variant>
      <vt:variant>
        <vt:i4>1</vt:i4>
      </vt:variant>
    </vt:vector>
  </HeadingPairs>
  <TitlesOfParts>
    <vt:vector size="1" baseType="lpstr">
      <vt:lpstr>MPA_RWP_zał 6 Umowa o dofinasowanie</vt:lpstr>
    </vt:vector>
  </TitlesOfParts>
  <Company>MRR</Company>
  <LinksUpToDate>false</LinksUpToDate>
  <CharactersWithSpaces>151379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MPA_RWP_zał 6 Umowa o dofinasowanie</dc:title>
  <dc:subject/>
  <dc:creator>jakub_ostalowski</dc:creator>
  <cp:keywords/>
  <dc:description/>
  <cp:lastModifiedBy>Mizgalewicz-Konarska Marta</cp:lastModifiedBy>
  <cp:revision>2</cp:revision>
  <cp:lastPrinted>2023-06-13T08:47:00Z</cp:lastPrinted>
  <dcterms:created xsi:type="dcterms:W3CDTF">2024-03-07T10:47:00Z</dcterms:created>
  <dcterms:modified xsi:type="dcterms:W3CDTF">2024-03-07T10:47:00Z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