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1BD4B" w14:textId="3946B4DC" w:rsidR="00EE2420" w:rsidRDefault="00EE2420" w:rsidP="00C16DE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003741">
        <w:rPr>
          <w:rFonts w:ascii="Arial" w:hAnsi="Arial" w:cs="Arial"/>
          <w:b/>
          <w:bCs/>
        </w:rPr>
        <w:t xml:space="preserve">OPIS PRZEDMIOTU </w:t>
      </w:r>
      <w:r w:rsidR="00D037C4">
        <w:rPr>
          <w:rFonts w:ascii="Arial" w:hAnsi="Arial" w:cs="Arial"/>
          <w:b/>
          <w:bCs/>
        </w:rPr>
        <w:t>SZACOWANIA</w:t>
      </w:r>
    </w:p>
    <w:p w14:paraId="732B35DE" w14:textId="51BE0088" w:rsidR="00C16DE5" w:rsidRDefault="00C16DE5" w:rsidP="00C16DE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01274F08" w14:textId="77777777" w:rsidR="00C16DE5" w:rsidRPr="00003741" w:rsidRDefault="00C16DE5" w:rsidP="00C16DE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</w:rPr>
        <w:id w:val="2093566476"/>
        <w:docPartObj>
          <w:docPartGallery w:val="Table of Contents"/>
          <w:docPartUnique/>
        </w:docPartObj>
      </w:sdtPr>
      <w:sdtEndPr/>
      <w:sdtContent>
        <w:p w14:paraId="5B32CE03" w14:textId="77777777" w:rsidR="00EE2420" w:rsidRPr="00003741" w:rsidRDefault="00EE2420" w:rsidP="00C16DE5">
          <w:pPr>
            <w:spacing w:before="120" w:after="120" w:line="276" w:lineRule="auto"/>
            <w:rPr>
              <w:rStyle w:val="Nagwek2Znak"/>
              <w:rFonts w:cs="Arial"/>
              <w:color w:val="000000" w:themeColor="text1"/>
              <w:szCs w:val="22"/>
            </w:rPr>
          </w:pPr>
          <w:r w:rsidRPr="00003741">
            <w:rPr>
              <w:rStyle w:val="Nagwek2Znak"/>
              <w:rFonts w:cs="Arial"/>
              <w:color w:val="000000" w:themeColor="text1"/>
              <w:szCs w:val="22"/>
            </w:rPr>
            <w:t>Spis treści</w:t>
          </w:r>
        </w:p>
        <w:p w14:paraId="395808CD" w14:textId="25E9A395" w:rsidR="00C16DE5" w:rsidRDefault="19293C4E">
          <w:pPr>
            <w:pStyle w:val="Spistreci1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r w:rsidRPr="00003741">
            <w:rPr>
              <w:rFonts w:ascii="Arial" w:hAnsi="Arial" w:cs="Arial"/>
            </w:rPr>
            <w:fldChar w:fldCharType="begin"/>
          </w:r>
          <w:r w:rsidR="00EE2420" w:rsidRPr="00003741">
            <w:rPr>
              <w:rFonts w:ascii="Arial" w:hAnsi="Arial" w:cs="Arial"/>
            </w:rPr>
            <w:instrText>TOC \o "1-3" \z \u \h</w:instrText>
          </w:r>
          <w:r w:rsidRPr="00003741">
            <w:rPr>
              <w:rFonts w:ascii="Arial" w:hAnsi="Arial" w:cs="Arial"/>
            </w:rPr>
            <w:fldChar w:fldCharType="separate"/>
          </w:r>
          <w:hyperlink w:anchor="_Toc221174043" w:history="1">
            <w:r w:rsidR="00C16DE5" w:rsidRPr="003C7D07">
              <w:rPr>
                <w:rStyle w:val="Hipercze"/>
                <w:noProof/>
              </w:rPr>
              <w:t>II. WPROWADZENIE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_Toc221174043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2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0156700D" w14:textId="6DC7A814" w:rsidR="00C16DE5" w:rsidRDefault="007B005B">
          <w:pPr>
            <w:pStyle w:val="Spistreci1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hyperlink w:anchor="_Toc221174044" w:history="1">
            <w:r w:rsidR="00C16DE5" w:rsidRPr="003C7D07">
              <w:rPr>
                <w:rStyle w:val="Hipercze"/>
                <w:noProof/>
              </w:rPr>
              <w:t>III. OPIS PRZEDMIOTU ZAMÓWIENIA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_Toc221174044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2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6C155273" w14:textId="5AE954DF" w:rsidR="00C16DE5" w:rsidRDefault="007B005B">
          <w:pPr>
            <w:pStyle w:val="Spistreci2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hyperlink w:anchor="_Toc221174045" w:history="1">
            <w:r w:rsidR="00C16DE5" w:rsidRPr="003C7D07">
              <w:rPr>
                <w:rStyle w:val="Hipercze"/>
                <w:noProof/>
              </w:rPr>
              <w:t>1.</w:t>
            </w:r>
            <w:r w:rsidR="00C16DE5">
              <w:rPr>
                <w:rFonts w:eastAsiaTheme="minorEastAsia"/>
                <w:noProof/>
                <w:kern w:val="0"/>
                <w:lang w:eastAsia="pl-PL"/>
                <w14:ligatures w14:val="none"/>
              </w:rPr>
              <w:tab/>
            </w:r>
            <w:r w:rsidR="00C16DE5" w:rsidRPr="003C7D07">
              <w:rPr>
                <w:rStyle w:val="Hipercze"/>
                <w:noProof/>
              </w:rPr>
              <w:t>Zakres i realizacja Przedmiotu zamówienia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_Toc221174045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2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0908FAAC" w14:textId="505F0822" w:rsidR="00C16DE5" w:rsidRDefault="007B005B">
          <w:pPr>
            <w:pStyle w:val="Spistreci2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hyperlink w:anchor="_Toc221174046" w:history="1">
            <w:r w:rsidR="00C16DE5" w:rsidRPr="003C7D07">
              <w:rPr>
                <w:rStyle w:val="Hipercze"/>
                <w:noProof/>
                <w:lang w:val="en-IE"/>
              </w:rPr>
              <w:t>2.</w:t>
            </w:r>
            <w:r w:rsidR="00C16DE5">
              <w:rPr>
                <w:rFonts w:eastAsiaTheme="minorEastAsia"/>
                <w:noProof/>
                <w:kern w:val="0"/>
                <w:lang w:eastAsia="pl-PL"/>
                <w14:ligatures w14:val="none"/>
              </w:rPr>
              <w:tab/>
            </w:r>
            <w:r w:rsidR="00C16DE5" w:rsidRPr="003C7D07">
              <w:rPr>
                <w:rStyle w:val="Hipercze"/>
                <w:noProof/>
                <w:lang w:val="en-IE"/>
              </w:rPr>
              <w:t>DNSH (Do No Significant Harm)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_Toc221174046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3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38853EEC" w14:textId="5A714021" w:rsidR="00C16DE5" w:rsidRDefault="007B005B">
          <w:pPr>
            <w:pStyle w:val="Spistreci1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hyperlink w:anchor="_Toc221174047" w:history="1">
            <w:r w:rsidR="00C16DE5" w:rsidRPr="003C7D07">
              <w:rPr>
                <w:rStyle w:val="Hipercze"/>
                <w:noProof/>
              </w:rPr>
              <w:t>IV. SZCZEGÓŁOWY OPIS PRZEDMIOTU ZAMÓWIENIA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_Toc221174047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4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6ACBC48A" w14:textId="1D698C4F" w:rsidR="00C16DE5" w:rsidRDefault="007B005B">
          <w:pPr>
            <w:pStyle w:val="Spistreci2"/>
            <w:rPr>
              <w:rFonts w:eastAsiaTheme="minorEastAsia"/>
              <w:noProof/>
              <w:kern w:val="0"/>
              <w:lang w:eastAsia="pl-PL"/>
              <w14:ligatures w14:val="none"/>
            </w:rPr>
          </w:pPr>
          <w:hyperlink w:anchor="_Toc221174048" w:history="1">
            <w:r w:rsidR="00C16DE5" w:rsidRPr="003C7D07">
              <w:rPr>
                <w:rStyle w:val="Hipercze"/>
                <w:noProof/>
              </w:rPr>
              <w:t>1.</w:t>
            </w:r>
            <w:r w:rsidR="00C16DE5">
              <w:rPr>
                <w:rFonts w:eastAsiaTheme="minorEastAsia"/>
                <w:noProof/>
                <w:kern w:val="0"/>
                <w:lang w:eastAsia="pl-PL"/>
                <w14:ligatures w14:val="none"/>
              </w:rPr>
              <w:tab/>
            </w:r>
            <w:r w:rsidR="00C16DE5" w:rsidRPr="003C7D07">
              <w:rPr>
                <w:rStyle w:val="Hipercze"/>
                <w:noProof/>
              </w:rPr>
              <w:t>Opis rozwiązań – wymaganie minimalne dla Urządzeń</w:t>
            </w:r>
            <w:r w:rsidR="00C16DE5">
              <w:rPr>
                <w:noProof/>
                <w:webHidden/>
              </w:rPr>
              <w:tab/>
            </w:r>
            <w:r w:rsidR="00C16DE5">
              <w:rPr>
                <w:noProof/>
                <w:webHidden/>
              </w:rPr>
              <w:fldChar w:fldCharType="begin"/>
            </w:r>
            <w:r w:rsidR="00C16DE5">
              <w:rPr>
                <w:noProof/>
                <w:webHidden/>
              </w:rPr>
              <w:instrText xml:space="preserve"> PAGEREF _Toc221174048 \h </w:instrText>
            </w:r>
            <w:r w:rsidR="00C16DE5">
              <w:rPr>
                <w:noProof/>
                <w:webHidden/>
              </w:rPr>
            </w:r>
            <w:r w:rsidR="00C16DE5">
              <w:rPr>
                <w:noProof/>
                <w:webHidden/>
              </w:rPr>
              <w:fldChar w:fldCharType="separate"/>
            </w:r>
            <w:r w:rsidR="00C16DE5">
              <w:rPr>
                <w:noProof/>
                <w:webHidden/>
              </w:rPr>
              <w:t>4</w:t>
            </w:r>
            <w:r w:rsidR="00C16DE5">
              <w:rPr>
                <w:noProof/>
                <w:webHidden/>
              </w:rPr>
              <w:fldChar w:fldCharType="end"/>
            </w:r>
          </w:hyperlink>
        </w:p>
        <w:p w14:paraId="0A926213" w14:textId="151DF54B" w:rsidR="19293C4E" w:rsidRPr="00003741" w:rsidRDefault="19293C4E" w:rsidP="00C16DE5">
          <w:pPr>
            <w:pStyle w:val="Spistreci3"/>
            <w:tabs>
              <w:tab w:val="clear" w:pos="9072"/>
              <w:tab w:val="right" w:leader="dot" w:pos="9060"/>
            </w:tabs>
            <w:spacing w:line="276" w:lineRule="auto"/>
            <w:rPr>
              <w:rStyle w:val="Hipercze"/>
              <w:rFonts w:ascii="Arial" w:hAnsi="Arial" w:cs="Arial"/>
            </w:rPr>
          </w:pPr>
          <w:r w:rsidRPr="00003741">
            <w:rPr>
              <w:rFonts w:ascii="Arial" w:hAnsi="Arial" w:cs="Arial"/>
            </w:rPr>
            <w:fldChar w:fldCharType="end"/>
          </w:r>
        </w:p>
      </w:sdtContent>
    </w:sdt>
    <w:p w14:paraId="1CB6F7EB" w14:textId="2EE4FBCE" w:rsidR="007922AD" w:rsidRPr="00003741" w:rsidRDefault="007922AD" w:rsidP="00C16DE5">
      <w:pPr>
        <w:spacing w:after="0" w:line="276" w:lineRule="auto"/>
        <w:jc w:val="both"/>
        <w:rPr>
          <w:rFonts w:ascii="Arial" w:hAnsi="Arial" w:cs="Arial"/>
          <w:i/>
          <w:iCs/>
          <w:color w:val="0070C0"/>
        </w:rPr>
      </w:pPr>
    </w:p>
    <w:p w14:paraId="73228F1E" w14:textId="3251B296" w:rsidR="00744BF2" w:rsidRPr="00003741" w:rsidRDefault="00744BF2" w:rsidP="00C16DE5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2BB39EEC" w14:textId="36E28212" w:rsidR="19293C4E" w:rsidRPr="00003741" w:rsidRDefault="19293C4E" w:rsidP="00C16DE5">
      <w:pPr>
        <w:spacing w:before="120" w:after="120" w:line="276" w:lineRule="auto"/>
        <w:rPr>
          <w:rFonts w:ascii="Arial" w:hAnsi="Arial" w:cs="Arial"/>
          <w:b/>
          <w:bCs/>
        </w:rPr>
        <w:sectPr w:rsidR="19293C4E" w:rsidRPr="00003741" w:rsidSect="00003741">
          <w:headerReference w:type="default" r:id="rId8"/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62B23181" w14:textId="0A7034EE" w:rsidR="007C1CCD" w:rsidRPr="00003741" w:rsidRDefault="007C1CCD" w:rsidP="00D037C4">
      <w:pPr>
        <w:pStyle w:val="Tekstkomentarza"/>
        <w:spacing w:before="120" w:after="120" w:line="276" w:lineRule="auto"/>
        <w:rPr>
          <w:b/>
          <w:bCs/>
          <w:sz w:val="22"/>
          <w:szCs w:val="22"/>
        </w:rPr>
      </w:pPr>
    </w:p>
    <w:p w14:paraId="692208BD" w14:textId="034AC057" w:rsidR="00EE2420" w:rsidRPr="00003741" w:rsidRDefault="007C1CCD" w:rsidP="00C16DE5">
      <w:pPr>
        <w:pStyle w:val="Nagwek1"/>
        <w:spacing w:before="120" w:after="120" w:line="276" w:lineRule="auto"/>
      </w:pPr>
      <w:r w:rsidRPr="00003741">
        <w:t xml:space="preserve"> </w:t>
      </w:r>
      <w:bookmarkStart w:id="0" w:name="_Toc221174043"/>
      <w:r w:rsidR="004B2484" w:rsidRPr="00003741">
        <w:t xml:space="preserve">II. </w:t>
      </w:r>
      <w:r w:rsidR="009B10F3" w:rsidRPr="00003741">
        <w:t>WPROWADZENIE</w:t>
      </w:r>
      <w:bookmarkEnd w:id="0"/>
    </w:p>
    <w:p w14:paraId="55458FDC" w14:textId="498C0986" w:rsidR="00EC60F1" w:rsidRPr="00003741" w:rsidRDefault="00EC60F1" w:rsidP="00C16DE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trike/>
        </w:rPr>
      </w:pPr>
      <w:bookmarkStart w:id="1" w:name="_Hlk136963936"/>
      <w:r w:rsidRPr="00223708">
        <w:rPr>
          <w:rFonts w:ascii="Arial" w:hAnsi="Arial" w:cs="Arial"/>
        </w:rPr>
        <w:t xml:space="preserve">Przedmiotem zamówienia jest </w:t>
      </w:r>
      <w:bookmarkStart w:id="2" w:name="_Hlk166485127"/>
      <w:r w:rsidR="00BD7D43" w:rsidRPr="00223708">
        <w:rPr>
          <w:rFonts w:ascii="Arial" w:hAnsi="Arial" w:cs="Arial"/>
        </w:rPr>
        <w:t xml:space="preserve">dostawa </w:t>
      </w:r>
      <w:bookmarkEnd w:id="2"/>
      <w:r w:rsidR="009B6F15">
        <w:rPr>
          <w:rFonts w:ascii="Arial" w:hAnsi="Arial" w:cs="Arial"/>
        </w:rPr>
        <w:t>43</w:t>
      </w:r>
      <w:r w:rsidR="00F85FD5">
        <w:rPr>
          <w:rFonts w:ascii="Arial" w:hAnsi="Arial" w:cs="Arial"/>
        </w:rPr>
        <w:t xml:space="preserve"> szt. </w:t>
      </w:r>
      <w:r w:rsidR="00902500">
        <w:rPr>
          <w:rFonts w:ascii="Arial" w:hAnsi="Arial" w:cs="Arial"/>
        </w:rPr>
        <w:t xml:space="preserve">przełączników sieciowych </w:t>
      </w:r>
      <w:r w:rsidR="00F85FD5">
        <w:rPr>
          <w:rFonts w:ascii="Arial" w:hAnsi="Arial" w:cs="Arial"/>
        </w:rPr>
        <w:t>(dalej: „Urządzenia”)</w:t>
      </w:r>
      <w:r w:rsidR="004D3C83" w:rsidRPr="00DA7779">
        <w:rPr>
          <w:rFonts w:ascii="Arial" w:hAnsi="Arial" w:cs="Arial"/>
        </w:rPr>
        <w:t>.</w:t>
      </w:r>
    </w:p>
    <w:p w14:paraId="0B3B2CC7" w14:textId="05609B6A" w:rsidR="002E59F5" w:rsidRPr="00003741" w:rsidRDefault="002E59F5" w:rsidP="00C16DE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003741">
        <w:rPr>
          <w:rFonts w:ascii="Arial" w:hAnsi="Arial" w:cs="Arial"/>
        </w:rPr>
        <w:t xml:space="preserve">Zamówienie </w:t>
      </w:r>
      <w:r w:rsidR="00003741">
        <w:rPr>
          <w:rFonts w:ascii="Arial" w:hAnsi="Arial" w:cs="Arial"/>
        </w:rPr>
        <w:t xml:space="preserve">jest </w:t>
      </w:r>
      <w:r w:rsidRPr="00003741">
        <w:rPr>
          <w:rFonts w:ascii="Arial" w:hAnsi="Arial" w:cs="Arial"/>
        </w:rPr>
        <w:t>finansowane w ramach Krajowego Planu Odbudowy i Zwiększania Odporności finansowanego ze środków Instrumentu na Rzecz Odbudowy i</w:t>
      </w:r>
      <w:r w:rsidR="00B20415" w:rsidRPr="00003741">
        <w:rPr>
          <w:rFonts w:ascii="Arial" w:hAnsi="Arial" w:cs="Arial"/>
        </w:rPr>
        <w:t> </w:t>
      </w:r>
      <w:r w:rsidRPr="00003741">
        <w:rPr>
          <w:rFonts w:ascii="Arial" w:hAnsi="Arial" w:cs="Arial"/>
        </w:rPr>
        <w:t xml:space="preserve">Zwiększania Odporności (dalej: „KPO”), Inwestycja C3.1.1. </w:t>
      </w:r>
      <w:proofErr w:type="spellStart"/>
      <w:r w:rsidRPr="00003741">
        <w:rPr>
          <w:rFonts w:ascii="Arial" w:hAnsi="Arial" w:cs="Arial"/>
        </w:rPr>
        <w:t>Cyberbezpieczeństwo</w:t>
      </w:r>
      <w:proofErr w:type="spellEnd"/>
      <w:r w:rsidRPr="00003741">
        <w:rPr>
          <w:rFonts w:ascii="Arial" w:hAnsi="Arial" w:cs="Arial"/>
        </w:rPr>
        <w:t xml:space="preserve"> – </w:t>
      </w:r>
      <w:proofErr w:type="spellStart"/>
      <w:r w:rsidRPr="00003741">
        <w:rPr>
          <w:rFonts w:ascii="Arial" w:hAnsi="Arial" w:cs="Arial"/>
        </w:rPr>
        <w:t>CyberPL</w:t>
      </w:r>
      <w:proofErr w:type="spellEnd"/>
      <w:r w:rsidRPr="00003741">
        <w:rPr>
          <w:rFonts w:ascii="Arial" w:hAnsi="Arial" w:cs="Arial"/>
        </w:rPr>
        <w:t xml:space="preserve">, infrastruktura przetwarzania danych oraz optymalizacja infrastruktury służb państwowych odpowiedzialnych za bezpieczeństwo </w:t>
      </w:r>
      <w:proofErr w:type="spellStart"/>
      <w:r w:rsidRPr="00003741">
        <w:rPr>
          <w:rFonts w:ascii="Arial" w:hAnsi="Arial" w:cs="Arial"/>
        </w:rPr>
        <w:t>Cyberbezpieczeństwo</w:t>
      </w:r>
      <w:proofErr w:type="spellEnd"/>
      <w:r w:rsidRPr="00003741">
        <w:rPr>
          <w:rFonts w:ascii="Arial" w:hAnsi="Arial" w:cs="Arial"/>
        </w:rPr>
        <w:t xml:space="preserve"> - </w:t>
      </w:r>
      <w:proofErr w:type="spellStart"/>
      <w:r w:rsidRPr="00003741">
        <w:rPr>
          <w:rFonts w:ascii="Arial" w:hAnsi="Arial" w:cs="Arial"/>
        </w:rPr>
        <w:t>Cyberbezpieczny</w:t>
      </w:r>
      <w:proofErr w:type="spellEnd"/>
      <w:r w:rsidRPr="00003741">
        <w:rPr>
          <w:rFonts w:ascii="Arial" w:hAnsi="Arial" w:cs="Arial"/>
        </w:rPr>
        <w:t xml:space="preserve"> Rząd.</w:t>
      </w:r>
    </w:p>
    <w:p w14:paraId="41E77FA9" w14:textId="44EF3D1A" w:rsidR="00BF27F5" w:rsidRPr="00003741" w:rsidRDefault="00557728" w:rsidP="00C16DE5">
      <w:pPr>
        <w:pStyle w:val="Nagwek1"/>
        <w:spacing w:before="120" w:after="0" w:line="276" w:lineRule="auto"/>
      </w:pPr>
      <w:bookmarkStart w:id="3" w:name="_Toc221174044"/>
      <w:bookmarkEnd w:id="1"/>
      <w:r w:rsidRPr="00003741">
        <w:t>III. OPIS PRZEDMIOTU ZAMÓWIENIA</w:t>
      </w:r>
      <w:bookmarkEnd w:id="3"/>
    </w:p>
    <w:p w14:paraId="09EE8D92" w14:textId="0BF4F967" w:rsidR="00557728" w:rsidRPr="00003741" w:rsidRDefault="00C36E45" w:rsidP="00C16DE5">
      <w:pPr>
        <w:pStyle w:val="Nagwek2"/>
        <w:spacing w:line="276" w:lineRule="auto"/>
      </w:pPr>
      <w:bookmarkStart w:id="4" w:name="_Toc221174045"/>
      <w:r w:rsidRPr="00003741">
        <w:t xml:space="preserve">Zakres </w:t>
      </w:r>
      <w:r w:rsidR="00F85FD5">
        <w:t xml:space="preserve">i realizacja </w:t>
      </w:r>
      <w:r w:rsidR="00926271" w:rsidRPr="00003741">
        <w:t>P</w:t>
      </w:r>
      <w:r w:rsidRPr="00003741">
        <w:t>rzedmiotu zamówienia</w:t>
      </w:r>
      <w:bookmarkEnd w:id="4"/>
    </w:p>
    <w:p w14:paraId="631859C7" w14:textId="76FA5FD5" w:rsidR="007727D5" w:rsidRPr="00830A0B" w:rsidRDefault="007727D5" w:rsidP="00C16DE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bookmarkStart w:id="5" w:name="_Toc165361289"/>
      <w:bookmarkStart w:id="6" w:name="_Toc165361324"/>
      <w:bookmarkStart w:id="7" w:name="_Toc165361364"/>
      <w:bookmarkStart w:id="8" w:name="_Toc165361404"/>
      <w:bookmarkStart w:id="9" w:name="_Toc165361431"/>
      <w:bookmarkStart w:id="10" w:name="_Toc165362732"/>
      <w:bookmarkStart w:id="11" w:name="_Toc165362762"/>
      <w:bookmarkStart w:id="12" w:name="_Toc165362918"/>
      <w:bookmarkStart w:id="13" w:name="_Toc165361290"/>
      <w:bookmarkStart w:id="14" w:name="_Toc165361325"/>
      <w:bookmarkStart w:id="15" w:name="_Toc165361365"/>
      <w:bookmarkStart w:id="16" w:name="_Toc165361405"/>
      <w:bookmarkStart w:id="17" w:name="_Toc165361432"/>
      <w:bookmarkStart w:id="18" w:name="_Toc165362733"/>
      <w:bookmarkStart w:id="19" w:name="_Toc165362763"/>
      <w:bookmarkStart w:id="20" w:name="_Toc165362919"/>
      <w:bookmarkStart w:id="21" w:name="_Toc165361291"/>
      <w:bookmarkStart w:id="22" w:name="_Toc165361326"/>
      <w:bookmarkStart w:id="23" w:name="_Toc165361366"/>
      <w:bookmarkStart w:id="24" w:name="_Toc165361406"/>
      <w:bookmarkStart w:id="25" w:name="_Toc165361433"/>
      <w:bookmarkStart w:id="26" w:name="_Toc165362734"/>
      <w:bookmarkStart w:id="27" w:name="_Toc165362764"/>
      <w:bookmarkStart w:id="28" w:name="_Toc165362920"/>
      <w:bookmarkStart w:id="29" w:name="_Toc165361292"/>
      <w:bookmarkStart w:id="30" w:name="_Toc165361327"/>
      <w:bookmarkStart w:id="31" w:name="_Toc165361367"/>
      <w:bookmarkStart w:id="32" w:name="_Toc165361407"/>
      <w:bookmarkStart w:id="33" w:name="_Toc165361434"/>
      <w:bookmarkStart w:id="34" w:name="_Toc165362735"/>
      <w:bookmarkStart w:id="35" w:name="_Toc165362765"/>
      <w:bookmarkStart w:id="36" w:name="_Toc165362921"/>
      <w:bookmarkStart w:id="37" w:name="_Toc165361293"/>
      <w:bookmarkStart w:id="38" w:name="_Toc165361328"/>
      <w:bookmarkStart w:id="39" w:name="_Toc165361368"/>
      <w:bookmarkStart w:id="40" w:name="_Toc165361408"/>
      <w:bookmarkStart w:id="41" w:name="_Toc165361435"/>
      <w:bookmarkStart w:id="42" w:name="_Toc165362736"/>
      <w:bookmarkStart w:id="43" w:name="_Toc165362766"/>
      <w:bookmarkStart w:id="44" w:name="_Toc165362922"/>
      <w:bookmarkStart w:id="45" w:name="_Toc165361294"/>
      <w:bookmarkStart w:id="46" w:name="_Toc165361329"/>
      <w:bookmarkStart w:id="47" w:name="_Toc165361369"/>
      <w:bookmarkStart w:id="48" w:name="_Toc165361409"/>
      <w:bookmarkStart w:id="49" w:name="_Toc165361436"/>
      <w:bookmarkStart w:id="50" w:name="_Toc165362737"/>
      <w:bookmarkStart w:id="51" w:name="_Toc165362767"/>
      <w:bookmarkStart w:id="52" w:name="_Toc165362923"/>
      <w:bookmarkStart w:id="53" w:name="_Toc165362738"/>
      <w:bookmarkStart w:id="54" w:name="_Toc165362768"/>
      <w:bookmarkStart w:id="55" w:name="_Toc165362924"/>
      <w:bookmarkStart w:id="56" w:name="_Toc16536141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003741">
        <w:rPr>
          <w:rFonts w:ascii="Arial" w:hAnsi="Arial" w:cs="Arial"/>
        </w:rPr>
        <w:t xml:space="preserve">W ramach realizacji Przedmiotu </w:t>
      </w:r>
      <w:r w:rsidR="00926271" w:rsidRPr="00003741">
        <w:rPr>
          <w:rFonts w:ascii="Arial" w:hAnsi="Arial" w:cs="Arial"/>
        </w:rPr>
        <w:t xml:space="preserve">zamówienia </w:t>
      </w:r>
      <w:r w:rsidRPr="00003741">
        <w:rPr>
          <w:rFonts w:ascii="Arial" w:hAnsi="Arial" w:cs="Arial"/>
        </w:rPr>
        <w:t>Wykonawca zobowiązany jest do</w:t>
      </w:r>
      <w:r w:rsidR="00830A0B">
        <w:rPr>
          <w:rFonts w:ascii="Arial" w:hAnsi="Arial" w:cs="Arial"/>
        </w:rPr>
        <w:t>:</w:t>
      </w:r>
    </w:p>
    <w:p w14:paraId="41135695" w14:textId="2E738343" w:rsidR="00F85FD5" w:rsidRDefault="00830A0B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054849">
        <w:rPr>
          <w:sz w:val="22"/>
          <w:szCs w:val="22"/>
        </w:rPr>
        <w:t>dostarczeni</w:t>
      </w:r>
      <w:r w:rsidRPr="00054849">
        <w:t>a</w:t>
      </w:r>
      <w:r w:rsidRPr="00054849">
        <w:rPr>
          <w:sz w:val="22"/>
          <w:szCs w:val="22"/>
        </w:rPr>
        <w:t xml:space="preserve"> </w:t>
      </w:r>
      <w:r w:rsidR="00F85FD5">
        <w:rPr>
          <w:sz w:val="22"/>
          <w:szCs w:val="22"/>
        </w:rPr>
        <w:t xml:space="preserve">43 szt. </w:t>
      </w:r>
      <w:r w:rsidRPr="00054849">
        <w:rPr>
          <w:sz w:val="22"/>
          <w:szCs w:val="22"/>
        </w:rPr>
        <w:t>Urządzeń</w:t>
      </w:r>
      <w:r>
        <w:rPr>
          <w:sz w:val="22"/>
          <w:szCs w:val="22"/>
        </w:rPr>
        <w:t xml:space="preserve"> do wskazanych </w:t>
      </w:r>
      <w:r w:rsidR="00F85FD5">
        <w:rPr>
          <w:sz w:val="22"/>
          <w:szCs w:val="22"/>
        </w:rPr>
        <w:t>poniżej</w:t>
      </w:r>
      <w:r>
        <w:rPr>
          <w:sz w:val="22"/>
          <w:szCs w:val="22"/>
        </w:rPr>
        <w:t xml:space="preserve"> lokalizacji</w:t>
      </w:r>
      <w:r w:rsidR="00F85FD5">
        <w:rPr>
          <w:sz w:val="22"/>
          <w:szCs w:val="22"/>
        </w:rPr>
        <w:t>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5954"/>
        <w:gridCol w:w="1701"/>
      </w:tblGrid>
      <w:tr w:rsidR="00412596" w14:paraId="52FE0D85" w14:textId="77777777" w:rsidTr="00B414F5">
        <w:tc>
          <w:tcPr>
            <w:tcW w:w="562" w:type="dxa"/>
          </w:tcPr>
          <w:p w14:paraId="4E9C5445" w14:textId="216A7339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954" w:type="dxa"/>
          </w:tcPr>
          <w:p w14:paraId="35054BB2" w14:textId="548EA51D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Lokalizacja</w:t>
            </w:r>
          </w:p>
        </w:tc>
        <w:tc>
          <w:tcPr>
            <w:tcW w:w="1701" w:type="dxa"/>
          </w:tcPr>
          <w:p w14:paraId="2735B8C4" w14:textId="5E1B7690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Urządzeń</w:t>
            </w:r>
          </w:p>
        </w:tc>
      </w:tr>
      <w:tr w:rsidR="00412596" w14:paraId="67826F6F" w14:textId="77777777" w:rsidTr="00B414F5">
        <w:tc>
          <w:tcPr>
            <w:tcW w:w="562" w:type="dxa"/>
          </w:tcPr>
          <w:p w14:paraId="55821246" w14:textId="510BCA01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14:paraId="77598ABE" w14:textId="7DCC30B4" w:rsidR="00412596" w:rsidRPr="001C0C53" w:rsidRDefault="00B414F5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Dworcowa 81, 85-009 Bydgoszcz</w:t>
            </w:r>
          </w:p>
        </w:tc>
        <w:tc>
          <w:tcPr>
            <w:tcW w:w="1701" w:type="dxa"/>
          </w:tcPr>
          <w:p w14:paraId="412C9CA6" w14:textId="26E10EBF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</w:t>
            </w:r>
          </w:p>
        </w:tc>
      </w:tr>
      <w:tr w:rsidR="00412596" w:rsidRPr="001C0C53" w14:paraId="48C68078" w14:textId="77777777" w:rsidTr="00B414F5">
        <w:tc>
          <w:tcPr>
            <w:tcW w:w="562" w:type="dxa"/>
          </w:tcPr>
          <w:p w14:paraId="7426CCAC" w14:textId="53BC322C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14:paraId="0F86EB3B" w14:textId="2167B8AB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Chmielna 54/57, 80-748 Gdańsk</w:t>
            </w:r>
          </w:p>
        </w:tc>
        <w:tc>
          <w:tcPr>
            <w:tcW w:w="1701" w:type="dxa"/>
          </w:tcPr>
          <w:p w14:paraId="45FAFCF1" w14:textId="1D1416B3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</w:t>
            </w:r>
          </w:p>
        </w:tc>
      </w:tr>
      <w:tr w:rsidR="00412596" w:rsidRPr="001C0C53" w14:paraId="6C75DDF9" w14:textId="77777777" w:rsidTr="00B414F5">
        <w:tc>
          <w:tcPr>
            <w:tcW w:w="562" w:type="dxa"/>
          </w:tcPr>
          <w:p w14:paraId="08D81C5B" w14:textId="44C7E19B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14:paraId="65C48647" w14:textId="203FBB31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Kazimierza Jagiellończyka 13, 66-400 Gorzów Wielkopolski</w:t>
            </w:r>
          </w:p>
        </w:tc>
        <w:tc>
          <w:tcPr>
            <w:tcW w:w="1701" w:type="dxa"/>
          </w:tcPr>
          <w:p w14:paraId="3F604CFA" w14:textId="318BC209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2</w:t>
            </w:r>
          </w:p>
        </w:tc>
      </w:tr>
      <w:tr w:rsidR="00412596" w:rsidRPr="001C0C53" w14:paraId="49DA90C1" w14:textId="77777777" w:rsidTr="00B414F5">
        <w:tc>
          <w:tcPr>
            <w:tcW w:w="562" w:type="dxa"/>
          </w:tcPr>
          <w:p w14:paraId="3BE78EDD" w14:textId="35D30AF2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</w:tcPr>
          <w:p w14:paraId="3D609B50" w14:textId="42A00EB5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plac Grunwaldzki 8/10, 40-127 Katowice</w:t>
            </w:r>
          </w:p>
        </w:tc>
        <w:tc>
          <w:tcPr>
            <w:tcW w:w="1701" w:type="dxa"/>
          </w:tcPr>
          <w:p w14:paraId="3E331C89" w14:textId="7CF4B8C3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</w:t>
            </w:r>
          </w:p>
        </w:tc>
      </w:tr>
      <w:tr w:rsidR="00412596" w:rsidRPr="001C0C53" w14:paraId="52E4F8EB" w14:textId="77777777" w:rsidTr="00B414F5">
        <w:tc>
          <w:tcPr>
            <w:tcW w:w="562" w:type="dxa"/>
          </w:tcPr>
          <w:p w14:paraId="5E58E3B5" w14:textId="1F2C3394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</w:tcPr>
          <w:p w14:paraId="13248E45" w14:textId="3ADD359C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Karola Szymanowskiego 6, 25-361 Kielce</w:t>
            </w:r>
          </w:p>
        </w:tc>
        <w:tc>
          <w:tcPr>
            <w:tcW w:w="1701" w:type="dxa"/>
          </w:tcPr>
          <w:p w14:paraId="7C7295AD" w14:textId="0502675A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</w:t>
            </w:r>
          </w:p>
        </w:tc>
      </w:tr>
      <w:tr w:rsidR="00412596" w:rsidRPr="001C0C53" w14:paraId="46550087" w14:textId="77777777" w:rsidTr="00B414F5">
        <w:tc>
          <w:tcPr>
            <w:tcW w:w="562" w:type="dxa"/>
          </w:tcPr>
          <w:p w14:paraId="0B8AF857" w14:textId="3514A796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</w:tcPr>
          <w:p w14:paraId="6D65EA35" w14:textId="53E1EA2E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Mogilska 25, 31-542 Kraków</w:t>
            </w:r>
          </w:p>
        </w:tc>
        <w:tc>
          <w:tcPr>
            <w:tcW w:w="1701" w:type="dxa"/>
          </w:tcPr>
          <w:p w14:paraId="79D6F3D4" w14:textId="0B89E94A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4</w:t>
            </w:r>
          </w:p>
        </w:tc>
      </w:tr>
      <w:tr w:rsidR="00412596" w14:paraId="5D861B84" w14:textId="77777777" w:rsidTr="00B414F5">
        <w:tc>
          <w:tcPr>
            <w:tcW w:w="562" w:type="dxa"/>
          </w:tcPr>
          <w:p w14:paraId="15306981" w14:textId="332188FC" w:rsidR="00412596" w:rsidRPr="001C0C53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</w:tcPr>
          <w:p w14:paraId="7D4C2BD6" w14:textId="39A12E6C" w:rsidR="00412596" w:rsidRPr="001C0C53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ul. Daszyńskiego 3, 33-340 Stary Sącz</w:t>
            </w:r>
          </w:p>
        </w:tc>
        <w:tc>
          <w:tcPr>
            <w:tcW w:w="1701" w:type="dxa"/>
          </w:tcPr>
          <w:p w14:paraId="6E3AB6DD" w14:textId="6B8D03B9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2</w:t>
            </w:r>
          </w:p>
        </w:tc>
      </w:tr>
      <w:tr w:rsidR="00412596" w14:paraId="40FBFB77" w14:textId="77777777" w:rsidTr="00B414F5">
        <w:tc>
          <w:tcPr>
            <w:tcW w:w="562" w:type="dxa"/>
          </w:tcPr>
          <w:p w14:paraId="2EA4D054" w14:textId="43B68961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</w:tcPr>
          <w:p w14:paraId="11F9DB14" w14:textId="749BABAD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1C0C53">
              <w:rPr>
                <w:sz w:val="22"/>
                <w:szCs w:val="22"/>
              </w:rPr>
              <w:t>al. Solidarności 5-9, 33-100 Tarnów</w:t>
            </w:r>
          </w:p>
        </w:tc>
        <w:tc>
          <w:tcPr>
            <w:tcW w:w="1701" w:type="dxa"/>
          </w:tcPr>
          <w:p w14:paraId="39565B5E" w14:textId="21BACE5C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2596" w14:paraId="60ADF87F" w14:textId="77777777" w:rsidTr="00B414F5">
        <w:tc>
          <w:tcPr>
            <w:tcW w:w="562" w:type="dxa"/>
          </w:tcPr>
          <w:p w14:paraId="036FDBAE" w14:textId="34684908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</w:tcPr>
          <w:p w14:paraId="754B56CF" w14:textId="1D6120A0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Gen. Romualda Traugutta 25, 90-113 Łódź</w:t>
            </w:r>
          </w:p>
        </w:tc>
        <w:tc>
          <w:tcPr>
            <w:tcW w:w="1701" w:type="dxa"/>
          </w:tcPr>
          <w:p w14:paraId="664E30AB" w14:textId="4D42EE2D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2596" w14:paraId="5D049FD5" w14:textId="77777777" w:rsidTr="00B414F5">
        <w:tc>
          <w:tcPr>
            <w:tcW w:w="562" w:type="dxa"/>
          </w:tcPr>
          <w:p w14:paraId="7AC019F5" w14:textId="0F5C1F47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</w:tcPr>
          <w:p w14:paraId="36B0D6D9" w14:textId="49AC29B3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Firmowa 1, 45-594 Opole</w:t>
            </w:r>
          </w:p>
        </w:tc>
        <w:tc>
          <w:tcPr>
            <w:tcW w:w="1701" w:type="dxa"/>
          </w:tcPr>
          <w:p w14:paraId="392F0CA3" w14:textId="60EF48AF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2596" w14:paraId="17EA9EE2" w14:textId="77777777" w:rsidTr="00B414F5">
        <w:tc>
          <w:tcPr>
            <w:tcW w:w="562" w:type="dxa"/>
          </w:tcPr>
          <w:p w14:paraId="234DE925" w14:textId="1E6C9C87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954" w:type="dxa"/>
          </w:tcPr>
          <w:p w14:paraId="7EF5E2F1" w14:textId="167826D9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Tadeusza Kościuszki 57, 61-891 Poznań</w:t>
            </w:r>
          </w:p>
        </w:tc>
        <w:tc>
          <w:tcPr>
            <w:tcW w:w="1701" w:type="dxa"/>
          </w:tcPr>
          <w:p w14:paraId="3A1021BA" w14:textId="29260880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12596" w14:paraId="20BB6ACE" w14:textId="77777777" w:rsidTr="00B414F5">
        <w:tc>
          <w:tcPr>
            <w:tcW w:w="562" w:type="dxa"/>
          </w:tcPr>
          <w:p w14:paraId="719C7467" w14:textId="10043329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954" w:type="dxa"/>
          </w:tcPr>
          <w:p w14:paraId="1A2A8EAD" w14:textId="185043B4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Juliusza Słowackiego 2, 71-434 Szczecin</w:t>
            </w:r>
          </w:p>
        </w:tc>
        <w:tc>
          <w:tcPr>
            <w:tcW w:w="1701" w:type="dxa"/>
          </w:tcPr>
          <w:p w14:paraId="6DB0550B" w14:textId="23859E28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2596" w14:paraId="27E15D07" w14:textId="77777777" w:rsidTr="00B414F5">
        <w:tc>
          <w:tcPr>
            <w:tcW w:w="562" w:type="dxa"/>
          </w:tcPr>
          <w:p w14:paraId="7EC75DDF" w14:textId="1705A8E5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954" w:type="dxa"/>
          </w:tcPr>
          <w:p w14:paraId="41693843" w14:textId="5BCC3A4B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Henryka Sienkiewicza 3, 00-015 Warszawa</w:t>
            </w:r>
          </w:p>
        </w:tc>
        <w:tc>
          <w:tcPr>
            <w:tcW w:w="1701" w:type="dxa"/>
          </w:tcPr>
          <w:p w14:paraId="7CA02CBE" w14:textId="3039B619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2596" w14:paraId="708C5224" w14:textId="77777777" w:rsidTr="00B414F5">
        <w:tc>
          <w:tcPr>
            <w:tcW w:w="562" w:type="dxa"/>
          </w:tcPr>
          <w:p w14:paraId="59A36EFC" w14:textId="0A622D78" w:rsidR="00412596" w:rsidRDefault="00412596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954" w:type="dxa"/>
          </w:tcPr>
          <w:p w14:paraId="6DE5A6F1" w14:textId="4D05F204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 w:rsidRPr="00B414F5">
              <w:rPr>
                <w:sz w:val="22"/>
                <w:szCs w:val="22"/>
              </w:rPr>
              <w:t>Jana Długosza 68, 51-162 Wrocław</w:t>
            </w:r>
          </w:p>
        </w:tc>
        <w:tc>
          <w:tcPr>
            <w:tcW w:w="1701" w:type="dxa"/>
          </w:tcPr>
          <w:p w14:paraId="1E424CE3" w14:textId="5C3D0F13" w:rsidR="00412596" w:rsidRDefault="001C0C53" w:rsidP="00C16DE5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5567311C" w14:textId="77777777" w:rsidR="00F85FD5" w:rsidRDefault="00F85FD5" w:rsidP="00C16DE5">
      <w:pPr>
        <w:pStyle w:val="Akapitzlist"/>
        <w:spacing w:before="120"/>
        <w:ind w:left="567"/>
        <w:contextualSpacing w:val="0"/>
        <w:rPr>
          <w:sz w:val="22"/>
          <w:szCs w:val="22"/>
        </w:rPr>
      </w:pPr>
    </w:p>
    <w:p w14:paraId="101B350E" w14:textId="6971C60C" w:rsidR="00AB7E82" w:rsidRPr="00003741" w:rsidRDefault="6C33EE14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003741">
        <w:rPr>
          <w:sz w:val="22"/>
          <w:szCs w:val="22"/>
        </w:rPr>
        <w:t>d</w:t>
      </w:r>
      <w:r w:rsidR="00B35996" w:rsidRPr="00003741">
        <w:rPr>
          <w:sz w:val="22"/>
          <w:szCs w:val="22"/>
        </w:rPr>
        <w:t>ostarczone</w:t>
      </w:r>
      <w:r w:rsidR="00AB7E82" w:rsidRPr="00003741">
        <w:rPr>
          <w:sz w:val="22"/>
          <w:szCs w:val="22"/>
        </w:rPr>
        <w:t xml:space="preserve"> U</w:t>
      </w:r>
      <w:r w:rsidR="00B35996" w:rsidRPr="00003741">
        <w:rPr>
          <w:sz w:val="22"/>
          <w:szCs w:val="22"/>
        </w:rPr>
        <w:t>rządzenia muszą być fabrycznie nowe</w:t>
      </w:r>
      <w:r w:rsidR="00AB7E82" w:rsidRPr="00003741">
        <w:rPr>
          <w:sz w:val="22"/>
          <w:szCs w:val="22"/>
        </w:rPr>
        <w:t>,</w:t>
      </w:r>
      <w:r w:rsidR="00B35996" w:rsidRPr="00003741">
        <w:rPr>
          <w:sz w:val="22"/>
          <w:szCs w:val="22"/>
        </w:rPr>
        <w:t xml:space="preserve"> </w:t>
      </w:r>
      <w:r w:rsidR="00AB7E82" w:rsidRPr="00003741">
        <w:rPr>
          <w:sz w:val="22"/>
          <w:szCs w:val="22"/>
        </w:rPr>
        <w:t xml:space="preserve">dostarczone Zamawiającemu w oryginalnych opakowaniach fabrycznych. </w:t>
      </w:r>
      <w:r w:rsidR="00E20B00" w:rsidRPr="00003741">
        <w:rPr>
          <w:sz w:val="22"/>
          <w:szCs w:val="22"/>
        </w:rPr>
        <w:t>W</w:t>
      </w:r>
      <w:r w:rsidR="00B35996" w:rsidRPr="00003741">
        <w:rPr>
          <w:sz w:val="22"/>
          <w:szCs w:val="22"/>
        </w:rPr>
        <w:t>yprodukowane nie wcześniej niż w 202</w:t>
      </w:r>
      <w:r w:rsidR="002A4B1B" w:rsidRPr="00003741">
        <w:rPr>
          <w:sz w:val="22"/>
          <w:szCs w:val="22"/>
        </w:rPr>
        <w:t>5</w:t>
      </w:r>
      <w:r w:rsidR="00B35996" w:rsidRPr="00003741">
        <w:rPr>
          <w:sz w:val="22"/>
          <w:szCs w:val="22"/>
        </w:rPr>
        <w:t xml:space="preserve"> roku</w:t>
      </w:r>
      <w:r w:rsidR="56162879" w:rsidRPr="00003741">
        <w:rPr>
          <w:sz w:val="22"/>
          <w:szCs w:val="22"/>
        </w:rPr>
        <w:t>;</w:t>
      </w:r>
    </w:p>
    <w:p w14:paraId="6FCDE402" w14:textId="4023A332" w:rsidR="00B35996" w:rsidRPr="00003741" w:rsidRDefault="15503A5A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003741">
        <w:rPr>
          <w:sz w:val="22"/>
          <w:szCs w:val="22"/>
        </w:rPr>
        <w:t>U</w:t>
      </w:r>
      <w:r w:rsidR="00B35996" w:rsidRPr="00003741">
        <w:rPr>
          <w:sz w:val="22"/>
          <w:szCs w:val="22"/>
        </w:rPr>
        <w:t>rządzenia muszą być zakupione w oficjalnym kanale dystrybucyjnym producenta i być objęte serwisem producenta lub autoryzowanego partnera serwisowego producenta na terenie UE</w:t>
      </w:r>
      <w:r w:rsidR="7C412AF5" w:rsidRPr="00003741">
        <w:rPr>
          <w:sz w:val="22"/>
          <w:szCs w:val="22"/>
        </w:rPr>
        <w:t>;</w:t>
      </w:r>
    </w:p>
    <w:p w14:paraId="3A8FB0DD" w14:textId="6294F163" w:rsidR="00B35996" w:rsidRPr="00003741" w:rsidRDefault="7C412AF5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003741">
        <w:rPr>
          <w:sz w:val="22"/>
          <w:szCs w:val="22"/>
        </w:rPr>
        <w:t>n</w:t>
      </w:r>
      <w:r w:rsidR="00B35996" w:rsidRPr="00003741">
        <w:rPr>
          <w:sz w:val="22"/>
          <w:szCs w:val="22"/>
        </w:rPr>
        <w:t xml:space="preserve">a dzień złożenia oferty oferowane </w:t>
      </w:r>
      <w:r w:rsidR="00AB7E82" w:rsidRPr="00003741">
        <w:rPr>
          <w:sz w:val="22"/>
          <w:szCs w:val="22"/>
        </w:rPr>
        <w:t>U</w:t>
      </w:r>
      <w:r w:rsidR="00B35996" w:rsidRPr="00003741">
        <w:rPr>
          <w:sz w:val="22"/>
          <w:szCs w:val="22"/>
        </w:rPr>
        <w:t>rządzenia nie mogą być przeznaczone przez producenta do wycofania z produkcji lub sprzedaży</w:t>
      </w:r>
      <w:r w:rsidR="2F923254" w:rsidRPr="00003741">
        <w:rPr>
          <w:sz w:val="22"/>
          <w:szCs w:val="22"/>
        </w:rPr>
        <w:t>;</w:t>
      </w:r>
    </w:p>
    <w:p w14:paraId="4ED5F5CC" w14:textId="57EF077F" w:rsidR="00B35996" w:rsidRPr="00003741" w:rsidRDefault="2F923254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003741">
        <w:rPr>
          <w:sz w:val="22"/>
          <w:szCs w:val="22"/>
        </w:rPr>
        <w:lastRenderedPageBreak/>
        <w:t>w</w:t>
      </w:r>
      <w:r w:rsidR="00B35996" w:rsidRPr="00003741">
        <w:rPr>
          <w:sz w:val="22"/>
          <w:szCs w:val="22"/>
        </w:rPr>
        <w:t xml:space="preserve">ymagana jest dostępność części zamiennych przez 5 lat licząc </w:t>
      </w:r>
      <w:r w:rsidR="00703EA7">
        <w:rPr>
          <w:sz w:val="22"/>
          <w:szCs w:val="22"/>
        </w:rPr>
        <w:t xml:space="preserve">od </w:t>
      </w:r>
      <w:r w:rsidR="00703EA7" w:rsidRPr="00587C7F">
        <w:rPr>
          <w:sz w:val="22"/>
          <w:szCs w:val="22"/>
        </w:rPr>
        <w:t xml:space="preserve">dnia podpisania </w:t>
      </w:r>
      <w:r w:rsidR="00587C7F">
        <w:rPr>
          <w:sz w:val="22"/>
          <w:szCs w:val="22"/>
        </w:rPr>
        <w:t>U</w:t>
      </w:r>
      <w:r w:rsidR="00703EA7" w:rsidRPr="00587C7F">
        <w:rPr>
          <w:sz w:val="22"/>
          <w:szCs w:val="22"/>
        </w:rPr>
        <w:t>mowy</w:t>
      </w:r>
      <w:r w:rsidR="3CC85642" w:rsidRPr="00003741">
        <w:rPr>
          <w:sz w:val="22"/>
          <w:szCs w:val="22"/>
        </w:rPr>
        <w:t>;</w:t>
      </w:r>
    </w:p>
    <w:p w14:paraId="01436263" w14:textId="4D945886" w:rsidR="00B35996" w:rsidRDefault="002C467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d</w:t>
      </w:r>
      <w:r w:rsidR="00703EA7" w:rsidRPr="00587C7F">
        <w:rPr>
          <w:sz w:val="22"/>
          <w:szCs w:val="22"/>
        </w:rPr>
        <w:t xml:space="preserve">o każdego </w:t>
      </w:r>
      <w:r w:rsidR="00587C7F" w:rsidRPr="00587C7F">
        <w:rPr>
          <w:sz w:val="22"/>
          <w:szCs w:val="22"/>
        </w:rPr>
        <w:t>dostarczonego</w:t>
      </w:r>
      <w:r w:rsidR="00703EA7" w:rsidRPr="00587C7F">
        <w:rPr>
          <w:sz w:val="22"/>
          <w:szCs w:val="22"/>
        </w:rPr>
        <w:t xml:space="preserve"> w ramach Umowy Urządzenia </w:t>
      </w:r>
      <w:r w:rsidR="00F85FD5">
        <w:rPr>
          <w:sz w:val="22"/>
          <w:szCs w:val="22"/>
        </w:rPr>
        <w:t>wymagane jest</w:t>
      </w:r>
      <w:r w:rsidR="00F85FD5" w:rsidRPr="00587C7F">
        <w:rPr>
          <w:sz w:val="22"/>
          <w:szCs w:val="22"/>
        </w:rPr>
        <w:t xml:space="preserve"> </w:t>
      </w:r>
      <w:r w:rsidR="00703EA7" w:rsidRPr="00587C7F">
        <w:rPr>
          <w:sz w:val="22"/>
          <w:szCs w:val="22"/>
        </w:rPr>
        <w:t>dostarczeni</w:t>
      </w:r>
      <w:r w:rsidR="00F85FD5">
        <w:rPr>
          <w:sz w:val="22"/>
          <w:szCs w:val="22"/>
        </w:rPr>
        <w:t>e</w:t>
      </w:r>
      <w:r w:rsidR="00703EA7" w:rsidRPr="00587C7F">
        <w:rPr>
          <w:sz w:val="22"/>
          <w:szCs w:val="22"/>
        </w:rPr>
        <w:t xml:space="preserve"> standardowej gwarancji i wsparcia producenta, której</w:t>
      </w:r>
      <w:r w:rsidR="00703EA7" w:rsidRPr="00003741">
        <w:rPr>
          <w:sz w:val="22"/>
          <w:szCs w:val="22"/>
        </w:rPr>
        <w:t xml:space="preserve"> </w:t>
      </w:r>
      <w:r w:rsidR="00703EA7" w:rsidRPr="00587C7F">
        <w:rPr>
          <w:sz w:val="22"/>
          <w:szCs w:val="22"/>
        </w:rPr>
        <w:t xml:space="preserve">bieg </w:t>
      </w:r>
      <w:r w:rsidR="00B35996" w:rsidRPr="00003741">
        <w:rPr>
          <w:sz w:val="22"/>
          <w:szCs w:val="22"/>
        </w:rPr>
        <w:t>liczon</w:t>
      </w:r>
      <w:r w:rsidR="00703EA7">
        <w:rPr>
          <w:sz w:val="22"/>
          <w:szCs w:val="22"/>
        </w:rPr>
        <w:t>y</w:t>
      </w:r>
      <w:r w:rsidR="00B35996" w:rsidRPr="00003741">
        <w:rPr>
          <w:sz w:val="22"/>
          <w:szCs w:val="22"/>
        </w:rPr>
        <w:t xml:space="preserve"> będzie od daty podpisania </w:t>
      </w:r>
      <w:r w:rsidR="00F85FD5">
        <w:rPr>
          <w:sz w:val="22"/>
          <w:szCs w:val="22"/>
        </w:rPr>
        <w:t>P</w:t>
      </w:r>
      <w:r w:rsidR="00B35996" w:rsidRPr="00003741">
        <w:rPr>
          <w:sz w:val="22"/>
          <w:szCs w:val="22"/>
        </w:rPr>
        <w:t xml:space="preserve">rotokołu </w:t>
      </w:r>
      <w:r w:rsidR="00F85FD5">
        <w:rPr>
          <w:sz w:val="22"/>
          <w:szCs w:val="22"/>
        </w:rPr>
        <w:t>o</w:t>
      </w:r>
      <w:r w:rsidR="00B35996" w:rsidRPr="00003741">
        <w:rPr>
          <w:sz w:val="22"/>
          <w:szCs w:val="22"/>
        </w:rPr>
        <w:t>dbioru</w:t>
      </w:r>
      <w:r w:rsidR="00F85FD5">
        <w:rPr>
          <w:sz w:val="22"/>
          <w:szCs w:val="22"/>
        </w:rPr>
        <w:t xml:space="preserve"> ostatecznego</w:t>
      </w:r>
      <w:r w:rsidR="00B35996" w:rsidRPr="00003741">
        <w:rPr>
          <w:sz w:val="22"/>
          <w:szCs w:val="22"/>
        </w:rPr>
        <w:t xml:space="preserve"> </w:t>
      </w:r>
      <w:r w:rsidR="00703EA7">
        <w:rPr>
          <w:sz w:val="22"/>
          <w:szCs w:val="22"/>
        </w:rPr>
        <w:t xml:space="preserve">Przedmiotu Umowy </w:t>
      </w:r>
      <w:r w:rsidR="00B35996" w:rsidRPr="00003741">
        <w:rPr>
          <w:sz w:val="22"/>
          <w:szCs w:val="22"/>
        </w:rPr>
        <w:t>bez uwag przez Zamawiającego</w:t>
      </w:r>
      <w:r w:rsidR="19346E43" w:rsidRPr="00003741">
        <w:rPr>
          <w:sz w:val="22"/>
          <w:szCs w:val="22"/>
        </w:rPr>
        <w:t>;</w:t>
      </w:r>
    </w:p>
    <w:p w14:paraId="6D5683A3" w14:textId="6E48C680" w:rsidR="00162AC8" w:rsidRPr="00003741" w:rsidRDefault="002C467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g</w:t>
      </w:r>
      <w:r w:rsidR="00162AC8" w:rsidRPr="00162AC8">
        <w:rPr>
          <w:sz w:val="22"/>
          <w:szCs w:val="22"/>
        </w:rPr>
        <w:t xml:space="preserve">warancja w okresie jej obowiązywania musi zapewniać dostęp do poprawek oprogramowania </w:t>
      </w:r>
      <w:r w:rsidR="00162AC8">
        <w:rPr>
          <w:sz w:val="22"/>
          <w:szCs w:val="22"/>
        </w:rPr>
        <w:t>U</w:t>
      </w:r>
      <w:r w:rsidR="00162AC8" w:rsidRPr="00162AC8">
        <w:rPr>
          <w:sz w:val="22"/>
          <w:szCs w:val="22"/>
        </w:rPr>
        <w:t>rządze</w:t>
      </w:r>
      <w:r w:rsidR="00162AC8">
        <w:rPr>
          <w:sz w:val="22"/>
          <w:szCs w:val="22"/>
        </w:rPr>
        <w:t>ń</w:t>
      </w:r>
      <w:r w:rsidR="00162AC8" w:rsidRPr="00162AC8">
        <w:rPr>
          <w:sz w:val="22"/>
          <w:szCs w:val="22"/>
        </w:rPr>
        <w:t xml:space="preserve"> oraz wsparcia technicznego. Całość świadczeń gwarancyjnych musi być realizowana bezpośrednio przez producenta </w:t>
      </w:r>
      <w:r w:rsidR="00162AC8">
        <w:rPr>
          <w:sz w:val="22"/>
          <w:szCs w:val="22"/>
        </w:rPr>
        <w:t>U</w:t>
      </w:r>
      <w:r w:rsidR="00162AC8" w:rsidRPr="00162AC8">
        <w:rPr>
          <w:sz w:val="22"/>
          <w:szCs w:val="22"/>
        </w:rPr>
        <w:t>rządze</w:t>
      </w:r>
      <w:r w:rsidR="00162AC8">
        <w:rPr>
          <w:sz w:val="22"/>
          <w:szCs w:val="22"/>
        </w:rPr>
        <w:t>ń lub autoryzowanego przedstawiciela producenta</w:t>
      </w:r>
      <w:r w:rsidR="00162AC8" w:rsidRPr="00162AC8">
        <w:rPr>
          <w:sz w:val="22"/>
          <w:szCs w:val="22"/>
        </w:rPr>
        <w:t>. Zamawiający musi mieć bezpośredni dostęp do wsparcia technicznego producenta</w:t>
      </w:r>
      <w:r>
        <w:rPr>
          <w:sz w:val="22"/>
          <w:szCs w:val="22"/>
        </w:rPr>
        <w:t>;</w:t>
      </w:r>
    </w:p>
    <w:p w14:paraId="4C6FB367" w14:textId="77777777" w:rsidR="002C467F" w:rsidRDefault="19346E43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bookmarkStart w:id="57" w:name="_Hlk191281971"/>
      <w:r w:rsidRPr="00003741">
        <w:rPr>
          <w:sz w:val="22"/>
          <w:szCs w:val="22"/>
        </w:rPr>
        <w:t>u</w:t>
      </w:r>
      <w:r w:rsidR="00B73E20" w:rsidRPr="00003741">
        <w:rPr>
          <w:sz w:val="22"/>
          <w:szCs w:val="22"/>
        </w:rPr>
        <w:t xml:space="preserve">sługi serwisu i wsparcia technicznego muszą być świadczone przez producenta </w:t>
      </w:r>
      <w:r w:rsidR="00EF424E">
        <w:rPr>
          <w:sz w:val="22"/>
          <w:szCs w:val="22"/>
        </w:rPr>
        <w:t>Urządzeń</w:t>
      </w:r>
      <w:r w:rsidR="00E20B00" w:rsidRPr="00003741">
        <w:rPr>
          <w:sz w:val="22"/>
          <w:szCs w:val="22"/>
        </w:rPr>
        <w:t>,</w:t>
      </w:r>
      <w:r w:rsidR="00B73E20" w:rsidRPr="00003741">
        <w:rPr>
          <w:sz w:val="22"/>
          <w:szCs w:val="22"/>
        </w:rPr>
        <w:t xml:space="preserve"> lub autoryzowanego partnera serwisowego producenta </w:t>
      </w:r>
      <w:r w:rsidR="00E20B00" w:rsidRPr="00003741">
        <w:rPr>
          <w:sz w:val="22"/>
          <w:szCs w:val="22"/>
        </w:rPr>
        <w:t>-</w:t>
      </w:r>
      <w:r w:rsidR="00B73E20" w:rsidRPr="00003741">
        <w:rPr>
          <w:sz w:val="22"/>
          <w:szCs w:val="22"/>
        </w:rPr>
        <w:t xml:space="preserve"> wymagane jest dostarczenie oświadczenia Wykonawcy potwierdzające, że serwis będzie realizowany przez </w:t>
      </w:r>
      <w:r w:rsidR="00EF424E">
        <w:rPr>
          <w:sz w:val="22"/>
          <w:szCs w:val="22"/>
        </w:rPr>
        <w:t>p</w:t>
      </w:r>
      <w:r w:rsidR="00B73E20" w:rsidRPr="00003741">
        <w:rPr>
          <w:sz w:val="22"/>
          <w:szCs w:val="22"/>
        </w:rPr>
        <w:t>roducenta lub autoryzowanego partnera serwisowego producenta, które należy dołączyć do oferty</w:t>
      </w:r>
      <w:r w:rsidR="002C467F">
        <w:rPr>
          <w:sz w:val="22"/>
          <w:szCs w:val="22"/>
        </w:rPr>
        <w:t>;</w:t>
      </w:r>
    </w:p>
    <w:p w14:paraId="3F791226" w14:textId="684C4959" w:rsidR="00573D2F" w:rsidRPr="00513C3F" w:rsidRDefault="002C467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2C467F">
        <w:rPr>
          <w:rFonts w:eastAsia="Times New Roman"/>
          <w:sz w:val="22"/>
          <w:lang w:eastAsia="pl-PL"/>
        </w:rPr>
        <w:t xml:space="preserve">Wykonawca winien </w:t>
      </w:r>
      <w:r w:rsidRPr="00830A0B">
        <w:rPr>
          <w:rFonts w:eastAsia="Times New Roman"/>
          <w:sz w:val="22"/>
          <w:szCs w:val="22"/>
          <w:lang w:eastAsia="pl-PL"/>
        </w:rPr>
        <w:t>przedłożyć wraz z ofertą deklaracja zgodności CE dla oferowanych Urządzeń.</w:t>
      </w:r>
    </w:p>
    <w:p w14:paraId="17502853" w14:textId="77777777" w:rsidR="002C467F" w:rsidRPr="009B0E51" w:rsidRDefault="002C467F" w:rsidP="00C16DE5">
      <w:pPr>
        <w:pStyle w:val="Nagwek2"/>
        <w:spacing w:line="276" w:lineRule="auto"/>
        <w:rPr>
          <w:lang w:val="en-IE"/>
        </w:rPr>
      </w:pPr>
      <w:bookmarkStart w:id="58" w:name="_Toc165362740"/>
      <w:bookmarkStart w:id="59" w:name="_Toc165362770"/>
      <w:bookmarkStart w:id="60" w:name="_Toc165362845"/>
      <w:bookmarkStart w:id="61" w:name="_Toc165362926"/>
      <w:bookmarkStart w:id="62" w:name="_Toc165362992"/>
      <w:bookmarkStart w:id="63" w:name="_Toc165363042"/>
      <w:bookmarkStart w:id="64" w:name="_Toc166232322"/>
      <w:bookmarkStart w:id="65" w:name="_Toc165362741"/>
      <w:bookmarkStart w:id="66" w:name="_Toc165362771"/>
      <w:bookmarkStart w:id="67" w:name="_Toc165362846"/>
      <w:bookmarkStart w:id="68" w:name="_Toc165362927"/>
      <w:bookmarkStart w:id="69" w:name="_Toc165362993"/>
      <w:bookmarkStart w:id="70" w:name="_Toc165363043"/>
      <w:bookmarkStart w:id="71" w:name="_Toc166232323"/>
      <w:bookmarkStart w:id="72" w:name="_Toc165361297"/>
      <w:bookmarkStart w:id="73" w:name="_Toc165361332"/>
      <w:bookmarkStart w:id="74" w:name="_Toc165361372"/>
      <w:bookmarkStart w:id="75" w:name="_Toc165361412"/>
      <w:bookmarkStart w:id="76" w:name="_Toc165361439"/>
      <w:bookmarkStart w:id="77" w:name="_Toc165362742"/>
      <w:bookmarkStart w:id="78" w:name="_Toc165362772"/>
      <w:bookmarkStart w:id="79" w:name="_Toc165362847"/>
      <w:bookmarkStart w:id="80" w:name="_Toc165362928"/>
      <w:bookmarkStart w:id="81" w:name="_Toc165362994"/>
      <w:bookmarkStart w:id="82" w:name="_Toc165363044"/>
      <w:bookmarkStart w:id="83" w:name="_Toc166232324"/>
      <w:bookmarkStart w:id="84" w:name="_Toc165361298"/>
      <w:bookmarkStart w:id="85" w:name="_Toc165361333"/>
      <w:bookmarkStart w:id="86" w:name="_Toc165361373"/>
      <w:bookmarkStart w:id="87" w:name="_Toc165361413"/>
      <w:bookmarkStart w:id="88" w:name="_Toc165361440"/>
      <w:bookmarkStart w:id="89" w:name="_Toc165362743"/>
      <w:bookmarkStart w:id="90" w:name="_Toc165362773"/>
      <w:bookmarkStart w:id="91" w:name="_Toc165362848"/>
      <w:bookmarkStart w:id="92" w:name="_Toc165362929"/>
      <w:bookmarkStart w:id="93" w:name="_Toc165362995"/>
      <w:bookmarkStart w:id="94" w:name="_Toc165363045"/>
      <w:bookmarkStart w:id="95" w:name="_Toc166232325"/>
      <w:bookmarkStart w:id="96" w:name="_Toc165361299"/>
      <w:bookmarkStart w:id="97" w:name="_Toc165361334"/>
      <w:bookmarkStart w:id="98" w:name="_Toc165361374"/>
      <w:bookmarkStart w:id="99" w:name="_Toc165361414"/>
      <w:bookmarkStart w:id="100" w:name="_Toc165361441"/>
      <w:bookmarkStart w:id="101" w:name="_Toc165362744"/>
      <w:bookmarkStart w:id="102" w:name="_Toc165362774"/>
      <w:bookmarkStart w:id="103" w:name="_Toc165362849"/>
      <w:bookmarkStart w:id="104" w:name="_Toc165362930"/>
      <w:bookmarkStart w:id="105" w:name="_Toc165362996"/>
      <w:bookmarkStart w:id="106" w:name="_Toc165363046"/>
      <w:bookmarkStart w:id="107" w:name="_Toc166232326"/>
      <w:bookmarkStart w:id="108" w:name="_Toc165361300"/>
      <w:bookmarkStart w:id="109" w:name="_Toc165361335"/>
      <w:bookmarkStart w:id="110" w:name="_Toc165361375"/>
      <w:bookmarkStart w:id="111" w:name="_Toc165361415"/>
      <w:bookmarkStart w:id="112" w:name="_Toc165361442"/>
      <w:bookmarkStart w:id="113" w:name="_Toc165362745"/>
      <w:bookmarkStart w:id="114" w:name="_Toc165362775"/>
      <w:bookmarkStart w:id="115" w:name="_Toc165362850"/>
      <w:bookmarkStart w:id="116" w:name="_Toc165362931"/>
      <w:bookmarkStart w:id="117" w:name="_Toc165362997"/>
      <w:bookmarkStart w:id="118" w:name="_Toc165363047"/>
      <w:bookmarkStart w:id="119" w:name="_Toc166232327"/>
      <w:bookmarkStart w:id="120" w:name="_Toc209521146"/>
      <w:bookmarkStart w:id="121" w:name="_Toc212041700"/>
      <w:bookmarkStart w:id="122" w:name="_Toc22117404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9B0E51">
        <w:rPr>
          <w:lang w:val="en-IE"/>
        </w:rPr>
        <w:t>DNSH (Do No Significant Harm)</w:t>
      </w:r>
      <w:bookmarkEnd w:id="120"/>
      <w:bookmarkEnd w:id="121"/>
      <w:bookmarkEnd w:id="122"/>
    </w:p>
    <w:p w14:paraId="7927B777" w14:textId="04F104C0" w:rsidR="002C467F" w:rsidRPr="00485179" w:rsidRDefault="002C467F" w:rsidP="00C16DE5">
      <w:pPr>
        <w:spacing w:before="120" w:line="276" w:lineRule="auto"/>
        <w:jc w:val="both"/>
        <w:rPr>
          <w:rFonts w:ascii="Arial" w:hAnsi="Arial" w:cs="Arial"/>
        </w:rPr>
      </w:pPr>
      <w:r w:rsidRPr="0069150B">
        <w:rPr>
          <w:rFonts w:ascii="Arial" w:hAnsi="Arial" w:cs="Arial"/>
        </w:rPr>
        <w:t xml:space="preserve">Przedmiot zamówienia </w:t>
      </w:r>
      <w:r>
        <w:rPr>
          <w:rFonts w:ascii="Arial" w:hAnsi="Arial" w:cs="Arial"/>
        </w:rPr>
        <w:t xml:space="preserve">musi być </w:t>
      </w:r>
      <w:r w:rsidRPr="0069150B">
        <w:rPr>
          <w:rFonts w:ascii="Arial" w:hAnsi="Arial" w:cs="Arial"/>
        </w:rPr>
        <w:t xml:space="preserve">zgodny z zasadą „niewyrządzania znaczącej szkody” (Do No </w:t>
      </w:r>
      <w:proofErr w:type="spellStart"/>
      <w:r w:rsidRPr="0069150B">
        <w:rPr>
          <w:rFonts w:ascii="Arial" w:hAnsi="Arial" w:cs="Arial"/>
        </w:rPr>
        <w:t>Significant</w:t>
      </w:r>
      <w:proofErr w:type="spellEnd"/>
      <w:r w:rsidRPr="0069150B">
        <w:rPr>
          <w:rFonts w:ascii="Arial" w:hAnsi="Arial" w:cs="Arial"/>
        </w:rPr>
        <w:t xml:space="preserve"> </w:t>
      </w:r>
      <w:proofErr w:type="spellStart"/>
      <w:r w:rsidRPr="0069150B">
        <w:rPr>
          <w:rFonts w:ascii="Arial" w:hAnsi="Arial" w:cs="Arial"/>
        </w:rPr>
        <w:t>Harm</w:t>
      </w:r>
      <w:proofErr w:type="spellEnd"/>
      <w:r w:rsidRPr="0069150B">
        <w:rPr>
          <w:rFonts w:ascii="Arial" w:hAnsi="Arial" w:cs="Arial"/>
        </w:rPr>
        <w:t xml:space="preserve"> – DNSH). Oznacza to, że </w:t>
      </w:r>
      <w:r>
        <w:rPr>
          <w:rFonts w:ascii="Arial" w:hAnsi="Arial" w:cs="Arial"/>
        </w:rPr>
        <w:t xml:space="preserve">Wykonawca musi zapewnić, że </w:t>
      </w:r>
      <w:r w:rsidRPr="0069150B">
        <w:rPr>
          <w:rFonts w:ascii="Arial" w:hAnsi="Arial" w:cs="Arial"/>
        </w:rPr>
        <w:t>jego realizacja nie będzie miała znaczącego negatywnego wpływu na cele środowiskowe, takie jak ochrona klimatu, gospodarka o obiegu zamkniętym, zapobieganie zanieczyszczeniom oraz ochrona bioróżnorodności</w:t>
      </w:r>
      <w:r>
        <w:rPr>
          <w:rFonts w:ascii="Arial" w:hAnsi="Arial" w:cs="Arial"/>
        </w:rPr>
        <w:t xml:space="preserve"> oraz, że w</w:t>
      </w:r>
      <w:r w:rsidRPr="0069150B">
        <w:rPr>
          <w:rFonts w:ascii="Arial" w:hAnsi="Arial" w:cs="Arial"/>
        </w:rPr>
        <w:t>szystkie wdrażane rozwiązania zostały zaprojektowane w sposób minimalizujący negatywny wpływ na środowisko naturalne.</w:t>
      </w:r>
    </w:p>
    <w:p w14:paraId="56D6C074" w14:textId="77777777" w:rsidR="002C467F" w:rsidRPr="00003741" w:rsidRDefault="002C467F" w:rsidP="00C16DE5">
      <w:pPr>
        <w:spacing w:before="120" w:after="120" w:line="276" w:lineRule="auto"/>
      </w:pPr>
    </w:p>
    <w:p w14:paraId="0515E798" w14:textId="46DB0EC5" w:rsidR="005E5370" w:rsidRPr="00003741" w:rsidRDefault="005E5370" w:rsidP="00C16DE5">
      <w:pPr>
        <w:spacing w:line="276" w:lineRule="auto"/>
        <w:rPr>
          <w:rFonts w:ascii="Arial" w:hAnsi="Arial" w:cs="Arial"/>
        </w:rPr>
      </w:pPr>
      <w:r w:rsidRPr="00003741">
        <w:rPr>
          <w:rFonts w:ascii="Arial" w:hAnsi="Arial" w:cs="Arial"/>
        </w:rPr>
        <w:br w:type="page"/>
      </w:r>
    </w:p>
    <w:p w14:paraId="4DC8602A" w14:textId="7DAE86EA" w:rsidR="000C6CD3" w:rsidRPr="00003741" w:rsidRDefault="000C6CD3" w:rsidP="00C16DE5">
      <w:pPr>
        <w:pStyle w:val="Nagwek1"/>
        <w:spacing w:after="0" w:line="276" w:lineRule="auto"/>
      </w:pPr>
      <w:bookmarkStart w:id="123" w:name="_Toc221174047"/>
      <w:r w:rsidRPr="00003741">
        <w:lastRenderedPageBreak/>
        <w:t xml:space="preserve">IV. </w:t>
      </w:r>
      <w:r w:rsidR="009B10F3" w:rsidRPr="00003741">
        <w:t>SZCZEGÓŁOWY OPIS PRZEDMIOTU ZAMÓWIENIA</w:t>
      </w:r>
      <w:bookmarkEnd w:id="123"/>
      <w:r w:rsidR="009B10F3" w:rsidRPr="00003741">
        <w:t xml:space="preserve"> </w:t>
      </w:r>
    </w:p>
    <w:p w14:paraId="47DA5850" w14:textId="1E0DC347" w:rsidR="005E5370" w:rsidRPr="00003741" w:rsidRDefault="00BF73DB" w:rsidP="00C16DE5">
      <w:pPr>
        <w:pStyle w:val="N2"/>
      </w:pPr>
      <w:bookmarkStart w:id="124" w:name="_Toc219123372"/>
      <w:bookmarkStart w:id="125" w:name="_Toc221174048"/>
      <w:bookmarkEnd w:id="124"/>
      <w:r w:rsidRPr="00003741">
        <w:t>Opis rozwiązań</w:t>
      </w:r>
      <w:r w:rsidR="00010794">
        <w:t xml:space="preserve"> – wymaganie minimalne dla Urządzeń</w:t>
      </w:r>
      <w:bookmarkEnd w:id="125"/>
      <w:r w:rsidR="00830A0B">
        <w:t xml:space="preserve"> </w:t>
      </w:r>
      <w:bookmarkStart w:id="126" w:name="_Toc137014798"/>
      <w:bookmarkStart w:id="127" w:name="_Toc137026150"/>
      <w:bookmarkStart w:id="128" w:name="_Toc137026195"/>
      <w:bookmarkStart w:id="129" w:name="_Toc137026242"/>
      <w:bookmarkStart w:id="130" w:name="_Toc219123374"/>
      <w:bookmarkEnd w:id="126"/>
      <w:bookmarkEnd w:id="127"/>
      <w:bookmarkEnd w:id="128"/>
      <w:bookmarkEnd w:id="129"/>
      <w:bookmarkEnd w:id="130"/>
    </w:p>
    <w:p w14:paraId="180E6860" w14:textId="78EE5415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Minimum 48 porty 10/100/1000BASE-T umieszczonych z przodu obudowy</w:t>
      </w:r>
      <w:r w:rsidR="00C16DE5">
        <w:rPr>
          <w:sz w:val="22"/>
          <w:szCs w:val="22"/>
        </w:rPr>
        <w:t>.</w:t>
      </w:r>
    </w:p>
    <w:p w14:paraId="7BC6DC53" w14:textId="47468F25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Minimum 4 porty 1/10gigabitowe SFP+ umieszczone z przodu obudowy</w:t>
      </w:r>
      <w:r w:rsidR="00C16DE5">
        <w:rPr>
          <w:sz w:val="22"/>
          <w:szCs w:val="22"/>
        </w:rPr>
        <w:t>.</w:t>
      </w:r>
    </w:p>
    <w:p w14:paraId="16FF57DD" w14:textId="0FFBBB21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Przepustowość: minimum 176 </w:t>
      </w:r>
      <w:proofErr w:type="spellStart"/>
      <w:r w:rsidRPr="00573D2F">
        <w:rPr>
          <w:sz w:val="22"/>
          <w:szCs w:val="22"/>
        </w:rPr>
        <w:t>Gb</w:t>
      </w:r>
      <w:proofErr w:type="spellEnd"/>
      <w:r w:rsidRPr="00573D2F">
        <w:rPr>
          <w:sz w:val="22"/>
          <w:szCs w:val="22"/>
        </w:rPr>
        <w:t xml:space="preserve">/s (pełna prędkość, tzw. </w:t>
      </w:r>
      <w:proofErr w:type="spellStart"/>
      <w:r w:rsidRPr="00573D2F">
        <w:rPr>
          <w:sz w:val="22"/>
          <w:szCs w:val="22"/>
        </w:rPr>
        <w:t>wire-speed</w:t>
      </w:r>
      <w:proofErr w:type="spellEnd"/>
      <w:r w:rsidRPr="00573D2F">
        <w:rPr>
          <w:sz w:val="22"/>
          <w:szCs w:val="22"/>
        </w:rPr>
        <w:t>, na wszystkich portach przełącznika)</w:t>
      </w:r>
      <w:r w:rsidR="00C16DE5">
        <w:rPr>
          <w:sz w:val="22"/>
          <w:szCs w:val="22"/>
        </w:rPr>
        <w:t>.</w:t>
      </w:r>
      <w:r w:rsidRPr="00573D2F">
        <w:rPr>
          <w:sz w:val="22"/>
          <w:szCs w:val="22"/>
        </w:rPr>
        <w:t xml:space="preserve"> </w:t>
      </w:r>
    </w:p>
    <w:p w14:paraId="5CDA6890" w14:textId="057C635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Wydajność: minimum 95 </w:t>
      </w:r>
      <w:proofErr w:type="spellStart"/>
      <w:r w:rsidRPr="00573D2F">
        <w:rPr>
          <w:sz w:val="22"/>
          <w:szCs w:val="22"/>
        </w:rPr>
        <w:t>Mp</w:t>
      </w:r>
      <w:proofErr w:type="spellEnd"/>
      <w:r w:rsidRPr="00573D2F">
        <w:rPr>
          <w:sz w:val="22"/>
          <w:szCs w:val="22"/>
        </w:rPr>
        <w:t>/s</w:t>
      </w:r>
      <w:r w:rsidR="00C16DE5">
        <w:rPr>
          <w:sz w:val="22"/>
          <w:szCs w:val="22"/>
        </w:rPr>
        <w:t>.</w:t>
      </w:r>
    </w:p>
    <w:p w14:paraId="41EA4DC1" w14:textId="6B28561C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Bufor pakietów: minimum 12 MB</w:t>
      </w:r>
      <w:r w:rsidR="00C16DE5">
        <w:rPr>
          <w:sz w:val="22"/>
          <w:szCs w:val="22"/>
        </w:rPr>
        <w:t>.</w:t>
      </w:r>
    </w:p>
    <w:p w14:paraId="54B5BF1A" w14:textId="62763050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Minimum 4GB pamięci operacyjnej</w:t>
      </w:r>
      <w:r w:rsidR="00C16DE5">
        <w:rPr>
          <w:sz w:val="22"/>
          <w:szCs w:val="22"/>
        </w:rPr>
        <w:t>.</w:t>
      </w:r>
    </w:p>
    <w:p w14:paraId="5B71280D" w14:textId="7777777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Minimum 16GB wewnętrznej pamięci nieulotnej typu Flash (CF, SSD, SD, </w:t>
      </w:r>
      <w:proofErr w:type="spellStart"/>
      <w:r w:rsidRPr="00573D2F">
        <w:rPr>
          <w:sz w:val="22"/>
          <w:szCs w:val="22"/>
        </w:rPr>
        <w:t>eUSB</w:t>
      </w:r>
      <w:proofErr w:type="spellEnd"/>
      <w:r w:rsidRPr="00573D2F">
        <w:rPr>
          <w:sz w:val="22"/>
          <w:szCs w:val="22"/>
        </w:rPr>
        <w:t>, SPI Flash).</w:t>
      </w:r>
    </w:p>
    <w:p w14:paraId="1F1A723C" w14:textId="6A1C9B11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Dedykowany port konsoli USB</w:t>
      </w:r>
      <w:r w:rsidR="00C16DE5">
        <w:rPr>
          <w:sz w:val="22"/>
          <w:szCs w:val="22"/>
        </w:rPr>
        <w:t>.</w:t>
      </w:r>
    </w:p>
    <w:p w14:paraId="549D36C5" w14:textId="6675DBAD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Port USB 2.0 (niezależny od portu konsoli USB)</w:t>
      </w:r>
      <w:r w:rsidR="00C16DE5">
        <w:rPr>
          <w:sz w:val="22"/>
          <w:szCs w:val="22"/>
        </w:rPr>
        <w:t>.</w:t>
      </w:r>
    </w:p>
    <w:p w14:paraId="2E4B0EA4" w14:textId="7777777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Wewnętrzny zasilacz 230V. </w:t>
      </w:r>
    </w:p>
    <w:p w14:paraId="107D72B6" w14:textId="271687ED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Możliwość łączenia w</w:t>
      </w:r>
      <w:r w:rsidR="00D9341E">
        <w:rPr>
          <w:sz w:val="22"/>
          <w:szCs w:val="22"/>
        </w:rPr>
        <w:t xml:space="preserve"> stos składający się z minimum 4</w:t>
      </w:r>
      <w:r w:rsidRPr="00573D2F">
        <w:rPr>
          <w:sz w:val="22"/>
          <w:szCs w:val="22"/>
        </w:rPr>
        <w:t xml:space="preserve"> urządzeń z wykorzystaniem wbudowanych portów SFP+. Urządzenie musi być wyposażone w 1m kabel DAC SFP+ umożliwiający spięcie stosu.</w:t>
      </w:r>
    </w:p>
    <w:p w14:paraId="37A66E62" w14:textId="52796964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Wielkość tablicy routingu: minimum 500 wpisów IPv4, 500 wpisów IPv6</w:t>
      </w:r>
      <w:r w:rsidR="00C16DE5">
        <w:rPr>
          <w:sz w:val="22"/>
          <w:szCs w:val="22"/>
        </w:rPr>
        <w:t>.</w:t>
      </w:r>
    </w:p>
    <w:p w14:paraId="06E57D45" w14:textId="16CD1099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Wielkość tablicy ARP co najmniej 1000 wpisów, wielkość tablicy ND co najmniej 500 wpisów</w:t>
      </w:r>
      <w:r w:rsidR="00C16DE5">
        <w:rPr>
          <w:sz w:val="22"/>
          <w:szCs w:val="22"/>
        </w:rPr>
        <w:t>.</w:t>
      </w:r>
    </w:p>
    <w:p w14:paraId="2D038779" w14:textId="54028D4E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Tablica adresów MAC o wielkości minimum 8000 pozycji</w:t>
      </w:r>
      <w:r w:rsidR="00C16DE5">
        <w:rPr>
          <w:sz w:val="22"/>
          <w:szCs w:val="22"/>
        </w:rPr>
        <w:t>.</w:t>
      </w:r>
    </w:p>
    <w:p w14:paraId="7B710AC4" w14:textId="00F3CD5F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Jumbo </w:t>
      </w:r>
      <w:proofErr w:type="spellStart"/>
      <w:r w:rsidRPr="00573D2F">
        <w:rPr>
          <w:sz w:val="22"/>
          <w:szCs w:val="22"/>
        </w:rPr>
        <w:t>Frames</w:t>
      </w:r>
      <w:proofErr w:type="spellEnd"/>
      <w:r w:rsidRPr="00573D2F">
        <w:rPr>
          <w:sz w:val="22"/>
          <w:szCs w:val="22"/>
        </w:rPr>
        <w:t xml:space="preserve"> co najmniej 9198 bajtów</w:t>
      </w:r>
      <w:r w:rsidR="00C16DE5">
        <w:rPr>
          <w:sz w:val="22"/>
          <w:szCs w:val="22"/>
        </w:rPr>
        <w:t>.</w:t>
      </w:r>
    </w:p>
    <w:p w14:paraId="3AB6EAED" w14:textId="241A556F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</w:t>
      </w:r>
      <w:proofErr w:type="spellStart"/>
      <w:r w:rsidRPr="00573D2F">
        <w:rPr>
          <w:sz w:val="22"/>
          <w:szCs w:val="22"/>
        </w:rPr>
        <w:t>sFlow</w:t>
      </w:r>
      <w:proofErr w:type="spellEnd"/>
      <w:r w:rsidRPr="00573D2F">
        <w:rPr>
          <w:sz w:val="22"/>
          <w:szCs w:val="22"/>
        </w:rPr>
        <w:t xml:space="preserve"> lub </w:t>
      </w:r>
      <w:proofErr w:type="spellStart"/>
      <w:r w:rsidRPr="00573D2F">
        <w:rPr>
          <w:sz w:val="22"/>
          <w:szCs w:val="22"/>
        </w:rPr>
        <w:t>Netflow</w:t>
      </w:r>
      <w:proofErr w:type="spellEnd"/>
      <w:r w:rsidR="00C16DE5">
        <w:rPr>
          <w:sz w:val="22"/>
          <w:szCs w:val="22"/>
        </w:rPr>
        <w:t>.</w:t>
      </w:r>
    </w:p>
    <w:p w14:paraId="165F6B54" w14:textId="214C455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REST API</w:t>
      </w:r>
      <w:r w:rsidR="00C16DE5">
        <w:rPr>
          <w:sz w:val="22"/>
          <w:szCs w:val="22"/>
        </w:rPr>
        <w:t>.</w:t>
      </w:r>
    </w:p>
    <w:p w14:paraId="65A53833" w14:textId="060CDA90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RMON (minimum grupy 1,2,3 i 9)</w:t>
      </w:r>
      <w:r w:rsidR="00C16DE5">
        <w:rPr>
          <w:sz w:val="22"/>
          <w:szCs w:val="22"/>
        </w:rPr>
        <w:t>.</w:t>
      </w:r>
    </w:p>
    <w:p w14:paraId="0E69EFB2" w14:textId="362967C5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4094 </w:t>
      </w:r>
      <w:proofErr w:type="spellStart"/>
      <w:r w:rsidRPr="00573D2F">
        <w:rPr>
          <w:sz w:val="22"/>
          <w:szCs w:val="22"/>
        </w:rPr>
        <w:t>tagów</w:t>
      </w:r>
      <w:proofErr w:type="spellEnd"/>
      <w:r w:rsidRPr="00573D2F">
        <w:rPr>
          <w:sz w:val="22"/>
          <w:szCs w:val="22"/>
        </w:rPr>
        <w:t xml:space="preserve"> IEEE 802.1Q oraz 512 jednoczesnych sieci VLAN</w:t>
      </w:r>
      <w:r w:rsidR="00C16DE5">
        <w:rPr>
          <w:sz w:val="22"/>
          <w:szCs w:val="22"/>
        </w:rPr>
        <w:t>.</w:t>
      </w:r>
    </w:p>
    <w:p w14:paraId="111D3A1C" w14:textId="6D7EBB28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protokołu MVRP</w:t>
      </w:r>
      <w:r w:rsidR="00C16DE5">
        <w:rPr>
          <w:sz w:val="22"/>
          <w:szCs w:val="22"/>
        </w:rPr>
        <w:t>.</w:t>
      </w:r>
    </w:p>
    <w:p w14:paraId="294B11B9" w14:textId="4C6DA3D8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Dostęp do urządzenia przez konsolę szeregową, HTTPS, SSHv2, SNMPv3, dedykowaną aplikację na urządzenia mobilne</w:t>
      </w:r>
      <w:r w:rsidR="00C16DE5">
        <w:rPr>
          <w:sz w:val="22"/>
          <w:szCs w:val="22"/>
        </w:rPr>
        <w:t>.</w:t>
      </w:r>
    </w:p>
    <w:p w14:paraId="3FF3BFF9" w14:textId="2533796D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</w:t>
      </w:r>
      <w:proofErr w:type="spellStart"/>
      <w:r w:rsidRPr="00573D2F">
        <w:rPr>
          <w:sz w:val="22"/>
          <w:szCs w:val="22"/>
        </w:rPr>
        <w:t>Rapid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Spanning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Tree</w:t>
      </w:r>
      <w:proofErr w:type="spellEnd"/>
      <w:r w:rsidRPr="00573D2F">
        <w:rPr>
          <w:sz w:val="22"/>
          <w:szCs w:val="22"/>
        </w:rPr>
        <w:t xml:space="preserve"> (802.1w) i </w:t>
      </w:r>
      <w:proofErr w:type="spellStart"/>
      <w:r w:rsidRPr="00573D2F">
        <w:rPr>
          <w:sz w:val="22"/>
          <w:szCs w:val="22"/>
        </w:rPr>
        <w:t>Multiple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Spanning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Tree</w:t>
      </w:r>
      <w:proofErr w:type="spellEnd"/>
      <w:r w:rsidRPr="00573D2F">
        <w:rPr>
          <w:sz w:val="22"/>
          <w:szCs w:val="22"/>
        </w:rPr>
        <w:t xml:space="preserve"> (802.1s)</w:t>
      </w:r>
      <w:r w:rsidR="00C16DE5">
        <w:rPr>
          <w:sz w:val="22"/>
          <w:szCs w:val="22"/>
        </w:rPr>
        <w:t>.</w:t>
      </w:r>
    </w:p>
    <w:p w14:paraId="05187E2A" w14:textId="42C609EA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</w:t>
      </w:r>
      <w:proofErr w:type="spellStart"/>
      <w:r w:rsidRPr="00573D2F">
        <w:rPr>
          <w:sz w:val="22"/>
          <w:szCs w:val="22"/>
        </w:rPr>
        <w:t>Secure</w:t>
      </w:r>
      <w:proofErr w:type="spellEnd"/>
      <w:r w:rsidRPr="00573D2F">
        <w:rPr>
          <w:sz w:val="22"/>
          <w:szCs w:val="22"/>
        </w:rPr>
        <w:t xml:space="preserve"> FTP lub SCP</w:t>
      </w:r>
      <w:r w:rsidR="00C16DE5">
        <w:rPr>
          <w:sz w:val="22"/>
          <w:szCs w:val="22"/>
        </w:rPr>
        <w:t>.</w:t>
      </w:r>
    </w:p>
    <w:p w14:paraId="17ACC868" w14:textId="42771C24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łączy agregowanych zgodnie ze standardem 802.3ad Link </w:t>
      </w:r>
      <w:proofErr w:type="spellStart"/>
      <w:r w:rsidRPr="00573D2F">
        <w:rPr>
          <w:sz w:val="22"/>
          <w:szCs w:val="22"/>
        </w:rPr>
        <w:t>Aggregation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Protocol</w:t>
      </w:r>
      <w:proofErr w:type="spellEnd"/>
      <w:r w:rsidRPr="00573D2F">
        <w:rPr>
          <w:sz w:val="22"/>
          <w:szCs w:val="22"/>
        </w:rPr>
        <w:t xml:space="preserve"> (LACP)</w:t>
      </w:r>
      <w:r w:rsidR="00C16DE5">
        <w:rPr>
          <w:sz w:val="22"/>
          <w:szCs w:val="22"/>
        </w:rPr>
        <w:t>.</w:t>
      </w:r>
    </w:p>
    <w:p w14:paraId="5A910BA1" w14:textId="6E7F6B84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SNTPv4 lub NTP</w:t>
      </w:r>
      <w:r w:rsidR="00C16DE5">
        <w:rPr>
          <w:sz w:val="22"/>
          <w:szCs w:val="22"/>
        </w:rPr>
        <w:t>.</w:t>
      </w:r>
    </w:p>
    <w:p w14:paraId="09781521" w14:textId="294C8A03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Wsparcie dla IPv6 (IPv6 host, dual stack, MLD snooping, ND snooping)</w:t>
      </w:r>
      <w:r w:rsidR="00C16DE5">
        <w:rPr>
          <w:sz w:val="22"/>
          <w:szCs w:val="22"/>
        </w:rPr>
        <w:t>.</w:t>
      </w:r>
    </w:p>
    <w:p w14:paraId="5ECF4D35" w14:textId="78574DA8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lastRenderedPageBreak/>
        <w:t xml:space="preserve">Obsługa protokołów </w:t>
      </w:r>
      <w:proofErr w:type="spellStart"/>
      <w:r w:rsidRPr="00573D2F">
        <w:rPr>
          <w:sz w:val="22"/>
          <w:szCs w:val="22"/>
        </w:rPr>
        <w:t>rutingu</w:t>
      </w:r>
      <w:proofErr w:type="spellEnd"/>
      <w:r w:rsidRPr="00573D2F">
        <w:rPr>
          <w:sz w:val="22"/>
          <w:szCs w:val="22"/>
        </w:rPr>
        <w:t xml:space="preserve">: </w:t>
      </w:r>
      <w:proofErr w:type="spellStart"/>
      <w:r w:rsidRPr="00573D2F">
        <w:rPr>
          <w:sz w:val="22"/>
          <w:szCs w:val="22"/>
        </w:rPr>
        <w:t>ruting</w:t>
      </w:r>
      <w:proofErr w:type="spellEnd"/>
      <w:r w:rsidRPr="00573D2F">
        <w:rPr>
          <w:sz w:val="22"/>
          <w:szCs w:val="22"/>
        </w:rPr>
        <w:t xml:space="preserve"> statyczny</w:t>
      </w:r>
      <w:r w:rsidR="00C16DE5">
        <w:rPr>
          <w:sz w:val="22"/>
          <w:szCs w:val="22"/>
        </w:rPr>
        <w:t>.</w:t>
      </w:r>
    </w:p>
    <w:p w14:paraId="51D1C943" w14:textId="484B2B8E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ruchu </w:t>
      </w:r>
      <w:proofErr w:type="spellStart"/>
      <w:r w:rsidRPr="00573D2F">
        <w:rPr>
          <w:sz w:val="22"/>
          <w:szCs w:val="22"/>
        </w:rPr>
        <w:t>multicast</w:t>
      </w:r>
      <w:proofErr w:type="spellEnd"/>
      <w:r w:rsidRPr="00573D2F">
        <w:rPr>
          <w:sz w:val="22"/>
          <w:szCs w:val="22"/>
        </w:rPr>
        <w:t>: IGMPv1/v2/v3 (co najmniej 500 grup), MLD (co najmniej 500 grup)</w:t>
      </w:r>
      <w:r w:rsidR="00C16DE5">
        <w:rPr>
          <w:sz w:val="22"/>
          <w:szCs w:val="22"/>
        </w:rPr>
        <w:t>.</w:t>
      </w:r>
    </w:p>
    <w:p w14:paraId="7822F577" w14:textId="06D2B471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IEEE 802.1AB Link </w:t>
      </w:r>
      <w:proofErr w:type="spellStart"/>
      <w:r w:rsidRPr="00573D2F">
        <w:rPr>
          <w:sz w:val="22"/>
          <w:szCs w:val="22"/>
        </w:rPr>
        <w:t>Layer</w:t>
      </w:r>
      <w:proofErr w:type="spellEnd"/>
      <w:r w:rsidRPr="00573D2F">
        <w:rPr>
          <w:sz w:val="22"/>
          <w:szCs w:val="22"/>
        </w:rPr>
        <w:t xml:space="preserve"> Discovery </w:t>
      </w:r>
      <w:proofErr w:type="spellStart"/>
      <w:r w:rsidRPr="00573D2F">
        <w:rPr>
          <w:sz w:val="22"/>
          <w:szCs w:val="22"/>
        </w:rPr>
        <w:t>Protocol</w:t>
      </w:r>
      <w:proofErr w:type="spellEnd"/>
      <w:r w:rsidRPr="00573D2F">
        <w:rPr>
          <w:sz w:val="22"/>
          <w:szCs w:val="22"/>
        </w:rPr>
        <w:t xml:space="preserve"> (LLDP) i LLDP Media </w:t>
      </w:r>
      <w:proofErr w:type="spellStart"/>
      <w:r w:rsidRPr="00573D2F">
        <w:rPr>
          <w:sz w:val="22"/>
          <w:szCs w:val="22"/>
        </w:rPr>
        <w:t>Endpoint</w:t>
      </w:r>
      <w:proofErr w:type="spellEnd"/>
      <w:r w:rsidRPr="00573D2F">
        <w:rPr>
          <w:sz w:val="22"/>
          <w:szCs w:val="22"/>
        </w:rPr>
        <w:t xml:space="preserve"> Discovery (LLDP-MED)</w:t>
      </w:r>
      <w:r w:rsidR="00C16DE5">
        <w:rPr>
          <w:sz w:val="22"/>
          <w:szCs w:val="22"/>
        </w:rPr>
        <w:t>.</w:t>
      </w:r>
    </w:p>
    <w:p w14:paraId="702FC62C" w14:textId="5C60FBF6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Automatyczna konfiguracja VLAN dla urządzeń VoIP oparta co najmniej o: RADIUS VLAN (użycie atrybutów RADIUS i mechanizmu LLDP-MED)</w:t>
      </w:r>
      <w:r w:rsidR="00C16DE5">
        <w:rPr>
          <w:sz w:val="22"/>
          <w:szCs w:val="22"/>
        </w:rPr>
        <w:t>.</w:t>
      </w:r>
    </w:p>
    <w:p w14:paraId="73D26E35" w14:textId="0FAEECF4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Mechanizmy związane z zapewnieniem jakości usług w sieci: </w:t>
      </w:r>
      <w:proofErr w:type="spellStart"/>
      <w:r w:rsidRPr="00573D2F">
        <w:rPr>
          <w:sz w:val="22"/>
          <w:szCs w:val="22"/>
        </w:rPr>
        <w:t>prioryteryzacja</w:t>
      </w:r>
      <w:proofErr w:type="spellEnd"/>
      <w:r w:rsidRPr="00573D2F">
        <w:rPr>
          <w:sz w:val="22"/>
          <w:szCs w:val="22"/>
        </w:rPr>
        <w:t xml:space="preserve"> zgodna z 802.1p, </w:t>
      </w:r>
      <w:proofErr w:type="spellStart"/>
      <w:r w:rsidRPr="00573D2F">
        <w:rPr>
          <w:sz w:val="22"/>
          <w:szCs w:val="22"/>
        </w:rPr>
        <w:t>ToS</w:t>
      </w:r>
      <w:proofErr w:type="spellEnd"/>
      <w:r w:rsidRPr="00573D2F">
        <w:rPr>
          <w:sz w:val="22"/>
          <w:szCs w:val="22"/>
        </w:rPr>
        <w:t xml:space="preserve">, TCP/UDP, </w:t>
      </w:r>
      <w:proofErr w:type="spellStart"/>
      <w:r w:rsidRPr="00573D2F">
        <w:rPr>
          <w:sz w:val="22"/>
          <w:szCs w:val="22"/>
        </w:rPr>
        <w:t>DiffServ</w:t>
      </w:r>
      <w:proofErr w:type="spellEnd"/>
      <w:r w:rsidRPr="00573D2F">
        <w:rPr>
          <w:sz w:val="22"/>
          <w:szCs w:val="22"/>
        </w:rPr>
        <w:t xml:space="preserve">, wsparcie dla 4 kolejek sprzętowych, </w:t>
      </w:r>
      <w:proofErr w:type="spellStart"/>
      <w:r w:rsidRPr="00573D2F">
        <w:rPr>
          <w:sz w:val="22"/>
          <w:szCs w:val="22"/>
        </w:rPr>
        <w:t>rate-limiting</w:t>
      </w:r>
      <w:proofErr w:type="spellEnd"/>
      <w:r w:rsidR="00C16DE5">
        <w:rPr>
          <w:sz w:val="22"/>
          <w:szCs w:val="22"/>
        </w:rPr>
        <w:t>.</w:t>
      </w:r>
    </w:p>
    <w:p w14:paraId="6ADADA91" w14:textId="44C50549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uwierzytelniania użytkowników zgodna z 802.1x</w:t>
      </w:r>
      <w:r w:rsidR="00C16DE5">
        <w:rPr>
          <w:sz w:val="22"/>
          <w:szCs w:val="22"/>
        </w:rPr>
        <w:t>.</w:t>
      </w:r>
      <w:r w:rsidRPr="00573D2F">
        <w:rPr>
          <w:sz w:val="22"/>
          <w:szCs w:val="22"/>
        </w:rPr>
        <w:t xml:space="preserve"> </w:t>
      </w:r>
    </w:p>
    <w:p w14:paraId="68FFDB7E" w14:textId="5568A7A5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uwierzytelniania użytkowników w oparciu o adres MAC i serwer RADIUS</w:t>
      </w:r>
      <w:r w:rsidR="00C16DE5">
        <w:rPr>
          <w:sz w:val="22"/>
          <w:szCs w:val="22"/>
        </w:rPr>
        <w:t>.</w:t>
      </w:r>
    </w:p>
    <w:p w14:paraId="3A94637D" w14:textId="2AF454E3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uwierzytelniania użytkowników w oparciu o stronę WWW z użyciem zewnętrznego serwera</w:t>
      </w:r>
      <w:r w:rsidR="00C16DE5">
        <w:rPr>
          <w:sz w:val="22"/>
          <w:szCs w:val="22"/>
        </w:rPr>
        <w:t>.</w:t>
      </w:r>
    </w:p>
    <w:p w14:paraId="69B98FC5" w14:textId="344F85A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uwierzytelniania wielu użytkowników na tym samym porcie</w:t>
      </w:r>
      <w:r w:rsidR="00C16DE5">
        <w:rPr>
          <w:sz w:val="22"/>
          <w:szCs w:val="22"/>
        </w:rPr>
        <w:t>,</w:t>
      </w:r>
      <w:r w:rsidRPr="00573D2F">
        <w:rPr>
          <w:sz w:val="22"/>
          <w:szCs w:val="22"/>
        </w:rPr>
        <w:t xml:space="preserve"> w tym samym czasie</w:t>
      </w:r>
      <w:r w:rsidR="00C16DE5">
        <w:rPr>
          <w:sz w:val="22"/>
          <w:szCs w:val="22"/>
        </w:rPr>
        <w:t>.</w:t>
      </w:r>
    </w:p>
    <w:p w14:paraId="0ECD5ED9" w14:textId="69C72152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autoryzacji logowania do urządzenia za pomocą serwerów RADIUS albo TACACS+</w:t>
      </w:r>
      <w:r w:rsidR="00C16DE5">
        <w:rPr>
          <w:sz w:val="22"/>
          <w:szCs w:val="22"/>
        </w:rPr>
        <w:t>.</w:t>
      </w:r>
    </w:p>
    <w:p w14:paraId="77BC5BFB" w14:textId="175635D6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autoryzacji komend wydawanych do urządzenia za pomocą serwerów RADIUS albo TACACS+</w:t>
      </w:r>
      <w:r w:rsidR="00C16DE5">
        <w:rPr>
          <w:sz w:val="22"/>
          <w:szCs w:val="22"/>
        </w:rPr>
        <w:t>.</w:t>
      </w:r>
    </w:p>
    <w:p w14:paraId="1021B262" w14:textId="615C0D8F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Obsługa mechanizmu wykrywania łączy jednokierunkowych typu Device Link </w:t>
      </w:r>
      <w:proofErr w:type="spellStart"/>
      <w:r w:rsidRPr="00573D2F">
        <w:rPr>
          <w:sz w:val="22"/>
          <w:szCs w:val="22"/>
        </w:rPr>
        <w:t>Detection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Protocol</w:t>
      </w:r>
      <w:proofErr w:type="spellEnd"/>
      <w:r w:rsidRPr="00573D2F">
        <w:rPr>
          <w:sz w:val="22"/>
          <w:szCs w:val="22"/>
        </w:rPr>
        <w:t xml:space="preserve"> (DLDP), </w:t>
      </w:r>
      <w:proofErr w:type="spellStart"/>
      <w:r w:rsidRPr="00573D2F">
        <w:rPr>
          <w:sz w:val="22"/>
          <w:szCs w:val="22"/>
        </w:rPr>
        <w:t>Uni-Directional</w:t>
      </w:r>
      <w:proofErr w:type="spellEnd"/>
      <w:r w:rsidRPr="00573D2F">
        <w:rPr>
          <w:sz w:val="22"/>
          <w:szCs w:val="22"/>
        </w:rPr>
        <w:t xml:space="preserve"> Link </w:t>
      </w:r>
      <w:proofErr w:type="spellStart"/>
      <w:r w:rsidRPr="00573D2F">
        <w:rPr>
          <w:sz w:val="22"/>
          <w:szCs w:val="22"/>
        </w:rPr>
        <w:t>Detection</w:t>
      </w:r>
      <w:proofErr w:type="spellEnd"/>
      <w:r w:rsidRPr="00573D2F">
        <w:rPr>
          <w:sz w:val="22"/>
          <w:szCs w:val="22"/>
        </w:rPr>
        <w:t xml:space="preserve"> (UDLD), lub równoważnego</w:t>
      </w:r>
      <w:r w:rsidR="00C16DE5">
        <w:rPr>
          <w:sz w:val="22"/>
          <w:szCs w:val="22"/>
        </w:rPr>
        <w:t>.</w:t>
      </w:r>
    </w:p>
    <w:p w14:paraId="77C5195D" w14:textId="23811758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Ochrona przed rekonfiguracją struktury topologii </w:t>
      </w:r>
      <w:proofErr w:type="spellStart"/>
      <w:r w:rsidRPr="00573D2F">
        <w:rPr>
          <w:sz w:val="22"/>
          <w:szCs w:val="22"/>
        </w:rPr>
        <w:t>Spanning</w:t>
      </w:r>
      <w:proofErr w:type="spellEnd"/>
      <w:r w:rsidRPr="00573D2F">
        <w:rPr>
          <w:sz w:val="22"/>
          <w:szCs w:val="22"/>
        </w:rPr>
        <w:t xml:space="preserve"> </w:t>
      </w:r>
      <w:proofErr w:type="spellStart"/>
      <w:r w:rsidRPr="00573D2F">
        <w:rPr>
          <w:sz w:val="22"/>
          <w:szCs w:val="22"/>
        </w:rPr>
        <w:t>Tree</w:t>
      </w:r>
      <w:proofErr w:type="spellEnd"/>
      <w:r w:rsidRPr="00573D2F">
        <w:rPr>
          <w:sz w:val="22"/>
          <w:szCs w:val="22"/>
        </w:rPr>
        <w:t xml:space="preserve"> (BPDU port </w:t>
      </w:r>
      <w:proofErr w:type="spellStart"/>
      <w:r w:rsidRPr="00573D2F">
        <w:rPr>
          <w:sz w:val="22"/>
          <w:szCs w:val="22"/>
        </w:rPr>
        <w:t>protection</w:t>
      </w:r>
      <w:proofErr w:type="spellEnd"/>
      <w:r w:rsidRPr="00573D2F">
        <w:rPr>
          <w:sz w:val="22"/>
          <w:szCs w:val="22"/>
        </w:rPr>
        <w:t>)</w:t>
      </w:r>
      <w:r w:rsidR="00C16DE5">
        <w:rPr>
          <w:sz w:val="22"/>
          <w:szCs w:val="22"/>
        </w:rPr>
        <w:t>.</w:t>
      </w:r>
    </w:p>
    <w:p w14:paraId="5F6AF4BA" w14:textId="2A695021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Obsługa list kontroli dostępu (ACL)</w:t>
      </w:r>
      <w:r w:rsidR="00C16DE5">
        <w:rPr>
          <w:sz w:val="22"/>
          <w:szCs w:val="22"/>
        </w:rPr>
        <w:t>.</w:t>
      </w:r>
    </w:p>
    <w:p w14:paraId="253B6BCC" w14:textId="2533CE91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Zakres pracy od 0 do 45°C</w:t>
      </w:r>
      <w:r w:rsidR="00C16DE5">
        <w:rPr>
          <w:sz w:val="22"/>
          <w:szCs w:val="22"/>
        </w:rPr>
        <w:t>.</w:t>
      </w:r>
    </w:p>
    <w:p w14:paraId="73A33DFC" w14:textId="77777777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Przełącznik w obudowie 19”. Maksymalna wysokość obudowy 1U, maksymalna głębokość obudowy 31 cm.</w:t>
      </w:r>
    </w:p>
    <w:p w14:paraId="588DD452" w14:textId="05603710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>Jeżeli do działania któregokolwiek z wymienionych protokołów i funkcji wymagana jest dodatkowa licencja</w:t>
      </w:r>
      <w:r w:rsidR="00C16DE5">
        <w:rPr>
          <w:sz w:val="22"/>
          <w:szCs w:val="22"/>
        </w:rPr>
        <w:t>,</w:t>
      </w:r>
      <w:r w:rsidRPr="00573D2F">
        <w:rPr>
          <w:sz w:val="22"/>
          <w:szCs w:val="22"/>
        </w:rPr>
        <w:t xml:space="preserve"> to należy ją dostarczyć w ramach </w:t>
      </w:r>
      <w:r w:rsidR="00C16DE5">
        <w:rPr>
          <w:sz w:val="22"/>
          <w:szCs w:val="22"/>
        </w:rPr>
        <w:t>niniejszego zamówienia.</w:t>
      </w:r>
    </w:p>
    <w:p w14:paraId="54173DA8" w14:textId="3EA1962F" w:rsidR="00573D2F" w:rsidRPr="00573D2F" w:rsidRDefault="00573D2F" w:rsidP="00C16DE5">
      <w:pPr>
        <w:pStyle w:val="Akapitzlist"/>
        <w:numPr>
          <w:ilvl w:val="1"/>
          <w:numId w:val="25"/>
        </w:numPr>
        <w:spacing w:before="120"/>
        <w:ind w:left="567" w:hanging="567"/>
        <w:contextualSpacing w:val="0"/>
        <w:rPr>
          <w:sz w:val="22"/>
          <w:szCs w:val="22"/>
        </w:rPr>
      </w:pPr>
      <w:r w:rsidRPr="00573D2F">
        <w:rPr>
          <w:sz w:val="22"/>
          <w:szCs w:val="22"/>
        </w:rPr>
        <w:t xml:space="preserve">Wszystkie dostępne na </w:t>
      </w:r>
      <w:r w:rsidR="00C16DE5">
        <w:rPr>
          <w:sz w:val="22"/>
          <w:szCs w:val="22"/>
        </w:rPr>
        <w:t>Urządzeniach</w:t>
      </w:r>
      <w:r w:rsidRPr="00573D2F">
        <w:rPr>
          <w:sz w:val="22"/>
          <w:szCs w:val="22"/>
        </w:rPr>
        <w:t xml:space="preserve"> funkcje (wyspecyfikowane</w:t>
      </w:r>
      <w:r w:rsidR="00D9341E">
        <w:rPr>
          <w:sz w:val="22"/>
          <w:szCs w:val="22"/>
        </w:rPr>
        <w:t xml:space="preserve"> w niniejszym OPZ</w:t>
      </w:r>
      <w:r w:rsidR="00C16DE5">
        <w:rPr>
          <w:sz w:val="22"/>
          <w:szCs w:val="22"/>
        </w:rPr>
        <w:t>,</w:t>
      </w:r>
      <w:r w:rsidRPr="00573D2F">
        <w:rPr>
          <w:sz w:val="22"/>
          <w:szCs w:val="22"/>
        </w:rPr>
        <w:t xml:space="preserve"> jak i </w:t>
      </w:r>
      <w:r w:rsidR="00D9341E">
        <w:rPr>
          <w:sz w:val="22"/>
          <w:szCs w:val="22"/>
        </w:rPr>
        <w:t>standardowe, dostępne na Ur</w:t>
      </w:r>
      <w:r w:rsidR="00C16DE5">
        <w:rPr>
          <w:sz w:val="22"/>
          <w:szCs w:val="22"/>
        </w:rPr>
        <w:t>ządzeniach</w:t>
      </w:r>
      <w:r w:rsidRPr="00573D2F">
        <w:rPr>
          <w:sz w:val="22"/>
          <w:szCs w:val="22"/>
        </w:rPr>
        <w:t>) muszą być dostępne przez cały okres</w:t>
      </w:r>
      <w:r w:rsidR="00C16DE5">
        <w:rPr>
          <w:sz w:val="22"/>
          <w:szCs w:val="22"/>
        </w:rPr>
        <w:t xml:space="preserve"> ich użytkowania</w:t>
      </w:r>
      <w:r w:rsidRPr="00573D2F">
        <w:rPr>
          <w:sz w:val="22"/>
          <w:szCs w:val="22"/>
        </w:rPr>
        <w:t xml:space="preserve">, nie dopuszcza się licencji czasowych i </w:t>
      </w:r>
      <w:bookmarkStart w:id="131" w:name="_GoBack"/>
      <w:bookmarkEnd w:id="131"/>
      <w:r w:rsidRPr="00573D2F">
        <w:rPr>
          <w:sz w:val="22"/>
          <w:szCs w:val="22"/>
        </w:rPr>
        <w:t xml:space="preserve">subskrypcji.  </w:t>
      </w:r>
    </w:p>
    <w:p w14:paraId="7959852D" w14:textId="77777777" w:rsidR="00FA1319" w:rsidRPr="00FA1319" w:rsidRDefault="00FA1319" w:rsidP="00C16DE5">
      <w:pPr>
        <w:pStyle w:val="Akapitzlist"/>
        <w:spacing w:before="120"/>
        <w:ind w:left="567"/>
        <w:contextualSpacing w:val="0"/>
        <w:rPr>
          <w:sz w:val="22"/>
          <w:szCs w:val="22"/>
        </w:rPr>
      </w:pPr>
    </w:p>
    <w:sectPr w:rsidR="00FA1319" w:rsidRPr="00FA1319" w:rsidSect="00BD3556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372C" w14:textId="77777777" w:rsidR="007B005B" w:rsidRDefault="007B005B" w:rsidP="00EE2420">
      <w:pPr>
        <w:spacing w:after="0" w:line="240" w:lineRule="auto"/>
      </w:pPr>
      <w:r>
        <w:separator/>
      </w:r>
    </w:p>
  </w:endnote>
  <w:endnote w:type="continuationSeparator" w:id="0">
    <w:p w14:paraId="64EC439A" w14:textId="77777777" w:rsidR="007B005B" w:rsidRDefault="007B005B" w:rsidP="00EE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Text Pro">
    <w:altName w:val="Cambria"/>
    <w:panose1 w:val="00000000000000000000"/>
    <w:charset w:val="00"/>
    <w:family w:val="roman"/>
    <w:notTrueType/>
    <w:pitch w:val="variable"/>
    <w:sig w:usb0="A000006F" w:usb1="5000005B" w:usb2="0000000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A02BA" w14:textId="1EC17020" w:rsidR="002C467F" w:rsidRDefault="002C467F">
    <w:pPr>
      <w:pStyle w:val="Stopka"/>
      <w:jc w:val="right"/>
    </w:pPr>
    <w:r w:rsidRPr="00A45545">
      <w:rPr>
        <w:rFonts w:ascii="Calibri" w:hAnsi="Calibri" w:cs="Calibri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47DF91DC" wp14:editId="66EB722C">
          <wp:simplePos x="0" y="0"/>
          <wp:positionH relativeFrom="margin">
            <wp:posOffset>-323850</wp:posOffset>
          </wp:positionH>
          <wp:positionV relativeFrom="paragraph">
            <wp:posOffset>-19685</wp:posOffset>
          </wp:positionV>
          <wp:extent cx="2114550" cy="61468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710952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341E">
          <w:rPr>
            <w:noProof/>
          </w:rPr>
          <w:t>1</w:t>
        </w:r>
        <w:r>
          <w:fldChar w:fldCharType="end"/>
        </w:r>
      </w:sdtContent>
    </w:sdt>
  </w:p>
  <w:p w14:paraId="26D78864" w14:textId="77777777" w:rsidR="002C467F" w:rsidRDefault="002C4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C467F" w14:paraId="6F69398E" w14:textId="77777777" w:rsidTr="65CAB7BB">
      <w:trPr>
        <w:trHeight w:val="300"/>
      </w:trPr>
      <w:tc>
        <w:tcPr>
          <w:tcW w:w="3115" w:type="dxa"/>
        </w:tcPr>
        <w:p w14:paraId="63A02DD1" w14:textId="7278ABFD" w:rsidR="002C467F" w:rsidRDefault="002C467F" w:rsidP="65CAB7BB">
          <w:pPr>
            <w:pStyle w:val="Nagwek"/>
            <w:ind w:left="-115"/>
          </w:pPr>
        </w:p>
      </w:tc>
      <w:tc>
        <w:tcPr>
          <w:tcW w:w="3115" w:type="dxa"/>
        </w:tcPr>
        <w:p w14:paraId="1B07360E" w14:textId="11176FCC" w:rsidR="002C467F" w:rsidRDefault="002C467F" w:rsidP="65CAB7BB">
          <w:pPr>
            <w:pStyle w:val="Nagwek"/>
            <w:jc w:val="center"/>
          </w:pPr>
        </w:p>
      </w:tc>
      <w:tc>
        <w:tcPr>
          <w:tcW w:w="3115" w:type="dxa"/>
        </w:tcPr>
        <w:p w14:paraId="0D42D727" w14:textId="03BB7803" w:rsidR="002C467F" w:rsidRDefault="002C467F" w:rsidP="65CAB7BB">
          <w:pPr>
            <w:pStyle w:val="Nagwek"/>
            <w:ind w:right="-115"/>
            <w:jc w:val="right"/>
          </w:pPr>
        </w:p>
      </w:tc>
    </w:tr>
  </w:tbl>
  <w:p w14:paraId="06A613F5" w14:textId="4C30C06C" w:rsidR="002C467F" w:rsidRDefault="002C467F" w:rsidP="65CAB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E99E7" w14:textId="77777777" w:rsidR="007B005B" w:rsidRDefault="007B005B" w:rsidP="00EE2420">
      <w:pPr>
        <w:spacing w:after="0" w:line="240" w:lineRule="auto"/>
      </w:pPr>
      <w:r>
        <w:separator/>
      </w:r>
    </w:p>
  </w:footnote>
  <w:footnote w:type="continuationSeparator" w:id="0">
    <w:p w14:paraId="0EB2A274" w14:textId="77777777" w:rsidR="007B005B" w:rsidRDefault="007B005B" w:rsidP="00EE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D511" w14:textId="37F5FCF1" w:rsidR="002C467F" w:rsidRDefault="002C467F">
    <w:pPr>
      <w:pStyle w:val="Nagwek"/>
    </w:pPr>
    <w:r w:rsidRPr="00795BC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1E3520" wp14:editId="5773F85F">
          <wp:simplePos x="0" y="0"/>
          <wp:positionH relativeFrom="column">
            <wp:posOffset>-33484</wp:posOffset>
          </wp:positionH>
          <wp:positionV relativeFrom="paragraph">
            <wp:posOffset>-299616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C467F" w14:paraId="50C6C570" w14:textId="77777777" w:rsidTr="65CAB7BB">
      <w:trPr>
        <w:trHeight w:val="300"/>
      </w:trPr>
      <w:tc>
        <w:tcPr>
          <w:tcW w:w="3115" w:type="dxa"/>
        </w:tcPr>
        <w:p w14:paraId="50628C92" w14:textId="459E9DD0" w:rsidR="002C467F" w:rsidRDefault="002C467F" w:rsidP="65CAB7BB">
          <w:pPr>
            <w:pStyle w:val="Nagwek"/>
            <w:ind w:left="-115"/>
          </w:pPr>
        </w:p>
      </w:tc>
      <w:tc>
        <w:tcPr>
          <w:tcW w:w="3115" w:type="dxa"/>
        </w:tcPr>
        <w:p w14:paraId="44C2AF7F" w14:textId="7605E423" w:rsidR="002C467F" w:rsidRDefault="002C467F" w:rsidP="65CAB7BB">
          <w:pPr>
            <w:pStyle w:val="Nagwek"/>
            <w:jc w:val="center"/>
          </w:pPr>
        </w:p>
      </w:tc>
      <w:tc>
        <w:tcPr>
          <w:tcW w:w="3115" w:type="dxa"/>
        </w:tcPr>
        <w:p w14:paraId="1B2B5CFF" w14:textId="75E99814" w:rsidR="002C467F" w:rsidRDefault="002C467F" w:rsidP="65CAB7BB">
          <w:pPr>
            <w:pStyle w:val="Nagwek"/>
            <w:ind w:right="-115"/>
            <w:jc w:val="right"/>
          </w:pPr>
        </w:p>
      </w:tc>
    </w:tr>
  </w:tbl>
  <w:p w14:paraId="15A1BBB9" w14:textId="5B0E0F78" w:rsidR="002C467F" w:rsidRDefault="002C467F" w:rsidP="65CAB7BB">
    <w:pPr>
      <w:pStyle w:val="Nagwek"/>
    </w:pPr>
    <w:r w:rsidRPr="00795BC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1ABF8D" wp14:editId="40B1ED60">
          <wp:simplePos x="0" y="0"/>
          <wp:positionH relativeFrom="margin">
            <wp:align>left</wp:align>
          </wp:positionH>
          <wp:positionV relativeFrom="paragraph">
            <wp:posOffset>-490115</wp:posOffset>
          </wp:positionV>
          <wp:extent cx="5760720" cy="743102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584"/>
    <w:multiLevelType w:val="hybridMultilevel"/>
    <w:tmpl w:val="9EBE6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432"/>
    <w:multiLevelType w:val="multilevel"/>
    <w:tmpl w:val="FAB8156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5D746DA"/>
    <w:multiLevelType w:val="multilevel"/>
    <w:tmpl w:val="45DA0D76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F01408"/>
    <w:multiLevelType w:val="multilevel"/>
    <w:tmpl w:val="FD544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764409C"/>
    <w:multiLevelType w:val="hybridMultilevel"/>
    <w:tmpl w:val="A2169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6451"/>
    <w:multiLevelType w:val="hybridMultilevel"/>
    <w:tmpl w:val="CAA46B04"/>
    <w:lvl w:ilvl="0" w:tplc="F8882414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hint="default"/>
      </w:rPr>
    </w:lvl>
    <w:lvl w:ilvl="1" w:tplc="6944F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3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8A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1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B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4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6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4F78"/>
    <w:multiLevelType w:val="hybridMultilevel"/>
    <w:tmpl w:val="148802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A531B"/>
    <w:multiLevelType w:val="hybridMultilevel"/>
    <w:tmpl w:val="AF3E6DD8"/>
    <w:lvl w:ilvl="0" w:tplc="276E09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F8283"/>
    <w:multiLevelType w:val="multilevel"/>
    <w:tmpl w:val="BF769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91B5361"/>
    <w:multiLevelType w:val="hybridMultilevel"/>
    <w:tmpl w:val="73A4C468"/>
    <w:lvl w:ilvl="0" w:tplc="43B62B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9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B24B75"/>
    <w:multiLevelType w:val="hybridMultilevel"/>
    <w:tmpl w:val="962200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3402A"/>
    <w:multiLevelType w:val="hybridMultilevel"/>
    <w:tmpl w:val="9728650C"/>
    <w:lvl w:ilvl="0" w:tplc="0BB6C3C6">
      <w:numFmt w:val="none"/>
      <w:lvlText w:val=""/>
      <w:lvlJc w:val="left"/>
      <w:pPr>
        <w:tabs>
          <w:tab w:val="num" w:pos="360"/>
        </w:tabs>
      </w:pPr>
    </w:lvl>
    <w:lvl w:ilvl="1" w:tplc="FD1EF546">
      <w:start w:val="1"/>
      <w:numFmt w:val="lowerLetter"/>
      <w:lvlText w:val="%2."/>
      <w:lvlJc w:val="left"/>
      <w:pPr>
        <w:ind w:left="1440" w:hanging="360"/>
      </w:pPr>
    </w:lvl>
    <w:lvl w:ilvl="2" w:tplc="08F29B3A">
      <w:start w:val="1"/>
      <w:numFmt w:val="lowerRoman"/>
      <w:lvlText w:val="%3."/>
      <w:lvlJc w:val="right"/>
      <w:pPr>
        <w:ind w:left="2160" w:hanging="180"/>
      </w:pPr>
    </w:lvl>
    <w:lvl w:ilvl="3" w:tplc="7ECCDC1A">
      <w:start w:val="1"/>
      <w:numFmt w:val="decimal"/>
      <w:lvlText w:val="%4."/>
      <w:lvlJc w:val="left"/>
      <w:pPr>
        <w:ind w:left="2880" w:hanging="360"/>
      </w:pPr>
    </w:lvl>
    <w:lvl w:ilvl="4" w:tplc="5E7ADCBA">
      <w:start w:val="1"/>
      <w:numFmt w:val="lowerLetter"/>
      <w:lvlText w:val="%5."/>
      <w:lvlJc w:val="left"/>
      <w:pPr>
        <w:ind w:left="3600" w:hanging="360"/>
      </w:pPr>
    </w:lvl>
    <w:lvl w:ilvl="5" w:tplc="53DC7C96">
      <w:start w:val="1"/>
      <w:numFmt w:val="lowerRoman"/>
      <w:lvlText w:val="%6."/>
      <w:lvlJc w:val="right"/>
      <w:pPr>
        <w:ind w:left="4320" w:hanging="180"/>
      </w:pPr>
    </w:lvl>
    <w:lvl w:ilvl="6" w:tplc="FFEC8FAA">
      <w:start w:val="1"/>
      <w:numFmt w:val="decimal"/>
      <w:lvlText w:val="%7."/>
      <w:lvlJc w:val="left"/>
      <w:pPr>
        <w:ind w:left="5040" w:hanging="360"/>
      </w:pPr>
    </w:lvl>
    <w:lvl w:ilvl="7" w:tplc="F828B64E">
      <w:start w:val="1"/>
      <w:numFmt w:val="lowerLetter"/>
      <w:lvlText w:val="%8."/>
      <w:lvlJc w:val="left"/>
      <w:pPr>
        <w:ind w:left="5760" w:hanging="360"/>
      </w:pPr>
    </w:lvl>
    <w:lvl w:ilvl="8" w:tplc="7CC8AB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F4086"/>
    <w:multiLevelType w:val="multilevel"/>
    <w:tmpl w:val="D102EF9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4" w15:restartNumberingAfterBreak="0">
    <w:nsid w:val="20771491"/>
    <w:multiLevelType w:val="multilevel"/>
    <w:tmpl w:val="893A0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5" w15:restartNumberingAfterBreak="0">
    <w:nsid w:val="22431BF2"/>
    <w:multiLevelType w:val="hybridMultilevel"/>
    <w:tmpl w:val="B5CCD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A461E"/>
    <w:multiLevelType w:val="multilevel"/>
    <w:tmpl w:val="54E0882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EE1B15"/>
    <w:multiLevelType w:val="hybridMultilevel"/>
    <w:tmpl w:val="4BD45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068F9"/>
    <w:multiLevelType w:val="hybridMultilevel"/>
    <w:tmpl w:val="8D1A9FE8"/>
    <w:lvl w:ilvl="0" w:tplc="6FA2147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43BD"/>
    <w:multiLevelType w:val="hybridMultilevel"/>
    <w:tmpl w:val="DC14A61A"/>
    <w:lvl w:ilvl="0" w:tplc="04150011">
      <w:start w:val="1"/>
      <w:numFmt w:val="decimal"/>
      <w:lvlText w:val="%1)"/>
      <w:lvlJc w:val="left"/>
      <w:pPr>
        <w:ind w:left="893" w:hanging="360"/>
      </w:p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0" w15:restartNumberingAfterBreak="0">
    <w:nsid w:val="28D1E0C9"/>
    <w:multiLevelType w:val="hybridMultilevel"/>
    <w:tmpl w:val="5D4ECBC6"/>
    <w:lvl w:ilvl="0" w:tplc="EA80F85C">
      <w:start w:val="1"/>
      <w:numFmt w:val="lowerLetter"/>
      <w:lvlText w:val="%1)"/>
      <w:lvlJc w:val="left"/>
      <w:pPr>
        <w:ind w:left="1069" w:hanging="360"/>
      </w:pPr>
    </w:lvl>
    <w:lvl w:ilvl="1" w:tplc="7D164F7A">
      <w:start w:val="1"/>
      <w:numFmt w:val="lowerLetter"/>
      <w:lvlText w:val="%2."/>
      <w:lvlJc w:val="left"/>
      <w:pPr>
        <w:ind w:left="1789" w:hanging="360"/>
      </w:pPr>
    </w:lvl>
    <w:lvl w:ilvl="2" w:tplc="51523FDA">
      <w:start w:val="1"/>
      <w:numFmt w:val="lowerRoman"/>
      <w:lvlText w:val="%3."/>
      <w:lvlJc w:val="right"/>
      <w:pPr>
        <w:ind w:left="2509" w:hanging="180"/>
      </w:pPr>
    </w:lvl>
    <w:lvl w:ilvl="3" w:tplc="F4D40C94">
      <w:start w:val="1"/>
      <w:numFmt w:val="decimal"/>
      <w:lvlText w:val="%4."/>
      <w:lvlJc w:val="left"/>
      <w:pPr>
        <w:ind w:left="3229" w:hanging="360"/>
      </w:pPr>
    </w:lvl>
    <w:lvl w:ilvl="4" w:tplc="CACC9934">
      <w:start w:val="1"/>
      <w:numFmt w:val="lowerLetter"/>
      <w:lvlText w:val="%5."/>
      <w:lvlJc w:val="left"/>
      <w:pPr>
        <w:ind w:left="3949" w:hanging="360"/>
      </w:pPr>
    </w:lvl>
    <w:lvl w:ilvl="5" w:tplc="DEC23282">
      <w:start w:val="1"/>
      <w:numFmt w:val="lowerRoman"/>
      <w:lvlText w:val="%6."/>
      <w:lvlJc w:val="right"/>
      <w:pPr>
        <w:ind w:left="4669" w:hanging="180"/>
      </w:pPr>
    </w:lvl>
    <w:lvl w:ilvl="6" w:tplc="FB1CF6AC">
      <w:start w:val="1"/>
      <w:numFmt w:val="decimal"/>
      <w:lvlText w:val="%7."/>
      <w:lvlJc w:val="left"/>
      <w:pPr>
        <w:ind w:left="5389" w:hanging="360"/>
      </w:pPr>
    </w:lvl>
    <w:lvl w:ilvl="7" w:tplc="B05663EA">
      <w:start w:val="1"/>
      <w:numFmt w:val="lowerLetter"/>
      <w:lvlText w:val="%8."/>
      <w:lvlJc w:val="left"/>
      <w:pPr>
        <w:ind w:left="6109" w:hanging="360"/>
      </w:pPr>
    </w:lvl>
    <w:lvl w:ilvl="8" w:tplc="6862099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8D3592E"/>
    <w:multiLevelType w:val="hybridMultilevel"/>
    <w:tmpl w:val="F7F87DDE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2F2E2B03"/>
    <w:multiLevelType w:val="multilevel"/>
    <w:tmpl w:val="1B56394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23309D4"/>
    <w:multiLevelType w:val="hybridMultilevel"/>
    <w:tmpl w:val="8166901C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38A71210"/>
    <w:multiLevelType w:val="hybridMultilevel"/>
    <w:tmpl w:val="A04E4D84"/>
    <w:lvl w:ilvl="0" w:tplc="DC400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577CC"/>
    <w:multiLevelType w:val="hybridMultilevel"/>
    <w:tmpl w:val="FA54177A"/>
    <w:lvl w:ilvl="0" w:tplc="549686DA">
      <w:start w:val="1"/>
      <w:numFmt w:val="decimal"/>
      <w:pStyle w:val="Akapit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84E6B"/>
    <w:multiLevelType w:val="hybridMultilevel"/>
    <w:tmpl w:val="56A0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05213"/>
    <w:multiLevelType w:val="hybridMultilevel"/>
    <w:tmpl w:val="E0D8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964E0"/>
    <w:multiLevelType w:val="hybridMultilevel"/>
    <w:tmpl w:val="E17CC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972BB"/>
    <w:multiLevelType w:val="multilevel"/>
    <w:tmpl w:val="9F563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42CA010C"/>
    <w:multiLevelType w:val="multilevel"/>
    <w:tmpl w:val="5F6C2B80"/>
    <w:lvl w:ilvl="0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1" w15:restartNumberingAfterBreak="0">
    <w:nsid w:val="45DC586C"/>
    <w:multiLevelType w:val="hybridMultilevel"/>
    <w:tmpl w:val="EB1896B8"/>
    <w:lvl w:ilvl="0" w:tplc="44A6FABE">
      <w:start w:val="1"/>
      <w:numFmt w:val="bullet"/>
      <w:lvlText w:val="-"/>
      <w:lvlJc w:val="left"/>
      <w:pPr>
        <w:ind w:left="89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2" w15:restartNumberingAfterBreak="0">
    <w:nsid w:val="47C178B1"/>
    <w:multiLevelType w:val="hybridMultilevel"/>
    <w:tmpl w:val="458EEAD2"/>
    <w:lvl w:ilvl="0" w:tplc="1D4A07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4E3C20F5"/>
    <w:multiLevelType w:val="hybridMultilevel"/>
    <w:tmpl w:val="75D25554"/>
    <w:lvl w:ilvl="0" w:tplc="523C369A">
      <w:start w:val="1"/>
      <w:numFmt w:val="bullet"/>
      <w:pStyle w:val="punktor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763128">
      <w:numFmt w:val="bullet"/>
      <w:pStyle w:val="punktor2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25798"/>
    <w:multiLevelType w:val="hybridMultilevel"/>
    <w:tmpl w:val="73CC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FCA"/>
    <w:multiLevelType w:val="multilevel"/>
    <w:tmpl w:val="2848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3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990B04"/>
    <w:multiLevelType w:val="hybridMultilevel"/>
    <w:tmpl w:val="B644D7A6"/>
    <w:lvl w:ilvl="0" w:tplc="9BC4456A">
      <w:numFmt w:val="none"/>
      <w:lvlText w:val=""/>
      <w:lvlJc w:val="left"/>
      <w:pPr>
        <w:tabs>
          <w:tab w:val="num" w:pos="360"/>
        </w:tabs>
      </w:pPr>
    </w:lvl>
    <w:lvl w:ilvl="1" w:tplc="6B18FBE8">
      <w:start w:val="1"/>
      <w:numFmt w:val="lowerLetter"/>
      <w:lvlText w:val="%2."/>
      <w:lvlJc w:val="left"/>
      <w:pPr>
        <w:ind w:left="1440" w:hanging="360"/>
      </w:pPr>
    </w:lvl>
    <w:lvl w:ilvl="2" w:tplc="848EBD88">
      <w:start w:val="1"/>
      <w:numFmt w:val="lowerRoman"/>
      <w:lvlText w:val="%3."/>
      <w:lvlJc w:val="right"/>
      <w:pPr>
        <w:ind w:left="2160" w:hanging="180"/>
      </w:pPr>
    </w:lvl>
    <w:lvl w:ilvl="3" w:tplc="86CEEE94">
      <w:start w:val="1"/>
      <w:numFmt w:val="decimal"/>
      <w:lvlText w:val="%4."/>
      <w:lvlJc w:val="left"/>
      <w:pPr>
        <w:ind w:left="2880" w:hanging="360"/>
      </w:pPr>
    </w:lvl>
    <w:lvl w:ilvl="4" w:tplc="39C8FA68">
      <w:start w:val="1"/>
      <w:numFmt w:val="lowerLetter"/>
      <w:lvlText w:val="%5."/>
      <w:lvlJc w:val="left"/>
      <w:pPr>
        <w:ind w:left="3600" w:hanging="360"/>
      </w:pPr>
    </w:lvl>
    <w:lvl w:ilvl="5" w:tplc="323C8D16">
      <w:start w:val="1"/>
      <w:numFmt w:val="lowerRoman"/>
      <w:lvlText w:val="%6."/>
      <w:lvlJc w:val="right"/>
      <w:pPr>
        <w:ind w:left="4320" w:hanging="180"/>
      </w:pPr>
    </w:lvl>
    <w:lvl w:ilvl="6" w:tplc="1B2018E8">
      <w:start w:val="1"/>
      <w:numFmt w:val="decimal"/>
      <w:lvlText w:val="%7."/>
      <w:lvlJc w:val="left"/>
      <w:pPr>
        <w:ind w:left="5040" w:hanging="360"/>
      </w:pPr>
    </w:lvl>
    <w:lvl w:ilvl="7" w:tplc="C02A945E">
      <w:start w:val="1"/>
      <w:numFmt w:val="lowerLetter"/>
      <w:lvlText w:val="%8."/>
      <w:lvlJc w:val="left"/>
      <w:pPr>
        <w:ind w:left="5760" w:hanging="360"/>
      </w:pPr>
    </w:lvl>
    <w:lvl w:ilvl="8" w:tplc="5A422BC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C50D8"/>
    <w:multiLevelType w:val="multilevel"/>
    <w:tmpl w:val="6D027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38" w15:restartNumberingAfterBreak="0">
    <w:nsid w:val="55D77EAA"/>
    <w:multiLevelType w:val="multilevel"/>
    <w:tmpl w:val="DA2A3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5D9270A2"/>
    <w:multiLevelType w:val="hybridMultilevel"/>
    <w:tmpl w:val="86F0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53DD6D"/>
    <w:multiLevelType w:val="multilevel"/>
    <w:tmpl w:val="2116B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41" w15:restartNumberingAfterBreak="0">
    <w:nsid w:val="619435DA"/>
    <w:multiLevelType w:val="hybridMultilevel"/>
    <w:tmpl w:val="48AE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75CD5"/>
    <w:multiLevelType w:val="singleLevel"/>
    <w:tmpl w:val="94A63540"/>
    <w:lvl w:ilvl="0">
      <w:start w:val="1"/>
      <w:numFmt w:val="bullet"/>
      <w:pStyle w:val="punktor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3" w15:restartNumberingAfterBreak="0">
    <w:nsid w:val="63D10CBF"/>
    <w:multiLevelType w:val="multilevel"/>
    <w:tmpl w:val="4AEA5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347A7"/>
    <w:multiLevelType w:val="multilevel"/>
    <w:tmpl w:val="9AECD10A"/>
    <w:lvl w:ilvl="0">
      <w:start w:val="1"/>
      <w:numFmt w:val="decimal"/>
      <w:pStyle w:val="N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5E72A02"/>
    <w:multiLevelType w:val="hybridMultilevel"/>
    <w:tmpl w:val="7CBE2BD2"/>
    <w:lvl w:ilvl="0" w:tplc="44A6FABE">
      <w:start w:val="1"/>
      <w:numFmt w:val="bullet"/>
      <w:lvlText w:val="-"/>
      <w:lvlJc w:val="left"/>
      <w:pPr>
        <w:ind w:left="89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6" w15:restartNumberingAfterBreak="0">
    <w:nsid w:val="65F6507B"/>
    <w:multiLevelType w:val="hybridMultilevel"/>
    <w:tmpl w:val="8FF87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6434C"/>
    <w:multiLevelType w:val="hybridMultilevel"/>
    <w:tmpl w:val="1CC04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6128D"/>
    <w:multiLevelType w:val="hybridMultilevel"/>
    <w:tmpl w:val="46BE75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82BFE"/>
    <w:multiLevelType w:val="multilevel"/>
    <w:tmpl w:val="09A8C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A9B0C2C"/>
    <w:multiLevelType w:val="hybridMultilevel"/>
    <w:tmpl w:val="46BE75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14DF4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CA6A"/>
    <w:multiLevelType w:val="multilevel"/>
    <w:tmpl w:val="B2DC4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3" w15:restartNumberingAfterBreak="0">
    <w:nsid w:val="75F87248"/>
    <w:multiLevelType w:val="hybridMultilevel"/>
    <w:tmpl w:val="5256FE8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4A4B0E"/>
    <w:multiLevelType w:val="hybridMultilevel"/>
    <w:tmpl w:val="AFAA8988"/>
    <w:lvl w:ilvl="0" w:tplc="1D4A07F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BB16C7E6">
      <w:start w:val="1"/>
      <w:numFmt w:val="bullet"/>
      <w:lvlText w:val="·"/>
      <w:lvlJc w:val="left"/>
      <w:pPr>
        <w:ind w:left="3000" w:hanging="57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5" w15:restartNumberingAfterBreak="0">
    <w:nsid w:val="79644FE3"/>
    <w:multiLevelType w:val="hybridMultilevel"/>
    <w:tmpl w:val="F276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7C11D8"/>
    <w:multiLevelType w:val="hybridMultilevel"/>
    <w:tmpl w:val="905824D6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7" w15:restartNumberingAfterBreak="0">
    <w:nsid w:val="7C2B7FDE"/>
    <w:multiLevelType w:val="multilevel"/>
    <w:tmpl w:val="F9108AC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num w:numId="1">
    <w:abstractNumId w:val="29"/>
  </w:num>
  <w:num w:numId="2">
    <w:abstractNumId w:val="52"/>
  </w:num>
  <w:num w:numId="3">
    <w:abstractNumId w:val="20"/>
  </w:num>
  <w:num w:numId="4">
    <w:abstractNumId w:val="3"/>
  </w:num>
  <w:num w:numId="5">
    <w:abstractNumId w:val="5"/>
  </w:num>
  <w:num w:numId="6">
    <w:abstractNumId w:val="38"/>
  </w:num>
  <w:num w:numId="7">
    <w:abstractNumId w:val="12"/>
  </w:num>
  <w:num w:numId="8">
    <w:abstractNumId w:val="8"/>
  </w:num>
  <w:num w:numId="9">
    <w:abstractNumId w:val="14"/>
  </w:num>
  <w:num w:numId="10">
    <w:abstractNumId w:val="40"/>
  </w:num>
  <w:num w:numId="11">
    <w:abstractNumId w:val="37"/>
  </w:num>
  <w:num w:numId="12">
    <w:abstractNumId w:val="36"/>
  </w:num>
  <w:num w:numId="13">
    <w:abstractNumId w:val="57"/>
  </w:num>
  <w:num w:numId="14">
    <w:abstractNumId w:val="9"/>
  </w:num>
  <w:num w:numId="15">
    <w:abstractNumId w:val="44"/>
  </w:num>
  <w:num w:numId="16">
    <w:abstractNumId w:val="10"/>
  </w:num>
  <w:num w:numId="17">
    <w:abstractNumId w:val="35"/>
  </w:num>
  <w:num w:numId="18">
    <w:abstractNumId w:val="33"/>
  </w:num>
  <w:num w:numId="19">
    <w:abstractNumId w:val="25"/>
  </w:num>
  <w:num w:numId="20">
    <w:abstractNumId w:val="42"/>
  </w:num>
  <w:num w:numId="21">
    <w:abstractNumId w:val="2"/>
  </w:num>
  <w:num w:numId="22">
    <w:abstractNumId w:val="32"/>
  </w:num>
  <w:num w:numId="23">
    <w:abstractNumId w:val="1"/>
  </w:num>
  <w:num w:numId="24">
    <w:abstractNumId w:val="6"/>
  </w:num>
  <w:num w:numId="25">
    <w:abstractNumId w:val="22"/>
  </w:num>
  <w:num w:numId="26">
    <w:abstractNumId w:val="48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4"/>
  </w:num>
  <w:num w:numId="30">
    <w:abstractNumId w:val="45"/>
  </w:num>
  <w:num w:numId="31">
    <w:abstractNumId w:val="39"/>
  </w:num>
  <w:num w:numId="32">
    <w:abstractNumId w:val="27"/>
  </w:num>
  <w:num w:numId="33">
    <w:abstractNumId w:val="53"/>
  </w:num>
  <w:num w:numId="34">
    <w:abstractNumId w:val="31"/>
  </w:num>
  <w:num w:numId="35">
    <w:abstractNumId w:val="11"/>
  </w:num>
  <w:num w:numId="36">
    <w:abstractNumId w:val="28"/>
  </w:num>
  <w:num w:numId="37">
    <w:abstractNumId w:val="26"/>
  </w:num>
  <w:num w:numId="38">
    <w:abstractNumId w:val="46"/>
  </w:num>
  <w:num w:numId="39">
    <w:abstractNumId w:val="41"/>
  </w:num>
  <w:num w:numId="40">
    <w:abstractNumId w:val="47"/>
  </w:num>
  <w:num w:numId="41">
    <w:abstractNumId w:val="17"/>
  </w:num>
  <w:num w:numId="42">
    <w:abstractNumId w:val="23"/>
  </w:num>
  <w:num w:numId="43">
    <w:abstractNumId w:val="19"/>
  </w:num>
  <w:num w:numId="44">
    <w:abstractNumId w:val="55"/>
  </w:num>
  <w:num w:numId="45">
    <w:abstractNumId w:val="21"/>
  </w:num>
  <w:num w:numId="46">
    <w:abstractNumId w:val="50"/>
  </w:num>
  <w:num w:numId="47">
    <w:abstractNumId w:val="4"/>
  </w:num>
  <w:num w:numId="48">
    <w:abstractNumId w:val="56"/>
  </w:num>
  <w:num w:numId="49">
    <w:abstractNumId w:val="24"/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7"/>
  </w:num>
  <w:num w:numId="53">
    <w:abstractNumId w:val="35"/>
  </w:num>
  <w:num w:numId="54">
    <w:abstractNumId w:val="35"/>
  </w:num>
  <w:num w:numId="55">
    <w:abstractNumId w:val="35"/>
  </w:num>
  <w:num w:numId="56">
    <w:abstractNumId w:val="30"/>
  </w:num>
  <w:num w:numId="57">
    <w:abstractNumId w:val="35"/>
  </w:num>
  <w:num w:numId="58">
    <w:abstractNumId w:val="35"/>
  </w:num>
  <w:num w:numId="59">
    <w:abstractNumId w:val="35"/>
  </w:num>
  <w:num w:numId="60">
    <w:abstractNumId w:val="35"/>
  </w:num>
  <w:num w:numId="61">
    <w:abstractNumId w:val="35"/>
  </w:num>
  <w:num w:numId="62">
    <w:abstractNumId w:val="35"/>
  </w:num>
  <w:num w:numId="63">
    <w:abstractNumId w:val="35"/>
  </w:num>
  <w:num w:numId="64">
    <w:abstractNumId w:val="35"/>
  </w:num>
  <w:num w:numId="65">
    <w:abstractNumId w:val="35"/>
  </w:num>
  <w:num w:numId="66">
    <w:abstractNumId w:val="35"/>
  </w:num>
  <w:num w:numId="67">
    <w:abstractNumId w:val="15"/>
  </w:num>
  <w:num w:numId="68">
    <w:abstractNumId w:val="34"/>
  </w:num>
  <w:num w:numId="69">
    <w:abstractNumId w:val="0"/>
  </w:num>
  <w:num w:numId="70">
    <w:abstractNumId w:val="22"/>
    <w:lvlOverride w:ilvl="0">
      <w:startOverride w:val="4"/>
    </w:lvlOverride>
    <w:lvlOverride w:ilvl="1">
      <w:startOverride w:val="1"/>
    </w:lvlOverride>
  </w:num>
  <w:num w:numId="71">
    <w:abstractNumId w:val="43"/>
  </w:num>
  <w:num w:numId="72">
    <w:abstractNumId w:val="51"/>
  </w:num>
  <w:num w:numId="73">
    <w:abstractNumId w:val="13"/>
  </w:num>
  <w:num w:numId="74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20"/>
    <w:rsid w:val="0000137B"/>
    <w:rsid w:val="00003162"/>
    <w:rsid w:val="00003741"/>
    <w:rsid w:val="0000440F"/>
    <w:rsid w:val="00004D5B"/>
    <w:rsid w:val="00006330"/>
    <w:rsid w:val="00006A02"/>
    <w:rsid w:val="00007308"/>
    <w:rsid w:val="00010794"/>
    <w:rsid w:val="00010EE4"/>
    <w:rsid w:val="0001187E"/>
    <w:rsid w:val="000118E1"/>
    <w:rsid w:val="00011A66"/>
    <w:rsid w:val="00015912"/>
    <w:rsid w:val="00015E1F"/>
    <w:rsid w:val="000164B8"/>
    <w:rsid w:val="00020DB2"/>
    <w:rsid w:val="00021463"/>
    <w:rsid w:val="00022DE5"/>
    <w:rsid w:val="00024D3E"/>
    <w:rsid w:val="000314C2"/>
    <w:rsid w:val="00031EE1"/>
    <w:rsid w:val="00033D59"/>
    <w:rsid w:val="00043623"/>
    <w:rsid w:val="0004368F"/>
    <w:rsid w:val="000439FD"/>
    <w:rsid w:val="0004657C"/>
    <w:rsid w:val="00050C26"/>
    <w:rsid w:val="00051026"/>
    <w:rsid w:val="0005125A"/>
    <w:rsid w:val="000517AF"/>
    <w:rsid w:val="00054849"/>
    <w:rsid w:val="000557F2"/>
    <w:rsid w:val="00055C98"/>
    <w:rsid w:val="00060393"/>
    <w:rsid w:val="00061D4E"/>
    <w:rsid w:val="00064D73"/>
    <w:rsid w:val="00065D48"/>
    <w:rsid w:val="000663EE"/>
    <w:rsid w:val="00067E78"/>
    <w:rsid w:val="00075027"/>
    <w:rsid w:val="000750F1"/>
    <w:rsid w:val="00076793"/>
    <w:rsid w:val="000868E8"/>
    <w:rsid w:val="00087FA8"/>
    <w:rsid w:val="00091B2F"/>
    <w:rsid w:val="000A1B86"/>
    <w:rsid w:val="000A6698"/>
    <w:rsid w:val="000B04C1"/>
    <w:rsid w:val="000C152F"/>
    <w:rsid w:val="000C16B9"/>
    <w:rsid w:val="000C2A1C"/>
    <w:rsid w:val="000C37FA"/>
    <w:rsid w:val="000C4192"/>
    <w:rsid w:val="000C558C"/>
    <w:rsid w:val="000C6860"/>
    <w:rsid w:val="000C6CD3"/>
    <w:rsid w:val="000C6EF4"/>
    <w:rsid w:val="000D2017"/>
    <w:rsid w:val="000D2F8B"/>
    <w:rsid w:val="000D3F8B"/>
    <w:rsid w:val="000D43C8"/>
    <w:rsid w:val="000D495B"/>
    <w:rsid w:val="000D518D"/>
    <w:rsid w:val="000E078F"/>
    <w:rsid w:val="000E3736"/>
    <w:rsid w:val="000E3ABF"/>
    <w:rsid w:val="000E49FC"/>
    <w:rsid w:val="000E571D"/>
    <w:rsid w:val="000E5BDF"/>
    <w:rsid w:val="000E6230"/>
    <w:rsid w:val="000E79E2"/>
    <w:rsid w:val="000F00FE"/>
    <w:rsid w:val="000F227D"/>
    <w:rsid w:val="000F32E8"/>
    <w:rsid w:val="000F36F2"/>
    <w:rsid w:val="000F5232"/>
    <w:rsid w:val="000F5539"/>
    <w:rsid w:val="000F7D44"/>
    <w:rsid w:val="00100C8F"/>
    <w:rsid w:val="00101C67"/>
    <w:rsid w:val="00101EDA"/>
    <w:rsid w:val="00102A81"/>
    <w:rsid w:val="0010627F"/>
    <w:rsid w:val="001067BC"/>
    <w:rsid w:val="00107782"/>
    <w:rsid w:val="00107DB2"/>
    <w:rsid w:val="00111B26"/>
    <w:rsid w:val="00114373"/>
    <w:rsid w:val="001169AF"/>
    <w:rsid w:val="00121A7E"/>
    <w:rsid w:val="001233B8"/>
    <w:rsid w:val="00123C8D"/>
    <w:rsid w:val="00123F0A"/>
    <w:rsid w:val="00126607"/>
    <w:rsid w:val="0013088D"/>
    <w:rsid w:val="00132F21"/>
    <w:rsid w:val="001340CA"/>
    <w:rsid w:val="00137B82"/>
    <w:rsid w:val="00141823"/>
    <w:rsid w:val="00143785"/>
    <w:rsid w:val="00143D00"/>
    <w:rsid w:val="00145684"/>
    <w:rsid w:val="00145982"/>
    <w:rsid w:val="001462A9"/>
    <w:rsid w:val="001468FE"/>
    <w:rsid w:val="001476C2"/>
    <w:rsid w:val="00156EA2"/>
    <w:rsid w:val="0015717D"/>
    <w:rsid w:val="00160BAE"/>
    <w:rsid w:val="00161FA7"/>
    <w:rsid w:val="00162AC8"/>
    <w:rsid w:val="00164C97"/>
    <w:rsid w:val="00166921"/>
    <w:rsid w:val="00167741"/>
    <w:rsid w:val="0017184D"/>
    <w:rsid w:val="001719E7"/>
    <w:rsid w:val="00173FAC"/>
    <w:rsid w:val="00176E39"/>
    <w:rsid w:val="00176FF1"/>
    <w:rsid w:val="001809C8"/>
    <w:rsid w:val="00182100"/>
    <w:rsid w:val="001821BB"/>
    <w:rsid w:val="00182D13"/>
    <w:rsid w:val="00185E39"/>
    <w:rsid w:val="00190EE5"/>
    <w:rsid w:val="001914F8"/>
    <w:rsid w:val="00194071"/>
    <w:rsid w:val="00196E7E"/>
    <w:rsid w:val="0019754E"/>
    <w:rsid w:val="001A00A4"/>
    <w:rsid w:val="001A0F54"/>
    <w:rsid w:val="001A1276"/>
    <w:rsid w:val="001A1669"/>
    <w:rsid w:val="001A1F0C"/>
    <w:rsid w:val="001A389C"/>
    <w:rsid w:val="001A41E2"/>
    <w:rsid w:val="001A4A6E"/>
    <w:rsid w:val="001A6521"/>
    <w:rsid w:val="001A7E0D"/>
    <w:rsid w:val="001B3780"/>
    <w:rsid w:val="001B37A5"/>
    <w:rsid w:val="001B38F8"/>
    <w:rsid w:val="001B3978"/>
    <w:rsid w:val="001B3E70"/>
    <w:rsid w:val="001B4FCC"/>
    <w:rsid w:val="001B7C78"/>
    <w:rsid w:val="001B7C83"/>
    <w:rsid w:val="001C0C53"/>
    <w:rsid w:val="001C1CE5"/>
    <w:rsid w:val="001C27F7"/>
    <w:rsid w:val="001C2C6A"/>
    <w:rsid w:val="001C4B76"/>
    <w:rsid w:val="001C4BCA"/>
    <w:rsid w:val="001C75B8"/>
    <w:rsid w:val="001D2D29"/>
    <w:rsid w:val="001D38E9"/>
    <w:rsid w:val="001D462A"/>
    <w:rsid w:val="001D47A1"/>
    <w:rsid w:val="001D58E3"/>
    <w:rsid w:val="001D7ADE"/>
    <w:rsid w:val="001E01D6"/>
    <w:rsid w:val="001E2AD9"/>
    <w:rsid w:val="001E4E7C"/>
    <w:rsid w:val="001E5854"/>
    <w:rsid w:val="001E743A"/>
    <w:rsid w:val="001F0230"/>
    <w:rsid w:val="001F191C"/>
    <w:rsid w:val="001F318B"/>
    <w:rsid w:val="001F541D"/>
    <w:rsid w:val="001F5D26"/>
    <w:rsid w:val="001F794B"/>
    <w:rsid w:val="001F7D48"/>
    <w:rsid w:val="002011A7"/>
    <w:rsid w:val="00204949"/>
    <w:rsid w:val="00211577"/>
    <w:rsid w:val="00214F46"/>
    <w:rsid w:val="002158C0"/>
    <w:rsid w:val="00220397"/>
    <w:rsid w:val="00223246"/>
    <w:rsid w:val="00223708"/>
    <w:rsid w:val="00224EE2"/>
    <w:rsid w:val="00225130"/>
    <w:rsid w:val="00230B3F"/>
    <w:rsid w:val="00231180"/>
    <w:rsid w:val="002313D5"/>
    <w:rsid w:val="002353DC"/>
    <w:rsid w:val="00236581"/>
    <w:rsid w:val="002369A4"/>
    <w:rsid w:val="0024154A"/>
    <w:rsid w:val="00241AE8"/>
    <w:rsid w:val="00241BE7"/>
    <w:rsid w:val="00245573"/>
    <w:rsid w:val="00247923"/>
    <w:rsid w:val="00250FFC"/>
    <w:rsid w:val="00254A56"/>
    <w:rsid w:val="00257EA7"/>
    <w:rsid w:val="002601E9"/>
    <w:rsid w:val="00266270"/>
    <w:rsid w:val="00270D27"/>
    <w:rsid w:val="002717D4"/>
    <w:rsid w:val="00271A74"/>
    <w:rsid w:val="002814B2"/>
    <w:rsid w:val="0028252C"/>
    <w:rsid w:val="00283231"/>
    <w:rsid w:val="002856D0"/>
    <w:rsid w:val="002872D7"/>
    <w:rsid w:val="00287841"/>
    <w:rsid w:val="00287D49"/>
    <w:rsid w:val="002900C1"/>
    <w:rsid w:val="0029294A"/>
    <w:rsid w:val="00297B46"/>
    <w:rsid w:val="002A1A83"/>
    <w:rsid w:val="002A2E92"/>
    <w:rsid w:val="002A30F0"/>
    <w:rsid w:val="002A4B1B"/>
    <w:rsid w:val="002A51C7"/>
    <w:rsid w:val="002A5DF0"/>
    <w:rsid w:val="002A6A60"/>
    <w:rsid w:val="002B0308"/>
    <w:rsid w:val="002B0B8B"/>
    <w:rsid w:val="002B2B10"/>
    <w:rsid w:val="002B59E3"/>
    <w:rsid w:val="002B62B8"/>
    <w:rsid w:val="002B6B0A"/>
    <w:rsid w:val="002B6D57"/>
    <w:rsid w:val="002C1D1F"/>
    <w:rsid w:val="002C3B8B"/>
    <w:rsid w:val="002C467F"/>
    <w:rsid w:val="002C62C9"/>
    <w:rsid w:val="002C74F4"/>
    <w:rsid w:val="002C77CB"/>
    <w:rsid w:val="002D06EA"/>
    <w:rsid w:val="002D31ED"/>
    <w:rsid w:val="002D4AB6"/>
    <w:rsid w:val="002D4D64"/>
    <w:rsid w:val="002D550E"/>
    <w:rsid w:val="002D5EFA"/>
    <w:rsid w:val="002E2879"/>
    <w:rsid w:val="002E397B"/>
    <w:rsid w:val="002E4EEB"/>
    <w:rsid w:val="002E54E3"/>
    <w:rsid w:val="002E59F5"/>
    <w:rsid w:val="002E5AC8"/>
    <w:rsid w:val="002E7239"/>
    <w:rsid w:val="002F0B46"/>
    <w:rsid w:val="002F3AF3"/>
    <w:rsid w:val="002F3BFC"/>
    <w:rsid w:val="002F571A"/>
    <w:rsid w:val="002F608D"/>
    <w:rsid w:val="002F6CB6"/>
    <w:rsid w:val="00300A93"/>
    <w:rsid w:val="00300D81"/>
    <w:rsid w:val="00301D18"/>
    <w:rsid w:val="00307232"/>
    <w:rsid w:val="00310F0D"/>
    <w:rsid w:val="00311994"/>
    <w:rsid w:val="00314378"/>
    <w:rsid w:val="00314EC9"/>
    <w:rsid w:val="0031510F"/>
    <w:rsid w:val="003153BF"/>
    <w:rsid w:val="00316FD8"/>
    <w:rsid w:val="00320A9E"/>
    <w:rsid w:val="00320F66"/>
    <w:rsid w:val="00323344"/>
    <w:rsid w:val="0032475F"/>
    <w:rsid w:val="00325196"/>
    <w:rsid w:val="00326405"/>
    <w:rsid w:val="00327131"/>
    <w:rsid w:val="00331F26"/>
    <w:rsid w:val="00334BED"/>
    <w:rsid w:val="00337A51"/>
    <w:rsid w:val="00341DCB"/>
    <w:rsid w:val="003448D1"/>
    <w:rsid w:val="00345BF0"/>
    <w:rsid w:val="00347453"/>
    <w:rsid w:val="00347AE2"/>
    <w:rsid w:val="00350669"/>
    <w:rsid w:val="003563E8"/>
    <w:rsid w:val="003615BE"/>
    <w:rsid w:val="00363BB6"/>
    <w:rsid w:val="00366882"/>
    <w:rsid w:val="00367267"/>
    <w:rsid w:val="00371CEE"/>
    <w:rsid w:val="00371E27"/>
    <w:rsid w:val="00373185"/>
    <w:rsid w:val="00373708"/>
    <w:rsid w:val="00374FFE"/>
    <w:rsid w:val="00375523"/>
    <w:rsid w:val="003756AD"/>
    <w:rsid w:val="00377E23"/>
    <w:rsid w:val="00381145"/>
    <w:rsid w:val="003825EC"/>
    <w:rsid w:val="003833CC"/>
    <w:rsid w:val="00383E22"/>
    <w:rsid w:val="003854B8"/>
    <w:rsid w:val="00386F6B"/>
    <w:rsid w:val="003900CF"/>
    <w:rsid w:val="0039201D"/>
    <w:rsid w:val="00395567"/>
    <w:rsid w:val="003968AF"/>
    <w:rsid w:val="003A0A45"/>
    <w:rsid w:val="003A1D60"/>
    <w:rsid w:val="003A54BA"/>
    <w:rsid w:val="003A552D"/>
    <w:rsid w:val="003A56A3"/>
    <w:rsid w:val="003A655E"/>
    <w:rsid w:val="003A7460"/>
    <w:rsid w:val="003A7DE4"/>
    <w:rsid w:val="003B05F8"/>
    <w:rsid w:val="003B435D"/>
    <w:rsid w:val="003B43AA"/>
    <w:rsid w:val="003B73C9"/>
    <w:rsid w:val="003B7969"/>
    <w:rsid w:val="003B7A67"/>
    <w:rsid w:val="003C0B25"/>
    <w:rsid w:val="003C1993"/>
    <w:rsid w:val="003C2AE8"/>
    <w:rsid w:val="003C3668"/>
    <w:rsid w:val="003C4A7A"/>
    <w:rsid w:val="003C5132"/>
    <w:rsid w:val="003D0835"/>
    <w:rsid w:val="003D1B5B"/>
    <w:rsid w:val="003D2365"/>
    <w:rsid w:val="003D28DF"/>
    <w:rsid w:val="003D28F1"/>
    <w:rsid w:val="003D44E3"/>
    <w:rsid w:val="003E04F4"/>
    <w:rsid w:val="003E0E21"/>
    <w:rsid w:val="003E2163"/>
    <w:rsid w:val="003E2BBB"/>
    <w:rsid w:val="003E50C2"/>
    <w:rsid w:val="003E5C70"/>
    <w:rsid w:val="003E65F1"/>
    <w:rsid w:val="003E6BDA"/>
    <w:rsid w:val="003E7374"/>
    <w:rsid w:val="003F21BB"/>
    <w:rsid w:val="003F2689"/>
    <w:rsid w:val="003F552E"/>
    <w:rsid w:val="003F563B"/>
    <w:rsid w:val="003F6310"/>
    <w:rsid w:val="003F6E71"/>
    <w:rsid w:val="00400202"/>
    <w:rsid w:val="00401858"/>
    <w:rsid w:val="00402F05"/>
    <w:rsid w:val="00403429"/>
    <w:rsid w:val="0040539F"/>
    <w:rsid w:val="00405B51"/>
    <w:rsid w:val="00405CBC"/>
    <w:rsid w:val="00407F59"/>
    <w:rsid w:val="004105E5"/>
    <w:rsid w:val="00410CCA"/>
    <w:rsid w:val="00412596"/>
    <w:rsid w:val="00414794"/>
    <w:rsid w:val="00416231"/>
    <w:rsid w:val="00416F5F"/>
    <w:rsid w:val="00417A56"/>
    <w:rsid w:val="00421681"/>
    <w:rsid w:val="00421849"/>
    <w:rsid w:val="00421911"/>
    <w:rsid w:val="00421D72"/>
    <w:rsid w:val="00424C8A"/>
    <w:rsid w:val="0042594D"/>
    <w:rsid w:val="00430814"/>
    <w:rsid w:val="00431C4A"/>
    <w:rsid w:val="00434B63"/>
    <w:rsid w:val="00434D45"/>
    <w:rsid w:val="00436383"/>
    <w:rsid w:val="004371AC"/>
    <w:rsid w:val="00440B9E"/>
    <w:rsid w:val="00443720"/>
    <w:rsid w:val="00444255"/>
    <w:rsid w:val="00445B07"/>
    <w:rsid w:val="00446A4E"/>
    <w:rsid w:val="00452D3F"/>
    <w:rsid w:val="00453375"/>
    <w:rsid w:val="00454CED"/>
    <w:rsid w:val="00456C24"/>
    <w:rsid w:val="00461FCD"/>
    <w:rsid w:val="0046328D"/>
    <w:rsid w:val="0046481D"/>
    <w:rsid w:val="00466F6E"/>
    <w:rsid w:val="00472E55"/>
    <w:rsid w:val="00473369"/>
    <w:rsid w:val="00475672"/>
    <w:rsid w:val="0047787D"/>
    <w:rsid w:val="00477F5B"/>
    <w:rsid w:val="0048039A"/>
    <w:rsid w:val="00481306"/>
    <w:rsid w:val="004821F6"/>
    <w:rsid w:val="00482C39"/>
    <w:rsid w:val="004834DB"/>
    <w:rsid w:val="00487BD3"/>
    <w:rsid w:val="00490075"/>
    <w:rsid w:val="004A0AC7"/>
    <w:rsid w:val="004A6304"/>
    <w:rsid w:val="004A76E1"/>
    <w:rsid w:val="004B2484"/>
    <w:rsid w:val="004B4D05"/>
    <w:rsid w:val="004B51AD"/>
    <w:rsid w:val="004C3A21"/>
    <w:rsid w:val="004D234D"/>
    <w:rsid w:val="004D335C"/>
    <w:rsid w:val="004D346C"/>
    <w:rsid w:val="004D3C83"/>
    <w:rsid w:val="004D615C"/>
    <w:rsid w:val="004E0E22"/>
    <w:rsid w:val="004E70A8"/>
    <w:rsid w:val="004E771F"/>
    <w:rsid w:val="004F127B"/>
    <w:rsid w:val="004F14DD"/>
    <w:rsid w:val="004F6236"/>
    <w:rsid w:val="0050068F"/>
    <w:rsid w:val="00500DF8"/>
    <w:rsid w:val="005064FE"/>
    <w:rsid w:val="00506957"/>
    <w:rsid w:val="005069CE"/>
    <w:rsid w:val="005117DD"/>
    <w:rsid w:val="00513C3F"/>
    <w:rsid w:val="005149C3"/>
    <w:rsid w:val="00514DB7"/>
    <w:rsid w:val="005213BB"/>
    <w:rsid w:val="00523537"/>
    <w:rsid w:val="005236E7"/>
    <w:rsid w:val="005243C2"/>
    <w:rsid w:val="00527312"/>
    <w:rsid w:val="00530E63"/>
    <w:rsid w:val="00531767"/>
    <w:rsid w:val="00532958"/>
    <w:rsid w:val="00532C42"/>
    <w:rsid w:val="00535337"/>
    <w:rsid w:val="005353F2"/>
    <w:rsid w:val="00535CA1"/>
    <w:rsid w:val="00535F81"/>
    <w:rsid w:val="005363CD"/>
    <w:rsid w:val="00540AAE"/>
    <w:rsid w:val="00542353"/>
    <w:rsid w:val="005446F8"/>
    <w:rsid w:val="00545C3D"/>
    <w:rsid w:val="00546480"/>
    <w:rsid w:val="005519FA"/>
    <w:rsid w:val="00552978"/>
    <w:rsid w:val="00553485"/>
    <w:rsid w:val="00554FF3"/>
    <w:rsid w:val="00555A8A"/>
    <w:rsid w:val="00557728"/>
    <w:rsid w:val="0056470A"/>
    <w:rsid w:val="00565461"/>
    <w:rsid w:val="00573D2F"/>
    <w:rsid w:val="00574386"/>
    <w:rsid w:val="00574604"/>
    <w:rsid w:val="00574D21"/>
    <w:rsid w:val="005773F9"/>
    <w:rsid w:val="00586D61"/>
    <w:rsid w:val="00586F21"/>
    <w:rsid w:val="005870E5"/>
    <w:rsid w:val="00587B38"/>
    <w:rsid w:val="00587C7F"/>
    <w:rsid w:val="00590124"/>
    <w:rsid w:val="005909AF"/>
    <w:rsid w:val="00590BC7"/>
    <w:rsid w:val="00594897"/>
    <w:rsid w:val="00594B7A"/>
    <w:rsid w:val="0059597E"/>
    <w:rsid w:val="005A0DD9"/>
    <w:rsid w:val="005A5174"/>
    <w:rsid w:val="005A6E21"/>
    <w:rsid w:val="005B0B34"/>
    <w:rsid w:val="005B1016"/>
    <w:rsid w:val="005B1CE2"/>
    <w:rsid w:val="005B3AFC"/>
    <w:rsid w:val="005B4B4F"/>
    <w:rsid w:val="005B5011"/>
    <w:rsid w:val="005C07B7"/>
    <w:rsid w:val="005C2F8E"/>
    <w:rsid w:val="005C3F59"/>
    <w:rsid w:val="005C408A"/>
    <w:rsid w:val="005C4643"/>
    <w:rsid w:val="005C7C18"/>
    <w:rsid w:val="005D1093"/>
    <w:rsid w:val="005D4B7C"/>
    <w:rsid w:val="005E01CC"/>
    <w:rsid w:val="005E07B3"/>
    <w:rsid w:val="005E0CDE"/>
    <w:rsid w:val="005E108D"/>
    <w:rsid w:val="005E2430"/>
    <w:rsid w:val="005E33DB"/>
    <w:rsid w:val="005E3634"/>
    <w:rsid w:val="005E3F0D"/>
    <w:rsid w:val="005E5077"/>
    <w:rsid w:val="005E5370"/>
    <w:rsid w:val="005E6537"/>
    <w:rsid w:val="005E6768"/>
    <w:rsid w:val="005E7E39"/>
    <w:rsid w:val="005F09BD"/>
    <w:rsid w:val="005F1A9E"/>
    <w:rsid w:val="005F23CC"/>
    <w:rsid w:val="005F28E9"/>
    <w:rsid w:val="005F325C"/>
    <w:rsid w:val="005F416C"/>
    <w:rsid w:val="005F46BF"/>
    <w:rsid w:val="006009BC"/>
    <w:rsid w:val="0060532F"/>
    <w:rsid w:val="00606151"/>
    <w:rsid w:val="00607658"/>
    <w:rsid w:val="00607F32"/>
    <w:rsid w:val="00612661"/>
    <w:rsid w:val="00616419"/>
    <w:rsid w:val="006164BA"/>
    <w:rsid w:val="00621A99"/>
    <w:rsid w:val="006223A8"/>
    <w:rsid w:val="00622CB1"/>
    <w:rsid w:val="00622E83"/>
    <w:rsid w:val="00623AA9"/>
    <w:rsid w:val="00630098"/>
    <w:rsid w:val="0063124E"/>
    <w:rsid w:val="00633698"/>
    <w:rsid w:val="00633B6D"/>
    <w:rsid w:val="00641309"/>
    <w:rsid w:val="006460C9"/>
    <w:rsid w:val="00650DB3"/>
    <w:rsid w:val="0065159F"/>
    <w:rsid w:val="0065242C"/>
    <w:rsid w:val="0065546C"/>
    <w:rsid w:val="00655984"/>
    <w:rsid w:val="006563F0"/>
    <w:rsid w:val="006567F7"/>
    <w:rsid w:val="006569E8"/>
    <w:rsid w:val="00657570"/>
    <w:rsid w:val="00657FE0"/>
    <w:rsid w:val="006620F2"/>
    <w:rsid w:val="006636E2"/>
    <w:rsid w:val="0066463C"/>
    <w:rsid w:val="00664680"/>
    <w:rsid w:val="00664BBD"/>
    <w:rsid w:val="00665552"/>
    <w:rsid w:val="00667EE0"/>
    <w:rsid w:val="00671BA3"/>
    <w:rsid w:val="006732D0"/>
    <w:rsid w:val="00673324"/>
    <w:rsid w:val="006735BA"/>
    <w:rsid w:val="00673CCF"/>
    <w:rsid w:val="00673E0A"/>
    <w:rsid w:val="00680325"/>
    <w:rsid w:val="00680E3F"/>
    <w:rsid w:val="00683B35"/>
    <w:rsid w:val="00684782"/>
    <w:rsid w:val="0068494D"/>
    <w:rsid w:val="00685BBC"/>
    <w:rsid w:val="00685E83"/>
    <w:rsid w:val="006872F4"/>
    <w:rsid w:val="006876FA"/>
    <w:rsid w:val="006905D9"/>
    <w:rsid w:val="00692B9D"/>
    <w:rsid w:val="00693364"/>
    <w:rsid w:val="006948B0"/>
    <w:rsid w:val="00697483"/>
    <w:rsid w:val="006A0C84"/>
    <w:rsid w:val="006A2C48"/>
    <w:rsid w:val="006A5720"/>
    <w:rsid w:val="006A6E91"/>
    <w:rsid w:val="006A71AE"/>
    <w:rsid w:val="006A7632"/>
    <w:rsid w:val="006B030E"/>
    <w:rsid w:val="006B3A52"/>
    <w:rsid w:val="006B6968"/>
    <w:rsid w:val="006C17E9"/>
    <w:rsid w:val="006C37A2"/>
    <w:rsid w:val="006C70CC"/>
    <w:rsid w:val="006C78CE"/>
    <w:rsid w:val="006D0C0B"/>
    <w:rsid w:val="006D1C7A"/>
    <w:rsid w:val="006D52DD"/>
    <w:rsid w:val="006D5AA5"/>
    <w:rsid w:val="006D70D6"/>
    <w:rsid w:val="006E07D8"/>
    <w:rsid w:val="006E0FD9"/>
    <w:rsid w:val="006E225E"/>
    <w:rsid w:val="006E250D"/>
    <w:rsid w:val="006E2EAC"/>
    <w:rsid w:val="006E5470"/>
    <w:rsid w:val="006E5FE7"/>
    <w:rsid w:val="006E78E6"/>
    <w:rsid w:val="006F0812"/>
    <w:rsid w:val="006F1A6D"/>
    <w:rsid w:val="006F27CA"/>
    <w:rsid w:val="006F4448"/>
    <w:rsid w:val="006F498A"/>
    <w:rsid w:val="0070127B"/>
    <w:rsid w:val="0070162D"/>
    <w:rsid w:val="007018A0"/>
    <w:rsid w:val="0070283A"/>
    <w:rsid w:val="00703EA7"/>
    <w:rsid w:val="00706484"/>
    <w:rsid w:val="0070724B"/>
    <w:rsid w:val="007123D4"/>
    <w:rsid w:val="00714A79"/>
    <w:rsid w:val="00715018"/>
    <w:rsid w:val="00715435"/>
    <w:rsid w:val="007172AF"/>
    <w:rsid w:val="007234F7"/>
    <w:rsid w:val="0072363D"/>
    <w:rsid w:val="00724A56"/>
    <w:rsid w:val="00727B01"/>
    <w:rsid w:val="00730AFB"/>
    <w:rsid w:val="007318F3"/>
    <w:rsid w:val="00733583"/>
    <w:rsid w:val="00735322"/>
    <w:rsid w:val="00736C16"/>
    <w:rsid w:val="00744BF2"/>
    <w:rsid w:val="00745158"/>
    <w:rsid w:val="007451B4"/>
    <w:rsid w:val="0074545B"/>
    <w:rsid w:val="00746984"/>
    <w:rsid w:val="007503AB"/>
    <w:rsid w:val="00751964"/>
    <w:rsid w:val="0075265E"/>
    <w:rsid w:val="00752E77"/>
    <w:rsid w:val="00753187"/>
    <w:rsid w:val="00753740"/>
    <w:rsid w:val="00754AB1"/>
    <w:rsid w:val="007556F3"/>
    <w:rsid w:val="00756D07"/>
    <w:rsid w:val="00757B15"/>
    <w:rsid w:val="00761FA6"/>
    <w:rsid w:val="00762010"/>
    <w:rsid w:val="00762BF9"/>
    <w:rsid w:val="00763792"/>
    <w:rsid w:val="007641FE"/>
    <w:rsid w:val="0077008F"/>
    <w:rsid w:val="007711B9"/>
    <w:rsid w:val="00771C3F"/>
    <w:rsid w:val="007727D5"/>
    <w:rsid w:val="00777730"/>
    <w:rsid w:val="00777DB9"/>
    <w:rsid w:val="0078005F"/>
    <w:rsid w:val="00780EC3"/>
    <w:rsid w:val="007841EA"/>
    <w:rsid w:val="00784EC1"/>
    <w:rsid w:val="00784F77"/>
    <w:rsid w:val="00785877"/>
    <w:rsid w:val="00785EF8"/>
    <w:rsid w:val="0078701C"/>
    <w:rsid w:val="007873C2"/>
    <w:rsid w:val="007922AD"/>
    <w:rsid w:val="00795475"/>
    <w:rsid w:val="007978E1"/>
    <w:rsid w:val="00797D21"/>
    <w:rsid w:val="007A0944"/>
    <w:rsid w:val="007A26B0"/>
    <w:rsid w:val="007B005B"/>
    <w:rsid w:val="007B5C8B"/>
    <w:rsid w:val="007C015E"/>
    <w:rsid w:val="007C1CCD"/>
    <w:rsid w:val="007C266C"/>
    <w:rsid w:val="007C2CA4"/>
    <w:rsid w:val="007C2CB6"/>
    <w:rsid w:val="007C3C36"/>
    <w:rsid w:val="007C409F"/>
    <w:rsid w:val="007C5C48"/>
    <w:rsid w:val="007C640B"/>
    <w:rsid w:val="007C6CA6"/>
    <w:rsid w:val="007D09F6"/>
    <w:rsid w:val="007D13A7"/>
    <w:rsid w:val="007D1BBA"/>
    <w:rsid w:val="007D3240"/>
    <w:rsid w:val="007D3506"/>
    <w:rsid w:val="007D416B"/>
    <w:rsid w:val="007D5412"/>
    <w:rsid w:val="007D6A2B"/>
    <w:rsid w:val="007D7EC7"/>
    <w:rsid w:val="007E0300"/>
    <w:rsid w:val="007E230B"/>
    <w:rsid w:val="007E4AA2"/>
    <w:rsid w:val="007E5605"/>
    <w:rsid w:val="007F047E"/>
    <w:rsid w:val="007F3D45"/>
    <w:rsid w:val="007F6F30"/>
    <w:rsid w:val="00800CE7"/>
    <w:rsid w:val="0080604C"/>
    <w:rsid w:val="008060DB"/>
    <w:rsid w:val="008072B8"/>
    <w:rsid w:val="00814194"/>
    <w:rsid w:val="008159AD"/>
    <w:rsid w:val="00821AC3"/>
    <w:rsid w:val="008224B9"/>
    <w:rsid w:val="008224FA"/>
    <w:rsid w:val="00822D0A"/>
    <w:rsid w:val="008247D2"/>
    <w:rsid w:val="00824866"/>
    <w:rsid w:val="00826B5F"/>
    <w:rsid w:val="00827895"/>
    <w:rsid w:val="00830A0B"/>
    <w:rsid w:val="00831921"/>
    <w:rsid w:val="00831EFB"/>
    <w:rsid w:val="00832F46"/>
    <w:rsid w:val="008332A8"/>
    <w:rsid w:val="008364C8"/>
    <w:rsid w:val="00840326"/>
    <w:rsid w:val="00840586"/>
    <w:rsid w:val="00841DF1"/>
    <w:rsid w:val="00845BF6"/>
    <w:rsid w:val="00845D5F"/>
    <w:rsid w:val="00846684"/>
    <w:rsid w:val="00850CA0"/>
    <w:rsid w:val="00860AFC"/>
    <w:rsid w:val="00862C9F"/>
    <w:rsid w:val="008632B7"/>
    <w:rsid w:val="00863A50"/>
    <w:rsid w:val="00866182"/>
    <w:rsid w:val="0086794B"/>
    <w:rsid w:val="00872390"/>
    <w:rsid w:val="00872851"/>
    <w:rsid w:val="00873733"/>
    <w:rsid w:val="00874300"/>
    <w:rsid w:val="0087678C"/>
    <w:rsid w:val="0088447F"/>
    <w:rsid w:val="00885EBF"/>
    <w:rsid w:val="00885F1E"/>
    <w:rsid w:val="00886231"/>
    <w:rsid w:val="00886FB5"/>
    <w:rsid w:val="00887D6B"/>
    <w:rsid w:val="008902ED"/>
    <w:rsid w:val="00890B65"/>
    <w:rsid w:val="008932E4"/>
    <w:rsid w:val="008A3BB4"/>
    <w:rsid w:val="008A4EB8"/>
    <w:rsid w:val="008A54EC"/>
    <w:rsid w:val="008A5CB3"/>
    <w:rsid w:val="008A66BB"/>
    <w:rsid w:val="008A6ACE"/>
    <w:rsid w:val="008B3DAC"/>
    <w:rsid w:val="008B45D6"/>
    <w:rsid w:val="008B5873"/>
    <w:rsid w:val="008C257B"/>
    <w:rsid w:val="008C2773"/>
    <w:rsid w:val="008C2B14"/>
    <w:rsid w:val="008C4BB7"/>
    <w:rsid w:val="008D0502"/>
    <w:rsid w:val="008D0789"/>
    <w:rsid w:val="008D2F91"/>
    <w:rsid w:val="008D3995"/>
    <w:rsid w:val="008D58EC"/>
    <w:rsid w:val="008E158F"/>
    <w:rsid w:val="008E20A0"/>
    <w:rsid w:val="008E35A1"/>
    <w:rsid w:val="008E3B10"/>
    <w:rsid w:val="008E5B0B"/>
    <w:rsid w:val="008E781F"/>
    <w:rsid w:val="008E7E34"/>
    <w:rsid w:val="008F0D75"/>
    <w:rsid w:val="008F573E"/>
    <w:rsid w:val="008F5962"/>
    <w:rsid w:val="008F6E79"/>
    <w:rsid w:val="00900C7D"/>
    <w:rsid w:val="00901907"/>
    <w:rsid w:val="00902500"/>
    <w:rsid w:val="009035E1"/>
    <w:rsid w:val="00904DED"/>
    <w:rsid w:val="0091009B"/>
    <w:rsid w:val="00910B57"/>
    <w:rsid w:val="00910DED"/>
    <w:rsid w:val="00911F6F"/>
    <w:rsid w:val="00912706"/>
    <w:rsid w:val="00914940"/>
    <w:rsid w:val="00914C14"/>
    <w:rsid w:val="00914E6A"/>
    <w:rsid w:val="00921852"/>
    <w:rsid w:val="009241DB"/>
    <w:rsid w:val="00926271"/>
    <w:rsid w:val="00931260"/>
    <w:rsid w:val="00931B11"/>
    <w:rsid w:val="0093258F"/>
    <w:rsid w:val="00932946"/>
    <w:rsid w:val="009366C2"/>
    <w:rsid w:val="0093755C"/>
    <w:rsid w:val="00937D22"/>
    <w:rsid w:val="00940BF8"/>
    <w:rsid w:val="00940C8F"/>
    <w:rsid w:val="00942C45"/>
    <w:rsid w:val="00944B05"/>
    <w:rsid w:val="00945A06"/>
    <w:rsid w:val="00946D6F"/>
    <w:rsid w:val="00951C59"/>
    <w:rsid w:val="00955405"/>
    <w:rsid w:val="0095652E"/>
    <w:rsid w:val="009574EC"/>
    <w:rsid w:val="00960BE2"/>
    <w:rsid w:val="00960E01"/>
    <w:rsid w:val="00964AD7"/>
    <w:rsid w:val="0097229B"/>
    <w:rsid w:val="009732D6"/>
    <w:rsid w:val="00973314"/>
    <w:rsid w:val="00973560"/>
    <w:rsid w:val="00973EF3"/>
    <w:rsid w:val="0097688A"/>
    <w:rsid w:val="00980413"/>
    <w:rsid w:val="00981F18"/>
    <w:rsid w:val="00983427"/>
    <w:rsid w:val="00986EB6"/>
    <w:rsid w:val="00990D17"/>
    <w:rsid w:val="00991A85"/>
    <w:rsid w:val="00994223"/>
    <w:rsid w:val="00996135"/>
    <w:rsid w:val="009A0E42"/>
    <w:rsid w:val="009A16F7"/>
    <w:rsid w:val="009A24B5"/>
    <w:rsid w:val="009A360F"/>
    <w:rsid w:val="009A414C"/>
    <w:rsid w:val="009A4810"/>
    <w:rsid w:val="009A5880"/>
    <w:rsid w:val="009B10F3"/>
    <w:rsid w:val="009B1E7E"/>
    <w:rsid w:val="009B2791"/>
    <w:rsid w:val="009B35AF"/>
    <w:rsid w:val="009B3DC7"/>
    <w:rsid w:val="009B5997"/>
    <w:rsid w:val="009B5A56"/>
    <w:rsid w:val="009B6B48"/>
    <w:rsid w:val="009B6F15"/>
    <w:rsid w:val="009B75A2"/>
    <w:rsid w:val="009C19A3"/>
    <w:rsid w:val="009C1DB2"/>
    <w:rsid w:val="009C3CD8"/>
    <w:rsid w:val="009C40BF"/>
    <w:rsid w:val="009C4BD4"/>
    <w:rsid w:val="009C7C7E"/>
    <w:rsid w:val="009D0C40"/>
    <w:rsid w:val="009D3224"/>
    <w:rsid w:val="009E12F6"/>
    <w:rsid w:val="009E1957"/>
    <w:rsid w:val="009E228F"/>
    <w:rsid w:val="009E4A33"/>
    <w:rsid w:val="009E673E"/>
    <w:rsid w:val="009F090D"/>
    <w:rsid w:val="009F1E00"/>
    <w:rsid w:val="009F1F6E"/>
    <w:rsid w:val="009F5B0E"/>
    <w:rsid w:val="009F660B"/>
    <w:rsid w:val="009F7C7D"/>
    <w:rsid w:val="00A02204"/>
    <w:rsid w:val="00A044A0"/>
    <w:rsid w:val="00A065C3"/>
    <w:rsid w:val="00A10ED8"/>
    <w:rsid w:val="00A12CD0"/>
    <w:rsid w:val="00A14682"/>
    <w:rsid w:val="00A14B95"/>
    <w:rsid w:val="00A16027"/>
    <w:rsid w:val="00A203E4"/>
    <w:rsid w:val="00A21B8A"/>
    <w:rsid w:val="00A21E12"/>
    <w:rsid w:val="00A22C76"/>
    <w:rsid w:val="00A2509F"/>
    <w:rsid w:val="00A27B83"/>
    <w:rsid w:val="00A330CC"/>
    <w:rsid w:val="00A33860"/>
    <w:rsid w:val="00A35D69"/>
    <w:rsid w:val="00A36C09"/>
    <w:rsid w:val="00A3732C"/>
    <w:rsid w:val="00A37558"/>
    <w:rsid w:val="00A3773A"/>
    <w:rsid w:val="00A41512"/>
    <w:rsid w:val="00A434E6"/>
    <w:rsid w:val="00A47536"/>
    <w:rsid w:val="00A5077F"/>
    <w:rsid w:val="00A5090E"/>
    <w:rsid w:val="00A5100E"/>
    <w:rsid w:val="00A547A8"/>
    <w:rsid w:val="00A5537D"/>
    <w:rsid w:val="00A55512"/>
    <w:rsid w:val="00A55EDA"/>
    <w:rsid w:val="00A564BD"/>
    <w:rsid w:val="00A57D48"/>
    <w:rsid w:val="00A62825"/>
    <w:rsid w:val="00A629DA"/>
    <w:rsid w:val="00A6337B"/>
    <w:rsid w:val="00A6348F"/>
    <w:rsid w:val="00A63FE8"/>
    <w:rsid w:val="00A6548C"/>
    <w:rsid w:val="00A70A1E"/>
    <w:rsid w:val="00A7212D"/>
    <w:rsid w:val="00A73622"/>
    <w:rsid w:val="00A7362E"/>
    <w:rsid w:val="00A73CCB"/>
    <w:rsid w:val="00A74BE2"/>
    <w:rsid w:val="00A80DDB"/>
    <w:rsid w:val="00A810A3"/>
    <w:rsid w:val="00A832AC"/>
    <w:rsid w:val="00A92A1F"/>
    <w:rsid w:val="00A95E0C"/>
    <w:rsid w:val="00AA28A7"/>
    <w:rsid w:val="00AA38D8"/>
    <w:rsid w:val="00AA61F6"/>
    <w:rsid w:val="00AA68A2"/>
    <w:rsid w:val="00AB1349"/>
    <w:rsid w:val="00AB7E82"/>
    <w:rsid w:val="00AC1EBE"/>
    <w:rsid w:val="00AC35D2"/>
    <w:rsid w:val="00AC44C2"/>
    <w:rsid w:val="00AC5728"/>
    <w:rsid w:val="00AC7A1C"/>
    <w:rsid w:val="00AD2CFC"/>
    <w:rsid w:val="00AE10A0"/>
    <w:rsid w:val="00AE3529"/>
    <w:rsid w:val="00AF546A"/>
    <w:rsid w:val="00AF60C7"/>
    <w:rsid w:val="00AF6FCC"/>
    <w:rsid w:val="00B072EB"/>
    <w:rsid w:val="00B07BB2"/>
    <w:rsid w:val="00B11598"/>
    <w:rsid w:val="00B11C28"/>
    <w:rsid w:val="00B12FD8"/>
    <w:rsid w:val="00B15FBE"/>
    <w:rsid w:val="00B1706D"/>
    <w:rsid w:val="00B17A97"/>
    <w:rsid w:val="00B20415"/>
    <w:rsid w:val="00B21C9F"/>
    <w:rsid w:val="00B2400A"/>
    <w:rsid w:val="00B244B2"/>
    <w:rsid w:val="00B25879"/>
    <w:rsid w:val="00B26777"/>
    <w:rsid w:val="00B269DB"/>
    <w:rsid w:val="00B3462C"/>
    <w:rsid w:val="00B34C60"/>
    <w:rsid w:val="00B35199"/>
    <w:rsid w:val="00B35996"/>
    <w:rsid w:val="00B376EB"/>
    <w:rsid w:val="00B37CAF"/>
    <w:rsid w:val="00B4033B"/>
    <w:rsid w:val="00B414F5"/>
    <w:rsid w:val="00B42CDC"/>
    <w:rsid w:val="00B45193"/>
    <w:rsid w:val="00B46A99"/>
    <w:rsid w:val="00B502DA"/>
    <w:rsid w:val="00B53687"/>
    <w:rsid w:val="00B5388D"/>
    <w:rsid w:val="00B547A4"/>
    <w:rsid w:val="00B54CBC"/>
    <w:rsid w:val="00B55F1B"/>
    <w:rsid w:val="00B55FC8"/>
    <w:rsid w:val="00B56BB2"/>
    <w:rsid w:val="00B56F15"/>
    <w:rsid w:val="00B62692"/>
    <w:rsid w:val="00B63E5F"/>
    <w:rsid w:val="00B657B4"/>
    <w:rsid w:val="00B67775"/>
    <w:rsid w:val="00B73E20"/>
    <w:rsid w:val="00B741CA"/>
    <w:rsid w:val="00B758EB"/>
    <w:rsid w:val="00B81803"/>
    <w:rsid w:val="00B82AB5"/>
    <w:rsid w:val="00B84A7B"/>
    <w:rsid w:val="00B85125"/>
    <w:rsid w:val="00B85776"/>
    <w:rsid w:val="00B85BC0"/>
    <w:rsid w:val="00B85D16"/>
    <w:rsid w:val="00B86D73"/>
    <w:rsid w:val="00B91634"/>
    <w:rsid w:val="00B9176A"/>
    <w:rsid w:val="00B9246D"/>
    <w:rsid w:val="00B93F94"/>
    <w:rsid w:val="00B94347"/>
    <w:rsid w:val="00B9789E"/>
    <w:rsid w:val="00BA0E59"/>
    <w:rsid w:val="00BB2026"/>
    <w:rsid w:val="00BB2F6D"/>
    <w:rsid w:val="00BB55F6"/>
    <w:rsid w:val="00BB5B40"/>
    <w:rsid w:val="00BB7509"/>
    <w:rsid w:val="00BB78A5"/>
    <w:rsid w:val="00BB7ACB"/>
    <w:rsid w:val="00BB7C6D"/>
    <w:rsid w:val="00BC11E6"/>
    <w:rsid w:val="00BC1ABF"/>
    <w:rsid w:val="00BC3F3E"/>
    <w:rsid w:val="00BC564F"/>
    <w:rsid w:val="00BC5D4C"/>
    <w:rsid w:val="00BD2374"/>
    <w:rsid w:val="00BD23B6"/>
    <w:rsid w:val="00BD3556"/>
    <w:rsid w:val="00BD6D0D"/>
    <w:rsid w:val="00BD7D43"/>
    <w:rsid w:val="00BE1EE2"/>
    <w:rsid w:val="00BE25D8"/>
    <w:rsid w:val="00BE5A47"/>
    <w:rsid w:val="00BE5C5D"/>
    <w:rsid w:val="00BE6610"/>
    <w:rsid w:val="00BF1B78"/>
    <w:rsid w:val="00BF25C9"/>
    <w:rsid w:val="00BF27F5"/>
    <w:rsid w:val="00BF2BB8"/>
    <w:rsid w:val="00BF42F0"/>
    <w:rsid w:val="00BF73DB"/>
    <w:rsid w:val="00C00113"/>
    <w:rsid w:val="00C05390"/>
    <w:rsid w:val="00C06152"/>
    <w:rsid w:val="00C067F6"/>
    <w:rsid w:val="00C07E24"/>
    <w:rsid w:val="00C13F92"/>
    <w:rsid w:val="00C15406"/>
    <w:rsid w:val="00C15640"/>
    <w:rsid w:val="00C168A0"/>
    <w:rsid w:val="00C16DE5"/>
    <w:rsid w:val="00C20FFA"/>
    <w:rsid w:val="00C22BE8"/>
    <w:rsid w:val="00C22DAD"/>
    <w:rsid w:val="00C23FD3"/>
    <w:rsid w:val="00C30D31"/>
    <w:rsid w:val="00C317BC"/>
    <w:rsid w:val="00C3345D"/>
    <w:rsid w:val="00C36E45"/>
    <w:rsid w:val="00C3794A"/>
    <w:rsid w:val="00C43BB2"/>
    <w:rsid w:val="00C513AB"/>
    <w:rsid w:val="00C527EB"/>
    <w:rsid w:val="00C5787A"/>
    <w:rsid w:val="00C57D7F"/>
    <w:rsid w:val="00C57FD8"/>
    <w:rsid w:val="00C60049"/>
    <w:rsid w:val="00C61219"/>
    <w:rsid w:val="00C61657"/>
    <w:rsid w:val="00C666AC"/>
    <w:rsid w:val="00C71F4F"/>
    <w:rsid w:val="00C75B64"/>
    <w:rsid w:val="00C85339"/>
    <w:rsid w:val="00C85B12"/>
    <w:rsid w:val="00C875B2"/>
    <w:rsid w:val="00C910F9"/>
    <w:rsid w:val="00C925C2"/>
    <w:rsid w:val="00C92ADD"/>
    <w:rsid w:val="00C92BA1"/>
    <w:rsid w:val="00C961BE"/>
    <w:rsid w:val="00C96337"/>
    <w:rsid w:val="00C97FFE"/>
    <w:rsid w:val="00CA0BC1"/>
    <w:rsid w:val="00CA1653"/>
    <w:rsid w:val="00CA7F76"/>
    <w:rsid w:val="00CB0673"/>
    <w:rsid w:val="00CB66B6"/>
    <w:rsid w:val="00CB7358"/>
    <w:rsid w:val="00CC0659"/>
    <w:rsid w:val="00CC55BC"/>
    <w:rsid w:val="00CC6153"/>
    <w:rsid w:val="00CC75FC"/>
    <w:rsid w:val="00CD0C0F"/>
    <w:rsid w:val="00CD4294"/>
    <w:rsid w:val="00CD4841"/>
    <w:rsid w:val="00CD4884"/>
    <w:rsid w:val="00CD4B3A"/>
    <w:rsid w:val="00CD55AB"/>
    <w:rsid w:val="00CE2BBA"/>
    <w:rsid w:val="00CE37B9"/>
    <w:rsid w:val="00CE6588"/>
    <w:rsid w:val="00CF0A47"/>
    <w:rsid w:val="00CF1D70"/>
    <w:rsid w:val="00CF3093"/>
    <w:rsid w:val="00CF5F0F"/>
    <w:rsid w:val="00D032B4"/>
    <w:rsid w:val="00D032C8"/>
    <w:rsid w:val="00D037C4"/>
    <w:rsid w:val="00D0440E"/>
    <w:rsid w:val="00D05239"/>
    <w:rsid w:val="00D07034"/>
    <w:rsid w:val="00D141AD"/>
    <w:rsid w:val="00D1463C"/>
    <w:rsid w:val="00D159F5"/>
    <w:rsid w:val="00D167D8"/>
    <w:rsid w:val="00D171C2"/>
    <w:rsid w:val="00D226CF"/>
    <w:rsid w:val="00D22BB0"/>
    <w:rsid w:val="00D244A4"/>
    <w:rsid w:val="00D26C84"/>
    <w:rsid w:val="00D32606"/>
    <w:rsid w:val="00D32A1A"/>
    <w:rsid w:val="00D32FAC"/>
    <w:rsid w:val="00D3572A"/>
    <w:rsid w:val="00D36059"/>
    <w:rsid w:val="00D370A7"/>
    <w:rsid w:val="00D37BC1"/>
    <w:rsid w:val="00D37E97"/>
    <w:rsid w:val="00D4132A"/>
    <w:rsid w:val="00D464D7"/>
    <w:rsid w:val="00D55F1B"/>
    <w:rsid w:val="00D5771F"/>
    <w:rsid w:val="00D606D0"/>
    <w:rsid w:val="00D6071A"/>
    <w:rsid w:val="00D6153E"/>
    <w:rsid w:val="00D66987"/>
    <w:rsid w:val="00D7088F"/>
    <w:rsid w:val="00D70B56"/>
    <w:rsid w:val="00D7150B"/>
    <w:rsid w:val="00D71CAC"/>
    <w:rsid w:val="00D72AD6"/>
    <w:rsid w:val="00D730D7"/>
    <w:rsid w:val="00D739C2"/>
    <w:rsid w:val="00D74B7F"/>
    <w:rsid w:val="00D765B4"/>
    <w:rsid w:val="00D82CF0"/>
    <w:rsid w:val="00D8319D"/>
    <w:rsid w:val="00D87C02"/>
    <w:rsid w:val="00D90057"/>
    <w:rsid w:val="00D9341E"/>
    <w:rsid w:val="00DA1B5F"/>
    <w:rsid w:val="00DA1EF1"/>
    <w:rsid w:val="00DA2766"/>
    <w:rsid w:val="00DA7779"/>
    <w:rsid w:val="00DB04A7"/>
    <w:rsid w:val="00DB1C5B"/>
    <w:rsid w:val="00DB6547"/>
    <w:rsid w:val="00DC1F36"/>
    <w:rsid w:val="00DC20B3"/>
    <w:rsid w:val="00DC3BBA"/>
    <w:rsid w:val="00DD0ECF"/>
    <w:rsid w:val="00DD195B"/>
    <w:rsid w:val="00DD27C2"/>
    <w:rsid w:val="00DD5B27"/>
    <w:rsid w:val="00DE001E"/>
    <w:rsid w:val="00DE0E8E"/>
    <w:rsid w:val="00DE108C"/>
    <w:rsid w:val="00DE6CF2"/>
    <w:rsid w:val="00DF1832"/>
    <w:rsid w:val="00DF4797"/>
    <w:rsid w:val="00DF6897"/>
    <w:rsid w:val="00E008BE"/>
    <w:rsid w:val="00E05730"/>
    <w:rsid w:val="00E05A45"/>
    <w:rsid w:val="00E05CFB"/>
    <w:rsid w:val="00E10BF5"/>
    <w:rsid w:val="00E10E83"/>
    <w:rsid w:val="00E15206"/>
    <w:rsid w:val="00E15E3F"/>
    <w:rsid w:val="00E20A6E"/>
    <w:rsid w:val="00E20B00"/>
    <w:rsid w:val="00E2228B"/>
    <w:rsid w:val="00E23229"/>
    <w:rsid w:val="00E233F6"/>
    <w:rsid w:val="00E24785"/>
    <w:rsid w:val="00E24BAE"/>
    <w:rsid w:val="00E25120"/>
    <w:rsid w:val="00E256C8"/>
    <w:rsid w:val="00E26BCA"/>
    <w:rsid w:val="00E271EC"/>
    <w:rsid w:val="00E30A88"/>
    <w:rsid w:val="00E30A98"/>
    <w:rsid w:val="00E31B8E"/>
    <w:rsid w:val="00E32DBB"/>
    <w:rsid w:val="00E34C3B"/>
    <w:rsid w:val="00E37D98"/>
    <w:rsid w:val="00E4185E"/>
    <w:rsid w:val="00E42568"/>
    <w:rsid w:val="00E4416B"/>
    <w:rsid w:val="00E4602F"/>
    <w:rsid w:val="00E504E1"/>
    <w:rsid w:val="00E51A49"/>
    <w:rsid w:val="00E52652"/>
    <w:rsid w:val="00E53337"/>
    <w:rsid w:val="00E53A5A"/>
    <w:rsid w:val="00E61EE8"/>
    <w:rsid w:val="00E62026"/>
    <w:rsid w:val="00E67276"/>
    <w:rsid w:val="00E6733B"/>
    <w:rsid w:val="00E70E7B"/>
    <w:rsid w:val="00E726A9"/>
    <w:rsid w:val="00E72FEF"/>
    <w:rsid w:val="00E73D14"/>
    <w:rsid w:val="00E74477"/>
    <w:rsid w:val="00E75C93"/>
    <w:rsid w:val="00E76F07"/>
    <w:rsid w:val="00E800AE"/>
    <w:rsid w:val="00E81BC7"/>
    <w:rsid w:val="00E83626"/>
    <w:rsid w:val="00E8559C"/>
    <w:rsid w:val="00E86ECF"/>
    <w:rsid w:val="00E87B97"/>
    <w:rsid w:val="00E9049E"/>
    <w:rsid w:val="00E92453"/>
    <w:rsid w:val="00E9307D"/>
    <w:rsid w:val="00E961C2"/>
    <w:rsid w:val="00E96200"/>
    <w:rsid w:val="00EA3097"/>
    <w:rsid w:val="00EA757B"/>
    <w:rsid w:val="00EB1175"/>
    <w:rsid w:val="00EB154B"/>
    <w:rsid w:val="00EB1F97"/>
    <w:rsid w:val="00EB2C60"/>
    <w:rsid w:val="00EB6046"/>
    <w:rsid w:val="00EB6C8C"/>
    <w:rsid w:val="00EB7C13"/>
    <w:rsid w:val="00EC0BDD"/>
    <w:rsid w:val="00EC2AF2"/>
    <w:rsid w:val="00EC4565"/>
    <w:rsid w:val="00EC4687"/>
    <w:rsid w:val="00EC516D"/>
    <w:rsid w:val="00EC523A"/>
    <w:rsid w:val="00EC60F1"/>
    <w:rsid w:val="00EC7672"/>
    <w:rsid w:val="00ED0A01"/>
    <w:rsid w:val="00ED19E6"/>
    <w:rsid w:val="00ED5A17"/>
    <w:rsid w:val="00EE076D"/>
    <w:rsid w:val="00EE1F93"/>
    <w:rsid w:val="00EE23A2"/>
    <w:rsid w:val="00EE2420"/>
    <w:rsid w:val="00EE4474"/>
    <w:rsid w:val="00EE4484"/>
    <w:rsid w:val="00EE484B"/>
    <w:rsid w:val="00EE66AC"/>
    <w:rsid w:val="00EE6D57"/>
    <w:rsid w:val="00EE71E9"/>
    <w:rsid w:val="00EF0B74"/>
    <w:rsid w:val="00EF1DAA"/>
    <w:rsid w:val="00EF2126"/>
    <w:rsid w:val="00EF424E"/>
    <w:rsid w:val="00EF4DBB"/>
    <w:rsid w:val="00F0133D"/>
    <w:rsid w:val="00F05570"/>
    <w:rsid w:val="00F10C7F"/>
    <w:rsid w:val="00F12168"/>
    <w:rsid w:val="00F12BC9"/>
    <w:rsid w:val="00F16C65"/>
    <w:rsid w:val="00F24480"/>
    <w:rsid w:val="00F248F9"/>
    <w:rsid w:val="00F25A98"/>
    <w:rsid w:val="00F26428"/>
    <w:rsid w:val="00F27E21"/>
    <w:rsid w:val="00F31A8D"/>
    <w:rsid w:val="00F326DD"/>
    <w:rsid w:val="00F359D5"/>
    <w:rsid w:val="00F35E9B"/>
    <w:rsid w:val="00F3645E"/>
    <w:rsid w:val="00F3760D"/>
    <w:rsid w:val="00F40EF3"/>
    <w:rsid w:val="00F435F6"/>
    <w:rsid w:val="00F45C56"/>
    <w:rsid w:val="00F471B9"/>
    <w:rsid w:val="00F48512"/>
    <w:rsid w:val="00F51685"/>
    <w:rsid w:val="00F51A22"/>
    <w:rsid w:val="00F51C3A"/>
    <w:rsid w:val="00F5410A"/>
    <w:rsid w:val="00F54245"/>
    <w:rsid w:val="00F608D1"/>
    <w:rsid w:val="00F62172"/>
    <w:rsid w:val="00F705CE"/>
    <w:rsid w:val="00F70963"/>
    <w:rsid w:val="00F71803"/>
    <w:rsid w:val="00F71C6C"/>
    <w:rsid w:val="00F74C4B"/>
    <w:rsid w:val="00F764DE"/>
    <w:rsid w:val="00F77027"/>
    <w:rsid w:val="00F77C2B"/>
    <w:rsid w:val="00F803FF"/>
    <w:rsid w:val="00F82A34"/>
    <w:rsid w:val="00F85FD5"/>
    <w:rsid w:val="00F86DA0"/>
    <w:rsid w:val="00F90F9E"/>
    <w:rsid w:val="00F91496"/>
    <w:rsid w:val="00F960B1"/>
    <w:rsid w:val="00F97D89"/>
    <w:rsid w:val="00FA04D3"/>
    <w:rsid w:val="00FA1319"/>
    <w:rsid w:val="00FA2493"/>
    <w:rsid w:val="00FA7C35"/>
    <w:rsid w:val="00FB146B"/>
    <w:rsid w:val="00FB21A2"/>
    <w:rsid w:val="00FB22B2"/>
    <w:rsid w:val="00FB3ED5"/>
    <w:rsid w:val="00FB4077"/>
    <w:rsid w:val="00FB484B"/>
    <w:rsid w:val="00FB5F82"/>
    <w:rsid w:val="00FB6EA0"/>
    <w:rsid w:val="00FC0970"/>
    <w:rsid w:val="00FC14C4"/>
    <w:rsid w:val="00FC37C8"/>
    <w:rsid w:val="00FC39CB"/>
    <w:rsid w:val="00FD1EAF"/>
    <w:rsid w:val="00FD39DE"/>
    <w:rsid w:val="00FD4664"/>
    <w:rsid w:val="00FD7A8F"/>
    <w:rsid w:val="00FE55A4"/>
    <w:rsid w:val="00FE71D9"/>
    <w:rsid w:val="00FE7D81"/>
    <w:rsid w:val="00FF00A6"/>
    <w:rsid w:val="00FF053C"/>
    <w:rsid w:val="00FF083D"/>
    <w:rsid w:val="00FF1509"/>
    <w:rsid w:val="00FF23E9"/>
    <w:rsid w:val="00FF306F"/>
    <w:rsid w:val="00FF3130"/>
    <w:rsid w:val="011C269B"/>
    <w:rsid w:val="015ADE0F"/>
    <w:rsid w:val="01616C8F"/>
    <w:rsid w:val="01A94256"/>
    <w:rsid w:val="01DF18CE"/>
    <w:rsid w:val="0209CE52"/>
    <w:rsid w:val="022BD153"/>
    <w:rsid w:val="028C5573"/>
    <w:rsid w:val="02D98565"/>
    <w:rsid w:val="0345EF82"/>
    <w:rsid w:val="036D5C5A"/>
    <w:rsid w:val="038C29B9"/>
    <w:rsid w:val="044D04FB"/>
    <w:rsid w:val="04543096"/>
    <w:rsid w:val="04679CBE"/>
    <w:rsid w:val="047AAB04"/>
    <w:rsid w:val="04BAB86B"/>
    <w:rsid w:val="052A30C9"/>
    <w:rsid w:val="05377F2C"/>
    <w:rsid w:val="054C1197"/>
    <w:rsid w:val="05554F59"/>
    <w:rsid w:val="0584550C"/>
    <w:rsid w:val="05F5C7C0"/>
    <w:rsid w:val="062BDD10"/>
    <w:rsid w:val="064E7B58"/>
    <w:rsid w:val="065736F2"/>
    <w:rsid w:val="0667F43D"/>
    <w:rsid w:val="071C8C84"/>
    <w:rsid w:val="0726DCF6"/>
    <w:rsid w:val="07629B21"/>
    <w:rsid w:val="07D52A27"/>
    <w:rsid w:val="07E27321"/>
    <w:rsid w:val="07F57A87"/>
    <w:rsid w:val="08696796"/>
    <w:rsid w:val="08DEC44D"/>
    <w:rsid w:val="093779F3"/>
    <w:rsid w:val="093CFBFD"/>
    <w:rsid w:val="09A9C9AD"/>
    <w:rsid w:val="0A175BB5"/>
    <w:rsid w:val="0A95B543"/>
    <w:rsid w:val="0AC753C4"/>
    <w:rsid w:val="0AF8C04B"/>
    <w:rsid w:val="0B4CFAEB"/>
    <w:rsid w:val="0B6CF0CF"/>
    <w:rsid w:val="0BC5508C"/>
    <w:rsid w:val="0C4087A3"/>
    <w:rsid w:val="0C5958C6"/>
    <w:rsid w:val="0C7860B9"/>
    <w:rsid w:val="0CDF97EC"/>
    <w:rsid w:val="0D168CFC"/>
    <w:rsid w:val="0D210831"/>
    <w:rsid w:val="0D495CE4"/>
    <w:rsid w:val="0D847272"/>
    <w:rsid w:val="0DA13F79"/>
    <w:rsid w:val="0DB9E92A"/>
    <w:rsid w:val="0DE864EF"/>
    <w:rsid w:val="0E255FAE"/>
    <w:rsid w:val="0E48984F"/>
    <w:rsid w:val="0E572308"/>
    <w:rsid w:val="0E60775D"/>
    <w:rsid w:val="0E87D717"/>
    <w:rsid w:val="0EB9C3BC"/>
    <w:rsid w:val="0EFE9557"/>
    <w:rsid w:val="102B24D0"/>
    <w:rsid w:val="10619E80"/>
    <w:rsid w:val="10BF5E5D"/>
    <w:rsid w:val="10DA779D"/>
    <w:rsid w:val="10E54748"/>
    <w:rsid w:val="116DAF8B"/>
    <w:rsid w:val="11EA5268"/>
    <w:rsid w:val="127082D0"/>
    <w:rsid w:val="127696B1"/>
    <w:rsid w:val="1287CBF5"/>
    <w:rsid w:val="12C2DC86"/>
    <w:rsid w:val="13207900"/>
    <w:rsid w:val="1324B722"/>
    <w:rsid w:val="13524EE2"/>
    <w:rsid w:val="1399E4A0"/>
    <w:rsid w:val="140C4101"/>
    <w:rsid w:val="141A48D6"/>
    <w:rsid w:val="1426EB61"/>
    <w:rsid w:val="1449F6CA"/>
    <w:rsid w:val="14DFFC52"/>
    <w:rsid w:val="153D6E3F"/>
    <w:rsid w:val="15503A5A"/>
    <w:rsid w:val="1601F223"/>
    <w:rsid w:val="16341927"/>
    <w:rsid w:val="163AAA60"/>
    <w:rsid w:val="16AEBF0B"/>
    <w:rsid w:val="170AC023"/>
    <w:rsid w:val="177B5F5E"/>
    <w:rsid w:val="17AA4D25"/>
    <w:rsid w:val="17BCAC94"/>
    <w:rsid w:val="17DB2FE4"/>
    <w:rsid w:val="18384A62"/>
    <w:rsid w:val="185460EE"/>
    <w:rsid w:val="185C9FAA"/>
    <w:rsid w:val="1880CF24"/>
    <w:rsid w:val="188C8918"/>
    <w:rsid w:val="18B1D5BE"/>
    <w:rsid w:val="18E20C36"/>
    <w:rsid w:val="18FA97B1"/>
    <w:rsid w:val="19293C4E"/>
    <w:rsid w:val="19346E43"/>
    <w:rsid w:val="193C59F9"/>
    <w:rsid w:val="1A20325D"/>
    <w:rsid w:val="1A2360C8"/>
    <w:rsid w:val="1AAC92A2"/>
    <w:rsid w:val="1B43036F"/>
    <w:rsid w:val="1B8BC4D5"/>
    <w:rsid w:val="1B8DB8ED"/>
    <w:rsid w:val="1BBFE87E"/>
    <w:rsid w:val="1BD4A66F"/>
    <w:rsid w:val="1C36C3AF"/>
    <w:rsid w:val="1C461358"/>
    <w:rsid w:val="1D75332C"/>
    <w:rsid w:val="1D876E88"/>
    <w:rsid w:val="1E124701"/>
    <w:rsid w:val="1E22C0C7"/>
    <w:rsid w:val="1E8759DC"/>
    <w:rsid w:val="1EC7D315"/>
    <w:rsid w:val="1F1D8B06"/>
    <w:rsid w:val="1F3574CB"/>
    <w:rsid w:val="1F6FF07B"/>
    <w:rsid w:val="1F759361"/>
    <w:rsid w:val="1F9BBA0A"/>
    <w:rsid w:val="1FB0F292"/>
    <w:rsid w:val="1FDDEE61"/>
    <w:rsid w:val="1FEB107B"/>
    <w:rsid w:val="1FFA82DA"/>
    <w:rsid w:val="2050B797"/>
    <w:rsid w:val="207922D0"/>
    <w:rsid w:val="209460A6"/>
    <w:rsid w:val="20FC2184"/>
    <w:rsid w:val="21238A55"/>
    <w:rsid w:val="21B0A78F"/>
    <w:rsid w:val="21CF2223"/>
    <w:rsid w:val="21DA9AFE"/>
    <w:rsid w:val="22016287"/>
    <w:rsid w:val="22A4DD25"/>
    <w:rsid w:val="22EFBB4E"/>
    <w:rsid w:val="23429E4B"/>
    <w:rsid w:val="23684048"/>
    <w:rsid w:val="23F49F1A"/>
    <w:rsid w:val="246C0C5D"/>
    <w:rsid w:val="24F20BDA"/>
    <w:rsid w:val="2540A8CE"/>
    <w:rsid w:val="2626303C"/>
    <w:rsid w:val="2641CC63"/>
    <w:rsid w:val="265E77C2"/>
    <w:rsid w:val="2664F570"/>
    <w:rsid w:val="268A3BE2"/>
    <w:rsid w:val="2759BC63"/>
    <w:rsid w:val="2784A119"/>
    <w:rsid w:val="278616B7"/>
    <w:rsid w:val="27966BB3"/>
    <w:rsid w:val="28238166"/>
    <w:rsid w:val="283A667F"/>
    <w:rsid w:val="283DA98A"/>
    <w:rsid w:val="286AE388"/>
    <w:rsid w:val="29381FAB"/>
    <w:rsid w:val="295E5EAE"/>
    <w:rsid w:val="2992E31B"/>
    <w:rsid w:val="2997C93E"/>
    <w:rsid w:val="299FCBA4"/>
    <w:rsid w:val="29F6E3E0"/>
    <w:rsid w:val="2A47C0CB"/>
    <w:rsid w:val="2ADC73F6"/>
    <w:rsid w:val="2AF18B21"/>
    <w:rsid w:val="2C051DC2"/>
    <w:rsid w:val="2C09D4F5"/>
    <w:rsid w:val="2C21E340"/>
    <w:rsid w:val="2CEEA79F"/>
    <w:rsid w:val="2DFA3020"/>
    <w:rsid w:val="2E401F2C"/>
    <w:rsid w:val="2E4381C7"/>
    <w:rsid w:val="2F09431C"/>
    <w:rsid w:val="2F37BAEE"/>
    <w:rsid w:val="2F65CB13"/>
    <w:rsid w:val="2F85C36D"/>
    <w:rsid w:val="2F923254"/>
    <w:rsid w:val="2FA44D38"/>
    <w:rsid w:val="302D1EE6"/>
    <w:rsid w:val="3073B37A"/>
    <w:rsid w:val="30BDEE1C"/>
    <w:rsid w:val="3197E6F5"/>
    <w:rsid w:val="31A0ACD2"/>
    <w:rsid w:val="31BB92E7"/>
    <w:rsid w:val="31DEBA70"/>
    <w:rsid w:val="31E6A8F1"/>
    <w:rsid w:val="320714F5"/>
    <w:rsid w:val="3231C05B"/>
    <w:rsid w:val="3270F71C"/>
    <w:rsid w:val="32727FFA"/>
    <w:rsid w:val="329DFD8A"/>
    <w:rsid w:val="32A857FB"/>
    <w:rsid w:val="32B61788"/>
    <w:rsid w:val="33209E7A"/>
    <w:rsid w:val="3385B46E"/>
    <w:rsid w:val="338C8842"/>
    <w:rsid w:val="33AADCE9"/>
    <w:rsid w:val="33CDE0CD"/>
    <w:rsid w:val="33E40879"/>
    <w:rsid w:val="33F52A79"/>
    <w:rsid w:val="34049998"/>
    <w:rsid w:val="341AA681"/>
    <w:rsid w:val="34A6BB8C"/>
    <w:rsid w:val="34FD8C8D"/>
    <w:rsid w:val="35140488"/>
    <w:rsid w:val="356AE98A"/>
    <w:rsid w:val="357BCAF2"/>
    <w:rsid w:val="35D0746C"/>
    <w:rsid w:val="35EF4424"/>
    <w:rsid w:val="35F985A4"/>
    <w:rsid w:val="35FEA441"/>
    <w:rsid w:val="3699CE8E"/>
    <w:rsid w:val="369BE65E"/>
    <w:rsid w:val="36B5FE81"/>
    <w:rsid w:val="3710FDC9"/>
    <w:rsid w:val="3747F532"/>
    <w:rsid w:val="37629AC8"/>
    <w:rsid w:val="38230015"/>
    <w:rsid w:val="3851F28A"/>
    <w:rsid w:val="38B1E846"/>
    <w:rsid w:val="392B2286"/>
    <w:rsid w:val="39707533"/>
    <w:rsid w:val="3998F95F"/>
    <w:rsid w:val="39AD9CED"/>
    <w:rsid w:val="3A9113B9"/>
    <w:rsid w:val="3AB2FFAD"/>
    <w:rsid w:val="3AE02C6E"/>
    <w:rsid w:val="3AE7BFD5"/>
    <w:rsid w:val="3B3AAEE6"/>
    <w:rsid w:val="3B542CF3"/>
    <w:rsid w:val="3BE39D0A"/>
    <w:rsid w:val="3BFEC4CF"/>
    <w:rsid w:val="3CC85642"/>
    <w:rsid w:val="3CF16972"/>
    <w:rsid w:val="3D258091"/>
    <w:rsid w:val="3D3A5235"/>
    <w:rsid w:val="3D77F971"/>
    <w:rsid w:val="3DEFF777"/>
    <w:rsid w:val="3E44739B"/>
    <w:rsid w:val="3EDC25A9"/>
    <w:rsid w:val="3F3556FC"/>
    <w:rsid w:val="3F35D8EC"/>
    <w:rsid w:val="3F8A2FEC"/>
    <w:rsid w:val="3FD9E97A"/>
    <w:rsid w:val="3FE54CE3"/>
    <w:rsid w:val="3FFA27E0"/>
    <w:rsid w:val="40079F0E"/>
    <w:rsid w:val="4013546C"/>
    <w:rsid w:val="4042B011"/>
    <w:rsid w:val="405BFE1D"/>
    <w:rsid w:val="410A7B77"/>
    <w:rsid w:val="4177CB8C"/>
    <w:rsid w:val="41A83BFE"/>
    <w:rsid w:val="42A482EA"/>
    <w:rsid w:val="42AEDB13"/>
    <w:rsid w:val="43113D18"/>
    <w:rsid w:val="43711BD0"/>
    <w:rsid w:val="44009ACF"/>
    <w:rsid w:val="4411138D"/>
    <w:rsid w:val="446AA0E0"/>
    <w:rsid w:val="4472E06A"/>
    <w:rsid w:val="44BDEBE2"/>
    <w:rsid w:val="44DBA817"/>
    <w:rsid w:val="44DFF060"/>
    <w:rsid w:val="44F62D5D"/>
    <w:rsid w:val="45054496"/>
    <w:rsid w:val="45083F2E"/>
    <w:rsid w:val="4571BE4E"/>
    <w:rsid w:val="4572E612"/>
    <w:rsid w:val="4586A456"/>
    <w:rsid w:val="45A220B8"/>
    <w:rsid w:val="461DE237"/>
    <w:rsid w:val="46B6087F"/>
    <w:rsid w:val="46F5079A"/>
    <w:rsid w:val="4783FD8C"/>
    <w:rsid w:val="482C0E0C"/>
    <w:rsid w:val="48B5ECB8"/>
    <w:rsid w:val="48E0DEC1"/>
    <w:rsid w:val="48EC645A"/>
    <w:rsid w:val="48F50B87"/>
    <w:rsid w:val="49348DA0"/>
    <w:rsid w:val="4974A3F0"/>
    <w:rsid w:val="49A1551B"/>
    <w:rsid w:val="4A6B26D0"/>
    <w:rsid w:val="4AD90C24"/>
    <w:rsid w:val="4AFECC17"/>
    <w:rsid w:val="4B29CB75"/>
    <w:rsid w:val="4B2B8192"/>
    <w:rsid w:val="4B77A62C"/>
    <w:rsid w:val="4BF65926"/>
    <w:rsid w:val="4C0B1C2B"/>
    <w:rsid w:val="4CBF724A"/>
    <w:rsid w:val="4CC1C33D"/>
    <w:rsid w:val="4CE93D9A"/>
    <w:rsid w:val="4D332DFF"/>
    <w:rsid w:val="4D561CDD"/>
    <w:rsid w:val="4DB40427"/>
    <w:rsid w:val="4DC03A29"/>
    <w:rsid w:val="4DD9E397"/>
    <w:rsid w:val="4DE2F7C8"/>
    <w:rsid w:val="4EFC755F"/>
    <w:rsid w:val="4F1EB60E"/>
    <w:rsid w:val="501DA19B"/>
    <w:rsid w:val="5054CE6F"/>
    <w:rsid w:val="5079DF0D"/>
    <w:rsid w:val="50CE53F3"/>
    <w:rsid w:val="5129A781"/>
    <w:rsid w:val="5234972E"/>
    <w:rsid w:val="52674212"/>
    <w:rsid w:val="52FE2D2E"/>
    <w:rsid w:val="531A0BE5"/>
    <w:rsid w:val="53B45C80"/>
    <w:rsid w:val="53B6E1AA"/>
    <w:rsid w:val="544576B8"/>
    <w:rsid w:val="54ABE0FD"/>
    <w:rsid w:val="54ACA359"/>
    <w:rsid w:val="54B4C7DC"/>
    <w:rsid w:val="54E8F26F"/>
    <w:rsid w:val="553A519D"/>
    <w:rsid w:val="55A82A9A"/>
    <w:rsid w:val="55AFF1E4"/>
    <w:rsid w:val="55E24CB3"/>
    <w:rsid w:val="56162879"/>
    <w:rsid w:val="56302118"/>
    <w:rsid w:val="568849E3"/>
    <w:rsid w:val="56885730"/>
    <w:rsid w:val="56A7B8A4"/>
    <w:rsid w:val="56DD95F8"/>
    <w:rsid w:val="56DFBFD7"/>
    <w:rsid w:val="56E4C810"/>
    <w:rsid w:val="56E66081"/>
    <w:rsid w:val="56FF1881"/>
    <w:rsid w:val="57CA0F2E"/>
    <w:rsid w:val="57D06E54"/>
    <w:rsid w:val="5809CA82"/>
    <w:rsid w:val="584D6003"/>
    <w:rsid w:val="586C443D"/>
    <w:rsid w:val="587D5EFE"/>
    <w:rsid w:val="5924C54C"/>
    <w:rsid w:val="594D4B24"/>
    <w:rsid w:val="59898A19"/>
    <w:rsid w:val="59B33F76"/>
    <w:rsid w:val="5A11ECFD"/>
    <w:rsid w:val="5A665A52"/>
    <w:rsid w:val="5A8DD584"/>
    <w:rsid w:val="5A931E12"/>
    <w:rsid w:val="5AADE22C"/>
    <w:rsid w:val="5B024115"/>
    <w:rsid w:val="5B2C44C9"/>
    <w:rsid w:val="5B41168F"/>
    <w:rsid w:val="5B9F19C7"/>
    <w:rsid w:val="5BE3D638"/>
    <w:rsid w:val="5BEDC2CC"/>
    <w:rsid w:val="5CB5E405"/>
    <w:rsid w:val="5CFE43E6"/>
    <w:rsid w:val="5D25DCF3"/>
    <w:rsid w:val="5D79E91A"/>
    <w:rsid w:val="5DC4866F"/>
    <w:rsid w:val="5EB0509E"/>
    <w:rsid w:val="5EB10336"/>
    <w:rsid w:val="5ECAF1D1"/>
    <w:rsid w:val="5EE2E074"/>
    <w:rsid w:val="5F474B23"/>
    <w:rsid w:val="5F4D1ADA"/>
    <w:rsid w:val="5FA371E0"/>
    <w:rsid w:val="5FA508F8"/>
    <w:rsid w:val="601519D2"/>
    <w:rsid w:val="60431B96"/>
    <w:rsid w:val="60587287"/>
    <w:rsid w:val="60B8EBF0"/>
    <w:rsid w:val="60C766D0"/>
    <w:rsid w:val="610658DD"/>
    <w:rsid w:val="6127EA3E"/>
    <w:rsid w:val="61FA4285"/>
    <w:rsid w:val="6252FE09"/>
    <w:rsid w:val="628B4801"/>
    <w:rsid w:val="6298C082"/>
    <w:rsid w:val="63300BA3"/>
    <w:rsid w:val="633C02C2"/>
    <w:rsid w:val="6396A057"/>
    <w:rsid w:val="6396A839"/>
    <w:rsid w:val="639C3817"/>
    <w:rsid w:val="63D43799"/>
    <w:rsid w:val="64369DD1"/>
    <w:rsid w:val="647D3023"/>
    <w:rsid w:val="64ACFDD8"/>
    <w:rsid w:val="64D998A7"/>
    <w:rsid w:val="64DA6F5E"/>
    <w:rsid w:val="651F35F9"/>
    <w:rsid w:val="65604F0D"/>
    <w:rsid w:val="659E9D6E"/>
    <w:rsid w:val="65A484A5"/>
    <w:rsid w:val="65CAB7BB"/>
    <w:rsid w:val="66D57DF2"/>
    <w:rsid w:val="66D9E5E9"/>
    <w:rsid w:val="670914CF"/>
    <w:rsid w:val="67138312"/>
    <w:rsid w:val="67324A7E"/>
    <w:rsid w:val="6745AFE8"/>
    <w:rsid w:val="6751A952"/>
    <w:rsid w:val="6756CFAA"/>
    <w:rsid w:val="679C9A56"/>
    <w:rsid w:val="67B4F660"/>
    <w:rsid w:val="67FE51EC"/>
    <w:rsid w:val="68009B35"/>
    <w:rsid w:val="680370AA"/>
    <w:rsid w:val="68255DBE"/>
    <w:rsid w:val="6839AC02"/>
    <w:rsid w:val="685E7488"/>
    <w:rsid w:val="686FDC63"/>
    <w:rsid w:val="687050E1"/>
    <w:rsid w:val="69B670BE"/>
    <w:rsid w:val="69C67713"/>
    <w:rsid w:val="6A991E23"/>
    <w:rsid w:val="6B6E07EE"/>
    <w:rsid w:val="6BCBBE46"/>
    <w:rsid w:val="6C01A7A0"/>
    <w:rsid w:val="6C1912DA"/>
    <w:rsid w:val="6C33EE14"/>
    <w:rsid w:val="6C622E54"/>
    <w:rsid w:val="6CB35931"/>
    <w:rsid w:val="6CE4EF16"/>
    <w:rsid w:val="6D171D50"/>
    <w:rsid w:val="6D3333C6"/>
    <w:rsid w:val="6D5CAEEC"/>
    <w:rsid w:val="6D681695"/>
    <w:rsid w:val="6DF6411D"/>
    <w:rsid w:val="6E3D7399"/>
    <w:rsid w:val="6E8A0BE5"/>
    <w:rsid w:val="6EFF840D"/>
    <w:rsid w:val="6F313CCE"/>
    <w:rsid w:val="6F499B08"/>
    <w:rsid w:val="6F90B42A"/>
    <w:rsid w:val="6FA8F09E"/>
    <w:rsid w:val="70255119"/>
    <w:rsid w:val="70838867"/>
    <w:rsid w:val="710D6E67"/>
    <w:rsid w:val="7117B735"/>
    <w:rsid w:val="7125BF19"/>
    <w:rsid w:val="71560838"/>
    <w:rsid w:val="721EDAE7"/>
    <w:rsid w:val="722707F7"/>
    <w:rsid w:val="7239CD19"/>
    <w:rsid w:val="72469286"/>
    <w:rsid w:val="725614EC"/>
    <w:rsid w:val="725BDB7A"/>
    <w:rsid w:val="72F3AA92"/>
    <w:rsid w:val="7319B3B6"/>
    <w:rsid w:val="7366C0CF"/>
    <w:rsid w:val="739BE8EE"/>
    <w:rsid w:val="73BAB8F6"/>
    <w:rsid w:val="73FB10AD"/>
    <w:rsid w:val="741100B5"/>
    <w:rsid w:val="749C6C6A"/>
    <w:rsid w:val="75D7FBDC"/>
    <w:rsid w:val="76085ECD"/>
    <w:rsid w:val="76103C35"/>
    <w:rsid w:val="76451E89"/>
    <w:rsid w:val="7646FC67"/>
    <w:rsid w:val="765D6403"/>
    <w:rsid w:val="766B87CF"/>
    <w:rsid w:val="76E73EA0"/>
    <w:rsid w:val="77825A27"/>
    <w:rsid w:val="77E862A8"/>
    <w:rsid w:val="7824E522"/>
    <w:rsid w:val="78B1C9F7"/>
    <w:rsid w:val="7940127C"/>
    <w:rsid w:val="79910701"/>
    <w:rsid w:val="79E72904"/>
    <w:rsid w:val="79F9CC21"/>
    <w:rsid w:val="7A182B40"/>
    <w:rsid w:val="7A4450DE"/>
    <w:rsid w:val="7A76CF7A"/>
    <w:rsid w:val="7AB1B706"/>
    <w:rsid w:val="7B327E95"/>
    <w:rsid w:val="7B5BBEFE"/>
    <w:rsid w:val="7BA66A09"/>
    <w:rsid w:val="7BBEB80D"/>
    <w:rsid w:val="7BCDF946"/>
    <w:rsid w:val="7C1CC0B9"/>
    <w:rsid w:val="7C412AF5"/>
    <w:rsid w:val="7C855E43"/>
    <w:rsid w:val="7C9F1AF9"/>
    <w:rsid w:val="7D421600"/>
    <w:rsid w:val="7D9F90DA"/>
    <w:rsid w:val="7DABA218"/>
    <w:rsid w:val="7DC78015"/>
    <w:rsid w:val="7E1CFCAC"/>
    <w:rsid w:val="7E2B6A40"/>
    <w:rsid w:val="7E8F2B75"/>
    <w:rsid w:val="7E945C50"/>
    <w:rsid w:val="7EBC08A8"/>
    <w:rsid w:val="7EEC2FDB"/>
    <w:rsid w:val="7EF9C2A7"/>
    <w:rsid w:val="7F09242F"/>
    <w:rsid w:val="7F1ED9E5"/>
    <w:rsid w:val="7F508066"/>
    <w:rsid w:val="7F9A2C20"/>
    <w:rsid w:val="7FB2A9F1"/>
    <w:rsid w:val="7F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4BE86C"/>
  <w15:chartTrackingRefBased/>
  <w15:docId w15:val="{CFC6FE05-BF29-46B1-A81B-16B7C626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ED5"/>
  </w:style>
  <w:style w:type="paragraph" w:styleId="Nagwek1">
    <w:name w:val="heading 1"/>
    <w:basedOn w:val="Normalny"/>
    <w:next w:val="Normalny"/>
    <w:link w:val="Nagwek1Znak"/>
    <w:uiPriority w:val="9"/>
    <w:qFormat/>
    <w:rsid w:val="007C1CCD"/>
    <w:pPr>
      <w:keepNext/>
      <w:keepLines/>
      <w:shd w:val="clear" w:color="auto" w:fill="BFBFBF" w:themeFill="background1" w:themeFillShade="BF"/>
      <w:spacing w:before="240" w:after="240"/>
      <w:outlineLvl w:val="0"/>
    </w:pPr>
    <w:rPr>
      <w:rFonts w:ascii="Arial" w:eastAsiaTheme="majorEastAsia" w:hAnsi="Arial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6DE5"/>
    <w:pPr>
      <w:keepNext/>
      <w:keepLines/>
      <w:numPr>
        <w:numId w:val="25"/>
      </w:numPr>
      <w:shd w:val="clear" w:color="auto" w:fill="FFE599" w:themeFill="accent4" w:themeFillTint="66"/>
      <w:spacing w:before="120" w:after="120" w:line="360" w:lineRule="auto"/>
      <w:ind w:left="426" w:hanging="426"/>
      <w:outlineLvl w:val="1"/>
    </w:pPr>
    <w:rPr>
      <w:rFonts w:ascii="Arial" w:eastAsiaTheme="majorEastAsia" w:hAnsi="Arial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083D"/>
    <w:pPr>
      <w:keepNext/>
      <w:keepLines/>
      <w:numPr>
        <w:ilvl w:val="1"/>
        <w:numId w:val="17"/>
      </w:numPr>
      <w:shd w:val="clear" w:color="auto" w:fill="C5E0B3" w:themeFill="accent6" w:themeFillTint="66"/>
      <w:spacing w:before="40" w:after="0"/>
      <w:ind w:left="765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4B7A"/>
    <w:pPr>
      <w:keepNext/>
      <w:keepLines/>
      <w:spacing w:before="180" w:after="60" w:line="252" w:lineRule="auto"/>
      <w:ind w:left="357" w:hanging="357"/>
      <w:outlineLvl w:val="3"/>
    </w:pPr>
    <w:rPr>
      <w:rFonts w:ascii="Clarendon Text Pro" w:eastAsiaTheme="majorEastAsia" w:hAnsi="Clarendon Text Pro" w:cstheme="majorBidi"/>
      <w:b/>
      <w:iCs/>
      <w:color w:val="4472C4" w:themeColor="accent1"/>
      <w:kern w:val="0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CCD"/>
    <w:rPr>
      <w:rFonts w:ascii="Arial" w:eastAsiaTheme="majorEastAsia" w:hAnsi="Arial" w:cs="Arial"/>
      <w:b/>
      <w:shd w:val="clear" w:color="auto" w:fill="BFBFBF" w:themeFill="background1" w:themeFill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2420"/>
    <w:pPr>
      <w:outlineLvl w:val="9"/>
    </w:pPr>
    <w:rPr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420"/>
  </w:style>
  <w:style w:type="paragraph" w:styleId="Stopka">
    <w:name w:val="footer"/>
    <w:basedOn w:val="Normalny"/>
    <w:link w:val="StopkaZnak"/>
    <w:uiPriority w:val="99"/>
    <w:unhideWhenUsed/>
    <w:rsid w:val="00EE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420"/>
  </w:style>
  <w:style w:type="table" w:styleId="Tabela-Siatka">
    <w:name w:val="Table Grid"/>
    <w:basedOn w:val="Standardowy"/>
    <w:uiPriority w:val="39"/>
    <w:rsid w:val="00EE242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6D52DD"/>
    <w:pPr>
      <w:tabs>
        <w:tab w:val="left" w:pos="142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EE242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16DE5"/>
    <w:rPr>
      <w:rFonts w:ascii="Arial" w:eastAsiaTheme="majorEastAsia" w:hAnsi="Arial" w:cstheme="majorBidi"/>
      <w:b/>
      <w:szCs w:val="26"/>
      <w:shd w:val="clear" w:color="auto" w:fill="FFE599" w:themeFill="accent4" w:themeFillTint="66"/>
    </w:rPr>
  </w:style>
  <w:style w:type="character" w:styleId="Odwoaniedokomentarza">
    <w:name w:val="annotation reference"/>
    <w:basedOn w:val="Domylnaczcionkaakapitu"/>
    <w:uiPriority w:val="99"/>
    <w:unhideWhenUsed/>
    <w:rsid w:val="00EE2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42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420"/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1C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27F5"/>
    <w:pPr>
      <w:spacing w:after="0" w:line="240" w:lineRule="auto"/>
    </w:pPr>
  </w:style>
  <w:style w:type="paragraph" w:styleId="Akapitzlist">
    <w:name w:val="List Paragraph"/>
    <w:aliases w:val="L1,Numerowanie,Preambuła,Akapit z listą5,List Paragraph,listaNORMALNY,T_SZ_List Paragraph,Akapit normalny,Bullet Number,List Paragraph1,lp1,List Paragraph2,ISCG Numerowanie,lp11,List Paragraph11,Bullet 1,Use Case List Paragraph,CW_Lista"/>
    <w:basedOn w:val="Normalny"/>
    <w:link w:val="AkapitzlistZnak"/>
    <w:uiPriority w:val="34"/>
    <w:qFormat/>
    <w:rsid w:val="00BF27F5"/>
    <w:pPr>
      <w:autoSpaceDE w:val="0"/>
      <w:autoSpaceDN w:val="0"/>
      <w:adjustRightInd w:val="0"/>
      <w:spacing w:after="0" w:line="276" w:lineRule="auto"/>
      <w:ind w:left="720"/>
      <w:contextualSpacing/>
      <w:jc w:val="both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Preambuła Znak,Akapit z listą5 Znak,List Paragraph Znak,listaNORMALNY Znak,T_SZ_List Paragraph Znak,Akapit normalny Znak,Bullet Number Znak,List Paragraph1 Znak,lp1 Znak,List Paragraph2 Znak,lp11 Znak"/>
    <w:link w:val="Akapitzlist"/>
    <w:uiPriority w:val="34"/>
    <w:qFormat/>
    <w:locked/>
    <w:rsid w:val="00BF27F5"/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Default">
    <w:name w:val="Default"/>
    <w:rsid w:val="00BF2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C015E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FF083D"/>
    <w:rPr>
      <w:rFonts w:ascii="Arial" w:eastAsiaTheme="majorEastAsia" w:hAnsi="Arial" w:cstheme="majorBidi"/>
      <w:b/>
      <w:i/>
      <w:sz w:val="24"/>
      <w:szCs w:val="24"/>
      <w:shd w:val="clear" w:color="auto" w:fill="C5E0B3" w:themeFill="accent6" w:themeFillTint="66"/>
    </w:rPr>
  </w:style>
  <w:style w:type="paragraph" w:styleId="Spistreci3">
    <w:name w:val="toc 3"/>
    <w:basedOn w:val="Normalny"/>
    <w:next w:val="Normalny"/>
    <w:autoRedefine/>
    <w:uiPriority w:val="39"/>
    <w:unhideWhenUsed/>
    <w:rsid w:val="003C0B25"/>
    <w:pPr>
      <w:tabs>
        <w:tab w:val="left" w:pos="851"/>
        <w:tab w:val="right" w:leader="dot" w:pos="9072"/>
      </w:tabs>
      <w:spacing w:after="100"/>
      <w:ind w:left="426" w:right="284"/>
    </w:p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A28A7"/>
    <w:pPr>
      <w:autoSpaceDE/>
      <w:autoSpaceDN/>
      <w:adjustRightInd/>
      <w:spacing w:after="160"/>
      <w:jc w:val="left"/>
    </w:pPr>
    <w:rPr>
      <w:rFonts w:ascii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rsid w:val="00AA28A7"/>
    <w:rPr>
      <w:rFonts w:ascii="Arial" w:hAnsi="Arial" w:cs="Arial"/>
      <w:b/>
      <w:bCs/>
      <w:color w:val="000000"/>
      <w:kern w:val="0"/>
      <w:sz w:val="20"/>
      <w:szCs w:val="20"/>
      <w14:ligatures w14:val="none"/>
    </w:rPr>
  </w:style>
  <w:style w:type="character" w:customStyle="1" w:styleId="Teksttreci">
    <w:name w:val="Tekst treści_"/>
    <w:link w:val="Teksttreci0"/>
    <w:rsid w:val="00A22C76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2C76"/>
    <w:pPr>
      <w:widowControl w:val="0"/>
      <w:shd w:val="clear" w:color="auto" w:fill="FFFFFF"/>
      <w:spacing w:after="120" w:line="240" w:lineRule="auto"/>
    </w:pPr>
    <w:rPr>
      <w:rFonts w:ascii="Garamond" w:eastAsia="Garamond" w:hAnsi="Garamond" w:cs="Garamond"/>
      <w:sz w:val="24"/>
      <w:szCs w:val="24"/>
    </w:rPr>
  </w:style>
  <w:style w:type="paragraph" w:styleId="Bezodstpw">
    <w:name w:val="No Spacing"/>
    <w:uiPriority w:val="1"/>
    <w:qFormat/>
    <w:rsid w:val="00145684"/>
    <w:pPr>
      <w:spacing w:after="0" w:line="240" w:lineRule="auto"/>
    </w:pPr>
    <w:rPr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83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83D"/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94B7A"/>
    <w:rPr>
      <w:rFonts w:ascii="Clarendon Text Pro" w:eastAsiaTheme="majorEastAsia" w:hAnsi="Clarendon Text Pro" w:cstheme="majorBidi"/>
      <w:b/>
      <w:iCs/>
      <w:color w:val="4472C4" w:themeColor="accent1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94B7A"/>
    <w:pPr>
      <w:autoSpaceDE w:val="0"/>
      <w:autoSpaceDN w:val="0"/>
      <w:adjustRightInd w:val="0"/>
      <w:spacing w:after="0" w:line="276" w:lineRule="auto"/>
      <w:contextualSpacing/>
      <w:jc w:val="center"/>
    </w:pPr>
    <w:rPr>
      <w:rFonts w:ascii="Arial" w:eastAsia="Times New Roman" w:hAnsi="Arial" w:cstheme="majorBidi"/>
      <w:b/>
      <w:color w:val="000000"/>
      <w:kern w:val="0"/>
      <w:sz w:val="20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594B7A"/>
    <w:rPr>
      <w:rFonts w:ascii="Arial" w:eastAsia="Times New Roman" w:hAnsi="Arial" w:cstheme="majorBidi"/>
      <w:b/>
      <w:color w:val="000000"/>
      <w:kern w:val="0"/>
      <w:sz w:val="20"/>
      <w:szCs w:val="20"/>
      <w:lang w:eastAsia="pl-PL"/>
      <w14:ligatures w14:val="none"/>
    </w:rPr>
  </w:style>
  <w:style w:type="paragraph" w:customStyle="1" w:styleId="punktor1">
    <w:name w:val="punktor 1"/>
    <w:basedOn w:val="Akapitzlist"/>
    <w:rsid w:val="00594B7A"/>
    <w:pPr>
      <w:numPr>
        <w:numId w:val="18"/>
      </w:numPr>
      <w:autoSpaceDE/>
      <w:autoSpaceDN/>
      <w:adjustRightInd/>
      <w:spacing w:before="40" w:line="252" w:lineRule="auto"/>
      <w:ind w:left="357" w:hanging="357"/>
      <w:contextualSpacing w:val="0"/>
    </w:pPr>
    <w:rPr>
      <w:rFonts w:ascii="Lato Light" w:eastAsiaTheme="minorEastAsia" w:hAnsi="Lato Light" w:cstheme="minorBidi"/>
      <w:color w:val="auto"/>
      <w:sz w:val="24"/>
      <w:szCs w:val="22"/>
    </w:rPr>
  </w:style>
  <w:style w:type="paragraph" w:customStyle="1" w:styleId="punktor2">
    <w:name w:val="punktor 2"/>
    <w:basedOn w:val="Akapitzlist"/>
    <w:rsid w:val="00594B7A"/>
    <w:pPr>
      <w:numPr>
        <w:ilvl w:val="1"/>
        <w:numId w:val="18"/>
      </w:numPr>
      <w:autoSpaceDE/>
      <w:autoSpaceDN/>
      <w:adjustRightInd/>
      <w:spacing w:before="40" w:line="252" w:lineRule="auto"/>
      <w:contextualSpacing w:val="0"/>
    </w:pPr>
    <w:rPr>
      <w:rFonts w:ascii="Lato Light" w:eastAsiaTheme="minorEastAsia" w:hAnsi="Lato Light" w:cstheme="minorBidi"/>
      <w:color w:val="auto"/>
      <w:sz w:val="24"/>
      <w:szCs w:val="22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594B7A"/>
    <w:pPr>
      <w:spacing w:before="60" w:after="240" w:line="252" w:lineRule="auto"/>
      <w:jc w:val="center"/>
    </w:pPr>
    <w:rPr>
      <w:rFonts w:ascii="Lato Light" w:eastAsiaTheme="minorEastAsia" w:hAnsi="Lato Light"/>
      <w:bCs/>
      <w:i/>
      <w:kern w:val="0"/>
      <w:sz w:val="18"/>
      <w:szCs w:val="18"/>
      <w14:ligatures w14:val="none"/>
    </w:rPr>
  </w:style>
  <w:style w:type="character" w:customStyle="1" w:styleId="LegendaZnak">
    <w:name w:val="Legenda Znak"/>
    <w:link w:val="Legenda"/>
    <w:uiPriority w:val="35"/>
    <w:locked/>
    <w:rsid w:val="00594B7A"/>
    <w:rPr>
      <w:rFonts w:ascii="Lato Light" w:eastAsiaTheme="minorEastAsia" w:hAnsi="Lato Light"/>
      <w:bCs/>
      <w:i/>
      <w:kern w:val="0"/>
      <w:sz w:val="18"/>
      <w:szCs w:val="18"/>
      <w14:ligatures w14:val="none"/>
    </w:rPr>
  </w:style>
  <w:style w:type="paragraph" w:customStyle="1" w:styleId="Akapit1">
    <w:name w:val="Akapit 1"/>
    <w:basedOn w:val="Normalny"/>
    <w:qFormat/>
    <w:rsid w:val="00594B7A"/>
    <w:pPr>
      <w:numPr>
        <w:numId w:val="19"/>
      </w:numPr>
      <w:spacing w:before="40" w:after="0" w:line="252" w:lineRule="auto"/>
      <w:jc w:val="both"/>
    </w:pPr>
    <w:rPr>
      <w:rFonts w:ascii="Lato Light" w:eastAsiaTheme="minorEastAsia" w:hAnsi="Lato Light"/>
      <w:kern w:val="0"/>
      <w:sz w:val="24"/>
      <w14:ligatures w14:val="none"/>
    </w:rPr>
  </w:style>
  <w:style w:type="paragraph" w:customStyle="1" w:styleId="punktor4">
    <w:name w:val="punktor 4"/>
    <w:basedOn w:val="Normalny"/>
    <w:rsid w:val="00594B7A"/>
    <w:pPr>
      <w:numPr>
        <w:numId w:val="20"/>
      </w:numPr>
      <w:spacing w:before="40" w:after="0" w:line="252" w:lineRule="auto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B7A"/>
    <w:pPr>
      <w:autoSpaceDE w:val="0"/>
      <w:autoSpaceDN w:val="0"/>
      <w:adjustRightInd w:val="0"/>
      <w:spacing w:after="0" w:line="240" w:lineRule="auto"/>
      <w:jc w:val="both"/>
    </w:pPr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B7A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59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B7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B7A"/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B7A"/>
    <w:rPr>
      <w:vertAlign w:val="superscript"/>
    </w:rPr>
  </w:style>
  <w:style w:type="paragraph" w:customStyle="1" w:styleId="Styl1">
    <w:name w:val="Styl1"/>
    <w:basedOn w:val="Akapitzlist"/>
    <w:rsid w:val="00594B7A"/>
    <w:pPr>
      <w:numPr>
        <w:ilvl w:val="1"/>
        <w:numId w:val="21"/>
      </w:numPr>
      <w:autoSpaceDE/>
      <w:autoSpaceDN/>
      <w:adjustRightInd/>
      <w:spacing w:after="160" w:line="259" w:lineRule="auto"/>
      <w:jc w:val="left"/>
    </w:pPr>
    <w:rPr>
      <w:rFonts w:cstheme="minorBidi"/>
      <w:b/>
      <w:bCs/>
      <w:i/>
      <w:iCs/>
      <w:color w:val="auto"/>
      <w:szCs w:val="22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594B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B7A"/>
    <w:rPr>
      <w:color w:val="954F72" w:themeColor="followedHyperlink"/>
      <w:u w:val="single"/>
    </w:rPr>
  </w:style>
  <w:style w:type="table" w:customStyle="1" w:styleId="TableGrid">
    <w:name w:val="TableGrid"/>
    <w:rsid w:val="00C36E4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Exact">
    <w:name w:val="Tekst treści (2) Exact"/>
    <w:basedOn w:val="Teksttreci2"/>
    <w:rsid w:val="00E23229"/>
    <w:rPr>
      <w:rFonts w:ascii="Times New Roman" w:eastAsia="Times New Roman" w:hAnsi="Times New Roman" w:cs="Times New Roman"/>
      <w:color w:val="1F2424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232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23229"/>
    <w:pPr>
      <w:widowControl w:val="0"/>
      <w:shd w:val="clear" w:color="auto" w:fill="FFFFFF"/>
      <w:spacing w:after="780" w:line="232" w:lineRule="exact"/>
      <w:ind w:hanging="940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40">
    <w:name w:val="Nagłówek #4"/>
    <w:basedOn w:val="Domylnaczcionkaakapitu"/>
    <w:rsid w:val="00A21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2424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2">
    <w:name w:val="N2"/>
    <w:basedOn w:val="Nagwek2"/>
    <w:link w:val="N2Znak"/>
    <w:qFormat/>
    <w:rsid w:val="006D52DD"/>
    <w:pPr>
      <w:numPr>
        <w:numId w:val="15"/>
      </w:numPr>
      <w:spacing w:line="276" w:lineRule="auto"/>
      <w:ind w:left="426" w:hanging="426"/>
    </w:pPr>
    <w:rPr>
      <w:rFonts w:cs="Arial"/>
      <w:szCs w:val="22"/>
    </w:rPr>
  </w:style>
  <w:style w:type="character" w:customStyle="1" w:styleId="N2Znak">
    <w:name w:val="N2 Znak"/>
    <w:basedOn w:val="Nagwek2Znak"/>
    <w:link w:val="N2"/>
    <w:rsid w:val="006D52DD"/>
    <w:rPr>
      <w:rFonts w:ascii="Arial" w:eastAsiaTheme="majorEastAsia" w:hAnsi="Arial" w:cs="Arial"/>
      <w:b/>
      <w:szCs w:val="26"/>
      <w:shd w:val="clear" w:color="auto" w:fill="FFE599" w:themeFill="accent4" w:themeFillTint="6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895"/>
    <w:rPr>
      <w:color w:val="605E5C"/>
      <w:shd w:val="clear" w:color="auto" w:fill="E1DFDD"/>
    </w:rPr>
  </w:style>
  <w:style w:type="character" w:customStyle="1" w:styleId="Other">
    <w:name w:val="Other_"/>
    <w:basedOn w:val="Domylnaczcionkaakapitu"/>
    <w:link w:val="Other0"/>
    <w:rsid w:val="0015717D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ny"/>
    <w:link w:val="Other"/>
    <w:rsid w:val="0015717D"/>
    <w:pPr>
      <w:widowControl w:val="0"/>
      <w:shd w:val="clear" w:color="auto" w:fill="FFFFFF"/>
      <w:spacing w:after="0" w:line="276" w:lineRule="auto"/>
      <w:ind w:left="440" w:hanging="340"/>
    </w:pPr>
    <w:rPr>
      <w:rFonts w:ascii="Arial" w:eastAsia="Arial" w:hAnsi="Arial" w:cs="Arial"/>
    </w:rPr>
  </w:style>
  <w:style w:type="character" w:customStyle="1" w:styleId="Tableofcontents">
    <w:name w:val="Table of contents_"/>
    <w:basedOn w:val="Domylnaczcionkaakapitu"/>
    <w:link w:val="Tableofcontents0"/>
    <w:rsid w:val="00D90057"/>
    <w:rPr>
      <w:rFonts w:ascii="Calibri" w:eastAsia="Calibri" w:hAnsi="Calibri" w:cs="Calibri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rsid w:val="00D90057"/>
    <w:pPr>
      <w:widowControl w:val="0"/>
      <w:shd w:val="clear" w:color="auto" w:fill="FFFFFF"/>
      <w:spacing w:after="120" w:line="240" w:lineRule="auto"/>
      <w:ind w:firstLine="240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5DDA-7903-4F1B-B594-D1CBBEB2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Reczek</dc:creator>
  <cp:keywords/>
  <dc:description/>
  <cp:lastModifiedBy>Michał Bańka</cp:lastModifiedBy>
  <cp:revision>3</cp:revision>
  <cp:lastPrinted>2023-06-14T10:15:00Z</cp:lastPrinted>
  <dcterms:created xsi:type="dcterms:W3CDTF">2026-02-05T08:01:00Z</dcterms:created>
  <dcterms:modified xsi:type="dcterms:W3CDTF">2026-02-05T12:08:00Z</dcterms:modified>
</cp:coreProperties>
</file>